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725BC8" w14:textId="3AEE349D" w:rsidR="00653ED0" w:rsidRPr="00636DC6" w:rsidRDefault="00653ED0" w:rsidP="00653ED0">
      <w:pPr>
        <w:pStyle w:val="Prrafodelista"/>
        <w:spacing w:line="360" w:lineRule="auto"/>
        <w:ind w:left="0"/>
        <w:jc w:val="both"/>
        <w:rPr>
          <w:rFonts w:ascii="Palatino Linotype" w:eastAsia="Calibri" w:hAnsi="Palatino Linotype" w:cs="Arial"/>
          <w:sz w:val="24"/>
          <w:szCs w:val="24"/>
        </w:rPr>
      </w:pPr>
      <w:r w:rsidRPr="00636DC6">
        <w:rPr>
          <w:rFonts w:ascii="Palatino Linotype" w:eastAsia="Calibri" w:hAnsi="Palatino Linotype" w:cs="Arial"/>
          <w:sz w:val="24"/>
          <w:szCs w:val="24"/>
        </w:rPr>
        <w:t xml:space="preserve">Resolución del Pleno del Instituto de Transparencia, Acceso a la Información Pública y Protección de Datos Personales del Estado de México y Municipios, con domicilio en Metepec, Estado de México; de once </w:t>
      </w:r>
      <w:r w:rsidR="0093572A" w:rsidRPr="00636DC6">
        <w:rPr>
          <w:rFonts w:ascii="Palatino Linotype" w:eastAsia="Calibri" w:hAnsi="Palatino Linotype" w:cs="Arial"/>
          <w:sz w:val="24"/>
          <w:szCs w:val="24"/>
        </w:rPr>
        <w:t xml:space="preserve">(11) </w:t>
      </w:r>
      <w:r w:rsidRPr="00636DC6">
        <w:rPr>
          <w:rFonts w:ascii="Palatino Linotype" w:eastAsia="Calibri" w:hAnsi="Palatino Linotype" w:cs="Arial"/>
          <w:sz w:val="24"/>
          <w:szCs w:val="24"/>
        </w:rPr>
        <w:t>de diciembre de dos mil veinticuatro.</w:t>
      </w:r>
    </w:p>
    <w:p w14:paraId="4337F2E1" w14:textId="77777777" w:rsidR="00653ED0" w:rsidRPr="00636DC6" w:rsidRDefault="00653ED0" w:rsidP="00653ED0">
      <w:pPr>
        <w:pStyle w:val="Prrafodelista"/>
        <w:spacing w:line="360" w:lineRule="auto"/>
        <w:ind w:left="0"/>
        <w:jc w:val="both"/>
        <w:rPr>
          <w:rFonts w:ascii="Palatino Linotype" w:eastAsia="Calibri" w:hAnsi="Palatino Linotype" w:cs="Arial"/>
          <w:sz w:val="24"/>
          <w:szCs w:val="24"/>
        </w:rPr>
      </w:pPr>
    </w:p>
    <w:p w14:paraId="546D78CE" w14:textId="636E981F" w:rsidR="00653ED0" w:rsidRPr="00636DC6" w:rsidRDefault="00653ED0" w:rsidP="00653ED0">
      <w:pPr>
        <w:pStyle w:val="Prrafodelista"/>
        <w:spacing w:line="360" w:lineRule="auto"/>
        <w:ind w:left="0"/>
        <w:jc w:val="both"/>
        <w:rPr>
          <w:rFonts w:ascii="Palatino Linotype" w:eastAsia="Calibri" w:hAnsi="Palatino Linotype" w:cs="Arial"/>
          <w:sz w:val="24"/>
          <w:szCs w:val="24"/>
        </w:rPr>
      </w:pPr>
      <w:r w:rsidRPr="00636DC6">
        <w:rPr>
          <w:rFonts w:ascii="Palatino Linotype" w:eastAsia="Calibri" w:hAnsi="Palatino Linotype" w:cs="Arial"/>
          <w:sz w:val="24"/>
          <w:szCs w:val="24"/>
        </w:rPr>
        <w:t xml:space="preserve">VISTOS los expedientes electrónicos formados con motivo de los Recursos de Revisión </w:t>
      </w:r>
      <w:r w:rsidRPr="00636DC6">
        <w:rPr>
          <w:rFonts w:ascii="Palatino Linotype" w:eastAsia="Calibri" w:hAnsi="Palatino Linotype" w:cs="Arial"/>
          <w:b/>
          <w:sz w:val="24"/>
          <w:szCs w:val="24"/>
        </w:rPr>
        <w:t>07303/INFOEM/IP/RR</w:t>
      </w:r>
      <w:r w:rsidR="00595774" w:rsidRPr="00636DC6">
        <w:rPr>
          <w:rFonts w:ascii="Palatino Linotype" w:eastAsia="Calibri" w:hAnsi="Palatino Linotype" w:cs="Arial"/>
          <w:b/>
          <w:sz w:val="24"/>
          <w:szCs w:val="24"/>
        </w:rPr>
        <w:t xml:space="preserve">/2024, 07313/INFOEM/IP/RR/2024 </w:t>
      </w:r>
      <w:r w:rsidRPr="00636DC6">
        <w:rPr>
          <w:rFonts w:ascii="Palatino Linotype" w:eastAsia="Calibri" w:hAnsi="Palatino Linotype" w:cs="Arial"/>
          <w:b/>
          <w:sz w:val="24"/>
          <w:szCs w:val="24"/>
        </w:rPr>
        <w:t xml:space="preserve"> 07323/INFOEM/IP/RR/2024</w:t>
      </w:r>
      <w:r w:rsidR="00595774" w:rsidRPr="00636DC6">
        <w:rPr>
          <w:rFonts w:ascii="Palatino Linotype" w:eastAsia="Calibri" w:hAnsi="Palatino Linotype" w:cs="Arial"/>
          <w:b/>
          <w:sz w:val="24"/>
          <w:szCs w:val="24"/>
        </w:rPr>
        <w:t xml:space="preserve"> y 07318/INFOEM/IP/RR/2024 </w:t>
      </w:r>
      <w:r w:rsidRPr="00636DC6">
        <w:rPr>
          <w:rFonts w:ascii="Palatino Linotype" w:eastAsia="Calibri" w:hAnsi="Palatino Linotype" w:cs="Arial"/>
          <w:sz w:val="24"/>
          <w:szCs w:val="24"/>
        </w:rPr>
        <w:t>acumulados, promovidos por  </w:t>
      </w:r>
      <w:r w:rsidRPr="00636DC6">
        <w:rPr>
          <w:rFonts w:ascii="Palatino Linotype" w:eastAsia="Calibri" w:hAnsi="Palatino Linotype" w:cs="Arial"/>
          <w:b/>
          <w:bCs/>
          <w:sz w:val="24"/>
          <w:szCs w:val="24"/>
          <w:lang w:val="es-MX"/>
        </w:rPr>
        <w:t> </w:t>
      </w:r>
      <w:r w:rsidR="00636DC6" w:rsidRPr="00636DC6">
        <w:rPr>
          <w:rFonts w:ascii="Palatino Linotype" w:eastAsia="Calibri" w:hAnsi="Palatino Linotype" w:cs="Arial"/>
          <w:b/>
          <w:bCs/>
          <w:sz w:val="24"/>
          <w:szCs w:val="24"/>
          <w:lang w:val="es-MX"/>
        </w:rPr>
        <w:t>XXXXXXXXXXX</w:t>
      </w:r>
      <w:r w:rsidRPr="00636DC6">
        <w:rPr>
          <w:rFonts w:ascii="Palatino Linotype" w:eastAsia="Calibri" w:hAnsi="Palatino Linotype" w:cs="Arial"/>
          <w:sz w:val="24"/>
          <w:szCs w:val="24"/>
        </w:rPr>
        <w:t xml:space="preserve">, a través del Sistema de Acceso a la Información Mexiquense (SAIMEX), a quien en lo sucesivo se le identificará como </w:t>
      </w:r>
      <w:r w:rsidRPr="00636DC6">
        <w:rPr>
          <w:rFonts w:ascii="Palatino Linotype" w:eastAsia="Calibri" w:hAnsi="Palatino Linotype" w:cs="Arial"/>
          <w:b/>
          <w:sz w:val="24"/>
          <w:szCs w:val="24"/>
        </w:rPr>
        <w:t>EL RECURRENTE</w:t>
      </w:r>
      <w:r w:rsidRPr="00636DC6">
        <w:rPr>
          <w:rFonts w:ascii="Palatino Linotype" w:eastAsia="Calibri" w:hAnsi="Palatino Linotype" w:cs="Arial"/>
          <w:sz w:val="24"/>
          <w:szCs w:val="24"/>
        </w:rPr>
        <w:t xml:space="preserve">, en contra de las respuestas del </w:t>
      </w:r>
      <w:r w:rsidR="00977FD9" w:rsidRPr="00636DC6">
        <w:rPr>
          <w:rFonts w:ascii="Palatino Linotype" w:eastAsia="Calibri" w:hAnsi="Palatino Linotype" w:cs="Arial"/>
          <w:b/>
          <w:sz w:val="24"/>
          <w:szCs w:val="24"/>
        </w:rPr>
        <w:t>Ayuntamiento de Chapultepec</w:t>
      </w:r>
      <w:r w:rsidR="00EF6D4E" w:rsidRPr="00636DC6">
        <w:rPr>
          <w:rFonts w:ascii="Palatino Linotype" w:eastAsia="Calibri" w:hAnsi="Palatino Linotype" w:cs="Arial"/>
          <w:b/>
          <w:sz w:val="24"/>
          <w:szCs w:val="24"/>
        </w:rPr>
        <w:t xml:space="preserve"> </w:t>
      </w:r>
      <w:r w:rsidRPr="00636DC6">
        <w:rPr>
          <w:rFonts w:ascii="Palatino Linotype" w:eastAsia="Calibri" w:hAnsi="Palatino Linotype" w:cs="Arial"/>
          <w:sz w:val="24"/>
          <w:szCs w:val="24"/>
        </w:rPr>
        <w:t xml:space="preserve">, en lo sucesivo </w:t>
      </w:r>
      <w:r w:rsidRPr="00636DC6">
        <w:rPr>
          <w:rFonts w:ascii="Palatino Linotype" w:eastAsia="Calibri" w:hAnsi="Palatino Linotype" w:cs="Arial"/>
          <w:b/>
          <w:sz w:val="24"/>
          <w:szCs w:val="24"/>
        </w:rPr>
        <w:t>EL SUJETO OBLIGADO</w:t>
      </w:r>
      <w:r w:rsidRPr="00636DC6">
        <w:rPr>
          <w:rFonts w:ascii="Palatino Linotype" w:eastAsia="Calibri" w:hAnsi="Palatino Linotype" w:cs="Arial"/>
          <w:sz w:val="24"/>
          <w:szCs w:val="24"/>
        </w:rPr>
        <w:t>, se procede a dictar la presente resolución, con base en los siguientes:</w:t>
      </w:r>
      <w:bookmarkStart w:id="0" w:name="_Toc85733154"/>
    </w:p>
    <w:p w14:paraId="06C0533A" w14:textId="77777777" w:rsidR="00653ED0" w:rsidRPr="00636DC6" w:rsidRDefault="00653ED0" w:rsidP="00653ED0">
      <w:pPr>
        <w:pStyle w:val="Prrafodelista"/>
        <w:spacing w:line="360" w:lineRule="auto"/>
        <w:ind w:left="0"/>
        <w:jc w:val="both"/>
        <w:rPr>
          <w:rFonts w:ascii="Palatino Linotype" w:eastAsia="Calibri" w:hAnsi="Palatino Linotype" w:cs="Arial"/>
          <w:sz w:val="24"/>
          <w:szCs w:val="24"/>
        </w:rPr>
      </w:pPr>
    </w:p>
    <w:p w14:paraId="1B458A20" w14:textId="77777777" w:rsidR="00653ED0" w:rsidRPr="00636DC6" w:rsidRDefault="00653ED0" w:rsidP="00653ED0">
      <w:pPr>
        <w:pStyle w:val="Prrafodelista"/>
        <w:spacing w:line="360" w:lineRule="auto"/>
        <w:ind w:left="0"/>
        <w:jc w:val="center"/>
        <w:rPr>
          <w:rFonts w:ascii="Palatino Linotype" w:eastAsia="Calibri" w:hAnsi="Palatino Linotype" w:cs="Arial"/>
          <w:sz w:val="24"/>
          <w:szCs w:val="24"/>
        </w:rPr>
      </w:pPr>
      <w:r w:rsidRPr="00636DC6">
        <w:rPr>
          <w:rFonts w:ascii="Palatino Linotype" w:eastAsia="Calibri" w:hAnsi="Palatino Linotype" w:cs="Arial"/>
          <w:sz w:val="24"/>
          <w:szCs w:val="24"/>
        </w:rPr>
        <w:t>A N T E C E D E N T E S</w:t>
      </w:r>
      <w:bookmarkEnd w:id="0"/>
    </w:p>
    <w:p w14:paraId="55D0ADFD" w14:textId="77777777" w:rsidR="00653ED0" w:rsidRPr="00636DC6" w:rsidRDefault="00653ED0" w:rsidP="00653ED0">
      <w:pPr>
        <w:spacing w:line="360" w:lineRule="auto"/>
        <w:rPr>
          <w:rFonts w:ascii="Palatino Linotype" w:hAnsi="Palatino Linotype"/>
          <w:lang w:val="es-ES" w:eastAsia="es-ES"/>
        </w:rPr>
      </w:pPr>
    </w:p>
    <w:p w14:paraId="41AF9DE0" w14:textId="77777777" w:rsidR="00653ED0" w:rsidRPr="00636DC6" w:rsidRDefault="00653ED0" w:rsidP="00653ED0">
      <w:pPr>
        <w:pStyle w:val="Prrafodelista"/>
        <w:numPr>
          <w:ilvl w:val="0"/>
          <w:numId w:val="2"/>
        </w:numPr>
        <w:spacing w:line="360" w:lineRule="auto"/>
        <w:ind w:left="0" w:firstLine="0"/>
        <w:jc w:val="both"/>
        <w:rPr>
          <w:rFonts w:ascii="Palatino Linotype" w:eastAsia="Calibri" w:hAnsi="Palatino Linotype" w:cs="Arial"/>
          <w:sz w:val="24"/>
          <w:szCs w:val="24"/>
        </w:rPr>
      </w:pPr>
      <w:r w:rsidRPr="00636DC6">
        <w:rPr>
          <w:rFonts w:ascii="Palatino Linotype" w:eastAsia="Calibri" w:hAnsi="Palatino Linotype" w:cs="Arial"/>
          <w:sz w:val="24"/>
          <w:szCs w:val="24"/>
        </w:rPr>
        <w:t xml:space="preserve">El día </w:t>
      </w:r>
      <w:r w:rsidRPr="00636DC6">
        <w:rPr>
          <w:rFonts w:ascii="Palatino Linotype" w:eastAsia="Calibri" w:hAnsi="Palatino Linotype" w:cs="Arial"/>
          <w:b/>
          <w:sz w:val="24"/>
          <w:szCs w:val="24"/>
        </w:rPr>
        <w:t xml:space="preserve">trece de junio </w:t>
      </w:r>
      <w:r w:rsidR="00595774" w:rsidRPr="00636DC6">
        <w:rPr>
          <w:rFonts w:ascii="Palatino Linotype" w:eastAsia="Calibri" w:hAnsi="Palatino Linotype" w:cs="Arial"/>
          <w:b/>
          <w:sz w:val="24"/>
          <w:szCs w:val="24"/>
        </w:rPr>
        <w:t xml:space="preserve">y dieciocho de octubre </w:t>
      </w:r>
      <w:r w:rsidRPr="00636DC6">
        <w:rPr>
          <w:rFonts w:ascii="Palatino Linotype" w:eastAsia="Calibri" w:hAnsi="Palatino Linotype" w:cs="Arial"/>
          <w:b/>
          <w:sz w:val="24"/>
          <w:szCs w:val="24"/>
        </w:rPr>
        <w:t>de dos mil veinticuatro</w:t>
      </w:r>
      <w:r w:rsidRPr="00636DC6">
        <w:rPr>
          <w:rFonts w:ascii="Palatino Linotype" w:hAnsi="Palatino Linotype"/>
          <w:b/>
          <w:sz w:val="24"/>
          <w:szCs w:val="24"/>
        </w:rPr>
        <w:t xml:space="preserve">, </w:t>
      </w:r>
      <w:r w:rsidRPr="00636DC6">
        <w:rPr>
          <w:rFonts w:ascii="Palatino Linotype" w:eastAsia="Calibri" w:hAnsi="Palatino Linotype" w:cs="Arial"/>
          <w:sz w:val="24"/>
          <w:szCs w:val="24"/>
        </w:rPr>
        <w:t xml:space="preserve">se presentó ante el </w:t>
      </w:r>
      <w:r w:rsidRPr="00636DC6">
        <w:rPr>
          <w:rFonts w:ascii="Palatino Linotype" w:eastAsia="Calibri" w:hAnsi="Palatino Linotype" w:cs="Arial"/>
          <w:b/>
          <w:sz w:val="24"/>
          <w:szCs w:val="24"/>
        </w:rPr>
        <w:t>SUJETO OBLIGADO</w:t>
      </w:r>
      <w:r w:rsidRPr="00636DC6">
        <w:rPr>
          <w:rFonts w:ascii="Palatino Linotype" w:eastAsia="Calibri" w:hAnsi="Palatino Linotype" w:cs="Arial"/>
          <w:sz w:val="24"/>
          <w:szCs w:val="24"/>
        </w:rPr>
        <w:t xml:space="preserve"> vía </w:t>
      </w:r>
      <w:r w:rsidRPr="00636DC6">
        <w:rPr>
          <w:rFonts w:ascii="Palatino Linotype" w:eastAsia="Calibri" w:hAnsi="Palatino Linotype" w:cs="Arial"/>
          <w:b/>
          <w:sz w:val="24"/>
          <w:szCs w:val="24"/>
        </w:rPr>
        <w:t>SAIMEX</w:t>
      </w:r>
      <w:r w:rsidRPr="00636DC6">
        <w:rPr>
          <w:rFonts w:ascii="Palatino Linotype" w:eastAsia="Calibri" w:hAnsi="Palatino Linotype" w:cs="Arial"/>
          <w:sz w:val="24"/>
          <w:szCs w:val="24"/>
        </w:rPr>
        <w:t>, las solicitudes de información pública registradas con los números</w:t>
      </w:r>
      <w:r w:rsidR="00EF6D4E" w:rsidRPr="00636DC6">
        <w:rPr>
          <w:rFonts w:ascii="Palatino Linotype" w:hAnsi="Palatino Linotype"/>
          <w:b/>
          <w:bCs/>
          <w:color w:val="000000" w:themeColor="text1"/>
          <w:sz w:val="24"/>
          <w:szCs w:val="24"/>
        </w:rPr>
        <w:t xml:space="preserve"> </w:t>
      </w:r>
      <w:r w:rsidR="00EF6D4E" w:rsidRPr="00636DC6">
        <w:rPr>
          <w:rStyle w:val="Hipervnculo"/>
          <w:rFonts w:ascii="Palatino Linotype" w:hAnsi="Palatino Linotype"/>
          <w:b/>
          <w:bCs/>
          <w:color w:val="auto"/>
          <w:sz w:val="24"/>
          <w:szCs w:val="24"/>
          <w:u w:val="none"/>
          <w:lang w:val="es-MX"/>
        </w:rPr>
        <w:t>00107/CHAPULTE/IP</w:t>
      </w:r>
      <w:r w:rsidR="00595774" w:rsidRPr="00636DC6">
        <w:rPr>
          <w:rStyle w:val="Hipervnculo"/>
          <w:rFonts w:ascii="Palatino Linotype" w:hAnsi="Palatino Linotype"/>
          <w:b/>
          <w:bCs/>
          <w:color w:val="auto"/>
          <w:sz w:val="24"/>
          <w:szCs w:val="24"/>
          <w:u w:val="none"/>
          <w:lang w:val="es-MX"/>
        </w:rPr>
        <w:t xml:space="preserve">/2024, 00097/CHAPULTE/IP/2024, </w:t>
      </w:r>
      <w:r w:rsidR="00EF6D4E" w:rsidRPr="00636DC6">
        <w:rPr>
          <w:rStyle w:val="Hipervnculo"/>
          <w:rFonts w:ascii="Palatino Linotype" w:hAnsi="Palatino Linotype"/>
          <w:b/>
          <w:bCs/>
          <w:color w:val="auto"/>
          <w:sz w:val="24"/>
          <w:szCs w:val="24"/>
          <w:u w:val="none"/>
          <w:lang w:val="es-MX"/>
        </w:rPr>
        <w:t>00087/CHAPULTE/IP/2024</w:t>
      </w:r>
      <w:r w:rsidR="00595774" w:rsidRPr="00636DC6">
        <w:rPr>
          <w:rStyle w:val="Hipervnculo"/>
          <w:rFonts w:ascii="Palatino Linotype" w:hAnsi="Palatino Linotype"/>
          <w:b/>
          <w:bCs/>
          <w:color w:val="auto"/>
          <w:sz w:val="24"/>
          <w:szCs w:val="24"/>
          <w:u w:val="none"/>
          <w:lang w:val="es-MX"/>
        </w:rPr>
        <w:t xml:space="preserve"> y </w:t>
      </w:r>
      <w:r w:rsidR="00595774" w:rsidRPr="00636DC6">
        <w:rPr>
          <w:rFonts w:ascii="Palatino Linotype" w:hAnsi="Palatino Linotype"/>
          <w:b/>
          <w:bCs/>
          <w:sz w:val="24"/>
          <w:szCs w:val="24"/>
          <w:lang w:val="es-MX"/>
        </w:rPr>
        <w:t>00092/CHAPULTE/IP/2024</w:t>
      </w:r>
      <w:r w:rsidRPr="00636DC6">
        <w:rPr>
          <w:rFonts w:ascii="Palatino Linotype" w:hAnsi="Palatino Linotype"/>
          <w:b/>
          <w:bCs/>
          <w:color w:val="000000" w:themeColor="text1"/>
          <w:sz w:val="24"/>
          <w:szCs w:val="24"/>
          <w:lang w:val="es-MX"/>
        </w:rPr>
        <w:t xml:space="preserve">, </w:t>
      </w:r>
      <w:r w:rsidRPr="00636DC6">
        <w:rPr>
          <w:rFonts w:ascii="Palatino Linotype" w:eastAsia="Calibri" w:hAnsi="Palatino Linotype" w:cs="Arial"/>
          <w:sz w:val="24"/>
          <w:szCs w:val="24"/>
        </w:rPr>
        <w:t>mediante las cuales se solicitó la siguiente información:</w:t>
      </w:r>
    </w:p>
    <w:p w14:paraId="0948617C" w14:textId="77777777" w:rsidR="00653ED0" w:rsidRPr="00636DC6" w:rsidRDefault="00653ED0" w:rsidP="00653ED0">
      <w:pPr>
        <w:pStyle w:val="Prrafodelista"/>
        <w:spacing w:line="360" w:lineRule="auto"/>
        <w:ind w:left="0"/>
        <w:jc w:val="both"/>
        <w:rPr>
          <w:rFonts w:ascii="Palatino Linotype" w:eastAsia="Calibri" w:hAnsi="Palatino Linotype" w:cs="Arial"/>
          <w:sz w:val="24"/>
          <w:szCs w:val="24"/>
        </w:rPr>
      </w:pPr>
    </w:p>
    <w:p w14:paraId="38D093FC" w14:textId="77777777" w:rsidR="00653ED0" w:rsidRPr="00636DC6" w:rsidRDefault="00EF6D4E" w:rsidP="00653ED0">
      <w:pPr>
        <w:pStyle w:val="Prrafodelista"/>
        <w:ind w:left="1134" w:right="900"/>
        <w:jc w:val="both"/>
        <w:rPr>
          <w:rFonts w:ascii="Palatino Linotype" w:eastAsia="Calibri" w:hAnsi="Palatino Linotype" w:cs="Arial"/>
          <w:bCs/>
          <w:i/>
          <w:szCs w:val="24"/>
          <w:lang w:val="es-MX"/>
        </w:rPr>
      </w:pPr>
      <w:r w:rsidRPr="00636DC6">
        <w:rPr>
          <w:rFonts w:ascii="Palatino Linotype" w:eastAsia="Calibri" w:hAnsi="Palatino Linotype" w:cs="Arial"/>
          <w:b/>
          <w:i/>
          <w:szCs w:val="24"/>
        </w:rPr>
        <w:t>Solicitud 00107/CHAPULTE/IP/2024</w:t>
      </w:r>
      <w:r w:rsidR="00653ED0" w:rsidRPr="00636DC6">
        <w:rPr>
          <w:rFonts w:ascii="Palatino Linotype" w:eastAsia="Calibri" w:hAnsi="Palatino Linotype" w:cs="Arial"/>
          <w:b/>
          <w:bCs/>
          <w:i/>
          <w:szCs w:val="24"/>
          <w:lang w:val="es-MX"/>
        </w:rPr>
        <w:t>:</w:t>
      </w:r>
      <w:r w:rsidR="00653ED0" w:rsidRPr="00636DC6">
        <w:rPr>
          <w:rFonts w:ascii="Palatino Linotype" w:eastAsia="Calibri" w:hAnsi="Palatino Linotype" w:cs="Arial"/>
          <w:bCs/>
          <w:i/>
          <w:szCs w:val="24"/>
          <w:lang w:val="es-MX"/>
        </w:rPr>
        <w:t xml:space="preserve"> “</w:t>
      </w:r>
      <w:r w:rsidRPr="00636DC6">
        <w:rPr>
          <w:rFonts w:ascii="Palatino Linotype" w:eastAsia="Calibri" w:hAnsi="Palatino Linotype" w:cs="Arial"/>
          <w:bCs/>
          <w:i/>
          <w:szCs w:val="24"/>
          <w:lang w:val="es-MX"/>
        </w:rPr>
        <w:t xml:space="preserve">¿Cuántas auditorías o verificaciones se han realizado durante el último año de la administración </w:t>
      </w:r>
      <w:r w:rsidRPr="00636DC6">
        <w:rPr>
          <w:rFonts w:ascii="Palatino Linotype" w:eastAsia="Calibri" w:hAnsi="Palatino Linotype" w:cs="Arial"/>
          <w:bCs/>
          <w:i/>
          <w:szCs w:val="24"/>
          <w:lang w:val="es-MX"/>
        </w:rPr>
        <w:lastRenderedPageBreak/>
        <w:t xml:space="preserve">respecto a la planilla laboral actual? ¿Queremos saber </w:t>
      </w:r>
      <w:proofErr w:type="spellStart"/>
      <w:r w:rsidRPr="00636DC6">
        <w:rPr>
          <w:rFonts w:ascii="Palatino Linotype" w:eastAsia="Calibri" w:hAnsi="Palatino Linotype" w:cs="Arial"/>
          <w:bCs/>
          <w:i/>
          <w:szCs w:val="24"/>
          <w:lang w:val="es-MX"/>
        </w:rPr>
        <w:t>cuantos</w:t>
      </w:r>
      <w:proofErr w:type="spellEnd"/>
      <w:r w:rsidRPr="00636DC6">
        <w:rPr>
          <w:rFonts w:ascii="Palatino Linotype" w:eastAsia="Calibri" w:hAnsi="Palatino Linotype" w:cs="Arial"/>
          <w:bCs/>
          <w:i/>
          <w:szCs w:val="24"/>
          <w:lang w:val="es-MX"/>
        </w:rPr>
        <w:t xml:space="preserve"> ajustes se han realizado al tabulador de sueldos durante la administración? Es decir, que se nos presente un desglose respecto a los tabuladores en los años 2022, 2023 y en este año. ¿Cuántas demandas laborales subsisten en contra del Ayuntamiento, que no tengan resolución y/o sentencia firme? Deseo conocer la planilla vigente del personal de confianza y sindicalizados, así como sus sueldos y su contrato de trabajo en versión pública</w:t>
      </w:r>
      <w:r w:rsidR="00653ED0" w:rsidRPr="00636DC6">
        <w:rPr>
          <w:rFonts w:ascii="Palatino Linotype" w:eastAsia="Calibri" w:hAnsi="Palatino Linotype" w:cs="Arial"/>
          <w:bCs/>
          <w:i/>
          <w:szCs w:val="24"/>
          <w:lang w:val="es-MX"/>
        </w:rPr>
        <w:t>”</w:t>
      </w:r>
    </w:p>
    <w:p w14:paraId="34C9FE65" w14:textId="77777777" w:rsidR="00653ED0" w:rsidRPr="00636DC6" w:rsidRDefault="00EF6D4E" w:rsidP="00653ED0">
      <w:pPr>
        <w:pStyle w:val="Prrafodelista"/>
        <w:ind w:left="1134" w:right="900"/>
        <w:jc w:val="both"/>
        <w:rPr>
          <w:rFonts w:ascii="Palatino Linotype" w:eastAsia="Calibri" w:hAnsi="Palatino Linotype" w:cs="Arial"/>
          <w:bCs/>
          <w:i/>
          <w:szCs w:val="24"/>
          <w:lang w:val="es-MX"/>
        </w:rPr>
      </w:pPr>
      <w:r w:rsidRPr="00636DC6">
        <w:rPr>
          <w:rFonts w:ascii="Palatino Linotype" w:eastAsia="Calibri" w:hAnsi="Palatino Linotype" w:cs="Arial"/>
          <w:b/>
          <w:i/>
          <w:szCs w:val="24"/>
        </w:rPr>
        <w:t>Solicitud 00097/CHAPULTE/IP/2024</w:t>
      </w:r>
      <w:r w:rsidR="00653ED0" w:rsidRPr="00636DC6">
        <w:rPr>
          <w:rFonts w:ascii="Palatino Linotype" w:eastAsia="Calibri" w:hAnsi="Palatino Linotype" w:cs="Arial"/>
          <w:b/>
          <w:bCs/>
          <w:i/>
          <w:szCs w:val="24"/>
          <w:lang w:val="es-MX"/>
        </w:rPr>
        <w:t xml:space="preserve">: </w:t>
      </w:r>
      <w:r w:rsidR="00653ED0" w:rsidRPr="00636DC6">
        <w:rPr>
          <w:rFonts w:ascii="Palatino Linotype" w:eastAsia="Calibri" w:hAnsi="Palatino Linotype" w:cs="Arial"/>
          <w:bCs/>
          <w:i/>
          <w:szCs w:val="24"/>
          <w:lang w:val="es-MX"/>
        </w:rPr>
        <w:t>“</w:t>
      </w:r>
      <w:r w:rsidRPr="00636DC6">
        <w:rPr>
          <w:rFonts w:ascii="Palatino Linotype" w:eastAsia="Calibri" w:hAnsi="Palatino Linotype" w:cs="Arial"/>
          <w:bCs/>
          <w:i/>
          <w:szCs w:val="24"/>
          <w:lang w:val="es-MX"/>
        </w:rPr>
        <w:t>En temas de Esparcimiento, durante el periodo comprendido de enero 2022 a octubre 2024: Que apoyos fueron dirigidos y cuantas becas se otorgaron a jóvenes con alto rendimiento escolar, de qué montos, cada cuanto tiempo, de qué manera fueron entregados, en que escuelas y nivel educativo, desde cuando se comenzó a otorgar y total de presupuesto empleado para tal fin</w:t>
      </w:r>
      <w:r w:rsidR="00653ED0" w:rsidRPr="00636DC6">
        <w:rPr>
          <w:rFonts w:ascii="Palatino Linotype" w:eastAsia="Calibri" w:hAnsi="Palatino Linotype" w:cs="Arial"/>
          <w:bCs/>
          <w:i/>
          <w:szCs w:val="24"/>
          <w:lang w:val="es-MX"/>
        </w:rPr>
        <w:t>”</w:t>
      </w:r>
    </w:p>
    <w:p w14:paraId="443125FC" w14:textId="77777777" w:rsidR="00653ED0" w:rsidRPr="00636DC6" w:rsidRDefault="00EF6D4E" w:rsidP="00653ED0">
      <w:pPr>
        <w:pStyle w:val="Prrafodelista"/>
        <w:ind w:left="1134" w:right="900"/>
        <w:jc w:val="both"/>
        <w:rPr>
          <w:rFonts w:ascii="Palatino Linotype" w:eastAsia="Calibri" w:hAnsi="Palatino Linotype" w:cs="Arial"/>
          <w:bCs/>
          <w:i/>
          <w:szCs w:val="24"/>
          <w:lang w:val="es-MX"/>
        </w:rPr>
      </w:pPr>
      <w:r w:rsidRPr="00636DC6">
        <w:rPr>
          <w:rFonts w:ascii="Palatino Linotype" w:eastAsia="Calibri" w:hAnsi="Palatino Linotype" w:cs="Arial"/>
          <w:b/>
          <w:i/>
          <w:szCs w:val="24"/>
        </w:rPr>
        <w:t>Solicitud 00087/CHAPULTE/IP/2024</w:t>
      </w:r>
      <w:r w:rsidR="00653ED0" w:rsidRPr="00636DC6">
        <w:rPr>
          <w:rFonts w:ascii="Palatino Linotype" w:hAnsi="Palatino Linotype"/>
          <w:b/>
          <w:bCs/>
          <w:szCs w:val="24"/>
          <w:lang w:val="es-MX"/>
        </w:rPr>
        <w:t>:</w:t>
      </w:r>
      <w:r w:rsidR="00653ED0" w:rsidRPr="00636DC6">
        <w:rPr>
          <w:rFonts w:ascii="Palatino Linotype" w:eastAsia="Calibri" w:hAnsi="Palatino Linotype" w:cs="Arial"/>
          <w:bCs/>
          <w:i/>
          <w:szCs w:val="24"/>
          <w:lang w:val="es-MX"/>
        </w:rPr>
        <w:t xml:space="preserve"> “</w:t>
      </w:r>
      <w:r w:rsidRPr="00636DC6">
        <w:rPr>
          <w:rFonts w:ascii="Palatino Linotype" w:eastAsia="Calibri" w:hAnsi="Palatino Linotype" w:cs="Arial"/>
          <w:bCs/>
          <w:i/>
          <w:szCs w:val="24"/>
          <w:lang w:val="es-MX"/>
        </w:rPr>
        <w:t>En temas de salud, durante el periodo comprendido de enero 2022 a octubre 2024: Que acciones de mantenimiento y conservación del equipamiento e infraestructura de salud del municipio se llevaron a cabo, durante cuánto tiempo o cada cuanto determinado tiempo se realizaron, qué presupuesto se desinó en total para llevarlo a cabo Cuanto presupuesto se destinó a la administración del incremento de equipamientos y personal de salud con el objetivo de ampliar la cobertura de dichos servicios</w:t>
      </w:r>
      <w:r w:rsidR="00653ED0" w:rsidRPr="00636DC6">
        <w:rPr>
          <w:rFonts w:ascii="Palatino Linotype" w:eastAsia="Calibri" w:hAnsi="Palatino Linotype" w:cs="Arial"/>
          <w:bCs/>
          <w:i/>
          <w:szCs w:val="24"/>
          <w:lang w:val="es-MX"/>
        </w:rPr>
        <w:t>”</w:t>
      </w:r>
      <w:r w:rsidRPr="00636DC6">
        <w:rPr>
          <w:rFonts w:ascii="Palatino Linotype" w:eastAsia="Calibri" w:hAnsi="Palatino Linotype" w:cs="Arial"/>
          <w:bCs/>
          <w:i/>
          <w:szCs w:val="24"/>
          <w:lang w:val="es-MX"/>
        </w:rPr>
        <w:t xml:space="preserve"> </w:t>
      </w:r>
    </w:p>
    <w:p w14:paraId="2C8AFE5A" w14:textId="77777777" w:rsidR="00595774" w:rsidRPr="00636DC6" w:rsidRDefault="00595774" w:rsidP="00595774">
      <w:pPr>
        <w:pStyle w:val="Prrafodelista"/>
        <w:ind w:left="1134" w:right="900"/>
        <w:jc w:val="both"/>
        <w:rPr>
          <w:rFonts w:ascii="Palatino Linotype" w:eastAsia="Calibri" w:hAnsi="Palatino Linotype" w:cs="Arial"/>
          <w:bCs/>
          <w:i/>
          <w:szCs w:val="24"/>
          <w:lang w:val="es-MX"/>
        </w:rPr>
      </w:pPr>
      <w:r w:rsidRPr="00636DC6">
        <w:rPr>
          <w:rFonts w:ascii="Palatino Linotype" w:eastAsia="Calibri" w:hAnsi="Palatino Linotype" w:cs="Arial"/>
          <w:b/>
          <w:i/>
          <w:szCs w:val="24"/>
        </w:rPr>
        <w:t xml:space="preserve">Solicitud </w:t>
      </w:r>
      <w:r w:rsidRPr="00636DC6">
        <w:rPr>
          <w:rFonts w:ascii="Palatino Linotype" w:eastAsia="Calibri" w:hAnsi="Palatino Linotype" w:cs="Arial"/>
          <w:b/>
          <w:bCs/>
          <w:i/>
          <w:szCs w:val="24"/>
          <w:lang w:val="es-MX"/>
        </w:rPr>
        <w:t>00092/CHAPULTE/IP/2024: “</w:t>
      </w:r>
      <w:r w:rsidRPr="00636DC6">
        <w:rPr>
          <w:rFonts w:ascii="Palatino Linotype" w:eastAsia="Calibri" w:hAnsi="Palatino Linotype" w:cs="Arial"/>
          <w:bCs/>
          <w:i/>
          <w:szCs w:val="24"/>
          <w:lang w:val="es-MX"/>
        </w:rPr>
        <w:t>En temas de Infraestructura pluvial, durante el periodo comprendido de enero 2022 a octubre 2024: En qué fecha inició y concluyó el mantenimiento a la infraestructura para la provisión del servicio de agua potable Cuantos metros cúbicos de infraestructura pluvial tiene el municipio y cuantos metros cúbicos de la misma recibieron mantenimiento Qué tipo de mantenimiento fue realizado y en caso de haber sustituido tuberías, especificar cuantos metros cúbicos, material del que están hechas las que se sustituyeron y las nuevas, motivo por el que fueron cambiadas Costo total del mantenimiento realizado y formas de pago”</w:t>
      </w:r>
    </w:p>
    <w:p w14:paraId="6B4C994F" w14:textId="77777777" w:rsidR="00653ED0" w:rsidRPr="00636DC6" w:rsidRDefault="00653ED0" w:rsidP="00653ED0">
      <w:pPr>
        <w:pStyle w:val="Prrafodelista"/>
        <w:spacing w:line="360" w:lineRule="auto"/>
        <w:ind w:left="0"/>
        <w:jc w:val="both"/>
        <w:rPr>
          <w:rFonts w:ascii="Palatino Linotype" w:eastAsia="Calibri" w:hAnsi="Palatino Linotype" w:cs="Arial"/>
          <w:bCs/>
          <w:i/>
          <w:szCs w:val="24"/>
          <w:lang w:val="es-MX"/>
        </w:rPr>
      </w:pPr>
    </w:p>
    <w:p w14:paraId="74A26B00" w14:textId="77777777" w:rsidR="00653ED0" w:rsidRPr="00636DC6" w:rsidRDefault="00653ED0" w:rsidP="00653ED0">
      <w:pPr>
        <w:pStyle w:val="Prrafodelista"/>
        <w:numPr>
          <w:ilvl w:val="0"/>
          <w:numId w:val="1"/>
        </w:numPr>
        <w:spacing w:line="360" w:lineRule="auto"/>
        <w:ind w:left="709" w:right="474"/>
        <w:contextualSpacing/>
        <w:jc w:val="both"/>
        <w:rPr>
          <w:rFonts w:ascii="Palatino Linotype" w:eastAsia="Calibri" w:hAnsi="Palatino Linotype" w:cs="Arial"/>
          <w:sz w:val="24"/>
          <w:szCs w:val="24"/>
        </w:rPr>
      </w:pPr>
      <w:r w:rsidRPr="00636DC6">
        <w:rPr>
          <w:rFonts w:ascii="Palatino Linotype" w:eastAsia="Calibri" w:hAnsi="Palatino Linotype" w:cs="Arial"/>
          <w:b/>
          <w:sz w:val="24"/>
          <w:szCs w:val="24"/>
        </w:rPr>
        <w:t>Modalidad de entrega</w:t>
      </w:r>
      <w:r w:rsidRPr="00636DC6">
        <w:rPr>
          <w:rFonts w:ascii="Palatino Linotype" w:eastAsia="Calibri" w:hAnsi="Palatino Linotype" w:cs="Arial"/>
          <w:sz w:val="24"/>
          <w:szCs w:val="24"/>
        </w:rPr>
        <w:t>: Vía SAIMEX.</w:t>
      </w:r>
    </w:p>
    <w:p w14:paraId="15EFD038" w14:textId="77777777" w:rsidR="00653ED0" w:rsidRPr="00636DC6" w:rsidRDefault="00653ED0" w:rsidP="00653ED0">
      <w:pPr>
        <w:pStyle w:val="Prrafodelista"/>
        <w:spacing w:line="360" w:lineRule="auto"/>
        <w:ind w:left="0"/>
        <w:jc w:val="both"/>
        <w:rPr>
          <w:rFonts w:ascii="Palatino Linotype" w:eastAsiaTheme="minorEastAsia" w:hAnsi="Palatino Linotype" w:cs="Arial"/>
          <w:i/>
          <w:sz w:val="24"/>
          <w:szCs w:val="24"/>
          <w:lang w:val="es-ES_tradnl"/>
        </w:rPr>
      </w:pPr>
    </w:p>
    <w:p w14:paraId="2C13B981" w14:textId="77777777" w:rsidR="0068528C" w:rsidRPr="00636DC6" w:rsidRDefault="0068528C" w:rsidP="00653ED0">
      <w:pPr>
        <w:pStyle w:val="Prrafodelista"/>
        <w:numPr>
          <w:ilvl w:val="0"/>
          <w:numId w:val="2"/>
        </w:numPr>
        <w:spacing w:line="360" w:lineRule="auto"/>
        <w:ind w:left="0" w:firstLine="0"/>
        <w:jc w:val="both"/>
        <w:rPr>
          <w:rStyle w:val="Hipervnculo"/>
          <w:rFonts w:ascii="Palatino Linotype" w:eastAsiaTheme="minorEastAsia" w:hAnsi="Palatino Linotype" w:cs="Arial"/>
          <w:color w:val="auto"/>
          <w:sz w:val="24"/>
          <w:szCs w:val="24"/>
          <w:u w:val="none"/>
          <w:lang w:val="es-ES_tradnl"/>
        </w:rPr>
      </w:pPr>
      <w:r w:rsidRPr="00636DC6">
        <w:rPr>
          <w:rFonts w:ascii="Palatino Linotype" w:eastAsiaTheme="minorEastAsia" w:hAnsi="Palatino Linotype" w:cs="Arial"/>
          <w:sz w:val="24"/>
          <w:szCs w:val="24"/>
          <w:lang w:val="es-ES_tradnl"/>
        </w:rPr>
        <w:t xml:space="preserve">El </w:t>
      </w:r>
      <w:r w:rsidRPr="00636DC6">
        <w:rPr>
          <w:rFonts w:ascii="Palatino Linotype" w:eastAsiaTheme="minorEastAsia" w:hAnsi="Palatino Linotype" w:cs="Arial"/>
          <w:b/>
          <w:sz w:val="24"/>
          <w:szCs w:val="24"/>
          <w:lang w:val="es-ES_tradnl"/>
        </w:rPr>
        <w:t xml:space="preserve">siete y once de noviembre de dos mil veinticuatro </w:t>
      </w:r>
      <w:r w:rsidRPr="00636DC6">
        <w:rPr>
          <w:rFonts w:ascii="Palatino Linotype" w:eastAsiaTheme="minorEastAsia" w:hAnsi="Palatino Linotype" w:cs="Arial"/>
          <w:sz w:val="24"/>
          <w:szCs w:val="24"/>
          <w:lang w:val="es-ES_tradnl"/>
        </w:rPr>
        <w:t xml:space="preserve">el </w:t>
      </w:r>
      <w:r w:rsidRPr="00636DC6">
        <w:rPr>
          <w:rFonts w:ascii="Palatino Linotype" w:eastAsiaTheme="minorEastAsia" w:hAnsi="Palatino Linotype" w:cs="Arial"/>
          <w:b/>
          <w:sz w:val="24"/>
          <w:szCs w:val="24"/>
          <w:lang w:val="es-ES_tradnl"/>
        </w:rPr>
        <w:t xml:space="preserve">SUJETO OBLIGADO </w:t>
      </w:r>
      <w:r w:rsidRPr="00636DC6">
        <w:rPr>
          <w:rFonts w:ascii="Palatino Linotype" w:eastAsiaTheme="minorEastAsia" w:hAnsi="Palatino Linotype" w:cs="Arial"/>
          <w:sz w:val="24"/>
          <w:szCs w:val="24"/>
          <w:lang w:val="es-ES_tradnl"/>
        </w:rPr>
        <w:t xml:space="preserve">giro los requerimientos para que fueran atendidas las solicitudes de </w:t>
      </w:r>
      <w:r w:rsidRPr="00636DC6">
        <w:rPr>
          <w:rFonts w:ascii="Palatino Linotype" w:eastAsiaTheme="minorEastAsia" w:hAnsi="Palatino Linotype" w:cs="Arial"/>
          <w:sz w:val="24"/>
          <w:szCs w:val="24"/>
          <w:lang w:val="es-ES_tradnl"/>
        </w:rPr>
        <w:lastRenderedPageBreak/>
        <w:t xml:space="preserve">información </w:t>
      </w:r>
      <w:r w:rsidRPr="00636DC6">
        <w:rPr>
          <w:rStyle w:val="Hipervnculo"/>
          <w:rFonts w:ascii="Palatino Linotype" w:hAnsi="Palatino Linotype"/>
          <w:b/>
          <w:bCs/>
          <w:color w:val="auto"/>
          <w:sz w:val="24"/>
          <w:szCs w:val="24"/>
          <w:u w:val="none"/>
          <w:lang w:val="es-MX"/>
        </w:rPr>
        <w:t xml:space="preserve">00107/CHAPULTE/IP/2024, 00097/CHAPULTE/IP/2024 y 00087/CHAPULTE/IP/2024. </w:t>
      </w:r>
    </w:p>
    <w:p w14:paraId="0BC05672" w14:textId="77777777" w:rsidR="00603FE2" w:rsidRPr="00636DC6" w:rsidRDefault="00603FE2" w:rsidP="00603FE2">
      <w:pPr>
        <w:pStyle w:val="Prrafodelista"/>
        <w:spacing w:line="360" w:lineRule="auto"/>
        <w:ind w:left="0"/>
        <w:jc w:val="both"/>
        <w:rPr>
          <w:rStyle w:val="Hipervnculo"/>
          <w:rFonts w:ascii="Palatino Linotype" w:eastAsiaTheme="minorEastAsia" w:hAnsi="Palatino Linotype" w:cs="Arial"/>
          <w:color w:val="auto"/>
          <w:sz w:val="24"/>
          <w:szCs w:val="24"/>
          <w:u w:val="none"/>
          <w:lang w:val="es-ES_tradnl"/>
        </w:rPr>
      </w:pPr>
    </w:p>
    <w:p w14:paraId="6CC0F8F3" w14:textId="77777777" w:rsidR="005D24BC" w:rsidRPr="00636DC6" w:rsidRDefault="0068528C" w:rsidP="005D24BC">
      <w:pPr>
        <w:pStyle w:val="Prrafodelista"/>
        <w:numPr>
          <w:ilvl w:val="0"/>
          <w:numId w:val="2"/>
        </w:numPr>
        <w:spacing w:line="360" w:lineRule="auto"/>
        <w:ind w:left="0" w:firstLine="0"/>
        <w:jc w:val="both"/>
        <w:rPr>
          <w:rStyle w:val="Hipervnculo"/>
          <w:rFonts w:ascii="Palatino Linotype" w:eastAsiaTheme="minorEastAsia" w:hAnsi="Palatino Linotype" w:cs="Arial"/>
          <w:color w:val="auto"/>
          <w:sz w:val="24"/>
          <w:szCs w:val="24"/>
          <w:u w:val="none"/>
          <w:lang w:val="es-ES_tradnl"/>
        </w:rPr>
      </w:pPr>
      <w:r w:rsidRPr="00636DC6">
        <w:rPr>
          <w:rFonts w:ascii="Palatino Linotype" w:eastAsiaTheme="minorEastAsia" w:hAnsi="Palatino Linotype" w:cs="Arial"/>
          <w:sz w:val="24"/>
          <w:szCs w:val="24"/>
          <w:lang w:val="es-ES_tradnl"/>
        </w:rPr>
        <w:t xml:space="preserve">El </w:t>
      </w:r>
      <w:r w:rsidRPr="00636DC6">
        <w:rPr>
          <w:rFonts w:ascii="Palatino Linotype" w:eastAsiaTheme="minorEastAsia" w:hAnsi="Palatino Linotype" w:cs="Arial"/>
          <w:b/>
          <w:sz w:val="24"/>
          <w:szCs w:val="24"/>
          <w:lang w:val="es-ES_tradnl"/>
        </w:rPr>
        <w:t xml:space="preserve">once de noviembre de dos mil veinticuatro </w:t>
      </w:r>
      <w:r w:rsidRPr="00636DC6">
        <w:rPr>
          <w:rFonts w:ascii="Palatino Linotype" w:eastAsiaTheme="minorEastAsia" w:hAnsi="Palatino Linotype" w:cs="Arial"/>
          <w:sz w:val="24"/>
          <w:szCs w:val="24"/>
          <w:lang w:val="es-ES_tradnl"/>
        </w:rPr>
        <w:t xml:space="preserve">el </w:t>
      </w:r>
      <w:r w:rsidRPr="00636DC6">
        <w:rPr>
          <w:rFonts w:ascii="Palatino Linotype" w:eastAsiaTheme="minorEastAsia" w:hAnsi="Palatino Linotype" w:cs="Arial"/>
          <w:b/>
          <w:sz w:val="24"/>
          <w:szCs w:val="24"/>
          <w:lang w:val="es-ES_tradnl"/>
        </w:rPr>
        <w:t xml:space="preserve">SUJETO OBLIGADO </w:t>
      </w:r>
      <w:r w:rsidR="00603FE2" w:rsidRPr="00636DC6">
        <w:rPr>
          <w:rFonts w:ascii="Palatino Linotype" w:eastAsiaTheme="minorEastAsia" w:hAnsi="Palatino Linotype" w:cs="Arial"/>
          <w:sz w:val="24"/>
          <w:szCs w:val="24"/>
          <w:lang w:val="es-ES_tradnl"/>
        </w:rPr>
        <w:t>emitió</w:t>
      </w:r>
      <w:r w:rsidRPr="00636DC6">
        <w:rPr>
          <w:rFonts w:ascii="Palatino Linotype" w:eastAsiaTheme="minorEastAsia" w:hAnsi="Palatino Linotype" w:cs="Arial"/>
          <w:sz w:val="24"/>
          <w:szCs w:val="24"/>
          <w:lang w:val="es-ES_tradnl"/>
        </w:rPr>
        <w:t xml:space="preserve"> el acuerdo de </w:t>
      </w:r>
      <w:r w:rsidR="00603FE2" w:rsidRPr="00636DC6">
        <w:rPr>
          <w:rFonts w:ascii="Palatino Linotype" w:eastAsiaTheme="minorEastAsia" w:hAnsi="Palatino Linotype" w:cs="Arial"/>
          <w:sz w:val="24"/>
          <w:szCs w:val="24"/>
          <w:lang w:val="es-ES_tradnl"/>
        </w:rPr>
        <w:t>prórroga</w:t>
      </w:r>
      <w:r w:rsidRPr="00636DC6">
        <w:rPr>
          <w:rFonts w:ascii="Palatino Linotype" w:eastAsiaTheme="minorEastAsia" w:hAnsi="Palatino Linotype" w:cs="Arial"/>
          <w:sz w:val="24"/>
          <w:szCs w:val="24"/>
          <w:lang w:val="es-ES_tradnl"/>
        </w:rPr>
        <w:t xml:space="preserve"> para que fueran atendidas las solicitudes de información </w:t>
      </w:r>
      <w:r w:rsidR="00595774" w:rsidRPr="00636DC6">
        <w:rPr>
          <w:rStyle w:val="Hipervnculo"/>
          <w:rFonts w:ascii="Palatino Linotype" w:hAnsi="Palatino Linotype"/>
          <w:b/>
          <w:bCs/>
          <w:color w:val="auto"/>
          <w:sz w:val="24"/>
          <w:szCs w:val="24"/>
          <w:u w:val="none"/>
          <w:lang w:val="es-MX"/>
        </w:rPr>
        <w:t xml:space="preserve">00107/CHAPULTE/IP/2024, </w:t>
      </w:r>
      <w:r w:rsidR="005D24BC" w:rsidRPr="00636DC6">
        <w:rPr>
          <w:rStyle w:val="Hipervnculo"/>
          <w:rFonts w:ascii="Palatino Linotype" w:hAnsi="Palatino Linotype"/>
          <w:b/>
          <w:bCs/>
          <w:color w:val="auto"/>
          <w:sz w:val="24"/>
          <w:szCs w:val="24"/>
          <w:u w:val="none"/>
          <w:lang w:val="es-MX"/>
        </w:rPr>
        <w:t>00097</w:t>
      </w:r>
      <w:r w:rsidR="00595774" w:rsidRPr="00636DC6">
        <w:rPr>
          <w:rStyle w:val="Hipervnculo"/>
          <w:rFonts w:ascii="Palatino Linotype" w:hAnsi="Palatino Linotype"/>
          <w:b/>
          <w:bCs/>
          <w:color w:val="auto"/>
          <w:sz w:val="24"/>
          <w:szCs w:val="24"/>
          <w:u w:val="none"/>
          <w:lang w:val="es-MX"/>
        </w:rPr>
        <w:t xml:space="preserve">/CHAPULTE/IP/2024 y </w:t>
      </w:r>
      <w:r w:rsidR="00595774" w:rsidRPr="00636DC6">
        <w:rPr>
          <w:rFonts w:ascii="Palatino Linotype" w:hAnsi="Palatino Linotype"/>
          <w:b/>
          <w:bCs/>
          <w:sz w:val="24"/>
          <w:szCs w:val="24"/>
          <w:lang w:val="es-MX"/>
        </w:rPr>
        <w:t xml:space="preserve">00092/CHAPULTE/IP/2024. </w:t>
      </w:r>
    </w:p>
    <w:p w14:paraId="421B828E" w14:textId="77777777" w:rsidR="005D24BC" w:rsidRPr="00636DC6" w:rsidRDefault="005D24BC" w:rsidP="005D24BC">
      <w:pPr>
        <w:pStyle w:val="Prrafodelista"/>
        <w:rPr>
          <w:rFonts w:ascii="Palatino Linotype" w:eastAsiaTheme="minorEastAsia" w:hAnsi="Palatino Linotype" w:cs="Arial"/>
          <w:sz w:val="24"/>
          <w:szCs w:val="24"/>
          <w:lang w:val="es-ES_tradnl"/>
        </w:rPr>
      </w:pPr>
    </w:p>
    <w:p w14:paraId="346C5A3A" w14:textId="77777777" w:rsidR="005D24BC" w:rsidRPr="00636DC6" w:rsidRDefault="005D24BC" w:rsidP="005D24BC">
      <w:pPr>
        <w:pStyle w:val="Prrafodelista"/>
        <w:numPr>
          <w:ilvl w:val="0"/>
          <w:numId w:val="2"/>
        </w:numPr>
        <w:spacing w:line="360" w:lineRule="auto"/>
        <w:ind w:left="0" w:firstLine="0"/>
        <w:jc w:val="both"/>
        <w:rPr>
          <w:rStyle w:val="Hipervnculo"/>
          <w:rFonts w:ascii="Palatino Linotype" w:eastAsiaTheme="minorEastAsia" w:hAnsi="Palatino Linotype" w:cs="Arial"/>
          <w:color w:val="auto"/>
          <w:sz w:val="24"/>
          <w:szCs w:val="24"/>
          <w:u w:val="none"/>
          <w:lang w:val="es-ES_tradnl"/>
        </w:rPr>
      </w:pPr>
      <w:r w:rsidRPr="00636DC6">
        <w:rPr>
          <w:rFonts w:ascii="Palatino Linotype" w:eastAsiaTheme="minorEastAsia" w:hAnsi="Palatino Linotype" w:cs="Arial"/>
          <w:sz w:val="24"/>
          <w:szCs w:val="24"/>
          <w:lang w:val="es-ES_tradnl"/>
        </w:rPr>
        <w:t xml:space="preserve">El </w:t>
      </w:r>
      <w:r w:rsidRPr="00636DC6">
        <w:rPr>
          <w:rFonts w:ascii="Palatino Linotype" w:eastAsiaTheme="minorEastAsia" w:hAnsi="Palatino Linotype" w:cs="Arial"/>
          <w:b/>
          <w:sz w:val="24"/>
          <w:szCs w:val="24"/>
          <w:lang w:val="es-ES_tradnl"/>
        </w:rPr>
        <w:t xml:space="preserve">veinticuatro de octubre de dos mil veinticuatro </w:t>
      </w:r>
      <w:r w:rsidRPr="00636DC6">
        <w:rPr>
          <w:rFonts w:ascii="Palatino Linotype" w:eastAsiaTheme="minorEastAsia" w:hAnsi="Palatino Linotype" w:cs="Arial"/>
          <w:sz w:val="24"/>
          <w:szCs w:val="24"/>
          <w:lang w:val="es-ES_tradnl"/>
        </w:rPr>
        <w:t xml:space="preserve">el </w:t>
      </w:r>
      <w:r w:rsidRPr="00636DC6">
        <w:rPr>
          <w:rFonts w:ascii="Palatino Linotype" w:eastAsiaTheme="minorEastAsia" w:hAnsi="Palatino Linotype" w:cs="Arial"/>
          <w:b/>
          <w:sz w:val="24"/>
          <w:szCs w:val="24"/>
          <w:lang w:val="es-ES_tradnl"/>
        </w:rPr>
        <w:t xml:space="preserve">SUJETO OBLIGADO </w:t>
      </w:r>
      <w:r w:rsidR="00595774" w:rsidRPr="00636DC6">
        <w:rPr>
          <w:rFonts w:ascii="Palatino Linotype" w:eastAsiaTheme="minorEastAsia" w:hAnsi="Palatino Linotype" w:cs="Arial"/>
          <w:sz w:val="24"/>
          <w:szCs w:val="24"/>
          <w:lang w:val="es-ES_tradnl"/>
        </w:rPr>
        <w:t>emitió</w:t>
      </w:r>
      <w:r w:rsidRPr="00636DC6">
        <w:rPr>
          <w:rFonts w:ascii="Palatino Linotype" w:eastAsiaTheme="minorEastAsia" w:hAnsi="Palatino Linotype" w:cs="Arial"/>
          <w:sz w:val="24"/>
          <w:szCs w:val="24"/>
          <w:lang w:val="es-ES_tradnl"/>
        </w:rPr>
        <w:t xml:space="preserve"> el acuerdo de aclaración para la solicitud de información </w:t>
      </w:r>
      <w:r w:rsidRPr="00636DC6">
        <w:rPr>
          <w:rStyle w:val="Hipervnculo"/>
          <w:rFonts w:ascii="Palatino Linotype" w:hAnsi="Palatino Linotype"/>
          <w:b/>
          <w:bCs/>
          <w:color w:val="auto"/>
          <w:sz w:val="24"/>
          <w:szCs w:val="24"/>
          <w:u w:val="none"/>
          <w:lang w:val="es-MX"/>
        </w:rPr>
        <w:t xml:space="preserve">00087/CHAPULTE/IP/2024, </w:t>
      </w:r>
      <w:r w:rsidRPr="00636DC6">
        <w:rPr>
          <w:rStyle w:val="Hipervnculo"/>
          <w:rFonts w:ascii="Palatino Linotype" w:hAnsi="Palatino Linotype"/>
          <w:bCs/>
          <w:color w:val="auto"/>
          <w:sz w:val="24"/>
          <w:szCs w:val="24"/>
          <w:u w:val="none"/>
          <w:lang w:val="es-MX"/>
        </w:rPr>
        <w:t xml:space="preserve">mediante el cual solicito lo siguiente. </w:t>
      </w:r>
    </w:p>
    <w:p w14:paraId="3BCE3857" w14:textId="77777777" w:rsidR="005D24BC" w:rsidRPr="00636DC6" w:rsidRDefault="005D24BC" w:rsidP="005D24BC">
      <w:pPr>
        <w:pStyle w:val="Prrafodelista"/>
        <w:rPr>
          <w:rFonts w:ascii="Palatino Linotype" w:eastAsiaTheme="minorEastAsia" w:hAnsi="Palatino Linotype" w:cs="Arial"/>
          <w:sz w:val="24"/>
          <w:szCs w:val="24"/>
          <w:lang w:val="es-ES_tradnl"/>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D24BC" w:rsidRPr="00636DC6" w14:paraId="45CA297C" w14:textId="77777777" w:rsidTr="005D24BC">
        <w:trPr>
          <w:trHeight w:val="300"/>
          <w:tblCellSpacing w:w="0" w:type="dxa"/>
          <w:jc w:val="center"/>
        </w:trPr>
        <w:tc>
          <w:tcPr>
            <w:tcW w:w="0" w:type="auto"/>
            <w:vAlign w:val="center"/>
            <w:hideMark/>
          </w:tcPr>
          <w:p w14:paraId="71543034" w14:textId="77777777" w:rsidR="005D24BC" w:rsidRPr="00636DC6" w:rsidRDefault="005D24BC" w:rsidP="005D24BC">
            <w:pPr>
              <w:jc w:val="right"/>
              <w:rPr>
                <w:sz w:val="16"/>
              </w:rPr>
            </w:pPr>
            <w:r w:rsidRPr="00636DC6">
              <w:rPr>
                <w:rFonts w:ascii="Verdana" w:hAnsi="Verdana"/>
                <w:sz w:val="16"/>
                <w:szCs w:val="18"/>
              </w:rPr>
              <w:t>Chapultepec, México a 24 de Octubre de 2024</w:t>
            </w:r>
          </w:p>
        </w:tc>
      </w:tr>
      <w:tr w:rsidR="005D24BC" w:rsidRPr="00636DC6" w14:paraId="43827669" w14:textId="77777777" w:rsidTr="005D24BC">
        <w:trPr>
          <w:trHeight w:val="300"/>
          <w:tblCellSpacing w:w="0" w:type="dxa"/>
          <w:jc w:val="center"/>
        </w:trPr>
        <w:tc>
          <w:tcPr>
            <w:tcW w:w="0" w:type="auto"/>
            <w:vAlign w:val="center"/>
            <w:hideMark/>
          </w:tcPr>
          <w:p w14:paraId="77A657C7" w14:textId="77777777" w:rsidR="005D24BC" w:rsidRPr="00636DC6" w:rsidRDefault="005D24BC" w:rsidP="005D24BC">
            <w:pPr>
              <w:jc w:val="right"/>
              <w:rPr>
                <w:sz w:val="16"/>
              </w:rPr>
            </w:pPr>
            <w:r w:rsidRPr="00636DC6">
              <w:rPr>
                <w:rFonts w:ascii="Verdana" w:hAnsi="Verdana"/>
                <w:sz w:val="16"/>
                <w:szCs w:val="18"/>
              </w:rPr>
              <w:t>Nombre del solicitante: C. Solicitante</w:t>
            </w:r>
          </w:p>
        </w:tc>
      </w:tr>
      <w:tr w:rsidR="005D24BC" w:rsidRPr="00636DC6" w14:paraId="11954152" w14:textId="77777777" w:rsidTr="005D24BC">
        <w:trPr>
          <w:trHeight w:val="300"/>
          <w:tblCellSpacing w:w="0" w:type="dxa"/>
          <w:jc w:val="center"/>
        </w:trPr>
        <w:tc>
          <w:tcPr>
            <w:tcW w:w="0" w:type="auto"/>
            <w:vAlign w:val="center"/>
            <w:hideMark/>
          </w:tcPr>
          <w:p w14:paraId="7F058391" w14:textId="77777777" w:rsidR="005D24BC" w:rsidRPr="00636DC6" w:rsidRDefault="005D24BC" w:rsidP="005D24BC">
            <w:pPr>
              <w:jc w:val="right"/>
              <w:rPr>
                <w:sz w:val="16"/>
              </w:rPr>
            </w:pPr>
            <w:r w:rsidRPr="00636DC6">
              <w:rPr>
                <w:rFonts w:ascii="Verdana" w:hAnsi="Verdana"/>
                <w:sz w:val="16"/>
                <w:szCs w:val="18"/>
              </w:rPr>
              <w:t>Folio de la solicitud: 00087/CHAPULTE/IP/2024</w:t>
            </w:r>
          </w:p>
        </w:tc>
      </w:tr>
      <w:tr w:rsidR="005D24BC" w:rsidRPr="00636DC6" w14:paraId="2AA04971" w14:textId="77777777" w:rsidTr="005D24BC">
        <w:trPr>
          <w:trHeight w:val="450"/>
          <w:tblCellSpacing w:w="0" w:type="dxa"/>
          <w:jc w:val="center"/>
        </w:trPr>
        <w:tc>
          <w:tcPr>
            <w:tcW w:w="0" w:type="auto"/>
            <w:vAlign w:val="center"/>
            <w:hideMark/>
          </w:tcPr>
          <w:p w14:paraId="25F7B325" w14:textId="77777777" w:rsidR="005D24BC" w:rsidRPr="00636DC6" w:rsidRDefault="005D24BC" w:rsidP="005D24BC">
            <w:pPr>
              <w:jc w:val="right"/>
              <w:rPr>
                <w:sz w:val="16"/>
              </w:rPr>
            </w:pPr>
          </w:p>
        </w:tc>
      </w:tr>
      <w:tr w:rsidR="005D24BC" w:rsidRPr="00636DC6" w14:paraId="218C6240" w14:textId="77777777" w:rsidTr="005D24BC">
        <w:trPr>
          <w:trHeight w:val="150"/>
          <w:tblCellSpacing w:w="0" w:type="dxa"/>
          <w:jc w:val="center"/>
        </w:trPr>
        <w:tc>
          <w:tcPr>
            <w:tcW w:w="0" w:type="auto"/>
            <w:vAlign w:val="center"/>
            <w:hideMark/>
          </w:tcPr>
          <w:p w14:paraId="622E33F6" w14:textId="77777777" w:rsidR="005D24BC" w:rsidRPr="00636DC6" w:rsidRDefault="005D24BC" w:rsidP="005D24BC">
            <w:pPr>
              <w:rPr>
                <w:sz w:val="16"/>
              </w:rPr>
            </w:pPr>
            <w:r w:rsidRPr="00636DC6">
              <w:rPr>
                <w:rFonts w:ascii="Verdana" w:hAnsi="Verdana"/>
                <w:sz w:val="16"/>
                <w:szCs w:val="18"/>
              </w:rPr>
              <w:t xml:space="preserve">Con fundamento en el </w:t>
            </w:r>
            <w:proofErr w:type="spellStart"/>
            <w:r w:rsidRPr="00636DC6">
              <w:rPr>
                <w:rFonts w:ascii="Verdana" w:hAnsi="Verdana"/>
                <w:sz w:val="16"/>
                <w:szCs w:val="18"/>
              </w:rPr>
              <w:t>articulo</w:t>
            </w:r>
            <w:proofErr w:type="spellEnd"/>
            <w:r w:rsidRPr="00636DC6">
              <w:rPr>
                <w:rFonts w:ascii="Verdana" w:hAnsi="Verdana"/>
                <w:sz w:val="16"/>
                <w:szCs w:val="18"/>
              </w:rPr>
              <w:t xml:space="preserve"> 159 de la Ley de Transparencia y Acceso a la Información Pública del Estado de México y Municipios, se le requiere para que dentro del plazo de diez días hábiles realice lo siguiente:</w:t>
            </w:r>
          </w:p>
        </w:tc>
      </w:tr>
      <w:tr w:rsidR="005D24BC" w:rsidRPr="00636DC6" w14:paraId="5BB67AE5" w14:textId="77777777" w:rsidTr="005D24BC">
        <w:trPr>
          <w:trHeight w:val="375"/>
          <w:tblCellSpacing w:w="0" w:type="dxa"/>
          <w:jc w:val="center"/>
        </w:trPr>
        <w:tc>
          <w:tcPr>
            <w:tcW w:w="0" w:type="auto"/>
            <w:vAlign w:val="center"/>
            <w:hideMark/>
          </w:tcPr>
          <w:p w14:paraId="21A1EAB9" w14:textId="77777777" w:rsidR="005D24BC" w:rsidRPr="00636DC6" w:rsidRDefault="005D24BC" w:rsidP="005D24BC">
            <w:pPr>
              <w:rPr>
                <w:sz w:val="16"/>
              </w:rPr>
            </w:pPr>
          </w:p>
        </w:tc>
      </w:tr>
      <w:tr w:rsidR="005D24BC" w:rsidRPr="00636DC6" w14:paraId="3E2F1374" w14:textId="77777777" w:rsidTr="005D24BC">
        <w:trPr>
          <w:trHeight w:val="150"/>
          <w:tblCellSpacing w:w="0" w:type="dxa"/>
          <w:jc w:val="center"/>
        </w:trPr>
        <w:tc>
          <w:tcPr>
            <w:tcW w:w="0" w:type="auto"/>
            <w:vAlign w:val="center"/>
            <w:hideMark/>
          </w:tcPr>
          <w:p w14:paraId="02958C2C" w14:textId="77777777" w:rsidR="005D24BC" w:rsidRPr="00636DC6" w:rsidRDefault="005D24BC" w:rsidP="005D24BC">
            <w:pPr>
              <w:rPr>
                <w:sz w:val="16"/>
              </w:rPr>
            </w:pPr>
            <w:r w:rsidRPr="00636DC6">
              <w:rPr>
                <w:rFonts w:ascii="Verdana" w:hAnsi="Verdana"/>
                <w:sz w:val="16"/>
                <w:szCs w:val="18"/>
              </w:rPr>
              <w:t xml:space="preserve">En cuanto a su solicitud en donde comenta lo siguiente </w:t>
            </w:r>
            <w:r w:rsidRPr="00636DC6">
              <w:rPr>
                <w:rFonts w:ascii="Verdana" w:hAnsi="Verdana"/>
                <w:b/>
                <w:sz w:val="16"/>
                <w:szCs w:val="18"/>
              </w:rPr>
              <w:t>"qué presupuesto se desinó en total para llevarlo a cabo..." el que presupuesto se refiere si es Estatal, Federal o del mismo Municipio o se refiere a la cantidad</w:t>
            </w:r>
          </w:p>
        </w:tc>
      </w:tr>
      <w:tr w:rsidR="005D24BC" w:rsidRPr="00636DC6" w14:paraId="34964CB8" w14:textId="77777777" w:rsidTr="005D24BC">
        <w:trPr>
          <w:trHeight w:val="375"/>
          <w:tblCellSpacing w:w="0" w:type="dxa"/>
          <w:jc w:val="center"/>
        </w:trPr>
        <w:tc>
          <w:tcPr>
            <w:tcW w:w="0" w:type="auto"/>
            <w:vAlign w:val="center"/>
            <w:hideMark/>
          </w:tcPr>
          <w:p w14:paraId="2F0A2E13" w14:textId="77777777" w:rsidR="005D24BC" w:rsidRPr="00636DC6" w:rsidRDefault="005D24BC" w:rsidP="005D24BC">
            <w:pPr>
              <w:rPr>
                <w:sz w:val="16"/>
              </w:rPr>
            </w:pPr>
          </w:p>
        </w:tc>
      </w:tr>
      <w:tr w:rsidR="005D24BC" w:rsidRPr="00636DC6" w14:paraId="6C245CF1" w14:textId="77777777" w:rsidTr="005D24BC">
        <w:trPr>
          <w:trHeight w:val="150"/>
          <w:tblCellSpacing w:w="0" w:type="dxa"/>
          <w:jc w:val="center"/>
        </w:trPr>
        <w:tc>
          <w:tcPr>
            <w:tcW w:w="0" w:type="auto"/>
            <w:vAlign w:val="center"/>
            <w:hideMark/>
          </w:tcPr>
          <w:p w14:paraId="050A0311" w14:textId="77777777" w:rsidR="005D24BC" w:rsidRPr="00636DC6" w:rsidRDefault="005D24BC" w:rsidP="005D24BC">
            <w:pPr>
              <w:rPr>
                <w:sz w:val="16"/>
              </w:rPr>
            </w:pPr>
            <w:r w:rsidRPr="00636DC6">
              <w:rPr>
                <w:rFonts w:ascii="Verdana" w:hAnsi="Verdana"/>
                <w:sz w:val="16"/>
                <w:szCs w:val="18"/>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r w:rsidR="005D24BC" w:rsidRPr="00636DC6" w14:paraId="2B099FF6" w14:textId="77777777" w:rsidTr="005D24BC">
        <w:trPr>
          <w:trHeight w:val="150"/>
          <w:tblCellSpacing w:w="0" w:type="dxa"/>
          <w:jc w:val="center"/>
        </w:trPr>
        <w:tc>
          <w:tcPr>
            <w:tcW w:w="0" w:type="auto"/>
            <w:vAlign w:val="center"/>
            <w:hideMark/>
          </w:tcPr>
          <w:p w14:paraId="4A0E8B7A" w14:textId="77777777" w:rsidR="005D24BC" w:rsidRPr="00636DC6" w:rsidRDefault="005D24BC" w:rsidP="005D24BC">
            <w:pPr>
              <w:rPr>
                <w:sz w:val="16"/>
              </w:rPr>
            </w:pPr>
          </w:p>
        </w:tc>
      </w:tr>
      <w:tr w:rsidR="005D24BC" w:rsidRPr="00636DC6" w14:paraId="628FBCD0" w14:textId="77777777" w:rsidTr="005D24BC">
        <w:trPr>
          <w:trHeight w:val="150"/>
          <w:tblCellSpacing w:w="0" w:type="dxa"/>
          <w:jc w:val="center"/>
        </w:trPr>
        <w:tc>
          <w:tcPr>
            <w:tcW w:w="0" w:type="auto"/>
            <w:vAlign w:val="center"/>
            <w:hideMark/>
          </w:tcPr>
          <w:p w14:paraId="2B4A75A3" w14:textId="77777777" w:rsidR="005D24BC" w:rsidRPr="00636DC6" w:rsidRDefault="005D24BC" w:rsidP="005D24BC">
            <w:pPr>
              <w:rPr>
                <w:sz w:val="16"/>
              </w:rPr>
            </w:pPr>
            <w:r w:rsidRPr="00636DC6">
              <w:rPr>
                <w:rFonts w:ascii="Verdana" w:hAnsi="Verdana"/>
                <w:sz w:val="16"/>
                <w:szCs w:val="18"/>
              </w:rPr>
              <w:t>ATENTAMENTE</w:t>
            </w:r>
          </w:p>
        </w:tc>
      </w:tr>
      <w:tr w:rsidR="005D24BC" w:rsidRPr="00636DC6" w14:paraId="4A9AEA44" w14:textId="77777777" w:rsidTr="005D24BC">
        <w:trPr>
          <w:trHeight w:val="225"/>
          <w:tblCellSpacing w:w="0" w:type="dxa"/>
          <w:jc w:val="center"/>
        </w:trPr>
        <w:tc>
          <w:tcPr>
            <w:tcW w:w="0" w:type="auto"/>
            <w:vAlign w:val="center"/>
            <w:hideMark/>
          </w:tcPr>
          <w:p w14:paraId="3F4B6628" w14:textId="77777777" w:rsidR="005D24BC" w:rsidRPr="00636DC6" w:rsidRDefault="005D24BC" w:rsidP="005D24BC">
            <w:pPr>
              <w:rPr>
                <w:sz w:val="16"/>
              </w:rPr>
            </w:pPr>
          </w:p>
        </w:tc>
      </w:tr>
      <w:tr w:rsidR="005D24BC" w:rsidRPr="00636DC6" w14:paraId="67B612C7" w14:textId="77777777" w:rsidTr="005D24BC">
        <w:trPr>
          <w:trHeight w:val="150"/>
          <w:tblCellSpacing w:w="0" w:type="dxa"/>
          <w:jc w:val="center"/>
        </w:trPr>
        <w:tc>
          <w:tcPr>
            <w:tcW w:w="0" w:type="auto"/>
            <w:vAlign w:val="center"/>
            <w:hideMark/>
          </w:tcPr>
          <w:p w14:paraId="341A1576" w14:textId="77777777" w:rsidR="005D24BC" w:rsidRPr="00636DC6" w:rsidRDefault="005D24BC" w:rsidP="005D24BC">
            <w:pPr>
              <w:rPr>
                <w:sz w:val="16"/>
              </w:rPr>
            </w:pPr>
            <w:r w:rsidRPr="00636DC6">
              <w:rPr>
                <w:rFonts w:ascii="Verdana" w:hAnsi="Verdana"/>
                <w:sz w:val="16"/>
                <w:szCs w:val="18"/>
              </w:rPr>
              <w:t>JOSÉ EMMANUEL HERNANDEZ MARTÍNEZ</w:t>
            </w:r>
          </w:p>
        </w:tc>
      </w:tr>
    </w:tbl>
    <w:p w14:paraId="4EFB3E00" w14:textId="77777777" w:rsidR="005D24BC" w:rsidRPr="00636DC6" w:rsidRDefault="005D24BC" w:rsidP="005D24BC">
      <w:pPr>
        <w:pStyle w:val="Prrafodelista"/>
        <w:spacing w:line="360" w:lineRule="auto"/>
        <w:ind w:left="0"/>
        <w:jc w:val="both"/>
        <w:rPr>
          <w:rFonts w:ascii="Palatino Linotype" w:eastAsiaTheme="minorEastAsia" w:hAnsi="Palatino Linotype" w:cs="Arial"/>
          <w:sz w:val="24"/>
          <w:szCs w:val="24"/>
          <w:lang w:val="es-ES_tradnl"/>
        </w:rPr>
      </w:pPr>
    </w:p>
    <w:p w14:paraId="17865A72" w14:textId="77777777" w:rsidR="005D24BC" w:rsidRPr="00636DC6" w:rsidRDefault="005D24BC" w:rsidP="00653ED0">
      <w:pPr>
        <w:pStyle w:val="Prrafodelista"/>
        <w:numPr>
          <w:ilvl w:val="0"/>
          <w:numId w:val="2"/>
        </w:numPr>
        <w:spacing w:line="360" w:lineRule="auto"/>
        <w:ind w:left="0" w:firstLine="0"/>
        <w:jc w:val="both"/>
        <w:rPr>
          <w:rFonts w:ascii="Palatino Linotype" w:eastAsiaTheme="minorEastAsia" w:hAnsi="Palatino Linotype" w:cs="Arial"/>
          <w:sz w:val="24"/>
          <w:szCs w:val="24"/>
          <w:lang w:val="es-ES_tradnl"/>
        </w:rPr>
      </w:pPr>
      <w:r w:rsidRPr="00636DC6">
        <w:rPr>
          <w:rFonts w:ascii="Palatino Linotype" w:eastAsiaTheme="minorEastAsia" w:hAnsi="Palatino Linotype" w:cs="Arial"/>
          <w:sz w:val="24"/>
          <w:szCs w:val="24"/>
          <w:lang w:val="es-ES_tradnl"/>
        </w:rPr>
        <w:t xml:space="preserve">Seguidamente el </w:t>
      </w:r>
      <w:r w:rsidRPr="00636DC6">
        <w:rPr>
          <w:rFonts w:ascii="Palatino Linotype" w:eastAsiaTheme="minorEastAsia" w:hAnsi="Palatino Linotype" w:cs="Arial"/>
          <w:b/>
          <w:sz w:val="24"/>
          <w:szCs w:val="24"/>
          <w:lang w:val="es-ES_tradnl"/>
        </w:rPr>
        <w:t xml:space="preserve">veinticinco de octubre de dos mil veinticuatro </w:t>
      </w:r>
      <w:r w:rsidRPr="00636DC6">
        <w:rPr>
          <w:rFonts w:ascii="Palatino Linotype" w:eastAsiaTheme="minorEastAsia" w:hAnsi="Palatino Linotype" w:cs="Arial"/>
          <w:sz w:val="24"/>
          <w:szCs w:val="24"/>
          <w:lang w:val="es-ES_tradnl"/>
        </w:rPr>
        <w:t xml:space="preserve">el </w:t>
      </w:r>
      <w:r w:rsidRPr="00636DC6">
        <w:rPr>
          <w:rFonts w:ascii="Palatino Linotype" w:eastAsiaTheme="minorEastAsia" w:hAnsi="Palatino Linotype" w:cs="Arial"/>
          <w:b/>
          <w:sz w:val="24"/>
          <w:szCs w:val="24"/>
          <w:lang w:val="es-ES_tradnl"/>
        </w:rPr>
        <w:t xml:space="preserve">SOLICITANTE </w:t>
      </w:r>
      <w:r w:rsidRPr="00636DC6">
        <w:rPr>
          <w:rFonts w:ascii="Palatino Linotype" w:eastAsiaTheme="minorEastAsia" w:hAnsi="Palatino Linotype" w:cs="Arial"/>
          <w:sz w:val="24"/>
          <w:szCs w:val="24"/>
          <w:lang w:val="es-ES_tradnl"/>
        </w:rPr>
        <w:t xml:space="preserve">atendió la solicitud de aclaración, manifestando lo siguiente. </w:t>
      </w:r>
    </w:p>
    <w:p w14:paraId="18489617" w14:textId="77777777" w:rsidR="005D24BC" w:rsidRPr="00636DC6" w:rsidRDefault="005D24BC" w:rsidP="005D24BC">
      <w:pPr>
        <w:pStyle w:val="Prrafodelista"/>
        <w:ind w:left="1134" w:right="900"/>
        <w:jc w:val="both"/>
        <w:rPr>
          <w:rFonts w:ascii="Palatino Linotype" w:eastAsiaTheme="minorEastAsia" w:hAnsi="Palatino Linotype" w:cs="Arial"/>
          <w:i/>
          <w:sz w:val="24"/>
          <w:szCs w:val="24"/>
          <w:lang w:val="es-ES_tradnl"/>
        </w:rPr>
      </w:pPr>
      <w:r w:rsidRPr="00636DC6">
        <w:rPr>
          <w:rFonts w:ascii="Palatino Linotype" w:eastAsiaTheme="minorEastAsia" w:hAnsi="Palatino Linotype" w:cs="Arial"/>
          <w:i/>
          <w:sz w:val="24"/>
          <w:szCs w:val="24"/>
          <w:lang w:val="es-ES_tradnl"/>
        </w:rPr>
        <w:lastRenderedPageBreak/>
        <w:t>“Especificar si el presupuesto fue federal, estatal o municipal y cuánto dinero en total se invirtió en el mantenimiento y conservación del equipamiento e infraestructura de salud del municipio”</w:t>
      </w:r>
    </w:p>
    <w:p w14:paraId="33B2BF8E" w14:textId="77777777" w:rsidR="005D24BC" w:rsidRPr="00636DC6" w:rsidRDefault="005D24BC" w:rsidP="005D24BC">
      <w:pPr>
        <w:pStyle w:val="Prrafodelista"/>
        <w:ind w:left="1134" w:right="900"/>
        <w:jc w:val="both"/>
        <w:rPr>
          <w:rFonts w:ascii="Palatino Linotype" w:eastAsiaTheme="minorEastAsia" w:hAnsi="Palatino Linotype" w:cs="Arial"/>
          <w:i/>
          <w:sz w:val="24"/>
          <w:szCs w:val="24"/>
          <w:lang w:val="es-ES_tradnl"/>
        </w:rPr>
      </w:pPr>
    </w:p>
    <w:p w14:paraId="6B6B8433" w14:textId="77777777" w:rsidR="00653ED0" w:rsidRPr="00636DC6" w:rsidRDefault="00653ED0" w:rsidP="00653ED0">
      <w:pPr>
        <w:pStyle w:val="Prrafodelista"/>
        <w:numPr>
          <w:ilvl w:val="0"/>
          <w:numId w:val="2"/>
        </w:numPr>
        <w:spacing w:line="360" w:lineRule="auto"/>
        <w:ind w:left="0" w:firstLine="0"/>
        <w:jc w:val="both"/>
        <w:rPr>
          <w:rFonts w:ascii="Palatino Linotype" w:eastAsiaTheme="minorEastAsia" w:hAnsi="Palatino Linotype" w:cs="Arial"/>
          <w:sz w:val="24"/>
          <w:szCs w:val="24"/>
          <w:lang w:val="es-ES_tradnl"/>
        </w:rPr>
      </w:pPr>
      <w:r w:rsidRPr="00636DC6">
        <w:rPr>
          <w:rFonts w:ascii="Palatino Linotype" w:eastAsiaTheme="minorEastAsia" w:hAnsi="Palatino Linotype" w:cs="Arial"/>
          <w:sz w:val="24"/>
          <w:szCs w:val="24"/>
          <w:lang w:val="es-ES_tradnl"/>
        </w:rPr>
        <w:t xml:space="preserve">De lo anterior, en </w:t>
      </w:r>
      <w:r w:rsidR="005D24BC" w:rsidRPr="00636DC6">
        <w:rPr>
          <w:rFonts w:ascii="Palatino Linotype" w:eastAsiaTheme="minorEastAsia" w:hAnsi="Palatino Linotype" w:cs="Arial"/>
          <w:sz w:val="24"/>
          <w:szCs w:val="24"/>
          <w:lang w:val="es-ES_tradnl"/>
        </w:rPr>
        <w:t xml:space="preserve">el </w:t>
      </w:r>
      <w:r w:rsidR="005D24BC" w:rsidRPr="00636DC6">
        <w:rPr>
          <w:rFonts w:ascii="Palatino Linotype" w:eastAsiaTheme="minorEastAsia" w:hAnsi="Palatino Linotype" w:cs="Arial"/>
          <w:b/>
          <w:sz w:val="24"/>
          <w:szCs w:val="24"/>
          <w:lang w:val="es-ES_tradnl"/>
        </w:rPr>
        <w:t>veinte y veintiuno de noviembre</w:t>
      </w:r>
      <w:r w:rsidRPr="00636DC6">
        <w:rPr>
          <w:rFonts w:ascii="Palatino Linotype" w:eastAsiaTheme="minorEastAsia" w:hAnsi="Palatino Linotype" w:cs="Arial"/>
          <w:b/>
          <w:sz w:val="24"/>
          <w:szCs w:val="24"/>
          <w:lang w:val="es-ES_tradnl"/>
        </w:rPr>
        <w:t xml:space="preserve"> de dos mil veinticuatro</w:t>
      </w:r>
      <w:r w:rsidRPr="00636DC6">
        <w:rPr>
          <w:rFonts w:ascii="Palatino Linotype" w:eastAsiaTheme="minorEastAsia" w:hAnsi="Palatino Linotype" w:cs="Arial"/>
          <w:sz w:val="24"/>
          <w:szCs w:val="24"/>
          <w:lang w:val="es-ES_tradnl"/>
        </w:rPr>
        <w:t xml:space="preserve"> el </w:t>
      </w:r>
      <w:r w:rsidRPr="00636DC6">
        <w:rPr>
          <w:rFonts w:ascii="Palatino Linotype" w:eastAsiaTheme="minorEastAsia" w:hAnsi="Palatino Linotype" w:cs="Arial"/>
          <w:b/>
          <w:sz w:val="24"/>
          <w:szCs w:val="24"/>
          <w:lang w:val="es-ES_tradnl"/>
        </w:rPr>
        <w:t xml:space="preserve">SUJETO OBLIGADO </w:t>
      </w:r>
      <w:r w:rsidRPr="00636DC6">
        <w:rPr>
          <w:rFonts w:ascii="Palatino Linotype" w:eastAsiaTheme="minorEastAsia" w:hAnsi="Palatino Linotype" w:cs="Arial"/>
          <w:sz w:val="24"/>
          <w:szCs w:val="24"/>
          <w:lang w:val="es-ES_tradnl"/>
        </w:rPr>
        <w:t xml:space="preserve">dio respuesta a las solicitudes de información </w:t>
      </w:r>
      <w:r w:rsidR="00EF6D4E" w:rsidRPr="00636DC6">
        <w:rPr>
          <w:rStyle w:val="Hipervnculo"/>
          <w:rFonts w:ascii="Palatino Linotype" w:hAnsi="Palatino Linotype"/>
          <w:b/>
          <w:bCs/>
          <w:color w:val="auto"/>
          <w:sz w:val="24"/>
          <w:szCs w:val="24"/>
          <w:u w:val="none"/>
          <w:lang w:val="es-MX"/>
        </w:rPr>
        <w:t>00107/CHAPULTE/IP/2024, 00097/CHAPULTE/IP/2024 y 00087/CHAPULTE/IP/2024</w:t>
      </w:r>
      <w:r w:rsidR="00595774" w:rsidRPr="00636DC6">
        <w:rPr>
          <w:rFonts w:ascii="Palatino Linotype" w:hAnsi="Palatino Linotype"/>
          <w:b/>
          <w:bCs/>
          <w:sz w:val="24"/>
          <w:szCs w:val="24"/>
          <w:lang w:val="es-MX"/>
        </w:rPr>
        <w:t xml:space="preserve"> y 00092/CHAPULTE/IP/2024</w:t>
      </w:r>
      <w:r w:rsidR="005D24BC" w:rsidRPr="00636DC6">
        <w:rPr>
          <w:rFonts w:ascii="Palatino Linotype" w:hAnsi="Palatino Linotype"/>
          <w:b/>
          <w:bCs/>
          <w:sz w:val="24"/>
          <w:szCs w:val="24"/>
          <w:lang w:val="es-MX"/>
        </w:rPr>
        <w:t xml:space="preserve"> </w:t>
      </w:r>
      <w:r w:rsidR="005D24BC" w:rsidRPr="00636DC6">
        <w:rPr>
          <w:rFonts w:ascii="Palatino Linotype" w:hAnsi="Palatino Linotype"/>
          <w:bCs/>
          <w:sz w:val="24"/>
          <w:szCs w:val="24"/>
          <w:lang w:val="es-MX"/>
        </w:rPr>
        <w:t>de la misma manera para todas las solicitudes de información, en las cuales informo lo siguiente</w:t>
      </w:r>
      <w:r w:rsidRPr="00636DC6">
        <w:rPr>
          <w:rFonts w:ascii="Palatino Linotype" w:hAnsi="Palatino Linotype"/>
          <w:bCs/>
          <w:sz w:val="24"/>
          <w:szCs w:val="24"/>
          <w:lang w:val="es-MX"/>
        </w:rPr>
        <w:t xml:space="preserve">: </w:t>
      </w:r>
    </w:p>
    <w:p w14:paraId="16BB7BA9" w14:textId="77777777" w:rsidR="00653ED0" w:rsidRPr="00636DC6" w:rsidRDefault="00653ED0" w:rsidP="00653ED0">
      <w:pPr>
        <w:pStyle w:val="Prrafodelista"/>
        <w:spacing w:line="360" w:lineRule="auto"/>
        <w:ind w:left="0"/>
        <w:jc w:val="both"/>
        <w:rPr>
          <w:rFonts w:ascii="Palatino Linotype" w:eastAsiaTheme="minorEastAsia" w:hAnsi="Palatino Linotype" w:cs="Arial"/>
          <w:b/>
          <w:i/>
          <w:szCs w:val="24"/>
          <w:lang w:val="es-ES_tradnl"/>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D24BC" w:rsidRPr="00636DC6" w14:paraId="26B0E8FE" w14:textId="77777777" w:rsidTr="005D24BC">
        <w:trPr>
          <w:trHeight w:val="300"/>
          <w:tblCellSpacing w:w="0" w:type="dxa"/>
          <w:jc w:val="center"/>
        </w:trPr>
        <w:tc>
          <w:tcPr>
            <w:tcW w:w="0" w:type="auto"/>
            <w:vAlign w:val="center"/>
            <w:hideMark/>
          </w:tcPr>
          <w:p w14:paraId="3183C1DC" w14:textId="77777777" w:rsidR="005D24BC" w:rsidRPr="00636DC6" w:rsidRDefault="005D24BC" w:rsidP="005D24BC">
            <w:pPr>
              <w:jc w:val="right"/>
              <w:rPr>
                <w:sz w:val="16"/>
              </w:rPr>
            </w:pPr>
            <w:r w:rsidRPr="00636DC6">
              <w:rPr>
                <w:rFonts w:ascii="Verdana" w:hAnsi="Verdana"/>
                <w:sz w:val="16"/>
                <w:szCs w:val="18"/>
              </w:rPr>
              <w:t>Chapultepec, México a 20 de Noviembre de 2024</w:t>
            </w:r>
          </w:p>
        </w:tc>
      </w:tr>
      <w:tr w:rsidR="005D24BC" w:rsidRPr="00636DC6" w14:paraId="1E552167" w14:textId="77777777" w:rsidTr="005D24BC">
        <w:trPr>
          <w:trHeight w:val="300"/>
          <w:tblCellSpacing w:w="0" w:type="dxa"/>
          <w:jc w:val="center"/>
        </w:trPr>
        <w:tc>
          <w:tcPr>
            <w:tcW w:w="0" w:type="auto"/>
            <w:vAlign w:val="center"/>
            <w:hideMark/>
          </w:tcPr>
          <w:p w14:paraId="6BE72A78" w14:textId="77777777" w:rsidR="005D24BC" w:rsidRPr="00636DC6" w:rsidRDefault="005D24BC" w:rsidP="005D24BC">
            <w:pPr>
              <w:jc w:val="right"/>
              <w:rPr>
                <w:sz w:val="16"/>
              </w:rPr>
            </w:pPr>
            <w:r w:rsidRPr="00636DC6">
              <w:rPr>
                <w:rFonts w:ascii="Verdana" w:hAnsi="Verdana"/>
                <w:sz w:val="16"/>
                <w:szCs w:val="18"/>
              </w:rPr>
              <w:t>Nombre del solicitante: C. Solicitante</w:t>
            </w:r>
          </w:p>
        </w:tc>
      </w:tr>
      <w:tr w:rsidR="005D24BC" w:rsidRPr="00636DC6" w14:paraId="6A56E97B" w14:textId="77777777" w:rsidTr="005D24BC">
        <w:trPr>
          <w:trHeight w:val="300"/>
          <w:tblCellSpacing w:w="0" w:type="dxa"/>
          <w:jc w:val="center"/>
        </w:trPr>
        <w:tc>
          <w:tcPr>
            <w:tcW w:w="0" w:type="auto"/>
            <w:vAlign w:val="center"/>
            <w:hideMark/>
          </w:tcPr>
          <w:p w14:paraId="42EF1DCC" w14:textId="77777777" w:rsidR="005D24BC" w:rsidRPr="00636DC6" w:rsidRDefault="005D24BC" w:rsidP="005D24BC">
            <w:pPr>
              <w:jc w:val="right"/>
              <w:rPr>
                <w:sz w:val="16"/>
              </w:rPr>
            </w:pPr>
            <w:r w:rsidRPr="00636DC6">
              <w:rPr>
                <w:rFonts w:ascii="Verdana" w:hAnsi="Verdana"/>
                <w:sz w:val="16"/>
                <w:szCs w:val="18"/>
              </w:rPr>
              <w:t>Folio de la solicitud: 00087/CHAPULTE/IP/2024</w:t>
            </w:r>
          </w:p>
        </w:tc>
      </w:tr>
      <w:tr w:rsidR="005D24BC" w:rsidRPr="00636DC6" w14:paraId="1F29FD66" w14:textId="77777777" w:rsidTr="005D24BC">
        <w:trPr>
          <w:trHeight w:val="450"/>
          <w:tblCellSpacing w:w="0" w:type="dxa"/>
          <w:jc w:val="center"/>
        </w:trPr>
        <w:tc>
          <w:tcPr>
            <w:tcW w:w="0" w:type="auto"/>
            <w:vAlign w:val="center"/>
            <w:hideMark/>
          </w:tcPr>
          <w:p w14:paraId="234813BD" w14:textId="77777777" w:rsidR="005D24BC" w:rsidRPr="00636DC6" w:rsidRDefault="005D24BC" w:rsidP="005D24BC">
            <w:pPr>
              <w:jc w:val="right"/>
              <w:rPr>
                <w:sz w:val="16"/>
              </w:rPr>
            </w:pPr>
          </w:p>
        </w:tc>
      </w:tr>
      <w:tr w:rsidR="005D24BC" w:rsidRPr="00636DC6" w14:paraId="579F56A1" w14:textId="77777777" w:rsidTr="005D24BC">
        <w:trPr>
          <w:trHeight w:val="150"/>
          <w:tblCellSpacing w:w="0" w:type="dxa"/>
          <w:jc w:val="center"/>
        </w:trPr>
        <w:tc>
          <w:tcPr>
            <w:tcW w:w="0" w:type="auto"/>
            <w:vAlign w:val="center"/>
            <w:hideMark/>
          </w:tcPr>
          <w:p w14:paraId="28EAED53" w14:textId="77777777" w:rsidR="005D24BC" w:rsidRPr="00636DC6" w:rsidRDefault="005D24BC" w:rsidP="005D24BC">
            <w:pPr>
              <w:rPr>
                <w:sz w:val="16"/>
              </w:rPr>
            </w:pPr>
            <w:r w:rsidRPr="00636DC6">
              <w:rPr>
                <w:rFonts w:ascii="Verdana" w:hAnsi="Verdana"/>
                <w:sz w:val="16"/>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D24BC" w:rsidRPr="00636DC6" w14:paraId="0C2E8C59" w14:textId="77777777" w:rsidTr="005D24BC">
        <w:trPr>
          <w:trHeight w:val="375"/>
          <w:tblCellSpacing w:w="0" w:type="dxa"/>
          <w:jc w:val="center"/>
        </w:trPr>
        <w:tc>
          <w:tcPr>
            <w:tcW w:w="0" w:type="auto"/>
            <w:vAlign w:val="center"/>
            <w:hideMark/>
          </w:tcPr>
          <w:p w14:paraId="16CB3149" w14:textId="77777777" w:rsidR="005D24BC" w:rsidRPr="00636DC6" w:rsidRDefault="005D24BC" w:rsidP="005D24BC">
            <w:pPr>
              <w:rPr>
                <w:sz w:val="16"/>
              </w:rPr>
            </w:pPr>
          </w:p>
        </w:tc>
      </w:tr>
      <w:tr w:rsidR="005D24BC" w:rsidRPr="00636DC6" w14:paraId="335D822F" w14:textId="77777777" w:rsidTr="005D24BC">
        <w:trPr>
          <w:trHeight w:val="150"/>
          <w:tblCellSpacing w:w="0" w:type="dxa"/>
          <w:jc w:val="center"/>
        </w:trPr>
        <w:tc>
          <w:tcPr>
            <w:tcW w:w="0" w:type="auto"/>
            <w:vAlign w:val="center"/>
            <w:hideMark/>
          </w:tcPr>
          <w:p w14:paraId="70CAE91A" w14:textId="77777777" w:rsidR="005D24BC" w:rsidRPr="00636DC6" w:rsidRDefault="005D24BC" w:rsidP="005D24BC">
            <w:pPr>
              <w:rPr>
                <w:sz w:val="16"/>
              </w:rPr>
            </w:pPr>
            <w:r w:rsidRPr="00636DC6">
              <w:rPr>
                <w:rFonts w:ascii="Verdana" w:hAnsi="Verdana"/>
                <w:sz w:val="16"/>
                <w:szCs w:val="18"/>
              </w:rPr>
              <w:t xml:space="preserve">Buen día la información se encuentra en la siguiente liga </w:t>
            </w:r>
            <w:r w:rsidRPr="00636DC6">
              <w:rPr>
                <w:rFonts w:ascii="Verdana" w:hAnsi="Verdana"/>
                <w:b/>
                <w:sz w:val="16"/>
                <w:szCs w:val="18"/>
              </w:rPr>
              <w:t>https://www.chapultepec.gob.mx/</w:t>
            </w:r>
            <w:r w:rsidRPr="00636DC6">
              <w:rPr>
                <w:rFonts w:ascii="Verdana" w:hAnsi="Verdana"/>
                <w:sz w:val="16"/>
                <w:szCs w:val="18"/>
              </w:rPr>
              <w:t xml:space="preserve"> en el apartado del informe de gobierno</w:t>
            </w:r>
          </w:p>
        </w:tc>
      </w:tr>
      <w:tr w:rsidR="005D24BC" w:rsidRPr="00636DC6" w14:paraId="3C6DF94F" w14:textId="77777777" w:rsidTr="005D24BC">
        <w:trPr>
          <w:trHeight w:val="375"/>
          <w:tblCellSpacing w:w="0" w:type="dxa"/>
          <w:jc w:val="center"/>
        </w:trPr>
        <w:tc>
          <w:tcPr>
            <w:tcW w:w="0" w:type="auto"/>
            <w:vAlign w:val="center"/>
            <w:hideMark/>
          </w:tcPr>
          <w:p w14:paraId="255802BE" w14:textId="77777777" w:rsidR="005D24BC" w:rsidRPr="00636DC6" w:rsidRDefault="005D24BC" w:rsidP="005D24BC">
            <w:pPr>
              <w:rPr>
                <w:sz w:val="16"/>
              </w:rPr>
            </w:pPr>
          </w:p>
        </w:tc>
      </w:tr>
      <w:tr w:rsidR="005D24BC" w:rsidRPr="00636DC6" w14:paraId="03D4D9EF" w14:textId="77777777" w:rsidTr="005D24BC">
        <w:trPr>
          <w:trHeight w:val="150"/>
          <w:tblCellSpacing w:w="0" w:type="dxa"/>
          <w:jc w:val="center"/>
        </w:trPr>
        <w:tc>
          <w:tcPr>
            <w:tcW w:w="0" w:type="auto"/>
            <w:vAlign w:val="center"/>
            <w:hideMark/>
          </w:tcPr>
          <w:p w14:paraId="62020DB6" w14:textId="77777777" w:rsidR="005D24BC" w:rsidRPr="00636DC6" w:rsidRDefault="005D24BC" w:rsidP="005D24BC">
            <w:pPr>
              <w:jc w:val="center"/>
              <w:rPr>
                <w:sz w:val="16"/>
                <w:szCs w:val="20"/>
              </w:rPr>
            </w:pPr>
          </w:p>
        </w:tc>
      </w:tr>
      <w:tr w:rsidR="005D24BC" w:rsidRPr="00636DC6" w14:paraId="3D7E26D1" w14:textId="77777777" w:rsidTr="005D24BC">
        <w:trPr>
          <w:trHeight w:val="150"/>
          <w:tblCellSpacing w:w="0" w:type="dxa"/>
          <w:jc w:val="center"/>
        </w:trPr>
        <w:tc>
          <w:tcPr>
            <w:tcW w:w="0" w:type="auto"/>
            <w:vAlign w:val="center"/>
            <w:hideMark/>
          </w:tcPr>
          <w:p w14:paraId="17B95EFF" w14:textId="77777777" w:rsidR="005D24BC" w:rsidRPr="00636DC6" w:rsidRDefault="005D24BC" w:rsidP="005D24BC">
            <w:pPr>
              <w:rPr>
                <w:sz w:val="16"/>
                <w:szCs w:val="20"/>
              </w:rPr>
            </w:pPr>
          </w:p>
        </w:tc>
      </w:tr>
      <w:tr w:rsidR="005D24BC" w:rsidRPr="00636DC6" w14:paraId="4BAEF184" w14:textId="77777777" w:rsidTr="005D24BC">
        <w:trPr>
          <w:trHeight w:val="150"/>
          <w:tblCellSpacing w:w="0" w:type="dxa"/>
          <w:jc w:val="center"/>
        </w:trPr>
        <w:tc>
          <w:tcPr>
            <w:tcW w:w="0" w:type="auto"/>
            <w:vAlign w:val="center"/>
            <w:hideMark/>
          </w:tcPr>
          <w:p w14:paraId="2BA3F306" w14:textId="77777777" w:rsidR="005D24BC" w:rsidRPr="00636DC6" w:rsidRDefault="005D24BC" w:rsidP="005D24BC">
            <w:pPr>
              <w:rPr>
                <w:sz w:val="16"/>
              </w:rPr>
            </w:pPr>
            <w:r w:rsidRPr="00636DC6">
              <w:rPr>
                <w:rFonts w:ascii="Verdana" w:hAnsi="Verdana"/>
                <w:sz w:val="16"/>
                <w:szCs w:val="18"/>
              </w:rPr>
              <w:t>ATENTAMENTE</w:t>
            </w:r>
          </w:p>
        </w:tc>
      </w:tr>
      <w:tr w:rsidR="005D24BC" w:rsidRPr="00636DC6" w14:paraId="2F3A0A2E" w14:textId="77777777" w:rsidTr="005D24BC">
        <w:trPr>
          <w:trHeight w:val="225"/>
          <w:tblCellSpacing w:w="0" w:type="dxa"/>
          <w:jc w:val="center"/>
        </w:trPr>
        <w:tc>
          <w:tcPr>
            <w:tcW w:w="0" w:type="auto"/>
            <w:vAlign w:val="center"/>
            <w:hideMark/>
          </w:tcPr>
          <w:p w14:paraId="1174219C" w14:textId="77777777" w:rsidR="005D24BC" w:rsidRPr="00636DC6" w:rsidRDefault="005D24BC" w:rsidP="005D24BC">
            <w:pPr>
              <w:rPr>
                <w:sz w:val="16"/>
              </w:rPr>
            </w:pPr>
          </w:p>
        </w:tc>
      </w:tr>
      <w:tr w:rsidR="005D24BC" w:rsidRPr="00636DC6" w14:paraId="42DA99E1" w14:textId="77777777" w:rsidTr="005D24BC">
        <w:trPr>
          <w:trHeight w:val="150"/>
          <w:tblCellSpacing w:w="0" w:type="dxa"/>
          <w:jc w:val="center"/>
        </w:trPr>
        <w:tc>
          <w:tcPr>
            <w:tcW w:w="0" w:type="auto"/>
            <w:vAlign w:val="center"/>
            <w:hideMark/>
          </w:tcPr>
          <w:p w14:paraId="60A55C81" w14:textId="77777777" w:rsidR="005D24BC" w:rsidRPr="00636DC6" w:rsidRDefault="005D24BC" w:rsidP="005D24BC">
            <w:pPr>
              <w:rPr>
                <w:sz w:val="16"/>
              </w:rPr>
            </w:pPr>
            <w:r w:rsidRPr="00636DC6">
              <w:rPr>
                <w:rFonts w:ascii="Verdana" w:hAnsi="Verdana"/>
                <w:sz w:val="16"/>
                <w:szCs w:val="18"/>
              </w:rPr>
              <w:t>JOSÉ EMMANUEL HERNANDEZ MARTÍNEZ</w:t>
            </w:r>
          </w:p>
        </w:tc>
      </w:tr>
    </w:tbl>
    <w:p w14:paraId="574E1E7C" w14:textId="77777777" w:rsidR="00653ED0" w:rsidRPr="00636DC6" w:rsidRDefault="00653ED0" w:rsidP="00653ED0">
      <w:pPr>
        <w:pStyle w:val="Prrafodelista"/>
        <w:ind w:left="1134" w:right="900"/>
        <w:jc w:val="both"/>
        <w:rPr>
          <w:rFonts w:ascii="Palatino Linotype" w:eastAsia="Calibri" w:hAnsi="Palatino Linotype" w:cs="Arial"/>
          <w:sz w:val="24"/>
          <w:szCs w:val="24"/>
          <w:lang w:val="es-AR"/>
        </w:rPr>
      </w:pPr>
    </w:p>
    <w:p w14:paraId="6AF45B67" w14:textId="77777777" w:rsidR="00653ED0" w:rsidRPr="00636DC6" w:rsidRDefault="00653ED0" w:rsidP="00653ED0">
      <w:pPr>
        <w:pStyle w:val="Prrafodelista"/>
        <w:numPr>
          <w:ilvl w:val="0"/>
          <w:numId w:val="2"/>
        </w:numPr>
        <w:spacing w:line="360" w:lineRule="auto"/>
        <w:ind w:left="0" w:firstLine="0"/>
        <w:jc w:val="both"/>
        <w:rPr>
          <w:rFonts w:ascii="Palatino Linotype" w:hAnsi="Palatino Linotype"/>
          <w:sz w:val="24"/>
          <w:szCs w:val="24"/>
        </w:rPr>
      </w:pPr>
      <w:r w:rsidRPr="00636DC6">
        <w:rPr>
          <w:rFonts w:ascii="Palatino Linotype" w:eastAsia="Calibri" w:hAnsi="Palatino Linotype" w:cs="Arial"/>
          <w:sz w:val="24"/>
          <w:szCs w:val="24"/>
          <w:lang w:val="es-AR"/>
        </w:rPr>
        <w:t xml:space="preserve">El </w:t>
      </w:r>
      <w:r w:rsidR="005D24BC" w:rsidRPr="00636DC6">
        <w:rPr>
          <w:rFonts w:ascii="Palatino Linotype" w:eastAsia="Calibri" w:hAnsi="Palatino Linotype" w:cs="Arial"/>
          <w:b/>
          <w:sz w:val="24"/>
          <w:szCs w:val="24"/>
          <w:lang w:val="es-AR"/>
        </w:rPr>
        <w:t>veintiuno de noviembre de dos mil veinticuatro</w:t>
      </w:r>
      <w:r w:rsidRPr="00636DC6">
        <w:rPr>
          <w:rFonts w:ascii="Palatino Linotype" w:hAnsi="Palatino Linotype"/>
          <w:sz w:val="24"/>
          <w:szCs w:val="24"/>
        </w:rPr>
        <w:t xml:space="preserve">, el solicitante interpuso recurso de revisión en las solicitudes de información </w:t>
      </w:r>
      <w:r w:rsidR="00EF6D4E" w:rsidRPr="00636DC6">
        <w:rPr>
          <w:rStyle w:val="Hipervnculo"/>
          <w:rFonts w:ascii="Palatino Linotype" w:hAnsi="Palatino Linotype"/>
          <w:b/>
          <w:bCs/>
          <w:color w:val="auto"/>
          <w:sz w:val="24"/>
          <w:szCs w:val="24"/>
          <w:u w:val="none"/>
          <w:lang w:val="es-MX"/>
        </w:rPr>
        <w:t>00107/CHAPULTE/IP/2024, 00097/CHAPULTE/IP/2024 y 00087/CHAPULTE/IP/2024</w:t>
      </w:r>
      <w:r w:rsidRPr="00636DC6">
        <w:rPr>
          <w:rFonts w:ascii="Palatino Linotype" w:hAnsi="Palatino Linotype"/>
          <w:b/>
          <w:bCs/>
          <w:color w:val="000000" w:themeColor="text1"/>
          <w:sz w:val="24"/>
          <w:szCs w:val="24"/>
          <w:lang w:val="es-MX"/>
        </w:rPr>
        <w:t xml:space="preserve">, </w:t>
      </w:r>
      <w:r w:rsidRPr="00636DC6">
        <w:rPr>
          <w:rFonts w:ascii="Palatino Linotype" w:hAnsi="Palatino Linotype"/>
          <w:sz w:val="24"/>
          <w:szCs w:val="24"/>
        </w:rPr>
        <w:t xml:space="preserve">en contra de las respuestas emitidas a las por el </w:t>
      </w:r>
      <w:r w:rsidRPr="00636DC6">
        <w:rPr>
          <w:rFonts w:ascii="Palatino Linotype" w:hAnsi="Palatino Linotype"/>
          <w:b/>
          <w:sz w:val="24"/>
          <w:szCs w:val="24"/>
        </w:rPr>
        <w:t>SUJETO OBLIGADO</w:t>
      </w:r>
      <w:r w:rsidRPr="00636DC6">
        <w:rPr>
          <w:rFonts w:ascii="Palatino Linotype" w:hAnsi="Palatino Linotype" w:cs="Arial"/>
          <w:sz w:val="24"/>
          <w:szCs w:val="24"/>
        </w:rPr>
        <w:t xml:space="preserve">, señalando </w:t>
      </w:r>
      <w:r w:rsidR="005D24BC" w:rsidRPr="00636DC6">
        <w:rPr>
          <w:rFonts w:ascii="Palatino Linotype" w:hAnsi="Palatino Linotype" w:cs="Arial"/>
          <w:sz w:val="24"/>
          <w:szCs w:val="24"/>
        </w:rPr>
        <w:t xml:space="preserve">las mismas </w:t>
      </w:r>
      <w:r w:rsidRPr="00636DC6">
        <w:rPr>
          <w:rFonts w:ascii="Palatino Linotype" w:hAnsi="Palatino Linotype" w:cs="Arial"/>
          <w:sz w:val="24"/>
          <w:szCs w:val="24"/>
        </w:rPr>
        <w:t>razones o motivos de inconformidad</w:t>
      </w:r>
      <w:r w:rsidR="005D24BC" w:rsidRPr="00636DC6">
        <w:rPr>
          <w:rFonts w:ascii="Palatino Linotype" w:hAnsi="Palatino Linotype" w:cs="Arial"/>
          <w:sz w:val="24"/>
          <w:szCs w:val="24"/>
        </w:rPr>
        <w:t xml:space="preserve"> para todas las solicitudes de información, en la refiero lo siguiente</w:t>
      </w:r>
      <w:r w:rsidRPr="00636DC6">
        <w:rPr>
          <w:rFonts w:ascii="Palatino Linotype" w:hAnsi="Palatino Linotype" w:cs="Arial"/>
          <w:sz w:val="24"/>
          <w:szCs w:val="24"/>
        </w:rPr>
        <w:t>:</w:t>
      </w:r>
    </w:p>
    <w:p w14:paraId="3B636EE3" w14:textId="77777777" w:rsidR="00653ED0" w:rsidRPr="00636DC6" w:rsidRDefault="00653ED0" w:rsidP="00653ED0">
      <w:pPr>
        <w:pStyle w:val="Prrafodelista"/>
        <w:ind w:left="0"/>
        <w:jc w:val="both"/>
        <w:rPr>
          <w:rFonts w:ascii="Palatino Linotype" w:hAnsi="Palatino Linotype"/>
          <w:sz w:val="24"/>
          <w:szCs w:val="24"/>
        </w:rPr>
      </w:pPr>
    </w:p>
    <w:p w14:paraId="70A1C6AA" w14:textId="77777777" w:rsidR="005D24BC" w:rsidRPr="00636DC6" w:rsidRDefault="005D24BC" w:rsidP="005D24BC">
      <w:pPr>
        <w:pStyle w:val="Prrafodelista"/>
        <w:ind w:left="1134" w:right="900"/>
        <w:jc w:val="both"/>
        <w:rPr>
          <w:rFonts w:ascii="Palatino Linotype" w:hAnsi="Palatino Linotype"/>
          <w:bCs/>
          <w:sz w:val="24"/>
          <w:szCs w:val="24"/>
          <w:lang w:val="es-MX"/>
        </w:rPr>
      </w:pPr>
      <w:r w:rsidRPr="00636DC6">
        <w:rPr>
          <w:rFonts w:ascii="Palatino Linotype" w:hAnsi="Palatino Linotype"/>
          <w:b/>
          <w:sz w:val="24"/>
          <w:szCs w:val="24"/>
        </w:rPr>
        <w:t>Recurso de Revisión 07303/INFOEM/IP/RR/2024</w:t>
      </w:r>
      <w:r w:rsidRPr="00636DC6">
        <w:rPr>
          <w:rFonts w:ascii="Palatino Linotype" w:hAnsi="Palatino Linotype"/>
          <w:b/>
          <w:bCs/>
          <w:sz w:val="24"/>
          <w:szCs w:val="24"/>
          <w:lang w:val="es-MX"/>
        </w:rPr>
        <w:t xml:space="preserve">, </w:t>
      </w:r>
      <w:r w:rsidRPr="00636DC6">
        <w:rPr>
          <w:rFonts w:ascii="Palatino Linotype" w:hAnsi="Palatino Linotype"/>
          <w:b/>
          <w:sz w:val="24"/>
          <w:szCs w:val="24"/>
        </w:rPr>
        <w:t>Recurso de Revisión 07313/INFOEM/IP/RR/2024</w:t>
      </w:r>
      <w:r w:rsidRPr="00636DC6">
        <w:rPr>
          <w:rFonts w:ascii="Palatino Linotype" w:hAnsi="Palatino Linotype"/>
          <w:b/>
          <w:bCs/>
          <w:sz w:val="24"/>
          <w:szCs w:val="24"/>
          <w:lang w:val="es-MX"/>
        </w:rPr>
        <w:t xml:space="preserve"> y </w:t>
      </w:r>
      <w:r w:rsidRPr="00636DC6">
        <w:rPr>
          <w:rFonts w:ascii="Palatino Linotype" w:hAnsi="Palatino Linotype"/>
          <w:b/>
          <w:sz w:val="24"/>
          <w:szCs w:val="24"/>
        </w:rPr>
        <w:t>Recurso de Revisión 07323/INFOEM/IP/RR/2024</w:t>
      </w:r>
      <w:r w:rsidRPr="00636DC6">
        <w:rPr>
          <w:rFonts w:ascii="Palatino Linotype" w:hAnsi="Palatino Linotype"/>
          <w:b/>
          <w:bCs/>
          <w:sz w:val="24"/>
          <w:szCs w:val="24"/>
          <w:lang w:val="es-MX"/>
        </w:rPr>
        <w:t xml:space="preserve">: </w:t>
      </w:r>
    </w:p>
    <w:p w14:paraId="094F5D8C" w14:textId="77777777" w:rsidR="00653ED0" w:rsidRPr="00636DC6" w:rsidRDefault="00653ED0" w:rsidP="00653ED0">
      <w:pPr>
        <w:pStyle w:val="Prrafodelista"/>
        <w:ind w:left="1134" w:right="900"/>
        <w:jc w:val="both"/>
        <w:rPr>
          <w:rFonts w:ascii="Palatino Linotype" w:hAnsi="Palatino Linotype"/>
          <w:bCs/>
          <w:sz w:val="24"/>
          <w:szCs w:val="24"/>
          <w:lang w:val="es-MX"/>
        </w:rPr>
      </w:pPr>
    </w:p>
    <w:p w14:paraId="44C48C04" w14:textId="77777777" w:rsidR="00653ED0" w:rsidRPr="00636DC6" w:rsidRDefault="00653ED0" w:rsidP="00653ED0">
      <w:pPr>
        <w:pStyle w:val="Prrafodelista"/>
        <w:ind w:left="0" w:right="900"/>
        <w:jc w:val="both"/>
        <w:rPr>
          <w:rFonts w:ascii="Palatino Linotype" w:hAnsi="Palatino Linotype"/>
          <w:bCs/>
          <w:sz w:val="24"/>
          <w:szCs w:val="24"/>
          <w:lang w:val="es-MX"/>
        </w:rPr>
      </w:pPr>
    </w:p>
    <w:p w14:paraId="433C4C38" w14:textId="77777777" w:rsidR="00653ED0" w:rsidRPr="00636DC6" w:rsidRDefault="00653ED0" w:rsidP="005D24BC">
      <w:pPr>
        <w:pStyle w:val="Prrafodelista"/>
        <w:numPr>
          <w:ilvl w:val="0"/>
          <w:numId w:val="1"/>
        </w:numPr>
        <w:ind w:left="1418" w:right="900" w:hanging="12"/>
        <w:contextualSpacing/>
        <w:jc w:val="both"/>
        <w:rPr>
          <w:rStyle w:val="Ttulo2Car"/>
          <w:rFonts w:ascii="Palatino Linotype" w:hAnsi="Palatino Linotype"/>
          <w:i/>
          <w:color w:val="000000" w:themeColor="text1"/>
          <w:sz w:val="24"/>
          <w:szCs w:val="24"/>
        </w:rPr>
      </w:pPr>
      <w:bookmarkStart w:id="1" w:name="_Toc466982514"/>
      <w:bookmarkStart w:id="2" w:name="_Toc51854302"/>
      <w:bookmarkStart w:id="3" w:name="_Toc53584976"/>
      <w:bookmarkStart w:id="4" w:name="_Toc60925403"/>
      <w:bookmarkStart w:id="5" w:name="_Toc81364833"/>
      <w:bookmarkStart w:id="6" w:name="_Toc81390610"/>
      <w:bookmarkStart w:id="7" w:name="_Toc82611033"/>
      <w:bookmarkStart w:id="8" w:name="_Toc83128576"/>
      <w:bookmarkStart w:id="9" w:name="_Toc27589208"/>
      <w:bookmarkStart w:id="10" w:name="_Toc29395022"/>
      <w:bookmarkStart w:id="11" w:name="_Toc29481467"/>
      <w:bookmarkStart w:id="12" w:name="_Toc33113911"/>
      <w:bookmarkStart w:id="13" w:name="_Toc33643059"/>
      <w:bookmarkStart w:id="14" w:name="_Toc33724991"/>
      <w:bookmarkStart w:id="15" w:name="_Toc33726434"/>
      <w:bookmarkStart w:id="16" w:name="_Toc34157662"/>
      <w:bookmarkStart w:id="17" w:name="_Toc35003615"/>
      <w:bookmarkStart w:id="18" w:name="_Toc35535691"/>
      <w:bookmarkStart w:id="19" w:name="_Toc51262525"/>
      <w:bookmarkStart w:id="20" w:name="_Toc471908126"/>
      <w:bookmarkStart w:id="21" w:name="_Toc491791300"/>
      <w:bookmarkStart w:id="22" w:name="_Toc496726170"/>
      <w:bookmarkStart w:id="23" w:name="_Toc497242134"/>
      <w:bookmarkStart w:id="24" w:name="_Toc497292517"/>
      <w:bookmarkStart w:id="25" w:name="_Toc498503716"/>
      <w:bookmarkStart w:id="26" w:name="_Toc499568660"/>
      <w:bookmarkStart w:id="27" w:name="_Toc499568693"/>
      <w:bookmarkStart w:id="28" w:name="_Toc499665452"/>
      <w:bookmarkStart w:id="29" w:name="_Toc499729819"/>
      <w:bookmarkStart w:id="30" w:name="_Toc499835024"/>
      <w:bookmarkStart w:id="31" w:name="_Toc499835835"/>
      <w:bookmarkStart w:id="32" w:name="_Toc499835858"/>
      <w:bookmarkStart w:id="33" w:name="_Toc500264537"/>
      <w:bookmarkStart w:id="34" w:name="_Toc503290275"/>
      <w:bookmarkStart w:id="35" w:name="_Toc524009637"/>
      <w:bookmarkStart w:id="36" w:name="_Toc524009672"/>
      <w:bookmarkStart w:id="37" w:name="_Toc524602720"/>
      <w:bookmarkStart w:id="38" w:name="_Toc526365279"/>
      <w:bookmarkStart w:id="39" w:name="_Toc526365337"/>
      <w:bookmarkStart w:id="40" w:name="_Toc530067664"/>
      <w:bookmarkStart w:id="41" w:name="_Toc530067692"/>
      <w:bookmarkStart w:id="42" w:name="_Toc530067939"/>
      <w:bookmarkStart w:id="43" w:name="_Toc530590420"/>
      <w:bookmarkStart w:id="44" w:name="_Toc530593951"/>
      <w:bookmarkStart w:id="45" w:name="_Toc531190248"/>
      <w:bookmarkStart w:id="46" w:name="_Toc531190295"/>
      <w:bookmarkStart w:id="47" w:name="_Toc534908208"/>
      <w:bookmarkStart w:id="48" w:name="_Toc534909344"/>
      <w:bookmarkStart w:id="49" w:name="_Toc535353305"/>
      <w:bookmarkStart w:id="50" w:name="_Toc535353791"/>
      <w:bookmarkStart w:id="51" w:name="_Toc18436351"/>
      <w:bookmarkStart w:id="52" w:name="_Toc18436385"/>
      <w:bookmarkStart w:id="53" w:name="_Toc18513477"/>
      <w:bookmarkStart w:id="54" w:name="_Toc18513503"/>
      <w:bookmarkStart w:id="55" w:name="_Toc18606801"/>
      <w:bookmarkStart w:id="56" w:name="_Toc19723536"/>
      <w:bookmarkStart w:id="57" w:name="_Toc20322795"/>
      <w:bookmarkStart w:id="58" w:name="_Toc20323052"/>
      <w:bookmarkStart w:id="59" w:name="_Toc20323181"/>
      <w:bookmarkStart w:id="60" w:name="_Toc20420591"/>
      <w:bookmarkStart w:id="61" w:name="_Toc20421579"/>
      <w:bookmarkStart w:id="62" w:name="_Toc21027316"/>
      <w:bookmarkStart w:id="63" w:name="_Toc22660652"/>
      <w:bookmarkStart w:id="64" w:name="_Toc22811623"/>
      <w:bookmarkStart w:id="65" w:name="_Toc26436015"/>
      <w:r w:rsidRPr="00636DC6">
        <w:rPr>
          <w:rStyle w:val="Ttulo2Car"/>
          <w:rFonts w:ascii="Palatino Linotype" w:hAnsi="Palatino Linotype"/>
          <w:b/>
          <w:color w:val="auto"/>
          <w:sz w:val="24"/>
          <w:szCs w:val="24"/>
        </w:rPr>
        <w:t>Acto impugnado</w:t>
      </w:r>
      <w:bookmarkEnd w:id="1"/>
      <w:r w:rsidRPr="00636DC6">
        <w:rPr>
          <w:rStyle w:val="Ttulo2Car"/>
          <w:rFonts w:ascii="Palatino Linotype" w:hAnsi="Palatino Linotype"/>
          <w:b/>
          <w:color w:val="000000" w:themeColor="text1"/>
          <w:sz w:val="24"/>
          <w:szCs w:val="24"/>
        </w:rPr>
        <w:t xml:space="preserve">: </w:t>
      </w:r>
      <w:r w:rsidRPr="00636DC6">
        <w:rPr>
          <w:rStyle w:val="Ttulo2Car"/>
          <w:rFonts w:ascii="Palatino Linotype" w:hAnsi="Palatino Linotype"/>
          <w:i/>
          <w:color w:val="000000" w:themeColor="text1"/>
          <w:sz w:val="24"/>
          <w:szCs w:val="24"/>
        </w:rPr>
        <w:t>“</w:t>
      </w:r>
      <w:bookmarkEnd w:id="2"/>
      <w:bookmarkEnd w:id="3"/>
      <w:bookmarkEnd w:id="4"/>
      <w:bookmarkEnd w:id="5"/>
      <w:bookmarkEnd w:id="6"/>
      <w:bookmarkEnd w:id="7"/>
      <w:bookmarkEnd w:id="8"/>
      <w:r w:rsidR="005D24BC" w:rsidRPr="00636DC6">
        <w:rPr>
          <w:rFonts w:ascii="Palatino Linotype" w:eastAsiaTheme="majorEastAsia" w:hAnsi="Palatino Linotype" w:cstheme="majorBidi"/>
          <w:i/>
          <w:color w:val="000000" w:themeColor="text1"/>
        </w:rPr>
        <w:t>incumplimiento del sujeto obligado de proporcionar la información requerida</w:t>
      </w:r>
      <w:r w:rsidRPr="00636DC6">
        <w:rPr>
          <w:rStyle w:val="Ttulo2Car"/>
          <w:rFonts w:ascii="Palatino Linotype" w:hAnsi="Palatino Linotype"/>
          <w:i/>
          <w:color w:val="000000" w:themeColor="text1"/>
          <w:sz w:val="24"/>
          <w:szCs w:val="24"/>
        </w:rPr>
        <w:t>”</w:t>
      </w:r>
      <w:bookmarkStart w:id="66" w:name="_Toc466982515"/>
      <w:bookmarkStart w:id="67" w:name="_Toc27589209"/>
      <w:bookmarkStart w:id="68" w:name="_Toc29395023"/>
      <w:bookmarkStart w:id="69" w:name="_Toc29481468"/>
      <w:bookmarkStart w:id="70" w:name="_Toc33113912"/>
      <w:bookmarkStart w:id="71" w:name="_Toc33643060"/>
      <w:bookmarkStart w:id="72" w:name="_Toc33724992"/>
      <w:bookmarkStart w:id="73" w:name="_Toc33726435"/>
      <w:bookmarkStart w:id="74" w:name="_Toc34157663"/>
      <w:bookmarkStart w:id="75" w:name="_Toc35003616"/>
      <w:bookmarkStart w:id="76" w:name="_Toc35535692"/>
      <w:bookmarkStart w:id="77" w:name="_Toc51262526"/>
      <w:bookmarkStart w:id="78" w:name="_Toc471908127"/>
      <w:bookmarkStart w:id="79" w:name="_Toc491791301"/>
      <w:bookmarkStart w:id="80" w:name="_Toc496726171"/>
      <w:bookmarkStart w:id="81" w:name="_Toc497242135"/>
      <w:bookmarkStart w:id="82" w:name="_Toc497292518"/>
      <w:bookmarkStart w:id="83" w:name="_Toc498503717"/>
      <w:bookmarkStart w:id="84" w:name="_Toc499568661"/>
      <w:bookmarkStart w:id="85" w:name="_Toc499568694"/>
      <w:bookmarkStart w:id="86" w:name="_Toc499665453"/>
      <w:bookmarkStart w:id="87" w:name="_Toc499729820"/>
      <w:bookmarkStart w:id="88" w:name="_Toc499835025"/>
      <w:bookmarkStart w:id="89" w:name="_Toc499835836"/>
      <w:bookmarkStart w:id="90" w:name="_Toc499835859"/>
      <w:bookmarkStart w:id="91" w:name="_Toc500264538"/>
      <w:bookmarkStart w:id="92" w:name="_Toc503290276"/>
      <w:bookmarkStart w:id="93" w:name="_Toc524009638"/>
      <w:bookmarkStart w:id="94" w:name="_Toc524009673"/>
      <w:bookmarkStart w:id="95" w:name="_Toc524602721"/>
      <w:bookmarkStart w:id="96" w:name="_Toc526365280"/>
      <w:bookmarkStart w:id="97" w:name="_Toc526365338"/>
      <w:bookmarkStart w:id="98" w:name="_Toc530067665"/>
      <w:bookmarkStart w:id="99" w:name="_Toc530067693"/>
      <w:bookmarkStart w:id="100" w:name="_Toc530067940"/>
      <w:bookmarkStart w:id="101" w:name="_Toc530590421"/>
      <w:bookmarkStart w:id="102" w:name="_Toc530593952"/>
      <w:bookmarkStart w:id="103" w:name="_Toc531190249"/>
      <w:bookmarkStart w:id="104" w:name="_Toc531190296"/>
      <w:bookmarkStart w:id="105" w:name="_Toc534908209"/>
      <w:bookmarkStart w:id="106" w:name="_Toc534909345"/>
      <w:bookmarkStart w:id="107" w:name="_Toc535353306"/>
      <w:bookmarkStart w:id="108" w:name="_Toc535353792"/>
      <w:bookmarkStart w:id="109" w:name="_Toc18436352"/>
      <w:bookmarkStart w:id="110" w:name="_Toc18436386"/>
      <w:bookmarkStart w:id="111" w:name="_Toc18513478"/>
      <w:bookmarkStart w:id="112" w:name="_Toc18513504"/>
      <w:bookmarkStart w:id="113" w:name="_Toc18606802"/>
      <w:bookmarkStart w:id="114" w:name="_Toc19723537"/>
      <w:bookmarkStart w:id="115" w:name="_Toc20322796"/>
      <w:bookmarkStart w:id="116" w:name="_Toc20323053"/>
      <w:bookmarkStart w:id="117" w:name="_Toc20323182"/>
      <w:bookmarkStart w:id="118" w:name="_Toc20420592"/>
      <w:bookmarkStart w:id="119" w:name="_Toc20421580"/>
      <w:bookmarkStart w:id="120" w:name="_Toc21027317"/>
      <w:bookmarkStart w:id="121" w:name="_Toc22660653"/>
      <w:bookmarkStart w:id="122" w:name="_Toc22811624"/>
      <w:bookmarkStart w:id="123" w:name="_Toc26436016"/>
      <w:bookmarkStart w:id="124" w:name="_Toc5185430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7B44E738" w14:textId="77777777" w:rsidR="005D24BC" w:rsidRPr="00636DC6" w:rsidRDefault="005D24BC" w:rsidP="005D24BC">
      <w:pPr>
        <w:pStyle w:val="Prrafodelista"/>
        <w:ind w:left="1418" w:right="900"/>
        <w:contextualSpacing/>
        <w:jc w:val="both"/>
        <w:rPr>
          <w:rStyle w:val="Ttulo2Car"/>
          <w:rFonts w:ascii="Palatino Linotype" w:hAnsi="Palatino Linotype"/>
          <w:i/>
          <w:color w:val="000000" w:themeColor="text1"/>
          <w:sz w:val="24"/>
          <w:szCs w:val="24"/>
        </w:rPr>
      </w:pPr>
    </w:p>
    <w:p w14:paraId="1D67383F" w14:textId="77777777" w:rsidR="00653ED0" w:rsidRPr="00636DC6" w:rsidRDefault="00653ED0" w:rsidP="005D24BC">
      <w:pPr>
        <w:pStyle w:val="Prrafodelista"/>
        <w:numPr>
          <w:ilvl w:val="0"/>
          <w:numId w:val="4"/>
        </w:numPr>
        <w:ind w:right="900"/>
        <w:contextualSpacing/>
        <w:jc w:val="both"/>
        <w:rPr>
          <w:rFonts w:ascii="Palatino Linotype" w:hAnsi="Palatino Linotype"/>
          <w:i/>
          <w:color w:val="000000" w:themeColor="text1"/>
          <w:sz w:val="24"/>
          <w:szCs w:val="24"/>
        </w:rPr>
      </w:pPr>
      <w:bookmarkStart w:id="125" w:name="_Toc53584977"/>
      <w:bookmarkStart w:id="126" w:name="_Toc60925404"/>
      <w:bookmarkStart w:id="127" w:name="_Toc81364834"/>
      <w:bookmarkStart w:id="128" w:name="_Toc81390611"/>
      <w:bookmarkStart w:id="129" w:name="_Toc82611034"/>
      <w:bookmarkStart w:id="130" w:name="_Toc83128577"/>
      <w:r w:rsidRPr="00636DC6">
        <w:rPr>
          <w:rStyle w:val="Ttulo2Car"/>
          <w:rFonts w:ascii="Palatino Linotype" w:hAnsi="Palatino Linotype"/>
          <w:b/>
          <w:color w:val="000000" w:themeColor="text1"/>
          <w:sz w:val="24"/>
          <w:szCs w:val="24"/>
        </w:rPr>
        <w:t>Razones o Motivos de inconformidad:</w:t>
      </w:r>
      <w:bookmarkEnd w:id="66"/>
      <w:bookmarkEnd w:id="125"/>
      <w:bookmarkEnd w:id="126"/>
      <w:bookmarkEnd w:id="127"/>
      <w:bookmarkEnd w:id="128"/>
      <w:bookmarkEnd w:id="129"/>
      <w:bookmarkEnd w:id="130"/>
      <w:r w:rsidRPr="00636DC6">
        <w:rPr>
          <w:rFonts w:ascii="Palatino Linotype" w:hAnsi="Palatino Linotype"/>
          <w:b/>
          <w:color w:val="000000" w:themeColor="text1"/>
          <w:sz w:val="24"/>
          <w:szCs w:val="24"/>
        </w:rPr>
        <w:t xml:space="preserve"> </w:t>
      </w:r>
      <w:r w:rsidRPr="00636DC6">
        <w:rPr>
          <w:rFonts w:ascii="Palatino Linotype" w:hAnsi="Palatino Linotype"/>
          <w:i/>
          <w:color w:val="000000" w:themeColor="text1"/>
          <w:sz w:val="24"/>
          <w:szCs w:val="24"/>
        </w:rPr>
        <w:t>“</w:t>
      </w:r>
      <w:r w:rsidR="005D24BC" w:rsidRPr="00636DC6">
        <w:rPr>
          <w:rFonts w:ascii="Palatino Linotype" w:hAnsi="Palatino Linotype"/>
          <w:i/>
          <w:color w:val="000000" w:themeColor="text1"/>
          <w:sz w:val="24"/>
          <w:szCs w:val="24"/>
          <w:lang w:val="es-MX"/>
        </w:rPr>
        <w:t>En la liga https://www.chapultepec.gob.mx/ aún no se encuentra el apartado del informe de gobierno; aunado a que el sujeto está obligado a proporcionar la información cuando se le requiere y no deslindarse de brindarla proporcionando un link genérico del ayuntamiento en cuestión.</w:t>
      </w:r>
      <w:r w:rsidRPr="00636DC6">
        <w:rPr>
          <w:rFonts w:ascii="Palatino Linotype" w:hAnsi="Palatino Linotype"/>
          <w:i/>
          <w:color w:val="000000" w:themeColor="text1"/>
          <w:sz w:val="24"/>
          <w:szCs w:val="24"/>
          <w:lang w:val="es-MX"/>
        </w:rPr>
        <w:t>.”</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BE587C1" w14:textId="77777777" w:rsidR="00653ED0" w:rsidRPr="00636DC6" w:rsidRDefault="00653ED0" w:rsidP="00653ED0">
      <w:pPr>
        <w:pStyle w:val="Prrafodelista"/>
        <w:spacing w:line="360" w:lineRule="auto"/>
        <w:ind w:left="0"/>
        <w:jc w:val="both"/>
        <w:rPr>
          <w:rFonts w:ascii="Palatino Linotype" w:hAnsi="Palatino Linotype"/>
          <w:b/>
          <w:i/>
          <w:color w:val="000000" w:themeColor="text1"/>
          <w:sz w:val="24"/>
          <w:szCs w:val="24"/>
          <w:lang w:val="es-MX"/>
        </w:rPr>
      </w:pPr>
    </w:p>
    <w:p w14:paraId="4F95B9CD" w14:textId="77777777" w:rsidR="00412857" w:rsidRPr="00636DC6" w:rsidRDefault="00412857" w:rsidP="00412857">
      <w:pPr>
        <w:pStyle w:val="Prrafodelista"/>
        <w:numPr>
          <w:ilvl w:val="0"/>
          <w:numId w:val="2"/>
        </w:numPr>
        <w:spacing w:line="360" w:lineRule="auto"/>
        <w:ind w:left="0" w:firstLine="0"/>
        <w:jc w:val="both"/>
        <w:rPr>
          <w:rFonts w:ascii="Palatino Linotype" w:eastAsia="Palatino Linotype" w:hAnsi="Palatino Linotype" w:cs="Palatino Linotype"/>
          <w:i/>
          <w:color w:val="000000"/>
        </w:rPr>
      </w:pPr>
      <w:r w:rsidRPr="00636DC6">
        <w:rPr>
          <w:rFonts w:ascii="Palatino Linotype" w:eastAsia="Palatino Linotype" w:hAnsi="Palatino Linotype" w:cs="Palatino Linotype"/>
          <w:color w:val="000000"/>
        </w:rPr>
        <w:t xml:space="preserve">La </w:t>
      </w:r>
      <w:r w:rsidRPr="00636DC6">
        <w:rPr>
          <w:rFonts w:ascii="Palatino Linotype" w:hAnsi="Palatino Linotype"/>
          <w:sz w:val="24"/>
          <w:szCs w:val="24"/>
          <w:lang w:val="es-MX"/>
        </w:rPr>
        <w:t>Comisionada</w:t>
      </w:r>
      <w:r w:rsidRPr="00636DC6">
        <w:rPr>
          <w:rFonts w:ascii="Palatino Linotype" w:eastAsia="Palatino Linotype" w:hAnsi="Palatino Linotype" w:cs="Palatino Linotype"/>
          <w:color w:val="000000"/>
        </w:rPr>
        <w:t xml:space="preserve"> Ponente con fundamento en lo dispuesto por el artículo 185 fracción II de la ley de la materia, a través de los acuerdos de admisión de fecha</w:t>
      </w:r>
      <w:r w:rsidRPr="00636DC6">
        <w:rPr>
          <w:rFonts w:ascii="Palatino Linotype" w:eastAsia="Palatino Linotype" w:hAnsi="Palatino Linotype" w:cs="Palatino Linotype"/>
          <w:b/>
          <w:color w:val="000000"/>
        </w:rPr>
        <w:t xml:space="preserve"> </w:t>
      </w:r>
      <w:r w:rsidR="00595774" w:rsidRPr="00636DC6">
        <w:rPr>
          <w:rFonts w:ascii="Palatino Linotype" w:eastAsia="Palatino Linotype" w:hAnsi="Palatino Linotype" w:cs="Palatino Linotype"/>
          <w:b/>
          <w:color w:val="000000"/>
        </w:rPr>
        <w:t xml:space="preserve">veintidós, veinticinco, veintiséis y </w:t>
      </w:r>
      <w:r w:rsidRPr="00636DC6">
        <w:rPr>
          <w:rFonts w:ascii="Palatino Linotype" w:eastAsia="Palatino Linotype" w:hAnsi="Palatino Linotype" w:cs="Palatino Linotype"/>
          <w:b/>
          <w:color w:val="000000"/>
        </w:rPr>
        <w:t>veintisiete de noviembre de dos mil veinticuatro</w:t>
      </w:r>
      <w:r w:rsidRPr="00636DC6">
        <w:rPr>
          <w:rFonts w:ascii="Palatino Linotype" w:eastAsia="Palatino Linotype" w:hAnsi="Palatino Linotype" w:cs="Palatino Linotype"/>
          <w:color w:val="000000"/>
        </w:rPr>
        <w:t xml:space="preserve">, puso a disposición de las partes el expediente electrónico vía </w:t>
      </w:r>
      <w:r w:rsidRPr="00636DC6">
        <w:rPr>
          <w:rFonts w:ascii="Palatino Linotype" w:eastAsia="Palatino Linotype" w:hAnsi="Palatino Linotype" w:cs="Palatino Linotype"/>
          <w:b/>
          <w:color w:val="000000"/>
        </w:rPr>
        <w:t xml:space="preserve">SAIMEX </w:t>
      </w:r>
      <w:r w:rsidRPr="00636DC6">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sidRPr="00636DC6">
        <w:rPr>
          <w:rFonts w:ascii="Palatino Linotype" w:eastAsia="Palatino Linotype" w:hAnsi="Palatino Linotype" w:cs="Palatino Linotype"/>
          <w:b/>
          <w:color w:val="000000"/>
        </w:rPr>
        <w:t>SUJETO OBLIGADO</w:t>
      </w:r>
      <w:r w:rsidRPr="00636DC6">
        <w:rPr>
          <w:rFonts w:ascii="Palatino Linotype" w:eastAsia="Palatino Linotype" w:hAnsi="Palatino Linotype" w:cs="Palatino Linotype"/>
          <w:color w:val="000000"/>
        </w:rPr>
        <w:t xml:space="preserve"> presentará el Informe Justificado procedente.</w:t>
      </w:r>
    </w:p>
    <w:p w14:paraId="3E05BA46" w14:textId="77777777" w:rsidR="00412857" w:rsidRPr="00636DC6" w:rsidRDefault="00412857" w:rsidP="00412857">
      <w:pPr>
        <w:pStyle w:val="Prrafodelista"/>
        <w:spacing w:line="360" w:lineRule="auto"/>
        <w:ind w:left="0"/>
        <w:jc w:val="both"/>
        <w:rPr>
          <w:rFonts w:ascii="Palatino Linotype" w:hAnsi="Palatino Linotype"/>
          <w:sz w:val="24"/>
          <w:szCs w:val="24"/>
        </w:rPr>
      </w:pPr>
    </w:p>
    <w:p w14:paraId="7CC7F03C" w14:textId="77777777" w:rsidR="00653ED0" w:rsidRPr="00636DC6" w:rsidRDefault="00412857" w:rsidP="00412857">
      <w:pPr>
        <w:pStyle w:val="Prrafodelista"/>
        <w:numPr>
          <w:ilvl w:val="0"/>
          <w:numId w:val="2"/>
        </w:numPr>
        <w:spacing w:line="360" w:lineRule="auto"/>
        <w:ind w:left="0" w:firstLine="0"/>
        <w:jc w:val="both"/>
        <w:rPr>
          <w:rFonts w:ascii="Palatino Linotype" w:hAnsi="Palatino Linotype"/>
          <w:sz w:val="24"/>
          <w:szCs w:val="24"/>
        </w:rPr>
      </w:pPr>
      <w:r w:rsidRPr="00636DC6">
        <w:rPr>
          <w:rFonts w:ascii="Palatino Linotype" w:hAnsi="Palatino Linotype"/>
          <w:sz w:val="24"/>
          <w:szCs w:val="24"/>
          <w:lang w:val="es-MX"/>
        </w:rPr>
        <w:t xml:space="preserve">Consecutivamente el </w:t>
      </w:r>
      <w:r w:rsidR="00595774" w:rsidRPr="00636DC6">
        <w:rPr>
          <w:rFonts w:ascii="Palatino Linotype" w:hAnsi="Palatino Linotype"/>
          <w:b/>
          <w:sz w:val="24"/>
          <w:szCs w:val="24"/>
          <w:lang w:val="es-MX"/>
        </w:rPr>
        <w:t>cinco</w:t>
      </w:r>
      <w:r w:rsidRPr="00636DC6">
        <w:rPr>
          <w:rFonts w:ascii="Palatino Linotype" w:hAnsi="Palatino Linotype"/>
          <w:b/>
          <w:sz w:val="24"/>
          <w:szCs w:val="24"/>
          <w:lang w:val="es-MX"/>
        </w:rPr>
        <w:t xml:space="preserve"> de diciembre de dos mil veinticuatro</w:t>
      </w:r>
      <w:r w:rsidRPr="00636DC6">
        <w:rPr>
          <w:rFonts w:ascii="Palatino Linotype" w:hAnsi="Palatino Linotype"/>
          <w:sz w:val="24"/>
          <w:szCs w:val="24"/>
          <w:lang w:val="es-MX"/>
        </w:rPr>
        <w:t xml:space="preserve">, con fundamento en el artículo 14, fracciones I, II, V y XVI del Reglamento Interior del </w:t>
      </w:r>
      <w:r w:rsidRPr="00636DC6">
        <w:rPr>
          <w:rFonts w:ascii="Palatino Linotype" w:hAnsi="Palatino Linotype"/>
          <w:sz w:val="24"/>
          <w:szCs w:val="24"/>
        </w:rPr>
        <w:t>Instituto</w:t>
      </w:r>
      <w:r w:rsidRPr="00636DC6">
        <w:rPr>
          <w:rFonts w:ascii="Palatino Linotype" w:hAnsi="Palatino Linotype"/>
          <w:sz w:val="24"/>
          <w:szCs w:val="24"/>
          <w:lang w:val="es-MX"/>
        </w:rPr>
        <w:t xml:space="preserve"> de Transparencia, Acceso a la Información Pública y Protección de Datos Personales del Estado de México y Municipios, previo análisis de las características de los medios de impugnación identificados con los números </w:t>
      </w:r>
      <w:r w:rsidRPr="00636DC6">
        <w:rPr>
          <w:rFonts w:ascii="Palatino Linotype" w:hAnsi="Palatino Linotype"/>
          <w:b/>
          <w:sz w:val="24"/>
          <w:szCs w:val="24"/>
        </w:rPr>
        <w:lastRenderedPageBreak/>
        <w:t>07303/INFOEM/IP/RR/2024</w:t>
      </w:r>
      <w:r w:rsidRPr="00636DC6">
        <w:rPr>
          <w:rFonts w:ascii="Palatino Linotype" w:hAnsi="Palatino Linotype"/>
          <w:b/>
          <w:bCs/>
          <w:sz w:val="24"/>
          <w:szCs w:val="24"/>
          <w:lang w:val="es-MX"/>
        </w:rPr>
        <w:t xml:space="preserve">, </w:t>
      </w:r>
      <w:r w:rsidRPr="00636DC6">
        <w:rPr>
          <w:rFonts w:ascii="Palatino Linotype" w:hAnsi="Palatino Linotype"/>
          <w:b/>
          <w:sz w:val="24"/>
          <w:szCs w:val="24"/>
        </w:rPr>
        <w:t>07313/INFOEM/IP/RR/2024</w:t>
      </w:r>
      <w:r w:rsidR="00595774" w:rsidRPr="00636DC6">
        <w:rPr>
          <w:rFonts w:ascii="Palatino Linotype" w:hAnsi="Palatino Linotype"/>
          <w:b/>
          <w:bCs/>
          <w:sz w:val="24"/>
          <w:szCs w:val="24"/>
          <w:lang w:val="es-MX"/>
        </w:rPr>
        <w:t xml:space="preserve"> </w:t>
      </w:r>
      <w:r w:rsidR="00595774" w:rsidRPr="00636DC6">
        <w:rPr>
          <w:rFonts w:ascii="Palatino Linotype" w:hAnsi="Palatino Linotype"/>
          <w:b/>
          <w:sz w:val="24"/>
          <w:szCs w:val="24"/>
        </w:rPr>
        <w:t xml:space="preserve">07323/INFOEM/IP/RR/2024 y </w:t>
      </w:r>
      <w:r w:rsidR="00595774" w:rsidRPr="00636DC6">
        <w:rPr>
          <w:rFonts w:ascii="Palatino Linotype" w:hAnsi="Palatino Linotype"/>
          <w:b/>
          <w:bCs/>
          <w:sz w:val="24"/>
          <w:szCs w:val="24"/>
          <w:lang w:val="es-MX"/>
        </w:rPr>
        <w:t> 07318/INFOEM/IP/RR/2024</w:t>
      </w:r>
      <w:r w:rsidRPr="00636DC6">
        <w:rPr>
          <w:rFonts w:ascii="Palatino Linotype" w:hAnsi="Palatino Linotype"/>
          <w:b/>
          <w:sz w:val="24"/>
          <w:szCs w:val="24"/>
        </w:rPr>
        <w:t xml:space="preserve"> </w:t>
      </w:r>
      <w:r w:rsidRPr="00636DC6">
        <w:rPr>
          <w:rFonts w:ascii="Palatino Linotype" w:hAnsi="Palatino Linotype"/>
          <w:sz w:val="24"/>
          <w:szCs w:val="24"/>
        </w:rPr>
        <w:t xml:space="preserve">fueron acumulados internamente en la Ponencia </w:t>
      </w:r>
      <w:proofErr w:type="spellStart"/>
      <w:r w:rsidR="00AD1AC0" w:rsidRPr="00636DC6">
        <w:rPr>
          <w:rFonts w:ascii="Palatino Linotype" w:hAnsi="Palatino Linotype"/>
          <w:sz w:val="24"/>
          <w:szCs w:val="24"/>
        </w:rPr>
        <w:t>Resolutora</w:t>
      </w:r>
      <w:proofErr w:type="spellEnd"/>
      <w:r w:rsidR="00AD1AC0" w:rsidRPr="00636DC6">
        <w:rPr>
          <w:rFonts w:ascii="Palatino Linotype" w:hAnsi="Palatino Linotype"/>
          <w:sz w:val="24"/>
          <w:szCs w:val="24"/>
        </w:rPr>
        <w:t xml:space="preserve">, toda vez que </w:t>
      </w:r>
      <w:r w:rsidR="00AD1AC0" w:rsidRPr="00636DC6">
        <w:rPr>
          <w:rFonts w:ascii="Palatino Linotype" w:hAnsi="Palatino Linotype"/>
          <w:sz w:val="24"/>
          <w:szCs w:val="24"/>
          <w:lang w:val="es-MX"/>
        </w:rPr>
        <w:t xml:space="preserve">que se advirtió conexidad entre estos, al haber sido promovidos por la misma persona, en los que se señaló como dependencia o entidad recurrida al </w:t>
      </w:r>
      <w:r w:rsidR="00AD1AC0" w:rsidRPr="00636DC6">
        <w:rPr>
          <w:rFonts w:ascii="Palatino Linotype" w:hAnsi="Palatino Linotype"/>
          <w:bCs/>
          <w:sz w:val="24"/>
          <w:szCs w:val="24"/>
          <w:lang w:val="es-MX"/>
        </w:rPr>
        <w:t>Ayuntamiento de Chapultepec</w:t>
      </w:r>
      <w:r w:rsidR="00AD1AC0" w:rsidRPr="00636DC6">
        <w:rPr>
          <w:rFonts w:ascii="Palatino Linotype" w:hAnsi="Palatino Linotype"/>
          <w:sz w:val="24"/>
          <w:szCs w:val="24"/>
          <w:lang w:val="es-MX"/>
        </w:rPr>
        <w:t xml:space="preserv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w:t>
      </w:r>
      <w:r w:rsidR="00AD1AC0" w:rsidRPr="00636DC6">
        <w:rPr>
          <w:rFonts w:ascii="Palatino Linotype" w:hAnsi="Palatino Linotype"/>
          <w:b/>
          <w:sz w:val="24"/>
          <w:szCs w:val="24"/>
          <w:lang w:val="es-MX"/>
        </w:rPr>
        <w:t>decreta</w:t>
      </w:r>
      <w:r w:rsidR="00AD1AC0" w:rsidRPr="00636DC6">
        <w:rPr>
          <w:rFonts w:ascii="Palatino Linotype" w:hAnsi="Palatino Linotype"/>
          <w:sz w:val="24"/>
          <w:szCs w:val="24"/>
          <w:lang w:val="es-MX"/>
        </w:rPr>
        <w:t xml:space="preserve"> la acumulación. </w:t>
      </w:r>
    </w:p>
    <w:p w14:paraId="1D5821B7" w14:textId="77777777" w:rsidR="00653ED0" w:rsidRPr="00636DC6" w:rsidRDefault="00653ED0" w:rsidP="00AD1AC0">
      <w:pPr>
        <w:pStyle w:val="Textoindependienteprimerasangra2"/>
        <w:ind w:left="0" w:firstLine="0"/>
        <w:rPr>
          <w:i/>
        </w:rPr>
      </w:pPr>
    </w:p>
    <w:p w14:paraId="59121CF4" w14:textId="77777777" w:rsidR="00653ED0" w:rsidRPr="00636DC6" w:rsidRDefault="00653ED0" w:rsidP="00653ED0">
      <w:pPr>
        <w:pStyle w:val="Prrafodelista"/>
        <w:numPr>
          <w:ilvl w:val="0"/>
          <w:numId w:val="2"/>
        </w:numPr>
        <w:spacing w:line="360" w:lineRule="auto"/>
        <w:ind w:left="0" w:firstLine="0"/>
        <w:jc w:val="both"/>
        <w:rPr>
          <w:rFonts w:ascii="Palatino Linotype" w:hAnsi="Palatino Linotype"/>
          <w:bCs/>
          <w:sz w:val="24"/>
          <w:szCs w:val="24"/>
          <w:lang w:val="es-MX"/>
        </w:rPr>
      </w:pPr>
      <w:r w:rsidRPr="00636DC6">
        <w:rPr>
          <w:rFonts w:ascii="Palatino Linotype" w:hAnsi="Palatino Linotype"/>
          <w:sz w:val="24"/>
          <w:szCs w:val="24"/>
        </w:rPr>
        <w:t xml:space="preserve">De lo anterior el </w:t>
      </w:r>
      <w:r w:rsidRPr="00636DC6">
        <w:rPr>
          <w:rFonts w:ascii="Palatino Linotype" w:hAnsi="Palatino Linotype"/>
          <w:b/>
          <w:sz w:val="24"/>
          <w:szCs w:val="24"/>
        </w:rPr>
        <w:t xml:space="preserve">SUJETO OBLIGADO </w:t>
      </w:r>
      <w:r w:rsidRPr="00636DC6">
        <w:rPr>
          <w:rFonts w:ascii="Palatino Linotype" w:hAnsi="Palatino Linotype"/>
          <w:sz w:val="24"/>
          <w:szCs w:val="24"/>
        </w:rPr>
        <w:t xml:space="preserve">y el </w:t>
      </w:r>
      <w:r w:rsidRPr="00636DC6">
        <w:rPr>
          <w:rFonts w:ascii="Palatino Linotype" w:hAnsi="Palatino Linotype"/>
          <w:b/>
          <w:sz w:val="24"/>
          <w:szCs w:val="24"/>
        </w:rPr>
        <w:t xml:space="preserve">RECURRENTE </w:t>
      </w:r>
      <w:r w:rsidRPr="00636DC6">
        <w:rPr>
          <w:rFonts w:ascii="Palatino Linotype" w:hAnsi="Palatino Linotype"/>
          <w:sz w:val="24"/>
          <w:szCs w:val="24"/>
        </w:rPr>
        <w:t xml:space="preserve">fueron omisos en manifestar lo que a su derecho conviniera y asistiera, respectivamente en cada uno de los recursos de revisión. </w:t>
      </w:r>
    </w:p>
    <w:p w14:paraId="26EDB4AD" w14:textId="77777777" w:rsidR="00653ED0" w:rsidRPr="00636DC6" w:rsidRDefault="00653ED0" w:rsidP="0025610D">
      <w:pPr>
        <w:rPr>
          <w:rFonts w:ascii="Palatino Linotype" w:hAnsi="Palatino Linotype"/>
        </w:rPr>
      </w:pPr>
    </w:p>
    <w:p w14:paraId="08392A3E" w14:textId="77777777" w:rsidR="00653ED0" w:rsidRPr="00636DC6" w:rsidRDefault="00653ED0" w:rsidP="00653ED0">
      <w:pPr>
        <w:pStyle w:val="Prrafodelista"/>
        <w:numPr>
          <w:ilvl w:val="0"/>
          <w:numId w:val="2"/>
        </w:numPr>
        <w:spacing w:line="360" w:lineRule="auto"/>
        <w:ind w:left="0" w:firstLine="0"/>
        <w:jc w:val="both"/>
        <w:rPr>
          <w:rFonts w:ascii="Palatino Linotype" w:hAnsi="Palatino Linotype"/>
          <w:b/>
          <w:color w:val="000000" w:themeColor="text1"/>
          <w:sz w:val="24"/>
          <w:szCs w:val="24"/>
        </w:rPr>
      </w:pPr>
      <w:r w:rsidRPr="00636DC6">
        <w:rPr>
          <w:rFonts w:ascii="Palatino Linotype" w:hAnsi="Palatino Linotype"/>
          <w:sz w:val="24"/>
          <w:szCs w:val="24"/>
        </w:rPr>
        <w:t>Finalmente, la Comisionada Ponente mediante acuerdo</w:t>
      </w:r>
      <w:r w:rsidR="0025610D" w:rsidRPr="00636DC6">
        <w:rPr>
          <w:rFonts w:ascii="Palatino Linotype" w:hAnsi="Palatino Linotype"/>
          <w:sz w:val="24"/>
          <w:szCs w:val="24"/>
        </w:rPr>
        <w:t>s</w:t>
      </w:r>
      <w:r w:rsidRPr="00636DC6">
        <w:rPr>
          <w:rFonts w:ascii="Palatino Linotype" w:hAnsi="Palatino Linotype"/>
          <w:sz w:val="24"/>
          <w:szCs w:val="24"/>
        </w:rPr>
        <w:t xml:space="preserve"> de fecha</w:t>
      </w:r>
      <w:r w:rsidR="00EA2C0B" w:rsidRPr="00636DC6">
        <w:rPr>
          <w:rFonts w:ascii="Palatino Linotype" w:hAnsi="Palatino Linotype"/>
          <w:b/>
          <w:sz w:val="24"/>
          <w:szCs w:val="24"/>
        </w:rPr>
        <w:t xml:space="preserve"> </w:t>
      </w:r>
      <w:r w:rsidR="0025610D" w:rsidRPr="00636DC6">
        <w:rPr>
          <w:rFonts w:ascii="Palatino Linotype" w:hAnsi="Palatino Linotype"/>
          <w:b/>
          <w:sz w:val="24"/>
          <w:szCs w:val="24"/>
        </w:rPr>
        <w:t>cinco</w:t>
      </w:r>
      <w:r w:rsidR="00EA2C0B" w:rsidRPr="00636DC6">
        <w:rPr>
          <w:rFonts w:ascii="Palatino Linotype" w:hAnsi="Palatino Linotype"/>
          <w:b/>
          <w:sz w:val="24"/>
          <w:szCs w:val="24"/>
        </w:rPr>
        <w:t xml:space="preserve"> y nueve </w:t>
      </w:r>
      <w:r w:rsidR="0025610D" w:rsidRPr="00636DC6">
        <w:rPr>
          <w:rFonts w:ascii="Palatino Linotype" w:hAnsi="Palatino Linotype"/>
          <w:b/>
          <w:sz w:val="24"/>
          <w:szCs w:val="24"/>
        </w:rPr>
        <w:t xml:space="preserve"> de diciembre </w:t>
      </w:r>
      <w:r w:rsidRPr="00636DC6">
        <w:rPr>
          <w:rFonts w:ascii="Palatino Linotype" w:hAnsi="Palatino Linotype"/>
          <w:b/>
          <w:sz w:val="24"/>
          <w:szCs w:val="24"/>
        </w:rPr>
        <w:t>de dos mil veinticuatro</w:t>
      </w:r>
      <w:r w:rsidRPr="00636DC6">
        <w:rPr>
          <w:rFonts w:ascii="Palatino Linotype" w:hAnsi="Palatino Linotype"/>
          <w:sz w:val="24"/>
          <w:szCs w:val="24"/>
        </w:rPr>
        <w:t>, decretó el cierre de instrucción de los expedientes</w:t>
      </w:r>
      <w:r w:rsidRPr="00636DC6">
        <w:rPr>
          <w:rFonts w:ascii="Palatino Linotype" w:hAnsi="Palatino Linotype" w:cs="Arial"/>
          <w:sz w:val="24"/>
          <w:szCs w:val="24"/>
        </w:rPr>
        <w:t>, por lo que no habiendo más que hacer constar, y ---</w:t>
      </w:r>
      <w:bookmarkStart w:id="131" w:name="_Toc491791302"/>
      <w:bookmarkStart w:id="132" w:name="_Toc74778592"/>
      <w:r w:rsidRPr="00636DC6">
        <w:rPr>
          <w:rFonts w:ascii="Palatino Linotype" w:hAnsi="Palatino Linotype" w:cs="Arial"/>
          <w:sz w:val="24"/>
          <w:szCs w:val="24"/>
        </w:rPr>
        <w:t>----------------</w:t>
      </w:r>
      <w:bookmarkStart w:id="133" w:name="_Toc85733157"/>
    </w:p>
    <w:p w14:paraId="14163463" w14:textId="77777777" w:rsidR="00653ED0" w:rsidRPr="00636DC6" w:rsidRDefault="00653ED0" w:rsidP="00653ED0">
      <w:pPr>
        <w:spacing w:line="360" w:lineRule="auto"/>
        <w:rPr>
          <w:rFonts w:ascii="Palatino Linotype" w:hAnsi="Palatino Linotype"/>
          <w:b/>
          <w:color w:val="000000" w:themeColor="text1"/>
        </w:rPr>
      </w:pPr>
    </w:p>
    <w:p w14:paraId="32E485B8" w14:textId="77777777" w:rsidR="00653ED0" w:rsidRPr="00636DC6" w:rsidRDefault="00653ED0" w:rsidP="00653ED0">
      <w:pPr>
        <w:pStyle w:val="Prrafodelista"/>
        <w:spacing w:line="360" w:lineRule="auto"/>
        <w:ind w:left="0"/>
        <w:jc w:val="center"/>
        <w:rPr>
          <w:rFonts w:ascii="Palatino Linotype" w:hAnsi="Palatino Linotype"/>
          <w:b/>
          <w:color w:val="000000" w:themeColor="text1"/>
          <w:sz w:val="24"/>
          <w:szCs w:val="24"/>
        </w:rPr>
      </w:pPr>
      <w:r w:rsidRPr="00636DC6">
        <w:rPr>
          <w:rFonts w:ascii="Palatino Linotype" w:hAnsi="Palatino Linotype"/>
          <w:b/>
          <w:color w:val="000000" w:themeColor="text1"/>
          <w:sz w:val="24"/>
          <w:szCs w:val="24"/>
        </w:rPr>
        <w:t>CONSIDERANDO</w:t>
      </w:r>
      <w:bookmarkEnd w:id="131"/>
      <w:bookmarkEnd w:id="132"/>
      <w:bookmarkEnd w:id="133"/>
    </w:p>
    <w:p w14:paraId="03EAAFD3" w14:textId="77777777" w:rsidR="00653ED0" w:rsidRPr="00636DC6" w:rsidRDefault="00653ED0" w:rsidP="00653ED0">
      <w:pPr>
        <w:pStyle w:val="Ttulo2"/>
        <w:spacing w:before="0" w:line="360" w:lineRule="auto"/>
        <w:rPr>
          <w:rFonts w:ascii="Palatino Linotype" w:hAnsi="Palatino Linotype"/>
          <w:b/>
          <w:color w:val="auto"/>
          <w:sz w:val="24"/>
          <w:szCs w:val="24"/>
        </w:rPr>
      </w:pPr>
      <w:bookmarkStart w:id="134" w:name="_Toc491791303"/>
      <w:bookmarkStart w:id="135" w:name="_Toc74778593"/>
      <w:bookmarkStart w:id="136" w:name="_Toc85733158"/>
      <w:r w:rsidRPr="00636DC6">
        <w:rPr>
          <w:rFonts w:ascii="Palatino Linotype" w:hAnsi="Palatino Linotype"/>
          <w:b/>
          <w:color w:val="auto"/>
          <w:sz w:val="24"/>
          <w:szCs w:val="24"/>
        </w:rPr>
        <w:t>PRIMERO. De la competencia</w:t>
      </w:r>
      <w:bookmarkEnd w:id="134"/>
      <w:bookmarkEnd w:id="135"/>
      <w:bookmarkEnd w:id="136"/>
    </w:p>
    <w:p w14:paraId="5D67EC2B" w14:textId="77777777" w:rsidR="00653ED0" w:rsidRPr="00636DC6" w:rsidRDefault="00653ED0" w:rsidP="00653ED0">
      <w:pPr>
        <w:pStyle w:val="Prrafodelista"/>
        <w:numPr>
          <w:ilvl w:val="0"/>
          <w:numId w:val="2"/>
        </w:numPr>
        <w:spacing w:line="360" w:lineRule="auto"/>
        <w:ind w:left="0" w:firstLine="0"/>
        <w:jc w:val="both"/>
        <w:rPr>
          <w:rFonts w:ascii="Palatino Linotype" w:hAnsi="Palatino Linotype"/>
          <w:sz w:val="24"/>
          <w:szCs w:val="24"/>
        </w:rPr>
      </w:pPr>
      <w:r w:rsidRPr="00636DC6">
        <w:rPr>
          <w:rFonts w:ascii="Palatino Linotype" w:hAnsi="Palatino Linotype"/>
          <w:sz w:val="24"/>
          <w:szCs w:val="24"/>
        </w:rPr>
        <w:t xml:space="preserve">Este Instituto de Transparencia, Acceso a la Información Pública y Protección de Datos Personales del Estado de México y Municipios, es competente para conocer </w:t>
      </w:r>
      <w:r w:rsidRPr="00636DC6">
        <w:rPr>
          <w:rFonts w:ascii="Palatino Linotype" w:hAnsi="Palatino Linotype"/>
          <w:sz w:val="24"/>
          <w:szCs w:val="24"/>
        </w:rPr>
        <w:lastRenderedPageBreak/>
        <w:t>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6DC2880" w14:textId="77777777" w:rsidR="00653ED0" w:rsidRPr="00636DC6" w:rsidRDefault="00653ED0" w:rsidP="00653ED0">
      <w:pPr>
        <w:pStyle w:val="Prrafodelista"/>
        <w:tabs>
          <w:tab w:val="left" w:pos="426"/>
        </w:tabs>
        <w:spacing w:line="360" w:lineRule="auto"/>
        <w:ind w:left="0"/>
        <w:jc w:val="both"/>
        <w:outlineLvl w:val="1"/>
        <w:rPr>
          <w:rFonts w:ascii="Palatino Linotype" w:hAnsi="Palatino Linotype"/>
          <w:b/>
          <w:bCs/>
          <w:color w:val="000000" w:themeColor="text1"/>
          <w:sz w:val="24"/>
          <w:szCs w:val="24"/>
        </w:rPr>
      </w:pPr>
      <w:bookmarkStart w:id="137" w:name="_Toc80699770"/>
      <w:bookmarkStart w:id="138" w:name="_Toc81260548"/>
    </w:p>
    <w:p w14:paraId="770AB281" w14:textId="77777777" w:rsidR="00653ED0" w:rsidRPr="00636DC6" w:rsidRDefault="00653ED0" w:rsidP="00653ED0">
      <w:pPr>
        <w:pStyle w:val="Prrafodelista"/>
        <w:tabs>
          <w:tab w:val="left" w:pos="426"/>
        </w:tabs>
        <w:spacing w:line="360" w:lineRule="auto"/>
        <w:ind w:left="0"/>
        <w:jc w:val="both"/>
        <w:outlineLvl w:val="1"/>
        <w:rPr>
          <w:rFonts w:ascii="Palatino Linotype" w:hAnsi="Palatino Linotype"/>
          <w:b/>
          <w:color w:val="000000" w:themeColor="text1"/>
          <w:sz w:val="24"/>
          <w:szCs w:val="24"/>
        </w:rPr>
      </w:pPr>
      <w:bookmarkStart w:id="139" w:name="_Toc85733159"/>
      <w:r w:rsidRPr="00636DC6">
        <w:rPr>
          <w:rFonts w:ascii="Palatino Linotype" w:hAnsi="Palatino Linotype"/>
          <w:b/>
          <w:bCs/>
          <w:color w:val="000000" w:themeColor="text1"/>
          <w:sz w:val="24"/>
          <w:szCs w:val="24"/>
        </w:rPr>
        <w:t>SEGUNDO.</w:t>
      </w:r>
      <w:bookmarkStart w:id="140" w:name="_Toc491791304"/>
      <w:bookmarkStart w:id="141" w:name="_Toc74778594"/>
      <w:bookmarkEnd w:id="137"/>
      <w:bookmarkEnd w:id="138"/>
      <w:r w:rsidRPr="00636DC6">
        <w:rPr>
          <w:rFonts w:ascii="Palatino Linotype" w:hAnsi="Palatino Linotype"/>
          <w:b/>
          <w:color w:val="000000" w:themeColor="text1"/>
          <w:sz w:val="24"/>
          <w:szCs w:val="24"/>
        </w:rPr>
        <w:t xml:space="preserve"> De la oportunidad y procedencia.</w:t>
      </w:r>
      <w:bookmarkEnd w:id="139"/>
      <w:bookmarkEnd w:id="140"/>
      <w:bookmarkEnd w:id="141"/>
    </w:p>
    <w:p w14:paraId="706EF061" w14:textId="77777777" w:rsidR="00653ED0" w:rsidRPr="00636DC6" w:rsidRDefault="00653ED0" w:rsidP="00653ED0">
      <w:pPr>
        <w:pStyle w:val="Prrafodelista"/>
        <w:tabs>
          <w:tab w:val="left" w:pos="426"/>
        </w:tabs>
        <w:spacing w:line="360" w:lineRule="auto"/>
        <w:ind w:left="0"/>
        <w:jc w:val="both"/>
        <w:outlineLvl w:val="1"/>
        <w:rPr>
          <w:rFonts w:ascii="Palatino Linotype" w:hAnsi="Palatino Linotype"/>
          <w:b/>
          <w:color w:val="000000" w:themeColor="text1"/>
          <w:sz w:val="24"/>
          <w:szCs w:val="24"/>
        </w:rPr>
      </w:pPr>
    </w:p>
    <w:p w14:paraId="6B089A45" w14:textId="77777777" w:rsidR="00653ED0" w:rsidRPr="00636DC6" w:rsidRDefault="00653ED0" w:rsidP="00653ED0">
      <w:pPr>
        <w:pStyle w:val="Prrafodelista"/>
        <w:numPr>
          <w:ilvl w:val="0"/>
          <w:numId w:val="2"/>
        </w:numPr>
        <w:spacing w:line="360" w:lineRule="auto"/>
        <w:ind w:left="0" w:firstLine="0"/>
        <w:jc w:val="both"/>
        <w:rPr>
          <w:rFonts w:ascii="Palatino Linotype" w:hAnsi="Palatino Linotype"/>
          <w:sz w:val="24"/>
          <w:szCs w:val="24"/>
        </w:rPr>
      </w:pPr>
      <w:bookmarkStart w:id="142" w:name="_Toc521431830"/>
      <w:bookmarkStart w:id="143" w:name="_Toc27653760"/>
      <w:r w:rsidRPr="00636DC6">
        <w:rPr>
          <w:rFonts w:ascii="Palatino Linotype" w:eastAsia="Calibri" w:hAnsi="Palatino Linotype" w:cs="Arial"/>
          <w:sz w:val="24"/>
          <w:szCs w:val="24"/>
        </w:rPr>
        <w:t xml:space="preserve">Los medios de impugnación fueron presentados a través del </w:t>
      </w:r>
      <w:r w:rsidRPr="00636DC6">
        <w:rPr>
          <w:rFonts w:ascii="Palatino Linotype" w:eastAsia="Calibri" w:hAnsi="Palatino Linotype" w:cs="Arial"/>
          <w:b/>
          <w:sz w:val="24"/>
          <w:szCs w:val="24"/>
        </w:rPr>
        <w:t>SAIMEX,</w:t>
      </w:r>
      <w:r w:rsidRPr="00636DC6">
        <w:rPr>
          <w:rFonts w:ascii="Palatino Linotype" w:eastAsia="Calibri" w:hAnsi="Palatino Linotype" w:cs="Arial"/>
          <w:sz w:val="24"/>
          <w:szCs w:val="24"/>
        </w:rPr>
        <w:t xml:space="preserve"> en el </w:t>
      </w:r>
      <w:r w:rsidRPr="00636DC6">
        <w:rPr>
          <w:rFonts w:ascii="Palatino Linotype" w:hAnsi="Palatino Linotype"/>
          <w:sz w:val="24"/>
          <w:szCs w:val="24"/>
        </w:rPr>
        <w:t>formato</w:t>
      </w:r>
      <w:r w:rsidRPr="00636DC6">
        <w:rPr>
          <w:rFonts w:ascii="Palatino Linotype" w:eastAsia="Calibri" w:hAnsi="Palatino Linotype" w:cs="Arial"/>
          <w:sz w:val="24"/>
          <w:szCs w:val="24"/>
        </w:rPr>
        <w:t xml:space="preserve"> previamente aprobado para tal efecto y dentro del plazo legal de quince días hábiles otorgados; para el caso en particular es de señalar que el </w:t>
      </w:r>
      <w:r w:rsidRPr="00636DC6">
        <w:rPr>
          <w:rFonts w:ascii="Palatino Linotype" w:eastAsia="Calibri" w:hAnsi="Palatino Linotype" w:cs="Arial"/>
          <w:b/>
          <w:sz w:val="24"/>
          <w:szCs w:val="24"/>
        </w:rPr>
        <w:t>SUJETO OBLIGADO</w:t>
      </w:r>
      <w:r w:rsidRPr="00636DC6">
        <w:rPr>
          <w:rFonts w:ascii="Palatino Linotype" w:eastAsia="Calibri" w:hAnsi="Palatino Linotype" w:cs="Arial"/>
          <w:sz w:val="24"/>
          <w:szCs w:val="24"/>
        </w:rPr>
        <w:t xml:space="preserve"> entregó sus respuestas el </w:t>
      </w:r>
      <w:r w:rsidR="00EA2C0B" w:rsidRPr="00636DC6">
        <w:rPr>
          <w:rFonts w:ascii="Palatino Linotype" w:eastAsia="Calibri" w:hAnsi="Palatino Linotype" w:cs="Arial"/>
          <w:b/>
          <w:sz w:val="24"/>
          <w:szCs w:val="24"/>
        </w:rPr>
        <w:t>veinte y veintiuno de noviembre de dos mil veinticuatro</w:t>
      </w:r>
      <w:r w:rsidRPr="00636DC6">
        <w:rPr>
          <w:rFonts w:ascii="Palatino Linotype" w:eastAsia="Calibri" w:hAnsi="Palatino Linotype" w:cs="Arial"/>
          <w:sz w:val="24"/>
          <w:szCs w:val="24"/>
        </w:rPr>
        <w:t xml:space="preserve">, </w:t>
      </w:r>
      <w:r w:rsidRPr="00636DC6">
        <w:rPr>
          <w:rFonts w:ascii="Palatino Linotype" w:hAnsi="Palatino Linotype" w:cs="Arial"/>
          <w:sz w:val="24"/>
          <w:szCs w:val="24"/>
        </w:rPr>
        <w:t xml:space="preserve">de tal forma que el plazo para interponer el recurso de revisión transcurrió del día </w:t>
      </w:r>
      <w:r w:rsidR="00EA2C0B" w:rsidRPr="00636DC6">
        <w:rPr>
          <w:rFonts w:ascii="Palatino Linotype" w:hAnsi="Palatino Linotype" w:cs="Arial"/>
          <w:b/>
          <w:sz w:val="24"/>
          <w:szCs w:val="24"/>
        </w:rPr>
        <w:t xml:space="preserve">veintiuno y veintidós de noviembre al once y doce de diciembre </w:t>
      </w:r>
      <w:r w:rsidRPr="00636DC6">
        <w:rPr>
          <w:rFonts w:ascii="Palatino Linotype" w:hAnsi="Palatino Linotype" w:cs="Arial"/>
          <w:b/>
          <w:sz w:val="24"/>
          <w:szCs w:val="24"/>
        </w:rPr>
        <w:t>de dos mil veinticuatro</w:t>
      </w:r>
      <w:r w:rsidRPr="00636DC6">
        <w:rPr>
          <w:rFonts w:ascii="Palatino Linotype" w:hAnsi="Palatino Linotype" w:cs="Arial"/>
          <w:sz w:val="24"/>
          <w:szCs w:val="24"/>
        </w:rPr>
        <w:t xml:space="preserve">; en consecuencia, el ahora </w:t>
      </w:r>
      <w:r w:rsidRPr="00636DC6">
        <w:rPr>
          <w:rFonts w:ascii="Palatino Linotype" w:hAnsi="Palatino Linotype" w:cs="Arial"/>
          <w:b/>
          <w:sz w:val="24"/>
          <w:szCs w:val="24"/>
        </w:rPr>
        <w:t>RECURRENTE</w:t>
      </w:r>
      <w:r w:rsidRPr="00636DC6">
        <w:rPr>
          <w:rFonts w:ascii="Palatino Linotype" w:hAnsi="Palatino Linotype" w:cs="Arial"/>
          <w:sz w:val="24"/>
          <w:szCs w:val="24"/>
        </w:rPr>
        <w:t xml:space="preserve"> presentó sus inconformidades el día </w:t>
      </w:r>
      <w:r w:rsidR="00EA2C0B" w:rsidRPr="00636DC6">
        <w:rPr>
          <w:rFonts w:ascii="Palatino Linotype" w:hAnsi="Palatino Linotype" w:cs="Arial"/>
          <w:b/>
          <w:sz w:val="24"/>
          <w:szCs w:val="24"/>
        </w:rPr>
        <w:t>veintiuno de noviembre de dos mil veinticuatro</w:t>
      </w:r>
      <w:r w:rsidRPr="00636DC6">
        <w:rPr>
          <w:rFonts w:ascii="Palatino Linotype" w:hAnsi="Palatino Linotype" w:cs="Arial"/>
          <w:sz w:val="24"/>
          <w:szCs w:val="24"/>
        </w:rPr>
        <w:t>; es decir dentro del lapso legalmente establecido para tal efecto.</w:t>
      </w:r>
    </w:p>
    <w:p w14:paraId="44132B99" w14:textId="77777777" w:rsidR="00653ED0" w:rsidRPr="00636DC6" w:rsidRDefault="00653ED0" w:rsidP="00653ED0">
      <w:pPr>
        <w:pStyle w:val="Prrafodelista"/>
        <w:spacing w:line="360" w:lineRule="auto"/>
        <w:ind w:left="0"/>
        <w:jc w:val="both"/>
        <w:rPr>
          <w:rFonts w:ascii="Palatino Linotype" w:hAnsi="Palatino Linotype"/>
          <w:sz w:val="24"/>
          <w:szCs w:val="24"/>
        </w:rPr>
      </w:pPr>
    </w:p>
    <w:p w14:paraId="2E7C6107" w14:textId="77777777" w:rsidR="00EA2C0B" w:rsidRPr="00636DC6" w:rsidRDefault="00EA2C0B" w:rsidP="00EA2C0B">
      <w:pPr>
        <w:pStyle w:val="Prrafodelista"/>
        <w:numPr>
          <w:ilvl w:val="0"/>
          <w:numId w:val="2"/>
        </w:numPr>
        <w:spacing w:line="360" w:lineRule="auto"/>
        <w:ind w:left="0" w:firstLine="0"/>
        <w:jc w:val="both"/>
        <w:rPr>
          <w:rFonts w:ascii="Palatino Linotype" w:hAnsi="Palatino Linotype" w:cs="Arial"/>
          <w:bCs/>
          <w:color w:val="555555"/>
          <w:sz w:val="24"/>
          <w:szCs w:val="24"/>
          <w:lang w:eastAsia="es-MX"/>
        </w:rPr>
      </w:pPr>
      <w:r w:rsidRPr="00636DC6">
        <w:rPr>
          <w:rFonts w:ascii="Palatino Linotype" w:hAnsi="Palatino Linotype" w:cs="Arial"/>
          <w:sz w:val="24"/>
          <w:szCs w:val="24"/>
        </w:rPr>
        <w:lastRenderedPageBreak/>
        <w:t xml:space="preserve">Al </w:t>
      </w:r>
      <w:r w:rsidRPr="00636DC6">
        <w:rPr>
          <w:rFonts w:ascii="Palatino Linotype" w:eastAsia="Calibri" w:hAnsi="Palatino Linotype" w:cs="Arial"/>
          <w:sz w:val="24"/>
          <w:szCs w:val="24"/>
        </w:rPr>
        <w:t>respecto</w:t>
      </w:r>
      <w:r w:rsidRPr="00636DC6">
        <w:rPr>
          <w:rFonts w:ascii="Palatino Linotype" w:hAnsi="Palatino Linotype" w:cs="Arial"/>
          <w:sz w:val="24"/>
          <w:szCs w:val="24"/>
        </w:rPr>
        <w:t xml:space="preserve"> </w:t>
      </w:r>
      <w:r w:rsidRPr="00636DC6">
        <w:rPr>
          <w:rFonts w:ascii="Palatino Linotype" w:hAnsi="Palatino Linotype" w:cs="Arial"/>
          <w:bCs/>
          <w:color w:val="000000"/>
          <w:sz w:val="24"/>
          <w:szCs w:val="24"/>
          <w:lang w:eastAsia="es-MX"/>
        </w:rPr>
        <w:t xml:space="preserve">resulta necesario precisar que cuando el medio de impugnación, se haya interpuesto antes que inicie el término para tal efecto, resulta </w:t>
      </w:r>
      <w:r w:rsidRPr="00636DC6">
        <w:rPr>
          <w:rFonts w:ascii="Palatino Linotype" w:eastAsia="Calibri" w:hAnsi="Palatino Linotype" w:cs="Arial"/>
          <w:sz w:val="24"/>
          <w:szCs w:val="24"/>
        </w:rPr>
        <w:t>insuficiente</w:t>
      </w:r>
      <w:r w:rsidRPr="00636DC6">
        <w:rPr>
          <w:rFonts w:ascii="Palatino Linotype" w:hAnsi="Palatino Linotype" w:cs="Arial"/>
          <w:bCs/>
          <w:color w:val="000000"/>
          <w:sz w:val="24"/>
          <w:szCs w:val="24"/>
          <w:lang w:eastAsia="es-MX"/>
        </w:rPr>
        <w:t xml:space="preserv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74A31837" w14:textId="77777777" w:rsidR="00EA2C0B" w:rsidRPr="00636DC6" w:rsidRDefault="00EA2C0B" w:rsidP="00EA2C0B">
      <w:pPr>
        <w:spacing w:line="360" w:lineRule="auto"/>
        <w:ind w:left="360" w:hanging="360"/>
        <w:contextualSpacing/>
        <w:rPr>
          <w:rFonts w:ascii="Palatino Linotype" w:hAnsi="Palatino Linotype" w:cs="Arial"/>
        </w:rPr>
      </w:pPr>
    </w:p>
    <w:p w14:paraId="2FE4EB8B" w14:textId="77777777" w:rsidR="00EA2C0B" w:rsidRPr="00636DC6" w:rsidRDefault="00EA2C0B" w:rsidP="00EA2C0B">
      <w:pPr>
        <w:pStyle w:val="Prrafodelista"/>
        <w:numPr>
          <w:ilvl w:val="0"/>
          <w:numId w:val="2"/>
        </w:numPr>
        <w:spacing w:line="360" w:lineRule="auto"/>
        <w:ind w:left="0" w:firstLine="0"/>
        <w:jc w:val="both"/>
        <w:rPr>
          <w:rFonts w:ascii="Palatino Linotype" w:hAnsi="Palatino Linotype" w:cs="Arial"/>
          <w:bCs/>
          <w:color w:val="555555"/>
          <w:sz w:val="24"/>
          <w:szCs w:val="24"/>
          <w:lang w:eastAsia="es-MX"/>
        </w:rPr>
      </w:pPr>
      <w:r w:rsidRPr="00636DC6">
        <w:rPr>
          <w:rFonts w:ascii="Palatino Linotype" w:hAnsi="Palatino Linotype" w:cs="Arial"/>
          <w:sz w:val="24"/>
          <w:szCs w:val="24"/>
        </w:rPr>
        <w:t xml:space="preserve">Lo anterior se robustece con la jurisprudencia número 1a./J. 41/2015 (10a.), Décima época, sustentada por la Primera Sala de la Suprema Corte de </w:t>
      </w:r>
      <w:r w:rsidRPr="00636DC6">
        <w:rPr>
          <w:rFonts w:ascii="Palatino Linotype" w:eastAsia="Calibri" w:hAnsi="Palatino Linotype" w:cs="Arial"/>
          <w:sz w:val="24"/>
          <w:szCs w:val="24"/>
        </w:rPr>
        <w:t>Justicia</w:t>
      </w:r>
      <w:r w:rsidRPr="00636DC6">
        <w:rPr>
          <w:rFonts w:ascii="Palatino Linotype" w:hAnsi="Palatino Linotype" w:cs="Arial"/>
          <w:sz w:val="24"/>
          <w:szCs w:val="24"/>
        </w:rPr>
        <w:t xml:space="preserve"> de la Nación, visible en la página 569, libro 19, tomo I, de la Gaceta del Semanario Judicial de la Federación, del diecinueve de junio de 2015, cuyo rubro y texto disponen: </w:t>
      </w:r>
    </w:p>
    <w:p w14:paraId="7C2D0D2F" w14:textId="77777777" w:rsidR="00EA2C0B" w:rsidRPr="00636DC6" w:rsidRDefault="00EA2C0B" w:rsidP="00EA2C0B">
      <w:pPr>
        <w:tabs>
          <w:tab w:val="left" w:pos="3670"/>
        </w:tabs>
        <w:spacing w:line="360" w:lineRule="auto"/>
        <w:ind w:left="720"/>
        <w:contextualSpacing/>
        <w:rPr>
          <w:rFonts w:ascii="Palatino Linotype" w:hAnsi="Palatino Linotype" w:cs="Arial"/>
          <w:bCs/>
          <w:color w:val="555555"/>
        </w:rPr>
      </w:pPr>
      <w:r w:rsidRPr="00636DC6">
        <w:rPr>
          <w:rFonts w:ascii="Palatino Linotype" w:hAnsi="Palatino Linotype" w:cs="Arial"/>
          <w:bCs/>
          <w:color w:val="555555"/>
        </w:rPr>
        <w:tab/>
      </w:r>
    </w:p>
    <w:p w14:paraId="675FAE2C" w14:textId="77777777" w:rsidR="00EA2C0B" w:rsidRPr="00636DC6" w:rsidRDefault="00EA2C0B" w:rsidP="00EA2C0B">
      <w:pPr>
        <w:ind w:left="1134" w:right="900"/>
        <w:contextualSpacing/>
        <w:jc w:val="both"/>
        <w:rPr>
          <w:rFonts w:ascii="Palatino Linotype" w:hAnsi="Palatino Linotype" w:cs="Arial"/>
          <w:i/>
          <w:sz w:val="22"/>
        </w:rPr>
      </w:pPr>
      <w:r w:rsidRPr="00636DC6">
        <w:rPr>
          <w:rFonts w:ascii="Palatino Linotype" w:hAnsi="Palatino Linotype" w:cs="Arial"/>
          <w:b/>
          <w:i/>
          <w:sz w:val="22"/>
        </w:rPr>
        <w:t>“RECURSO DE RECLAMACIÓN. SU INTERPOSICIÓN NO ES EXTEMPORÁNEA SI SE REALIZA ANTES DE QUE INICIE EL PLAZO PARA HACERLO</w:t>
      </w:r>
      <w:r w:rsidRPr="00636DC6">
        <w:rPr>
          <w:rFonts w:ascii="Palatino Linotype" w:hAnsi="Palatino Linotype" w:cs="Arial"/>
          <w:i/>
          <w:sz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CA9AF9D" w14:textId="77777777" w:rsidR="00EA2C0B" w:rsidRPr="00636DC6" w:rsidRDefault="00EA2C0B" w:rsidP="00EA2C0B">
      <w:pPr>
        <w:spacing w:line="360" w:lineRule="auto"/>
        <w:ind w:left="426" w:right="616"/>
        <w:contextualSpacing/>
        <w:jc w:val="both"/>
        <w:rPr>
          <w:rFonts w:ascii="Palatino Linotype" w:hAnsi="Palatino Linotype" w:cs="Arial"/>
          <w:i/>
        </w:rPr>
      </w:pPr>
    </w:p>
    <w:p w14:paraId="74C30DDF" w14:textId="77777777" w:rsidR="00EA2C0B" w:rsidRPr="00636DC6" w:rsidRDefault="00EA2C0B" w:rsidP="00EA2C0B">
      <w:pPr>
        <w:pStyle w:val="Prrafodelista"/>
        <w:numPr>
          <w:ilvl w:val="0"/>
          <w:numId w:val="2"/>
        </w:numPr>
        <w:spacing w:line="360" w:lineRule="auto"/>
        <w:ind w:left="0" w:firstLine="0"/>
        <w:jc w:val="both"/>
        <w:rPr>
          <w:rFonts w:ascii="Palatino Linotype" w:hAnsi="Palatino Linotype" w:cs="Arial"/>
          <w:i/>
          <w:sz w:val="24"/>
          <w:szCs w:val="24"/>
        </w:rPr>
      </w:pPr>
      <w:r w:rsidRPr="00636DC6">
        <w:rPr>
          <w:rFonts w:ascii="Palatino Linotype" w:hAnsi="Palatino Linotype" w:cs="Arial"/>
          <w:sz w:val="24"/>
          <w:szCs w:val="24"/>
        </w:rPr>
        <w:lastRenderedPageBreak/>
        <w:t>Esto</w:t>
      </w:r>
      <w:r w:rsidRPr="00636DC6">
        <w:rPr>
          <w:rFonts w:ascii="Palatino Linotype" w:hAnsi="Palatino Linotype"/>
          <w:sz w:val="24"/>
          <w:szCs w:val="24"/>
        </w:rPr>
        <w:t xml:space="preserve"> es así porque en primer lugar es necesario que </w:t>
      </w:r>
      <w:r w:rsidRPr="00636DC6">
        <w:rPr>
          <w:rFonts w:ascii="Palatino Linotype" w:hAnsi="Palatino Linotype"/>
          <w:b/>
          <w:sz w:val="24"/>
          <w:szCs w:val="24"/>
        </w:rPr>
        <w:t>EL RECURRENTE</w:t>
      </w:r>
      <w:r w:rsidRPr="00636DC6">
        <w:rPr>
          <w:rFonts w:ascii="Palatino Linotype" w:hAnsi="Palatino Linotype"/>
          <w:sz w:val="24"/>
          <w:szCs w:val="24"/>
        </w:rPr>
        <w:t xml:space="preserve"> conozca el acto que le provoca agravio y a partir de ahí formular su recurso de revisión </w:t>
      </w:r>
      <w:r w:rsidRPr="00636DC6">
        <w:rPr>
          <w:rFonts w:ascii="Palatino Linotype" w:hAnsi="Palatino Linotype" w:cs="Arial"/>
          <w:sz w:val="24"/>
          <w:szCs w:val="24"/>
        </w:rPr>
        <w:t>señalando</w:t>
      </w:r>
      <w:r w:rsidRPr="00636DC6">
        <w:rPr>
          <w:rFonts w:ascii="Palatino Linotype" w:hAnsi="Palatino Linotype"/>
          <w:sz w:val="24"/>
          <w:szCs w:val="24"/>
        </w:rPr>
        <w:t xml:space="preserve"> </w:t>
      </w:r>
      <w:r w:rsidRPr="00636DC6">
        <w:rPr>
          <w:rFonts w:ascii="Palatino Linotype" w:hAnsi="Palatino Linotype" w:cs="Arial"/>
          <w:sz w:val="24"/>
          <w:szCs w:val="24"/>
        </w:rPr>
        <w:t>tanto</w:t>
      </w:r>
      <w:r w:rsidRPr="00636DC6">
        <w:rPr>
          <w:rFonts w:ascii="Palatino Linotype" w:hAnsi="Palatino Linotype"/>
          <w:sz w:val="24"/>
          <w:szCs w:val="24"/>
        </w:rPr>
        <w:t xml:space="preserve"> el acto impugnado como el motivo de inconformidad. Y si bien la ley señala que el plazo corre un día después de haber sido notificada la respuesta, en nada se afecta al proceso que el mismo día de </w:t>
      </w:r>
      <w:r w:rsidRPr="00636DC6">
        <w:rPr>
          <w:rFonts w:ascii="Palatino Linotype" w:hAnsi="Palatino Linotype"/>
          <w:b/>
          <w:sz w:val="24"/>
          <w:szCs w:val="24"/>
        </w:rPr>
        <w:t>notificada EL RECURRENTE</w:t>
      </w:r>
      <w:r w:rsidRPr="00636DC6">
        <w:rPr>
          <w:rFonts w:ascii="Palatino Linotype" w:hAnsi="Palatino Linotype"/>
          <w:sz w:val="24"/>
          <w:szCs w:val="24"/>
        </w:rPr>
        <w:t xml:space="preserve"> actúe, ya que al contrario lo que demuestra es el interés del mismo para ejercer su derecho bajo el principio constitucional de justicia expedita.</w:t>
      </w:r>
    </w:p>
    <w:p w14:paraId="79F81D2B" w14:textId="77777777" w:rsidR="00EA2C0B" w:rsidRPr="00636DC6" w:rsidRDefault="00EA2C0B" w:rsidP="00EA2C0B">
      <w:pPr>
        <w:tabs>
          <w:tab w:val="left" w:pos="0"/>
        </w:tabs>
        <w:spacing w:line="360" w:lineRule="auto"/>
        <w:ind w:left="360" w:right="49" w:hanging="360"/>
        <w:contextualSpacing/>
        <w:jc w:val="both"/>
        <w:rPr>
          <w:rFonts w:ascii="Palatino Linotype" w:hAnsi="Palatino Linotype" w:cs="Arial"/>
          <w:i/>
        </w:rPr>
      </w:pPr>
    </w:p>
    <w:p w14:paraId="3E83EFE2" w14:textId="77777777" w:rsidR="00EA2C0B" w:rsidRPr="00636DC6" w:rsidRDefault="00EA2C0B" w:rsidP="00EA2C0B">
      <w:pPr>
        <w:pStyle w:val="Prrafodelista"/>
        <w:numPr>
          <w:ilvl w:val="0"/>
          <w:numId w:val="2"/>
        </w:numPr>
        <w:spacing w:line="360" w:lineRule="auto"/>
        <w:ind w:left="0" w:firstLine="0"/>
        <w:jc w:val="both"/>
        <w:rPr>
          <w:rFonts w:ascii="Palatino Linotype" w:hAnsi="Palatino Linotype" w:cs="Arial"/>
          <w:i/>
          <w:sz w:val="24"/>
          <w:szCs w:val="24"/>
        </w:rPr>
      </w:pPr>
      <w:r w:rsidRPr="00636DC6">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66969547" w14:textId="77777777" w:rsidR="00EA2C0B" w:rsidRPr="00636DC6" w:rsidRDefault="00EA2C0B" w:rsidP="00EA2C0B">
      <w:pPr>
        <w:spacing w:line="360" w:lineRule="auto"/>
        <w:ind w:left="360" w:hanging="360"/>
        <w:contextualSpacing/>
        <w:rPr>
          <w:rFonts w:ascii="Palatino Linotype" w:hAnsi="Palatino Linotype"/>
        </w:rPr>
      </w:pPr>
    </w:p>
    <w:p w14:paraId="39E9BF60" w14:textId="77777777" w:rsidR="00EA2C0B" w:rsidRPr="00636DC6" w:rsidRDefault="00EA2C0B" w:rsidP="00EA2C0B">
      <w:pPr>
        <w:pStyle w:val="Prrafodelista"/>
        <w:numPr>
          <w:ilvl w:val="0"/>
          <w:numId w:val="2"/>
        </w:numPr>
        <w:spacing w:line="360" w:lineRule="auto"/>
        <w:ind w:left="0" w:firstLine="0"/>
        <w:jc w:val="both"/>
        <w:rPr>
          <w:rFonts w:ascii="Palatino Linotype" w:hAnsi="Palatino Linotype" w:cs="Arial"/>
          <w:i/>
          <w:sz w:val="24"/>
          <w:szCs w:val="24"/>
        </w:rPr>
      </w:pPr>
      <w:r w:rsidRPr="00636DC6">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636DC6">
        <w:rPr>
          <w:rFonts w:ascii="Palatino Linotype" w:hAnsi="Palatino Linotype"/>
          <w:b/>
          <w:sz w:val="24"/>
          <w:szCs w:val="24"/>
        </w:rPr>
        <w:t>SUJETO OBLIGADO.</w:t>
      </w:r>
    </w:p>
    <w:p w14:paraId="575FA602" w14:textId="77777777" w:rsidR="00EA2C0B" w:rsidRPr="00636DC6" w:rsidRDefault="00EA2C0B" w:rsidP="00EA2C0B">
      <w:pPr>
        <w:pStyle w:val="Prrafodelista"/>
        <w:spacing w:line="360" w:lineRule="auto"/>
        <w:ind w:left="0"/>
        <w:jc w:val="both"/>
        <w:rPr>
          <w:rFonts w:ascii="Palatino Linotype" w:eastAsia="Palatino Linotype" w:hAnsi="Palatino Linotype" w:cs="Palatino Linotype"/>
          <w:sz w:val="24"/>
          <w:szCs w:val="24"/>
        </w:rPr>
      </w:pPr>
    </w:p>
    <w:p w14:paraId="0B70764B" w14:textId="77777777" w:rsidR="00EA2C0B" w:rsidRPr="00636DC6" w:rsidRDefault="00EA2C0B" w:rsidP="00EA2C0B">
      <w:pPr>
        <w:pStyle w:val="Prrafodelista"/>
        <w:rPr>
          <w:rFonts w:ascii="Palatino Linotype" w:hAnsi="Palatino Linotype"/>
          <w:sz w:val="24"/>
          <w:szCs w:val="24"/>
        </w:rPr>
      </w:pPr>
    </w:p>
    <w:p w14:paraId="7476CD5F" w14:textId="77777777" w:rsidR="00653ED0" w:rsidRPr="00636DC6" w:rsidRDefault="00653ED0" w:rsidP="00653ED0">
      <w:pPr>
        <w:pStyle w:val="Prrafodelista"/>
        <w:numPr>
          <w:ilvl w:val="0"/>
          <w:numId w:val="2"/>
        </w:numPr>
        <w:spacing w:line="360" w:lineRule="auto"/>
        <w:ind w:left="0" w:firstLine="0"/>
        <w:jc w:val="both"/>
        <w:rPr>
          <w:rFonts w:ascii="Palatino Linotype" w:hAnsi="Palatino Linotype"/>
          <w:sz w:val="24"/>
          <w:szCs w:val="24"/>
        </w:rPr>
      </w:pPr>
      <w:r w:rsidRPr="00636DC6">
        <w:rPr>
          <w:rFonts w:ascii="Palatino Linotype" w:eastAsia="Calibri" w:hAnsi="Palatino Linotype" w:cs="Arial"/>
          <w:sz w:val="24"/>
          <w:szCs w:val="24"/>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CB1A336" w14:textId="77777777" w:rsidR="00653ED0" w:rsidRPr="00636DC6" w:rsidRDefault="00653ED0" w:rsidP="00653ED0">
      <w:pPr>
        <w:spacing w:line="360" w:lineRule="auto"/>
        <w:rPr>
          <w:rFonts w:ascii="Palatino Linotype" w:hAnsi="Palatino Linotype"/>
        </w:rPr>
      </w:pPr>
    </w:p>
    <w:p w14:paraId="15CEFF19" w14:textId="77777777" w:rsidR="00653ED0" w:rsidRPr="00636DC6" w:rsidRDefault="00653ED0" w:rsidP="00653ED0">
      <w:pPr>
        <w:pStyle w:val="Ttulo1"/>
        <w:spacing w:before="0" w:line="360" w:lineRule="auto"/>
        <w:rPr>
          <w:rFonts w:ascii="Palatino Linotype" w:hAnsi="Palatino Linotype"/>
          <w:b/>
          <w:color w:val="000000" w:themeColor="text1"/>
          <w:sz w:val="24"/>
          <w:szCs w:val="24"/>
        </w:rPr>
      </w:pPr>
      <w:bookmarkStart w:id="144" w:name="_Toc85733160"/>
      <w:r w:rsidRPr="00636DC6">
        <w:rPr>
          <w:rFonts w:ascii="Palatino Linotype" w:hAnsi="Palatino Linotype" w:cs="Arial"/>
          <w:b/>
          <w:color w:val="000000" w:themeColor="text1"/>
          <w:sz w:val="24"/>
          <w:szCs w:val="24"/>
        </w:rPr>
        <w:t xml:space="preserve">TERCERO. </w:t>
      </w:r>
      <w:bookmarkEnd w:id="142"/>
      <w:bookmarkEnd w:id="143"/>
      <w:bookmarkEnd w:id="144"/>
      <w:r w:rsidRPr="00636DC6">
        <w:rPr>
          <w:rFonts w:ascii="Palatino Linotype" w:hAnsi="Palatino Linotype"/>
          <w:b/>
          <w:color w:val="000000" w:themeColor="text1"/>
          <w:sz w:val="24"/>
          <w:szCs w:val="24"/>
        </w:rPr>
        <w:t xml:space="preserve">Del planteamiento de la </w:t>
      </w:r>
      <w:r w:rsidRPr="00636DC6">
        <w:rPr>
          <w:rFonts w:ascii="Palatino Linotype" w:hAnsi="Palatino Linotype"/>
          <w:b/>
          <w:i/>
          <w:color w:val="000000" w:themeColor="text1"/>
          <w:sz w:val="24"/>
          <w:szCs w:val="24"/>
        </w:rPr>
        <w:t>Litis</w:t>
      </w:r>
      <w:r w:rsidRPr="00636DC6">
        <w:rPr>
          <w:rFonts w:ascii="Palatino Linotype" w:hAnsi="Palatino Linotype"/>
          <w:b/>
          <w:color w:val="000000" w:themeColor="text1"/>
          <w:sz w:val="24"/>
          <w:szCs w:val="24"/>
        </w:rPr>
        <w:t>.</w:t>
      </w:r>
    </w:p>
    <w:p w14:paraId="411D2990" w14:textId="77777777" w:rsidR="00653ED0" w:rsidRPr="00636DC6" w:rsidRDefault="00653ED0" w:rsidP="00653ED0">
      <w:pPr>
        <w:pStyle w:val="Prrafodelista"/>
        <w:numPr>
          <w:ilvl w:val="0"/>
          <w:numId w:val="2"/>
        </w:numPr>
        <w:spacing w:line="360" w:lineRule="auto"/>
        <w:ind w:left="0" w:firstLine="0"/>
        <w:contextualSpacing/>
        <w:jc w:val="both"/>
        <w:rPr>
          <w:rFonts w:ascii="Palatino Linotype" w:eastAsiaTheme="minorEastAsia" w:hAnsi="Palatino Linotype" w:cs="Arial"/>
          <w:b/>
          <w:sz w:val="24"/>
          <w:szCs w:val="24"/>
          <w:lang w:val="es-ES_tradnl"/>
        </w:rPr>
      </w:pPr>
      <w:r w:rsidRPr="00636DC6">
        <w:rPr>
          <w:rFonts w:ascii="Palatino Linotype" w:eastAsiaTheme="minorEastAsia" w:hAnsi="Palatino Linotype" w:cs="Arial"/>
          <w:sz w:val="24"/>
          <w:szCs w:val="24"/>
          <w:lang w:val="es-ES_tradnl"/>
        </w:rPr>
        <w:t xml:space="preserve">De las constancias en el expediente al rubro indicado, se desprende que la particular </w:t>
      </w:r>
      <w:r w:rsidRPr="00636DC6">
        <w:rPr>
          <w:rFonts w:ascii="Palatino Linotype" w:eastAsia="Calibri" w:hAnsi="Palatino Linotype" w:cs="Arial"/>
          <w:sz w:val="24"/>
          <w:szCs w:val="24"/>
          <w:lang w:val="es-ES_tradnl"/>
        </w:rPr>
        <w:t>solicitó</w:t>
      </w:r>
      <w:r w:rsidRPr="00636DC6">
        <w:rPr>
          <w:rFonts w:ascii="Palatino Linotype" w:eastAsiaTheme="minorEastAsia" w:hAnsi="Palatino Linotype" w:cs="Arial"/>
          <w:sz w:val="24"/>
          <w:szCs w:val="24"/>
          <w:lang w:val="es-ES_tradnl"/>
        </w:rPr>
        <w:t xml:space="preserve"> la </w:t>
      </w:r>
      <w:r w:rsidRPr="00636DC6">
        <w:rPr>
          <w:rFonts w:ascii="Palatino Linotype" w:eastAsia="Calibri" w:hAnsi="Palatino Linotype" w:cs="Arial"/>
          <w:sz w:val="24"/>
          <w:szCs w:val="24"/>
        </w:rPr>
        <w:t>información</w:t>
      </w:r>
      <w:r w:rsidRPr="00636DC6">
        <w:rPr>
          <w:rFonts w:ascii="Palatino Linotype" w:eastAsiaTheme="minorEastAsia" w:hAnsi="Palatino Linotype" w:cs="Arial"/>
          <w:sz w:val="24"/>
          <w:szCs w:val="24"/>
          <w:lang w:val="es-ES_tradnl"/>
        </w:rPr>
        <w:t xml:space="preserve"> que a continuación se desagrega:</w:t>
      </w:r>
    </w:p>
    <w:p w14:paraId="16D05E18" w14:textId="77777777" w:rsidR="00653ED0" w:rsidRPr="00636DC6" w:rsidRDefault="00653ED0" w:rsidP="00653ED0">
      <w:pPr>
        <w:pStyle w:val="Prrafodelista"/>
        <w:spacing w:line="360" w:lineRule="auto"/>
        <w:ind w:left="1134" w:right="900"/>
        <w:contextualSpacing/>
        <w:jc w:val="both"/>
        <w:rPr>
          <w:rFonts w:ascii="Palatino Linotype" w:eastAsiaTheme="minorEastAsia" w:hAnsi="Palatino Linotype" w:cs="Arial"/>
          <w:b/>
          <w:sz w:val="24"/>
          <w:szCs w:val="24"/>
          <w:lang w:val="es-ES_tradnl"/>
        </w:rPr>
      </w:pPr>
    </w:p>
    <w:p w14:paraId="52B67DF5" w14:textId="77777777" w:rsidR="00042CD6" w:rsidRPr="00636DC6" w:rsidRDefault="00042CD6" w:rsidP="00042CD6">
      <w:pPr>
        <w:pStyle w:val="Prrafodelista"/>
        <w:spacing w:line="360" w:lineRule="auto"/>
        <w:ind w:left="1134" w:right="900"/>
        <w:contextualSpacing/>
        <w:jc w:val="both"/>
        <w:rPr>
          <w:rFonts w:ascii="Palatino Linotype" w:eastAsiaTheme="minorEastAsia" w:hAnsi="Palatino Linotype" w:cs="Arial"/>
          <w:b/>
          <w:bCs/>
          <w:i/>
          <w:lang w:val="es-MX"/>
        </w:rPr>
      </w:pPr>
      <w:r w:rsidRPr="00636DC6">
        <w:rPr>
          <w:rFonts w:ascii="Palatino Linotype" w:eastAsiaTheme="minorEastAsia" w:hAnsi="Palatino Linotype" w:cs="Arial"/>
          <w:b/>
          <w:i/>
          <w:lang w:val="es-ES_tradnl"/>
        </w:rPr>
        <w:t xml:space="preserve">Recurso de Revisión </w:t>
      </w:r>
      <w:r w:rsidRPr="00636DC6">
        <w:rPr>
          <w:rFonts w:ascii="Palatino Linotype" w:eastAsiaTheme="minorEastAsia" w:hAnsi="Palatino Linotype" w:cs="Arial"/>
          <w:b/>
          <w:i/>
          <w:lang w:val="es-MX"/>
        </w:rPr>
        <w:t>07303/INFOEM/IP/RR/2024</w:t>
      </w:r>
      <w:r w:rsidRPr="00636DC6">
        <w:rPr>
          <w:rFonts w:ascii="Palatino Linotype" w:eastAsiaTheme="minorEastAsia" w:hAnsi="Palatino Linotype" w:cs="Arial"/>
          <w:b/>
          <w:bCs/>
          <w:i/>
          <w:lang w:val="es-MX"/>
        </w:rPr>
        <w:t xml:space="preserve"> </w:t>
      </w:r>
    </w:p>
    <w:p w14:paraId="3E0B0588" w14:textId="77777777" w:rsidR="009C3E6B" w:rsidRPr="00636DC6" w:rsidRDefault="009C3E6B" w:rsidP="00B612BB">
      <w:pPr>
        <w:pStyle w:val="Prrafodelista"/>
        <w:numPr>
          <w:ilvl w:val="0"/>
          <w:numId w:val="4"/>
        </w:numPr>
        <w:spacing w:line="360" w:lineRule="auto"/>
        <w:contextualSpacing/>
        <w:jc w:val="both"/>
        <w:rPr>
          <w:rFonts w:ascii="Palatino Linotype" w:hAnsi="Palatino Linotype" w:cs="Arial"/>
          <w:b/>
          <w:i/>
        </w:rPr>
      </w:pPr>
      <w:r w:rsidRPr="00636DC6">
        <w:rPr>
          <w:rFonts w:ascii="Palatino Linotype" w:hAnsi="Palatino Linotype" w:cs="Arial"/>
          <w:b/>
          <w:i/>
          <w:lang w:val="es-MX"/>
        </w:rPr>
        <w:t xml:space="preserve">¿Cuántas auditorías o verificaciones se han realizado durante el último año de la administración respecto a la planilla laboral actual? </w:t>
      </w:r>
    </w:p>
    <w:p w14:paraId="47E010F7" w14:textId="77777777" w:rsidR="009C3E6B" w:rsidRPr="00636DC6" w:rsidRDefault="009C3E6B" w:rsidP="00B612BB">
      <w:pPr>
        <w:pStyle w:val="Prrafodelista"/>
        <w:numPr>
          <w:ilvl w:val="0"/>
          <w:numId w:val="4"/>
        </w:numPr>
        <w:spacing w:line="360" w:lineRule="auto"/>
        <w:contextualSpacing/>
        <w:jc w:val="both"/>
        <w:rPr>
          <w:rFonts w:ascii="Palatino Linotype" w:hAnsi="Palatino Linotype" w:cs="Arial"/>
          <w:b/>
          <w:i/>
        </w:rPr>
      </w:pPr>
      <w:r w:rsidRPr="00636DC6">
        <w:rPr>
          <w:rFonts w:ascii="Palatino Linotype" w:hAnsi="Palatino Linotype" w:cs="Arial"/>
          <w:b/>
          <w:i/>
          <w:lang w:val="es-MX"/>
        </w:rPr>
        <w:t>¿Cuántos ajustes se han realizado al tabulador de sueldos durante la administración), de manera desglosada de los tabuladores en los años 2022, 2023 y en este año?</w:t>
      </w:r>
    </w:p>
    <w:p w14:paraId="79F7B668" w14:textId="77777777" w:rsidR="009C3E6B" w:rsidRPr="00636DC6" w:rsidRDefault="009C3E6B" w:rsidP="00B612BB">
      <w:pPr>
        <w:pStyle w:val="Prrafodelista"/>
        <w:numPr>
          <w:ilvl w:val="0"/>
          <w:numId w:val="4"/>
        </w:numPr>
        <w:spacing w:line="360" w:lineRule="auto"/>
        <w:contextualSpacing/>
        <w:jc w:val="both"/>
        <w:rPr>
          <w:rFonts w:ascii="Palatino Linotype" w:hAnsi="Palatino Linotype" w:cs="Arial"/>
          <w:b/>
          <w:i/>
        </w:rPr>
      </w:pPr>
      <w:r w:rsidRPr="00636DC6">
        <w:rPr>
          <w:rFonts w:ascii="Palatino Linotype" w:hAnsi="Palatino Linotype" w:cs="Arial"/>
          <w:b/>
          <w:i/>
        </w:rPr>
        <w:t>¿Cuántas demandas laborales subsisten en contra del Ayuntamiento, que no tengan resolución y/o sentencia firme?</w:t>
      </w:r>
    </w:p>
    <w:p w14:paraId="2F1DBC74" w14:textId="77777777" w:rsidR="00653ED0" w:rsidRPr="00636DC6" w:rsidRDefault="009C3E6B" w:rsidP="00B612BB">
      <w:pPr>
        <w:pStyle w:val="Prrafodelista"/>
        <w:numPr>
          <w:ilvl w:val="0"/>
          <w:numId w:val="4"/>
        </w:numPr>
        <w:spacing w:line="360" w:lineRule="auto"/>
        <w:contextualSpacing/>
        <w:jc w:val="both"/>
        <w:rPr>
          <w:rFonts w:ascii="Palatino Linotype" w:hAnsi="Palatino Linotype" w:cs="Arial"/>
          <w:b/>
          <w:i/>
        </w:rPr>
      </w:pPr>
      <w:r w:rsidRPr="00636DC6">
        <w:rPr>
          <w:rFonts w:ascii="Palatino Linotype" w:hAnsi="Palatino Linotype" w:cs="Arial"/>
          <w:b/>
          <w:i/>
        </w:rPr>
        <w:t>La planilla vigente del personal de confianza y sindicalizados, así como sus sueldos y su contrato de trabajo en versión pública.</w:t>
      </w:r>
    </w:p>
    <w:p w14:paraId="22D36D9B" w14:textId="77777777" w:rsidR="009C3E6B" w:rsidRPr="00636DC6" w:rsidRDefault="009C3E6B" w:rsidP="009C3E6B">
      <w:pPr>
        <w:spacing w:line="360" w:lineRule="auto"/>
        <w:ind w:left="1134" w:right="900"/>
        <w:contextualSpacing/>
        <w:jc w:val="both"/>
        <w:rPr>
          <w:rFonts w:ascii="Palatino Linotype" w:eastAsiaTheme="minorEastAsia" w:hAnsi="Palatino Linotype" w:cs="Arial"/>
          <w:b/>
          <w:bCs/>
          <w:i/>
          <w:sz w:val="22"/>
          <w:szCs w:val="22"/>
        </w:rPr>
      </w:pPr>
      <w:r w:rsidRPr="00636DC6">
        <w:rPr>
          <w:rFonts w:ascii="Palatino Linotype" w:eastAsiaTheme="minorEastAsia" w:hAnsi="Palatino Linotype" w:cs="Arial"/>
          <w:b/>
          <w:i/>
          <w:sz w:val="22"/>
          <w:szCs w:val="22"/>
          <w:lang w:val="es-ES_tradnl"/>
        </w:rPr>
        <w:t xml:space="preserve">Recurso de Revisión </w:t>
      </w:r>
      <w:r w:rsidRPr="00636DC6">
        <w:rPr>
          <w:rFonts w:ascii="Palatino Linotype" w:eastAsiaTheme="minorEastAsia" w:hAnsi="Palatino Linotype" w:cs="Arial"/>
          <w:b/>
          <w:i/>
          <w:sz w:val="22"/>
          <w:szCs w:val="22"/>
        </w:rPr>
        <w:t>07313/INFOEM/IP/RR/2024</w:t>
      </w:r>
      <w:r w:rsidRPr="00636DC6">
        <w:rPr>
          <w:rFonts w:ascii="Palatino Linotype" w:eastAsiaTheme="minorEastAsia" w:hAnsi="Palatino Linotype" w:cs="Arial"/>
          <w:b/>
          <w:bCs/>
          <w:i/>
          <w:sz w:val="22"/>
          <w:szCs w:val="22"/>
        </w:rPr>
        <w:t xml:space="preserve"> </w:t>
      </w:r>
    </w:p>
    <w:p w14:paraId="2420A761" w14:textId="77777777" w:rsidR="00B612BB" w:rsidRPr="00636DC6" w:rsidRDefault="009C3E6B" w:rsidP="009C3E6B">
      <w:pPr>
        <w:spacing w:line="360" w:lineRule="auto"/>
        <w:ind w:left="1134" w:right="900"/>
        <w:contextualSpacing/>
        <w:jc w:val="both"/>
        <w:rPr>
          <w:rFonts w:ascii="Palatino Linotype" w:eastAsiaTheme="minorEastAsia" w:hAnsi="Palatino Linotype" w:cs="Arial"/>
          <w:b/>
          <w:bCs/>
          <w:i/>
          <w:sz w:val="22"/>
          <w:szCs w:val="22"/>
        </w:rPr>
      </w:pPr>
      <w:r w:rsidRPr="00636DC6">
        <w:rPr>
          <w:rFonts w:ascii="Palatino Linotype" w:eastAsiaTheme="minorEastAsia" w:hAnsi="Palatino Linotype" w:cs="Arial"/>
          <w:b/>
          <w:bCs/>
          <w:i/>
          <w:sz w:val="22"/>
          <w:szCs w:val="22"/>
        </w:rPr>
        <w:t xml:space="preserve">En temas de Esparcimiento, durante el periodo comprendido de enero 2022 a octubre 2024: </w:t>
      </w:r>
    </w:p>
    <w:p w14:paraId="13C20670" w14:textId="77777777" w:rsidR="00B612BB" w:rsidRPr="00636DC6" w:rsidRDefault="00B612BB" w:rsidP="00B612BB">
      <w:pPr>
        <w:pStyle w:val="Prrafodelista"/>
        <w:numPr>
          <w:ilvl w:val="0"/>
          <w:numId w:val="24"/>
        </w:numPr>
        <w:spacing w:line="360" w:lineRule="auto"/>
        <w:ind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¿Qué</w:t>
      </w:r>
      <w:r w:rsidR="009C3E6B" w:rsidRPr="00636DC6">
        <w:rPr>
          <w:rFonts w:ascii="Palatino Linotype" w:eastAsiaTheme="minorEastAsia" w:hAnsi="Palatino Linotype" w:cs="Arial"/>
          <w:b/>
          <w:bCs/>
          <w:i/>
        </w:rPr>
        <w:t xml:space="preserve"> apoyos fueron dirigidos y cuantas becas se otorgaron a jóvene</w:t>
      </w:r>
      <w:r w:rsidRPr="00636DC6">
        <w:rPr>
          <w:rFonts w:ascii="Palatino Linotype" w:eastAsiaTheme="minorEastAsia" w:hAnsi="Palatino Linotype" w:cs="Arial"/>
          <w:b/>
          <w:bCs/>
          <w:i/>
        </w:rPr>
        <w:t>s con alto rendimiento escolar?</w:t>
      </w:r>
    </w:p>
    <w:p w14:paraId="157DB422" w14:textId="77777777" w:rsidR="00B612BB" w:rsidRPr="00636DC6" w:rsidRDefault="00B612BB" w:rsidP="00B612BB">
      <w:pPr>
        <w:pStyle w:val="Prrafodelista"/>
        <w:numPr>
          <w:ilvl w:val="0"/>
          <w:numId w:val="24"/>
        </w:numPr>
        <w:spacing w:line="360" w:lineRule="auto"/>
        <w:ind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Montos</w:t>
      </w:r>
      <w:r w:rsidR="009C3E6B" w:rsidRPr="00636DC6">
        <w:rPr>
          <w:rFonts w:ascii="Palatino Linotype" w:eastAsiaTheme="minorEastAsia" w:hAnsi="Palatino Linotype" w:cs="Arial"/>
          <w:b/>
          <w:bCs/>
          <w:i/>
        </w:rPr>
        <w:t xml:space="preserve"> </w:t>
      </w:r>
    </w:p>
    <w:p w14:paraId="12742DBB" w14:textId="77777777" w:rsidR="00B612BB" w:rsidRPr="00636DC6" w:rsidRDefault="00B612BB" w:rsidP="00B612BB">
      <w:pPr>
        <w:pStyle w:val="Prrafodelista"/>
        <w:numPr>
          <w:ilvl w:val="0"/>
          <w:numId w:val="24"/>
        </w:numPr>
        <w:spacing w:line="360" w:lineRule="auto"/>
        <w:ind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Cada cuanto tiempo</w:t>
      </w:r>
    </w:p>
    <w:p w14:paraId="0E0B2D50" w14:textId="77777777" w:rsidR="00B612BB" w:rsidRPr="00636DC6" w:rsidRDefault="00B612BB" w:rsidP="00B612BB">
      <w:pPr>
        <w:pStyle w:val="Prrafodelista"/>
        <w:numPr>
          <w:ilvl w:val="0"/>
          <w:numId w:val="24"/>
        </w:numPr>
        <w:spacing w:line="360" w:lineRule="auto"/>
        <w:ind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De qué manera fueron entregados</w:t>
      </w:r>
      <w:r w:rsidR="009C3E6B" w:rsidRPr="00636DC6">
        <w:rPr>
          <w:rFonts w:ascii="Palatino Linotype" w:eastAsiaTheme="minorEastAsia" w:hAnsi="Palatino Linotype" w:cs="Arial"/>
          <w:b/>
          <w:bCs/>
          <w:i/>
        </w:rPr>
        <w:t xml:space="preserve"> </w:t>
      </w:r>
    </w:p>
    <w:p w14:paraId="5DD60963" w14:textId="77777777" w:rsidR="00B612BB" w:rsidRPr="00636DC6" w:rsidRDefault="00B612BB" w:rsidP="00B612BB">
      <w:pPr>
        <w:pStyle w:val="Prrafodelista"/>
        <w:numPr>
          <w:ilvl w:val="0"/>
          <w:numId w:val="24"/>
        </w:numPr>
        <w:spacing w:line="360" w:lineRule="auto"/>
        <w:ind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E</w:t>
      </w:r>
      <w:r w:rsidR="009C3E6B" w:rsidRPr="00636DC6">
        <w:rPr>
          <w:rFonts w:ascii="Palatino Linotype" w:eastAsiaTheme="minorEastAsia" w:hAnsi="Palatino Linotype" w:cs="Arial"/>
          <w:b/>
          <w:bCs/>
          <w:i/>
        </w:rPr>
        <w:t>n</w:t>
      </w:r>
      <w:r w:rsidRPr="00636DC6">
        <w:rPr>
          <w:rFonts w:ascii="Palatino Linotype" w:eastAsiaTheme="minorEastAsia" w:hAnsi="Palatino Linotype" w:cs="Arial"/>
          <w:b/>
          <w:bCs/>
          <w:i/>
        </w:rPr>
        <w:t xml:space="preserve"> que escuelas y nivel educativo</w:t>
      </w:r>
    </w:p>
    <w:p w14:paraId="7733050F" w14:textId="77777777" w:rsidR="00B612BB" w:rsidRPr="00636DC6" w:rsidRDefault="00B612BB" w:rsidP="00B612BB">
      <w:pPr>
        <w:pStyle w:val="Prrafodelista"/>
        <w:numPr>
          <w:ilvl w:val="0"/>
          <w:numId w:val="24"/>
        </w:numPr>
        <w:spacing w:line="360" w:lineRule="auto"/>
        <w:ind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D</w:t>
      </w:r>
      <w:r w:rsidR="009C3E6B" w:rsidRPr="00636DC6">
        <w:rPr>
          <w:rFonts w:ascii="Palatino Linotype" w:eastAsiaTheme="minorEastAsia" w:hAnsi="Palatino Linotype" w:cs="Arial"/>
          <w:b/>
          <w:bCs/>
          <w:i/>
        </w:rPr>
        <w:t>esde cuando se comenzó</w:t>
      </w:r>
      <w:r w:rsidRPr="00636DC6">
        <w:rPr>
          <w:rFonts w:ascii="Palatino Linotype" w:eastAsiaTheme="minorEastAsia" w:hAnsi="Palatino Linotype" w:cs="Arial"/>
          <w:b/>
          <w:bCs/>
          <w:i/>
        </w:rPr>
        <w:t xml:space="preserve"> a otorgar</w:t>
      </w:r>
    </w:p>
    <w:p w14:paraId="7B561871" w14:textId="77777777" w:rsidR="009C3E6B" w:rsidRPr="00636DC6" w:rsidRDefault="00B612BB" w:rsidP="00B612BB">
      <w:pPr>
        <w:pStyle w:val="Prrafodelista"/>
        <w:numPr>
          <w:ilvl w:val="0"/>
          <w:numId w:val="24"/>
        </w:numPr>
        <w:spacing w:line="360" w:lineRule="auto"/>
        <w:ind w:right="900"/>
        <w:contextualSpacing/>
        <w:jc w:val="both"/>
        <w:rPr>
          <w:rFonts w:ascii="Palatino Linotype" w:eastAsiaTheme="minorEastAsia" w:hAnsi="Palatino Linotype" w:cs="Arial"/>
          <w:b/>
          <w:bCs/>
          <w:i/>
          <w:lang w:val="es-MX"/>
        </w:rPr>
      </w:pPr>
      <w:r w:rsidRPr="00636DC6">
        <w:rPr>
          <w:rFonts w:ascii="Palatino Linotype" w:eastAsiaTheme="minorEastAsia" w:hAnsi="Palatino Linotype" w:cs="Arial"/>
          <w:b/>
          <w:bCs/>
          <w:i/>
        </w:rPr>
        <w:lastRenderedPageBreak/>
        <w:t>T</w:t>
      </w:r>
      <w:r w:rsidR="009C3E6B" w:rsidRPr="00636DC6">
        <w:rPr>
          <w:rFonts w:ascii="Palatino Linotype" w:eastAsiaTheme="minorEastAsia" w:hAnsi="Palatino Linotype" w:cs="Arial"/>
          <w:b/>
          <w:bCs/>
          <w:i/>
        </w:rPr>
        <w:t>otal de presupuesto empleado para tal fin</w:t>
      </w:r>
    </w:p>
    <w:p w14:paraId="30F49AF7" w14:textId="77777777" w:rsidR="00B612BB" w:rsidRPr="00636DC6" w:rsidRDefault="00B612BB" w:rsidP="00B612BB">
      <w:pPr>
        <w:spacing w:line="360" w:lineRule="auto"/>
        <w:ind w:left="1134"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i/>
          <w:lang w:val="es-ES_tradnl"/>
        </w:rPr>
        <w:t xml:space="preserve">Recurso de Revisión </w:t>
      </w:r>
      <w:r w:rsidRPr="00636DC6">
        <w:rPr>
          <w:rFonts w:ascii="Palatino Linotype" w:eastAsiaTheme="minorEastAsia" w:hAnsi="Palatino Linotype" w:cs="Arial"/>
          <w:b/>
          <w:i/>
        </w:rPr>
        <w:t>07313/INFOEM/IP/RR/2024</w:t>
      </w:r>
      <w:r w:rsidRPr="00636DC6">
        <w:rPr>
          <w:rFonts w:ascii="Palatino Linotype" w:eastAsiaTheme="minorEastAsia" w:hAnsi="Palatino Linotype" w:cs="Arial"/>
          <w:b/>
          <w:bCs/>
          <w:i/>
        </w:rPr>
        <w:t xml:space="preserve"> </w:t>
      </w:r>
    </w:p>
    <w:p w14:paraId="32E9CF92" w14:textId="77777777" w:rsidR="00B612BB" w:rsidRPr="00636DC6" w:rsidRDefault="00B612BB" w:rsidP="00B612BB">
      <w:pPr>
        <w:spacing w:line="360" w:lineRule="auto"/>
        <w:ind w:left="1134"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En temas de salud, durante el periodo comprendido de enero 2022 a octubre 2024</w:t>
      </w:r>
    </w:p>
    <w:p w14:paraId="4ECCE5B6" w14:textId="77777777" w:rsidR="00B612BB" w:rsidRPr="00636DC6" w:rsidRDefault="00B612BB" w:rsidP="00B612BB">
      <w:pPr>
        <w:pStyle w:val="Prrafodelista"/>
        <w:numPr>
          <w:ilvl w:val="0"/>
          <w:numId w:val="25"/>
        </w:numPr>
        <w:spacing w:line="360" w:lineRule="auto"/>
        <w:ind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Que acciones de mantenimiento y conservación del equipamiento e infraestructura de salud del municipio se llevaron a cabo</w:t>
      </w:r>
    </w:p>
    <w:p w14:paraId="25955082" w14:textId="77777777" w:rsidR="00B612BB" w:rsidRPr="00636DC6" w:rsidRDefault="00B612BB" w:rsidP="00B612BB">
      <w:pPr>
        <w:pStyle w:val="Prrafodelista"/>
        <w:numPr>
          <w:ilvl w:val="0"/>
          <w:numId w:val="25"/>
        </w:numPr>
        <w:spacing w:line="360" w:lineRule="auto"/>
        <w:ind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Durante cuánto tiempo o cada cuanto determinado tiempo se realizaron</w:t>
      </w:r>
    </w:p>
    <w:p w14:paraId="6C3E5973" w14:textId="77777777" w:rsidR="00B612BB" w:rsidRPr="00636DC6" w:rsidRDefault="00B612BB" w:rsidP="00B612BB">
      <w:pPr>
        <w:pStyle w:val="Prrafodelista"/>
        <w:numPr>
          <w:ilvl w:val="0"/>
          <w:numId w:val="25"/>
        </w:numPr>
        <w:spacing w:line="360" w:lineRule="auto"/>
        <w:ind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 xml:space="preserve">Qué presupuesto se destinó </w:t>
      </w:r>
    </w:p>
    <w:p w14:paraId="2EFA82E5" w14:textId="77777777" w:rsidR="00B612BB" w:rsidRPr="00636DC6" w:rsidRDefault="00B612BB" w:rsidP="00B612BB">
      <w:pPr>
        <w:pStyle w:val="Prrafodelista"/>
        <w:numPr>
          <w:ilvl w:val="0"/>
          <w:numId w:val="25"/>
        </w:numPr>
        <w:spacing w:line="360" w:lineRule="auto"/>
        <w:ind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Presupuesto que destinó la administración del incremento de equipamientos y personal de salud con el objetivo de ampliar la cobertura de dichos servicios</w:t>
      </w:r>
    </w:p>
    <w:p w14:paraId="5B7C573E" w14:textId="77777777" w:rsidR="00595774" w:rsidRPr="00636DC6" w:rsidRDefault="00595774" w:rsidP="00595774">
      <w:pPr>
        <w:spacing w:line="360" w:lineRule="auto"/>
        <w:ind w:left="1494"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i/>
          <w:lang w:val="es-ES_tradnl"/>
        </w:rPr>
        <w:t xml:space="preserve">Recurso de Revisión </w:t>
      </w:r>
      <w:r w:rsidRPr="00636DC6">
        <w:rPr>
          <w:rFonts w:ascii="Palatino Linotype" w:eastAsiaTheme="minorEastAsia" w:hAnsi="Palatino Linotype" w:cs="Arial"/>
          <w:b/>
          <w:i/>
        </w:rPr>
        <w:t>07318/INFOEM/IP/RR/2024</w:t>
      </w:r>
      <w:r w:rsidRPr="00636DC6">
        <w:rPr>
          <w:rFonts w:ascii="Palatino Linotype" w:eastAsiaTheme="minorEastAsia" w:hAnsi="Palatino Linotype" w:cs="Arial"/>
          <w:b/>
          <w:bCs/>
          <w:i/>
        </w:rPr>
        <w:t xml:space="preserve"> </w:t>
      </w:r>
    </w:p>
    <w:p w14:paraId="4C2BCD60" w14:textId="77777777" w:rsidR="00595774" w:rsidRPr="00636DC6" w:rsidRDefault="00595774" w:rsidP="00595774">
      <w:pPr>
        <w:spacing w:line="360" w:lineRule="auto"/>
        <w:ind w:left="1494"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En temas de Infraestructura pluvial, durante el periodo comprendido de enero 2022 a octubre 2024:</w:t>
      </w:r>
    </w:p>
    <w:p w14:paraId="4772AC46" w14:textId="77777777" w:rsidR="00595774" w:rsidRPr="00636DC6" w:rsidRDefault="00595774" w:rsidP="00595774">
      <w:pPr>
        <w:pStyle w:val="Prrafodelista"/>
        <w:numPr>
          <w:ilvl w:val="0"/>
          <w:numId w:val="37"/>
        </w:numPr>
        <w:spacing w:line="360" w:lineRule="auto"/>
        <w:ind w:left="1843"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 xml:space="preserve">fecha inició y concluyó el mantenimiento a la infraestructura para la provisión del servicio de agua potable </w:t>
      </w:r>
    </w:p>
    <w:p w14:paraId="1547CF73" w14:textId="77777777" w:rsidR="00595774" w:rsidRPr="00636DC6" w:rsidRDefault="00595774" w:rsidP="00595774">
      <w:pPr>
        <w:pStyle w:val="Prrafodelista"/>
        <w:numPr>
          <w:ilvl w:val="0"/>
          <w:numId w:val="37"/>
        </w:numPr>
        <w:spacing w:line="360" w:lineRule="auto"/>
        <w:ind w:left="1843"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Cantidad de metros cúbicos con las que cuenta el Ayuntamiento de Chapultepec en infraestructura pluvial y metros cúbicos que  recibieron mantenimiento</w:t>
      </w:r>
    </w:p>
    <w:p w14:paraId="7EEE3655" w14:textId="77777777" w:rsidR="00595774" w:rsidRPr="00636DC6" w:rsidRDefault="00595774" w:rsidP="00595774">
      <w:pPr>
        <w:pStyle w:val="Prrafodelista"/>
        <w:numPr>
          <w:ilvl w:val="0"/>
          <w:numId w:val="37"/>
        </w:numPr>
        <w:spacing w:line="360" w:lineRule="auto"/>
        <w:ind w:left="1843"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Tipo de mantenimiento realizado y en caso de haber sustituido tuberías, especificar los metros cúbicos que fueron remplazados</w:t>
      </w:r>
    </w:p>
    <w:p w14:paraId="13A746A1" w14:textId="77777777" w:rsidR="00595774" w:rsidRPr="00636DC6" w:rsidRDefault="00595774" w:rsidP="00595774">
      <w:pPr>
        <w:pStyle w:val="Prrafodelista"/>
        <w:numPr>
          <w:ilvl w:val="0"/>
          <w:numId w:val="37"/>
        </w:numPr>
        <w:spacing w:line="360" w:lineRule="auto"/>
        <w:ind w:left="1843"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lastRenderedPageBreak/>
        <w:t xml:space="preserve"> Material del que están hechas las tuberías que se sustituyeron y las nuevas. </w:t>
      </w:r>
    </w:p>
    <w:p w14:paraId="134D49C2" w14:textId="77777777" w:rsidR="00595774" w:rsidRPr="00636DC6" w:rsidRDefault="00595774" w:rsidP="00595774">
      <w:pPr>
        <w:pStyle w:val="Prrafodelista"/>
        <w:numPr>
          <w:ilvl w:val="0"/>
          <w:numId w:val="37"/>
        </w:numPr>
        <w:spacing w:line="360" w:lineRule="auto"/>
        <w:ind w:left="1843"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 xml:space="preserve">Motivo por el que fueron cambiadas la tuberías </w:t>
      </w:r>
    </w:p>
    <w:p w14:paraId="171364F5" w14:textId="77777777" w:rsidR="00B612BB" w:rsidRPr="00636DC6" w:rsidRDefault="00595774" w:rsidP="00595774">
      <w:pPr>
        <w:pStyle w:val="Prrafodelista"/>
        <w:numPr>
          <w:ilvl w:val="0"/>
          <w:numId w:val="37"/>
        </w:numPr>
        <w:spacing w:line="360" w:lineRule="auto"/>
        <w:ind w:left="1843" w:right="900"/>
        <w:contextualSpacing/>
        <w:jc w:val="both"/>
        <w:rPr>
          <w:rFonts w:ascii="Palatino Linotype" w:eastAsiaTheme="minorEastAsia" w:hAnsi="Palatino Linotype" w:cs="Arial"/>
          <w:b/>
          <w:bCs/>
          <w:i/>
        </w:rPr>
      </w:pPr>
      <w:r w:rsidRPr="00636DC6">
        <w:rPr>
          <w:rFonts w:ascii="Palatino Linotype" w:eastAsiaTheme="minorEastAsia" w:hAnsi="Palatino Linotype" w:cs="Arial"/>
          <w:b/>
          <w:bCs/>
          <w:i/>
        </w:rPr>
        <w:t xml:space="preserve"> Costo total del mantenimiento realizado y formas de pago</w:t>
      </w:r>
    </w:p>
    <w:p w14:paraId="5E14B76F" w14:textId="77777777" w:rsidR="009C3E6B" w:rsidRPr="00636DC6" w:rsidRDefault="009C3E6B" w:rsidP="009C3E6B">
      <w:pPr>
        <w:pStyle w:val="Prrafodelista"/>
        <w:spacing w:line="360" w:lineRule="auto"/>
        <w:ind w:left="1418"/>
        <w:contextualSpacing/>
        <w:jc w:val="both"/>
        <w:rPr>
          <w:rFonts w:ascii="Palatino Linotype" w:hAnsi="Palatino Linotype" w:cs="Arial"/>
          <w:b/>
          <w:sz w:val="24"/>
        </w:rPr>
      </w:pPr>
    </w:p>
    <w:p w14:paraId="5BCE1283" w14:textId="77777777" w:rsidR="00B612BB" w:rsidRPr="00636DC6" w:rsidRDefault="00653ED0" w:rsidP="00653ED0">
      <w:pPr>
        <w:pStyle w:val="Prrafodelista"/>
        <w:numPr>
          <w:ilvl w:val="0"/>
          <w:numId w:val="2"/>
        </w:numPr>
        <w:spacing w:line="360" w:lineRule="auto"/>
        <w:ind w:left="0" w:firstLine="0"/>
        <w:contextualSpacing/>
        <w:jc w:val="both"/>
        <w:rPr>
          <w:rFonts w:ascii="Palatino Linotype" w:hAnsi="Palatino Linotype" w:cs="Arial"/>
          <w:sz w:val="24"/>
          <w:szCs w:val="24"/>
        </w:rPr>
      </w:pPr>
      <w:r w:rsidRPr="00636DC6">
        <w:rPr>
          <w:rFonts w:ascii="Palatino Linotype" w:hAnsi="Palatino Linotype" w:cs="Arial"/>
          <w:sz w:val="24"/>
          <w:szCs w:val="24"/>
        </w:rPr>
        <w:t xml:space="preserve">En respuesta, el </w:t>
      </w:r>
      <w:r w:rsidRPr="00636DC6">
        <w:rPr>
          <w:rFonts w:ascii="Palatino Linotype" w:hAnsi="Palatino Linotype" w:cs="Arial"/>
          <w:b/>
          <w:sz w:val="24"/>
          <w:szCs w:val="24"/>
        </w:rPr>
        <w:t xml:space="preserve">SUJETO OBLIGADO </w:t>
      </w:r>
      <w:r w:rsidRPr="00636DC6">
        <w:rPr>
          <w:rFonts w:ascii="Palatino Linotype" w:hAnsi="Palatino Linotype" w:cs="Arial"/>
          <w:sz w:val="24"/>
          <w:szCs w:val="24"/>
        </w:rPr>
        <w:t>remitió un</w:t>
      </w:r>
      <w:r w:rsidR="00B612BB" w:rsidRPr="00636DC6">
        <w:rPr>
          <w:rFonts w:ascii="Palatino Linotype" w:hAnsi="Palatino Linotype" w:cs="Arial"/>
          <w:sz w:val="24"/>
          <w:szCs w:val="24"/>
        </w:rPr>
        <w:t xml:space="preserve"> link electrónico para todas las solicitudes de información </w:t>
      </w:r>
      <w:hyperlink r:id="rId7" w:history="1">
        <w:r w:rsidR="00B612BB" w:rsidRPr="00636DC6">
          <w:rPr>
            <w:rStyle w:val="Hipervnculo"/>
            <w:rFonts w:ascii="Palatino Linotype" w:hAnsi="Palatino Linotype" w:cs="Arial"/>
            <w:sz w:val="24"/>
            <w:szCs w:val="24"/>
            <w:lang w:val="es-MX"/>
          </w:rPr>
          <w:t>https://www.chapultepec.gob.mx/</w:t>
        </w:r>
      </w:hyperlink>
      <w:r w:rsidR="00B612BB" w:rsidRPr="00636DC6">
        <w:rPr>
          <w:rFonts w:ascii="Palatino Linotype" w:hAnsi="Palatino Linotype" w:cs="Arial"/>
          <w:sz w:val="24"/>
          <w:szCs w:val="24"/>
          <w:lang w:val="es-MX"/>
        </w:rPr>
        <w:t xml:space="preserve">, refiriendo que en el apartado de informe de gobierno se encuentra la información solicitada. </w:t>
      </w:r>
    </w:p>
    <w:p w14:paraId="0BA908BB" w14:textId="77777777" w:rsidR="00653ED0" w:rsidRPr="00636DC6" w:rsidRDefault="00653ED0" w:rsidP="00B612BB">
      <w:pPr>
        <w:pStyle w:val="Prrafodelista"/>
        <w:spacing w:line="360" w:lineRule="auto"/>
        <w:ind w:left="0"/>
        <w:contextualSpacing/>
        <w:jc w:val="both"/>
        <w:rPr>
          <w:rFonts w:ascii="Palatino Linotype" w:eastAsiaTheme="minorEastAsia" w:hAnsi="Palatino Linotype" w:cs="Arial"/>
          <w:sz w:val="24"/>
          <w:szCs w:val="24"/>
          <w:lang w:val="es-ES_tradnl"/>
        </w:rPr>
      </w:pPr>
    </w:p>
    <w:p w14:paraId="6EC098F1" w14:textId="77777777" w:rsidR="00653ED0" w:rsidRPr="00636DC6" w:rsidRDefault="00653ED0" w:rsidP="00653ED0">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636DC6">
        <w:rPr>
          <w:rFonts w:ascii="Palatino Linotype" w:eastAsia="MS Mincho" w:hAnsi="Palatino Linotype" w:cs="Arial"/>
          <w:sz w:val="24"/>
          <w:szCs w:val="24"/>
        </w:rPr>
        <w:t xml:space="preserve">En </w:t>
      </w:r>
      <w:r w:rsidRPr="00636DC6">
        <w:rPr>
          <w:rFonts w:ascii="Palatino Linotype" w:hAnsi="Palatino Linotype" w:cs="Arial"/>
          <w:sz w:val="24"/>
          <w:szCs w:val="24"/>
          <w:lang w:eastAsia="es-MX"/>
        </w:rPr>
        <w:t>dichas</w:t>
      </w:r>
      <w:r w:rsidRPr="00636DC6">
        <w:rPr>
          <w:rFonts w:ascii="Palatino Linotype" w:hAnsi="Palatino Linotype" w:cs="Arial"/>
          <w:sz w:val="24"/>
          <w:szCs w:val="24"/>
        </w:rPr>
        <w:t xml:space="preserve"> condiciones, la </w:t>
      </w:r>
      <w:r w:rsidRPr="00636DC6">
        <w:rPr>
          <w:rFonts w:ascii="Palatino Linotype" w:hAnsi="Palatino Linotype" w:cs="Arial"/>
          <w:i/>
          <w:sz w:val="24"/>
          <w:szCs w:val="24"/>
        </w:rPr>
        <w:t>Litis</w:t>
      </w:r>
      <w:r w:rsidRPr="00636DC6">
        <w:rPr>
          <w:rFonts w:ascii="Palatino Linotype" w:hAnsi="Palatino Linotype" w:cs="Arial"/>
          <w:sz w:val="24"/>
          <w:szCs w:val="24"/>
        </w:rPr>
        <w:t xml:space="preserve"> a resolver en este recurso se circunscribe a determinar si </w:t>
      </w:r>
      <w:r w:rsidRPr="00636DC6">
        <w:rPr>
          <w:rFonts w:ascii="Palatino Linotype" w:eastAsia="MS Mincho" w:hAnsi="Palatino Linotype" w:cs="Arial"/>
          <w:sz w:val="24"/>
          <w:szCs w:val="24"/>
        </w:rPr>
        <w:t xml:space="preserve">se actualizan las causales de procedencia previstas en el artículo 179, </w:t>
      </w:r>
      <w:r w:rsidRPr="00636DC6">
        <w:rPr>
          <w:rFonts w:ascii="Palatino Linotype" w:eastAsia="MS Mincho" w:hAnsi="Palatino Linotype" w:cs="Arial"/>
          <w:b/>
          <w:sz w:val="24"/>
          <w:szCs w:val="24"/>
        </w:rPr>
        <w:t xml:space="preserve">fracción I </w:t>
      </w:r>
      <w:r w:rsidRPr="00636DC6">
        <w:rPr>
          <w:rFonts w:ascii="Palatino Linotype" w:eastAsia="MS Mincho" w:hAnsi="Palatino Linotype" w:cs="Arial"/>
          <w:sz w:val="24"/>
          <w:szCs w:val="24"/>
        </w:rPr>
        <w:t>de la</w:t>
      </w:r>
      <w:r w:rsidRPr="00636DC6">
        <w:rPr>
          <w:rFonts w:ascii="Palatino Linotype" w:hAnsi="Palatino Linotype" w:cs="Arial"/>
          <w:color w:val="000000" w:themeColor="text1"/>
          <w:sz w:val="24"/>
          <w:szCs w:val="24"/>
          <w:lang w:eastAsia="es-MX"/>
        </w:rPr>
        <w:t xml:space="preserve"> Ley</w:t>
      </w:r>
      <w:r w:rsidRPr="00636DC6">
        <w:rPr>
          <w:rFonts w:ascii="Palatino Linotype" w:eastAsia="MS Mincho" w:hAnsi="Palatino Linotype" w:cs="Arial"/>
          <w:b/>
          <w:sz w:val="24"/>
          <w:szCs w:val="24"/>
        </w:rPr>
        <w:t xml:space="preserve"> de Transparencia y Acceso a la Información Pública del Estado de </w:t>
      </w:r>
      <w:r w:rsidRPr="00636DC6">
        <w:rPr>
          <w:rFonts w:ascii="Palatino Linotype" w:hAnsi="Palatino Linotype" w:cs="Arial"/>
          <w:sz w:val="24"/>
          <w:szCs w:val="24"/>
        </w:rPr>
        <w:t>México</w:t>
      </w:r>
      <w:r w:rsidRPr="00636DC6">
        <w:rPr>
          <w:rFonts w:ascii="Palatino Linotype" w:eastAsia="MS Mincho" w:hAnsi="Palatino Linotype" w:cs="Arial"/>
          <w:b/>
          <w:sz w:val="24"/>
          <w:szCs w:val="24"/>
        </w:rPr>
        <w:t xml:space="preserve"> y Municipios</w:t>
      </w:r>
      <w:r w:rsidRPr="00636DC6">
        <w:rPr>
          <w:rFonts w:ascii="Palatino Linotype" w:eastAsia="MS Mincho" w:hAnsi="Palatino Linotype" w:cs="Arial"/>
          <w:sz w:val="24"/>
          <w:szCs w:val="24"/>
        </w:rPr>
        <w:t xml:space="preserve">; </w:t>
      </w:r>
      <w:r w:rsidRPr="00636DC6">
        <w:rPr>
          <w:rFonts w:ascii="Palatino Linotype" w:hAnsi="Palatino Linotype" w:cs="Arial"/>
          <w:color w:val="000000" w:themeColor="text1"/>
          <w:sz w:val="24"/>
          <w:szCs w:val="24"/>
          <w:lang w:eastAsia="es-MX"/>
        </w:rPr>
        <w:t xml:space="preserve">fracción que determina la hipótesis jurídica relativa a la negativa de la información solicitada por parte del </w:t>
      </w:r>
      <w:r w:rsidRPr="00636DC6">
        <w:rPr>
          <w:rFonts w:ascii="Palatino Linotype" w:hAnsi="Palatino Linotype" w:cs="Arial"/>
          <w:b/>
          <w:color w:val="000000" w:themeColor="text1"/>
          <w:sz w:val="24"/>
          <w:szCs w:val="24"/>
          <w:lang w:eastAsia="es-MX"/>
        </w:rPr>
        <w:t>SUJETO OBLIGADO</w:t>
      </w:r>
      <w:r w:rsidRPr="00636DC6">
        <w:rPr>
          <w:rFonts w:ascii="Palatino Linotype" w:hAnsi="Palatino Linotype" w:cs="Arial"/>
          <w:color w:val="000000" w:themeColor="text1"/>
          <w:sz w:val="24"/>
          <w:szCs w:val="24"/>
          <w:lang w:eastAsia="es-MX"/>
        </w:rPr>
        <w:t xml:space="preserve">; </w:t>
      </w:r>
      <w:r w:rsidRPr="00636DC6">
        <w:rPr>
          <w:rFonts w:ascii="Palatino Linotype" w:eastAsia="MS Mincho" w:hAnsi="Palatino Linotype" w:cs="Arial"/>
          <w:sz w:val="24"/>
          <w:szCs w:val="24"/>
        </w:rPr>
        <w:t xml:space="preserve">contexto del cual se dolió </w:t>
      </w:r>
      <w:r w:rsidRPr="00636DC6">
        <w:rPr>
          <w:rFonts w:ascii="Palatino Linotype" w:eastAsia="MS Mincho" w:hAnsi="Palatino Linotype" w:cs="Arial"/>
          <w:b/>
          <w:sz w:val="24"/>
          <w:szCs w:val="24"/>
        </w:rPr>
        <w:t xml:space="preserve">EL RECURRENTE </w:t>
      </w:r>
      <w:r w:rsidRPr="00636DC6">
        <w:rPr>
          <w:rFonts w:ascii="Palatino Linotype" w:eastAsia="MS Mincho" w:hAnsi="Palatino Linotype" w:cs="Arial"/>
          <w:sz w:val="24"/>
          <w:szCs w:val="24"/>
        </w:rPr>
        <w:t>al momento de interponer su inconformidad.</w:t>
      </w:r>
    </w:p>
    <w:p w14:paraId="6DB8396E" w14:textId="77777777" w:rsidR="00653ED0" w:rsidRPr="00636DC6" w:rsidRDefault="00653ED0" w:rsidP="00653ED0">
      <w:pPr>
        <w:pStyle w:val="Prrafodelista"/>
        <w:spacing w:line="360" w:lineRule="auto"/>
        <w:ind w:left="0"/>
        <w:contextualSpacing/>
        <w:jc w:val="both"/>
        <w:rPr>
          <w:rFonts w:ascii="Palatino Linotype" w:eastAsia="MS Mincho" w:hAnsi="Palatino Linotype" w:cs="Arial"/>
          <w:sz w:val="24"/>
          <w:szCs w:val="24"/>
        </w:rPr>
      </w:pPr>
    </w:p>
    <w:p w14:paraId="4F800FBF" w14:textId="77777777" w:rsidR="00653ED0" w:rsidRPr="00636DC6" w:rsidRDefault="00653ED0" w:rsidP="00653ED0">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636DC6">
        <w:rPr>
          <w:rFonts w:ascii="Palatino Linotype" w:hAnsi="Palatino Linotype" w:cs="Arial"/>
          <w:color w:val="000000" w:themeColor="text1"/>
          <w:sz w:val="24"/>
          <w:szCs w:val="24"/>
          <w:lang w:eastAsia="es-MX"/>
        </w:rPr>
        <w:t xml:space="preserve">De modo tal </w:t>
      </w:r>
      <w:r w:rsidRPr="00636DC6">
        <w:rPr>
          <w:rFonts w:ascii="Palatino Linotype" w:hAnsi="Palatino Linotype" w:cs="Arial"/>
          <w:color w:val="000000" w:themeColor="text1"/>
          <w:sz w:val="24"/>
          <w:szCs w:val="24"/>
        </w:rPr>
        <w:t xml:space="preserve">que el presente recurso de revisión se abocara en determinar si el </w:t>
      </w:r>
      <w:r w:rsidRPr="00636DC6">
        <w:rPr>
          <w:rFonts w:ascii="Palatino Linotype" w:eastAsia="MS Mincho" w:hAnsi="Palatino Linotype" w:cs="Arial"/>
          <w:b/>
          <w:sz w:val="24"/>
          <w:szCs w:val="24"/>
        </w:rPr>
        <w:t>SUJETO</w:t>
      </w:r>
      <w:r w:rsidRPr="00636DC6">
        <w:rPr>
          <w:rFonts w:ascii="Palatino Linotype" w:hAnsi="Palatino Linotype" w:cs="Arial"/>
          <w:b/>
          <w:color w:val="000000" w:themeColor="text1"/>
          <w:sz w:val="24"/>
          <w:szCs w:val="24"/>
        </w:rPr>
        <w:t xml:space="preserve"> OBLIGADO</w:t>
      </w:r>
      <w:r w:rsidRPr="00636DC6">
        <w:rPr>
          <w:rFonts w:ascii="Palatino Linotype" w:hAnsi="Palatino Linotype" w:cs="Arial"/>
          <w:color w:val="000000" w:themeColor="text1"/>
          <w:sz w:val="24"/>
          <w:szCs w:val="24"/>
        </w:rPr>
        <w:t xml:space="preserve"> con su respuesta ciertamente </w:t>
      </w:r>
      <w:r w:rsidRPr="00636DC6">
        <w:rPr>
          <w:rFonts w:ascii="Palatino Linotype" w:hAnsi="Palatino Linotype"/>
          <w:color w:val="000000" w:themeColor="text1"/>
          <w:sz w:val="24"/>
          <w:szCs w:val="24"/>
        </w:rPr>
        <w:t>actualiza la causal de procedencia</w:t>
      </w:r>
      <w:r w:rsidRPr="00636DC6">
        <w:rPr>
          <w:rFonts w:ascii="Palatino Linotype" w:hAnsi="Palatino Linotype"/>
          <w:b/>
          <w:color w:val="000000" w:themeColor="text1"/>
          <w:sz w:val="24"/>
          <w:szCs w:val="24"/>
        </w:rPr>
        <w:t xml:space="preserve"> </w:t>
      </w:r>
      <w:r w:rsidRPr="00636DC6">
        <w:rPr>
          <w:rFonts w:ascii="Palatino Linotype" w:hAnsi="Palatino Linotype" w:cs="Arial"/>
          <w:color w:val="000000" w:themeColor="text1"/>
          <w:sz w:val="24"/>
          <w:szCs w:val="24"/>
          <w:lang w:eastAsia="es-MX"/>
        </w:rPr>
        <w:t>antes señalada</w:t>
      </w:r>
      <w:r w:rsidRPr="00636DC6">
        <w:rPr>
          <w:rFonts w:ascii="Palatino Linotype" w:hAnsi="Palatino Linotype" w:cs="Arial"/>
          <w:color w:val="000000" w:themeColor="text1"/>
          <w:sz w:val="24"/>
          <w:szCs w:val="24"/>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7EE8E3AE" w14:textId="77777777" w:rsidR="00653ED0" w:rsidRPr="00636DC6" w:rsidRDefault="00653ED0" w:rsidP="00653ED0">
      <w:pPr>
        <w:pStyle w:val="Prrafodelista"/>
        <w:spacing w:line="360" w:lineRule="auto"/>
        <w:ind w:left="709"/>
        <w:rPr>
          <w:rFonts w:ascii="Palatino Linotype" w:eastAsia="MS Mincho" w:hAnsi="Palatino Linotype" w:cs="Arial"/>
          <w:sz w:val="24"/>
          <w:szCs w:val="24"/>
        </w:rPr>
      </w:pPr>
    </w:p>
    <w:p w14:paraId="47738D7C" w14:textId="77777777" w:rsidR="00653ED0" w:rsidRPr="00636DC6" w:rsidRDefault="00653ED0" w:rsidP="00653ED0">
      <w:pPr>
        <w:keepNext/>
        <w:keepLines/>
        <w:spacing w:line="360" w:lineRule="auto"/>
        <w:outlineLvl w:val="1"/>
        <w:rPr>
          <w:rFonts w:ascii="Palatino Linotype" w:eastAsia="Palatino Linotype" w:hAnsi="Palatino Linotype" w:cs="Palatino Linotype"/>
          <w:b/>
          <w:color w:val="000000"/>
          <w:lang w:val="es-ES_tradnl" w:eastAsia="es-ES"/>
        </w:rPr>
      </w:pPr>
      <w:r w:rsidRPr="00636DC6">
        <w:rPr>
          <w:rFonts w:ascii="Palatino Linotype" w:eastAsia="Palatino Linotype" w:hAnsi="Palatino Linotype" w:cs="Palatino Linotype"/>
          <w:b/>
          <w:color w:val="000000"/>
          <w:lang w:val="es-ES_tradnl" w:eastAsia="es-ES"/>
        </w:rPr>
        <w:lastRenderedPageBreak/>
        <w:t>CUARTO. Del estudio y resolución del estudio.</w:t>
      </w:r>
    </w:p>
    <w:p w14:paraId="3707B0E1" w14:textId="77777777" w:rsidR="00653ED0" w:rsidRPr="00636DC6" w:rsidRDefault="00653ED0" w:rsidP="00653ED0">
      <w:pPr>
        <w:keepNext/>
        <w:keepLines/>
        <w:numPr>
          <w:ilvl w:val="0"/>
          <w:numId w:val="13"/>
        </w:numPr>
        <w:spacing w:after="240" w:line="360" w:lineRule="auto"/>
        <w:ind w:left="786"/>
        <w:outlineLvl w:val="0"/>
        <w:rPr>
          <w:rFonts w:ascii="Palatino Linotype" w:eastAsia="Palatino Linotype" w:hAnsi="Palatino Linotype" w:cs="Palatino Linotype"/>
          <w:b/>
          <w:color w:val="000000"/>
          <w:lang w:val="es-ES_tradnl" w:eastAsia="es-ES"/>
        </w:rPr>
      </w:pPr>
      <w:bookmarkStart w:id="145" w:name="_heading=h.1t3h5sf" w:colFirst="0" w:colLast="0"/>
      <w:bookmarkEnd w:id="145"/>
      <w:r w:rsidRPr="00636DC6">
        <w:rPr>
          <w:rFonts w:ascii="Palatino Linotype" w:eastAsia="Palatino Linotype" w:hAnsi="Palatino Linotype" w:cs="Palatino Linotype"/>
          <w:b/>
          <w:color w:val="000000"/>
          <w:lang w:val="es-ES_tradnl" w:eastAsia="es-ES"/>
        </w:rPr>
        <w:t>Del derecho de acceso a la información.</w:t>
      </w:r>
    </w:p>
    <w:p w14:paraId="3D19719E" w14:textId="77777777" w:rsidR="00653ED0" w:rsidRPr="00636DC6" w:rsidRDefault="00653ED0" w:rsidP="00653ED0">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636DC6">
        <w:rPr>
          <w:rFonts w:ascii="Palatino Linotype" w:eastAsia="MS Mincho" w:hAnsi="Palatino Linotype" w:cs="Arial"/>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142897FD" w14:textId="77777777" w:rsidR="00653ED0" w:rsidRPr="00636DC6" w:rsidRDefault="00653ED0" w:rsidP="00653ED0">
      <w:pPr>
        <w:numPr>
          <w:ilvl w:val="0"/>
          <w:numId w:val="2"/>
        </w:numPr>
        <w:spacing w:before="240" w:line="360" w:lineRule="auto"/>
        <w:ind w:left="0" w:right="49" w:firstLine="0"/>
        <w:jc w:val="both"/>
        <w:rPr>
          <w:rFonts w:ascii="Palatino Linotype" w:eastAsia="Palatino Linotype" w:hAnsi="Palatino Linotype" w:cs="Palatino Linotype"/>
          <w:lang w:val="es-ES_tradnl" w:eastAsia="es-ES"/>
        </w:rPr>
      </w:pPr>
      <w:r w:rsidRPr="00636DC6">
        <w:rPr>
          <w:rFonts w:ascii="Palatino Linotype" w:eastAsia="Palatino Linotype" w:hAnsi="Palatino Linotype" w:cs="Palatino Linotype"/>
          <w:lang w:val="es-ES_tradnl" w:eastAsia="es-ES"/>
        </w:rPr>
        <w:t xml:space="preserve">Definiendo el Derecho de Acceso a la Información Pública como: </w:t>
      </w:r>
      <w:r w:rsidRPr="00636DC6">
        <w:rPr>
          <w:rFonts w:ascii="Palatino Linotype" w:eastAsia="Palatino Linotype" w:hAnsi="Palatino Linotype" w:cs="Palatino Linotype"/>
          <w:i/>
          <w:color w:val="000000"/>
          <w:lang w:val="es-ES_tradnl" w:eastAsia="es-ES"/>
        </w:rPr>
        <w:t>La igualdad de oportunidades para recibir, buscar e impartir información</w:t>
      </w:r>
      <w:r w:rsidRPr="00636DC6">
        <w:rPr>
          <w:rFonts w:ascii="Palatino Linotype" w:eastAsia="Palatino Linotype" w:hAnsi="Palatino Linotype" w:cs="Palatino Linotype"/>
          <w:i/>
          <w:vertAlign w:val="superscript"/>
          <w:lang w:val="es-ES_tradnl" w:eastAsia="es-ES"/>
        </w:rPr>
        <w:footnoteReference w:id="1"/>
      </w:r>
      <w:r w:rsidRPr="00636DC6">
        <w:rPr>
          <w:rFonts w:ascii="Palatino Linotype" w:eastAsia="Palatino Linotype" w:hAnsi="Palatino Linotype" w:cs="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36DC6">
        <w:rPr>
          <w:rFonts w:ascii="Palatino Linotype" w:eastAsia="Palatino Linotype" w:hAnsi="Palatino Linotype" w:cs="Palatino Linotype"/>
          <w:i/>
          <w:vertAlign w:val="superscript"/>
          <w:lang w:val="es-ES_tradnl" w:eastAsia="es-ES"/>
        </w:rPr>
        <w:footnoteReference w:id="2"/>
      </w:r>
      <w:r w:rsidRPr="00636DC6">
        <w:rPr>
          <w:rFonts w:ascii="Palatino Linotype" w:eastAsia="Palatino Linotype" w:hAnsi="Palatino Linotype" w:cs="Palatino Linotype"/>
          <w:color w:val="000000"/>
          <w:lang w:val="es-ES_tradnl" w:eastAsia="es-ES"/>
        </w:rPr>
        <w:t>que se constituye como una herramienta fundamental para ejercer</w:t>
      </w:r>
      <w:r w:rsidRPr="00636DC6">
        <w:rPr>
          <w:rFonts w:ascii="Palatino Linotype" w:eastAsia="Palatino Linotype" w:hAnsi="Palatino Linotype" w:cs="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636DC6">
        <w:rPr>
          <w:rFonts w:ascii="Palatino Linotype" w:eastAsia="Palatino Linotype" w:hAnsi="Palatino Linotype" w:cs="Palatino Linotype"/>
          <w:i/>
          <w:vertAlign w:val="superscript"/>
          <w:lang w:val="es-ES_tradnl" w:eastAsia="es-ES"/>
        </w:rPr>
        <w:footnoteReference w:id="3"/>
      </w:r>
      <w:r w:rsidRPr="00636DC6">
        <w:rPr>
          <w:rFonts w:ascii="Palatino Linotype" w:eastAsia="Palatino Linotype" w:hAnsi="Palatino Linotype" w:cs="Palatino Linotype"/>
          <w:color w:val="000000"/>
          <w:lang w:val="es-ES_tradnl" w:eastAsia="es-ES"/>
        </w:rPr>
        <w:t>fomentando</w:t>
      </w:r>
      <w:r w:rsidRPr="00636DC6">
        <w:rPr>
          <w:rFonts w:ascii="Palatino Linotype" w:eastAsia="Palatino Linotype" w:hAnsi="Palatino Linotype" w:cs="Palatino Linotype"/>
          <w:i/>
          <w:color w:val="000000"/>
          <w:lang w:val="es-ES_tradnl" w:eastAsia="es-ES"/>
        </w:rPr>
        <w:t xml:space="preserve"> la transparencia de las actividades estatales y </w:t>
      </w:r>
      <w:r w:rsidRPr="00636DC6">
        <w:rPr>
          <w:rFonts w:ascii="Palatino Linotype" w:eastAsia="Palatino Linotype" w:hAnsi="Palatino Linotype" w:cs="Palatino Linotype"/>
          <w:color w:val="000000"/>
          <w:lang w:val="es-ES_tradnl" w:eastAsia="es-ES"/>
        </w:rPr>
        <w:t>promoviendo</w:t>
      </w:r>
      <w:r w:rsidRPr="00636DC6">
        <w:rPr>
          <w:rFonts w:ascii="Palatino Linotype" w:eastAsia="Palatino Linotype" w:hAnsi="Palatino Linotype" w:cs="Palatino Linotype"/>
          <w:i/>
          <w:color w:val="000000"/>
          <w:lang w:val="es-ES_tradnl" w:eastAsia="es-ES"/>
        </w:rPr>
        <w:t xml:space="preserve"> la responsabilidad de los funcionarios sobre su gestión pública,</w:t>
      </w:r>
      <w:r w:rsidRPr="00636DC6">
        <w:rPr>
          <w:rFonts w:ascii="Palatino Linotype" w:eastAsia="Palatino Linotype" w:hAnsi="Palatino Linotype" w:cs="Palatino Linotype"/>
          <w:i/>
          <w:vertAlign w:val="superscript"/>
          <w:lang w:val="es-ES_tradnl" w:eastAsia="es-ES"/>
        </w:rPr>
        <w:footnoteReference w:id="4"/>
      </w:r>
      <w:r w:rsidRPr="00636DC6">
        <w:rPr>
          <w:rFonts w:ascii="Palatino Linotype" w:eastAsia="Palatino Linotype" w:hAnsi="Palatino Linotype" w:cs="Palatino Linotype"/>
          <w:color w:val="000000"/>
          <w:lang w:val="es-ES_tradnl" w:eastAsia="es-ES"/>
        </w:rPr>
        <w:t>que permite</w:t>
      </w:r>
      <w:r w:rsidRPr="00636DC6">
        <w:rPr>
          <w:rFonts w:ascii="Palatino Linotype" w:eastAsia="Palatino Linotype" w:hAnsi="Palatino Linotype" w:cs="Palatino Linotype"/>
          <w:i/>
          <w:color w:val="000000"/>
          <w:lang w:val="es-ES_tradnl" w:eastAsia="es-ES"/>
        </w:rPr>
        <w:t xml:space="preserve"> saber qué están haciendo los gobiernos por sus pueblos, sin lo cual la verdad languidecería y la participación en el gobierno permanecería fragmentada.</w:t>
      </w:r>
    </w:p>
    <w:p w14:paraId="745B735D" w14:textId="77777777" w:rsidR="00653ED0" w:rsidRPr="00636DC6" w:rsidRDefault="00653ED0" w:rsidP="00653ED0">
      <w:pPr>
        <w:spacing w:line="360" w:lineRule="auto"/>
        <w:ind w:right="49"/>
        <w:jc w:val="both"/>
        <w:rPr>
          <w:rFonts w:ascii="Palatino Linotype" w:eastAsia="Palatino Linotype" w:hAnsi="Palatino Linotype" w:cs="Palatino Linotype"/>
          <w:lang w:val="es-ES_tradnl" w:eastAsia="es-ES"/>
        </w:rPr>
      </w:pPr>
    </w:p>
    <w:p w14:paraId="7365A84C" w14:textId="77777777" w:rsidR="00653ED0" w:rsidRPr="00636DC6" w:rsidRDefault="00653ED0" w:rsidP="00653ED0">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636DC6">
        <w:rPr>
          <w:rFonts w:ascii="Palatino Linotype" w:eastAsia="Palatino Linotype" w:hAnsi="Palatino Linotype" w:cs="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1DF67302" w14:textId="77777777" w:rsidR="00653ED0" w:rsidRPr="00636DC6" w:rsidRDefault="00653ED0" w:rsidP="00653ED0">
      <w:pPr>
        <w:ind w:right="49"/>
        <w:jc w:val="both"/>
        <w:rPr>
          <w:rFonts w:ascii="Palatino Linotype" w:eastAsia="Palatino Linotype" w:hAnsi="Palatino Linotype" w:cs="Palatino Linotype"/>
          <w:lang w:val="es-ES_tradnl" w:eastAsia="es-ES"/>
        </w:rPr>
      </w:pPr>
    </w:p>
    <w:p w14:paraId="12A6CFE6" w14:textId="77777777" w:rsidR="00653ED0" w:rsidRPr="00636DC6" w:rsidRDefault="00653ED0" w:rsidP="00653ED0">
      <w:pPr>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i/>
          <w:sz w:val="22"/>
          <w:szCs w:val="22"/>
          <w:lang w:val="es-ES_tradnl" w:eastAsia="es-ES"/>
        </w:rPr>
        <w:t>“</w:t>
      </w:r>
      <w:r w:rsidRPr="00636DC6">
        <w:rPr>
          <w:rFonts w:ascii="Palatino Linotype" w:eastAsia="Palatino Linotype" w:hAnsi="Palatino Linotype" w:cs="Palatino Linotype"/>
          <w:b/>
          <w:i/>
          <w:sz w:val="22"/>
          <w:szCs w:val="22"/>
          <w:lang w:val="es-ES_tradnl" w:eastAsia="es-ES"/>
        </w:rPr>
        <w:t>Artículo 1.-</w:t>
      </w:r>
      <w:r w:rsidRPr="00636DC6">
        <w:rPr>
          <w:rFonts w:ascii="Palatino Linotype" w:eastAsia="Palatino Linotype" w:hAnsi="Palatino Linotype" w:cs="Palatino Linotype"/>
          <w:i/>
          <w:sz w:val="22"/>
          <w:szCs w:val="22"/>
          <w:lang w:val="es-ES_tradnl" w:eastAsia="es-ES"/>
        </w:rPr>
        <w:t xml:space="preserve"> </w:t>
      </w:r>
    </w:p>
    <w:p w14:paraId="24825890" w14:textId="77777777" w:rsidR="00653ED0" w:rsidRPr="00636DC6" w:rsidRDefault="00653ED0" w:rsidP="00653ED0">
      <w:pPr>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i/>
          <w:sz w:val="22"/>
          <w:szCs w:val="22"/>
          <w:lang w:val="es-ES_tradnl" w:eastAsia="es-ES"/>
        </w:rPr>
        <w:t>(…)</w:t>
      </w:r>
    </w:p>
    <w:p w14:paraId="378C5405" w14:textId="77777777" w:rsidR="00653ED0" w:rsidRPr="00636DC6" w:rsidRDefault="00653ED0" w:rsidP="00653ED0">
      <w:pPr>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i/>
          <w:sz w:val="22"/>
          <w:szCs w:val="22"/>
          <w:lang w:val="es-ES_tradnl" w:eastAsia="es-ES"/>
        </w:rPr>
        <w:t>Todas las</w:t>
      </w:r>
      <w:r w:rsidRPr="00636DC6">
        <w:rPr>
          <w:rFonts w:ascii="Palatino Linotype" w:eastAsia="Palatino Linotype" w:hAnsi="Palatino Linotype" w:cs="Palatino Linotype"/>
          <w:sz w:val="22"/>
          <w:szCs w:val="22"/>
          <w:lang w:val="es-ES_tradnl" w:eastAsia="es-ES"/>
        </w:rPr>
        <w:t xml:space="preserve"> </w:t>
      </w:r>
      <w:r w:rsidRPr="00636DC6">
        <w:rPr>
          <w:rFonts w:ascii="Palatino Linotype" w:eastAsia="Palatino Linotype" w:hAnsi="Palatino Linotype" w:cs="Palatino Linotype"/>
          <w:i/>
          <w:sz w:val="22"/>
          <w:szCs w:val="22"/>
          <w:lang w:val="es-ES_tradnl" w:eastAsia="es-E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D801724" w14:textId="77777777" w:rsidR="00653ED0" w:rsidRPr="00636DC6" w:rsidRDefault="00653ED0" w:rsidP="00653ED0">
      <w:pPr>
        <w:ind w:left="1134" w:right="900"/>
        <w:jc w:val="both"/>
        <w:rPr>
          <w:rFonts w:ascii="Palatino Linotype" w:eastAsia="Palatino Linotype" w:hAnsi="Palatino Linotype" w:cs="Palatino Linotype"/>
          <w:sz w:val="22"/>
          <w:szCs w:val="22"/>
          <w:lang w:val="es-ES_tradnl" w:eastAsia="es-ES"/>
        </w:rPr>
      </w:pPr>
      <w:r w:rsidRPr="00636DC6">
        <w:rPr>
          <w:rFonts w:ascii="Palatino Linotype" w:eastAsia="Palatino Linotype" w:hAnsi="Palatino Linotype" w:cs="Palatino Linotype"/>
          <w:i/>
          <w:sz w:val="22"/>
          <w:szCs w:val="22"/>
          <w:lang w:val="es-ES_tradnl" w:eastAsia="es-ES"/>
        </w:rPr>
        <w:t>(…)</w:t>
      </w:r>
      <w:r w:rsidRPr="00636DC6">
        <w:rPr>
          <w:rFonts w:ascii="Palatino Linotype" w:eastAsia="Palatino Linotype" w:hAnsi="Palatino Linotype" w:cs="Palatino Linotype"/>
          <w:sz w:val="22"/>
          <w:szCs w:val="22"/>
          <w:lang w:val="es-ES_tradnl" w:eastAsia="es-ES"/>
        </w:rPr>
        <w:t>”.</w:t>
      </w:r>
    </w:p>
    <w:p w14:paraId="560472F4" w14:textId="77777777" w:rsidR="00653ED0" w:rsidRPr="00636DC6" w:rsidRDefault="00653ED0" w:rsidP="00653ED0">
      <w:pPr>
        <w:ind w:right="567"/>
        <w:jc w:val="both"/>
        <w:rPr>
          <w:rFonts w:ascii="Palatino Linotype" w:eastAsia="Palatino Linotype" w:hAnsi="Palatino Linotype" w:cs="Palatino Linotype"/>
          <w:b/>
          <w:lang w:val="es-ES_tradnl" w:eastAsia="es-ES"/>
        </w:rPr>
      </w:pPr>
    </w:p>
    <w:p w14:paraId="03BAE14C" w14:textId="77777777" w:rsidR="00653ED0" w:rsidRPr="00636DC6" w:rsidRDefault="00653ED0" w:rsidP="00653ED0">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636DC6">
        <w:rPr>
          <w:rFonts w:ascii="Palatino Linotype" w:eastAsia="Palatino Linotype" w:hAnsi="Palatino Linotype" w:cs="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361CE3E" w14:textId="77777777" w:rsidR="00653ED0" w:rsidRPr="00636DC6" w:rsidRDefault="00653ED0" w:rsidP="00653ED0">
      <w:pPr>
        <w:spacing w:line="360" w:lineRule="auto"/>
        <w:ind w:right="49"/>
        <w:jc w:val="both"/>
        <w:rPr>
          <w:rFonts w:ascii="Palatino Linotype" w:eastAsia="Palatino Linotype" w:hAnsi="Palatino Linotype" w:cs="Palatino Linotype"/>
          <w:lang w:val="es-ES_tradnl" w:eastAsia="es-ES"/>
        </w:rPr>
      </w:pPr>
    </w:p>
    <w:p w14:paraId="4A31EBC0" w14:textId="77777777" w:rsidR="00653ED0" w:rsidRPr="00636DC6" w:rsidRDefault="00653ED0" w:rsidP="00653ED0">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636DC6">
        <w:rPr>
          <w:rFonts w:ascii="Palatino Linotype" w:eastAsia="Palatino Linotype" w:hAnsi="Palatino Linotype" w:cs="Palatino Linotype"/>
          <w:lang w:val="es-ES_tradnl" w:eastAsia="es-ES"/>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82E0CAC" w14:textId="77777777" w:rsidR="00653ED0" w:rsidRPr="00636DC6" w:rsidRDefault="00653ED0" w:rsidP="00653ED0">
      <w:pPr>
        <w:spacing w:line="360" w:lineRule="auto"/>
        <w:ind w:right="49"/>
        <w:jc w:val="both"/>
        <w:rPr>
          <w:rFonts w:ascii="Palatino Linotype" w:eastAsia="Palatino Linotype" w:hAnsi="Palatino Linotype" w:cs="Palatino Linotype"/>
          <w:lang w:val="es-ES_tradnl" w:eastAsia="es-ES"/>
        </w:rPr>
      </w:pPr>
    </w:p>
    <w:p w14:paraId="19A92037" w14:textId="77777777" w:rsidR="00653ED0" w:rsidRPr="00636DC6" w:rsidRDefault="00653ED0" w:rsidP="00653ED0">
      <w:pPr>
        <w:spacing w:after="240"/>
        <w:ind w:left="1134" w:right="900"/>
        <w:jc w:val="both"/>
        <w:rPr>
          <w:rFonts w:ascii="Palatino Linotype" w:eastAsia="Palatino Linotype" w:hAnsi="Palatino Linotype" w:cs="Palatino Linotype"/>
          <w:b/>
          <w:i/>
          <w:sz w:val="22"/>
          <w:szCs w:val="22"/>
          <w:lang w:val="es-ES_tradnl" w:eastAsia="es-ES"/>
        </w:rPr>
      </w:pPr>
      <w:r w:rsidRPr="00636DC6">
        <w:rPr>
          <w:rFonts w:ascii="Palatino Linotype" w:eastAsia="Palatino Linotype" w:hAnsi="Palatino Linotype" w:cs="Palatino Linotype"/>
          <w:b/>
          <w:i/>
          <w:sz w:val="22"/>
          <w:szCs w:val="22"/>
          <w:lang w:val="es-ES_tradnl" w:eastAsia="es-ES"/>
        </w:rPr>
        <w:t>Constitución Política de los Estados Unidos Mexicanos</w:t>
      </w:r>
    </w:p>
    <w:p w14:paraId="0845B008" w14:textId="77777777" w:rsidR="00653ED0" w:rsidRPr="00636DC6" w:rsidRDefault="00653ED0" w:rsidP="00653ED0">
      <w:pPr>
        <w:spacing w:before="240" w:after="240"/>
        <w:ind w:left="1134" w:right="900"/>
        <w:jc w:val="both"/>
        <w:rPr>
          <w:rFonts w:ascii="Palatino Linotype" w:eastAsia="Palatino Linotype" w:hAnsi="Palatino Linotype" w:cs="Palatino Linotype"/>
          <w:b/>
          <w:i/>
          <w:sz w:val="22"/>
          <w:szCs w:val="22"/>
          <w:lang w:val="es-ES_tradnl" w:eastAsia="es-ES"/>
        </w:rPr>
      </w:pPr>
      <w:r w:rsidRPr="00636DC6">
        <w:rPr>
          <w:rFonts w:ascii="Palatino Linotype" w:eastAsia="Palatino Linotype" w:hAnsi="Palatino Linotype" w:cs="Palatino Linotype"/>
          <w:b/>
          <w:i/>
          <w:sz w:val="22"/>
          <w:szCs w:val="22"/>
          <w:lang w:val="es-ES_tradnl" w:eastAsia="es-ES"/>
        </w:rPr>
        <w:lastRenderedPageBreak/>
        <w:t>“Artículo 6.</w:t>
      </w:r>
    </w:p>
    <w:p w14:paraId="747ED268" w14:textId="77777777" w:rsidR="00653ED0" w:rsidRPr="00636DC6" w:rsidRDefault="00653ED0" w:rsidP="00653ED0">
      <w:pPr>
        <w:spacing w:before="240" w:after="240"/>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i/>
          <w:sz w:val="22"/>
          <w:szCs w:val="22"/>
          <w:lang w:val="es-ES_tradnl" w:eastAsia="es-ES"/>
        </w:rPr>
        <w:t>(…)</w:t>
      </w:r>
    </w:p>
    <w:p w14:paraId="405AE621" w14:textId="77777777" w:rsidR="00653ED0" w:rsidRPr="00636DC6" w:rsidRDefault="00653ED0" w:rsidP="00653ED0">
      <w:pPr>
        <w:spacing w:before="240" w:after="240"/>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i/>
          <w:sz w:val="22"/>
          <w:szCs w:val="22"/>
          <w:lang w:val="es-ES_tradnl" w:eastAsia="es-ES"/>
        </w:rPr>
        <w:t>Para efectos de lo dispuesto en el presente artículo se observará lo siguiente:</w:t>
      </w:r>
    </w:p>
    <w:p w14:paraId="7A3B4DB0" w14:textId="77777777" w:rsidR="00653ED0" w:rsidRPr="00636DC6" w:rsidRDefault="00653ED0" w:rsidP="00653ED0">
      <w:pPr>
        <w:spacing w:before="240" w:after="240"/>
        <w:ind w:left="1134" w:right="900"/>
        <w:jc w:val="both"/>
        <w:rPr>
          <w:rFonts w:ascii="Palatino Linotype" w:eastAsia="Palatino Linotype" w:hAnsi="Palatino Linotype" w:cs="Palatino Linotype"/>
          <w:b/>
          <w:i/>
          <w:sz w:val="22"/>
          <w:szCs w:val="22"/>
          <w:lang w:val="es-ES_tradnl" w:eastAsia="es-ES"/>
        </w:rPr>
      </w:pPr>
      <w:r w:rsidRPr="00636DC6">
        <w:rPr>
          <w:rFonts w:ascii="Palatino Linotype" w:eastAsia="Palatino Linotype" w:hAnsi="Palatino Linotype" w:cs="Palatino Linotype"/>
          <w:b/>
          <w:i/>
          <w:sz w:val="22"/>
          <w:szCs w:val="22"/>
          <w:lang w:val="es-ES_tradnl" w:eastAsia="es-ES"/>
        </w:rPr>
        <w:t>A</w:t>
      </w:r>
      <w:r w:rsidRPr="00636DC6">
        <w:rPr>
          <w:rFonts w:ascii="Palatino Linotype" w:eastAsia="Palatino Linotype" w:hAnsi="Palatino Linotype" w:cs="Palatino Linotype"/>
          <w:i/>
          <w:sz w:val="22"/>
          <w:szCs w:val="22"/>
          <w:lang w:val="es-ES_tradnl" w:eastAsia="es-ES"/>
        </w:rPr>
        <w:t xml:space="preserve">. </w:t>
      </w:r>
      <w:r w:rsidRPr="00636DC6">
        <w:rPr>
          <w:rFonts w:ascii="Palatino Linotype" w:eastAsia="Palatino Linotype" w:hAnsi="Palatino Linotype" w:cs="Palatino Linotype"/>
          <w:b/>
          <w:i/>
          <w:sz w:val="22"/>
          <w:szCs w:val="22"/>
          <w:lang w:val="es-ES_tradnl" w:eastAsia="es-ES"/>
        </w:rPr>
        <w:t>Para el ejercicio del derecho de acceso a la información</w:t>
      </w:r>
      <w:r w:rsidRPr="00636DC6">
        <w:rPr>
          <w:rFonts w:ascii="Palatino Linotype" w:eastAsia="Palatino Linotype" w:hAnsi="Palatino Linotype" w:cs="Palatino Linotype"/>
          <w:i/>
          <w:sz w:val="22"/>
          <w:szCs w:val="22"/>
          <w:lang w:val="es-ES_tradnl" w:eastAsia="es-ES"/>
        </w:rPr>
        <w:t xml:space="preserve">, la Federación y </w:t>
      </w:r>
      <w:r w:rsidRPr="00636DC6">
        <w:rPr>
          <w:rFonts w:ascii="Palatino Linotype" w:eastAsia="Palatino Linotype" w:hAnsi="Palatino Linotype" w:cs="Palatino Linotype"/>
          <w:b/>
          <w:i/>
          <w:sz w:val="22"/>
          <w:szCs w:val="22"/>
          <w:lang w:val="es-ES_tradnl" w:eastAsia="es-ES"/>
        </w:rPr>
        <w:t>las entidades federativas, en el ámbito de sus respectivas competencias, se regirán por los siguientes principios y bases:</w:t>
      </w:r>
    </w:p>
    <w:p w14:paraId="502040A3" w14:textId="77777777" w:rsidR="00653ED0" w:rsidRPr="00636DC6" w:rsidRDefault="00653ED0" w:rsidP="00653ED0">
      <w:pPr>
        <w:spacing w:before="240" w:after="240"/>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b/>
          <w:i/>
          <w:sz w:val="22"/>
          <w:szCs w:val="22"/>
          <w:lang w:val="es-ES_tradnl" w:eastAsia="es-ES"/>
        </w:rPr>
        <w:t xml:space="preserve">I. </w:t>
      </w:r>
      <w:r w:rsidRPr="00636DC6">
        <w:rPr>
          <w:rFonts w:ascii="Palatino Linotype" w:eastAsia="Palatino Linotype" w:hAnsi="Palatino Linotype" w:cs="Palatino Linotype"/>
          <w:b/>
          <w:i/>
          <w:sz w:val="22"/>
          <w:szCs w:val="22"/>
          <w:lang w:val="es-ES_tradnl" w:eastAsia="es-ES"/>
        </w:rPr>
        <w:tab/>
        <w:t>Toda la información en posesión de cualquier</w:t>
      </w:r>
      <w:r w:rsidRPr="00636DC6">
        <w:rPr>
          <w:rFonts w:ascii="Palatino Linotype" w:eastAsia="Palatino Linotype" w:hAnsi="Palatino Linotype" w:cs="Palatino Linotype"/>
          <w:i/>
          <w:sz w:val="22"/>
          <w:szCs w:val="22"/>
          <w:lang w:val="es-ES_tradnl" w:eastAsia="es-ES"/>
        </w:rPr>
        <w:t xml:space="preserve"> </w:t>
      </w:r>
      <w:r w:rsidRPr="00636DC6">
        <w:rPr>
          <w:rFonts w:ascii="Palatino Linotype" w:eastAsia="Palatino Linotype" w:hAnsi="Palatino Linotype" w:cs="Palatino Linotype"/>
          <w:b/>
          <w:i/>
          <w:sz w:val="22"/>
          <w:szCs w:val="22"/>
          <w:lang w:val="es-ES_tradnl" w:eastAsia="es-ES"/>
        </w:rPr>
        <w:t>autoridad</w:t>
      </w:r>
      <w:r w:rsidRPr="00636DC6">
        <w:rPr>
          <w:rFonts w:ascii="Palatino Linotype" w:eastAsia="Palatino Linotype" w:hAnsi="Palatino Linotype" w:cs="Palatino Linotype"/>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36DC6">
        <w:rPr>
          <w:rFonts w:ascii="Palatino Linotype" w:eastAsia="Palatino Linotype" w:hAnsi="Palatino Linotype" w:cs="Palatino Linotype"/>
          <w:b/>
          <w:i/>
          <w:sz w:val="22"/>
          <w:szCs w:val="22"/>
          <w:lang w:val="es-ES_tradnl" w:eastAsia="es-ES"/>
        </w:rPr>
        <w:t>municipal</w:t>
      </w:r>
      <w:r w:rsidRPr="00636DC6">
        <w:rPr>
          <w:rFonts w:ascii="Palatino Linotype" w:eastAsia="Palatino Linotype" w:hAnsi="Palatino Linotype" w:cs="Palatino Linotype"/>
          <w:i/>
          <w:sz w:val="22"/>
          <w:szCs w:val="22"/>
          <w:lang w:val="es-ES_tradnl" w:eastAsia="es-ES"/>
        </w:rPr>
        <w:t xml:space="preserve">, </w:t>
      </w:r>
      <w:r w:rsidRPr="00636DC6">
        <w:rPr>
          <w:rFonts w:ascii="Palatino Linotype" w:eastAsia="Palatino Linotype" w:hAnsi="Palatino Linotype" w:cs="Palatino Linotype"/>
          <w:b/>
          <w:i/>
          <w:sz w:val="22"/>
          <w:szCs w:val="22"/>
          <w:lang w:val="es-ES_tradnl" w:eastAsia="es-ES"/>
        </w:rPr>
        <w:t>es pública</w:t>
      </w:r>
      <w:r w:rsidRPr="00636DC6">
        <w:rPr>
          <w:rFonts w:ascii="Palatino Linotype" w:eastAsia="Palatino Linotype" w:hAnsi="Palatino Linotype" w:cs="Palatino Linotype"/>
          <w:i/>
          <w:sz w:val="22"/>
          <w:szCs w:val="22"/>
          <w:lang w:val="es-ES_tradnl" w:eastAsia="es-ES"/>
        </w:rPr>
        <w:t xml:space="preserve"> y sólo podrá ser reservada temporalmente por razones de interés público y seguridad nacional, en los términos que fijen las leyes. </w:t>
      </w:r>
      <w:r w:rsidRPr="00636DC6">
        <w:rPr>
          <w:rFonts w:ascii="Palatino Linotype" w:eastAsia="Palatino Linotype" w:hAnsi="Palatino Linotype" w:cs="Palatino Linotype"/>
          <w:b/>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636DC6">
        <w:rPr>
          <w:rFonts w:ascii="Palatino Linotype" w:eastAsia="Palatino Linotype" w:hAnsi="Palatino Linotype" w:cs="Palatino Linotype"/>
          <w:i/>
          <w:sz w:val="22"/>
          <w:szCs w:val="22"/>
          <w:lang w:val="es-ES_tradnl" w:eastAsia="es-ES"/>
        </w:rPr>
        <w:t>, la ley determinará los supuestos específicos bajo los cuales procederá la declaración de inexistencia de la información.”</w:t>
      </w:r>
    </w:p>
    <w:p w14:paraId="005C960B" w14:textId="77777777" w:rsidR="00653ED0" w:rsidRPr="00636DC6" w:rsidRDefault="00653ED0" w:rsidP="00653ED0">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lang w:val="es-ES_tradnl" w:eastAsia="es-ES"/>
        </w:rPr>
      </w:pPr>
    </w:p>
    <w:p w14:paraId="7AF4DBE4" w14:textId="77777777" w:rsidR="00653ED0" w:rsidRPr="00636DC6" w:rsidRDefault="00653ED0" w:rsidP="00653ED0">
      <w:pPr>
        <w:spacing w:before="240" w:after="240"/>
        <w:ind w:left="1134" w:right="900"/>
        <w:jc w:val="both"/>
        <w:rPr>
          <w:rFonts w:ascii="Palatino Linotype" w:eastAsia="Palatino Linotype" w:hAnsi="Palatino Linotype" w:cs="Palatino Linotype"/>
          <w:b/>
          <w:i/>
          <w:sz w:val="22"/>
          <w:szCs w:val="22"/>
          <w:lang w:val="es-ES_tradnl" w:eastAsia="es-ES"/>
        </w:rPr>
      </w:pPr>
      <w:r w:rsidRPr="00636DC6">
        <w:rPr>
          <w:rFonts w:ascii="Palatino Linotype" w:eastAsia="Palatino Linotype" w:hAnsi="Palatino Linotype" w:cs="Palatino Linotype"/>
          <w:b/>
          <w:i/>
          <w:sz w:val="22"/>
          <w:szCs w:val="22"/>
          <w:lang w:val="es-ES_tradnl" w:eastAsia="es-ES"/>
        </w:rPr>
        <w:t>Constitución Política del Estado Libre y Soberano de México</w:t>
      </w:r>
    </w:p>
    <w:p w14:paraId="1EA4A701" w14:textId="77777777" w:rsidR="00653ED0" w:rsidRPr="00636DC6" w:rsidRDefault="00653ED0" w:rsidP="00653ED0">
      <w:pPr>
        <w:spacing w:before="240" w:after="240"/>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b/>
          <w:i/>
          <w:sz w:val="22"/>
          <w:szCs w:val="22"/>
          <w:lang w:val="es-ES_tradnl" w:eastAsia="es-ES"/>
        </w:rPr>
        <w:t>“Artículo 5</w:t>
      </w:r>
      <w:r w:rsidRPr="00636DC6">
        <w:rPr>
          <w:rFonts w:ascii="Palatino Linotype" w:eastAsia="Palatino Linotype" w:hAnsi="Palatino Linotype" w:cs="Palatino Linotype"/>
          <w:i/>
          <w:sz w:val="22"/>
          <w:szCs w:val="22"/>
          <w:lang w:val="es-ES_tradnl" w:eastAsia="es-ES"/>
        </w:rPr>
        <w:t xml:space="preserve">.- </w:t>
      </w:r>
    </w:p>
    <w:p w14:paraId="2DA785E4" w14:textId="77777777" w:rsidR="00653ED0" w:rsidRPr="00636DC6" w:rsidRDefault="00653ED0" w:rsidP="00653ED0">
      <w:pPr>
        <w:spacing w:before="240" w:after="240"/>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i/>
          <w:sz w:val="22"/>
          <w:szCs w:val="22"/>
          <w:lang w:val="es-ES_tradnl" w:eastAsia="es-ES"/>
        </w:rPr>
        <w:t>(…)</w:t>
      </w:r>
    </w:p>
    <w:p w14:paraId="0EC83BF8" w14:textId="77777777" w:rsidR="00653ED0" w:rsidRPr="00636DC6" w:rsidRDefault="00653ED0" w:rsidP="00653ED0">
      <w:pPr>
        <w:spacing w:before="240" w:after="240"/>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b/>
          <w:i/>
          <w:sz w:val="22"/>
          <w:szCs w:val="22"/>
          <w:lang w:val="es-ES_tradnl" w:eastAsia="es-ES"/>
        </w:rPr>
        <w:t>El derecho a la información será garantizado por el Estado. La ley establecerá las previsiones que permitan asegurar la protección, el respeto y la difusión de este derecho</w:t>
      </w:r>
      <w:r w:rsidRPr="00636DC6">
        <w:rPr>
          <w:rFonts w:ascii="Palatino Linotype" w:eastAsia="Palatino Linotype" w:hAnsi="Palatino Linotype" w:cs="Palatino Linotype"/>
          <w:i/>
          <w:sz w:val="22"/>
          <w:szCs w:val="22"/>
          <w:lang w:val="es-ES_tradnl" w:eastAsia="es-ES"/>
        </w:rPr>
        <w:t>.</w:t>
      </w:r>
    </w:p>
    <w:p w14:paraId="32B15F27" w14:textId="77777777" w:rsidR="00653ED0" w:rsidRPr="00636DC6" w:rsidRDefault="00653ED0" w:rsidP="00653ED0">
      <w:pPr>
        <w:spacing w:before="240" w:after="240"/>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99C2EA3" w14:textId="77777777" w:rsidR="00653ED0" w:rsidRPr="00636DC6" w:rsidRDefault="00653ED0" w:rsidP="00653ED0">
      <w:pPr>
        <w:spacing w:before="240" w:after="240"/>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b/>
          <w:i/>
          <w:sz w:val="22"/>
          <w:szCs w:val="22"/>
          <w:lang w:val="es-ES_tradnl" w:eastAsia="es-ES"/>
        </w:rPr>
        <w:lastRenderedPageBreak/>
        <w:t>Este derecho se regirá por los principios y bases siguientes</w:t>
      </w:r>
      <w:r w:rsidRPr="00636DC6">
        <w:rPr>
          <w:rFonts w:ascii="Palatino Linotype" w:eastAsia="Palatino Linotype" w:hAnsi="Palatino Linotype" w:cs="Palatino Linotype"/>
          <w:i/>
          <w:sz w:val="22"/>
          <w:szCs w:val="22"/>
          <w:lang w:val="es-ES_tradnl" w:eastAsia="es-ES"/>
        </w:rPr>
        <w:t>:</w:t>
      </w:r>
    </w:p>
    <w:p w14:paraId="57B60A64" w14:textId="77777777" w:rsidR="00653ED0" w:rsidRPr="00636DC6" w:rsidRDefault="00653ED0" w:rsidP="00653ED0">
      <w:pPr>
        <w:spacing w:before="240" w:after="240"/>
        <w:ind w:left="1134" w:right="900"/>
        <w:jc w:val="both"/>
        <w:rPr>
          <w:rFonts w:ascii="Palatino Linotype" w:eastAsia="Palatino Linotype" w:hAnsi="Palatino Linotype" w:cs="Palatino Linotype"/>
          <w:i/>
          <w:sz w:val="22"/>
          <w:szCs w:val="22"/>
          <w:lang w:val="es-ES_tradnl" w:eastAsia="es-ES"/>
        </w:rPr>
      </w:pPr>
      <w:r w:rsidRPr="00636DC6">
        <w:rPr>
          <w:rFonts w:ascii="Palatino Linotype" w:eastAsia="Palatino Linotype" w:hAnsi="Palatino Linotype" w:cs="Palatino Linotype"/>
          <w:b/>
          <w:i/>
          <w:sz w:val="22"/>
          <w:szCs w:val="22"/>
          <w:lang w:val="es-ES_tradnl" w:eastAsia="es-ES"/>
        </w:rPr>
        <w:t>I. Toda la información en posesión de cualquier autoridad, entidad, órgano y organismos de los</w:t>
      </w:r>
      <w:r w:rsidRPr="00636DC6">
        <w:rPr>
          <w:rFonts w:ascii="Palatino Linotype" w:eastAsia="Palatino Linotype" w:hAnsi="Palatino Linotype" w:cs="Palatino Linotype"/>
          <w:i/>
          <w:sz w:val="22"/>
          <w:szCs w:val="22"/>
          <w:lang w:val="es-ES_tradnl" w:eastAsia="es-ES"/>
        </w:rPr>
        <w:t xml:space="preserve"> Poderes Ejecutivo, Legislativo y Judicial, órganos autónomos, partidos políticos, fideicomisos y fondos públicos estatales y </w:t>
      </w:r>
      <w:r w:rsidRPr="00636DC6">
        <w:rPr>
          <w:rFonts w:ascii="Palatino Linotype" w:eastAsia="Palatino Linotype" w:hAnsi="Palatino Linotype" w:cs="Palatino Linotype"/>
          <w:b/>
          <w:i/>
          <w:sz w:val="22"/>
          <w:szCs w:val="22"/>
          <w:lang w:val="es-ES_tradnl" w:eastAsia="es-ES"/>
        </w:rPr>
        <w:t>municipales</w:t>
      </w:r>
      <w:r w:rsidRPr="00636DC6">
        <w:rPr>
          <w:rFonts w:ascii="Palatino Linotype" w:eastAsia="Palatino Linotype" w:hAnsi="Palatino Linotype" w:cs="Palatino Linotype"/>
          <w:i/>
          <w:sz w:val="22"/>
          <w:szCs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36DC6">
        <w:rPr>
          <w:rFonts w:ascii="Palatino Linotype" w:eastAsia="Palatino Linotype" w:hAnsi="Palatino Linotype" w:cs="Palatino Linotype"/>
          <w:b/>
          <w:i/>
          <w:sz w:val="22"/>
          <w:szCs w:val="22"/>
          <w:lang w:val="es-ES_tradnl" w:eastAsia="es-ES"/>
        </w:rPr>
        <w:t>es pública</w:t>
      </w:r>
      <w:r w:rsidRPr="00636DC6">
        <w:rPr>
          <w:rFonts w:ascii="Palatino Linotype" w:eastAsia="Palatino Linotype" w:hAnsi="Palatino Linotype" w:cs="Palatino Linotype"/>
          <w:i/>
          <w:sz w:val="22"/>
          <w:szCs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636DC6">
        <w:rPr>
          <w:rFonts w:ascii="Palatino Linotype" w:eastAsia="Palatino Linotype" w:hAnsi="Palatino Linotype" w:cs="Palatino Linotype"/>
          <w:b/>
          <w:i/>
          <w:sz w:val="22"/>
          <w:szCs w:val="22"/>
          <w:lang w:val="es-ES_tradnl" w:eastAsia="es-ES"/>
        </w:rPr>
        <w:t>En la interpretación de este derecho deberá prevalecer el principio de máxima publicidad</w:t>
      </w:r>
      <w:r w:rsidRPr="00636DC6">
        <w:rPr>
          <w:rFonts w:ascii="Palatino Linotype" w:eastAsia="Palatino Linotype" w:hAnsi="Palatino Linotype" w:cs="Palatino Linotype"/>
          <w:i/>
          <w:sz w:val="22"/>
          <w:szCs w:val="22"/>
          <w:lang w:val="es-ES_tradnl" w:eastAsia="es-ES"/>
        </w:rPr>
        <w:t xml:space="preserve">. </w:t>
      </w:r>
      <w:r w:rsidRPr="00636DC6">
        <w:rPr>
          <w:rFonts w:ascii="Palatino Linotype" w:eastAsia="Palatino Linotype" w:hAnsi="Palatino Linotype" w:cs="Palatino Linotype"/>
          <w:b/>
          <w:i/>
          <w:sz w:val="22"/>
          <w:szCs w:val="22"/>
          <w:lang w:val="es-ES_tradnl" w:eastAsia="es-ES"/>
        </w:rPr>
        <w:t>Los sujetos obligados deberán documentar todo acto que derive del ejercicio de sus facultades, competencias o funciones</w:t>
      </w:r>
      <w:r w:rsidRPr="00636DC6">
        <w:rPr>
          <w:rFonts w:ascii="Palatino Linotype" w:eastAsia="Palatino Linotype" w:hAnsi="Palatino Linotype" w:cs="Palatino Linotype"/>
          <w:i/>
          <w:sz w:val="22"/>
          <w:szCs w:val="22"/>
          <w:lang w:val="es-ES_tradnl" w:eastAsia="es-ES"/>
        </w:rPr>
        <w:t>, la ley determinará los supuestos específicos bajo los cuales procederá la declaración de inexistencia de la información.”</w:t>
      </w:r>
    </w:p>
    <w:p w14:paraId="7DB97CBC" w14:textId="77777777" w:rsidR="00653ED0" w:rsidRPr="00636DC6" w:rsidRDefault="00653ED0" w:rsidP="00653ED0">
      <w:pPr>
        <w:tabs>
          <w:tab w:val="left" w:pos="567"/>
        </w:tabs>
        <w:spacing w:before="240" w:after="240"/>
        <w:ind w:right="567"/>
        <w:jc w:val="both"/>
        <w:rPr>
          <w:rFonts w:ascii="Palatino Linotype" w:eastAsia="Palatino Linotype" w:hAnsi="Palatino Linotype" w:cs="Palatino Linotype"/>
          <w:b/>
          <w:i/>
          <w:lang w:val="es-ES_tradnl" w:eastAsia="es-ES"/>
        </w:rPr>
      </w:pPr>
    </w:p>
    <w:p w14:paraId="4FF33367" w14:textId="77777777" w:rsidR="00653ED0" w:rsidRPr="00636DC6" w:rsidRDefault="00653ED0" w:rsidP="00653ED0">
      <w:pPr>
        <w:numPr>
          <w:ilvl w:val="0"/>
          <w:numId w:val="2"/>
        </w:numPr>
        <w:spacing w:before="240" w:line="360" w:lineRule="auto"/>
        <w:ind w:left="0" w:right="49" w:firstLine="0"/>
        <w:jc w:val="both"/>
        <w:rPr>
          <w:rFonts w:ascii="Palatino Linotype" w:eastAsia="Palatino Linotype" w:hAnsi="Palatino Linotype" w:cs="Palatino Linotype"/>
          <w:lang w:val="es-ES_tradnl" w:eastAsia="es-ES"/>
        </w:rPr>
      </w:pPr>
      <w:r w:rsidRPr="00636DC6">
        <w:rPr>
          <w:rFonts w:ascii="Palatino Linotype" w:eastAsia="Palatino Linotype" w:hAnsi="Palatino Linotype" w:cs="Palatino Linotype"/>
          <w:lang w:val="es-ES_tradnl" w:eastAsia="es-ES"/>
        </w:rPr>
        <w:t xml:space="preserve">Según el artículo 150 de la Ley de Transparencia del Estado, la solicitud es la garantía primaria del Derecho de Acceso a la Información, además, establece que se regirá </w:t>
      </w:r>
      <w:r w:rsidRPr="00636DC6">
        <w:rPr>
          <w:rFonts w:ascii="Palatino Linotype" w:eastAsia="Palatino Linotype" w:hAnsi="Palatino Linotype" w:cs="Palatino Linotype"/>
          <w:i/>
          <w:lang w:val="es-ES_tradnl" w:eastAsia="es-ES"/>
        </w:rPr>
        <w:t>por los principios de simplicidad, rapidez gratuidad del procedimiento, auxilio y orientación a los particulares</w:t>
      </w:r>
      <w:r w:rsidRPr="00636DC6">
        <w:rPr>
          <w:rFonts w:ascii="Palatino Linotype" w:eastAsia="Palatino Linotype" w:hAnsi="Palatino Linotype" w:cs="Palatino Linotype"/>
          <w:lang w:val="es-ES_tradnl" w:eastAsia="es-ES"/>
        </w:rPr>
        <w:t>, contemplando el derecho de las personas con discapacidad y hablantes de lengua indígena.</w:t>
      </w:r>
    </w:p>
    <w:p w14:paraId="4007E10B" w14:textId="77777777" w:rsidR="00653ED0" w:rsidRPr="00636DC6" w:rsidRDefault="00653ED0" w:rsidP="00653ED0">
      <w:pPr>
        <w:spacing w:line="360" w:lineRule="auto"/>
        <w:ind w:right="49"/>
        <w:jc w:val="both"/>
        <w:rPr>
          <w:rFonts w:ascii="Palatino Linotype" w:eastAsia="Palatino Linotype" w:hAnsi="Palatino Linotype" w:cs="Palatino Linotype"/>
          <w:lang w:val="es-ES_tradnl" w:eastAsia="es-ES"/>
        </w:rPr>
      </w:pPr>
    </w:p>
    <w:p w14:paraId="095128AF" w14:textId="77777777" w:rsidR="00653ED0" w:rsidRPr="00636DC6" w:rsidRDefault="00653ED0" w:rsidP="00653ED0">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636DC6">
        <w:rPr>
          <w:rFonts w:ascii="Palatino Linotype" w:eastAsia="Palatino Linotype" w:hAnsi="Palatino Linotype" w:cs="Palatino Linotype"/>
          <w:lang w:val="es-ES_tradnl" w:eastAsia="es-ES"/>
        </w:rPr>
        <w:t xml:space="preserve">El Derecho de Acceso a la Información se garantiza y respeta oportunamente, y según lo que dispone la Ley, las </w:t>
      </w:r>
      <w:r w:rsidRPr="00636DC6">
        <w:rPr>
          <w:rFonts w:ascii="Palatino Linotype" w:eastAsia="Palatino Linotype" w:hAnsi="Palatino Linotype" w:cs="Palatino Linotype"/>
          <w:i/>
          <w:lang w:val="es-ES_tradnl" w:eastAsia="es-ES"/>
        </w:rPr>
        <w:t>solicitudes de acceso a la información</w:t>
      </w:r>
      <w:r w:rsidRPr="00636DC6">
        <w:rPr>
          <w:rFonts w:ascii="Palatino Linotype" w:eastAsia="Palatino Linotype" w:hAnsi="Palatino Linotype" w:cs="Palatino Linotype"/>
          <w:lang w:val="es-ES_tradnl" w:eastAsia="es-ES"/>
        </w:rPr>
        <w:t>.</w:t>
      </w:r>
    </w:p>
    <w:p w14:paraId="09927235" w14:textId="77777777" w:rsidR="00653ED0" w:rsidRPr="00636DC6" w:rsidRDefault="00653ED0" w:rsidP="00653ED0">
      <w:pPr>
        <w:spacing w:line="360" w:lineRule="auto"/>
        <w:ind w:right="49"/>
        <w:jc w:val="both"/>
        <w:rPr>
          <w:rFonts w:ascii="Palatino Linotype" w:eastAsia="Palatino Linotype" w:hAnsi="Palatino Linotype" w:cs="Palatino Linotype"/>
          <w:lang w:val="es-ES_tradnl" w:eastAsia="es-ES"/>
        </w:rPr>
      </w:pPr>
    </w:p>
    <w:p w14:paraId="52340A4F" w14:textId="77777777" w:rsidR="00653ED0" w:rsidRPr="00636DC6" w:rsidRDefault="00653ED0" w:rsidP="00653ED0">
      <w:pPr>
        <w:numPr>
          <w:ilvl w:val="0"/>
          <w:numId w:val="2"/>
        </w:numPr>
        <w:spacing w:line="360" w:lineRule="auto"/>
        <w:ind w:left="0" w:right="49" w:firstLine="0"/>
        <w:jc w:val="both"/>
        <w:rPr>
          <w:rFonts w:ascii="Palatino Linotype" w:eastAsia="Palatino Linotype" w:hAnsi="Palatino Linotype" w:cs="Palatino Linotype"/>
          <w:lang w:val="es-ES_tradnl" w:eastAsia="es-ES"/>
        </w:rPr>
      </w:pPr>
      <w:bookmarkStart w:id="146" w:name="_heading=h.4d34og8" w:colFirst="0" w:colLast="0"/>
      <w:bookmarkEnd w:id="146"/>
      <w:r w:rsidRPr="00636DC6">
        <w:rPr>
          <w:rFonts w:ascii="Palatino Linotype" w:eastAsia="Palatino Linotype" w:hAnsi="Palatino Linotype" w:cs="Palatino Linotype"/>
          <w:lang w:val="es-ES_tradnl" w:eastAsia="es-ES"/>
        </w:rPr>
        <w:t xml:space="preserve">Así entonces, se procede analizar, en primer lugar, si el </w:t>
      </w:r>
      <w:r w:rsidRPr="00636DC6">
        <w:rPr>
          <w:rFonts w:ascii="Palatino Linotype" w:eastAsia="Palatino Linotype" w:hAnsi="Palatino Linotype" w:cs="Palatino Linotype"/>
          <w:b/>
          <w:lang w:val="es-ES_tradnl" w:eastAsia="es-ES"/>
        </w:rPr>
        <w:t>SUJETO OBLIGADO</w:t>
      </w:r>
      <w:r w:rsidRPr="00636DC6">
        <w:rPr>
          <w:rFonts w:ascii="Palatino Linotype" w:eastAsia="Palatino Linotype" w:hAnsi="Palatino Linotype" w:cs="Palatino Linotype"/>
          <w:lang w:val="es-ES_tradnl" w:eastAsia="es-ES"/>
        </w:rPr>
        <w:t xml:space="preserve"> al atender la solicitud de acceso a la información, satisfizo la garantía </w:t>
      </w:r>
      <w:r w:rsidRPr="00636DC6">
        <w:rPr>
          <w:rFonts w:ascii="Palatino Linotype" w:eastAsia="Palatino Linotype" w:hAnsi="Palatino Linotype" w:cs="Palatino Linotype"/>
          <w:lang w:val="es-ES_tradnl" w:eastAsia="es-ES"/>
        </w:rPr>
        <w:lastRenderedPageBreak/>
        <w:t>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17C553D" w14:textId="77777777" w:rsidR="00653ED0" w:rsidRPr="00636DC6" w:rsidRDefault="00653ED0" w:rsidP="00653ED0">
      <w:pPr>
        <w:spacing w:line="360" w:lineRule="auto"/>
        <w:ind w:right="49"/>
        <w:jc w:val="both"/>
        <w:rPr>
          <w:rFonts w:ascii="Palatino Linotype" w:eastAsia="Palatino Linotype" w:hAnsi="Palatino Linotype" w:cs="Palatino Linotype"/>
          <w:lang w:val="es-ES_tradnl" w:eastAsia="es-ES"/>
        </w:rPr>
      </w:pPr>
    </w:p>
    <w:p w14:paraId="09DEC527" w14:textId="77777777" w:rsidR="00653ED0" w:rsidRPr="00636DC6" w:rsidRDefault="00653ED0" w:rsidP="00653ED0">
      <w:pPr>
        <w:keepNext/>
        <w:keepLines/>
        <w:spacing w:after="240" w:line="360" w:lineRule="auto"/>
        <w:outlineLvl w:val="0"/>
        <w:rPr>
          <w:rFonts w:ascii="Palatino Linotype" w:eastAsia="Palatino Linotype" w:hAnsi="Palatino Linotype" w:cs="Palatino Linotype"/>
          <w:b/>
          <w:color w:val="000000"/>
          <w:lang w:val="es-ES_tradnl" w:eastAsia="es-ES"/>
        </w:rPr>
      </w:pPr>
      <w:bookmarkStart w:id="147" w:name="_heading=h.2s8eyo1" w:colFirst="0" w:colLast="0"/>
      <w:bookmarkEnd w:id="147"/>
      <w:r w:rsidRPr="00636DC6">
        <w:rPr>
          <w:rFonts w:ascii="Palatino Linotype" w:eastAsia="Palatino Linotype" w:hAnsi="Palatino Linotype" w:cs="Palatino Linotype"/>
          <w:b/>
          <w:color w:val="000000"/>
          <w:lang w:val="es-ES_tradnl" w:eastAsia="es-ES"/>
        </w:rPr>
        <w:t>II. De la información solicitada y la respuesta del SUJETO OBLIGADO</w:t>
      </w:r>
    </w:p>
    <w:p w14:paraId="423E214A" w14:textId="77777777" w:rsidR="00653ED0" w:rsidRPr="00636DC6" w:rsidRDefault="00653ED0" w:rsidP="00653ED0">
      <w:pPr>
        <w:rPr>
          <w:rFonts w:ascii="Calibri" w:eastAsiaTheme="minorEastAsia" w:hAnsi="Calibri" w:cs="Calibri"/>
          <w:lang w:val="es-ES_tradnl" w:eastAsia="es-ES"/>
        </w:rPr>
      </w:pPr>
    </w:p>
    <w:p w14:paraId="648FEF98" w14:textId="77777777" w:rsidR="00653ED0" w:rsidRPr="00636DC6" w:rsidRDefault="00653ED0"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Por lo que, se procede al análisis de la información objeto de impugnación y análisis del presente recurso de revisión, es necesario mencionar que el </w:t>
      </w:r>
      <w:r w:rsidRPr="00636DC6">
        <w:rPr>
          <w:rFonts w:ascii="Palatino Linotype" w:eastAsia="Palatino Linotype" w:hAnsi="Palatino Linotype" w:cs="Palatino Linotype"/>
          <w:b/>
          <w:color w:val="000000"/>
          <w:lang w:val="es-ES_tradnl" w:eastAsia="es-ES"/>
        </w:rPr>
        <w:t xml:space="preserve">SUJETO OBLIGADO </w:t>
      </w:r>
      <w:r w:rsidRPr="00636DC6">
        <w:rPr>
          <w:rFonts w:ascii="Palatino Linotype" w:eastAsia="Palatino Linotype" w:hAnsi="Palatino Linotype" w:cs="Palatino Linotype"/>
          <w:color w:val="000000"/>
          <w:lang w:val="es-ES_tradnl" w:eastAsia="es-ES"/>
        </w:rPr>
        <w:t xml:space="preserve">dio contestación al hoy </w:t>
      </w:r>
      <w:r w:rsidRPr="00636DC6">
        <w:rPr>
          <w:rFonts w:ascii="Palatino Linotype" w:eastAsia="Palatino Linotype" w:hAnsi="Palatino Linotype" w:cs="Palatino Linotype"/>
          <w:b/>
          <w:color w:val="000000"/>
          <w:lang w:val="es-ES_tradnl" w:eastAsia="es-ES"/>
        </w:rPr>
        <w:t xml:space="preserve">RECURRENTE </w:t>
      </w:r>
      <w:r w:rsidRPr="00636DC6">
        <w:rPr>
          <w:rFonts w:ascii="Palatino Linotype" w:eastAsia="Palatino Linotype" w:hAnsi="Palatino Linotype" w:cs="Palatino Linotype"/>
          <w:color w:val="000000"/>
          <w:lang w:val="es-ES_tradnl" w:eastAsia="es-ES"/>
        </w:rPr>
        <w:t>mediante respuesta</w:t>
      </w:r>
      <w:r w:rsidR="00B612BB" w:rsidRPr="00636DC6">
        <w:rPr>
          <w:rFonts w:ascii="Palatino Linotype" w:eastAsia="Palatino Linotype" w:hAnsi="Palatino Linotype" w:cs="Palatino Linotype"/>
          <w:color w:val="000000"/>
          <w:lang w:val="es-ES_tradnl" w:eastAsia="es-ES"/>
        </w:rPr>
        <w:t>s</w:t>
      </w:r>
      <w:r w:rsidRPr="00636DC6">
        <w:rPr>
          <w:rFonts w:ascii="Palatino Linotype" w:eastAsia="Palatino Linotype" w:hAnsi="Palatino Linotype" w:cs="Palatino Linotype"/>
          <w:color w:val="000000"/>
          <w:lang w:val="es-ES_tradnl" w:eastAsia="es-ES"/>
        </w:rPr>
        <w:t xml:space="preserve"> en el sistema SAIMEX, en la cual remite el link </w:t>
      </w:r>
      <w:hyperlink r:id="rId8" w:history="1">
        <w:r w:rsidR="00B612BB" w:rsidRPr="00636DC6">
          <w:rPr>
            <w:rStyle w:val="Hipervnculo"/>
            <w:rFonts w:ascii="Palatino Linotype" w:eastAsiaTheme="minorEastAsia" w:hAnsi="Palatino Linotype" w:cs="Arial"/>
            <w:i/>
          </w:rPr>
          <w:t>https://www.chapultepec.gob.mx/</w:t>
        </w:r>
      </w:hyperlink>
      <w:r w:rsidR="00B612BB" w:rsidRPr="00636DC6">
        <w:rPr>
          <w:rFonts w:ascii="Palatino Linotype" w:eastAsiaTheme="minorEastAsia" w:hAnsi="Palatino Linotype" w:cs="Arial"/>
          <w:i/>
          <w:color w:val="0563C1" w:themeColor="hyperlink"/>
          <w:u w:val="single"/>
        </w:rPr>
        <w:t xml:space="preserve"> </w:t>
      </w:r>
      <w:r w:rsidRPr="00636DC6">
        <w:rPr>
          <w:rFonts w:ascii="Palatino Linotype" w:eastAsiaTheme="minorEastAsia" w:hAnsi="Palatino Linotype" w:cs="Arial"/>
          <w:i/>
          <w:lang w:val="es-ES_tradnl"/>
        </w:rPr>
        <w:t xml:space="preserve"> </w:t>
      </w:r>
      <w:r w:rsidRPr="00636DC6">
        <w:rPr>
          <w:rFonts w:ascii="Palatino Linotype" w:eastAsia="Palatino Linotype" w:hAnsi="Palatino Linotype" w:cs="Palatino Linotype"/>
          <w:color w:val="000000"/>
          <w:lang w:val="es-ES_tradnl" w:eastAsia="es-ES"/>
        </w:rPr>
        <w:t xml:space="preserve">del cual refiere  que la información </w:t>
      </w:r>
      <w:r w:rsidR="00B612BB" w:rsidRPr="00636DC6">
        <w:rPr>
          <w:rFonts w:ascii="Palatino Linotype" w:eastAsia="Palatino Linotype" w:hAnsi="Palatino Linotype" w:cs="Palatino Linotype"/>
          <w:color w:val="000000"/>
          <w:lang w:val="es-ES_tradnl" w:eastAsia="es-ES"/>
        </w:rPr>
        <w:t xml:space="preserve">se encuentra en el apartado de informe de gobierno. </w:t>
      </w:r>
    </w:p>
    <w:p w14:paraId="00E780A6" w14:textId="77777777" w:rsidR="00653ED0" w:rsidRPr="00636DC6" w:rsidRDefault="00653ED0" w:rsidP="00653ED0">
      <w:pPr>
        <w:pStyle w:val="Prrafodelista"/>
        <w:rPr>
          <w:rFonts w:ascii="Palatino Linotype" w:eastAsia="Palatino Linotype" w:hAnsi="Palatino Linotype" w:cs="Palatino Linotype"/>
          <w:color w:val="000000"/>
          <w:lang w:val="es-ES_tradnl" w:eastAsia="es-ES"/>
        </w:rPr>
      </w:pPr>
    </w:p>
    <w:p w14:paraId="4C3F1F65" w14:textId="77777777" w:rsidR="00512485" w:rsidRPr="00636DC6" w:rsidRDefault="00653ED0"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De la</w:t>
      </w:r>
      <w:r w:rsidR="00B612BB" w:rsidRPr="00636DC6">
        <w:rPr>
          <w:rFonts w:ascii="Palatino Linotype" w:eastAsia="Palatino Linotype" w:hAnsi="Palatino Linotype" w:cs="Palatino Linotype"/>
          <w:color w:val="000000"/>
          <w:lang w:val="es-ES_tradnl" w:eastAsia="es-ES"/>
        </w:rPr>
        <w:t>s</w:t>
      </w:r>
      <w:r w:rsidRPr="00636DC6">
        <w:rPr>
          <w:rFonts w:ascii="Palatino Linotype" w:eastAsia="Palatino Linotype" w:hAnsi="Palatino Linotype" w:cs="Palatino Linotype"/>
          <w:color w:val="000000"/>
          <w:lang w:val="es-ES_tradnl" w:eastAsia="es-ES"/>
        </w:rPr>
        <w:t xml:space="preserve"> respuesta</w:t>
      </w:r>
      <w:r w:rsidR="00B612BB" w:rsidRPr="00636DC6">
        <w:rPr>
          <w:rFonts w:ascii="Palatino Linotype" w:eastAsia="Palatino Linotype" w:hAnsi="Palatino Linotype" w:cs="Palatino Linotype"/>
          <w:color w:val="000000"/>
          <w:lang w:val="es-ES_tradnl" w:eastAsia="es-ES"/>
        </w:rPr>
        <w:t>s</w:t>
      </w:r>
      <w:r w:rsidRPr="00636DC6">
        <w:rPr>
          <w:rFonts w:ascii="Palatino Linotype" w:eastAsia="Palatino Linotype" w:hAnsi="Palatino Linotype" w:cs="Palatino Linotype"/>
          <w:color w:val="000000"/>
          <w:lang w:val="es-ES_tradnl" w:eastAsia="es-ES"/>
        </w:rPr>
        <w:t xml:space="preserve"> emitida</w:t>
      </w:r>
      <w:r w:rsidR="00B612BB" w:rsidRPr="00636DC6">
        <w:rPr>
          <w:rFonts w:ascii="Palatino Linotype" w:eastAsia="Palatino Linotype" w:hAnsi="Palatino Linotype" w:cs="Palatino Linotype"/>
          <w:color w:val="000000"/>
          <w:lang w:val="es-ES_tradnl" w:eastAsia="es-ES"/>
        </w:rPr>
        <w:t>s</w:t>
      </w:r>
      <w:r w:rsidRPr="00636DC6">
        <w:rPr>
          <w:rFonts w:ascii="Palatino Linotype" w:eastAsia="Palatino Linotype" w:hAnsi="Palatino Linotype" w:cs="Palatino Linotype"/>
          <w:color w:val="000000"/>
          <w:lang w:val="es-ES_tradnl" w:eastAsia="es-ES"/>
        </w:rPr>
        <w:t xml:space="preserve"> por el </w:t>
      </w:r>
      <w:r w:rsidRPr="00636DC6">
        <w:rPr>
          <w:rFonts w:ascii="Palatino Linotype" w:eastAsia="Palatino Linotype" w:hAnsi="Palatino Linotype" w:cs="Palatino Linotype"/>
          <w:b/>
          <w:color w:val="000000"/>
          <w:lang w:val="es-ES_tradnl" w:eastAsia="es-ES"/>
        </w:rPr>
        <w:t xml:space="preserve">SUJETO OBLIGADO </w:t>
      </w:r>
      <w:r w:rsidRPr="00636DC6">
        <w:rPr>
          <w:rFonts w:ascii="Palatino Linotype" w:eastAsia="Palatino Linotype" w:hAnsi="Palatino Linotype" w:cs="Palatino Linotype"/>
          <w:color w:val="000000"/>
          <w:lang w:val="es-ES_tradnl" w:eastAsia="es-ES"/>
        </w:rPr>
        <w:t xml:space="preserve"> se observa que si bien es cierto </w:t>
      </w:r>
      <w:r w:rsidR="00B612BB" w:rsidRPr="00636DC6">
        <w:rPr>
          <w:rFonts w:ascii="Palatino Linotype" w:eastAsia="Palatino Linotype" w:hAnsi="Palatino Linotype" w:cs="Palatino Linotype"/>
          <w:color w:val="000000"/>
          <w:lang w:val="es-ES_tradnl" w:eastAsia="es-ES"/>
        </w:rPr>
        <w:t>el link de redirige a la página web del Ayuntamiento de Chapultepec</w:t>
      </w:r>
      <w:r w:rsidR="00512485" w:rsidRPr="00636DC6">
        <w:rPr>
          <w:rFonts w:ascii="Palatino Linotype" w:eastAsia="Palatino Linotype" w:hAnsi="Palatino Linotype" w:cs="Palatino Linotype"/>
          <w:color w:val="000000"/>
          <w:lang w:val="es-ES_tradnl" w:eastAsia="es-ES"/>
        </w:rPr>
        <w:t xml:space="preserve">, tal y como se muestra en la siguiente captura de pantalla. </w:t>
      </w:r>
    </w:p>
    <w:p w14:paraId="2CA43D49" w14:textId="77777777" w:rsidR="00512485" w:rsidRPr="00636DC6" w:rsidRDefault="00512485" w:rsidP="00512485">
      <w:pPr>
        <w:pStyle w:val="Prrafodelista"/>
        <w:jc w:val="center"/>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noProof/>
          <w:color w:val="000000"/>
          <w:lang w:val="es-MX" w:eastAsia="es-MX"/>
        </w:rPr>
        <w:drawing>
          <wp:inline distT="0" distB="0" distL="0" distR="0" wp14:anchorId="2F68513B" wp14:editId="500121B8">
            <wp:extent cx="3067750" cy="1521726"/>
            <wp:effectExtent l="152400" t="152400" r="361315" b="3644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2398" cy="1524031"/>
                    </a:xfrm>
                    <a:prstGeom prst="rect">
                      <a:avLst/>
                    </a:prstGeom>
                    <a:ln>
                      <a:noFill/>
                    </a:ln>
                    <a:effectLst>
                      <a:outerShdw blurRad="292100" dist="139700" dir="2700000" algn="tl" rotWithShape="0">
                        <a:srgbClr val="333333">
                          <a:alpha val="65000"/>
                        </a:srgbClr>
                      </a:outerShdw>
                    </a:effectLst>
                  </pic:spPr>
                </pic:pic>
              </a:graphicData>
            </a:graphic>
          </wp:inline>
        </w:drawing>
      </w:r>
    </w:p>
    <w:p w14:paraId="33CFE56C" w14:textId="77777777" w:rsidR="00512485" w:rsidRPr="00636DC6" w:rsidRDefault="00653ED0"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lastRenderedPageBreak/>
        <w:t xml:space="preserve"> </w:t>
      </w:r>
      <w:r w:rsidR="00512485" w:rsidRPr="00636DC6">
        <w:rPr>
          <w:rFonts w:ascii="Palatino Linotype" w:eastAsia="Palatino Linotype" w:hAnsi="Palatino Linotype" w:cs="Palatino Linotype"/>
          <w:color w:val="000000"/>
          <w:lang w:val="es-ES_tradnl" w:eastAsia="es-ES"/>
        </w:rPr>
        <w:t xml:space="preserve">De lo anterior, se debe de precisar que si bien es cierto el link de respuesta se encuentra en formato abierto, también lo es que la liga electrónica proporcionada ocasiona que la </w:t>
      </w:r>
      <w:r w:rsidR="00512485" w:rsidRPr="00636DC6">
        <w:rPr>
          <w:rFonts w:ascii="Palatino Linotype" w:eastAsia="Palatino Linotype" w:hAnsi="Palatino Linotype" w:cs="Palatino Linotype"/>
          <w:b/>
          <w:color w:val="000000"/>
          <w:lang w:val="es-ES_tradnl" w:eastAsia="es-ES"/>
        </w:rPr>
        <w:t xml:space="preserve">RECURRENTE </w:t>
      </w:r>
      <w:r w:rsidR="00512485" w:rsidRPr="00636DC6">
        <w:rPr>
          <w:rFonts w:ascii="Palatino Linotype" w:eastAsia="Palatino Linotype" w:hAnsi="Palatino Linotype" w:cs="Palatino Linotype"/>
          <w:color w:val="000000"/>
          <w:lang w:val="es-ES_tradnl" w:eastAsia="es-ES"/>
        </w:rPr>
        <w:t>realice una búsqueda global en todo el contenido de la página web del Ayuntamiento de Chapultepec.</w:t>
      </w:r>
    </w:p>
    <w:p w14:paraId="49A13A26" w14:textId="77777777" w:rsidR="00512485" w:rsidRPr="00636DC6" w:rsidRDefault="00512485" w:rsidP="00512485">
      <w:pPr>
        <w:spacing w:line="360" w:lineRule="auto"/>
        <w:jc w:val="both"/>
        <w:rPr>
          <w:rFonts w:ascii="Palatino Linotype" w:eastAsia="Palatino Linotype" w:hAnsi="Palatino Linotype" w:cs="Palatino Linotype"/>
          <w:color w:val="000000"/>
          <w:lang w:val="es-ES_tradnl" w:eastAsia="es-ES"/>
        </w:rPr>
      </w:pPr>
    </w:p>
    <w:p w14:paraId="49409C72" w14:textId="77777777" w:rsidR="00512485" w:rsidRPr="00636DC6" w:rsidRDefault="00512485"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En ese sentido, no se puede tener por colmado el derecho de acceso a la información de la </w:t>
      </w:r>
      <w:r w:rsidRPr="00636DC6">
        <w:rPr>
          <w:rFonts w:ascii="Palatino Linotype" w:eastAsia="Palatino Linotype" w:hAnsi="Palatino Linotype" w:cs="Palatino Linotype"/>
          <w:b/>
          <w:color w:val="000000"/>
          <w:lang w:val="es-ES_tradnl" w:eastAsia="es-ES"/>
        </w:rPr>
        <w:t xml:space="preserve">RECURRENTE </w:t>
      </w:r>
      <w:r w:rsidRPr="00636DC6">
        <w:rPr>
          <w:rFonts w:ascii="Palatino Linotype" w:eastAsia="Palatino Linotype" w:hAnsi="Palatino Linotype" w:cs="Palatino Linotype"/>
          <w:color w:val="000000"/>
          <w:lang w:val="es-ES_tradnl" w:eastAsia="es-ES"/>
        </w:rPr>
        <w:t xml:space="preserve">toda vez que la liga electrónica contiene datos e información diversa que versa en trámites y servicios, documentos oficiales, boletines informativos y diversos enlaces en los que la </w:t>
      </w:r>
      <w:r w:rsidRPr="00636DC6">
        <w:rPr>
          <w:rFonts w:ascii="Palatino Linotype" w:eastAsia="Palatino Linotype" w:hAnsi="Palatino Linotype" w:cs="Palatino Linotype"/>
          <w:b/>
          <w:color w:val="000000"/>
          <w:lang w:val="es-ES_tradnl" w:eastAsia="es-ES"/>
        </w:rPr>
        <w:t xml:space="preserve">RECURRENTE </w:t>
      </w:r>
      <w:r w:rsidRPr="00636DC6">
        <w:rPr>
          <w:rFonts w:ascii="Palatino Linotype" w:eastAsia="Palatino Linotype" w:hAnsi="Palatino Linotype" w:cs="Palatino Linotype"/>
          <w:color w:val="000000"/>
          <w:lang w:val="es-ES_tradnl" w:eastAsia="es-ES"/>
        </w:rPr>
        <w:t xml:space="preserve">tendría que realizar la búsqueda de la información referida en las solicitudes de información. </w:t>
      </w:r>
    </w:p>
    <w:p w14:paraId="4EBE96AF" w14:textId="77777777" w:rsidR="00512485" w:rsidRPr="00636DC6" w:rsidRDefault="00512485" w:rsidP="00512485">
      <w:pPr>
        <w:pStyle w:val="Prrafodelista"/>
        <w:rPr>
          <w:rFonts w:ascii="Palatino Linotype" w:eastAsia="Palatino Linotype" w:hAnsi="Palatino Linotype" w:cs="Palatino Linotype"/>
          <w:color w:val="000000"/>
          <w:lang w:val="es-ES_tradnl" w:eastAsia="es-ES"/>
        </w:rPr>
      </w:pPr>
    </w:p>
    <w:p w14:paraId="00A7862E" w14:textId="77777777" w:rsidR="005D03B5" w:rsidRPr="00636DC6" w:rsidRDefault="00512485"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Situación por la cual se refiere que cuando los sujetos obligados remitan ligas electrónicas de información porque por su contenido se encentren en medios electrónicos, deberán proporcionar a los solicitantes las instrucciones </w:t>
      </w:r>
      <w:r w:rsidR="005D03B5" w:rsidRPr="00636DC6">
        <w:rPr>
          <w:rFonts w:ascii="Palatino Linotype" w:eastAsia="Palatino Linotype" w:hAnsi="Palatino Linotype" w:cs="Palatino Linotype"/>
          <w:color w:val="000000"/>
          <w:lang w:val="es-ES_tradnl" w:eastAsia="es-ES"/>
        </w:rPr>
        <w:t>en las que refieran los</w:t>
      </w:r>
      <w:r w:rsidRPr="00636DC6">
        <w:rPr>
          <w:rFonts w:ascii="Palatino Linotype" w:eastAsia="Palatino Linotype" w:hAnsi="Palatino Linotype" w:cs="Palatino Linotype"/>
          <w:color w:val="000000"/>
          <w:lang w:val="es-ES_tradnl" w:eastAsia="es-ES"/>
        </w:rPr>
        <w:t xml:space="preserve"> pasos a seguir para</w:t>
      </w:r>
      <w:r w:rsidR="005D03B5" w:rsidRPr="00636DC6">
        <w:rPr>
          <w:rFonts w:ascii="Palatino Linotype" w:eastAsia="Palatino Linotype" w:hAnsi="Palatino Linotype" w:cs="Palatino Linotype"/>
          <w:color w:val="000000"/>
          <w:lang w:val="es-ES_tradnl" w:eastAsia="es-ES"/>
        </w:rPr>
        <w:t xml:space="preserve"> puedan acceder a la información que se remite por medio de ligas electrónicas. </w:t>
      </w:r>
    </w:p>
    <w:p w14:paraId="35D33494" w14:textId="77777777" w:rsidR="005D03B5" w:rsidRPr="00636DC6" w:rsidRDefault="005D03B5" w:rsidP="005D03B5">
      <w:pPr>
        <w:pStyle w:val="Prrafodelista"/>
        <w:rPr>
          <w:rFonts w:ascii="Palatino Linotype" w:eastAsia="Palatino Linotype" w:hAnsi="Palatino Linotype" w:cs="Palatino Linotype"/>
          <w:color w:val="000000"/>
          <w:lang w:val="es-ES_tradnl" w:eastAsia="es-ES"/>
        </w:rPr>
      </w:pPr>
    </w:p>
    <w:p w14:paraId="0294EF82" w14:textId="77777777" w:rsidR="005D03B5" w:rsidRPr="00636DC6" w:rsidRDefault="005D03B5"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Ahora bien, una vez precisado lo anterior se hace el </w:t>
      </w:r>
      <w:proofErr w:type="spellStart"/>
      <w:r w:rsidRPr="00636DC6">
        <w:rPr>
          <w:rFonts w:ascii="Palatino Linotype" w:eastAsia="Palatino Linotype" w:hAnsi="Palatino Linotype" w:cs="Palatino Linotype"/>
          <w:color w:val="000000"/>
          <w:lang w:val="es-ES_tradnl" w:eastAsia="es-ES"/>
        </w:rPr>
        <w:t>analisis</w:t>
      </w:r>
      <w:proofErr w:type="spellEnd"/>
      <w:r w:rsidRPr="00636DC6">
        <w:rPr>
          <w:rFonts w:ascii="Palatino Linotype" w:eastAsia="Palatino Linotype" w:hAnsi="Palatino Linotype" w:cs="Palatino Linotype"/>
          <w:color w:val="000000"/>
          <w:lang w:val="es-ES_tradnl" w:eastAsia="es-ES"/>
        </w:rPr>
        <w:t xml:space="preserve"> de la información solicitada y las respuestas del </w:t>
      </w:r>
      <w:r w:rsidRPr="00636DC6">
        <w:rPr>
          <w:rFonts w:ascii="Palatino Linotype" w:eastAsia="Palatino Linotype" w:hAnsi="Palatino Linotype" w:cs="Palatino Linotype"/>
          <w:b/>
          <w:color w:val="000000"/>
          <w:lang w:val="es-ES_tradnl" w:eastAsia="es-ES"/>
        </w:rPr>
        <w:t xml:space="preserve">SUJETO OBLIGADO. </w:t>
      </w:r>
    </w:p>
    <w:p w14:paraId="26B4EFB9" w14:textId="77777777" w:rsidR="005D03B5" w:rsidRPr="00636DC6" w:rsidRDefault="005D03B5" w:rsidP="005D03B5">
      <w:pPr>
        <w:pStyle w:val="Prrafodelista"/>
        <w:rPr>
          <w:rFonts w:ascii="Palatino Linotype" w:eastAsia="Palatino Linotype" w:hAnsi="Palatino Linotype" w:cs="Palatino Linotype"/>
          <w:color w:val="000000"/>
          <w:lang w:val="es-ES_tradnl" w:eastAsia="es-ES"/>
        </w:rPr>
      </w:pPr>
    </w:p>
    <w:p w14:paraId="065D471B" w14:textId="77777777" w:rsidR="005D03B5" w:rsidRPr="00636DC6" w:rsidRDefault="005D03B5" w:rsidP="005D03B5">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Por cuanto hace al recurso de revisión </w:t>
      </w:r>
      <w:r w:rsidRPr="00636DC6">
        <w:rPr>
          <w:rFonts w:ascii="Palatino Linotype" w:eastAsia="Palatino Linotype" w:hAnsi="Palatino Linotype" w:cs="Palatino Linotype"/>
          <w:b/>
          <w:color w:val="000000"/>
          <w:lang w:eastAsia="es-ES"/>
        </w:rPr>
        <w:t>07303/INFOEM/IP/RR/2024</w:t>
      </w:r>
      <w:r w:rsidRPr="00636DC6">
        <w:rPr>
          <w:rFonts w:ascii="Palatino Linotype" w:eastAsia="Palatino Linotype" w:hAnsi="Palatino Linotype" w:cs="Palatino Linotype"/>
          <w:b/>
          <w:bCs/>
          <w:color w:val="000000"/>
          <w:lang w:eastAsia="es-ES"/>
        </w:rPr>
        <w:t xml:space="preserve"> </w:t>
      </w:r>
      <w:r w:rsidRPr="00636DC6">
        <w:rPr>
          <w:rFonts w:ascii="Palatino Linotype" w:eastAsia="Palatino Linotype" w:hAnsi="Palatino Linotype" w:cs="Palatino Linotype"/>
          <w:bCs/>
          <w:color w:val="000000"/>
          <w:lang w:eastAsia="es-ES"/>
        </w:rPr>
        <w:t xml:space="preserve">la </w:t>
      </w:r>
      <w:r w:rsidRPr="00636DC6">
        <w:rPr>
          <w:rFonts w:ascii="Palatino Linotype" w:eastAsia="Palatino Linotype" w:hAnsi="Palatino Linotype" w:cs="Palatino Linotype"/>
          <w:b/>
          <w:bCs/>
          <w:color w:val="000000"/>
          <w:lang w:eastAsia="es-ES"/>
        </w:rPr>
        <w:t xml:space="preserve">RECURRENTE </w:t>
      </w:r>
      <w:r w:rsidRPr="00636DC6">
        <w:rPr>
          <w:rFonts w:ascii="Palatino Linotype" w:eastAsia="Palatino Linotype" w:hAnsi="Palatino Linotype" w:cs="Palatino Linotype"/>
          <w:bCs/>
          <w:color w:val="000000"/>
          <w:lang w:eastAsia="es-ES"/>
        </w:rPr>
        <w:t xml:space="preserve">solicito la siguiente información. </w:t>
      </w:r>
    </w:p>
    <w:p w14:paraId="437D9872" w14:textId="77777777" w:rsidR="005D03B5" w:rsidRPr="00636DC6" w:rsidRDefault="005D03B5" w:rsidP="005D03B5">
      <w:pPr>
        <w:spacing w:line="360" w:lineRule="auto"/>
        <w:jc w:val="both"/>
        <w:rPr>
          <w:rFonts w:ascii="Palatino Linotype" w:eastAsia="Palatino Linotype" w:hAnsi="Palatino Linotype" w:cs="Palatino Linotype"/>
          <w:color w:val="000000"/>
          <w:lang w:val="es-ES_tradnl" w:eastAsia="es-ES"/>
        </w:rPr>
      </w:pPr>
    </w:p>
    <w:p w14:paraId="444E2BC0" w14:textId="77777777" w:rsidR="005D03B5" w:rsidRPr="00636DC6" w:rsidRDefault="005D03B5" w:rsidP="005D03B5">
      <w:pPr>
        <w:pStyle w:val="Prrafodelista"/>
        <w:ind w:left="1134" w:right="900"/>
        <w:jc w:val="both"/>
        <w:rPr>
          <w:rFonts w:ascii="Palatino Linotype" w:eastAsia="Calibri" w:hAnsi="Palatino Linotype" w:cs="Arial"/>
          <w:bCs/>
          <w:i/>
          <w:szCs w:val="24"/>
          <w:lang w:val="es-MX"/>
        </w:rPr>
      </w:pPr>
      <w:r w:rsidRPr="00636DC6">
        <w:rPr>
          <w:rFonts w:ascii="Palatino Linotype" w:eastAsia="Calibri" w:hAnsi="Palatino Linotype" w:cs="Arial"/>
          <w:b/>
          <w:i/>
          <w:szCs w:val="24"/>
        </w:rPr>
        <w:t>Solicitud 00107/CHAPULTE/IP/2024</w:t>
      </w:r>
      <w:r w:rsidRPr="00636DC6">
        <w:rPr>
          <w:rFonts w:ascii="Palatino Linotype" w:eastAsia="Calibri" w:hAnsi="Palatino Linotype" w:cs="Arial"/>
          <w:b/>
          <w:bCs/>
          <w:i/>
          <w:szCs w:val="24"/>
          <w:lang w:val="es-MX"/>
        </w:rPr>
        <w:t>:</w:t>
      </w:r>
      <w:r w:rsidRPr="00636DC6">
        <w:rPr>
          <w:rFonts w:ascii="Palatino Linotype" w:eastAsia="Calibri" w:hAnsi="Palatino Linotype" w:cs="Arial"/>
          <w:bCs/>
          <w:i/>
          <w:szCs w:val="24"/>
          <w:lang w:val="es-MX"/>
        </w:rPr>
        <w:t xml:space="preserve"> “¿Cuántas auditorías o verificaciones se han realizado durante el último año de la administración </w:t>
      </w:r>
      <w:r w:rsidRPr="00636DC6">
        <w:rPr>
          <w:rFonts w:ascii="Palatino Linotype" w:eastAsia="Calibri" w:hAnsi="Palatino Linotype" w:cs="Arial"/>
          <w:bCs/>
          <w:i/>
          <w:szCs w:val="24"/>
          <w:lang w:val="es-MX"/>
        </w:rPr>
        <w:lastRenderedPageBreak/>
        <w:t xml:space="preserve">respecto a la planilla laboral actual? ¿Queremos saber </w:t>
      </w:r>
      <w:proofErr w:type="spellStart"/>
      <w:r w:rsidRPr="00636DC6">
        <w:rPr>
          <w:rFonts w:ascii="Palatino Linotype" w:eastAsia="Calibri" w:hAnsi="Palatino Linotype" w:cs="Arial"/>
          <w:bCs/>
          <w:i/>
          <w:szCs w:val="24"/>
          <w:lang w:val="es-MX"/>
        </w:rPr>
        <w:t>cuantos</w:t>
      </w:r>
      <w:proofErr w:type="spellEnd"/>
      <w:r w:rsidRPr="00636DC6">
        <w:rPr>
          <w:rFonts w:ascii="Palatino Linotype" w:eastAsia="Calibri" w:hAnsi="Palatino Linotype" w:cs="Arial"/>
          <w:bCs/>
          <w:i/>
          <w:szCs w:val="24"/>
          <w:lang w:val="es-MX"/>
        </w:rPr>
        <w:t xml:space="preserve"> ajustes se han realizado al tabulador de sueldos durante la administración? Es decir, que se nos presente un desglose respecto a los tabuladores en los años 2022, 2023 y en este año. ¿Cuántas demandas laborales subsisten en contra del Ayuntamiento, que no tengan resolución y/o sentencia firme? Deseo conocer la planilla vigente del personal de confianza y sindicalizados, así como sus sueldos y su contrato de trabajo en versión pública”</w:t>
      </w:r>
    </w:p>
    <w:p w14:paraId="05F13288" w14:textId="77777777" w:rsidR="005D03B5" w:rsidRPr="00636DC6" w:rsidRDefault="005D03B5" w:rsidP="005D03B5">
      <w:pPr>
        <w:pStyle w:val="Prrafodelista"/>
        <w:rPr>
          <w:rFonts w:ascii="Palatino Linotype" w:eastAsia="Palatino Linotype" w:hAnsi="Palatino Linotype" w:cs="Palatino Linotype"/>
          <w:color w:val="000000"/>
          <w:lang w:val="es-ES_tradnl" w:eastAsia="es-ES"/>
        </w:rPr>
      </w:pPr>
    </w:p>
    <w:p w14:paraId="112C2D5A" w14:textId="77777777" w:rsidR="005D03B5" w:rsidRPr="00636DC6" w:rsidRDefault="005D03B5"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En esa línea</w:t>
      </w:r>
      <w:r w:rsidR="00297C79" w:rsidRPr="00636DC6">
        <w:rPr>
          <w:rFonts w:ascii="Palatino Linotype" w:eastAsia="Palatino Linotype" w:hAnsi="Palatino Linotype" w:cs="Palatino Linotype"/>
          <w:color w:val="000000"/>
          <w:lang w:val="es-ES_tradnl" w:eastAsia="es-ES"/>
        </w:rPr>
        <w:t xml:space="preserve">, por cuanto hace a </w:t>
      </w:r>
      <w:r w:rsidR="00297C79" w:rsidRPr="00636DC6">
        <w:rPr>
          <w:rFonts w:ascii="Palatino Linotype" w:eastAsia="Palatino Linotype" w:hAnsi="Palatino Linotype" w:cs="Palatino Linotype"/>
          <w:bCs/>
          <w:i/>
          <w:color w:val="000000"/>
          <w:lang w:eastAsia="es-ES"/>
        </w:rPr>
        <w:t xml:space="preserve">“¿Cuántas auditorías o verificaciones se han realizado durante el último año de la administración respecto a la planilla laboral actual? </w:t>
      </w:r>
      <w:r w:rsidR="00297C79" w:rsidRPr="00636DC6">
        <w:rPr>
          <w:rFonts w:ascii="Palatino Linotype" w:eastAsia="Palatino Linotype" w:hAnsi="Palatino Linotype" w:cs="Palatino Linotype"/>
          <w:bCs/>
          <w:color w:val="000000"/>
          <w:lang w:eastAsia="es-ES"/>
        </w:rPr>
        <w:t>y</w:t>
      </w:r>
      <w:r w:rsidR="00297C79" w:rsidRPr="00636DC6">
        <w:rPr>
          <w:rFonts w:ascii="Palatino Linotype" w:eastAsia="Palatino Linotype" w:hAnsi="Palatino Linotype" w:cs="Palatino Linotype"/>
          <w:bCs/>
          <w:i/>
          <w:color w:val="000000"/>
          <w:lang w:eastAsia="es-ES"/>
        </w:rPr>
        <w:t xml:space="preserve"> ¿Queremos saber </w:t>
      </w:r>
      <w:proofErr w:type="spellStart"/>
      <w:r w:rsidR="00297C79" w:rsidRPr="00636DC6">
        <w:rPr>
          <w:rFonts w:ascii="Palatino Linotype" w:eastAsia="Palatino Linotype" w:hAnsi="Palatino Linotype" w:cs="Palatino Linotype"/>
          <w:bCs/>
          <w:i/>
          <w:color w:val="000000"/>
          <w:lang w:eastAsia="es-ES"/>
        </w:rPr>
        <w:t>cuantos</w:t>
      </w:r>
      <w:proofErr w:type="spellEnd"/>
      <w:r w:rsidR="00297C79" w:rsidRPr="00636DC6">
        <w:rPr>
          <w:rFonts w:ascii="Palatino Linotype" w:eastAsia="Palatino Linotype" w:hAnsi="Palatino Linotype" w:cs="Palatino Linotype"/>
          <w:bCs/>
          <w:i/>
          <w:color w:val="000000"/>
          <w:lang w:eastAsia="es-ES"/>
        </w:rPr>
        <w:t xml:space="preserve"> ajustes se han realizado al tabulador de sueldos durante la administración? Es decir, que se nos presente un desglose respecto a los tabuladores en los años 2022, 2023 y en este año, </w:t>
      </w:r>
      <w:r w:rsidR="00297C79" w:rsidRPr="00636DC6">
        <w:rPr>
          <w:rFonts w:ascii="Palatino Linotype" w:eastAsia="Palatino Linotype" w:hAnsi="Palatino Linotype" w:cs="Palatino Linotype"/>
          <w:bCs/>
          <w:color w:val="000000"/>
          <w:lang w:eastAsia="es-ES"/>
        </w:rPr>
        <w:t xml:space="preserve">se informa que de acuerdo con el artículo 35 del Bando Municipal del Ayuntamiento de Chapultepec la administración pública centralizada se integra de la siguiente manera. </w:t>
      </w:r>
    </w:p>
    <w:p w14:paraId="66D49409" w14:textId="77777777" w:rsidR="00297C79" w:rsidRPr="00636DC6" w:rsidRDefault="00297C79" w:rsidP="00297C79">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b/>
          <w:i/>
          <w:color w:val="000000"/>
          <w:sz w:val="22"/>
          <w:lang w:eastAsia="es-ES"/>
        </w:rPr>
        <w:t>ARTÍCULO 35.-</w:t>
      </w:r>
      <w:r w:rsidRPr="00636DC6">
        <w:rPr>
          <w:rFonts w:ascii="Palatino Linotype" w:eastAsia="Palatino Linotype" w:hAnsi="Palatino Linotype" w:cs="Palatino Linotype"/>
          <w:i/>
          <w:color w:val="000000"/>
          <w:sz w:val="22"/>
          <w:lang w:eastAsia="es-ES"/>
        </w:rPr>
        <w:t xml:space="preserve"> La Administración Pública Centralizada es una forma de organización de la Administración Pública del Municipio, cuyos órganos auxilian al Ayuntamiento en el despacho de los asuntos municipales y están subordinados a la Presidencia Municipal. La Administración Pública Centralizada se integra por: </w:t>
      </w:r>
    </w:p>
    <w:p w14:paraId="043FFBE8" w14:textId="77777777" w:rsidR="00297C79" w:rsidRPr="00636DC6" w:rsidRDefault="00297C79" w:rsidP="00297C79">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t xml:space="preserve">I. Secretaría del Ayuntamiento: </w:t>
      </w:r>
    </w:p>
    <w:p w14:paraId="25AFB692" w14:textId="77777777" w:rsidR="00297C79" w:rsidRPr="00636DC6" w:rsidRDefault="00297C79" w:rsidP="00297C79">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t xml:space="preserve">a) Sistema de Control de Recursos para Entidades Gubernamentales; y </w:t>
      </w:r>
    </w:p>
    <w:p w14:paraId="60FBB6DC" w14:textId="77777777" w:rsidR="00297C79" w:rsidRPr="00636DC6" w:rsidRDefault="00297C79" w:rsidP="00297C79">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t xml:space="preserve">b) Archivo Municipal; </w:t>
      </w:r>
    </w:p>
    <w:p w14:paraId="33A2FC20" w14:textId="77777777" w:rsidR="00297C79" w:rsidRPr="00636DC6" w:rsidRDefault="00297C79" w:rsidP="00297C79">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b/>
          <w:i/>
          <w:color w:val="000000"/>
          <w:sz w:val="22"/>
          <w:lang w:eastAsia="es-ES"/>
        </w:rPr>
        <w:t xml:space="preserve">II. Tesorería: </w:t>
      </w:r>
    </w:p>
    <w:p w14:paraId="0EAF282D" w14:textId="77777777" w:rsidR="00297C79" w:rsidRPr="00636DC6" w:rsidRDefault="00297C79" w:rsidP="00297C79">
      <w:pPr>
        <w:pStyle w:val="Prrafodelista"/>
        <w:numPr>
          <w:ilvl w:val="0"/>
          <w:numId w:val="26"/>
        </w:numPr>
        <w:ind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Catastro Municipal; </w:t>
      </w:r>
    </w:p>
    <w:p w14:paraId="70A503F0" w14:textId="77777777" w:rsidR="00297C79" w:rsidRPr="00636DC6" w:rsidRDefault="00297C79" w:rsidP="00297C79">
      <w:pPr>
        <w:pStyle w:val="Prrafodelista"/>
        <w:numPr>
          <w:ilvl w:val="0"/>
          <w:numId w:val="27"/>
        </w:numPr>
        <w:ind w:left="1134" w:right="900" w:firstLine="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Contraloría; </w:t>
      </w:r>
    </w:p>
    <w:p w14:paraId="0594F3DE"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IV. Direcciones de: </w:t>
      </w:r>
    </w:p>
    <w:p w14:paraId="3E5C51DB"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a) Agua Potable, Alcantarillado y Saneamiento; </w:t>
      </w:r>
    </w:p>
    <w:p w14:paraId="76BD1FF6"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b) Desarrollo Económico y Turismo: </w:t>
      </w:r>
    </w:p>
    <w:p w14:paraId="508025AA"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b.1. Coordinación Agropecuaria; </w:t>
      </w:r>
    </w:p>
    <w:p w14:paraId="5F31C9FD"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c) Desarrollo Social y Participación Ciudadana: </w:t>
      </w:r>
    </w:p>
    <w:p w14:paraId="141EE9F2"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c.1. Coordinación de Salud; y </w:t>
      </w:r>
    </w:p>
    <w:p w14:paraId="0101A622"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c.2. Coordinación de Atención a la Juventud; </w:t>
      </w:r>
    </w:p>
    <w:p w14:paraId="374F2930"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d) Desarrollo Urbano; </w:t>
      </w:r>
    </w:p>
    <w:p w14:paraId="72EBF12D"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lastRenderedPageBreak/>
        <w:t xml:space="preserve">e) Obras Públicas; </w:t>
      </w:r>
    </w:p>
    <w:p w14:paraId="60902F60"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f) Educación y Cultura; </w:t>
      </w:r>
    </w:p>
    <w:p w14:paraId="16766299"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g) Seguridad Pública Municipal; </w:t>
      </w:r>
    </w:p>
    <w:p w14:paraId="56B15090"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g.1. Coordinación del Centro de Mando C2; </w:t>
      </w:r>
    </w:p>
    <w:p w14:paraId="6B6C7B01"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h) Servicios Públicos; </w:t>
      </w:r>
    </w:p>
    <w:p w14:paraId="3BB7B546"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h.1. Coordinación del Panteón Municipal; </w:t>
      </w:r>
    </w:p>
    <w:p w14:paraId="11B20517"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i) Ecología; </w:t>
      </w:r>
    </w:p>
    <w:p w14:paraId="757A01D8"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xml:space="preserve">j) Gobernación; y </w:t>
      </w:r>
    </w:p>
    <w:p w14:paraId="64A5A80A"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k) Las demás que determine crear el Ayuntamiento, a propuesta de la Presidenta Municipal.</w:t>
      </w:r>
    </w:p>
    <w:p w14:paraId="422C691D" w14:textId="77777777" w:rsidR="00297C79" w:rsidRPr="00636DC6" w:rsidRDefault="00297C79" w:rsidP="00297C79">
      <w:pPr>
        <w:pStyle w:val="Prrafodelista"/>
        <w:ind w:left="1134" w:right="900"/>
        <w:jc w:val="both"/>
        <w:rPr>
          <w:rFonts w:ascii="Palatino Linotype" w:eastAsia="Palatino Linotype" w:hAnsi="Palatino Linotype" w:cs="Palatino Linotype"/>
          <w:i/>
          <w:color w:val="000000"/>
          <w:lang w:val="es-ES_tradnl" w:eastAsia="es-ES"/>
        </w:rPr>
      </w:pPr>
    </w:p>
    <w:p w14:paraId="3CC96370" w14:textId="77777777" w:rsidR="00014EFB" w:rsidRPr="00636DC6" w:rsidRDefault="005D03B5"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 </w:t>
      </w:r>
      <w:r w:rsidR="00297C79" w:rsidRPr="00636DC6">
        <w:rPr>
          <w:rFonts w:ascii="Palatino Linotype" w:eastAsia="Palatino Linotype" w:hAnsi="Palatino Linotype" w:cs="Palatino Linotype"/>
          <w:color w:val="000000"/>
          <w:lang w:val="es-ES_tradnl" w:eastAsia="es-ES"/>
        </w:rPr>
        <w:t xml:space="preserve">De lo anterior, se observa que el Ayuntamiento de Chapultepec se integra por la Tesorería Municipal </w:t>
      </w:r>
      <w:r w:rsidRPr="00636DC6">
        <w:rPr>
          <w:rFonts w:ascii="Palatino Linotype" w:eastAsia="Palatino Linotype" w:hAnsi="Palatino Linotype" w:cs="Palatino Linotype"/>
          <w:color w:val="000000"/>
          <w:lang w:val="es-ES_tradnl" w:eastAsia="es-ES"/>
        </w:rPr>
        <w:t>de información</w:t>
      </w:r>
      <w:r w:rsidR="00014EFB" w:rsidRPr="00636DC6">
        <w:rPr>
          <w:rFonts w:ascii="Palatino Linotype" w:eastAsia="Palatino Linotype" w:hAnsi="Palatino Linotype" w:cs="Palatino Linotype"/>
          <w:color w:val="000000"/>
          <w:lang w:val="es-ES_tradnl" w:eastAsia="es-ES"/>
        </w:rPr>
        <w:t xml:space="preserve">, quien de acuerdo con su propio Manual de Organización se integra de la siguiente manera. </w:t>
      </w:r>
    </w:p>
    <w:p w14:paraId="14F89ABA" w14:textId="77777777" w:rsidR="00014EFB" w:rsidRPr="00636DC6" w:rsidRDefault="0002664E" w:rsidP="00014EFB">
      <w:pPr>
        <w:spacing w:line="360" w:lineRule="auto"/>
        <w:jc w:val="center"/>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noProof/>
          <w:color w:val="000000"/>
        </w:rPr>
        <w:drawing>
          <wp:inline distT="0" distB="0" distL="0" distR="0" wp14:anchorId="56776F27" wp14:editId="3EF006CE">
            <wp:extent cx="3802799" cy="1890215"/>
            <wp:effectExtent l="152400" t="152400" r="369570" b="3581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6448" cy="19367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0549FA6" w14:textId="77777777" w:rsidR="0002664E" w:rsidRPr="00636DC6" w:rsidRDefault="00014EFB"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En esa línea, se observa</w:t>
      </w:r>
      <w:r w:rsidR="0002664E" w:rsidRPr="00636DC6">
        <w:rPr>
          <w:rFonts w:ascii="Palatino Linotype" w:eastAsia="Palatino Linotype" w:hAnsi="Palatino Linotype" w:cs="Palatino Linotype"/>
          <w:color w:val="000000"/>
          <w:lang w:val="es-ES_tradnl" w:eastAsia="es-ES"/>
        </w:rPr>
        <w:t xml:space="preserve"> </w:t>
      </w:r>
      <w:r w:rsidRPr="00636DC6">
        <w:rPr>
          <w:rFonts w:ascii="Palatino Linotype" w:eastAsia="Palatino Linotype" w:hAnsi="Palatino Linotype" w:cs="Palatino Linotype"/>
          <w:color w:val="000000"/>
          <w:lang w:val="es-ES_tradnl" w:eastAsia="es-ES"/>
        </w:rPr>
        <w:t xml:space="preserve">que la Tesorería Municipal se integra por </w:t>
      </w:r>
      <w:r w:rsidR="005D03B5" w:rsidRPr="00636DC6">
        <w:rPr>
          <w:rFonts w:ascii="Palatino Linotype" w:eastAsia="Palatino Linotype" w:hAnsi="Palatino Linotype" w:cs="Palatino Linotype"/>
          <w:color w:val="000000"/>
          <w:lang w:val="es-ES_tradnl" w:eastAsia="es-ES"/>
        </w:rPr>
        <w:t xml:space="preserve"> </w:t>
      </w:r>
      <w:r w:rsidRPr="00636DC6">
        <w:rPr>
          <w:rFonts w:ascii="Palatino Linotype" w:eastAsia="Palatino Linotype" w:hAnsi="Palatino Linotype" w:cs="Palatino Linotype"/>
          <w:color w:val="000000"/>
          <w:lang w:val="es-ES_tradnl" w:eastAsia="es-ES"/>
        </w:rPr>
        <w:t xml:space="preserve">el área de Recursos Humanos, quien de acuerdo con el Manual de Organización </w:t>
      </w:r>
      <w:r w:rsidR="0002664E" w:rsidRPr="00636DC6">
        <w:rPr>
          <w:rFonts w:ascii="Palatino Linotype" w:eastAsia="Palatino Linotype" w:hAnsi="Palatino Linotype" w:cs="Palatino Linotype"/>
          <w:color w:val="000000"/>
          <w:lang w:val="es-ES_tradnl" w:eastAsia="es-ES"/>
        </w:rPr>
        <w:t xml:space="preserve">tiene el siguiente objetivo y funciones. </w:t>
      </w:r>
    </w:p>
    <w:p w14:paraId="697D611E" w14:textId="77777777" w:rsidR="0002664E" w:rsidRPr="00636DC6" w:rsidRDefault="0002664E" w:rsidP="0002664E">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b/>
          <w:i/>
          <w:color w:val="000000"/>
          <w:sz w:val="22"/>
          <w:lang w:eastAsia="es-ES"/>
        </w:rPr>
        <w:t xml:space="preserve">4.- RECURSOS HUMANOS </w:t>
      </w:r>
    </w:p>
    <w:p w14:paraId="0A03B67C" w14:textId="77777777" w:rsidR="0002664E" w:rsidRPr="00636DC6" w:rsidRDefault="0002664E" w:rsidP="0002664E">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b/>
          <w:i/>
          <w:color w:val="000000"/>
          <w:sz w:val="22"/>
          <w:lang w:eastAsia="es-ES"/>
        </w:rPr>
        <w:t xml:space="preserve">OBJETIVO </w:t>
      </w:r>
    </w:p>
    <w:p w14:paraId="4B7C6CD1" w14:textId="77777777" w:rsidR="0002664E" w:rsidRPr="00636DC6" w:rsidRDefault="0002664E" w:rsidP="0002664E">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b/>
          <w:i/>
          <w:color w:val="000000"/>
          <w:sz w:val="22"/>
          <w:lang w:eastAsia="es-ES"/>
        </w:rPr>
        <w:t>Planear, dirigir y controlar, las actividades encaminadas al logro de los fines establecidos en materia de personal</w:t>
      </w:r>
      <w:r w:rsidRPr="00636DC6">
        <w:rPr>
          <w:rFonts w:ascii="Palatino Linotype" w:eastAsia="Palatino Linotype" w:hAnsi="Palatino Linotype" w:cs="Palatino Linotype"/>
          <w:i/>
          <w:color w:val="000000"/>
          <w:sz w:val="22"/>
          <w:lang w:eastAsia="es-ES"/>
        </w:rPr>
        <w:t xml:space="preserve">, de acuerdo a los </w:t>
      </w:r>
      <w:r w:rsidRPr="00636DC6">
        <w:rPr>
          <w:rFonts w:ascii="Palatino Linotype" w:eastAsia="Palatino Linotype" w:hAnsi="Palatino Linotype" w:cs="Palatino Linotype"/>
          <w:i/>
          <w:color w:val="000000"/>
          <w:sz w:val="22"/>
          <w:lang w:eastAsia="es-ES"/>
        </w:rPr>
        <w:lastRenderedPageBreak/>
        <w:t>requerimientos presentados por las diversas dependencias del Ayuntamiento, para el adecuado funcionamiento de las mismas, con apego a las disposiciones legales vigentes</w:t>
      </w:r>
      <w:r w:rsidRPr="00636DC6">
        <w:rPr>
          <w:rFonts w:ascii="Palatino Linotype" w:eastAsia="Palatino Linotype" w:hAnsi="Palatino Linotype" w:cs="Palatino Linotype"/>
          <w:b/>
          <w:i/>
          <w:color w:val="000000"/>
          <w:sz w:val="22"/>
          <w:lang w:eastAsia="es-ES"/>
        </w:rPr>
        <w:t xml:space="preserve">. </w:t>
      </w:r>
    </w:p>
    <w:p w14:paraId="7F67697C" w14:textId="77777777" w:rsidR="0002664E" w:rsidRPr="00636DC6" w:rsidRDefault="0002664E" w:rsidP="0002664E">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b/>
          <w:i/>
          <w:color w:val="000000"/>
          <w:sz w:val="22"/>
          <w:lang w:eastAsia="es-ES"/>
        </w:rPr>
        <w:t>FUNCIONES</w:t>
      </w:r>
      <w:r w:rsidRPr="00636DC6">
        <w:rPr>
          <w:rFonts w:ascii="Palatino Linotype" w:eastAsia="Palatino Linotype" w:hAnsi="Palatino Linotype" w:cs="Palatino Linotype"/>
          <w:i/>
          <w:color w:val="000000"/>
          <w:sz w:val="22"/>
          <w:lang w:eastAsia="es-ES"/>
        </w:rPr>
        <w:t xml:space="preserve"> </w:t>
      </w:r>
    </w:p>
    <w:p w14:paraId="3D46B8E7" w14:textId="77777777" w:rsidR="0002664E" w:rsidRPr="00636DC6" w:rsidRDefault="0002664E" w:rsidP="0002664E">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Determinar la metodología conducente para el reclutamiento, selección, inducción, orientación y mejoramiento del personal y vigilar su observancia. </w:t>
      </w:r>
      <w:r w:rsidRPr="00636DC6">
        <w:rPr>
          <w:rFonts w:ascii="Palatino Linotype" w:eastAsia="Palatino Linotype" w:hAnsi="Palatino Linotype" w:cs="Palatino Linotype"/>
          <w:b/>
          <w:i/>
          <w:color w:val="000000"/>
          <w:sz w:val="22"/>
          <w:lang w:eastAsia="es-ES"/>
        </w:rPr>
        <w:sym w:font="Symbol" w:char="F0B7"/>
      </w:r>
      <w:r w:rsidRPr="00636DC6">
        <w:rPr>
          <w:rFonts w:ascii="Palatino Linotype" w:eastAsia="Palatino Linotype" w:hAnsi="Palatino Linotype" w:cs="Palatino Linotype"/>
          <w:b/>
          <w:i/>
          <w:color w:val="000000"/>
          <w:sz w:val="22"/>
          <w:lang w:eastAsia="es-ES"/>
        </w:rPr>
        <w:t xml:space="preserve"> Programar, supervisar y controlar el oportuno procesamiento y emisión de la nómina quincenal. </w:t>
      </w:r>
    </w:p>
    <w:p w14:paraId="5D303D53" w14:textId="77777777" w:rsidR="0002664E" w:rsidRPr="00636DC6" w:rsidRDefault="0002664E" w:rsidP="0002664E">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w:t>
      </w:r>
      <w:r w:rsidRPr="00636DC6">
        <w:rPr>
          <w:rFonts w:ascii="Palatino Linotype" w:eastAsia="Palatino Linotype" w:hAnsi="Palatino Linotype" w:cs="Palatino Linotype"/>
          <w:b/>
          <w:i/>
          <w:color w:val="000000"/>
          <w:sz w:val="22"/>
          <w:lang w:eastAsia="es-ES"/>
        </w:rPr>
        <w:t>Establecer procedimientos y reformas para el control de la asistencia del personal.</w:t>
      </w:r>
      <w:r w:rsidRPr="00636DC6">
        <w:rPr>
          <w:rFonts w:ascii="Palatino Linotype" w:eastAsia="Palatino Linotype" w:hAnsi="Palatino Linotype" w:cs="Palatino Linotype"/>
          <w:i/>
          <w:color w:val="000000"/>
          <w:sz w:val="22"/>
          <w:lang w:eastAsia="es-ES"/>
        </w:rPr>
        <w:t xml:space="preserve"> </w:t>
      </w:r>
    </w:p>
    <w:p w14:paraId="1EAD76F7" w14:textId="77777777" w:rsidR="0002664E" w:rsidRPr="00636DC6" w:rsidRDefault="0002664E" w:rsidP="0002664E">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w:t>
      </w:r>
      <w:r w:rsidRPr="00636DC6">
        <w:rPr>
          <w:rFonts w:ascii="Palatino Linotype" w:eastAsia="Palatino Linotype" w:hAnsi="Palatino Linotype" w:cs="Palatino Linotype"/>
          <w:b/>
          <w:i/>
          <w:color w:val="000000"/>
          <w:sz w:val="22"/>
          <w:lang w:eastAsia="es-ES"/>
        </w:rPr>
        <w:t xml:space="preserve">Elaborar y actualizar el Reglamento Interno de Trabajo, de Escalafón y Tabulador de Sueldos y Salarios, así como operar un eficiente sistema de cambios y promociones </w:t>
      </w:r>
    </w:p>
    <w:p w14:paraId="7FB9A516" w14:textId="77777777" w:rsidR="0002664E" w:rsidRPr="00636DC6" w:rsidRDefault="0002664E" w:rsidP="0002664E">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b/>
          <w:i/>
          <w:color w:val="000000"/>
          <w:sz w:val="22"/>
          <w:lang w:eastAsia="es-ES"/>
        </w:rPr>
        <w:sym w:font="Symbol" w:char="F0B7"/>
      </w:r>
      <w:r w:rsidRPr="00636DC6">
        <w:rPr>
          <w:rFonts w:ascii="Palatino Linotype" w:eastAsia="Palatino Linotype" w:hAnsi="Palatino Linotype" w:cs="Palatino Linotype"/>
          <w:b/>
          <w:i/>
          <w:color w:val="000000"/>
          <w:sz w:val="22"/>
          <w:lang w:eastAsia="es-ES"/>
        </w:rPr>
        <w:t xml:space="preserve"> Aplicar las sanciones legales y administrativas para llevar a cabo el cumplimiento de las políticas y normas en materia de persona. </w:t>
      </w:r>
    </w:p>
    <w:p w14:paraId="0FFF4883" w14:textId="77777777" w:rsidR="0002664E" w:rsidRPr="00636DC6" w:rsidRDefault="0002664E" w:rsidP="0002664E">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b/>
          <w:i/>
          <w:color w:val="000000"/>
          <w:sz w:val="22"/>
          <w:lang w:eastAsia="es-ES"/>
        </w:rPr>
        <w:sym w:font="Symbol" w:char="F0B7"/>
      </w:r>
      <w:r w:rsidRPr="00636DC6">
        <w:rPr>
          <w:rFonts w:ascii="Palatino Linotype" w:eastAsia="Palatino Linotype" w:hAnsi="Palatino Linotype" w:cs="Palatino Linotype"/>
          <w:b/>
          <w:i/>
          <w:color w:val="000000"/>
          <w:sz w:val="22"/>
          <w:lang w:eastAsia="es-ES"/>
        </w:rPr>
        <w:t xml:space="preserve"> Llevar a cabo el registro y control de las remuneraciones del personal del Municipio. </w:t>
      </w:r>
    </w:p>
    <w:p w14:paraId="4F8D8575" w14:textId="77777777" w:rsidR="0002664E" w:rsidRPr="00636DC6" w:rsidRDefault="0002664E" w:rsidP="0002664E">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Efectuar en términos de ley, las deducciones y descuentos en la nómina correspondiente. </w:t>
      </w:r>
    </w:p>
    <w:p w14:paraId="0345B85E" w14:textId="77777777" w:rsidR="0002664E" w:rsidRPr="00636DC6" w:rsidRDefault="0002664E" w:rsidP="0002664E">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Aplicar las retenciones legales al sueldo de los servidores públicos tales como: Impuestos sobre el Producto del Trabajo, Servicio de Salud, Fondo de Pensiones, Sistema de Capitalización Individual, entre otros. </w:t>
      </w:r>
    </w:p>
    <w:p w14:paraId="24BE9FFA" w14:textId="77777777" w:rsidR="0002664E" w:rsidRPr="00636DC6" w:rsidRDefault="0002664E" w:rsidP="0002664E">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Realizar los descuentos al sueldo del personal que por solicitud de las instituciones judiciales, comerciales o civiles correspondan, como la pensión alimenticia, créditos, préstamos hipotecarios, seguros, entre otros. </w:t>
      </w:r>
    </w:p>
    <w:p w14:paraId="400C0BA5" w14:textId="77777777" w:rsidR="0002664E" w:rsidRPr="00636DC6" w:rsidRDefault="0002664E" w:rsidP="0002664E">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Calcular y tramitar el pago de los finiquitos al personal dado de baja en términos de Ley. </w:t>
      </w:r>
    </w:p>
    <w:p w14:paraId="292790E9" w14:textId="77777777" w:rsidR="0002664E" w:rsidRPr="00636DC6" w:rsidRDefault="0002664E" w:rsidP="0002664E">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b/>
          <w:i/>
          <w:color w:val="000000"/>
          <w:sz w:val="22"/>
          <w:lang w:eastAsia="es-ES"/>
        </w:rPr>
        <w:sym w:font="Symbol" w:char="F0B7"/>
      </w:r>
      <w:r w:rsidRPr="00636DC6">
        <w:rPr>
          <w:rFonts w:ascii="Palatino Linotype" w:eastAsia="Palatino Linotype" w:hAnsi="Palatino Linotype" w:cs="Palatino Linotype"/>
          <w:b/>
          <w:i/>
          <w:color w:val="000000"/>
          <w:sz w:val="22"/>
          <w:lang w:eastAsia="es-ES"/>
        </w:rPr>
        <w:t xml:space="preserve"> Mantener actualizada la plantilla nominal del personal adscrito al Municipio </w:t>
      </w:r>
    </w:p>
    <w:p w14:paraId="6DEEF78F" w14:textId="77777777" w:rsidR="0002664E" w:rsidRPr="00636DC6" w:rsidRDefault="0002664E" w:rsidP="0002664E">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Tramitar en coordinación con las áreas correspondientes la transferencia electrónica de la nómina. </w:t>
      </w:r>
    </w:p>
    <w:p w14:paraId="039C1CA4" w14:textId="77777777" w:rsidR="0002664E" w:rsidRPr="00636DC6" w:rsidRDefault="0002664E" w:rsidP="0002664E">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Tramitar ante la Institución Bancaria la expedición y reposición de tarjetas de débito. </w:t>
      </w:r>
    </w:p>
    <w:p w14:paraId="17038471" w14:textId="77777777" w:rsidR="0002664E" w:rsidRPr="00636DC6" w:rsidRDefault="0002664E" w:rsidP="0002664E">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Programar y entregar oportunamente el comprobante de ingresos del servidor público.</w:t>
      </w:r>
    </w:p>
    <w:p w14:paraId="7CFC93C0" w14:textId="77777777" w:rsidR="0002664E" w:rsidRPr="00636DC6" w:rsidRDefault="0002664E" w:rsidP="0002664E">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t xml:space="preserve"> </w:t>
      </w: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Mantener actualizado el sistema de nóminas del Municipio, de acuerdo a los requerimientos y necesidades de la Institución. </w:t>
      </w:r>
    </w:p>
    <w:p w14:paraId="00BD2F81" w14:textId="77777777" w:rsidR="0002664E" w:rsidRPr="00636DC6" w:rsidRDefault="0002664E" w:rsidP="0002664E">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sym w:font="Symbol" w:char="F0B7"/>
      </w:r>
      <w:r w:rsidRPr="00636DC6">
        <w:rPr>
          <w:rFonts w:ascii="Palatino Linotype" w:eastAsia="Palatino Linotype" w:hAnsi="Palatino Linotype" w:cs="Palatino Linotype"/>
          <w:i/>
          <w:color w:val="000000"/>
          <w:sz w:val="22"/>
          <w:lang w:eastAsia="es-ES"/>
        </w:rPr>
        <w:t xml:space="preserve"> Desarrollar las demás funciones inherentes al área de su competencia.</w:t>
      </w:r>
    </w:p>
    <w:p w14:paraId="74D419FD" w14:textId="77777777" w:rsidR="0002664E" w:rsidRPr="00636DC6" w:rsidRDefault="0002664E" w:rsidP="0002664E">
      <w:pPr>
        <w:spacing w:line="360" w:lineRule="auto"/>
        <w:jc w:val="both"/>
        <w:rPr>
          <w:rFonts w:ascii="Palatino Linotype" w:eastAsia="Palatino Linotype" w:hAnsi="Palatino Linotype" w:cs="Palatino Linotype"/>
          <w:color w:val="000000"/>
          <w:lang w:val="es-ES_tradnl" w:eastAsia="es-ES"/>
        </w:rPr>
      </w:pPr>
    </w:p>
    <w:p w14:paraId="07F5EC9C" w14:textId="77777777" w:rsidR="0002664E" w:rsidRPr="00636DC6" w:rsidRDefault="00DF1A75"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De lo anterior, se observa que el Departamento de Recursos Humanos, dentro de sus funciones tiene la de mantener actualizada la plantilla nominal del personal adscrito al municipio y la de elaborar y actualizar el tabulador de sueldos y salarios para el pago de remuneraci</w:t>
      </w:r>
      <w:r w:rsidR="00584120" w:rsidRPr="00636DC6">
        <w:rPr>
          <w:rFonts w:ascii="Palatino Linotype" w:eastAsia="Palatino Linotype" w:hAnsi="Palatino Linotype" w:cs="Palatino Linotype"/>
          <w:color w:val="000000"/>
          <w:lang w:val="es-ES_tradnl" w:eastAsia="es-ES"/>
        </w:rPr>
        <w:t xml:space="preserve">ones de los servidores públicos. </w:t>
      </w:r>
    </w:p>
    <w:p w14:paraId="0082D8B2" w14:textId="77777777" w:rsidR="00584120" w:rsidRPr="00636DC6" w:rsidRDefault="00584120" w:rsidP="00584120">
      <w:pPr>
        <w:spacing w:line="360" w:lineRule="auto"/>
        <w:jc w:val="both"/>
        <w:rPr>
          <w:rFonts w:ascii="Palatino Linotype" w:eastAsia="Palatino Linotype" w:hAnsi="Palatino Linotype" w:cs="Palatino Linotype"/>
          <w:color w:val="000000"/>
          <w:lang w:val="es-ES_tradnl" w:eastAsia="es-ES"/>
        </w:rPr>
      </w:pPr>
    </w:p>
    <w:p w14:paraId="36BFC4BC" w14:textId="77777777" w:rsidR="00584120" w:rsidRPr="00636DC6" w:rsidRDefault="00584120" w:rsidP="00584120">
      <w:pPr>
        <w:numPr>
          <w:ilvl w:val="0"/>
          <w:numId w:val="2"/>
        </w:numPr>
        <w:spacing w:line="360" w:lineRule="auto"/>
        <w:ind w:left="0" w:firstLine="0"/>
        <w:jc w:val="both"/>
        <w:rPr>
          <w:rFonts w:ascii="Palatino Linotype" w:hAnsi="Palatino Linotype"/>
          <w:color w:val="000000"/>
        </w:rPr>
      </w:pPr>
      <w:r w:rsidRPr="00636DC6">
        <w:rPr>
          <w:rFonts w:ascii="Palatino Linotype" w:hAnsi="Palatino Linotype"/>
          <w:color w:val="000000"/>
        </w:rPr>
        <w:t xml:space="preserve">Derivado de lo anterior, es importante traer a contexto el artículo 115 fracción IV, párrafo tercero de la Constitución Política de los Estados Unidos Mexicanos establece que: </w:t>
      </w:r>
    </w:p>
    <w:p w14:paraId="75EB303E" w14:textId="77777777" w:rsidR="00584120" w:rsidRPr="00636DC6" w:rsidRDefault="00584120" w:rsidP="00584120">
      <w:pPr>
        <w:ind w:left="1134" w:right="900"/>
        <w:jc w:val="both"/>
        <w:rPr>
          <w:rFonts w:ascii="Palatino Linotype" w:hAnsi="Palatino Linotype" w:cs="Arial"/>
          <w:color w:val="000000" w:themeColor="text1"/>
          <w:sz w:val="22"/>
        </w:rPr>
      </w:pPr>
    </w:p>
    <w:p w14:paraId="5AA6BEEC" w14:textId="77777777" w:rsidR="00584120" w:rsidRPr="00636DC6" w:rsidRDefault="00584120" w:rsidP="00584120">
      <w:pPr>
        <w:tabs>
          <w:tab w:val="left" w:pos="851"/>
        </w:tabs>
        <w:ind w:left="1134" w:right="900"/>
        <w:jc w:val="both"/>
        <w:rPr>
          <w:rFonts w:ascii="Palatino Linotype" w:hAnsi="Palatino Linotype" w:cs="Arial"/>
          <w:i/>
          <w:color w:val="000000" w:themeColor="text1"/>
          <w:sz w:val="22"/>
          <w:lang w:val="es-ES"/>
        </w:rPr>
      </w:pPr>
      <w:r w:rsidRPr="00636DC6">
        <w:rPr>
          <w:rFonts w:ascii="Palatino Linotype" w:hAnsi="Palatino Linotype" w:cs="Arial"/>
          <w:i/>
          <w:color w:val="000000" w:themeColor="text1"/>
          <w:sz w:val="22"/>
          <w:lang w:val="es-ES"/>
        </w:rPr>
        <w:t>“</w:t>
      </w:r>
      <w:r w:rsidRPr="00636DC6">
        <w:rPr>
          <w:rFonts w:ascii="Palatino Linotype" w:hAnsi="Palatino Linotype" w:cs="Arial"/>
          <w:b/>
          <w:i/>
          <w:color w:val="000000" w:themeColor="text1"/>
          <w:sz w:val="22"/>
          <w:lang w:val="es-ES"/>
        </w:rPr>
        <w:t>Artículo 115.</w:t>
      </w:r>
      <w:r w:rsidRPr="00636DC6">
        <w:rPr>
          <w:rFonts w:ascii="Palatino Linotype" w:hAnsi="Palatino Linotype" w:cs="Arial"/>
          <w:i/>
          <w:color w:val="000000" w:themeColor="text1"/>
          <w:sz w:val="22"/>
          <w:lang w:val="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49F73C13" w14:textId="77777777" w:rsidR="00584120" w:rsidRPr="00636DC6" w:rsidRDefault="00584120" w:rsidP="00584120">
      <w:pPr>
        <w:tabs>
          <w:tab w:val="left" w:pos="851"/>
        </w:tabs>
        <w:ind w:left="1134" w:right="900"/>
        <w:jc w:val="both"/>
        <w:rPr>
          <w:rFonts w:ascii="Palatino Linotype" w:hAnsi="Palatino Linotype" w:cs="Arial"/>
          <w:i/>
          <w:color w:val="000000" w:themeColor="text1"/>
          <w:sz w:val="22"/>
          <w:lang w:val="es-ES"/>
        </w:rPr>
      </w:pPr>
      <w:r w:rsidRPr="00636DC6">
        <w:rPr>
          <w:rFonts w:ascii="Palatino Linotype" w:hAnsi="Palatino Linotype" w:cs="Arial"/>
          <w:i/>
          <w:color w:val="000000" w:themeColor="text1"/>
          <w:sz w:val="22"/>
          <w:lang w:val="es-ES"/>
        </w:rPr>
        <w:t>…</w:t>
      </w:r>
    </w:p>
    <w:p w14:paraId="2CC884AA" w14:textId="77777777" w:rsidR="00584120" w:rsidRPr="00636DC6" w:rsidRDefault="00584120" w:rsidP="00584120">
      <w:pPr>
        <w:tabs>
          <w:tab w:val="left" w:pos="851"/>
        </w:tabs>
        <w:ind w:left="1134" w:right="900"/>
        <w:jc w:val="both"/>
        <w:rPr>
          <w:rFonts w:ascii="Palatino Linotype" w:hAnsi="Palatino Linotype" w:cs="Arial"/>
          <w:i/>
          <w:color w:val="000000" w:themeColor="text1"/>
          <w:sz w:val="22"/>
          <w:lang w:val="es-ES"/>
        </w:rPr>
      </w:pPr>
      <w:r w:rsidRPr="00636DC6">
        <w:rPr>
          <w:rFonts w:ascii="Palatino Linotype" w:hAnsi="Palatino Linotype" w:cs="Arial"/>
          <w:i/>
          <w:color w:val="000000" w:themeColor="text1"/>
          <w:sz w:val="22"/>
          <w:lang w:val="es-ES"/>
        </w:rPr>
        <w:t>IV.</w:t>
      </w:r>
    </w:p>
    <w:p w14:paraId="2396267B" w14:textId="77777777" w:rsidR="00584120" w:rsidRPr="00636DC6" w:rsidRDefault="00584120" w:rsidP="00584120">
      <w:pPr>
        <w:tabs>
          <w:tab w:val="left" w:pos="851"/>
        </w:tabs>
        <w:ind w:left="1134" w:right="900"/>
        <w:jc w:val="both"/>
        <w:rPr>
          <w:rFonts w:ascii="Palatino Linotype" w:hAnsi="Palatino Linotype" w:cs="Arial"/>
          <w:i/>
          <w:color w:val="000000" w:themeColor="text1"/>
          <w:sz w:val="22"/>
          <w:lang w:val="es-ES"/>
        </w:rPr>
      </w:pPr>
      <w:r w:rsidRPr="00636DC6">
        <w:rPr>
          <w:rFonts w:ascii="Palatino Linotype" w:hAnsi="Palatino Linotype" w:cs="Arial"/>
          <w:i/>
          <w:color w:val="000000" w:themeColor="text1"/>
          <w:sz w:val="22"/>
          <w:lang w:val="es-ES"/>
        </w:rPr>
        <w:t>…</w:t>
      </w:r>
    </w:p>
    <w:p w14:paraId="524F036A" w14:textId="77777777" w:rsidR="00584120" w:rsidRPr="00636DC6" w:rsidRDefault="00584120" w:rsidP="00584120">
      <w:pPr>
        <w:tabs>
          <w:tab w:val="left" w:pos="851"/>
        </w:tabs>
        <w:ind w:left="1134" w:right="900"/>
        <w:jc w:val="both"/>
        <w:rPr>
          <w:rFonts w:ascii="Palatino Linotype" w:hAnsi="Palatino Linotype" w:cs="Arial"/>
          <w:i/>
          <w:color w:val="000000" w:themeColor="text1"/>
          <w:sz w:val="22"/>
          <w:lang w:val="es-ES"/>
        </w:rPr>
      </w:pPr>
      <w:r w:rsidRPr="00636DC6">
        <w:rPr>
          <w:rFonts w:ascii="Palatino Linotype" w:hAnsi="Palatino Linotype" w:cs="Arial"/>
          <w:i/>
          <w:color w:val="000000" w:themeColor="text1"/>
          <w:sz w:val="22"/>
          <w:lang w:val="es-ES"/>
        </w:rPr>
        <w:t xml:space="preserve">Las legislaturas de los Estados aprobarán las leyes de ingresos de los municipios, revisarán y fiscalizarán sus cuentas públicas. </w:t>
      </w:r>
      <w:r w:rsidRPr="00636DC6">
        <w:rPr>
          <w:rFonts w:ascii="Palatino Linotype" w:hAnsi="Palatino Linotype" w:cs="Arial"/>
          <w:b/>
          <w:i/>
          <w:color w:val="000000" w:themeColor="text1"/>
          <w:sz w:val="22"/>
          <w:lang w:val="es-ES"/>
        </w:rPr>
        <w:t>Los presupuestos de egresos serán aprobados por los ayuntamientos con base en sus ingresos disponibles, y deberán incluir en los mismos, los tabuladores desglosados de las remuneraciones que perciban los servidores públicos municipales</w:t>
      </w:r>
      <w:r w:rsidRPr="00636DC6">
        <w:rPr>
          <w:rFonts w:ascii="Palatino Linotype" w:hAnsi="Palatino Linotype" w:cs="Arial"/>
          <w:i/>
          <w:color w:val="000000" w:themeColor="text1"/>
          <w:sz w:val="22"/>
          <w:lang w:val="es-ES"/>
        </w:rPr>
        <w:t xml:space="preserve">, sujetándose a lo dispuesto en el artículo 127 de esta Constitución” </w:t>
      </w:r>
    </w:p>
    <w:p w14:paraId="3C42E555" w14:textId="77777777" w:rsidR="00584120" w:rsidRPr="00636DC6" w:rsidRDefault="00584120" w:rsidP="00584120">
      <w:pPr>
        <w:tabs>
          <w:tab w:val="left" w:pos="851"/>
        </w:tabs>
        <w:ind w:left="1134" w:right="900"/>
        <w:jc w:val="both"/>
        <w:rPr>
          <w:rFonts w:ascii="Palatino Linotype" w:hAnsi="Palatino Linotype" w:cs="Arial"/>
          <w:i/>
          <w:color w:val="000000" w:themeColor="text1"/>
          <w:sz w:val="22"/>
          <w:lang w:val="es-ES"/>
        </w:rPr>
      </w:pPr>
      <w:r w:rsidRPr="00636DC6">
        <w:rPr>
          <w:rFonts w:ascii="Palatino Linotype" w:hAnsi="Palatino Linotype" w:cs="Arial"/>
          <w:i/>
          <w:color w:val="000000" w:themeColor="text1"/>
          <w:sz w:val="22"/>
          <w:lang w:val="es-ES"/>
        </w:rPr>
        <w:t>(Énfasis añadido)</w:t>
      </w:r>
    </w:p>
    <w:p w14:paraId="6D64AFF7" w14:textId="77777777" w:rsidR="00584120" w:rsidRPr="00636DC6" w:rsidRDefault="00584120" w:rsidP="00584120">
      <w:pPr>
        <w:jc w:val="both"/>
        <w:rPr>
          <w:rFonts w:ascii="Palatino Linotype" w:hAnsi="Palatino Linotype" w:cs="Arial"/>
          <w:color w:val="000000" w:themeColor="text1"/>
        </w:rPr>
      </w:pPr>
    </w:p>
    <w:p w14:paraId="4ABF7883" w14:textId="77777777" w:rsidR="00584120" w:rsidRPr="00636DC6" w:rsidRDefault="00584120" w:rsidP="00584120">
      <w:pPr>
        <w:numPr>
          <w:ilvl w:val="0"/>
          <w:numId w:val="2"/>
        </w:numPr>
        <w:spacing w:line="360" w:lineRule="auto"/>
        <w:ind w:left="0" w:firstLine="0"/>
        <w:jc w:val="both"/>
        <w:rPr>
          <w:rFonts w:ascii="Palatino Linotype" w:hAnsi="Palatino Linotype"/>
          <w:color w:val="000000"/>
        </w:rPr>
      </w:pPr>
      <w:r w:rsidRPr="00636DC6">
        <w:rPr>
          <w:rFonts w:ascii="Palatino Linotype" w:hAnsi="Palatino Linotype"/>
          <w:color w:val="000000"/>
        </w:rPr>
        <w:t xml:space="preserve">Asimismo, en el artículo 125 cuarto y quinto párrafos de la Constitución Política del Estado Libre y Soberano de México, dispone: </w:t>
      </w:r>
    </w:p>
    <w:p w14:paraId="2E7F1514" w14:textId="77777777" w:rsidR="00584120" w:rsidRPr="00636DC6" w:rsidRDefault="00584120" w:rsidP="00584120">
      <w:pPr>
        <w:jc w:val="both"/>
        <w:rPr>
          <w:rFonts w:ascii="Palatino Linotype" w:hAnsi="Palatino Linotype" w:cs="Arial"/>
          <w:color w:val="000000" w:themeColor="text1"/>
        </w:rPr>
      </w:pPr>
    </w:p>
    <w:p w14:paraId="5C5871C9" w14:textId="77777777" w:rsidR="00584120" w:rsidRPr="00636DC6" w:rsidRDefault="00584120" w:rsidP="00584120">
      <w:pPr>
        <w:tabs>
          <w:tab w:val="left" w:pos="851"/>
        </w:tabs>
        <w:ind w:left="851" w:right="901"/>
        <w:jc w:val="both"/>
        <w:rPr>
          <w:rFonts w:ascii="Palatino Linotype" w:hAnsi="Palatino Linotype" w:cs="Arial"/>
          <w:i/>
          <w:color w:val="000000" w:themeColor="text1"/>
          <w:lang w:val="es-ES"/>
        </w:rPr>
      </w:pPr>
      <w:r w:rsidRPr="00636DC6">
        <w:rPr>
          <w:rFonts w:ascii="Palatino Linotype" w:hAnsi="Palatino Linotype" w:cs="Arial"/>
          <w:i/>
          <w:color w:val="000000" w:themeColor="text1"/>
          <w:lang w:val="es-ES"/>
        </w:rPr>
        <w:t>“</w:t>
      </w:r>
      <w:r w:rsidRPr="00636DC6">
        <w:rPr>
          <w:rFonts w:ascii="Palatino Linotype" w:hAnsi="Palatino Linotype" w:cs="Arial"/>
          <w:b/>
          <w:i/>
          <w:color w:val="000000" w:themeColor="text1"/>
          <w:lang w:val="es-ES"/>
        </w:rPr>
        <w:t>Artículo 125.-</w:t>
      </w:r>
      <w:r w:rsidRPr="00636DC6">
        <w:rPr>
          <w:rFonts w:ascii="Palatino Linotype" w:hAnsi="Palatino Linotype" w:cs="Arial"/>
          <w:i/>
          <w:color w:val="000000" w:themeColor="text1"/>
          <w:lang w:val="es-ES"/>
        </w:rPr>
        <w:t xml:space="preserve"> Los municipios administrarán libremente su hacienda, la cual se formará de los rendimientos de los bienes que les pertenezcan, así </w:t>
      </w:r>
      <w:r w:rsidRPr="00636DC6">
        <w:rPr>
          <w:rFonts w:ascii="Palatino Linotype" w:hAnsi="Palatino Linotype" w:cs="Arial"/>
          <w:i/>
          <w:color w:val="000000" w:themeColor="text1"/>
          <w:lang w:val="es-ES"/>
        </w:rPr>
        <w:lastRenderedPageBreak/>
        <w:t>como de las contribuciones y otros ingresos que la ley establezca, y en todo caso:</w:t>
      </w:r>
    </w:p>
    <w:p w14:paraId="48121DD6" w14:textId="77777777" w:rsidR="00584120" w:rsidRPr="00636DC6" w:rsidRDefault="00584120" w:rsidP="00584120">
      <w:pPr>
        <w:tabs>
          <w:tab w:val="left" w:pos="851"/>
        </w:tabs>
        <w:ind w:left="851" w:right="901"/>
        <w:jc w:val="both"/>
        <w:rPr>
          <w:rFonts w:ascii="Palatino Linotype" w:hAnsi="Palatino Linotype" w:cs="Arial"/>
          <w:i/>
          <w:color w:val="000000" w:themeColor="text1"/>
          <w:lang w:val="es-ES"/>
        </w:rPr>
      </w:pPr>
      <w:r w:rsidRPr="00636DC6">
        <w:rPr>
          <w:rFonts w:ascii="Palatino Linotype" w:hAnsi="Palatino Linotype" w:cs="Arial"/>
          <w:i/>
          <w:color w:val="000000" w:themeColor="text1"/>
          <w:lang w:val="es-ES"/>
        </w:rPr>
        <w:t>…</w:t>
      </w:r>
    </w:p>
    <w:p w14:paraId="7A0F7135" w14:textId="77777777" w:rsidR="00584120" w:rsidRPr="00636DC6" w:rsidRDefault="00584120" w:rsidP="00584120">
      <w:pPr>
        <w:tabs>
          <w:tab w:val="left" w:pos="851"/>
        </w:tabs>
        <w:ind w:left="851" w:right="901"/>
        <w:jc w:val="both"/>
        <w:rPr>
          <w:rFonts w:ascii="Palatino Linotype" w:hAnsi="Palatino Linotype" w:cs="Arial"/>
          <w:i/>
          <w:color w:val="000000" w:themeColor="text1"/>
          <w:lang w:val="es-ES"/>
        </w:rPr>
      </w:pPr>
      <w:r w:rsidRPr="00636DC6">
        <w:rPr>
          <w:rFonts w:ascii="Palatino Linotype" w:hAnsi="Palatino Linotype" w:cs="Arial"/>
          <w:i/>
          <w:color w:val="000000" w:themeColor="text1"/>
          <w:lang w:val="es-ES"/>
        </w:rPr>
        <w:t xml:space="preserve">Los Ayuntamientos podrán celebrar sesiones extraordinarias de cabildo cuando la Ley de ingresos aprobada por la Legislatura, implique adecuaciones a su Presupuesto de Egresos, </w:t>
      </w:r>
      <w:proofErr w:type="spellStart"/>
      <w:r w:rsidRPr="00636DC6">
        <w:rPr>
          <w:rFonts w:ascii="Palatino Linotype" w:hAnsi="Palatino Linotype" w:cs="Arial"/>
          <w:i/>
          <w:color w:val="000000" w:themeColor="text1"/>
          <w:lang w:val="es-ES"/>
        </w:rPr>
        <w:t>asi</w:t>
      </w:r>
      <w:proofErr w:type="spellEnd"/>
      <w:r w:rsidRPr="00636DC6">
        <w:rPr>
          <w:rFonts w:ascii="Palatino Linotype" w:hAnsi="Palatino Linotype" w:cs="Arial"/>
          <w:i/>
          <w:color w:val="000000" w:themeColor="text1"/>
          <w:lang w:val="es-ES"/>
        </w:rPr>
        <w:t xml:space="preserve"> como por la asignación de las participaciones y aportaciones federales y estatales. Estas sesiones tendrán como único objeto concordar con el Presupuesto de Egresos. </w:t>
      </w:r>
      <w:r w:rsidRPr="00636DC6">
        <w:rPr>
          <w:rFonts w:ascii="Palatino Linotype" w:hAnsi="Palatino Linotype" w:cs="Arial"/>
          <w:b/>
          <w:i/>
          <w:color w:val="000000" w:themeColor="text1"/>
          <w:lang w:val="es-ES"/>
        </w:rPr>
        <w:t>La Presidenta o el Presidente Municipal, promulgará y publicará el Presupuesto de Egresos Municipal, a más tardar el día 25 de febrero de cada año debiendo enviarlo al Órgano Superior de Fiscalización en la misma fecha</w:t>
      </w:r>
      <w:r w:rsidRPr="00636DC6">
        <w:rPr>
          <w:rFonts w:ascii="Palatino Linotype" w:hAnsi="Palatino Linotype" w:cs="Arial"/>
          <w:i/>
          <w:color w:val="000000" w:themeColor="text1"/>
          <w:lang w:val="es-ES"/>
        </w:rPr>
        <w:t xml:space="preserve">. </w:t>
      </w:r>
    </w:p>
    <w:p w14:paraId="3D76EF9F" w14:textId="77777777" w:rsidR="00584120" w:rsidRPr="00636DC6" w:rsidRDefault="00584120" w:rsidP="00584120">
      <w:pPr>
        <w:tabs>
          <w:tab w:val="left" w:pos="851"/>
        </w:tabs>
        <w:ind w:left="851" w:right="901"/>
        <w:jc w:val="both"/>
        <w:rPr>
          <w:rFonts w:ascii="Palatino Linotype" w:hAnsi="Palatino Linotype" w:cs="Arial"/>
          <w:i/>
          <w:color w:val="000000" w:themeColor="text1"/>
          <w:lang w:val="es-ES"/>
        </w:rPr>
      </w:pPr>
      <w:r w:rsidRPr="00636DC6">
        <w:rPr>
          <w:rFonts w:ascii="Palatino Linotype" w:hAnsi="Palatino Linotype" w:cs="Arial"/>
          <w:i/>
          <w:color w:val="000000" w:themeColor="text1"/>
          <w:lang w:val="es-ES"/>
        </w:rPr>
        <w:t xml:space="preserve">El Presupuesto deberá incluir los tabuladores desglosados de las remuneraciones que perciban las y los servidores públicos municipales, sujetándose a lo dispuesto en el artículo 147 de esta Constitución.” </w:t>
      </w:r>
    </w:p>
    <w:p w14:paraId="16D379DC" w14:textId="77777777" w:rsidR="00584120" w:rsidRPr="00636DC6" w:rsidRDefault="00584120" w:rsidP="00584120">
      <w:pPr>
        <w:tabs>
          <w:tab w:val="left" w:pos="851"/>
        </w:tabs>
        <w:ind w:left="851" w:right="901"/>
        <w:jc w:val="both"/>
        <w:rPr>
          <w:rFonts w:ascii="Palatino Linotype" w:hAnsi="Palatino Linotype" w:cs="Arial"/>
          <w:i/>
          <w:color w:val="000000" w:themeColor="text1"/>
          <w:lang w:val="es-ES"/>
        </w:rPr>
      </w:pPr>
      <w:r w:rsidRPr="00636DC6">
        <w:rPr>
          <w:rFonts w:ascii="Palatino Linotype" w:hAnsi="Palatino Linotype" w:cs="Arial"/>
          <w:i/>
          <w:color w:val="000000" w:themeColor="text1"/>
          <w:lang w:val="es-ES"/>
        </w:rPr>
        <w:t>(Énfasis añadido)</w:t>
      </w:r>
    </w:p>
    <w:p w14:paraId="49F6B142" w14:textId="77777777" w:rsidR="00584120" w:rsidRPr="00636DC6" w:rsidRDefault="00584120" w:rsidP="00584120">
      <w:pPr>
        <w:jc w:val="both"/>
        <w:rPr>
          <w:rFonts w:ascii="Palatino Linotype" w:hAnsi="Palatino Linotype" w:cs="Arial"/>
          <w:color w:val="000000" w:themeColor="text1"/>
        </w:rPr>
      </w:pPr>
    </w:p>
    <w:p w14:paraId="17FAFDA2" w14:textId="77777777" w:rsidR="00584120" w:rsidRPr="00636DC6" w:rsidRDefault="00584120" w:rsidP="00584120">
      <w:pPr>
        <w:numPr>
          <w:ilvl w:val="0"/>
          <w:numId w:val="2"/>
        </w:numPr>
        <w:spacing w:line="360" w:lineRule="auto"/>
        <w:ind w:left="0" w:firstLine="0"/>
        <w:jc w:val="both"/>
        <w:rPr>
          <w:rFonts w:ascii="Palatino Linotype" w:hAnsi="Palatino Linotype"/>
          <w:color w:val="000000"/>
        </w:rPr>
      </w:pPr>
      <w:r w:rsidRPr="00636DC6">
        <w:rPr>
          <w:rFonts w:ascii="Palatino Linotype" w:hAnsi="Palatino Linotype"/>
          <w:color w:val="000000"/>
        </w:rPr>
        <w:t>Por su parte, el artículo 47 de la Ley de Fiscalización Superior del Estado de México indica que:</w:t>
      </w:r>
    </w:p>
    <w:p w14:paraId="12E0DC5D" w14:textId="77777777" w:rsidR="00584120" w:rsidRPr="00636DC6" w:rsidRDefault="00584120" w:rsidP="00584120">
      <w:pPr>
        <w:tabs>
          <w:tab w:val="left" w:pos="851"/>
        </w:tabs>
        <w:ind w:left="851" w:right="901"/>
        <w:jc w:val="both"/>
        <w:rPr>
          <w:rFonts w:ascii="Palatino Linotype" w:hAnsi="Palatino Linotype" w:cs="Arial"/>
          <w:i/>
          <w:color w:val="000000" w:themeColor="text1"/>
          <w:lang w:val="es-ES"/>
        </w:rPr>
      </w:pPr>
    </w:p>
    <w:p w14:paraId="57728B37" w14:textId="77777777" w:rsidR="00584120" w:rsidRPr="00636DC6" w:rsidRDefault="00584120" w:rsidP="00584120">
      <w:pPr>
        <w:tabs>
          <w:tab w:val="left" w:pos="851"/>
        </w:tabs>
        <w:ind w:left="851" w:right="901"/>
        <w:jc w:val="both"/>
        <w:rPr>
          <w:rFonts w:ascii="Palatino Linotype" w:hAnsi="Palatino Linotype" w:cs="Arial"/>
          <w:i/>
          <w:color w:val="000000" w:themeColor="text1"/>
          <w:sz w:val="22"/>
          <w:lang w:val="es-ES"/>
        </w:rPr>
      </w:pPr>
      <w:r w:rsidRPr="00636DC6">
        <w:rPr>
          <w:rFonts w:ascii="Palatino Linotype" w:hAnsi="Palatino Linotype" w:cs="Arial"/>
          <w:i/>
          <w:color w:val="000000" w:themeColor="text1"/>
          <w:sz w:val="22"/>
          <w:lang w:val="es-ES"/>
        </w:rPr>
        <w:t>“</w:t>
      </w:r>
      <w:r w:rsidRPr="00636DC6">
        <w:rPr>
          <w:rFonts w:ascii="Palatino Linotype" w:hAnsi="Palatino Linotype" w:cs="Arial"/>
          <w:b/>
          <w:i/>
          <w:color w:val="000000" w:themeColor="text1"/>
          <w:sz w:val="22"/>
          <w:lang w:val="es-ES"/>
        </w:rPr>
        <w:t>Artículo 47.-</w:t>
      </w:r>
      <w:r w:rsidRPr="00636DC6">
        <w:rPr>
          <w:rFonts w:ascii="Palatino Linotype" w:hAnsi="Palatino Linotype" w:cs="Arial"/>
          <w:i/>
          <w:color w:val="000000" w:themeColor="text1"/>
          <w:sz w:val="22"/>
          <w:lang w:val="es-ES"/>
        </w:rPr>
        <w:t xml:space="preserve"> </w:t>
      </w:r>
      <w:r w:rsidRPr="00636DC6">
        <w:rPr>
          <w:rFonts w:ascii="Palatino Linotype" w:hAnsi="Palatino Linotype" w:cs="Arial"/>
          <w:b/>
          <w:i/>
          <w:color w:val="000000" w:themeColor="text1"/>
          <w:sz w:val="22"/>
          <w:lang w:val="es-ES"/>
        </w:rPr>
        <w:t>Los</w:t>
      </w:r>
      <w:r w:rsidRPr="00636DC6">
        <w:rPr>
          <w:rFonts w:ascii="Palatino Linotype" w:hAnsi="Palatino Linotype" w:cs="Arial"/>
          <w:i/>
          <w:color w:val="000000" w:themeColor="text1"/>
          <w:sz w:val="22"/>
          <w:lang w:val="es-ES"/>
        </w:rPr>
        <w:t xml:space="preserve"> </w:t>
      </w:r>
      <w:r w:rsidRPr="00636DC6">
        <w:rPr>
          <w:rFonts w:ascii="Palatino Linotype" w:hAnsi="Palatino Linotype" w:cs="Arial"/>
          <w:b/>
          <w:i/>
          <w:color w:val="000000" w:themeColor="text1"/>
          <w:sz w:val="22"/>
          <w:lang w:val="es-ES"/>
        </w:rPr>
        <w:t>Presidentes Municipales y los Síndicos estarán obligados a informar al Órgano Superior, a más tardar el 25 de febrero de cada año, el Presupuesto de Egresos Municipal que haya aprobado el Ayuntamiento correspondiente</w:t>
      </w:r>
      <w:r w:rsidRPr="00636DC6">
        <w:rPr>
          <w:rFonts w:ascii="Palatino Linotype" w:hAnsi="Palatino Linotype" w:cs="Arial"/>
          <w:i/>
          <w:color w:val="000000" w:themeColor="text1"/>
          <w:sz w:val="22"/>
          <w:lang w:val="es-ES"/>
        </w:rPr>
        <w:t xml:space="preserve">.” </w:t>
      </w:r>
    </w:p>
    <w:p w14:paraId="605395FE" w14:textId="77777777" w:rsidR="00584120" w:rsidRPr="00636DC6" w:rsidRDefault="00584120" w:rsidP="00584120">
      <w:pPr>
        <w:tabs>
          <w:tab w:val="left" w:pos="851"/>
        </w:tabs>
        <w:ind w:left="851" w:right="901"/>
        <w:jc w:val="both"/>
        <w:rPr>
          <w:rFonts w:ascii="Palatino Linotype" w:hAnsi="Palatino Linotype" w:cs="Arial"/>
          <w:i/>
          <w:color w:val="000000" w:themeColor="text1"/>
          <w:sz w:val="22"/>
          <w:lang w:val="es-ES"/>
        </w:rPr>
      </w:pPr>
      <w:r w:rsidRPr="00636DC6">
        <w:rPr>
          <w:rFonts w:ascii="Palatino Linotype" w:hAnsi="Palatino Linotype" w:cs="Arial"/>
          <w:i/>
          <w:color w:val="000000" w:themeColor="text1"/>
          <w:sz w:val="22"/>
          <w:lang w:val="es-ES"/>
        </w:rPr>
        <w:t>(Énfasis añadido)</w:t>
      </w:r>
    </w:p>
    <w:p w14:paraId="01AE2963" w14:textId="77777777" w:rsidR="00584120" w:rsidRPr="00636DC6" w:rsidRDefault="00584120" w:rsidP="00584120">
      <w:pPr>
        <w:tabs>
          <w:tab w:val="left" w:pos="851"/>
        </w:tabs>
        <w:ind w:right="901"/>
        <w:jc w:val="both"/>
        <w:rPr>
          <w:rFonts w:ascii="Palatino Linotype" w:hAnsi="Palatino Linotype" w:cs="Arial"/>
          <w:i/>
          <w:color w:val="000000" w:themeColor="text1"/>
          <w:lang w:val="es-ES"/>
        </w:rPr>
      </w:pPr>
    </w:p>
    <w:p w14:paraId="117674F6" w14:textId="77777777" w:rsidR="00584120" w:rsidRPr="00636DC6" w:rsidRDefault="00584120" w:rsidP="00584120">
      <w:pPr>
        <w:numPr>
          <w:ilvl w:val="0"/>
          <w:numId w:val="2"/>
        </w:numPr>
        <w:spacing w:line="360" w:lineRule="auto"/>
        <w:ind w:left="0" w:firstLine="0"/>
        <w:jc w:val="both"/>
        <w:rPr>
          <w:rFonts w:ascii="Palatino Linotype" w:hAnsi="Palatino Linotype"/>
          <w:color w:val="000000"/>
        </w:rPr>
      </w:pPr>
      <w:r w:rsidRPr="00636DC6">
        <w:rPr>
          <w:rFonts w:ascii="Palatino Linotype" w:hAnsi="Palatino Linotype"/>
          <w:color w:val="000000"/>
        </w:rPr>
        <w:t>Aunado a lo anterior, el artículo 351 segundo párrafo del Código Financiero del Estado de México y Municipios establece que:</w:t>
      </w:r>
    </w:p>
    <w:p w14:paraId="0871CB7A" w14:textId="77777777" w:rsidR="00584120" w:rsidRPr="00636DC6" w:rsidRDefault="00584120" w:rsidP="00584120">
      <w:pPr>
        <w:tabs>
          <w:tab w:val="left" w:pos="851"/>
        </w:tabs>
        <w:ind w:right="901"/>
        <w:jc w:val="both"/>
        <w:rPr>
          <w:rFonts w:ascii="Palatino Linotype" w:hAnsi="Palatino Linotype"/>
        </w:rPr>
      </w:pPr>
    </w:p>
    <w:p w14:paraId="1097C417" w14:textId="77777777" w:rsidR="00584120" w:rsidRPr="00636DC6" w:rsidRDefault="00584120" w:rsidP="00584120">
      <w:pPr>
        <w:tabs>
          <w:tab w:val="left" w:pos="851"/>
        </w:tabs>
        <w:ind w:left="851" w:right="901"/>
        <w:jc w:val="both"/>
        <w:rPr>
          <w:rFonts w:ascii="Palatino Linotype" w:hAnsi="Palatino Linotype" w:cs="Arial"/>
          <w:i/>
          <w:color w:val="000000" w:themeColor="text1"/>
          <w:sz w:val="22"/>
          <w:lang w:val="es-ES"/>
        </w:rPr>
      </w:pPr>
      <w:r w:rsidRPr="00636DC6">
        <w:rPr>
          <w:rFonts w:ascii="Palatino Linotype" w:hAnsi="Palatino Linotype" w:cs="Arial"/>
          <w:i/>
          <w:color w:val="000000" w:themeColor="text1"/>
          <w:sz w:val="22"/>
          <w:lang w:val="es-ES"/>
        </w:rPr>
        <w:t>“</w:t>
      </w:r>
      <w:r w:rsidRPr="00636DC6">
        <w:rPr>
          <w:rFonts w:ascii="Palatino Linotype" w:hAnsi="Palatino Linotype" w:cs="Arial"/>
          <w:b/>
          <w:i/>
          <w:color w:val="000000" w:themeColor="text1"/>
          <w:sz w:val="22"/>
          <w:lang w:val="es-ES"/>
        </w:rPr>
        <w:t>Artículo 351.</w:t>
      </w:r>
      <w:proofErr w:type="gramStart"/>
      <w:r w:rsidRPr="00636DC6">
        <w:rPr>
          <w:rFonts w:ascii="Palatino Linotype" w:hAnsi="Palatino Linotype" w:cs="Arial"/>
          <w:b/>
          <w:i/>
          <w:color w:val="000000" w:themeColor="text1"/>
          <w:sz w:val="22"/>
          <w:lang w:val="es-ES"/>
        </w:rPr>
        <w:t>-</w:t>
      </w:r>
      <w:r w:rsidRPr="00636DC6">
        <w:rPr>
          <w:rFonts w:ascii="Palatino Linotype" w:hAnsi="Palatino Linotype" w:cs="Arial"/>
          <w:i/>
          <w:color w:val="000000" w:themeColor="text1"/>
          <w:sz w:val="22"/>
          <w:lang w:val="es-ES"/>
        </w:rPr>
        <w:t xml:space="preserve"> …</w:t>
      </w:r>
      <w:proofErr w:type="gramEnd"/>
    </w:p>
    <w:p w14:paraId="294A65BF" w14:textId="77777777" w:rsidR="00584120" w:rsidRPr="00636DC6" w:rsidRDefault="00584120" w:rsidP="00584120">
      <w:pPr>
        <w:tabs>
          <w:tab w:val="left" w:pos="851"/>
        </w:tabs>
        <w:ind w:left="851" w:right="901"/>
        <w:jc w:val="both"/>
        <w:rPr>
          <w:rFonts w:ascii="Palatino Linotype" w:hAnsi="Palatino Linotype" w:cs="Arial"/>
          <w:i/>
          <w:color w:val="000000" w:themeColor="text1"/>
          <w:sz w:val="22"/>
          <w:lang w:val="es-ES"/>
        </w:rPr>
      </w:pPr>
      <w:r w:rsidRPr="00636DC6">
        <w:rPr>
          <w:rFonts w:ascii="Palatino Linotype" w:hAnsi="Palatino Linotype" w:cs="Arial"/>
          <w:b/>
          <w:i/>
          <w:color w:val="000000" w:themeColor="text1"/>
          <w:sz w:val="22"/>
          <w:lang w:val="es-ES"/>
        </w:rPr>
        <w:t xml:space="preserve">Los Ayuntamientos al aprobar en forma definitiva su presupuesto de egresos, deberán publicar en la "Gaceta Municipal" </w:t>
      </w:r>
      <w:r w:rsidRPr="00636DC6">
        <w:rPr>
          <w:rFonts w:ascii="Palatino Linotype" w:hAnsi="Palatino Linotype" w:cs="Arial"/>
          <w:i/>
          <w:color w:val="000000" w:themeColor="text1"/>
          <w:sz w:val="22"/>
          <w:lang w:val="es-ES"/>
        </w:rPr>
        <w:t xml:space="preserve">de manera clara y entendible, todas y cada una de las partidas que lo integran, las remuneraciones de todo tipo aprobadas para los miembros del ayuntamiento y para los servidores </w:t>
      </w:r>
      <w:r w:rsidRPr="00636DC6">
        <w:rPr>
          <w:rFonts w:ascii="Palatino Linotype" w:hAnsi="Palatino Linotype" w:cs="Arial"/>
          <w:i/>
          <w:color w:val="000000" w:themeColor="text1"/>
          <w:sz w:val="22"/>
          <w:lang w:val="es-ES"/>
        </w:rPr>
        <w:lastRenderedPageBreak/>
        <w:t xml:space="preserve">públicos en general, incluyendo mandos medios y superiores de la administración municipal, a más tardar </w:t>
      </w:r>
      <w:r w:rsidRPr="00636DC6">
        <w:rPr>
          <w:rFonts w:ascii="Palatino Linotype" w:hAnsi="Palatino Linotype" w:cs="Arial"/>
          <w:b/>
          <w:i/>
          <w:color w:val="000000" w:themeColor="text1"/>
          <w:sz w:val="22"/>
          <w:lang w:val="es-ES"/>
        </w:rPr>
        <w:t>el 25 de febrero del año</w:t>
      </w:r>
      <w:r w:rsidRPr="00636DC6">
        <w:rPr>
          <w:rFonts w:ascii="Palatino Linotype" w:hAnsi="Palatino Linotype" w:cs="Arial"/>
          <w:i/>
          <w:color w:val="000000" w:themeColor="text1"/>
          <w:sz w:val="22"/>
          <w:lang w:val="es-ES"/>
        </w:rPr>
        <w:t xml:space="preserve"> para el cual habrá de aplicar dicho presupuesto.” </w:t>
      </w:r>
    </w:p>
    <w:p w14:paraId="262E1D7D" w14:textId="77777777" w:rsidR="00584120" w:rsidRPr="00636DC6" w:rsidRDefault="00584120" w:rsidP="00584120">
      <w:pPr>
        <w:tabs>
          <w:tab w:val="left" w:pos="851"/>
        </w:tabs>
        <w:ind w:left="851" w:right="901"/>
        <w:jc w:val="both"/>
        <w:rPr>
          <w:rFonts w:ascii="Palatino Linotype" w:hAnsi="Palatino Linotype" w:cs="Arial"/>
          <w:i/>
          <w:color w:val="000000" w:themeColor="text1"/>
          <w:sz w:val="22"/>
          <w:lang w:val="es-ES"/>
        </w:rPr>
      </w:pPr>
      <w:r w:rsidRPr="00636DC6">
        <w:rPr>
          <w:rFonts w:ascii="Palatino Linotype" w:hAnsi="Palatino Linotype" w:cs="Arial"/>
          <w:i/>
          <w:color w:val="000000" w:themeColor="text1"/>
          <w:sz w:val="22"/>
          <w:lang w:val="es-ES"/>
        </w:rPr>
        <w:t>(Énfasis añadido)</w:t>
      </w:r>
    </w:p>
    <w:p w14:paraId="522E1ABA" w14:textId="77777777" w:rsidR="00584120" w:rsidRPr="00636DC6" w:rsidRDefault="00584120" w:rsidP="00584120">
      <w:pPr>
        <w:spacing w:line="360" w:lineRule="auto"/>
        <w:contextualSpacing/>
        <w:jc w:val="both"/>
        <w:rPr>
          <w:rFonts w:ascii="Palatino Linotype" w:hAnsi="Palatino Linotype"/>
          <w:color w:val="000000"/>
        </w:rPr>
      </w:pPr>
    </w:p>
    <w:p w14:paraId="4DC43500" w14:textId="77777777" w:rsidR="00584120" w:rsidRPr="00636DC6" w:rsidRDefault="00584120" w:rsidP="00584120">
      <w:pPr>
        <w:numPr>
          <w:ilvl w:val="0"/>
          <w:numId w:val="2"/>
        </w:numPr>
        <w:spacing w:line="360" w:lineRule="auto"/>
        <w:ind w:left="0" w:firstLine="0"/>
        <w:jc w:val="both"/>
        <w:rPr>
          <w:rFonts w:ascii="Palatino Linotype" w:hAnsi="Palatino Linotype"/>
          <w:color w:val="000000"/>
        </w:rPr>
      </w:pPr>
      <w:r w:rsidRPr="00636DC6">
        <w:rPr>
          <w:rFonts w:ascii="Palatino Linotype" w:hAnsi="Palatino Linotype"/>
          <w:color w:val="000000"/>
        </w:rPr>
        <w:t xml:space="preserve">De lo anterior, se puede advertir que el presupuesto de egreso municipal será aprobado por los Ayuntamientos con base a los ingresos disponibles y corresponde a la Presidenta o Presidente Municipal promulgar y publicar el Presupuesto de Egresos Municipal a más tardar el veinticinco de febrero de cada año debiendo enviar el mismo al Órgano Superior de Fiscalización, el cual debe ser publicado en la Gaceta Municipal. </w:t>
      </w:r>
    </w:p>
    <w:p w14:paraId="7B321C42" w14:textId="77777777" w:rsidR="00584120" w:rsidRPr="00636DC6" w:rsidRDefault="00584120" w:rsidP="00584120">
      <w:pPr>
        <w:spacing w:line="360" w:lineRule="auto"/>
        <w:contextualSpacing/>
        <w:jc w:val="both"/>
        <w:rPr>
          <w:rFonts w:ascii="Palatino Linotype" w:hAnsi="Palatino Linotype"/>
          <w:color w:val="000000"/>
        </w:rPr>
      </w:pPr>
    </w:p>
    <w:p w14:paraId="4C731952" w14:textId="77777777" w:rsidR="00B84205" w:rsidRPr="00636DC6" w:rsidRDefault="00584120" w:rsidP="00B84205">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hAnsi="Palatino Linotype"/>
          <w:color w:val="000000"/>
        </w:rPr>
        <w:t xml:space="preserve">De lo anteriormente expuesto, este ÓRGANO GARANTE demuestra en estudio que el </w:t>
      </w:r>
      <w:r w:rsidRPr="00636DC6">
        <w:rPr>
          <w:rFonts w:ascii="Palatino Linotype" w:hAnsi="Palatino Linotype"/>
          <w:b/>
          <w:color w:val="000000"/>
        </w:rPr>
        <w:t xml:space="preserve">SUJETO OBLIGADO </w:t>
      </w:r>
      <w:r w:rsidRPr="00636DC6">
        <w:rPr>
          <w:rFonts w:ascii="Palatino Linotype" w:hAnsi="Palatino Linotype"/>
          <w:color w:val="000000"/>
        </w:rPr>
        <w:t>posee y administra en sus archivos la información solicitada respecto del documento donde se muestren los ajustes realizados a los tabuladores de sueldo y salarios de los ejercicios fiscales dos mil veintidós, dos mil veintitrés y dos mil veinticuatro</w:t>
      </w:r>
      <w:r w:rsidR="00B84205" w:rsidRPr="00636DC6">
        <w:rPr>
          <w:rFonts w:ascii="Palatino Linotype" w:hAnsi="Palatino Linotype"/>
          <w:color w:val="000000"/>
        </w:rPr>
        <w:t>.</w:t>
      </w:r>
    </w:p>
    <w:p w14:paraId="769F36AD" w14:textId="77777777" w:rsidR="00584120" w:rsidRPr="00636DC6" w:rsidRDefault="00584120" w:rsidP="00B84205">
      <w:pPr>
        <w:spacing w:line="360" w:lineRule="auto"/>
        <w:jc w:val="both"/>
        <w:rPr>
          <w:rFonts w:ascii="Palatino Linotype" w:eastAsia="Palatino Linotype" w:hAnsi="Palatino Linotype" w:cs="Palatino Linotype"/>
          <w:color w:val="000000"/>
          <w:lang w:val="es-ES_tradnl" w:eastAsia="es-ES"/>
        </w:rPr>
      </w:pPr>
    </w:p>
    <w:p w14:paraId="55018D86" w14:textId="77777777" w:rsidR="002D5EF6" w:rsidRPr="00636DC6" w:rsidRDefault="002D5EF6" w:rsidP="002D5EF6">
      <w:pPr>
        <w:numPr>
          <w:ilvl w:val="0"/>
          <w:numId w:val="2"/>
        </w:numPr>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 w:eastAsia="es-ES"/>
        </w:rPr>
        <w:t xml:space="preserve">En esa línea, se debe de precisar que para alguno de los periodos del dos mil veintidós, veintitrés y veinticuatro, no se hubieran hecho ajustes a los tabuladores de sueldo, </w:t>
      </w:r>
      <w:r w:rsidRPr="00636DC6">
        <w:rPr>
          <w:rFonts w:ascii="Palatino Linotype" w:eastAsia="Palatino Linotype" w:hAnsi="Palatino Linotype" w:cs="Palatino Linotype"/>
          <w:color w:val="000000"/>
          <w:lang w:val="es-ES_tradnl" w:eastAsia="es-ES"/>
        </w:rPr>
        <w:t xml:space="preserve">el </w:t>
      </w:r>
      <w:r w:rsidRPr="00636DC6">
        <w:rPr>
          <w:rFonts w:ascii="Palatino Linotype" w:eastAsia="Palatino Linotype" w:hAnsi="Palatino Linotype" w:cs="Palatino Linotype"/>
          <w:b/>
          <w:color w:val="000000"/>
          <w:lang w:val="es-ES_tradnl" w:eastAsia="es-ES"/>
        </w:rPr>
        <w:t xml:space="preserve">SUJETO OBLIGADO </w:t>
      </w:r>
      <w:r w:rsidRPr="00636DC6">
        <w:rPr>
          <w:rFonts w:ascii="Palatino Linotype" w:eastAsia="Palatino Linotype" w:hAnsi="Palatino Linotype" w:cs="Palatino Linotype"/>
          <w:color w:val="000000"/>
          <w:lang w:val="es-ES_tradnl" w:eastAsia="es-ES"/>
        </w:rPr>
        <w:t xml:space="preserve">deberá de hacerlo del conocimiento de la </w:t>
      </w:r>
      <w:r w:rsidRPr="00636DC6">
        <w:rPr>
          <w:rFonts w:ascii="Palatino Linotype" w:eastAsia="Palatino Linotype" w:hAnsi="Palatino Linotype" w:cs="Palatino Linotype"/>
          <w:b/>
          <w:color w:val="000000"/>
          <w:lang w:val="es-ES_tradnl" w:eastAsia="es-ES"/>
        </w:rPr>
        <w:t xml:space="preserve">RECURRENTE </w:t>
      </w:r>
      <w:r w:rsidRPr="00636DC6">
        <w:rPr>
          <w:rFonts w:ascii="Palatino Linotype" w:eastAsia="Palatino Linotype" w:hAnsi="Palatino Linotype" w:cs="Palatino Linotype"/>
          <w:color w:val="000000"/>
          <w:lang w:val="es-ES_tradnl" w:eastAsia="es-ES"/>
        </w:rPr>
        <w:t xml:space="preserve">de conformidad con el artículo 19 párrafo segundo de la Ley de Transparencia y Acceso a la Información Pública del Estado de México y Municipios. </w:t>
      </w:r>
    </w:p>
    <w:p w14:paraId="379F1F21" w14:textId="77777777" w:rsidR="002D5EF6" w:rsidRPr="00636DC6" w:rsidRDefault="002D5EF6" w:rsidP="002D5EF6">
      <w:pPr>
        <w:rPr>
          <w:rFonts w:ascii="Palatino Linotype" w:eastAsia="Palatino Linotype" w:hAnsi="Palatino Linotype" w:cs="Palatino Linotype"/>
          <w:color w:val="000000"/>
          <w:lang w:val="es-ES_tradnl" w:eastAsia="es-ES"/>
        </w:rPr>
      </w:pPr>
    </w:p>
    <w:p w14:paraId="6E79F978" w14:textId="77777777" w:rsidR="002D5EF6" w:rsidRPr="00636DC6" w:rsidRDefault="002D5EF6" w:rsidP="002D5EF6">
      <w:pPr>
        <w:rPr>
          <w:rFonts w:ascii="Palatino Linotype" w:eastAsia="Palatino Linotype" w:hAnsi="Palatino Linotype" w:cs="Palatino Linotype"/>
          <w:b/>
          <w:i/>
          <w:color w:val="000000"/>
          <w:lang w:val="es-ES" w:eastAsia="es-ES"/>
        </w:rPr>
      </w:pPr>
    </w:p>
    <w:p w14:paraId="5864718B" w14:textId="77777777" w:rsidR="002D5EF6" w:rsidRPr="00636DC6" w:rsidRDefault="002D5EF6" w:rsidP="002D5EF6">
      <w:pPr>
        <w:rPr>
          <w:rFonts w:ascii="Palatino Linotype" w:eastAsia="Palatino Linotype" w:hAnsi="Palatino Linotype" w:cs="Palatino Linotype"/>
          <w:b/>
          <w:color w:val="000000"/>
          <w:lang w:val="es-ES_tradnl" w:eastAsia="es-ES"/>
        </w:rPr>
      </w:pPr>
    </w:p>
    <w:p w14:paraId="2064D291" w14:textId="77777777" w:rsidR="009C3E6B" w:rsidRPr="00636DC6" w:rsidRDefault="00B84205" w:rsidP="006F5104">
      <w:pPr>
        <w:numPr>
          <w:ilvl w:val="0"/>
          <w:numId w:val="2"/>
        </w:numPr>
        <w:ind w:left="0" w:firstLine="0"/>
        <w:rPr>
          <w:rFonts w:ascii="Palatino Linotype" w:eastAsia="Palatino Linotype" w:hAnsi="Palatino Linotype" w:cs="Palatino Linotype"/>
          <w:b/>
          <w:i/>
          <w:color w:val="000000"/>
          <w:lang w:val="es-ES" w:eastAsia="es-ES"/>
        </w:rPr>
      </w:pPr>
      <w:r w:rsidRPr="00636DC6">
        <w:rPr>
          <w:rFonts w:ascii="Palatino Linotype" w:eastAsia="Palatino Linotype" w:hAnsi="Palatino Linotype" w:cs="Palatino Linotype"/>
          <w:b/>
          <w:color w:val="000000"/>
          <w:lang w:val="es-ES_tradnl" w:eastAsia="es-ES"/>
        </w:rPr>
        <w:t xml:space="preserve">Ahora bien, respecto al punto tres de la solicitud de información del cual se solicita </w:t>
      </w:r>
      <w:r w:rsidR="006F5104" w:rsidRPr="00636DC6">
        <w:rPr>
          <w:rFonts w:ascii="Palatino Linotype" w:eastAsia="Palatino Linotype" w:hAnsi="Palatino Linotype" w:cs="Palatino Linotype"/>
          <w:b/>
          <w:color w:val="000000"/>
          <w:lang w:val="es-ES_tradnl" w:eastAsia="es-ES"/>
        </w:rPr>
        <w:t>“</w:t>
      </w:r>
      <w:r w:rsidR="009C3E6B" w:rsidRPr="00636DC6">
        <w:rPr>
          <w:rFonts w:ascii="Palatino Linotype" w:eastAsia="Palatino Linotype" w:hAnsi="Palatino Linotype" w:cs="Palatino Linotype"/>
          <w:b/>
          <w:i/>
          <w:color w:val="000000"/>
          <w:lang w:val="es-ES" w:eastAsia="es-ES"/>
        </w:rPr>
        <w:t xml:space="preserve">¿Cuántas demandas laborales subsisten en contra del Ayuntamiento, </w:t>
      </w:r>
      <w:r w:rsidR="009C3E6B" w:rsidRPr="00636DC6">
        <w:rPr>
          <w:rFonts w:ascii="Palatino Linotype" w:eastAsia="Palatino Linotype" w:hAnsi="Palatino Linotype" w:cs="Palatino Linotype"/>
          <w:b/>
          <w:i/>
          <w:color w:val="000000"/>
          <w:lang w:val="es-ES" w:eastAsia="es-ES"/>
        </w:rPr>
        <w:lastRenderedPageBreak/>
        <w:t>que no tengan resolución y/o sentencia firme?</w:t>
      </w:r>
      <w:r w:rsidR="006F5104" w:rsidRPr="00636DC6">
        <w:rPr>
          <w:rFonts w:ascii="Palatino Linotype" w:eastAsia="Palatino Linotype" w:hAnsi="Palatino Linotype" w:cs="Palatino Linotype"/>
          <w:b/>
          <w:i/>
          <w:color w:val="000000"/>
          <w:lang w:val="es-ES" w:eastAsia="es-ES"/>
        </w:rPr>
        <w:t xml:space="preserve">, </w:t>
      </w:r>
      <w:r w:rsidR="006F5104" w:rsidRPr="00636DC6">
        <w:rPr>
          <w:rFonts w:ascii="Palatino Linotype" w:eastAsia="Palatino Linotype" w:hAnsi="Palatino Linotype" w:cs="Palatino Linotype"/>
          <w:b/>
          <w:color w:val="000000"/>
          <w:lang w:val="es-ES" w:eastAsia="es-ES"/>
        </w:rPr>
        <w:t xml:space="preserve">se debe de mencionar que de acuerdo con el Bando Municipal del Ayuntamiento de Chapultepec, cuenta con el área Jurídica y Consultiva, quien de acuerdo con el Manual de Organización de la Presidencia Municipal tiene las siguientes funciones. </w:t>
      </w:r>
    </w:p>
    <w:p w14:paraId="56EEBBD2" w14:textId="77777777" w:rsidR="006F5104" w:rsidRPr="00636DC6" w:rsidRDefault="006F5104" w:rsidP="006F5104">
      <w:pPr>
        <w:pStyle w:val="Prrafodelista"/>
        <w:rPr>
          <w:rFonts w:ascii="Palatino Linotype" w:eastAsia="Palatino Linotype" w:hAnsi="Palatino Linotype" w:cs="Palatino Linotype"/>
          <w:b/>
          <w:i/>
          <w:color w:val="000000"/>
          <w:lang w:eastAsia="es-ES"/>
        </w:rPr>
      </w:pPr>
    </w:p>
    <w:p w14:paraId="1FA85B81" w14:textId="77777777" w:rsidR="006F5104" w:rsidRPr="00636DC6" w:rsidRDefault="006F5104" w:rsidP="006F5104">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b/>
          <w:i/>
          <w:color w:val="000000"/>
          <w:sz w:val="22"/>
          <w:lang w:eastAsia="es-ES"/>
        </w:rPr>
        <w:t>Artículo 32.-</w:t>
      </w:r>
      <w:r w:rsidRPr="00636DC6">
        <w:rPr>
          <w:rFonts w:ascii="Palatino Linotype" w:eastAsia="Palatino Linotype" w:hAnsi="Palatino Linotype" w:cs="Palatino Linotype"/>
          <w:i/>
          <w:color w:val="000000"/>
          <w:sz w:val="22"/>
          <w:lang w:eastAsia="es-ES"/>
        </w:rPr>
        <w:t xml:space="preserve"> </w:t>
      </w:r>
      <w:r w:rsidRPr="00636DC6">
        <w:rPr>
          <w:rFonts w:ascii="Palatino Linotype" w:eastAsia="Palatino Linotype" w:hAnsi="Palatino Linotype" w:cs="Palatino Linotype"/>
          <w:b/>
          <w:i/>
          <w:color w:val="000000"/>
          <w:sz w:val="22"/>
          <w:lang w:eastAsia="es-ES"/>
        </w:rPr>
        <w:t>La Unidad Jurídica y Consultiva</w:t>
      </w:r>
      <w:r w:rsidRPr="00636DC6">
        <w:rPr>
          <w:rFonts w:ascii="Palatino Linotype" w:eastAsia="Palatino Linotype" w:hAnsi="Palatino Linotype" w:cs="Palatino Linotype"/>
          <w:i/>
          <w:color w:val="000000"/>
          <w:sz w:val="22"/>
          <w:lang w:eastAsia="es-ES"/>
        </w:rPr>
        <w:t xml:space="preserve">, será la encargada de representar al municipio en cuestiones legales. </w:t>
      </w:r>
    </w:p>
    <w:p w14:paraId="18CB3324" w14:textId="77777777" w:rsidR="006F5104" w:rsidRPr="00636DC6" w:rsidRDefault="006F5104" w:rsidP="006F5104">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b/>
          <w:i/>
          <w:color w:val="000000"/>
          <w:sz w:val="22"/>
          <w:lang w:eastAsia="es-ES"/>
        </w:rPr>
        <w:t>Artículo 33.-</w:t>
      </w:r>
      <w:r w:rsidRPr="00636DC6">
        <w:rPr>
          <w:rFonts w:ascii="Palatino Linotype" w:eastAsia="Palatino Linotype" w:hAnsi="Palatino Linotype" w:cs="Palatino Linotype"/>
          <w:i/>
          <w:color w:val="000000"/>
          <w:sz w:val="22"/>
          <w:lang w:eastAsia="es-ES"/>
        </w:rPr>
        <w:t xml:space="preserve"> Para el cumplimiento de sus objetivos y obligaciones la Unidad Jurídica y Consultiva, tendrá las siguientes atribuciones: </w:t>
      </w:r>
    </w:p>
    <w:p w14:paraId="4675A64C" w14:textId="77777777" w:rsidR="006F5104" w:rsidRPr="00636DC6" w:rsidRDefault="006F5104" w:rsidP="00C8596E">
      <w:pPr>
        <w:pStyle w:val="Prrafodelista"/>
        <w:numPr>
          <w:ilvl w:val="0"/>
          <w:numId w:val="28"/>
        </w:numPr>
        <w:ind w:left="1134" w:right="900" w:firstLine="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Aconsejar al ayuntamiento en cualquier situación en materia jurídica; </w:t>
      </w:r>
    </w:p>
    <w:p w14:paraId="2A79909F" w14:textId="77777777" w:rsidR="006F5104" w:rsidRPr="00636DC6" w:rsidRDefault="006F5104" w:rsidP="00C8596E">
      <w:pPr>
        <w:pStyle w:val="Prrafodelista"/>
        <w:ind w:left="1134" w:right="90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b/>
          <w:i/>
          <w:color w:val="000000"/>
          <w:lang w:eastAsia="es-ES"/>
        </w:rPr>
        <w:t xml:space="preserve">II. Formular demandas, contestaciones, reclamaciones, denuncias de hechos ante la Procuraduría General de Justicia del Estado de México cuando se atente contra el patrimonio del ayuntamiento; </w:t>
      </w:r>
    </w:p>
    <w:p w14:paraId="14ADE387" w14:textId="77777777" w:rsidR="00C8596E" w:rsidRPr="00636DC6" w:rsidRDefault="006F5104" w:rsidP="00C8596E">
      <w:pPr>
        <w:pStyle w:val="Prrafodelista"/>
        <w:ind w:left="1134" w:right="90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b/>
          <w:i/>
          <w:color w:val="000000"/>
          <w:lang w:eastAsia="es-ES"/>
        </w:rPr>
        <w:t xml:space="preserve">III. Darle seguimiento a las carpetas de investigación que se hayan efectuado en la Procuraduría; Tramitar e intervenir en todos los juicios donde sea parte la administración pública municipal centralizada, hasta su total conclusión; </w:t>
      </w:r>
    </w:p>
    <w:p w14:paraId="6DFE7B9F" w14:textId="77777777" w:rsidR="00C8596E" w:rsidRPr="00636DC6" w:rsidRDefault="006F5104" w:rsidP="00C8596E">
      <w:pPr>
        <w:pStyle w:val="Prrafodelista"/>
        <w:ind w:left="1134" w:right="90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b/>
          <w:i/>
          <w:color w:val="000000"/>
          <w:lang w:eastAsia="es-ES"/>
        </w:rPr>
        <w:t xml:space="preserve">IV. Supervisar el rubro de los procedimientos por oposición que se realicen en materia civil, penal, mercantil y administrativa; </w:t>
      </w:r>
    </w:p>
    <w:p w14:paraId="56D96AD6" w14:textId="77777777" w:rsidR="00C8596E" w:rsidRPr="00636DC6" w:rsidRDefault="006F5104" w:rsidP="00C8596E">
      <w:pPr>
        <w:pStyle w:val="Prrafodelista"/>
        <w:ind w:left="1134" w:right="90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b/>
          <w:i/>
          <w:color w:val="000000"/>
          <w:lang w:eastAsia="es-ES"/>
        </w:rPr>
        <w:t xml:space="preserve">V. Proteger al ayuntamiento de los procesos que se puedan llevar a cabo ante las autoridades de asuntos administrativos, laborales, penales, civiles, mercantiles y fiscales; </w:t>
      </w:r>
    </w:p>
    <w:p w14:paraId="6DE4791E" w14:textId="77777777" w:rsidR="00C8596E" w:rsidRPr="00636DC6" w:rsidRDefault="006F5104" w:rsidP="00C8596E">
      <w:pPr>
        <w:pStyle w:val="Prrafodelista"/>
        <w:ind w:left="1134" w:right="90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b/>
          <w:i/>
          <w:color w:val="000000"/>
          <w:lang w:eastAsia="es-ES"/>
        </w:rPr>
        <w:t xml:space="preserve">VI. Dar seguimiento a las carpetas de investigación en las que los integrantes del Ayuntamiento o los servidores públicos sean los presuntos responsables; </w:t>
      </w:r>
    </w:p>
    <w:p w14:paraId="71076AE2" w14:textId="77777777" w:rsidR="00C8596E" w:rsidRPr="00636DC6" w:rsidRDefault="006F5104" w:rsidP="00C8596E">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b/>
          <w:i/>
          <w:color w:val="000000"/>
          <w:lang w:eastAsia="es-ES"/>
        </w:rPr>
        <w:t>VII. Estar al pendiente del proceso de los amparos que se realicen contra el</w:t>
      </w:r>
      <w:r w:rsidRPr="00636DC6">
        <w:rPr>
          <w:rFonts w:ascii="Palatino Linotype" w:eastAsia="Palatino Linotype" w:hAnsi="Palatino Linotype" w:cs="Palatino Linotype"/>
          <w:i/>
          <w:color w:val="000000"/>
          <w:lang w:eastAsia="es-ES"/>
        </w:rPr>
        <w:t xml:space="preserve"> A</w:t>
      </w:r>
      <w:r w:rsidRPr="00636DC6">
        <w:rPr>
          <w:rFonts w:ascii="Palatino Linotype" w:eastAsia="Palatino Linotype" w:hAnsi="Palatino Linotype" w:cs="Palatino Linotype"/>
          <w:b/>
          <w:i/>
          <w:color w:val="000000"/>
          <w:lang w:eastAsia="es-ES"/>
        </w:rPr>
        <w:t>yuntamiento;</w:t>
      </w:r>
      <w:r w:rsidRPr="00636DC6">
        <w:rPr>
          <w:rFonts w:ascii="Palatino Linotype" w:eastAsia="Palatino Linotype" w:hAnsi="Palatino Linotype" w:cs="Palatino Linotype"/>
          <w:i/>
          <w:color w:val="000000"/>
          <w:lang w:eastAsia="es-ES"/>
        </w:rPr>
        <w:t xml:space="preserve"> </w:t>
      </w:r>
    </w:p>
    <w:p w14:paraId="449C4B06" w14:textId="77777777" w:rsidR="00C8596E" w:rsidRPr="00636DC6" w:rsidRDefault="006F5104" w:rsidP="00C8596E">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VIII. Aconsejar al cabildo de las dudas que tengan en materia Jurídica; </w:t>
      </w:r>
    </w:p>
    <w:p w14:paraId="3AF706D0" w14:textId="77777777" w:rsidR="00C8596E" w:rsidRPr="00636DC6" w:rsidRDefault="006F5104" w:rsidP="00C8596E">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IX. Asesorar a las áreas de la administración en materia jurídica;</w:t>
      </w:r>
    </w:p>
    <w:p w14:paraId="31CD270A" w14:textId="77777777" w:rsidR="00C8596E" w:rsidRPr="00636DC6" w:rsidRDefault="006F5104" w:rsidP="00C8596E">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X. Elaborar contratos y convenios que celebren el Ayuntamiento en donde tenga que firmar la Presidenta, en caso contrario solo se emitirá opinión; </w:t>
      </w:r>
    </w:p>
    <w:p w14:paraId="265F7D6E" w14:textId="77777777" w:rsidR="00C8596E" w:rsidRPr="00636DC6" w:rsidRDefault="006F5104" w:rsidP="00C8596E">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XI. Vigilar que las dependencias municipales cumplan en sus términos las resoluciones que dicten las autoridades jurisdiccionales en los asuntos en que sean parte; </w:t>
      </w:r>
    </w:p>
    <w:p w14:paraId="385BB3C9" w14:textId="77777777" w:rsidR="00C8596E" w:rsidRPr="00636DC6" w:rsidRDefault="006F5104" w:rsidP="00C8596E">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XII. Realizar las diligencias y actuaciones necesarias en los juicios y en los procedimientos administrativos; </w:t>
      </w:r>
    </w:p>
    <w:p w14:paraId="310D0328" w14:textId="77777777" w:rsidR="00C8596E" w:rsidRPr="00636DC6" w:rsidRDefault="006F5104" w:rsidP="00C8596E">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XIII. Presentar pruebas, alegatos e inconformarse legalmente contra los actos y resoluciones contrarias a los intereses del Municipio; y </w:t>
      </w:r>
    </w:p>
    <w:p w14:paraId="5B3EE6E7" w14:textId="77777777" w:rsidR="006F5104" w:rsidRPr="00636DC6" w:rsidRDefault="006F5104" w:rsidP="00C8596E">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lastRenderedPageBreak/>
        <w:t xml:space="preserve">XIV. Las demás que le señalen otros ordenamientos jurídicos aplicables, o aquellas que la Presidenta le confiera. </w:t>
      </w:r>
    </w:p>
    <w:p w14:paraId="172D0FCD" w14:textId="77777777" w:rsidR="006F5104" w:rsidRPr="00636DC6" w:rsidRDefault="006F5104" w:rsidP="006F5104">
      <w:pPr>
        <w:rPr>
          <w:rFonts w:ascii="Palatino Linotype" w:eastAsia="Palatino Linotype" w:hAnsi="Palatino Linotype" w:cs="Palatino Linotype"/>
          <w:b/>
          <w:i/>
          <w:color w:val="000000"/>
          <w:lang w:val="es-ES" w:eastAsia="es-ES"/>
        </w:rPr>
      </w:pPr>
    </w:p>
    <w:p w14:paraId="36C3E3D2" w14:textId="77777777" w:rsidR="00C8596E" w:rsidRPr="00636DC6" w:rsidRDefault="00C8596E"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De lo anterior, se observa que el área habilitada para dar a conocer el número de demandas laborales con las que cuenta el Ayuntamiento de Chapultepec que tienen sentencia o resolución firme es la Unidad Jurídica y Consultiva. </w:t>
      </w:r>
    </w:p>
    <w:p w14:paraId="1407B98C" w14:textId="77777777" w:rsidR="00C8596E" w:rsidRPr="00636DC6" w:rsidRDefault="00C8596E" w:rsidP="00C8596E">
      <w:pPr>
        <w:spacing w:line="360" w:lineRule="auto"/>
        <w:jc w:val="both"/>
        <w:rPr>
          <w:rFonts w:ascii="Palatino Linotype" w:eastAsia="Palatino Linotype" w:hAnsi="Palatino Linotype" w:cs="Palatino Linotype"/>
          <w:color w:val="000000"/>
          <w:lang w:val="es-ES_tradnl" w:eastAsia="es-ES"/>
        </w:rPr>
      </w:pPr>
    </w:p>
    <w:p w14:paraId="0765E390" w14:textId="77777777" w:rsidR="00C8596E" w:rsidRPr="00636DC6" w:rsidRDefault="00C8596E"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En ese sentido, se observa que el </w:t>
      </w:r>
      <w:r w:rsidRPr="00636DC6">
        <w:rPr>
          <w:rFonts w:ascii="Palatino Linotype" w:eastAsia="Palatino Linotype" w:hAnsi="Palatino Linotype" w:cs="Palatino Linotype"/>
          <w:b/>
          <w:color w:val="000000"/>
          <w:lang w:val="es-ES_tradnl" w:eastAsia="es-ES"/>
        </w:rPr>
        <w:t xml:space="preserve">SUJETO OBLIGADO </w:t>
      </w:r>
      <w:r w:rsidRPr="00636DC6">
        <w:rPr>
          <w:rFonts w:ascii="Palatino Linotype" w:eastAsia="Palatino Linotype" w:hAnsi="Palatino Linotype" w:cs="Palatino Linotype"/>
          <w:color w:val="000000"/>
          <w:lang w:val="es-ES_tradnl" w:eastAsia="es-ES"/>
        </w:rPr>
        <w:t xml:space="preserve">no turno la solicitud de información al área habilitada para conocer de este punto de la solicitud de información, situación por la cual se tendrá que turnar dicha solicitud a la Unidad Jurídica y Consultiva para que se realiza una nueva búsqueda exhaustiva razonable en sus archivos. </w:t>
      </w:r>
    </w:p>
    <w:p w14:paraId="6AD7CB86" w14:textId="77777777" w:rsidR="00C8596E" w:rsidRPr="00636DC6" w:rsidRDefault="00C8596E" w:rsidP="00C8596E">
      <w:pPr>
        <w:pStyle w:val="Prrafodelista"/>
        <w:rPr>
          <w:rFonts w:ascii="Palatino Linotype" w:eastAsia="Palatino Linotype" w:hAnsi="Palatino Linotype" w:cs="Palatino Linotype"/>
          <w:color w:val="000000"/>
          <w:lang w:val="es-ES_tradnl" w:eastAsia="es-ES"/>
        </w:rPr>
      </w:pPr>
    </w:p>
    <w:p w14:paraId="73A7C711" w14:textId="77777777" w:rsidR="00C8596E" w:rsidRPr="00636DC6" w:rsidRDefault="00C8596E"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Seguidamente se debe de mencionar que la información estadística forma parte de las obligaciones de transparencia de conformidad con la Ley de Transparencia y Acceso a la Información Pública del Estado de México y Municipios. </w:t>
      </w:r>
    </w:p>
    <w:p w14:paraId="068CCCE4" w14:textId="77777777" w:rsidR="00C8596E" w:rsidRPr="00636DC6" w:rsidRDefault="00C8596E" w:rsidP="00C8596E">
      <w:pPr>
        <w:pStyle w:val="Prrafodelista"/>
        <w:ind w:left="1134" w:right="900"/>
        <w:jc w:val="both"/>
        <w:rPr>
          <w:rFonts w:ascii="Palatino Linotype" w:eastAsia="Palatino Linotype" w:hAnsi="Palatino Linotype" w:cs="Palatino Linotype"/>
          <w:i/>
          <w:color w:val="000000"/>
          <w:lang w:val="es-MX" w:eastAsia="es-ES"/>
        </w:rPr>
      </w:pPr>
      <w:r w:rsidRPr="00636DC6">
        <w:rPr>
          <w:rFonts w:ascii="Palatino Linotype" w:eastAsia="Palatino Linotype" w:hAnsi="Palatino Linotype" w:cs="Palatino Linotype"/>
          <w:b/>
          <w:i/>
          <w:color w:val="000000"/>
          <w:lang w:val="es-MX" w:eastAsia="es-ES"/>
        </w:rPr>
        <w:t>Artículo 92.</w:t>
      </w:r>
      <w:r w:rsidRPr="00636DC6">
        <w:rPr>
          <w:rFonts w:ascii="Palatino Linotype" w:eastAsia="Palatino Linotype" w:hAnsi="Palatino Linotype" w:cs="Palatino Linotype"/>
          <w:i/>
          <w:color w:val="000000"/>
          <w:lang w:val="es-MX"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29D0817" w14:textId="77777777" w:rsidR="00715085" w:rsidRPr="00636DC6" w:rsidRDefault="00715085" w:rsidP="00C8596E">
      <w:pPr>
        <w:pStyle w:val="Prrafodelista"/>
        <w:ind w:left="1134" w:right="900"/>
        <w:jc w:val="both"/>
        <w:rPr>
          <w:rFonts w:ascii="Palatino Linotype" w:eastAsia="Palatino Linotype" w:hAnsi="Palatino Linotype" w:cs="Palatino Linotype"/>
          <w:b/>
          <w:i/>
          <w:color w:val="000000"/>
          <w:lang w:val="es-MX" w:eastAsia="es-ES"/>
        </w:rPr>
      </w:pPr>
    </w:p>
    <w:p w14:paraId="3D4C3C36" w14:textId="77777777" w:rsidR="00C8596E" w:rsidRPr="00636DC6" w:rsidRDefault="00C8596E" w:rsidP="00C8596E">
      <w:pPr>
        <w:pStyle w:val="Prrafodelista"/>
        <w:ind w:left="1134" w:right="900"/>
        <w:jc w:val="both"/>
        <w:rPr>
          <w:rFonts w:ascii="Palatino Linotype" w:eastAsia="Palatino Linotype" w:hAnsi="Palatino Linotype" w:cs="Palatino Linotype"/>
          <w:i/>
          <w:color w:val="000000"/>
          <w:lang w:val="es-MX" w:eastAsia="es-ES"/>
        </w:rPr>
      </w:pPr>
      <w:r w:rsidRPr="00636DC6">
        <w:rPr>
          <w:rFonts w:ascii="Palatino Linotype" w:eastAsia="Palatino Linotype" w:hAnsi="Palatino Linotype" w:cs="Palatino Linotype"/>
          <w:b/>
          <w:i/>
          <w:color w:val="000000"/>
          <w:lang w:val="es-MX" w:eastAsia="es-ES"/>
        </w:rPr>
        <w:t>XXXIV.</w:t>
      </w:r>
      <w:r w:rsidRPr="00636DC6">
        <w:rPr>
          <w:rFonts w:ascii="Palatino Linotype" w:eastAsia="Palatino Linotype" w:hAnsi="Palatino Linotype" w:cs="Palatino Linotype"/>
          <w:i/>
          <w:color w:val="000000"/>
          <w:lang w:val="es-MX" w:eastAsia="es-ES"/>
        </w:rPr>
        <w:t xml:space="preserve"> Las estadísticas que generen en cumplimiento de sus facultades, competencias o funciones con la mayor desagregación posible;</w:t>
      </w:r>
    </w:p>
    <w:p w14:paraId="30AEC600" w14:textId="77777777" w:rsidR="00C8596E" w:rsidRPr="00636DC6" w:rsidRDefault="00C8596E" w:rsidP="00C8596E">
      <w:pPr>
        <w:pStyle w:val="Prrafodelista"/>
        <w:ind w:left="1134" w:right="900"/>
        <w:jc w:val="both"/>
        <w:rPr>
          <w:rFonts w:ascii="Palatino Linotype" w:eastAsia="Palatino Linotype" w:hAnsi="Palatino Linotype" w:cs="Palatino Linotype"/>
          <w:i/>
          <w:color w:val="000000"/>
          <w:lang w:val="es-ES_tradnl" w:eastAsia="es-ES"/>
        </w:rPr>
      </w:pPr>
    </w:p>
    <w:p w14:paraId="3BEEB46F" w14:textId="77777777" w:rsidR="00715085" w:rsidRPr="00636DC6" w:rsidRDefault="00715085"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Ahora bien, para</w:t>
      </w:r>
      <w:r w:rsidR="003D37F0" w:rsidRPr="00636DC6">
        <w:rPr>
          <w:rFonts w:ascii="Palatino Linotype" w:eastAsia="Palatino Linotype" w:hAnsi="Palatino Linotype" w:cs="Palatino Linotype"/>
          <w:color w:val="000000"/>
          <w:lang w:val="es-ES_tradnl" w:eastAsia="es-ES"/>
        </w:rPr>
        <w:t xml:space="preserve"> respecto a cuántas demandas laborales no tienen sentencia firme y el </w:t>
      </w:r>
      <w:r w:rsidR="003D37F0" w:rsidRPr="00636DC6">
        <w:rPr>
          <w:rFonts w:ascii="Palatino Linotype" w:eastAsia="Palatino Linotype" w:hAnsi="Palatino Linotype" w:cs="Palatino Linotype"/>
          <w:color w:val="000000"/>
          <w:lang w:eastAsia="es-ES"/>
        </w:rPr>
        <w:t>número de auditorías o verificaciones realizadas a la plantilla laboral</w:t>
      </w:r>
      <w:r w:rsidR="003D37F0" w:rsidRPr="00636DC6">
        <w:rPr>
          <w:rFonts w:ascii="Palatino Linotype" w:eastAsia="Palatino Linotype" w:hAnsi="Palatino Linotype" w:cs="Palatino Linotype"/>
          <w:bCs/>
          <w:color w:val="000000"/>
          <w:lang w:eastAsia="es-ES"/>
        </w:rPr>
        <w:t xml:space="preserve"> </w:t>
      </w:r>
      <w:r w:rsidRPr="00636DC6">
        <w:rPr>
          <w:rFonts w:ascii="Palatino Linotype" w:eastAsia="Calibri" w:hAnsi="Palatino Linotype" w:cs="Arial"/>
          <w:bCs/>
        </w:rPr>
        <w:t xml:space="preserve">la </w:t>
      </w:r>
      <w:r w:rsidRPr="00636DC6">
        <w:rPr>
          <w:rFonts w:ascii="Palatino Linotype" w:eastAsia="Calibri" w:hAnsi="Palatino Linotype" w:cs="Arial"/>
          <w:b/>
          <w:bCs/>
        </w:rPr>
        <w:t xml:space="preserve">RECURRENTE </w:t>
      </w:r>
      <w:r w:rsidRPr="00636DC6">
        <w:rPr>
          <w:rFonts w:ascii="Palatino Linotype" w:eastAsia="Calibri" w:hAnsi="Palatino Linotype" w:cs="Arial"/>
          <w:bCs/>
        </w:rPr>
        <w:t xml:space="preserve">no establece el periodo de búsqueda, situación por la cual se debe </w:t>
      </w:r>
      <w:r w:rsidRPr="00636DC6">
        <w:rPr>
          <w:rFonts w:ascii="Palatino Linotype" w:eastAsia="Calibri" w:hAnsi="Palatino Linotype" w:cs="Arial"/>
          <w:bCs/>
        </w:rPr>
        <w:lastRenderedPageBreak/>
        <w:t>de tomar el del año inmediato anterior a la fecha de la solicitud de información, de conformidad con el siguiente criterio del INAI.</w:t>
      </w:r>
    </w:p>
    <w:p w14:paraId="4F8CD646" w14:textId="77777777" w:rsidR="00715085" w:rsidRPr="00636DC6" w:rsidRDefault="00715085" w:rsidP="00715085">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t xml:space="preserve">03/19 </w:t>
      </w:r>
    </w:p>
    <w:p w14:paraId="69050E00" w14:textId="77777777" w:rsidR="00715085" w:rsidRPr="00636DC6" w:rsidRDefault="00715085" w:rsidP="00715085">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t xml:space="preserve">Periodo de búsqueda de la información. </w:t>
      </w:r>
    </w:p>
    <w:p w14:paraId="01F6F649" w14:textId="77777777" w:rsidR="00715085" w:rsidRPr="00636DC6" w:rsidRDefault="00715085" w:rsidP="00715085">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A5311A7" w14:textId="77777777" w:rsidR="00715085" w:rsidRPr="00636DC6" w:rsidRDefault="00715085" w:rsidP="00715085">
      <w:pPr>
        <w:ind w:left="1134" w:right="900"/>
        <w:jc w:val="both"/>
        <w:rPr>
          <w:rFonts w:ascii="Palatino Linotype" w:eastAsia="Palatino Linotype" w:hAnsi="Palatino Linotype" w:cs="Palatino Linotype"/>
          <w:i/>
          <w:color w:val="000000"/>
          <w:sz w:val="22"/>
          <w:lang w:val="es-ES_tradnl" w:eastAsia="es-ES"/>
        </w:rPr>
      </w:pPr>
    </w:p>
    <w:p w14:paraId="5FD92A48" w14:textId="77777777" w:rsidR="00715085" w:rsidRPr="00636DC6" w:rsidRDefault="00715085"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En ese sentido, se establece que para el periodo de búsqueda del punto tres de la solicitud de información es del veintidós de octubre de dos mil veintitrés al veintidós de octubre de dos mil veinticuatro. </w:t>
      </w:r>
    </w:p>
    <w:p w14:paraId="2937EB3E" w14:textId="77777777" w:rsidR="00715085" w:rsidRPr="00636DC6" w:rsidRDefault="00715085" w:rsidP="00715085">
      <w:pPr>
        <w:spacing w:line="360" w:lineRule="auto"/>
        <w:jc w:val="both"/>
        <w:rPr>
          <w:rFonts w:ascii="Palatino Linotype" w:eastAsia="Palatino Linotype" w:hAnsi="Palatino Linotype" w:cs="Palatino Linotype"/>
          <w:color w:val="000000"/>
          <w:lang w:val="es-ES_tradnl" w:eastAsia="es-ES"/>
        </w:rPr>
      </w:pPr>
    </w:p>
    <w:p w14:paraId="61487041" w14:textId="77777777" w:rsidR="00CA5D48" w:rsidRPr="00636DC6" w:rsidRDefault="00715085" w:rsidP="00CA5D48">
      <w:pPr>
        <w:numPr>
          <w:ilvl w:val="0"/>
          <w:numId w:val="2"/>
        </w:numPr>
        <w:spacing w:line="360" w:lineRule="auto"/>
        <w:ind w:left="0" w:firstLine="0"/>
        <w:jc w:val="both"/>
        <w:rPr>
          <w:rFonts w:ascii="Palatino Linotype" w:eastAsia="Palatino Linotype" w:hAnsi="Palatino Linotype" w:cs="Palatino Linotype"/>
          <w:bCs/>
          <w:i/>
          <w:color w:val="000000"/>
          <w:lang w:val="es-ES" w:eastAsia="es-ES"/>
        </w:rPr>
      </w:pPr>
      <w:r w:rsidRPr="00636DC6">
        <w:rPr>
          <w:rFonts w:ascii="Palatino Linotype" w:eastAsia="Palatino Linotype" w:hAnsi="Palatino Linotype" w:cs="Palatino Linotype"/>
          <w:color w:val="000000"/>
          <w:lang w:val="es-ES_tradnl" w:eastAsia="es-ES"/>
        </w:rPr>
        <w:t xml:space="preserve">Por cuanto hace </w:t>
      </w:r>
      <w:r w:rsidR="00CA5D48" w:rsidRPr="00636DC6">
        <w:rPr>
          <w:rFonts w:ascii="Palatino Linotype" w:eastAsia="Palatino Linotype" w:hAnsi="Palatino Linotype" w:cs="Palatino Linotype"/>
          <w:color w:val="000000"/>
          <w:lang w:val="es-ES_tradnl" w:eastAsia="es-ES"/>
        </w:rPr>
        <w:t>al punto cuatro de la solicitud de información “</w:t>
      </w:r>
      <w:r w:rsidR="00CA5D48" w:rsidRPr="00636DC6">
        <w:rPr>
          <w:rFonts w:ascii="Palatino Linotype" w:eastAsia="Palatino Linotype" w:hAnsi="Palatino Linotype" w:cs="Palatino Linotype"/>
          <w:bCs/>
          <w:i/>
          <w:color w:val="000000"/>
          <w:lang w:val="es-ES" w:eastAsia="es-ES"/>
        </w:rPr>
        <w:t xml:space="preserve">Deseo conocer la planilla vigente del personal de confianza y sindicalizados, así como sus sueldos y su contrato de trabajo en versión pública”, </w:t>
      </w:r>
      <w:r w:rsidR="00CA5D48" w:rsidRPr="00636DC6">
        <w:rPr>
          <w:rFonts w:ascii="Palatino Linotype" w:eastAsia="Palatino Linotype" w:hAnsi="Palatino Linotype" w:cs="Palatino Linotype"/>
          <w:bCs/>
          <w:color w:val="000000"/>
          <w:lang w:val="es-ES" w:eastAsia="es-ES"/>
        </w:rPr>
        <w:t xml:space="preserve">se debe de precisar que en párrafos anteriores se analizó que el Departamento de Recursos Humanos </w:t>
      </w:r>
      <w:r w:rsidR="009E0EE1" w:rsidRPr="00636DC6">
        <w:rPr>
          <w:rFonts w:ascii="Palatino Linotype" w:eastAsia="Palatino Linotype" w:hAnsi="Palatino Linotype" w:cs="Palatino Linotype"/>
          <w:bCs/>
          <w:color w:val="000000"/>
          <w:lang w:val="es-ES" w:eastAsia="es-ES"/>
        </w:rPr>
        <w:t xml:space="preserve">que pertenece a la Tesorería Municipal, tiene la obligación de mantener actualizada la plantilla del personal que labora en el Ayuntamiento de Chapultepec, situación por la cual se colige que el </w:t>
      </w:r>
      <w:r w:rsidR="009E0EE1" w:rsidRPr="00636DC6">
        <w:rPr>
          <w:rFonts w:ascii="Palatino Linotype" w:eastAsia="Palatino Linotype" w:hAnsi="Palatino Linotype" w:cs="Palatino Linotype"/>
          <w:b/>
          <w:bCs/>
          <w:color w:val="000000"/>
          <w:lang w:val="es-ES" w:eastAsia="es-ES"/>
        </w:rPr>
        <w:t xml:space="preserve">SUJETO OBLIGADO </w:t>
      </w:r>
      <w:r w:rsidR="009E0EE1" w:rsidRPr="00636DC6">
        <w:rPr>
          <w:rFonts w:ascii="Palatino Linotype" w:eastAsia="Palatino Linotype" w:hAnsi="Palatino Linotype" w:cs="Palatino Linotype"/>
          <w:bCs/>
          <w:color w:val="000000"/>
          <w:lang w:val="es-ES" w:eastAsia="es-ES"/>
        </w:rPr>
        <w:t xml:space="preserve">si tiene la obligación de administrar y generar la información de la plantilla vigente del  personal de confianza y sindicalizados. </w:t>
      </w:r>
    </w:p>
    <w:p w14:paraId="33075970" w14:textId="77777777" w:rsidR="009E0EE1" w:rsidRPr="00636DC6" w:rsidRDefault="009E0EE1" w:rsidP="009E0EE1">
      <w:pPr>
        <w:pStyle w:val="Prrafodelista"/>
        <w:rPr>
          <w:rFonts w:ascii="Palatino Linotype" w:eastAsia="Palatino Linotype" w:hAnsi="Palatino Linotype" w:cs="Palatino Linotype"/>
          <w:bCs/>
          <w:i/>
          <w:color w:val="000000"/>
          <w:lang w:eastAsia="es-ES"/>
        </w:rPr>
      </w:pPr>
    </w:p>
    <w:p w14:paraId="3BFEDFC6" w14:textId="77777777" w:rsidR="009E0EE1" w:rsidRPr="00636DC6" w:rsidRDefault="009E0EE1" w:rsidP="009E0EE1">
      <w:pPr>
        <w:spacing w:line="360" w:lineRule="auto"/>
        <w:jc w:val="both"/>
        <w:rPr>
          <w:rFonts w:ascii="Palatino Linotype" w:eastAsia="Palatino Linotype" w:hAnsi="Palatino Linotype" w:cs="Palatino Linotype"/>
          <w:bCs/>
          <w:i/>
          <w:color w:val="000000"/>
          <w:lang w:val="es-ES" w:eastAsia="es-ES"/>
        </w:rPr>
      </w:pPr>
    </w:p>
    <w:p w14:paraId="3BDB90B6" w14:textId="77777777" w:rsidR="009E0EE1" w:rsidRPr="00636DC6" w:rsidRDefault="009E0EE1"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Ahora bien, por lo que respecta a los sueldos del personal de confianza y sindicalizados, se menciona que de manera enunciativa más no limitativa el </w:t>
      </w:r>
      <w:r w:rsidRPr="00636DC6">
        <w:rPr>
          <w:rFonts w:ascii="Palatino Linotype" w:eastAsia="Palatino Linotype" w:hAnsi="Palatino Linotype" w:cs="Palatino Linotype"/>
          <w:color w:val="000000"/>
          <w:lang w:val="es-ES_tradnl" w:eastAsia="es-ES"/>
        </w:rPr>
        <w:lastRenderedPageBreak/>
        <w:t xml:space="preserve">documento que colma el derecho de acceso a la información del </w:t>
      </w:r>
      <w:r w:rsidRPr="00636DC6">
        <w:rPr>
          <w:rFonts w:ascii="Palatino Linotype" w:eastAsia="Palatino Linotype" w:hAnsi="Palatino Linotype" w:cs="Palatino Linotype"/>
          <w:b/>
          <w:color w:val="000000"/>
          <w:lang w:val="es-ES_tradnl" w:eastAsia="es-ES"/>
        </w:rPr>
        <w:t xml:space="preserve">RECURRENTE </w:t>
      </w:r>
      <w:r w:rsidRPr="00636DC6">
        <w:rPr>
          <w:rFonts w:ascii="Palatino Linotype" w:eastAsia="Palatino Linotype" w:hAnsi="Palatino Linotype" w:cs="Palatino Linotype"/>
          <w:color w:val="000000"/>
          <w:lang w:val="es-ES_tradnl" w:eastAsia="es-ES"/>
        </w:rPr>
        <w:t xml:space="preserve">es la conciliación de nómina de acuerdo con el siguiente </w:t>
      </w:r>
      <w:proofErr w:type="spellStart"/>
      <w:r w:rsidRPr="00636DC6">
        <w:rPr>
          <w:rFonts w:ascii="Palatino Linotype" w:eastAsia="Palatino Linotype" w:hAnsi="Palatino Linotype" w:cs="Palatino Linotype"/>
          <w:color w:val="000000"/>
          <w:lang w:val="es-ES_tradnl" w:eastAsia="es-ES"/>
        </w:rPr>
        <w:t>analisis</w:t>
      </w:r>
      <w:proofErr w:type="spellEnd"/>
      <w:r w:rsidRPr="00636DC6">
        <w:rPr>
          <w:rFonts w:ascii="Palatino Linotype" w:eastAsia="Palatino Linotype" w:hAnsi="Palatino Linotype" w:cs="Palatino Linotype"/>
          <w:color w:val="000000"/>
          <w:lang w:val="es-ES_tradnl" w:eastAsia="es-ES"/>
        </w:rPr>
        <w:t xml:space="preserve">. </w:t>
      </w:r>
    </w:p>
    <w:p w14:paraId="714B7187" w14:textId="77777777" w:rsidR="009E0EE1" w:rsidRPr="00636DC6" w:rsidRDefault="009E0EE1" w:rsidP="009E0EE1">
      <w:pPr>
        <w:spacing w:line="360" w:lineRule="auto"/>
        <w:jc w:val="both"/>
        <w:rPr>
          <w:rFonts w:ascii="Palatino Linotype" w:eastAsia="Palatino Linotype" w:hAnsi="Palatino Linotype" w:cs="Palatino Linotype"/>
          <w:color w:val="000000"/>
          <w:lang w:val="es-ES_tradnl" w:eastAsia="es-ES"/>
        </w:rPr>
      </w:pPr>
    </w:p>
    <w:p w14:paraId="764F38F5"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b/>
          <w:i/>
          <w:color w:val="000000"/>
        </w:rPr>
      </w:pPr>
      <w:r w:rsidRPr="00636DC6">
        <w:rPr>
          <w:rFonts w:ascii="Palatino Linotype" w:eastAsia="Palatino Linotype" w:hAnsi="Palatino Linotype" w:cs="Palatino Linotype"/>
          <w:color w:val="000000"/>
        </w:rPr>
        <w:t xml:space="preserve">En ese sentido, se debe de establecer que la conciliación de nómina es información que se encuentra dentro de las atribuciones de la Tesorería Municipal, quien de acuerdo con la Ley Orgánica Municipal del Estado de México, tiene las siguientes funciones.  </w:t>
      </w:r>
    </w:p>
    <w:p w14:paraId="58490504" w14:textId="77777777" w:rsidR="009E0EE1" w:rsidRPr="00636DC6" w:rsidRDefault="009E0EE1" w:rsidP="009E0EE1">
      <w:pPr>
        <w:pBdr>
          <w:top w:val="nil"/>
          <w:left w:val="nil"/>
          <w:bottom w:val="nil"/>
          <w:right w:val="nil"/>
          <w:between w:val="nil"/>
        </w:pBdr>
        <w:ind w:left="720"/>
        <w:rPr>
          <w:rFonts w:ascii="Palatino Linotype" w:eastAsia="Palatino Linotype" w:hAnsi="Palatino Linotype" w:cs="Palatino Linotype"/>
          <w:b/>
          <w:i/>
          <w:color w:val="000000"/>
        </w:rPr>
      </w:pPr>
    </w:p>
    <w:p w14:paraId="04524798" w14:textId="77777777" w:rsidR="009E0EE1" w:rsidRPr="00636DC6" w:rsidRDefault="009E0EE1" w:rsidP="009E0EE1">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b/>
          <w:i/>
          <w:color w:val="000000"/>
          <w:sz w:val="22"/>
          <w:szCs w:val="22"/>
        </w:rPr>
        <w:t xml:space="preserve">Artículo 95.- </w:t>
      </w:r>
      <w:r w:rsidRPr="00636DC6">
        <w:rPr>
          <w:rFonts w:ascii="Palatino Linotype" w:eastAsia="Palatino Linotype" w:hAnsi="Palatino Linotype" w:cs="Palatino Linotype"/>
          <w:i/>
          <w:color w:val="000000"/>
          <w:sz w:val="22"/>
          <w:szCs w:val="22"/>
        </w:rPr>
        <w:t xml:space="preserve">Son atribuciones del tesorero municipal: </w:t>
      </w:r>
    </w:p>
    <w:p w14:paraId="63913D3A" w14:textId="77777777" w:rsidR="009E0EE1" w:rsidRPr="00636DC6" w:rsidRDefault="009E0EE1" w:rsidP="009E0EE1">
      <w:pPr>
        <w:numPr>
          <w:ilvl w:val="1"/>
          <w:numId w:val="2"/>
        </w:num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 xml:space="preserve">Administrar la hacienda pública municipal, de conformidad con las disposiciones legales aplicables; </w:t>
      </w:r>
    </w:p>
    <w:p w14:paraId="55E6BDF3"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1011F1FD"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III. Imponer las sanciones administrativas que procedan por infracciones a las disposiciones fiscales; </w:t>
      </w:r>
    </w:p>
    <w:p w14:paraId="1B7D412B"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 xml:space="preserve">IV. Llevar los registros contables, financieros y administrativos de los ingresos, egresos, e inventarios; </w:t>
      </w:r>
    </w:p>
    <w:p w14:paraId="2F39C253"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V. Proporcionar oportunamente al ayuntamiento todos los datos o informes que sean necesarios para la formulación del Presupuesto de Egresos Municipales, vigilando que se ajuste a las disposiciones de esta Ley y otros ordenamientos aplicables;</w:t>
      </w:r>
      <w:r w:rsidRPr="00636DC6">
        <w:rPr>
          <w:rFonts w:eastAsia="Calibri"/>
          <w:color w:val="000000"/>
          <w:sz w:val="22"/>
          <w:szCs w:val="22"/>
        </w:rPr>
        <w:t xml:space="preserve"> </w:t>
      </w:r>
    </w:p>
    <w:p w14:paraId="55E0AA5D"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VI. Presentar anualmente al ayuntamiento un informe de la situación contable financiera de la Tesorería Municipal; </w:t>
      </w:r>
    </w:p>
    <w:p w14:paraId="26F4A52D"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VI Bis. Proporcionar para la formulación del proyecto de Presupuesto de Egresos Municipales la información financiera relativa a la solución o en su caso, el pago de los litigios laborales; </w:t>
      </w:r>
    </w:p>
    <w:p w14:paraId="12717EB3"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VII. Diseñar y aprobar las formas oficiales de manifestaciones, avisos y declaraciones y demás documentos requeridos; </w:t>
      </w:r>
    </w:p>
    <w:p w14:paraId="27165A38"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VIII. Participar en la formulación de Convenios Fiscales y ejercer las atribuciones que le correspondan en el ámbito de su competencia; </w:t>
      </w:r>
    </w:p>
    <w:p w14:paraId="1F8FCADF"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IX. Proponer al ayuntamiento la cancelación de cuentas incobrables; </w:t>
      </w:r>
    </w:p>
    <w:p w14:paraId="6A668D26"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lastRenderedPageBreak/>
        <w:t xml:space="preserve">X. Custodiar y ejercer las garantías que se otorguen en favor de la hacienda municipal; </w:t>
      </w:r>
    </w:p>
    <w:p w14:paraId="7B41D739"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XI. Proponer la política de ingresos de la tesorería municipal; </w:t>
      </w:r>
    </w:p>
    <w:p w14:paraId="27EA9F8B"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XII. Intervenir en la elaboración del programa financiero municipal; </w:t>
      </w:r>
    </w:p>
    <w:p w14:paraId="6EF75875"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XIII. Elaborar y mantener actualizado el Padrón de Contribuyentes; </w:t>
      </w:r>
    </w:p>
    <w:p w14:paraId="22096CDA"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 xml:space="preserve">XIV. Ministrar a su inmediato antecesor todos los datos oficiales que le solicitare, para contestar los pliegos de observaciones y alcances que formule y deduzca el Órgano Superior de Fiscalización del Estado de México; </w:t>
      </w:r>
    </w:p>
    <w:p w14:paraId="5EA1B3D8"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XV. Solicitar a las instancias competentes, la práctica de revisiones circunstanciadas, de conformidad con las normas que rigen en materia de control y evaluación gubernamental en el ámbito municipal; </w:t>
      </w:r>
    </w:p>
    <w:p w14:paraId="7C7D5EB3"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XVI. Glosar oportunamente las cuentas del ayuntamiento; </w:t>
      </w:r>
    </w:p>
    <w:p w14:paraId="70A6F52E"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b/>
          <w:i/>
          <w:color w:val="000000"/>
          <w:sz w:val="22"/>
          <w:szCs w:val="22"/>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636DC6">
        <w:rPr>
          <w:rFonts w:ascii="Palatino Linotype" w:eastAsia="Palatino Linotype" w:hAnsi="Palatino Linotype" w:cs="Palatino Linotype"/>
          <w:i/>
          <w:color w:val="000000"/>
          <w:sz w:val="22"/>
          <w:szCs w:val="22"/>
        </w:rPr>
        <w:t xml:space="preserve">; </w:t>
      </w:r>
    </w:p>
    <w:p w14:paraId="5018E52A"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661C550C"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67F79090"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XX. Dar cumplimiento a las leyes, convenios de coordinación fiscal y demás que en materia hacendaria celebre el Ayuntamiento con el Estado;</w:t>
      </w:r>
      <w:r w:rsidRPr="00636DC6">
        <w:rPr>
          <w:rFonts w:eastAsia="Calibri"/>
          <w:color w:val="000000"/>
          <w:sz w:val="22"/>
          <w:szCs w:val="22"/>
        </w:rPr>
        <w:t xml:space="preserve"> </w:t>
      </w:r>
    </w:p>
    <w:p w14:paraId="1F71D109"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 xml:space="preserve">XXI. Entregar oportunamente a él o los Síndicos, según sea el caso, el informe mensual que corresponda, a fin de que se revise, y de ser necesario, para que se formulen las observaciones respectivas. </w:t>
      </w:r>
    </w:p>
    <w:p w14:paraId="6C6D0F3F" w14:textId="77777777" w:rsidR="009E0EE1" w:rsidRPr="00636DC6" w:rsidRDefault="009E0EE1" w:rsidP="009E0EE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XXII. Las que les señalen las demás disposiciones legales y el ayuntamiento.</w:t>
      </w:r>
    </w:p>
    <w:p w14:paraId="2EEEE0F2"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1D385D89"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De lo anterior, se observa que la Tesorería Municipal, es el área encargada de administrar la hacienda pública municipal, de conformidad con las disposiciones </w:t>
      </w:r>
      <w:r w:rsidRPr="00636DC6">
        <w:rPr>
          <w:rFonts w:ascii="Palatino Linotype" w:eastAsia="Palatino Linotype" w:hAnsi="Palatino Linotype" w:cs="Palatino Linotype"/>
          <w:color w:val="000000"/>
        </w:rPr>
        <w:lastRenderedPageBreak/>
        <w:t xml:space="preserve">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14:paraId="16691E66"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59BFE96C"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En esa línea de estudio, se debe de señalar que la información solicitada por parte </w:t>
      </w:r>
      <w:proofErr w:type="gramStart"/>
      <w:r w:rsidRPr="00636DC6">
        <w:rPr>
          <w:rFonts w:ascii="Palatino Linotype" w:eastAsia="Palatino Linotype" w:hAnsi="Palatino Linotype" w:cs="Palatino Linotype"/>
          <w:color w:val="000000"/>
        </w:rPr>
        <w:t>del</w:t>
      </w:r>
      <w:proofErr w:type="gramEnd"/>
      <w:r w:rsidRPr="00636DC6">
        <w:rPr>
          <w:rFonts w:ascii="Palatino Linotype" w:eastAsia="Palatino Linotype" w:hAnsi="Palatino Linotype" w:cs="Palatino Linotype"/>
          <w:color w:val="000000"/>
        </w:rPr>
        <w:t xml:space="preserve"> </w:t>
      </w:r>
      <w:r w:rsidRPr="00636DC6">
        <w:rPr>
          <w:rFonts w:ascii="Palatino Linotype" w:eastAsia="Palatino Linotype" w:hAnsi="Palatino Linotype" w:cs="Palatino Linotype"/>
          <w:b/>
          <w:color w:val="000000"/>
        </w:rPr>
        <w:t xml:space="preserve">RECURRENTE </w:t>
      </w:r>
      <w:r w:rsidRPr="00636DC6">
        <w:rPr>
          <w:rFonts w:ascii="Palatino Linotype" w:eastAsia="Palatino Linotype" w:hAnsi="Palatino Linotype" w:cs="Palatino Linotype"/>
          <w:color w:val="000000"/>
        </w:rPr>
        <w:t xml:space="preserve">forma parte de la información de las obligaciones de transparencia común de conformidad con el artículo 92 de la Ley de Transparencia y Acceso a la Información Pública del Estado de México y Municipios. </w:t>
      </w:r>
    </w:p>
    <w:p w14:paraId="326AC12E" w14:textId="77777777" w:rsidR="009E0EE1" w:rsidRPr="00636DC6" w:rsidRDefault="009E0EE1" w:rsidP="009E0EE1">
      <w:pPr>
        <w:pBdr>
          <w:top w:val="nil"/>
          <w:left w:val="nil"/>
          <w:bottom w:val="nil"/>
          <w:right w:val="nil"/>
          <w:between w:val="nil"/>
        </w:pBdr>
        <w:ind w:left="720"/>
        <w:rPr>
          <w:rFonts w:ascii="Palatino Linotype" w:eastAsia="Palatino Linotype" w:hAnsi="Palatino Linotype" w:cs="Palatino Linotype"/>
          <w:color w:val="000000"/>
        </w:rPr>
      </w:pPr>
    </w:p>
    <w:p w14:paraId="4481DF99" w14:textId="77777777" w:rsidR="009E0EE1" w:rsidRPr="00636DC6" w:rsidRDefault="009E0EE1" w:rsidP="009E0EE1">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b/>
          <w:i/>
          <w:color w:val="000000"/>
          <w:sz w:val="22"/>
          <w:szCs w:val="22"/>
        </w:rPr>
        <w:t>Artículo 92.</w:t>
      </w:r>
      <w:r w:rsidRPr="00636DC6">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56BBAE9" w14:textId="77777777" w:rsidR="009E0EE1" w:rsidRPr="00636DC6" w:rsidRDefault="009E0EE1" w:rsidP="009E0EE1">
      <w:pPr>
        <w:ind w:left="1134" w:right="90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0EE5DAD" w14:textId="77777777" w:rsidR="009E0EE1" w:rsidRPr="00636DC6" w:rsidRDefault="009E0EE1" w:rsidP="009E0EE1">
      <w:pPr>
        <w:ind w:left="1134" w:right="900"/>
        <w:jc w:val="both"/>
        <w:rPr>
          <w:rFonts w:ascii="Palatino Linotype" w:eastAsia="Palatino Linotype" w:hAnsi="Palatino Linotype" w:cs="Palatino Linotype"/>
          <w:b/>
          <w:i/>
          <w:color w:val="000000"/>
          <w:sz w:val="22"/>
          <w:szCs w:val="22"/>
        </w:rPr>
      </w:pPr>
    </w:p>
    <w:p w14:paraId="638C984D"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636DC6">
        <w:rPr>
          <w:rFonts w:ascii="Palatino Linotype" w:eastAsia="Palatino Linotype" w:hAnsi="Palatino Linotype" w:cs="Palatino Linotype"/>
          <w:i/>
        </w:rPr>
        <w:t xml:space="preserve">en el ámbito de sus atribuciones, de promover, respetar, proteger y </w:t>
      </w:r>
      <w:r w:rsidRPr="00636DC6">
        <w:rPr>
          <w:rFonts w:ascii="Palatino Linotype" w:eastAsia="Palatino Linotype" w:hAnsi="Palatino Linotype" w:cs="Palatino Linotype"/>
          <w:b/>
          <w:i/>
        </w:rPr>
        <w:t>garantizar</w:t>
      </w:r>
      <w:r w:rsidRPr="00636DC6">
        <w:rPr>
          <w:rFonts w:ascii="Palatino Linotype" w:eastAsia="Palatino Linotype" w:hAnsi="Palatino Linotype" w:cs="Palatino Linotype"/>
          <w:i/>
        </w:rPr>
        <w:t xml:space="preserve"> los derechos humanos. </w:t>
      </w:r>
      <w:r w:rsidRPr="00636DC6">
        <w:rPr>
          <w:rFonts w:ascii="Palatino Linotype" w:eastAsia="Palatino Linotype" w:hAnsi="Palatino Linotype" w:cs="Palatino Linotype"/>
          <w:b/>
          <w:i/>
        </w:rPr>
        <w:t xml:space="preserve">En cuanto al derecho de acceso a la información, la Ley de Transparencia y Acceso a la Información Pública </w:t>
      </w:r>
      <w:r w:rsidRPr="00636DC6">
        <w:rPr>
          <w:rFonts w:ascii="Palatino Linotype" w:eastAsia="Palatino Linotype" w:hAnsi="Palatino Linotype" w:cs="Palatino Linotype"/>
          <w:b/>
          <w:i/>
        </w:rPr>
        <w:lastRenderedPageBreak/>
        <w:t>del Estado de México y Municipios prevé establece que e</w:t>
      </w:r>
      <w:r w:rsidRPr="00636DC6">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sidRPr="00636DC6">
        <w:rPr>
          <w:i/>
          <w:vertAlign w:val="superscript"/>
        </w:rPr>
        <w:footnoteReference w:id="5"/>
      </w:r>
      <w:r w:rsidRPr="00636DC6">
        <w:rPr>
          <w:rFonts w:ascii="Palatino Linotype" w:eastAsia="Palatino Linotype" w:hAnsi="Palatino Linotype" w:cs="Palatino Linotype"/>
          <w:i/>
        </w:rPr>
        <w:t xml:space="preserve">, </w:t>
      </w:r>
      <w:r w:rsidRPr="00636DC6">
        <w:rPr>
          <w:rFonts w:ascii="Palatino Linotype" w:eastAsia="Palatino Linotype" w:hAnsi="Palatino Linotype" w:cs="Palatino Linotype"/>
        </w:rPr>
        <w:t>asimismo establece</w:t>
      </w:r>
      <w:r w:rsidRPr="00636DC6">
        <w:rPr>
          <w:rFonts w:ascii="Palatino Linotype" w:eastAsia="Palatino Linotype" w:hAnsi="Palatino Linotype" w:cs="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23BBB5BD"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7337DF7C"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636DC6">
        <w:rPr>
          <w:rFonts w:ascii="Palatino Linotype" w:eastAsia="Palatino Linotype" w:hAnsi="Palatino Linotype" w:cs="Palatino Linotype"/>
        </w:rPr>
        <w:t>Presupuestación</w:t>
      </w:r>
      <w:proofErr w:type="spellEnd"/>
      <w:r w:rsidRPr="00636DC6">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4185915B" w14:textId="77777777" w:rsidR="009E0EE1" w:rsidRPr="00636DC6" w:rsidRDefault="009E0EE1" w:rsidP="009E0EE1">
      <w:pPr>
        <w:spacing w:line="360" w:lineRule="auto"/>
        <w:jc w:val="both"/>
        <w:rPr>
          <w:rFonts w:ascii="Palatino Linotype" w:eastAsia="Palatino Linotype" w:hAnsi="Palatino Linotype" w:cs="Palatino Linotype"/>
        </w:rPr>
      </w:pPr>
    </w:p>
    <w:p w14:paraId="3C262CE5" w14:textId="77777777" w:rsidR="009E0EE1" w:rsidRPr="00636DC6" w:rsidRDefault="009E0EE1" w:rsidP="009E0EE1">
      <w:pPr>
        <w:ind w:left="1134" w:right="85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b/>
          <w:i/>
          <w:sz w:val="22"/>
          <w:szCs w:val="22"/>
        </w:rPr>
        <w:t xml:space="preserve">“NÓMINA </w:t>
      </w:r>
      <w:r w:rsidRPr="00636DC6">
        <w:rPr>
          <w:rFonts w:ascii="Palatino Linotype" w:eastAsia="Palatino Linotype" w:hAnsi="Palatino Linotype" w:cs="Palatino Linotype"/>
          <w:i/>
          <w:sz w:val="22"/>
          <w:szCs w:val="22"/>
        </w:rPr>
        <w:t>Listado general de los trabajadores de una institución, en</w:t>
      </w:r>
      <w:r w:rsidRPr="00636DC6">
        <w:rPr>
          <w:rFonts w:ascii="Palatino Linotype" w:eastAsia="Palatino Linotype" w:hAnsi="Palatino Linotype" w:cs="Palatino Linotype"/>
          <w:b/>
          <w:i/>
          <w:sz w:val="22"/>
          <w:szCs w:val="22"/>
        </w:rPr>
        <w:t xml:space="preserve"> </w:t>
      </w:r>
      <w:r w:rsidRPr="00636DC6">
        <w:rPr>
          <w:rFonts w:ascii="Palatino Linotype" w:eastAsia="Palatino Linotype" w:hAnsi="Palatino Linotype" w:cs="Palatino Linotype"/>
          <w:i/>
          <w:sz w:val="22"/>
          <w:szCs w:val="22"/>
        </w:rPr>
        <w:t>el cual se asientan las percepciones brutas, deducciones y</w:t>
      </w:r>
      <w:r w:rsidRPr="00636DC6">
        <w:rPr>
          <w:rFonts w:ascii="Palatino Linotype" w:eastAsia="Palatino Linotype" w:hAnsi="Palatino Linotype" w:cs="Palatino Linotype"/>
          <w:b/>
          <w:i/>
          <w:sz w:val="22"/>
          <w:szCs w:val="22"/>
        </w:rPr>
        <w:t xml:space="preserve"> </w:t>
      </w:r>
      <w:r w:rsidRPr="00636DC6">
        <w:rPr>
          <w:rFonts w:ascii="Palatino Linotype" w:eastAsia="Palatino Linotype" w:hAnsi="Palatino Linotype" w:cs="Palatino Linotype"/>
          <w:i/>
          <w:sz w:val="22"/>
          <w:szCs w:val="22"/>
        </w:rPr>
        <w:t>alcance neto de las mismas; la nómina es utilizada para</w:t>
      </w:r>
      <w:r w:rsidRPr="00636DC6">
        <w:rPr>
          <w:rFonts w:ascii="Palatino Linotype" w:eastAsia="Palatino Linotype" w:hAnsi="Palatino Linotype" w:cs="Palatino Linotype"/>
          <w:b/>
          <w:i/>
          <w:sz w:val="22"/>
          <w:szCs w:val="22"/>
        </w:rPr>
        <w:t xml:space="preserve"> </w:t>
      </w:r>
      <w:r w:rsidRPr="00636DC6">
        <w:rPr>
          <w:rFonts w:ascii="Palatino Linotype" w:eastAsia="Palatino Linotype" w:hAnsi="Palatino Linotype" w:cs="Palatino Linotype"/>
          <w:i/>
          <w:sz w:val="22"/>
          <w:szCs w:val="22"/>
        </w:rPr>
        <w:t xml:space="preserve">efectuar los pagos periódicos (semanales, </w:t>
      </w:r>
      <w:r w:rsidRPr="00636DC6">
        <w:rPr>
          <w:rFonts w:ascii="Palatino Linotype" w:eastAsia="Palatino Linotype" w:hAnsi="Palatino Linotype" w:cs="Palatino Linotype"/>
          <w:i/>
          <w:sz w:val="22"/>
          <w:szCs w:val="22"/>
        </w:rPr>
        <w:lastRenderedPageBreak/>
        <w:t>quincenales o</w:t>
      </w:r>
      <w:r w:rsidRPr="00636DC6">
        <w:rPr>
          <w:rFonts w:ascii="Palatino Linotype" w:eastAsia="Palatino Linotype" w:hAnsi="Palatino Linotype" w:cs="Palatino Linotype"/>
          <w:b/>
          <w:i/>
          <w:sz w:val="22"/>
          <w:szCs w:val="22"/>
        </w:rPr>
        <w:t xml:space="preserve"> </w:t>
      </w:r>
      <w:r w:rsidRPr="00636DC6">
        <w:rPr>
          <w:rFonts w:ascii="Palatino Linotype" w:eastAsia="Palatino Linotype" w:hAnsi="Palatino Linotype" w:cs="Palatino Linotype"/>
          <w:i/>
          <w:sz w:val="22"/>
          <w:szCs w:val="22"/>
        </w:rPr>
        <w:t>mensuales) a los trabajadores por concepto de sueldos y</w:t>
      </w:r>
      <w:r w:rsidRPr="00636DC6">
        <w:rPr>
          <w:rFonts w:ascii="Palatino Linotype" w:eastAsia="Palatino Linotype" w:hAnsi="Palatino Linotype" w:cs="Palatino Linotype"/>
          <w:b/>
          <w:i/>
          <w:sz w:val="22"/>
          <w:szCs w:val="22"/>
        </w:rPr>
        <w:t xml:space="preserve"> </w:t>
      </w:r>
      <w:r w:rsidRPr="00636DC6">
        <w:rPr>
          <w:rFonts w:ascii="Palatino Linotype" w:eastAsia="Palatino Linotype" w:hAnsi="Palatino Linotype" w:cs="Palatino Linotype"/>
          <w:i/>
          <w:sz w:val="22"/>
          <w:szCs w:val="22"/>
        </w:rPr>
        <w:t>salarios.”(Sic)</w:t>
      </w:r>
    </w:p>
    <w:p w14:paraId="1F95290E" w14:textId="77777777" w:rsidR="009E0EE1" w:rsidRPr="00636DC6" w:rsidRDefault="009E0EE1" w:rsidP="009E0EE1">
      <w:pPr>
        <w:spacing w:line="360" w:lineRule="auto"/>
        <w:ind w:left="1134" w:right="-93"/>
        <w:jc w:val="both"/>
        <w:rPr>
          <w:rFonts w:ascii="Palatino Linotype" w:eastAsia="Palatino Linotype" w:hAnsi="Palatino Linotype" w:cs="Palatino Linotype"/>
        </w:rPr>
      </w:pPr>
    </w:p>
    <w:p w14:paraId="3854CC16"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28264534" w14:textId="77777777" w:rsidR="009E0EE1" w:rsidRPr="00636DC6" w:rsidRDefault="009E0EE1" w:rsidP="009E0EE1">
      <w:pPr>
        <w:ind w:left="851" w:right="851"/>
        <w:jc w:val="both"/>
        <w:rPr>
          <w:rFonts w:ascii="Palatino Linotype" w:eastAsia="Palatino Linotype" w:hAnsi="Palatino Linotype" w:cs="Palatino Linotype"/>
          <w:i/>
        </w:rPr>
      </w:pPr>
    </w:p>
    <w:p w14:paraId="5F39B43B" w14:textId="77777777" w:rsidR="009E0EE1" w:rsidRPr="00636DC6" w:rsidRDefault="009E0EE1" w:rsidP="009E0EE1">
      <w:pPr>
        <w:ind w:left="851" w:right="85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i/>
        </w:rPr>
        <w:t>“</w:t>
      </w:r>
      <w:r w:rsidRPr="00636DC6">
        <w:rPr>
          <w:rFonts w:ascii="Palatino Linotype" w:eastAsia="Palatino Linotype" w:hAnsi="Palatino Linotype" w:cs="Palatino Linotype"/>
          <w:b/>
          <w:i/>
          <w:sz w:val="22"/>
          <w:szCs w:val="22"/>
        </w:rPr>
        <w:t>Artículo 804.-</w:t>
      </w:r>
      <w:r w:rsidRPr="00636DC6">
        <w:rPr>
          <w:rFonts w:ascii="Palatino Linotype" w:eastAsia="Palatino Linotype" w:hAnsi="Palatino Linotype" w:cs="Palatino Linotype"/>
          <w:i/>
          <w:sz w:val="22"/>
          <w:szCs w:val="22"/>
        </w:rPr>
        <w:t xml:space="preserve"> </w:t>
      </w:r>
      <w:r w:rsidRPr="00636DC6">
        <w:rPr>
          <w:rFonts w:ascii="Palatino Linotype" w:eastAsia="Palatino Linotype" w:hAnsi="Palatino Linotype" w:cs="Palatino Linotype"/>
          <w:b/>
          <w:i/>
          <w:sz w:val="22"/>
          <w:szCs w:val="22"/>
        </w:rPr>
        <w:t>El patrón tiene obligación de conservar y exhibir en juicio los documentos que a continuación se precisan</w:t>
      </w:r>
      <w:r w:rsidRPr="00636DC6">
        <w:rPr>
          <w:rFonts w:ascii="Palatino Linotype" w:eastAsia="Palatino Linotype" w:hAnsi="Palatino Linotype" w:cs="Palatino Linotype"/>
          <w:i/>
          <w:sz w:val="22"/>
          <w:szCs w:val="22"/>
        </w:rPr>
        <w:t>:</w:t>
      </w:r>
    </w:p>
    <w:p w14:paraId="43C41B31" w14:textId="77777777" w:rsidR="009E0EE1" w:rsidRPr="00636DC6" w:rsidRDefault="009E0EE1" w:rsidP="009E0EE1">
      <w:pPr>
        <w:ind w:left="851" w:right="851"/>
        <w:jc w:val="both"/>
        <w:rPr>
          <w:rFonts w:ascii="Palatino Linotype" w:eastAsia="Palatino Linotype" w:hAnsi="Palatino Linotype" w:cs="Palatino Linotype"/>
          <w:i/>
          <w:sz w:val="22"/>
          <w:szCs w:val="22"/>
        </w:rPr>
      </w:pPr>
    </w:p>
    <w:p w14:paraId="555405E2" w14:textId="77777777" w:rsidR="009E0EE1" w:rsidRPr="00636DC6" w:rsidRDefault="009E0EE1" w:rsidP="009E0EE1">
      <w:pPr>
        <w:ind w:left="851" w:right="851"/>
        <w:jc w:val="both"/>
        <w:rPr>
          <w:rFonts w:ascii="Palatino Linotype" w:eastAsia="Palatino Linotype" w:hAnsi="Palatino Linotype" w:cs="Palatino Linotype"/>
          <w:b/>
          <w:i/>
          <w:sz w:val="22"/>
          <w:szCs w:val="22"/>
        </w:rPr>
      </w:pPr>
      <w:r w:rsidRPr="00636DC6">
        <w:rPr>
          <w:rFonts w:ascii="Palatino Linotype" w:eastAsia="Palatino Linotype" w:hAnsi="Palatino Linotype" w:cs="Palatino Linotype"/>
          <w:b/>
          <w:i/>
          <w:sz w:val="22"/>
          <w:szCs w:val="22"/>
        </w:rPr>
        <w:t>II.</w:t>
      </w:r>
      <w:r w:rsidRPr="00636DC6">
        <w:rPr>
          <w:rFonts w:ascii="Palatino Linotype" w:eastAsia="Palatino Linotype" w:hAnsi="Palatino Linotype" w:cs="Palatino Linotype"/>
          <w:i/>
          <w:sz w:val="22"/>
          <w:szCs w:val="22"/>
        </w:rPr>
        <w:t xml:space="preserve"> </w:t>
      </w:r>
      <w:r w:rsidRPr="00636DC6">
        <w:rPr>
          <w:rFonts w:ascii="Palatino Linotype" w:eastAsia="Palatino Linotype" w:hAnsi="Palatino Linotype" w:cs="Palatino Linotype"/>
          <w:b/>
          <w:i/>
          <w:sz w:val="22"/>
          <w:szCs w:val="22"/>
        </w:rPr>
        <w:t>Listas de raya o nómina de personal</w:t>
      </w:r>
      <w:r w:rsidRPr="00636DC6">
        <w:rPr>
          <w:rFonts w:ascii="Palatino Linotype" w:eastAsia="Palatino Linotype" w:hAnsi="Palatino Linotype" w:cs="Palatino Linotype"/>
          <w:i/>
          <w:sz w:val="22"/>
          <w:szCs w:val="22"/>
        </w:rPr>
        <w:t xml:space="preserve">, </w:t>
      </w:r>
      <w:r w:rsidRPr="00636DC6">
        <w:rPr>
          <w:rFonts w:ascii="Palatino Linotype" w:eastAsia="Palatino Linotype" w:hAnsi="Palatino Linotype" w:cs="Palatino Linotype"/>
          <w:b/>
          <w:i/>
          <w:sz w:val="22"/>
          <w:szCs w:val="22"/>
        </w:rPr>
        <w:t xml:space="preserve">cuando se lleven en el centro de trabajo; o recibos de pagos de salarios; </w:t>
      </w:r>
    </w:p>
    <w:p w14:paraId="13729C33" w14:textId="77777777" w:rsidR="009E0EE1" w:rsidRPr="00636DC6" w:rsidRDefault="009E0EE1" w:rsidP="009E0EE1">
      <w:pPr>
        <w:ind w:left="851" w:right="85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i/>
          <w:sz w:val="22"/>
          <w:szCs w:val="22"/>
        </w:rPr>
        <w:t>(…)</w:t>
      </w:r>
    </w:p>
    <w:p w14:paraId="2EDF15FD" w14:textId="77777777" w:rsidR="009E0EE1" w:rsidRPr="00636DC6" w:rsidRDefault="009E0EE1" w:rsidP="009E0EE1">
      <w:pPr>
        <w:ind w:left="851" w:right="85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636DC6">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636DC6">
        <w:rPr>
          <w:rFonts w:ascii="Palatino Linotype" w:eastAsia="Palatino Linotype" w:hAnsi="Palatino Linotype" w:cs="Palatino Linotype"/>
          <w:i/>
          <w:sz w:val="22"/>
          <w:szCs w:val="22"/>
        </w:rPr>
        <w:t>; y los mencionados en la fracción V, conforme lo señalen las Leyes que los rijan.” (Sic)</w:t>
      </w:r>
    </w:p>
    <w:p w14:paraId="3F5B4CFF" w14:textId="77777777" w:rsidR="009E0EE1" w:rsidRPr="00636DC6" w:rsidRDefault="009E0EE1" w:rsidP="009E0EE1">
      <w:pPr>
        <w:ind w:right="851"/>
        <w:jc w:val="both"/>
        <w:rPr>
          <w:rFonts w:ascii="Palatino Linotype" w:eastAsia="Palatino Linotype" w:hAnsi="Palatino Linotype" w:cs="Palatino Linotype"/>
          <w:i/>
          <w:sz w:val="22"/>
          <w:szCs w:val="22"/>
        </w:rPr>
      </w:pPr>
    </w:p>
    <w:p w14:paraId="2CA5B46B"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6C074848" w14:textId="77777777" w:rsidR="009E0EE1" w:rsidRPr="00636DC6" w:rsidRDefault="009E0EE1" w:rsidP="009E0EE1">
      <w:pPr>
        <w:spacing w:line="360" w:lineRule="auto"/>
        <w:jc w:val="both"/>
        <w:rPr>
          <w:rFonts w:ascii="Palatino Linotype" w:eastAsia="Palatino Linotype" w:hAnsi="Palatino Linotype" w:cs="Palatino Linotype"/>
        </w:rPr>
      </w:pPr>
    </w:p>
    <w:p w14:paraId="6E6CE312"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62501F8D" w14:textId="77777777" w:rsidR="009E0EE1" w:rsidRPr="00636DC6" w:rsidRDefault="009E0EE1" w:rsidP="009E0EE1">
      <w:pPr>
        <w:tabs>
          <w:tab w:val="left" w:pos="9072"/>
        </w:tabs>
        <w:spacing w:before="240"/>
        <w:ind w:left="851" w:right="85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b/>
          <w:i/>
          <w:sz w:val="22"/>
          <w:szCs w:val="22"/>
        </w:rPr>
        <w:t>“ARTÍCULO 220 K.-</w:t>
      </w:r>
      <w:r w:rsidRPr="00636DC6">
        <w:rPr>
          <w:rFonts w:ascii="Palatino Linotype" w:eastAsia="Palatino Linotype" w:hAnsi="Palatino Linotype" w:cs="Palatino Linotype"/>
          <w:i/>
          <w:sz w:val="22"/>
          <w:szCs w:val="22"/>
        </w:rPr>
        <w:t xml:space="preserve"> La </w:t>
      </w:r>
      <w:r w:rsidRPr="00636DC6">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636DC6">
        <w:rPr>
          <w:rFonts w:ascii="Palatino Linotype" w:eastAsia="Palatino Linotype" w:hAnsi="Palatino Linotype" w:cs="Palatino Linotype"/>
          <w:i/>
          <w:sz w:val="22"/>
          <w:szCs w:val="22"/>
        </w:rPr>
        <w:t xml:space="preserve"> </w:t>
      </w:r>
      <w:r w:rsidRPr="00636DC6">
        <w:rPr>
          <w:rFonts w:ascii="Palatino Linotype" w:eastAsia="Palatino Linotype" w:hAnsi="Palatino Linotype" w:cs="Palatino Linotype"/>
          <w:b/>
          <w:i/>
          <w:sz w:val="22"/>
          <w:szCs w:val="22"/>
        </w:rPr>
        <w:t>se precisan</w:t>
      </w:r>
      <w:r w:rsidRPr="00636DC6">
        <w:rPr>
          <w:rFonts w:ascii="Palatino Linotype" w:eastAsia="Palatino Linotype" w:hAnsi="Palatino Linotype" w:cs="Palatino Linotype"/>
          <w:i/>
          <w:sz w:val="22"/>
          <w:szCs w:val="22"/>
        </w:rPr>
        <w:t>:</w:t>
      </w:r>
    </w:p>
    <w:p w14:paraId="36D7415C" w14:textId="77777777" w:rsidR="009E0EE1" w:rsidRPr="00636DC6" w:rsidRDefault="009E0EE1" w:rsidP="009E0EE1">
      <w:pPr>
        <w:tabs>
          <w:tab w:val="left" w:pos="9072"/>
        </w:tabs>
        <w:ind w:left="851" w:right="85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i/>
          <w:sz w:val="22"/>
          <w:szCs w:val="22"/>
        </w:rPr>
        <w:t>…</w:t>
      </w:r>
    </w:p>
    <w:p w14:paraId="7AF337CA" w14:textId="77777777" w:rsidR="009E0EE1" w:rsidRPr="00636DC6" w:rsidRDefault="009E0EE1" w:rsidP="009E0EE1">
      <w:pPr>
        <w:tabs>
          <w:tab w:val="left" w:pos="9072"/>
        </w:tabs>
        <w:ind w:left="851" w:right="851"/>
        <w:jc w:val="both"/>
        <w:rPr>
          <w:rFonts w:ascii="Palatino Linotype" w:eastAsia="Palatino Linotype" w:hAnsi="Palatino Linotype" w:cs="Palatino Linotype"/>
          <w:b/>
          <w:i/>
          <w:sz w:val="22"/>
          <w:szCs w:val="22"/>
        </w:rPr>
      </w:pPr>
      <w:r w:rsidRPr="00636DC6">
        <w:rPr>
          <w:rFonts w:ascii="Palatino Linotype" w:eastAsia="Palatino Linotype" w:hAnsi="Palatino Linotype" w:cs="Palatino Linotype"/>
          <w:i/>
          <w:sz w:val="22"/>
          <w:szCs w:val="22"/>
        </w:rPr>
        <w:lastRenderedPageBreak/>
        <w:t xml:space="preserve">II. </w:t>
      </w:r>
      <w:r w:rsidRPr="00636DC6">
        <w:rPr>
          <w:rFonts w:ascii="Palatino Linotype" w:eastAsia="Palatino Linotype" w:hAnsi="Palatino Linotype" w:cs="Palatino Linotype"/>
          <w:b/>
          <w:i/>
          <w:sz w:val="22"/>
          <w:szCs w:val="22"/>
        </w:rPr>
        <w:t>Recibos de pagos de salarios o</w:t>
      </w:r>
      <w:r w:rsidRPr="00636DC6">
        <w:rPr>
          <w:rFonts w:ascii="Palatino Linotype" w:eastAsia="Palatino Linotype" w:hAnsi="Palatino Linotype" w:cs="Palatino Linotype"/>
          <w:i/>
          <w:sz w:val="22"/>
          <w:szCs w:val="22"/>
        </w:rPr>
        <w:t xml:space="preserve"> </w:t>
      </w:r>
      <w:r w:rsidRPr="00636DC6">
        <w:rPr>
          <w:rFonts w:ascii="Palatino Linotype" w:eastAsia="Palatino Linotype" w:hAnsi="Palatino Linotype" w:cs="Palatino Linotype"/>
          <w:b/>
          <w:i/>
          <w:sz w:val="22"/>
          <w:szCs w:val="22"/>
        </w:rPr>
        <w:t>las constancias documentales del pago de salario</w:t>
      </w:r>
      <w:r w:rsidRPr="00636DC6">
        <w:rPr>
          <w:rFonts w:ascii="Palatino Linotype" w:eastAsia="Palatino Linotype" w:hAnsi="Palatino Linotype" w:cs="Palatino Linotype"/>
          <w:i/>
          <w:sz w:val="22"/>
          <w:szCs w:val="22"/>
        </w:rPr>
        <w:t xml:space="preserve"> </w:t>
      </w:r>
      <w:r w:rsidRPr="00636DC6">
        <w:rPr>
          <w:rFonts w:ascii="Palatino Linotype" w:eastAsia="Palatino Linotype" w:hAnsi="Palatino Linotype" w:cs="Palatino Linotype"/>
          <w:b/>
          <w:i/>
          <w:sz w:val="22"/>
          <w:szCs w:val="22"/>
        </w:rPr>
        <w:t xml:space="preserve">cuando </w:t>
      </w:r>
      <w:r w:rsidRPr="00636DC6">
        <w:rPr>
          <w:rFonts w:ascii="Palatino Linotype" w:eastAsia="Palatino Linotype" w:hAnsi="Palatino Linotype" w:cs="Palatino Linotype"/>
          <w:b/>
          <w:i/>
          <w:sz w:val="22"/>
          <w:szCs w:val="22"/>
          <w:u w:val="single"/>
        </w:rPr>
        <w:t>sea por depósito o mediante información electrónica</w:t>
      </w:r>
      <w:r w:rsidRPr="00636DC6">
        <w:rPr>
          <w:rFonts w:ascii="Palatino Linotype" w:eastAsia="Palatino Linotype" w:hAnsi="Palatino Linotype" w:cs="Palatino Linotype"/>
          <w:b/>
          <w:i/>
          <w:sz w:val="22"/>
          <w:szCs w:val="22"/>
        </w:rPr>
        <w:t>;</w:t>
      </w:r>
    </w:p>
    <w:p w14:paraId="5FB04AA0" w14:textId="77777777" w:rsidR="009E0EE1" w:rsidRPr="00636DC6" w:rsidRDefault="009E0EE1" w:rsidP="009E0EE1">
      <w:pPr>
        <w:tabs>
          <w:tab w:val="left" w:pos="9072"/>
        </w:tabs>
        <w:ind w:left="851" w:right="85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i/>
          <w:sz w:val="22"/>
          <w:szCs w:val="22"/>
        </w:rPr>
        <w:t>…</w:t>
      </w:r>
    </w:p>
    <w:p w14:paraId="092BBAEA" w14:textId="77777777" w:rsidR="009E0EE1" w:rsidRPr="00636DC6" w:rsidRDefault="009E0EE1" w:rsidP="009E0EE1">
      <w:pPr>
        <w:tabs>
          <w:tab w:val="left" w:pos="9072"/>
        </w:tabs>
        <w:ind w:left="851" w:right="85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6DAE4DDD" w14:textId="77777777" w:rsidR="009E0EE1" w:rsidRPr="00636DC6" w:rsidRDefault="009E0EE1" w:rsidP="009E0EE1">
      <w:pPr>
        <w:tabs>
          <w:tab w:val="left" w:pos="9072"/>
        </w:tabs>
        <w:ind w:left="851" w:right="85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52EE1397" w14:textId="77777777" w:rsidR="009E0EE1" w:rsidRPr="00636DC6" w:rsidRDefault="009E0EE1" w:rsidP="009E0EE1">
      <w:pPr>
        <w:tabs>
          <w:tab w:val="left" w:pos="9072"/>
        </w:tabs>
        <w:ind w:left="851" w:right="851"/>
        <w:jc w:val="both"/>
        <w:rPr>
          <w:rFonts w:ascii="Palatino Linotype" w:eastAsia="Palatino Linotype" w:hAnsi="Palatino Linotype" w:cs="Palatino Linotype"/>
          <w:i/>
          <w:sz w:val="22"/>
          <w:szCs w:val="22"/>
        </w:rPr>
      </w:pPr>
    </w:p>
    <w:p w14:paraId="12726EE3"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4B14A493" w14:textId="77777777" w:rsidR="009E0EE1" w:rsidRPr="00636DC6" w:rsidRDefault="009E0EE1" w:rsidP="009E0EE1">
      <w:pPr>
        <w:spacing w:line="360" w:lineRule="auto"/>
        <w:jc w:val="both"/>
        <w:rPr>
          <w:rFonts w:ascii="Palatino Linotype" w:eastAsia="Palatino Linotype" w:hAnsi="Palatino Linotype" w:cs="Palatino Linotype"/>
        </w:rPr>
      </w:pPr>
    </w:p>
    <w:p w14:paraId="71FA7863" w14:textId="77777777" w:rsidR="009E0EE1" w:rsidRPr="00636DC6" w:rsidRDefault="009E0EE1" w:rsidP="009E0EE1">
      <w:pPr>
        <w:numPr>
          <w:ilvl w:val="0"/>
          <w:numId w:val="2"/>
        </w:numPr>
        <w:spacing w:line="360" w:lineRule="auto"/>
        <w:ind w:left="0" w:firstLine="0"/>
        <w:jc w:val="both"/>
      </w:pPr>
      <w:r w:rsidRPr="00636DC6">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636DC6">
        <w:rPr>
          <w:rFonts w:ascii="Palatino Linotype" w:eastAsia="Palatino Linotype" w:hAnsi="Palatino Linotype" w:cs="Palatino Linotype"/>
          <w:b/>
        </w:rPr>
        <w:t>SUJETO OBLIGADO</w:t>
      </w:r>
      <w:r w:rsidRPr="00636DC6">
        <w:rPr>
          <w:rFonts w:ascii="Palatino Linotype" w:eastAsia="Palatino Linotype" w:hAnsi="Palatino Linotype" w:cs="Palatino Linotype"/>
        </w:rPr>
        <w:t>,</w:t>
      </w:r>
      <w:r w:rsidRPr="00636DC6">
        <w:t xml:space="preserve"> </w:t>
      </w:r>
      <w:r w:rsidRPr="00636DC6">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30E957C4" w14:textId="77777777" w:rsidR="009E0EE1" w:rsidRPr="00636DC6" w:rsidRDefault="009E0EE1" w:rsidP="009E0EE1">
      <w:pPr>
        <w:spacing w:before="240"/>
        <w:ind w:left="1134" w:right="85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i/>
          <w:sz w:val="22"/>
          <w:szCs w:val="22"/>
        </w:rPr>
        <w:t>Artículo 4.- Son sujetos de fiscalización:</w:t>
      </w:r>
    </w:p>
    <w:p w14:paraId="02D8BFF7" w14:textId="77777777" w:rsidR="009E0EE1" w:rsidRPr="00636DC6" w:rsidRDefault="009E0EE1" w:rsidP="009E0EE1">
      <w:pPr>
        <w:numPr>
          <w:ilvl w:val="1"/>
          <w:numId w:val="2"/>
        </w:numPr>
        <w:pBdr>
          <w:top w:val="nil"/>
          <w:left w:val="nil"/>
          <w:bottom w:val="nil"/>
          <w:right w:val="nil"/>
          <w:between w:val="nil"/>
        </w:pBdr>
        <w:spacing w:before="240"/>
        <w:ind w:right="851"/>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Los Poderes Públicos del Estado; </w:t>
      </w:r>
    </w:p>
    <w:p w14:paraId="50491E54" w14:textId="77777777" w:rsidR="009E0EE1" w:rsidRPr="00636DC6" w:rsidRDefault="009E0EE1" w:rsidP="009E0EE1">
      <w:pPr>
        <w:pBdr>
          <w:top w:val="nil"/>
          <w:left w:val="nil"/>
          <w:bottom w:val="nil"/>
          <w:right w:val="nil"/>
          <w:between w:val="nil"/>
        </w:pBdr>
        <w:ind w:left="1134" w:right="851"/>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 xml:space="preserve">II. Los municipios del Estado de México; </w:t>
      </w:r>
    </w:p>
    <w:p w14:paraId="201D4DD1" w14:textId="77777777" w:rsidR="009E0EE1" w:rsidRPr="00636DC6" w:rsidRDefault="009E0EE1" w:rsidP="009E0EE1">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lastRenderedPageBreak/>
        <w:t xml:space="preserve">III. Los organismos autónomos; </w:t>
      </w:r>
    </w:p>
    <w:p w14:paraId="1F3F187B" w14:textId="77777777" w:rsidR="009E0EE1" w:rsidRPr="00636DC6" w:rsidRDefault="009E0EE1" w:rsidP="009E0EE1">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 xml:space="preserve">IV. Los organismos auxiliares; </w:t>
      </w:r>
    </w:p>
    <w:p w14:paraId="529ADA15" w14:textId="77777777" w:rsidR="009E0EE1" w:rsidRPr="00636DC6" w:rsidRDefault="009E0EE1" w:rsidP="009E0EE1">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V. Los fideicomisos previstos en el artículo 3 fracción XVII del Código Financiero del Estado de México y Municipios, y aquellos que manejen recursos del Estado, Municipios, o en su caso provenientes de la federación;</w:t>
      </w:r>
      <w:r w:rsidRPr="00636DC6">
        <w:rPr>
          <w:rFonts w:eastAsia="Calibri"/>
          <w:color w:val="000000"/>
        </w:rPr>
        <w:t xml:space="preserve"> </w:t>
      </w:r>
    </w:p>
    <w:p w14:paraId="19AD48B3" w14:textId="77777777" w:rsidR="009E0EE1" w:rsidRPr="00636DC6" w:rsidRDefault="009E0EE1" w:rsidP="009E0EE1">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27CAB22D" w14:textId="77777777" w:rsidR="009E0EE1" w:rsidRPr="00636DC6" w:rsidRDefault="009E0EE1" w:rsidP="009E0EE1">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p>
    <w:p w14:paraId="26223633"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Establecido </w:t>
      </w:r>
      <w:r w:rsidRPr="00636DC6">
        <w:rPr>
          <w:rFonts w:ascii="Palatino Linotype" w:eastAsia="Palatino Linotype" w:hAnsi="Palatino Linotype" w:cs="Palatino Linotype"/>
        </w:rPr>
        <w:t>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098611CE"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7765C60D"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Estas políticas </w:t>
      </w:r>
      <w:r w:rsidRPr="00636DC6">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166BE619" w14:textId="77777777" w:rsidR="009E0EE1" w:rsidRPr="00636DC6" w:rsidRDefault="009E0EE1" w:rsidP="009E0EE1">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p>
    <w:p w14:paraId="44670CD9"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lang w:val="es-ES_tradnl" w:eastAsia="es-ES"/>
        </w:rPr>
        <w:t>La</w:t>
      </w:r>
      <w:r w:rsidRPr="00636DC6">
        <w:rPr>
          <w:rFonts w:ascii="Palatino Linotype" w:eastAsia="Palatino Linotype" w:hAnsi="Palatino Linotype" w:cs="Palatino Linotype"/>
          <w:color w:val="000000"/>
        </w:rPr>
        <w:t xml:space="preserve"> </w:t>
      </w:r>
      <w:r w:rsidRPr="00636DC6">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14:paraId="4064AA69" w14:textId="77777777" w:rsidR="009E0EE1" w:rsidRPr="00636DC6" w:rsidRDefault="009E0EE1" w:rsidP="009E0EE1">
      <w:pPr>
        <w:numPr>
          <w:ilvl w:val="1"/>
          <w:numId w:val="2"/>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color w:val="000000"/>
        </w:rPr>
      </w:pPr>
      <w:r w:rsidRPr="00636DC6">
        <w:rPr>
          <w:rFonts w:ascii="Palatino Linotype" w:eastAsia="Palatino Linotype" w:hAnsi="Palatino Linotype" w:cs="Palatino Linotype"/>
          <w:i/>
          <w:color w:val="000000"/>
        </w:rPr>
        <w:lastRenderedPageBreak/>
        <w:t>Información impresa; e</w:t>
      </w:r>
    </w:p>
    <w:p w14:paraId="70EA6638" w14:textId="77777777" w:rsidR="009E0EE1" w:rsidRPr="00636DC6" w:rsidRDefault="009E0EE1" w:rsidP="009E0EE1">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636DC6">
        <w:rPr>
          <w:rFonts w:ascii="Palatino Linotype" w:eastAsia="Palatino Linotype" w:hAnsi="Palatino Linotype" w:cs="Palatino Linotype"/>
          <w:i/>
          <w:color w:val="000000"/>
        </w:rPr>
        <w:t>Información en medio de almacenamiento electrónico.</w:t>
      </w:r>
    </w:p>
    <w:p w14:paraId="6B6057A5" w14:textId="77777777" w:rsidR="009E0EE1" w:rsidRPr="00636DC6" w:rsidRDefault="009E0EE1" w:rsidP="009E0EE1">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rPr>
      </w:pPr>
    </w:p>
    <w:p w14:paraId="6A0F44F5"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66D55A1F" w14:textId="77777777" w:rsidR="009E0EE1" w:rsidRPr="00636DC6" w:rsidRDefault="009E0EE1" w:rsidP="009E0EE1">
      <w:pPr>
        <w:numPr>
          <w:ilvl w:val="1"/>
          <w:numId w:val="2"/>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color w:val="000000"/>
        </w:rPr>
      </w:pPr>
      <w:r w:rsidRPr="00636DC6">
        <w:rPr>
          <w:rFonts w:ascii="Palatino Linotype" w:eastAsia="Palatino Linotype" w:hAnsi="Palatino Linotype" w:cs="Palatino Linotype"/>
          <w:i/>
          <w:color w:val="000000"/>
        </w:rPr>
        <w:t>Módulo 1: Información contable y financiera;</w:t>
      </w:r>
    </w:p>
    <w:p w14:paraId="21EF3F6A" w14:textId="77777777" w:rsidR="009E0EE1" w:rsidRPr="00636DC6" w:rsidRDefault="009E0EE1" w:rsidP="009E0EE1">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636DC6">
        <w:rPr>
          <w:rFonts w:ascii="Palatino Linotype" w:eastAsia="Palatino Linotype" w:hAnsi="Palatino Linotype" w:cs="Palatino Linotype"/>
          <w:i/>
          <w:color w:val="000000"/>
        </w:rPr>
        <w:t>Módulo 2: Información presupuestaria;</w:t>
      </w:r>
    </w:p>
    <w:p w14:paraId="72608B6A" w14:textId="77777777" w:rsidR="009E0EE1" w:rsidRPr="00636DC6" w:rsidRDefault="009E0EE1" w:rsidP="009E0EE1">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636DC6">
        <w:rPr>
          <w:rFonts w:ascii="Palatino Linotype" w:eastAsia="Palatino Linotype" w:hAnsi="Palatino Linotype" w:cs="Palatino Linotype"/>
          <w:i/>
          <w:color w:val="000000"/>
        </w:rPr>
        <w:t>Módulo 3: Información programática; y</w:t>
      </w:r>
    </w:p>
    <w:p w14:paraId="7CD14D67" w14:textId="77777777" w:rsidR="009E0EE1" w:rsidRPr="00636DC6" w:rsidRDefault="009E0EE1" w:rsidP="009E0EE1">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i/>
          <w:color w:val="000000"/>
        </w:rPr>
      </w:pPr>
      <w:r w:rsidRPr="00636DC6">
        <w:rPr>
          <w:rFonts w:ascii="Palatino Linotype" w:eastAsia="Palatino Linotype" w:hAnsi="Palatino Linotype" w:cs="Palatino Linotype"/>
          <w:b/>
          <w:i/>
          <w:color w:val="000000"/>
        </w:rPr>
        <w:t>Módulo 4: Información administrativa.</w:t>
      </w:r>
    </w:p>
    <w:p w14:paraId="049357D7" w14:textId="77777777" w:rsidR="009E0EE1" w:rsidRPr="00636DC6" w:rsidRDefault="009E0EE1" w:rsidP="009E0EE1">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b/>
          <w:i/>
          <w:color w:val="000000"/>
        </w:rPr>
      </w:pPr>
    </w:p>
    <w:p w14:paraId="239D8A7B"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636DC6">
        <w:rPr>
          <w:rFonts w:ascii="Palatino Linotype" w:eastAsia="Palatino Linotype" w:hAnsi="Palatino Linotype" w:cs="Palatino Linotype"/>
          <w:b/>
        </w:rPr>
        <w:t>“Políticas para la Integración del Informe Trimestral de los Sujetos de Fiscalización Municipales”</w:t>
      </w:r>
      <w:r w:rsidRPr="00636DC6">
        <w:rPr>
          <w:rFonts w:ascii="Palatino Linotype" w:eastAsia="Palatino Linotype" w:hAnsi="Palatino Linotype" w:cs="Palatino Linotype"/>
        </w:rPr>
        <w:t>, se compondrá de los siguientes documentos:</w:t>
      </w:r>
    </w:p>
    <w:p w14:paraId="6DD64D13" w14:textId="77777777" w:rsidR="009E0EE1" w:rsidRPr="00636DC6" w:rsidRDefault="009E0EE1" w:rsidP="009E0EE1">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5157BB2D" w14:textId="77777777" w:rsidR="009E0EE1" w:rsidRPr="00636DC6" w:rsidRDefault="009E0EE1" w:rsidP="009E0EE1">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636DC6">
        <w:rPr>
          <w:rFonts w:eastAsia="Calibri"/>
          <w:color w:val="000000"/>
        </w:rPr>
        <w:object w:dxaOrig="6486" w:dyaOrig="5172" w14:anchorId="1941E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3pt;height:258.55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5" DrawAspect="Content" ObjectID="_1799052393" r:id="rId12"/>
        </w:object>
      </w:r>
    </w:p>
    <w:p w14:paraId="2DB48F21" w14:textId="77777777" w:rsidR="009E0EE1" w:rsidRPr="00636DC6" w:rsidRDefault="009E0EE1" w:rsidP="009E0EE1">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02E3C068"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En lo que corresponde al </w:t>
      </w:r>
      <w:proofErr w:type="spellStart"/>
      <w:r w:rsidRPr="00636DC6">
        <w:rPr>
          <w:rFonts w:ascii="Palatino Linotype" w:eastAsia="Palatino Linotype" w:hAnsi="Palatino Linotype" w:cs="Palatino Linotype"/>
          <w:color w:val="000000"/>
        </w:rPr>
        <w:t>Submódulo</w:t>
      </w:r>
      <w:proofErr w:type="spellEnd"/>
      <w:r w:rsidRPr="00636DC6">
        <w:rPr>
          <w:rFonts w:ascii="Palatino Linotype" w:eastAsia="Palatino Linotype" w:hAnsi="Palatino Linotype" w:cs="Palatino Linotype"/>
          <w:color w:val="000000"/>
        </w:rPr>
        <w:t xml:space="preserve"> de </w:t>
      </w:r>
      <w:r w:rsidRPr="00636DC6">
        <w:rPr>
          <w:rFonts w:ascii="Palatino Linotype" w:eastAsia="Palatino Linotype" w:hAnsi="Palatino Linotype" w:cs="Palatino Linotype"/>
          <w:b/>
          <w:color w:val="000000"/>
        </w:rPr>
        <w:t>‘Nómina y Comprobantes Fiscales’,</w:t>
      </w:r>
      <w:r w:rsidRPr="00636DC6">
        <w:rPr>
          <w:rFonts w:ascii="Palatino Linotype" w:eastAsia="Palatino Linotype" w:hAnsi="Palatino Linotype" w:cs="Palatino Linotype"/>
          <w:color w:val="000000"/>
        </w:rPr>
        <w:t xml:space="preserve"> se advierte que el </w:t>
      </w:r>
      <w:r w:rsidRPr="00636DC6">
        <w:rPr>
          <w:rFonts w:ascii="Palatino Linotype" w:eastAsia="Palatino Linotype" w:hAnsi="Palatino Linotype" w:cs="Palatino Linotype"/>
          <w:b/>
          <w:color w:val="000000"/>
        </w:rPr>
        <w:t>SUJETO OBLIGADO,</w:t>
      </w:r>
      <w:r w:rsidRPr="00636DC6">
        <w:rPr>
          <w:rFonts w:ascii="Palatino Linotype" w:eastAsia="Palatino Linotype" w:hAnsi="Palatino Linotype" w:cs="Palatino Linotype"/>
          <w:color w:val="000000"/>
        </w:rPr>
        <w:t xml:space="preserve"> deberá integrar, en formato </w:t>
      </w:r>
      <w:r w:rsidRPr="00636DC6">
        <w:rPr>
          <w:rFonts w:ascii="Palatino Linotype" w:eastAsia="Palatino Linotype" w:hAnsi="Palatino Linotype" w:cs="Palatino Linotype"/>
          <w:i/>
          <w:color w:val="000000"/>
        </w:rPr>
        <w:t>.</w:t>
      </w:r>
      <w:proofErr w:type="spellStart"/>
      <w:r w:rsidRPr="00636DC6">
        <w:rPr>
          <w:rFonts w:ascii="Palatino Linotype" w:eastAsia="Palatino Linotype" w:hAnsi="Palatino Linotype" w:cs="Palatino Linotype"/>
          <w:i/>
          <w:color w:val="000000"/>
        </w:rPr>
        <w:t>pdf</w:t>
      </w:r>
      <w:proofErr w:type="spellEnd"/>
      <w:r w:rsidRPr="00636DC6">
        <w:rPr>
          <w:rFonts w:ascii="Palatino Linotype" w:eastAsia="Palatino Linotype" w:hAnsi="Palatino Linotype" w:cs="Palatino Linotype"/>
          <w:color w:val="000000"/>
        </w:rPr>
        <w:t xml:space="preserve">, y de forma quincenal, el documento titulado </w:t>
      </w:r>
      <w:r w:rsidRPr="00636DC6">
        <w:rPr>
          <w:rFonts w:ascii="Palatino Linotype" w:eastAsia="Palatino Linotype" w:hAnsi="Palatino Linotype" w:cs="Palatino Linotype"/>
          <w:b/>
          <w:color w:val="000000"/>
        </w:rPr>
        <w:t>Conciliación de Nómina Mensual</w:t>
      </w:r>
      <w:r w:rsidRPr="00636DC6">
        <w:rPr>
          <w:rFonts w:ascii="Palatino Linotype" w:eastAsia="Palatino Linotype" w:hAnsi="Palatino Linotype" w:cs="Palatino Linotype"/>
          <w:color w:val="000000"/>
        </w:rPr>
        <w:t xml:space="preserve">; tal como lo establece el mapa de integración del </w:t>
      </w:r>
      <w:proofErr w:type="spellStart"/>
      <w:r w:rsidRPr="00636DC6">
        <w:rPr>
          <w:rFonts w:ascii="Palatino Linotype" w:eastAsia="Palatino Linotype" w:hAnsi="Palatino Linotype" w:cs="Palatino Linotype"/>
          <w:color w:val="000000"/>
        </w:rPr>
        <w:t>Submódulo</w:t>
      </w:r>
      <w:proofErr w:type="spellEnd"/>
      <w:r w:rsidRPr="00636DC6">
        <w:rPr>
          <w:rFonts w:ascii="Palatino Linotype" w:eastAsia="Palatino Linotype" w:hAnsi="Palatino Linotype" w:cs="Palatino Linotype"/>
          <w:color w:val="000000"/>
        </w:rPr>
        <w:t xml:space="preserve"> en comento:</w:t>
      </w:r>
    </w:p>
    <w:p w14:paraId="7658F9F8" w14:textId="77777777" w:rsidR="009E0EE1" w:rsidRPr="00636DC6" w:rsidRDefault="009E0EE1" w:rsidP="009E0EE1">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4E7A9508" w14:textId="77777777" w:rsidR="009E0EE1" w:rsidRPr="00636DC6" w:rsidRDefault="009E0EE1" w:rsidP="00B93840">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636DC6">
        <w:rPr>
          <w:rFonts w:eastAsia="Calibri"/>
          <w:color w:val="000000"/>
        </w:rPr>
        <w:object w:dxaOrig="7649" w:dyaOrig="2212" w14:anchorId="1112E2D3">
          <v:shape id="_x0000_i1026" type="#_x0000_t75" alt="" style="width:382.55pt;height:110.8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6" DrawAspect="Content" ObjectID="_1799052394" r:id="rId14"/>
        </w:object>
      </w:r>
      <w:r w:rsidRPr="00636DC6">
        <w:rPr>
          <w:noProof/>
        </w:rPr>
        <mc:AlternateContent>
          <mc:Choice Requires="wps">
            <w:drawing>
              <wp:anchor distT="0" distB="0" distL="114300" distR="114300" simplePos="0" relativeHeight="251668480" behindDoc="0" locked="0" layoutInCell="1" hidden="0" allowOverlap="1" wp14:anchorId="1C946982" wp14:editId="04A06431">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797907A4" w14:textId="77777777" w:rsidR="003D37F0" w:rsidRDefault="003D37F0" w:rsidP="009E0EE1">
                            <w:pPr>
                              <w:textDirection w:val="btLr"/>
                            </w:pPr>
                          </w:p>
                        </w:txbxContent>
                      </wps:txbx>
                      <wps:bodyPr spcFirstLastPara="1" wrap="square" lIns="91425" tIns="91425" rIns="91425" bIns="91425" anchor="ctr" anchorCtr="0">
                        <a:noAutofit/>
                      </wps:bodyPr>
                    </wps:wsp>
                  </a:graphicData>
                </a:graphic>
              </wp:anchor>
            </w:drawing>
          </mc:Choice>
          <mc:Fallback>
            <w:pict>
              <v:rect w14:anchorId="1C946982" id="Rectángulo 56" o:spid="_x0000_s1026" style="position:absolute;left:0;text-align:left;margin-left:57pt;margin-top:39pt;width:350.5pt;height: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" filled="f" strokecolor="red" strokeweight="1.5pt">
                <v:stroke startarrowwidth="narrow" startarrowlength="short" endarrowwidth="narrow" endarrowlength="short"/>
                <v:textbox inset="2.53958mm,2.53958mm,2.53958mm,2.53958mm">
                  <w:txbxContent>
                    <w:p w14:paraId="797907A4" w14:textId="77777777" w:rsidR="003D37F0" w:rsidRDefault="003D37F0" w:rsidP="009E0EE1">
                      <w:pPr>
                        <w:textDirection w:val="btLr"/>
                      </w:pPr>
                    </w:p>
                  </w:txbxContent>
                </v:textbox>
              </v:rect>
            </w:pict>
          </mc:Fallback>
        </mc:AlternateContent>
      </w:r>
    </w:p>
    <w:p w14:paraId="4FB44113"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lastRenderedPageBreak/>
        <w:t xml:space="preserve">Al respecto, conviene referir que la Conciliación de Nómina Mensual es un documento en el que se detalla, entre otros, </w:t>
      </w:r>
      <w:r w:rsidRPr="00636DC6">
        <w:rPr>
          <w:rFonts w:ascii="Palatino Linotype" w:eastAsia="Palatino Linotype" w:hAnsi="Palatino Linotype" w:cs="Palatino Linotype"/>
          <w:b/>
          <w:color w:val="000000"/>
        </w:rPr>
        <w:t>el nombre, puesto funcional, área de adscripción, categoría, así como todas las percepciones brutas y netas  y deducciones que recibe cada servidor público que labora en la entidad</w:t>
      </w:r>
      <w:r w:rsidRPr="00636DC6">
        <w:rPr>
          <w:b/>
          <w:color w:val="000000"/>
          <w:vertAlign w:val="superscript"/>
        </w:rPr>
        <w:footnoteReference w:id="6"/>
      </w:r>
      <w:r w:rsidRPr="00636DC6">
        <w:rPr>
          <w:rFonts w:ascii="Palatino Linotype" w:eastAsia="Palatino Linotype" w:hAnsi="Palatino Linotype" w:cs="Palatino Linotype"/>
          <w:color w:val="000000"/>
        </w:rPr>
        <w:t xml:space="preserve">. </w:t>
      </w:r>
    </w:p>
    <w:p w14:paraId="513168B1" w14:textId="77777777" w:rsidR="009E0EE1" w:rsidRPr="00636DC6" w:rsidRDefault="009E0EE1" w:rsidP="009E0EE1">
      <w:pPr>
        <w:spacing w:line="360" w:lineRule="auto"/>
        <w:ind w:right="49"/>
        <w:jc w:val="both"/>
        <w:rPr>
          <w:rFonts w:ascii="Palatino Linotype" w:eastAsia="Palatino Linotype" w:hAnsi="Palatino Linotype" w:cs="Palatino Linotype"/>
          <w:color w:val="000000"/>
        </w:rPr>
      </w:pPr>
    </w:p>
    <w:p w14:paraId="6F8A32A1"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rPr>
        <w:t xml:space="preserve">Aunado a </w:t>
      </w:r>
      <w:r w:rsidRPr="00636DC6">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23C52CA5" w14:textId="77777777" w:rsidR="009E0EE1" w:rsidRPr="00636DC6" w:rsidRDefault="009E0EE1" w:rsidP="009E0EE1">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5E4E8DFB" w14:textId="77777777" w:rsidR="009E0EE1" w:rsidRPr="00636DC6" w:rsidRDefault="009E0EE1" w:rsidP="009E0EE1">
      <w:pPr>
        <w:pBdr>
          <w:top w:val="nil"/>
          <w:left w:val="nil"/>
          <w:bottom w:val="nil"/>
          <w:right w:val="nil"/>
          <w:between w:val="nil"/>
        </w:pBdr>
        <w:tabs>
          <w:tab w:val="left" w:pos="426"/>
        </w:tabs>
        <w:spacing w:line="360" w:lineRule="auto"/>
        <w:ind w:right="51"/>
        <w:jc w:val="center"/>
        <w:rPr>
          <w:rFonts w:eastAsia="Calibri"/>
          <w:color w:val="000000"/>
        </w:rPr>
      </w:pPr>
      <w:r w:rsidRPr="00636DC6">
        <w:rPr>
          <w:rFonts w:eastAsia="Calibri"/>
          <w:color w:val="000000"/>
        </w:rPr>
        <w:object w:dxaOrig="7638" w:dyaOrig="4320" w14:anchorId="1830559D">
          <v:shape id="_x0000_i1027" type="#_x0000_t75" alt="" style="width:381.9pt;height:3in;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7" DrawAspect="Content" ObjectID="_1799052395" r:id="rId16"/>
        </w:object>
      </w:r>
      <w:r w:rsidRPr="00636DC6">
        <w:rPr>
          <w:noProof/>
        </w:rPr>
        <mc:AlternateContent>
          <mc:Choice Requires="wps">
            <w:drawing>
              <wp:anchor distT="0" distB="0" distL="114300" distR="114300" simplePos="0" relativeHeight="251669504" behindDoc="0" locked="0" layoutInCell="1" hidden="0" allowOverlap="1" wp14:anchorId="11512927" wp14:editId="71A46AB9">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7D22A3DA" w14:textId="77777777" w:rsidR="003D37F0" w:rsidRDefault="003D37F0" w:rsidP="009E0EE1">
                            <w:pPr>
                              <w:textDirection w:val="btLr"/>
                            </w:pPr>
                          </w:p>
                        </w:txbxContent>
                      </wps:txbx>
                      <wps:bodyPr spcFirstLastPara="1" wrap="square" lIns="91425" tIns="91425" rIns="91425" bIns="91425" anchor="ctr" anchorCtr="0">
                        <a:noAutofit/>
                      </wps:bodyPr>
                    </wps:wsp>
                  </a:graphicData>
                </a:graphic>
              </wp:anchor>
            </w:drawing>
          </mc:Choice>
          <mc:Fallback>
            <w:pict>
              <v:rect w14:anchorId="11512927" id="Rectángulo 50" o:spid="_x0000_s1027" style="position:absolute;left:0;text-align:left;margin-left:280pt;margin-top:38pt;width:39.35pt;height:110.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14:paraId="7D22A3DA" w14:textId="77777777" w:rsidR="003D37F0" w:rsidRDefault="003D37F0" w:rsidP="009E0EE1">
                      <w:pPr>
                        <w:textDirection w:val="btLr"/>
                      </w:pPr>
                    </w:p>
                  </w:txbxContent>
                </v:textbox>
              </v:rect>
            </w:pict>
          </mc:Fallback>
        </mc:AlternateContent>
      </w:r>
      <w:r w:rsidRPr="00636DC6">
        <w:rPr>
          <w:noProof/>
        </w:rPr>
        <mc:AlternateContent>
          <mc:Choice Requires="wps">
            <w:drawing>
              <wp:anchor distT="0" distB="0" distL="114300" distR="114300" simplePos="0" relativeHeight="251670528" behindDoc="0" locked="0" layoutInCell="1" hidden="0" allowOverlap="1" wp14:anchorId="4B9F25D4" wp14:editId="337B2223">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32D1C70A" w14:textId="77777777" w:rsidR="003D37F0" w:rsidRDefault="003D37F0" w:rsidP="009E0EE1">
                            <w:pPr>
                              <w:textDirection w:val="btLr"/>
                            </w:pPr>
                          </w:p>
                        </w:txbxContent>
                      </wps:txbx>
                      <wps:bodyPr spcFirstLastPara="1" wrap="square" lIns="91425" tIns="91425" rIns="91425" bIns="91425" anchor="ctr" anchorCtr="0">
                        <a:noAutofit/>
                      </wps:bodyPr>
                    </wps:wsp>
                  </a:graphicData>
                </a:graphic>
              </wp:anchor>
            </w:drawing>
          </mc:Choice>
          <mc:Fallback>
            <w:pict>
              <v:rect w14:anchorId="4B9F25D4" id="Rectángulo 59" o:spid="_x0000_s1028" style="position:absolute;left:0;text-align:left;margin-left:205pt;margin-top:36pt;width:29.9pt;height:110.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32D1C70A" w14:textId="77777777" w:rsidR="003D37F0" w:rsidRDefault="003D37F0" w:rsidP="009E0EE1">
                      <w:pPr>
                        <w:textDirection w:val="btLr"/>
                      </w:pPr>
                    </w:p>
                  </w:txbxContent>
                </v:textbox>
              </v:rect>
            </w:pict>
          </mc:Fallback>
        </mc:AlternateContent>
      </w:r>
    </w:p>
    <w:p w14:paraId="06A9C070" w14:textId="77777777" w:rsidR="009E0EE1" w:rsidRPr="00636DC6" w:rsidRDefault="009E0EE1" w:rsidP="009E0EE1">
      <w:pPr>
        <w:pBdr>
          <w:top w:val="nil"/>
          <w:left w:val="nil"/>
          <w:bottom w:val="nil"/>
          <w:right w:val="nil"/>
          <w:between w:val="nil"/>
        </w:pBdr>
        <w:tabs>
          <w:tab w:val="left" w:pos="426"/>
        </w:tabs>
        <w:spacing w:line="360" w:lineRule="auto"/>
        <w:ind w:right="51"/>
        <w:jc w:val="center"/>
        <w:rPr>
          <w:rFonts w:eastAsia="Calibri"/>
          <w:color w:val="000000"/>
        </w:rPr>
      </w:pPr>
      <w:r w:rsidRPr="00636DC6">
        <w:rPr>
          <w:rFonts w:eastAsia="Calibri"/>
          <w:color w:val="000000"/>
        </w:rPr>
        <w:object w:dxaOrig="7672" w:dyaOrig="4504" w14:anchorId="15D976AE">
          <v:shape id="_x0000_i1028" type="#_x0000_t75" alt="" style="width:383.8pt;height:225.4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8" DrawAspect="Content" ObjectID="_1799052396" r:id="rId18"/>
        </w:object>
      </w:r>
    </w:p>
    <w:p w14:paraId="39482B88" w14:textId="77777777" w:rsidR="009E0EE1" w:rsidRPr="00636DC6" w:rsidRDefault="009E0EE1" w:rsidP="009E0EE1">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636DC6">
        <w:rPr>
          <w:rFonts w:eastAsia="Calibri"/>
          <w:color w:val="000000"/>
        </w:rPr>
        <w:object w:dxaOrig="7684" w:dyaOrig="2396" w14:anchorId="52AA9C25">
          <v:shape id="_x0000_i1029" type="#_x0000_t75" alt="" style="width:384.4pt;height:119.6pt;mso-width-percent:0;mso-height-percent:0;mso-width-percent:0;mso-height-percent:0"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9" DrawAspect="Content" ObjectID="_1799052397" r:id="rId20"/>
        </w:object>
      </w:r>
    </w:p>
    <w:p w14:paraId="20BAC5A4" w14:textId="77777777" w:rsidR="009E0EE1" w:rsidRPr="00636DC6" w:rsidRDefault="009E0EE1" w:rsidP="009E0EE1">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383CF820"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De las imágenes anteriores, podemos identificar a la </w:t>
      </w:r>
      <w:r w:rsidRPr="00636DC6">
        <w:rPr>
          <w:rFonts w:ascii="Palatino Linotype" w:eastAsia="Palatino Linotype" w:hAnsi="Palatino Linotype" w:cs="Palatino Linotype"/>
          <w:b/>
          <w:color w:val="000000"/>
        </w:rPr>
        <w:t>Conciliación de Nómina Mensual</w:t>
      </w:r>
      <w:r w:rsidRPr="00636DC6">
        <w:rPr>
          <w:rFonts w:ascii="Palatino Linotype" w:eastAsia="Palatino Linotype" w:hAnsi="Palatino Linotype" w:cs="Palatino Linotype"/>
          <w:color w:val="000000"/>
        </w:rPr>
        <w:t xml:space="preserve"> como el documento </w:t>
      </w:r>
      <w:r w:rsidRPr="00636DC6">
        <w:rPr>
          <w:rFonts w:ascii="Palatino Linotype" w:eastAsia="Palatino Linotype" w:hAnsi="Palatino Linotype" w:cs="Palatino Linotype"/>
          <w:b/>
          <w:color w:val="000000"/>
        </w:rPr>
        <w:t>idóneo</w:t>
      </w:r>
      <w:r w:rsidRPr="00636DC6">
        <w:rPr>
          <w:rFonts w:ascii="Palatino Linotype" w:eastAsia="Palatino Linotype" w:hAnsi="Palatino Linotype" w:cs="Palatino Linotype"/>
          <w:color w:val="000000"/>
        </w:rPr>
        <w:t xml:space="preserve"> que puede satisfacer los requerimientos del particular, pues como se ha analizado en párrafos previos, </w:t>
      </w:r>
      <w:r w:rsidRPr="00636DC6">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636DC6">
        <w:rPr>
          <w:rFonts w:ascii="Palatino Linotype" w:eastAsia="Palatino Linotype" w:hAnsi="Palatino Linotype" w:cs="Palatino Linotype"/>
          <w:color w:val="000000"/>
        </w:rPr>
        <w:t xml:space="preserve">, asimismo </w:t>
      </w:r>
      <w:r w:rsidRPr="00636DC6">
        <w:rPr>
          <w:rFonts w:ascii="Palatino Linotype" w:eastAsia="Palatino Linotype" w:hAnsi="Palatino Linotype" w:cs="Palatino Linotype"/>
          <w:b/>
          <w:color w:val="000000"/>
        </w:rPr>
        <w:t xml:space="preserve">contiene la </w:t>
      </w:r>
      <w:r w:rsidRPr="00636DC6">
        <w:rPr>
          <w:rFonts w:ascii="Palatino Linotype" w:eastAsia="Palatino Linotype" w:hAnsi="Palatino Linotype" w:cs="Palatino Linotype"/>
          <w:color w:val="000000"/>
        </w:rPr>
        <w:t>fecha de alta y fecha de baja de los servidores públicos;</w:t>
      </w:r>
      <w:r w:rsidRPr="00636DC6">
        <w:rPr>
          <w:rFonts w:ascii="Palatino Linotype" w:eastAsia="Palatino Linotype" w:hAnsi="Palatino Linotype" w:cs="Palatino Linotype"/>
          <w:b/>
          <w:color w:val="000000"/>
        </w:rPr>
        <w:t xml:space="preserve"> su nombre; puesto; área de adscripción </w:t>
      </w:r>
      <w:r w:rsidRPr="00636DC6">
        <w:rPr>
          <w:rFonts w:ascii="Palatino Linotype" w:eastAsia="Palatino Linotype" w:hAnsi="Palatino Linotype" w:cs="Palatino Linotype"/>
          <w:color w:val="000000"/>
        </w:rPr>
        <w:t>y</w:t>
      </w:r>
      <w:r w:rsidRPr="00636DC6">
        <w:rPr>
          <w:rFonts w:ascii="Palatino Linotype" w:eastAsia="Palatino Linotype" w:hAnsi="Palatino Linotype" w:cs="Palatino Linotype"/>
          <w:b/>
          <w:color w:val="000000"/>
        </w:rPr>
        <w:t xml:space="preserve"> categoría.</w:t>
      </w:r>
    </w:p>
    <w:p w14:paraId="1607AB69" w14:textId="77777777" w:rsidR="009E0EE1" w:rsidRPr="00636DC6" w:rsidRDefault="009E0EE1" w:rsidP="009E0EE1">
      <w:pPr>
        <w:spacing w:line="360" w:lineRule="auto"/>
        <w:ind w:right="49"/>
        <w:jc w:val="both"/>
        <w:rPr>
          <w:rFonts w:ascii="Palatino Linotype" w:eastAsia="Palatino Linotype" w:hAnsi="Palatino Linotype" w:cs="Palatino Linotype"/>
          <w:color w:val="000000"/>
        </w:rPr>
      </w:pPr>
    </w:p>
    <w:p w14:paraId="3F478F12"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Por lo anterior se reconoce que el </w:t>
      </w:r>
      <w:r w:rsidRPr="00636DC6">
        <w:rPr>
          <w:rFonts w:ascii="Palatino Linotype" w:eastAsia="Palatino Linotype" w:hAnsi="Palatino Linotype" w:cs="Palatino Linotype"/>
          <w:b/>
          <w:color w:val="000000"/>
        </w:rPr>
        <w:t>SUJETO OBLIGADO,</w:t>
      </w:r>
      <w:r w:rsidRPr="00636DC6">
        <w:rPr>
          <w:rFonts w:ascii="Palatino Linotype" w:eastAsia="Palatino Linotype" w:hAnsi="Palatino Linotype" w:cs="Palatino Linotype"/>
          <w:color w:val="000000"/>
        </w:rPr>
        <w:t xml:space="preserve"> cuenta con la obligación de generar los documentos en donde conste la información requerida por el particular al grado de detalle que fue solicitado, siendo el documento idóneo, de manera enunciativa más no limitativa, la </w:t>
      </w:r>
      <w:r w:rsidRPr="00636DC6">
        <w:rPr>
          <w:rFonts w:ascii="Palatino Linotype" w:eastAsia="Palatino Linotype" w:hAnsi="Palatino Linotype" w:cs="Palatino Linotype"/>
          <w:b/>
          <w:color w:val="000000"/>
        </w:rPr>
        <w:t>Conciliación de Nómina</w:t>
      </w:r>
      <w:r w:rsidRPr="00636DC6">
        <w:rPr>
          <w:rFonts w:ascii="Palatino Linotype" w:eastAsia="Palatino Linotype" w:hAnsi="Palatino Linotype" w:cs="Palatino Linotype"/>
          <w:color w:val="000000"/>
        </w:rPr>
        <w:t xml:space="preserve"> generada de la primera quincena de septiembre de dos mil veinticuatro. </w:t>
      </w:r>
      <w:r w:rsidRPr="00636DC6">
        <w:rPr>
          <w:rFonts w:ascii="Palatino Linotype" w:eastAsia="Palatino Linotype" w:hAnsi="Palatino Linotype" w:cs="Palatino Linotype"/>
          <w:color w:val="000000"/>
        </w:rPr>
        <w:tab/>
      </w:r>
      <w:r w:rsidRPr="00636DC6">
        <w:rPr>
          <w:rFonts w:ascii="Palatino Linotype" w:eastAsia="Palatino Linotype" w:hAnsi="Palatino Linotype" w:cs="Palatino Linotype"/>
          <w:color w:val="000000"/>
        </w:rPr>
        <w:tab/>
      </w:r>
    </w:p>
    <w:p w14:paraId="37487AA9" w14:textId="77777777" w:rsidR="009E0EE1" w:rsidRPr="00636DC6" w:rsidRDefault="009E0EE1" w:rsidP="009E0EE1">
      <w:pPr>
        <w:pBdr>
          <w:top w:val="nil"/>
          <w:left w:val="nil"/>
          <w:bottom w:val="nil"/>
          <w:right w:val="nil"/>
          <w:between w:val="nil"/>
        </w:pBdr>
        <w:ind w:left="720"/>
        <w:rPr>
          <w:rFonts w:ascii="Palatino Linotype" w:eastAsia="Palatino Linotype" w:hAnsi="Palatino Linotype" w:cs="Palatino Linotype"/>
          <w:color w:val="000000"/>
        </w:rPr>
      </w:pPr>
    </w:p>
    <w:p w14:paraId="7296660E" w14:textId="77777777" w:rsidR="009E0EE1" w:rsidRPr="00636DC6" w:rsidRDefault="009E0EE1" w:rsidP="009E0EE1">
      <w:pPr>
        <w:pBdr>
          <w:top w:val="nil"/>
          <w:left w:val="nil"/>
          <w:bottom w:val="nil"/>
          <w:right w:val="nil"/>
          <w:between w:val="nil"/>
        </w:pBdr>
        <w:ind w:left="720"/>
        <w:rPr>
          <w:rFonts w:ascii="Palatino Linotype" w:eastAsia="Palatino Linotype" w:hAnsi="Palatino Linotype" w:cs="Palatino Linotype"/>
          <w:color w:val="000000"/>
        </w:rPr>
      </w:pPr>
    </w:p>
    <w:p w14:paraId="0ED61DED"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Ahora bien, se debe de señalar que de la información solicitada por el </w:t>
      </w:r>
      <w:r w:rsidRPr="00636DC6">
        <w:rPr>
          <w:rFonts w:ascii="Palatino Linotype" w:eastAsia="Palatino Linotype" w:hAnsi="Palatino Linotype" w:cs="Palatino Linotype"/>
          <w:b/>
        </w:rPr>
        <w:t xml:space="preserve">RECURRENTE </w:t>
      </w:r>
      <w:r w:rsidRPr="00636DC6">
        <w:rPr>
          <w:rFonts w:ascii="Palatino Linotype" w:eastAsia="Palatino Linotype" w:hAnsi="Palatino Linotype" w:cs="Palatino Linotype"/>
        </w:rPr>
        <w:t xml:space="preserve">existen datos que son susceptibles de clasificarse como confidenciales, siendo de manera enunciativa más no limitativa los siguientes. </w:t>
      </w:r>
    </w:p>
    <w:p w14:paraId="4746C3DF" w14:textId="77777777" w:rsidR="009E0EE1" w:rsidRPr="00636DC6" w:rsidRDefault="009E0EE1" w:rsidP="009E0EE1">
      <w:pPr>
        <w:tabs>
          <w:tab w:val="left" w:pos="284"/>
        </w:tabs>
        <w:spacing w:line="360" w:lineRule="auto"/>
        <w:jc w:val="both"/>
        <w:rPr>
          <w:rFonts w:ascii="Palatino Linotype" w:eastAsia="Palatino Linotype" w:hAnsi="Palatino Linotype" w:cs="Palatino Linotype"/>
        </w:rPr>
      </w:pPr>
    </w:p>
    <w:p w14:paraId="00D51363" w14:textId="77777777" w:rsidR="009E0EE1" w:rsidRPr="00636DC6" w:rsidRDefault="009E0EE1" w:rsidP="009E0EE1">
      <w:pPr>
        <w:spacing w:line="360" w:lineRule="auto"/>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b/>
          <w:color w:val="000000"/>
        </w:rPr>
        <w:t>Registro Federal de Contribuyentes</w:t>
      </w:r>
      <w:r w:rsidRPr="00636DC6">
        <w:rPr>
          <w:rFonts w:ascii="Palatino Linotype" w:eastAsia="Palatino Linotype" w:hAnsi="Palatino Linotype" w:cs="Palatino Linotype"/>
          <w:color w:val="000000"/>
        </w:rPr>
        <w:t xml:space="preserve"> (RFC)</w:t>
      </w:r>
    </w:p>
    <w:p w14:paraId="09557A7C"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2F489F65"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1017BB73"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797EED20"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lang w:val="es-ES_tradnl" w:eastAsia="es-ES"/>
        </w:rPr>
        <w:t>De</w:t>
      </w:r>
      <w:r w:rsidRPr="00636DC6">
        <w:rPr>
          <w:rFonts w:ascii="Palatino Linotype" w:eastAsia="Palatino Linotype" w:hAnsi="Palatino Linotype" w:cs="Palatino Linotype"/>
          <w:color w:val="000000"/>
        </w:rPr>
        <w:t xml:space="preserve"> acuerdo con lo establecido en el artículo en comento, esta clave se compone de trece caracteres alfanuméricos, con datos obtenidos de los apellidos, </w:t>
      </w:r>
      <w:r w:rsidRPr="00636DC6">
        <w:rPr>
          <w:rFonts w:ascii="Palatino Linotype" w:eastAsia="Palatino Linotype" w:hAnsi="Palatino Linotype" w:cs="Palatino Linotype"/>
          <w:color w:val="000000"/>
        </w:rPr>
        <w:lastRenderedPageBreak/>
        <w:t xml:space="preserve">nombre (s), fecha de nacimiento del titular, más una </w:t>
      </w:r>
      <w:proofErr w:type="spellStart"/>
      <w:r w:rsidRPr="00636DC6">
        <w:rPr>
          <w:rFonts w:ascii="Palatino Linotype" w:eastAsia="Palatino Linotype" w:hAnsi="Palatino Linotype" w:cs="Palatino Linotype"/>
          <w:color w:val="000000"/>
        </w:rPr>
        <w:t>homoclave</w:t>
      </w:r>
      <w:proofErr w:type="spellEnd"/>
      <w:r w:rsidRPr="00636DC6">
        <w:rPr>
          <w:rFonts w:ascii="Palatino Linotype" w:eastAsia="Palatino Linotype" w:hAnsi="Palatino Linotype" w:cs="Palatino Linotype"/>
          <w:color w:val="000000"/>
        </w:rPr>
        <w:t xml:space="preserve"> que establece el sistema automático del Servicio de Administración Tributaria.</w:t>
      </w:r>
    </w:p>
    <w:p w14:paraId="155BCB9E"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7D9F2651"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Ahora bien, la clave del Registro Federal de Contribuyentes es el medio de </w:t>
      </w:r>
      <w:r w:rsidRPr="00636DC6">
        <w:rPr>
          <w:rFonts w:ascii="Palatino Linotype" w:eastAsia="Palatino Linotype" w:hAnsi="Palatino Linotype" w:cs="Palatino Linotype"/>
          <w:color w:val="000000"/>
          <w:lang w:val="es-ES_tradnl" w:eastAsia="es-ES"/>
        </w:rPr>
        <w:t>control</w:t>
      </w:r>
      <w:r w:rsidRPr="00636DC6">
        <w:rPr>
          <w:rFonts w:ascii="Palatino Linotype" w:eastAsia="Palatino Linotype" w:hAnsi="Palatino Linotype" w:cs="Palatino Linotype"/>
          <w:color w:val="000000"/>
        </w:rPr>
        <w:t xml:space="preserve">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D8DDAEC"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26148659"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C72CC69"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5B18CE4E"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Lo anterior, resulta congruente con el Criterio 19/17 emitido por el Instituto </w:t>
      </w:r>
      <w:r w:rsidRPr="00636DC6">
        <w:rPr>
          <w:rFonts w:ascii="Palatino Linotype" w:eastAsia="Palatino Linotype" w:hAnsi="Palatino Linotype" w:cs="Palatino Linotype"/>
          <w:color w:val="000000"/>
          <w:lang w:val="es-ES_tradnl" w:eastAsia="es-ES"/>
        </w:rPr>
        <w:t>Nacional</w:t>
      </w:r>
      <w:r w:rsidRPr="00636DC6">
        <w:rPr>
          <w:rFonts w:ascii="Palatino Linotype" w:eastAsia="Palatino Linotype" w:hAnsi="Palatino Linotype" w:cs="Palatino Linotype"/>
          <w:color w:val="000000"/>
        </w:rPr>
        <w:t xml:space="preserve"> de Transparencia, Acceso a la Información y Protección de Datos Personales, en el cual se señala lo siguiente:</w:t>
      </w:r>
    </w:p>
    <w:p w14:paraId="61AF7168"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229E9247" w14:textId="77777777" w:rsidR="009E0EE1" w:rsidRPr="00636DC6" w:rsidRDefault="009E0EE1" w:rsidP="009E0EE1">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w:t>
      </w:r>
      <w:r w:rsidRPr="00636DC6">
        <w:rPr>
          <w:rFonts w:ascii="Palatino Linotype" w:eastAsia="Palatino Linotype" w:hAnsi="Palatino Linotype" w:cs="Palatino Linotype"/>
          <w:b/>
          <w:i/>
          <w:color w:val="000000"/>
          <w:sz w:val="22"/>
          <w:szCs w:val="22"/>
        </w:rPr>
        <w:t>Registro Federal de Contribuyentes (RFC) de personas físicas</w:t>
      </w:r>
      <w:r w:rsidRPr="00636DC6">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14:paraId="385E6C0F" w14:textId="77777777" w:rsidR="009E0EE1" w:rsidRPr="00636DC6" w:rsidRDefault="009E0EE1" w:rsidP="009E0EE1">
      <w:pPr>
        <w:ind w:left="1134" w:right="900"/>
        <w:jc w:val="both"/>
        <w:rPr>
          <w:rFonts w:ascii="Palatino Linotype" w:eastAsia="Palatino Linotype" w:hAnsi="Palatino Linotype" w:cs="Palatino Linotype"/>
          <w:color w:val="000000"/>
          <w:sz w:val="22"/>
          <w:szCs w:val="22"/>
        </w:rPr>
      </w:pPr>
    </w:p>
    <w:p w14:paraId="1964531E"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8D56D4E"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6ECF2725" w14:textId="77777777" w:rsidR="009E0EE1" w:rsidRPr="00636DC6" w:rsidRDefault="009E0EE1" w:rsidP="009E0EE1">
      <w:pPr>
        <w:spacing w:line="360" w:lineRule="auto"/>
        <w:jc w:val="both"/>
        <w:rPr>
          <w:rFonts w:ascii="Palatino Linotype" w:eastAsia="Palatino Linotype" w:hAnsi="Palatino Linotype" w:cs="Palatino Linotype"/>
          <w:b/>
          <w:color w:val="000000"/>
        </w:rPr>
      </w:pPr>
      <w:r w:rsidRPr="00636DC6">
        <w:rPr>
          <w:rFonts w:ascii="Palatino Linotype" w:eastAsia="Palatino Linotype" w:hAnsi="Palatino Linotype" w:cs="Palatino Linotype"/>
          <w:b/>
          <w:color w:val="000000"/>
        </w:rPr>
        <w:t>Clave única de Registro de Población –CURP-.</w:t>
      </w:r>
    </w:p>
    <w:p w14:paraId="1C1DA02B"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3796507D"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w:t>
      </w:r>
      <w:r w:rsidRPr="00636DC6">
        <w:rPr>
          <w:rFonts w:ascii="Palatino Linotype" w:eastAsia="Palatino Linotype" w:hAnsi="Palatino Linotype" w:cs="Palatino Linotype"/>
          <w:color w:val="000000"/>
          <w:lang w:val="es-ES_tradnl" w:eastAsia="es-ES"/>
        </w:rPr>
        <w:t>Nacional</w:t>
      </w:r>
      <w:r w:rsidRPr="00636DC6">
        <w:rPr>
          <w:rFonts w:ascii="Palatino Linotype" w:eastAsia="Palatino Linotype" w:hAnsi="Palatino Linotype" w:cs="Palatino Linotype"/>
          <w:color w:val="000000"/>
        </w:rPr>
        <w:t xml:space="preserve"> de Ciudadanos. </w:t>
      </w:r>
    </w:p>
    <w:p w14:paraId="1C9A8E19"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704A21E2"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14:paraId="6702BBE8"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6EEFA731"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w:t>
      </w:r>
      <w:r w:rsidRPr="00636DC6">
        <w:rPr>
          <w:rFonts w:ascii="Palatino Linotype" w:eastAsia="Palatino Linotype" w:hAnsi="Palatino Linotype" w:cs="Palatino Linotype"/>
          <w:color w:val="000000"/>
          <w:lang w:val="es-ES_tradnl" w:eastAsia="es-ES"/>
        </w:rPr>
        <w:t>General</w:t>
      </w:r>
      <w:r w:rsidRPr="00636DC6">
        <w:rPr>
          <w:rFonts w:ascii="Palatino Linotype" w:eastAsia="Palatino Linotype" w:hAnsi="Palatino Linotype" w:cs="Palatino Linotype"/>
          <w:color w:val="000000"/>
        </w:rPr>
        <w:t xml:space="preserve"> del Registro Nacional de Población e Identificación Personal tiene la atribución de asignar y depurar la Clave Única de Registro de Población a todas las personas residentes en el país, así como a los mexicanos que residan en el extranjero.</w:t>
      </w:r>
    </w:p>
    <w:p w14:paraId="7AEE02ED" w14:textId="77777777" w:rsidR="009E0EE1" w:rsidRPr="00636DC6" w:rsidRDefault="009E0EE1" w:rsidP="009E0EE1">
      <w:pPr>
        <w:spacing w:line="360" w:lineRule="auto"/>
        <w:jc w:val="both"/>
        <w:rPr>
          <w:rFonts w:ascii="Palatino Linotype" w:eastAsia="Palatino Linotype" w:hAnsi="Palatino Linotype" w:cs="Palatino Linotype"/>
          <w:b/>
          <w:color w:val="000000"/>
        </w:rPr>
      </w:pPr>
    </w:p>
    <w:p w14:paraId="17F32F51"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lang w:val="es-ES_tradnl" w:eastAsia="es-ES"/>
        </w:rPr>
        <w:lastRenderedPageBreak/>
        <w:t>De</w:t>
      </w:r>
      <w:r w:rsidRPr="00636DC6">
        <w:rPr>
          <w:rFonts w:ascii="Palatino Linotype" w:eastAsia="Palatino Linotype" w:hAnsi="Palatino Linotype" w:cs="Palatino Linotype"/>
          <w:color w:val="000000"/>
        </w:rPr>
        <w:t xml:space="preserve"> conformidad con lo precisado por la propia Secretaría de Gobernación en la dirección </w:t>
      </w:r>
      <w:hyperlink r:id="rId21">
        <w:r w:rsidRPr="00636DC6">
          <w:rPr>
            <w:rFonts w:ascii="Palatino Linotype" w:eastAsia="Palatino Linotype" w:hAnsi="Palatino Linotype" w:cs="Palatino Linotype"/>
            <w:color w:val="0563C1"/>
            <w:u w:val="single"/>
          </w:rPr>
          <w:t>https://consultas.curp.gob.mx/CurpSP/html/informacionecurpPS.html</w:t>
        </w:r>
      </w:hyperlink>
      <w:r w:rsidRPr="00636DC6">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636DC6">
        <w:rPr>
          <w:rFonts w:ascii="Palatino Linotype" w:eastAsia="Palatino Linotype" w:hAnsi="Palatino Linotype" w:cs="Palatino Linotype"/>
          <w:b/>
          <w:color w:val="000000"/>
        </w:rPr>
        <w:t xml:space="preserve">se generan a partir de los datos contenidos en el documento probatorio de la identidad del interesado </w:t>
      </w:r>
      <w:r w:rsidRPr="00636DC6">
        <w:rPr>
          <w:rFonts w:ascii="Palatino Linotype" w:eastAsia="Palatino Linotype" w:hAnsi="Palatino Linotype" w:cs="Palatino Linotype"/>
          <w:color w:val="000000"/>
        </w:rPr>
        <w:t>(acta de nacimiento, carta de naturalización o documento migratorio) de la siguiente forma:</w:t>
      </w:r>
    </w:p>
    <w:p w14:paraId="676AFB95"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0E427612" w14:textId="77777777" w:rsidR="009E0EE1" w:rsidRPr="00636DC6" w:rsidRDefault="009E0EE1" w:rsidP="009E0EE1">
      <w:pPr>
        <w:spacing w:line="360" w:lineRule="auto"/>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 • El primero y segundo apellidos, así como al nombre de pila.</w:t>
      </w:r>
    </w:p>
    <w:p w14:paraId="26B85C71" w14:textId="77777777" w:rsidR="009E0EE1" w:rsidRPr="00636DC6" w:rsidRDefault="009E0EE1" w:rsidP="009E0EE1">
      <w:pPr>
        <w:spacing w:line="360" w:lineRule="auto"/>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 • La fecha de nacimiento.</w:t>
      </w:r>
    </w:p>
    <w:p w14:paraId="09BF34F8" w14:textId="77777777" w:rsidR="009E0EE1" w:rsidRPr="00636DC6" w:rsidRDefault="009E0EE1" w:rsidP="009E0EE1">
      <w:pPr>
        <w:spacing w:line="360" w:lineRule="auto"/>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 • El sexo.</w:t>
      </w:r>
    </w:p>
    <w:p w14:paraId="075FC060" w14:textId="77777777" w:rsidR="009E0EE1" w:rsidRPr="00636DC6" w:rsidRDefault="009E0EE1" w:rsidP="009E0EE1">
      <w:pPr>
        <w:spacing w:line="360" w:lineRule="auto"/>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 • La entidad federativa de nacimiento.</w:t>
      </w:r>
    </w:p>
    <w:p w14:paraId="7F63D1C7" w14:textId="77777777" w:rsidR="009E0EE1" w:rsidRPr="00636DC6" w:rsidRDefault="009E0EE1" w:rsidP="009E0EE1">
      <w:pPr>
        <w:spacing w:line="360" w:lineRule="auto"/>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Los dos últimos elementos de la CURP evitan la duplicidad de la Clave y garantizan su correcta integración.</w:t>
      </w:r>
    </w:p>
    <w:p w14:paraId="3373B442"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78D71047"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Como se desprende de lo anterior, la CURP es un dato personal confidencial, ya que por sí sola brinda información personal de su titular y lo hace identificado e identificable, motivo por el cual se aprueba su </w:t>
      </w:r>
      <w:r w:rsidRPr="00636DC6">
        <w:rPr>
          <w:rFonts w:ascii="Palatino Linotype" w:eastAsia="Palatino Linotype" w:hAnsi="Palatino Linotype" w:cs="Palatino Linotype"/>
          <w:color w:val="000000"/>
          <w:lang w:val="es-ES_tradnl" w:eastAsia="es-ES"/>
        </w:rPr>
        <w:t>eliminación</w:t>
      </w:r>
      <w:r w:rsidRPr="00636DC6">
        <w:rPr>
          <w:rFonts w:ascii="Palatino Linotype" w:eastAsia="Palatino Linotype" w:hAnsi="Palatino Linotype" w:cs="Palatino Linotype"/>
          <w:color w:val="000000"/>
        </w:rPr>
        <w:t xml:space="preserve"> de las versiones públicas, por lo que se trata de un trámite administrativo requerido por la autoridad federal para hacer identificables a las personas.</w:t>
      </w:r>
    </w:p>
    <w:p w14:paraId="6D987EDB"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0E479C8F"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lastRenderedPageBreak/>
        <w:t xml:space="preserve">Resulta aplicable en la especie, como argumento orientador, el Criterio 3/10, </w:t>
      </w:r>
      <w:r w:rsidRPr="00636DC6">
        <w:rPr>
          <w:rFonts w:ascii="Palatino Linotype" w:eastAsia="Palatino Linotype" w:hAnsi="Palatino Linotype" w:cs="Palatino Linotype"/>
          <w:color w:val="000000"/>
          <w:lang w:val="es-ES_tradnl" w:eastAsia="es-ES"/>
        </w:rPr>
        <w:t>emitido</w:t>
      </w:r>
      <w:r w:rsidRPr="00636DC6">
        <w:rPr>
          <w:rFonts w:ascii="Palatino Linotype" w:eastAsia="Palatino Linotype" w:hAnsi="Palatino Linotype" w:cs="Palatino Linotype"/>
          <w:color w:val="000000"/>
        </w:rPr>
        <w:t xml:space="preserve"> por el INAI.</w:t>
      </w:r>
    </w:p>
    <w:p w14:paraId="6C4DDD4F" w14:textId="77777777" w:rsidR="009E0EE1" w:rsidRPr="00636DC6" w:rsidRDefault="009E0EE1" w:rsidP="009E0EE1">
      <w:pPr>
        <w:spacing w:line="360" w:lineRule="auto"/>
        <w:jc w:val="both"/>
        <w:rPr>
          <w:rFonts w:ascii="Palatino Linotype" w:eastAsia="Palatino Linotype" w:hAnsi="Palatino Linotype" w:cs="Palatino Linotype"/>
          <w:color w:val="000000"/>
        </w:rPr>
      </w:pPr>
    </w:p>
    <w:p w14:paraId="023004DB" w14:textId="77777777" w:rsidR="009E0EE1" w:rsidRPr="00636DC6" w:rsidRDefault="009E0EE1" w:rsidP="009E0EE1">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b/>
          <w:i/>
          <w:color w:val="000000"/>
          <w:sz w:val="22"/>
          <w:szCs w:val="22"/>
        </w:rPr>
        <w:t xml:space="preserve">Clave Única de Registro de Población (CURP) es un dato personal confidencial. </w:t>
      </w:r>
      <w:r w:rsidRPr="00636DC6">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w:t>
      </w:r>
      <w:proofErr w:type="spellStart"/>
      <w:r w:rsidRPr="00636DC6">
        <w:rPr>
          <w:rFonts w:ascii="Palatino Linotype" w:eastAsia="Palatino Linotype" w:hAnsi="Palatino Linotype" w:cs="Palatino Linotype"/>
          <w:i/>
          <w:color w:val="000000"/>
          <w:sz w:val="22"/>
          <w:szCs w:val="22"/>
        </w:rPr>
        <w:t>ey</w:t>
      </w:r>
      <w:proofErr w:type="spellEnd"/>
      <w:r w:rsidRPr="00636DC6">
        <w:rPr>
          <w:rFonts w:ascii="Palatino Linotype" w:eastAsia="Palatino Linotype" w:hAnsi="Palatino Linotype" w:cs="Palatino Linotype"/>
          <w:i/>
          <w:color w:val="000000"/>
          <w:sz w:val="22"/>
          <w:szCs w:val="22"/>
        </w:rPr>
        <w:t xml:space="preserve">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737016E" w14:textId="77777777" w:rsidR="009E0EE1" w:rsidRPr="00636DC6" w:rsidRDefault="009E0EE1" w:rsidP="009E0EE1">
      <w:pPr>
        <w:ind w:left="1134" w:right="900"/>
        <w:jc w:val="both"/>
        <w:rPr>
          <w:rFonts w:ascii="Palatino Linotype" w:eastAsia="Palatino Linotype" w:hAnsi="Palatino Linotype" w:cs="Palatino Linotype"/>
          <w:color w:val="000000"/>
          <w:sz w:val="22"/>
          <w:szCs w:val="22"/>
        </w:rPr>
      </w:pPr>
    </w:p>
    <w:p w14:paraId="643E9175"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De acuerdo con lo anterior, se la clave CURP, es un dato personal confidencial, en términos del artículo 143, fracción I, de la Ley de </w:t>
      </w:r>
      <w:r w:rsidRPr="00636DC6">
        <w:rPr>
          <w:rFonts w:ascii="Palatino Linotype" w:eastAsia="Palatino Linotype" w:hAnsi="Palatino Linotype" w:cs="Palatino Linotype"/>
          <w:color w:val="000000"/>
          <w:lang w:val="es-ES_tradnl" w:eastAsia="es-ES"/>
        </w:rPr>
        <w:t>Transparencia</w:t>
      </w:r>
      <w:r w:rsidRPr="00636DC6">
        <w:rPr>
          <w:rFonts w:ascii="Palatino Linotype" w:eastAsia="Palatino Linotype" w:hAnsi="Palatino Linotype" w:cs="Palatino Linotype"/>
          <w:color w:val="000000"/>
        </w:rPr>
        <w:t xml:space="preserve"> y Acceso a la Información Pública del Estado de México y Municipios.</w:t>
      </w:r>
    </w:p>
    <w:p w14:paraId="4F5F24B0" w14:textId="77777777" w:rsidR="009E0EE1" w:rsidRPr="00636DC6" w:rsidRDefault="009E0EE1" w:rsidP="009E0EE1">
      <w:pPr>
        <w:pBdr>
          <w:top w:val="nil"/>
          <w:left w:val="nil"/>
          <w:bottom w:val="nil"/>
          <w:right w:val="nil"/>
          <w:between w:val="nil"/>
        </w:pBdr>
        <w:rPr>
          <w:rFonts w:ascii="Palatino Linotype" w:eastAsia="Palatino Linotype" w:hAnsi="Palatino Linotype" w:cs="Palatino Linotype"/>
          <w:color w:val="000000"/>
        </w:rPr>
      </w:pPr>
    </w:p>
    <w:p w14:paraId="100F53C6"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Por cuanto hace a la </w:t>
      </w:r>
      <w:r w:rsidRPr="00636DC6">
        <w:rPr>
          <w:rFonts w:ascii="Palatino Linotype" w:eastAsia="Palatino Linotype" w:hAnsi="Palatino Linotype" w:cs="Palatino Linotype"/>
          <w:b/>
        </w:rPr>
        <w:t>Clave de cualquier tipo de seguridad social (</w:t>
      </w:r>
      <w:proofErr w:type="spellStart"/>
      <w:r w:rsidRPr="00636DC6">
        <w:rPr>
          <w:rFonts w:ascii="Palatino Linotype" w:eastAsia="Palatino Linotype" w:hAnsi="Palatino Linotype" w:cs="Palatino Linotype"/>
          <w:b/>
        </w:rPr>
        <w:t>ISSEMyM</w:t>
      </w:r>
      <w:proofErr w:type="spellEnd"/>
      <w:r w:rsidRPr="00636DC6">
        <w:rPr>
          <w:rFonts w:ascii="Palatino Linotype" w:eastAsia="Palatino Linotype" w:hAnsi="Palatino Linotype" w:cs="Palatino Linotype"/>
          <w:b/>
        </w:rPr>
        <w:t>, u otros</w:t>
      </w:r>
      <w:r w:rsidRPr="00636DC6">
        <w:rPr>
          <w:rFonts w:ascii="Palatino Linotype" w:eastAsia="Palatino Linotype" w:hAnsi="Palatino Linotype" w:cs="Palatino Linotype"/>
        </w:rPr>
        <w:t xml:space="preserve">), está integrado por una secuencia de números con los que se identifica a los trabajadores que cubren las cuotas respectivas, </w:t>
      </w:r>
      <w:r w:rsidRPr="00636DC6">
        <w:rPr>
          <w:rFonts w:ascii="Palatino Linotype" w:eastAsia="Palatino Linotype" w:hAnsi="Palatino Linotype" w:cs="Palatino Linotype"/>
          <w:color w:val="000000"/>
          <w:lang w:val="es-ES_tradnl" w:eastAsia="es-ES"/>
        </w:rPr>
        <w:t>asimismo</w:t>
      </w:r>
      <w:r w:rsidRPr="00636DC6">
        <w:rPr>
          <w:rFonts w:ascii="Palatino Linotype" w:eastAsia="Palatino Linotype" w:hAnsi="Palatino Linotype" w:cs="Palatino Linotype"/>
        </w:rPr>
        <w:t xml:space="preserve">,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w:t>
      </w:r>
      <w:r w:rsidRPr="00636DC6">
        <w:rPr>
          <w:rFonts w:ascii="Palatino Linotype" w:eastAsia="Palatino Linotype" w:hAnsi="Palatino Linotype" w:cs="Palatino Linotype"/>
        </w:rPr>
        <w:lastRenderedPageBreak/>
        <w:t>y 4, fracción XI de la Ley de Protección de Datos Personales en Posesión de Sujetos Obligados del Estado de México y Municipios.</w:t>
      </w:r>
    </w:p>
    <w:p w14:paraId="370D929F" w14:textId="77777777" w:rsidR="009E0EE1" w:rsidRPr="00636DC6" w:rsidRDefault="009E0EE1" w:rsidP="009E0EE1">
      <w:pPr>
        <w:tabs>
          <w:tab w:val="left" w:pos="284"/>
        </w:tabs>
        <w:spacing w:line="360" w:lineRule="auto"/>
        <w:jc w:val="both"/>
        <w:rPr>
          <w:rFonts w:ascii="Palatino Linotype" w:eastAsia="Palatino Linotype" w:hAnsi="Palatino Linotype" w:cs="Palatino Linotype"/>
        </w:rPr>
      </w:pPr>
    </w:p>
    <w:p w14:paraId="1EBEA060"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El artículo 9° del mismo ordenamiento, dispone que el ISSEMYM expedirá </w:t>
      </w:r>
      <w:r w:rsidRPr="00636DC6">
        <w:rPr>
          <w:rFonts w:ascii="Palatino Linotype" w:eastAsia="Palatino Linotype" w:hAnsi="Palatino Linotype" w:cs="Palatino Linotype"/>
          <w:color w:val="000000"/>
          <w:lang w:val="es-ES_tradnl" w:eastAsia="es-ES"/>
        </w:rPr>
        <w:t>documentos</w:t>
      </w:r>
      <w:r w:rsidRPr="00636DC6">
        <w:rPr>
          <w:rFonts w:ascii="Palatino Linotype" w:eastAsia="Palatino Linotype" w:hAnsi="Palatino Linotype" w:cs="Palatino Linotype"/>
        </w:rPr>
        <w:t xml:space="preserve"> de identificación para facilitar el acceso a las prestaciones a que tengan derecho. En este orden de ideas, el artículo 158, fracción I del Reglamento de Servicios de Salud del Instituto de Seguridad Social del Estado de México y </w:t>
      </w:r>
      <w:r w:rsidRPr="00636DC6">
        <w:rPr>
          <w:rFonts w:ascii="Palatino Linotype" w:eastAsia="Palatino Linotype" w:hAnsi="Palatino Linotype" w:cs="Palatino Linotype"/>
          <w:color w:val="000000"/>
        </w:rPr>
        <w:t>Municipios</w:t>
      </w:r>
      <w:r w:rsidRPr="00636DC6">
        <w:rPr>
          <w:rFonts w:ascii="Palatino Linotype" w:eastAsia="Palatino Linotype" w:hAnsi="Palatino Linotype" w:cs="Palatino Linotype"/>
        </w:rPr>
        <w:t>,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121B48B6" w14:textId="77777777" w:rsidR="009E0EE1" w:rsidRPr="00636DC6" w:rsidRDefault="009E0EE1" w:rsidP="009E0EE1">
      <w:pPr>
        <w:tabs>
          <w:tab w:val="left" w:pos="284"/>
        </w:tabs>
        <w:spacing w:line="360" w:lineRule="auto"/>
        <w:jc w:val="both"/>
        <w:rPr>
          <w:rFonts w:ascii="Palatino Linotype" w:eastAsia="Palatino Linotype" w:hAnsi="Palatino Linotype" w:cs="Palatino Linotype"/>
        </w:rPr>
      </w:pPr>
    </w:p>
    <w:p w14:paraId="3BC12CAF"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color w:val="000000"/>
          <w:lang w:val="es-ES_tradnl" w:eastAsia="es-ES"/>
        </w:rPr>
        <w:t>Como</w:t>
      </w:r>
      <w:r w:rsidRPr="00636DC6">
        <w:rPr>
          <w:rFonts w:ascii="Palatino Linotype" w:eastAsia="Palatino Linotype" w:hAnsi="Palatino Linotype" w:cs="Palatino Linotype"/>
        </w:rPr>
        <w:t xml:space="preserve"> se advierte, la clave ISSEMYM es un dato personal que permite identificar que una persona ya trabajó o trabaja en alguna institución pública del Estado de México, por la que tiene o tuvo derecho a esta prestación de seguridad social; es </w:t>
      </w:r>
      <w:r w:rsidRPr="00636DC6">
        <w:rPr>
          <w:rFonts w:ascii="Palatino Linotype" w:eastAsia="Palatino Linotype" w:hAnsi="Palatino Linotype" w:cs="Palatino Linotype"/>
          <w:color w:val="000000"/>
        </w:rPr>
        <w:t>de</w:t>
      </w:r>
      <w:r w:rsidRPr="00636DC6">
        <w:rPr>
          <w:rFonts w:ascii="Palatino Linotype" w:eastAsia="Palatino Linotype" w:hAnsi="Palatino Linotype" w:cs="Palatino Linotype"/>
        </w:rPr>
        <w:t xml:space="preserve"> destacar que la clave ISSEMYM no cambia, aunque el trabajador se dé de baja y alta en diversas ocasiones, con motivo de haber trabajado en diferentes instituciones públicas de la Entidad. </w:t>
      </w:r>
    </w:p>
    <w:p w14:paraId="7CDC02BF" w14:textId="77777777" w:rsidR="009E0EE1" w:rsidRPr="00636DC6" w:rsidRDefault="009E0EE1" w:rsidP="009E0EE1">
      <w:pPr>
        <w:tabs>
          <w:tab w:val="left" w:pos="284"/>
        </w:tabs>
        <w:spacing w:line="360" w:lineRule="auto"/>
        <w:jc w:val="both"/>
        <w:rPr>
          <w:rFonts w:ascii="Palatino Linotype" w:eastAsia="Palatino Linotype" w:hAnsi="Palatino Linotype" w:cs="Palatino Linotype"/>
        </w:rPr>
      </w:pPr>
    </w:p>
    <w:p w14:paraId="1F625D0A"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Contar con la prestación de seguridad social que brinda el ISSEMYM no es una obligación para entrar a trabajar a una institución pública, por el contrario es un derecho que se adquiere cuando se ingresa al servicio público, por tal motivo, es un </w:t>
      </w:r>
      <w:r w:rsidRPr="00636DC6">
        <w:rPr>
          <w:rFonts w:ascii="Palatino Linotype" w:eastAsia="Palatino Linotype" w:hAnsi="Palatino Linotype" w:cs="Palatino Linotype"/>
        </w:rPr>
        <w:lastRenderedPageBreak/>
        <w:t xml:space="preserve">dato </w:t>
      </w:r>
      <w:r w:rsidRPr="00636DC6">
        <w:rPr>
          <w:rFonts w:ascii="Palatino Linotype" w:eastAsia="Palatino Linotype" w:hAnsi="Palatino Linotype" w:cs="Palatino Linotype"/>
          <w:color w:val="000000"/>
        </w:rPr>
        <w:t>personal</w:t>
      </w:r>
      <w:r w:rsidRPr="00636DC6">
        <w:rPr>
          <w:rFonts w:ascii="Palatino Linotype" w:eastAsia="Palatino Linotype" w:hAnsi="Palatino Linotype" w:cs="Palatino Linotype"/>
        </w:rPr>
        <w:t xml:space="preserve">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1B9801A8" w14:textId="77777777" w:rsidR="009E0EE1" w:rsidRPr="00636DC6" w:rsidRDefault="009E0EE1" w:rsidP="009E0EE1">
      <w:pPr>
        <w:tabs>
          <w:tab w:val="left" w:pos="284"/>
        </w:tabs>
        <w:spacing w:line="360" w:lineRule="auto"/>
        <w:jc w:val="both"/>
        <w:rPr>
          <w:rFonts w:ascii="Palatino Linotype" w:eastAsia="Palatino Linotype" w:hAnsi="Palatino Linotype" w:cs="Palatino Linotype"/>
        </w:rPr>
      </w:pPr>
    </w:p>
    <w:p w14:paraId="31844646"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color w:val="000000"/>
          <w:lang w:val="es-ES_tradnl" w:eastAsia="es-ES"/>
        </w:rPr>
        <w:t>Respecto</w:t>
      </w:r>
      <w:r w:rsidRPr="00636DC6">
        <w:rPr>
          <w:rFonts w:ascii="Palatino Linotype" w:eastAsia="Palatino Linotype" w:hAnsi="Palatino Linotype" w:cs="Palatino Linotype"/>
        </w:rPr>
        <w:t xml:space="preserve"> de los préstamos o descuentos de carácter personal, estos no deben tener </w:t>
      </w:r>
      <w:r w:rsidRPr="00636DC6">
        <w:rPr>
          <w:rFonts w:ascii="Palatino Linotype" w:eastAsia="Palatino Linotype" w:hAnsi="Palatino Linotype" w:cs="Palatino Linotype"/>
          <w:color w:val="000000"/>
        </w:rPr>
        <w:t>relación</w:t>
      </w:r>
      <w:r w:rsidRPr="00636DC6">
        <w:rPr>
          <w:rFonts w:ascii="Palatino Linotype" w:eastAsia="Palatino Linotype" w:hAnsi="Palatino Linotype" w:cs="Palatino Linotype"/>
        </w:rPr>
        <w:t xml:space="preserve">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3A88C6C5" w14:textId="77777777" w:rsidR="009E0EE1" w:rsidRPr="00636DC6" w:rsidRDefault="009E0EE1" w:rsidP="009E0EE1">
      <w:pPr>
        <w:tabs>
          <w:tab w:val="left" w:pos="284"/>
        </w:tabs>
        <w:spacing w:line="360" w:lineRule="auto"/>
        <w:jc w:val="both"/>
        <w:rPr>
          <w:rFonts w:ascii="Palatino Linotype" w:eastAsia="Palatino Linotype" w:hAnsi="Palatino Linotype" w:cs="Palatino Linotype"/>
        </w:rPr>
      </w:pPr>
    </w:p>
    <w:p w14:paraId="2C3E3727"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Por su parte, el artículo 84 de la Ley del Trabajo de los Servidores Públicos del Estado y </w:t>
      </w:r>
      <w:r w:rsidRPr="00636DC6">
        <w:rPr>
          <w:rFonts w:ascii="Palatino Linotype" w:eastAsia="Palatino Linotype" w:hAnsi="Palatino Linotype" w:cs="Palatino Linotype"/>
          <w:color w:val="000000"/>
        </w:rPr>
        <w:t>Municipios</w:t>
      </w:r>
      <w:r w:rsidRPr="00636DC6">
        <w:rPr>
          <w:rFonts w:ascii="Palatino Linotype" w:eastAsia="Palatino Linotype" w:hAnsi="Palatino Linotype" w:cs="Palatino Linotype"/>
        </w:rPr>
        <w:t>, señala:</w:t>
      </w:r>
    </w:p>
    <w:p w14:paraId="69D6A6DC"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i/>
          <w:sz w:val="22"/>
          <w:szCs w:val="22"/>
        </w:rPr>
        <w:t>“</w:t>
      </w:r>
      <w:r w:rsidRPr="00636DC6">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6ACC4200"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i/>
          <w:sz w:val="22"/>
          <w:szCs w:val="22"/>
        </w:rPr>
        <w:t>I. Gravámenes fiscales relacionados con el sueldo;</w:t>
      </w:r>
    </w:p>
    <w:p w14:paraId="390CF269"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b/>
          <w:i/>
          <w:sz w:val="22"/>
          <w:szCs w:val="22"/>
        </w:rPr>
        <w:t>II. Deudas contraídas con las instituciones públicas o dependencias</w:t>
      </w:r>
      <w:r w:rsidRPr="00636DC6">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40BC7C16"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b/>
          <w:i/>
          <w:sz w:val="22"/>
          <w:szCs w:val="22"/>
        </w:rPr>
        <w:t>III. Cuotas sindicales</w:t>
      </w:r>
      <w:r w:rsidRPr="00636DC6">
        <w:rPr>
          <w:rFonts w:ascii="Palatino Linotype" w:eastAsia="Palatino Linotype" w:hAnsi="Palatino Linotype" w:cs="Palatino Linotype"/>
          <w:i/>
          <w:sz w:val="22"/>
          <w:szCs w:val="22"/>
        </w:rPr>
        <w:t>;</w:t>
      </w:r>
    </w:p>
    <w:p w14:paraId="19F13EF2"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5708936B"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F0C50FA"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b/>
          <w:i/>
          <w:sz w:val="22"/>
          <w:szCs w:val="22"/>
        </w:rPr>
        <w:lastRenderedPageBreak/>
        <w:t>VI. Obligaciones a cargo del servidor público con las que haya consentido</w:t>
      </w:r>
      <w:r w:rsidRPr="00636DC6">
        <w:rPr>
          <w:rFonts w:ascii="Palatino Linotype" w:eastAsia="Palatino Linotype" w:hAnsi="Palatino Linotype" w:cs="Palatino Linotype"/>
          <w:i/>
          <w:sz w:val="22"/>
          <w:szCs w:val="22"/>
        </w:rPr>
        <w:t>, derivadas de la adquisición o del uso de habitaciones consideradas como de interés social;</w:t>
      </w:r>
    </w:p>
    <w:p w14:paraId="168B703F"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i/>
          <w:sz w:val="22"/>
          <w:szCs w:val="22"/>
        </w:rPr>
        <w:t>VII. Faltas de puntualidad o de asistencia injustificadas;</w:t>
      </w:r>
    </w:p>
    <w:p w14:paraId="7E5DEA3D"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b/>
          <w:i/>
          <w:sz w:val="22"/>
          <w:szCs w:val="22"/>
        </w:rPr>
        <w:t>VIII. Pensiones alimenticias ordenadas por la autoridad judicial;</w:t>
      </w:r>
      <w:r w:rsidRPr="00636DC6">
        <w:rPr>
          <w:rFonts w:ascii="Palatino Linotype" w:eastAsia="Palatino Linotype" w:hAnsi="Palatino Linotype" w:cs="Palatino Linotype"/>
          <w:i/>
          <w:sz w:val="22"/>
          <w:szCs w:val="22"/>
        </w:rPr>
        <w:t xml:space="preserve"> o</w:t>
      </w:r>
    </w:p>
    <w:p w14:paraId="73F01FB1"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b/>
          <w:i/>
          <w:sz w:val="22"/>
          <w:szCs w:val="22"/>
        </w:rPr>
        <w:t>IX. Cualquier otro convenido con instituciones de servicios y aceptado por el servidor público.</w:t>
      </w:r>
    </w:p>
    <w:p w14:paraId="5DFCBB1E"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3A34471" w14:textId="77777777" w:rsidR="009E0EE1" w:rsidRPr="00636DC6" w:rsidRDefault="009E0EE1" w:rsidP="009E0EE1">
      <w:pPr>
        <w:ind w:left="1134" w:right="1106"/>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sz w:val="22"/>
          <w:szCs w:val="22"/>
        </w:rPr>
        <w:t>(Énfasis añadido)</w:t>
      </w:r>
    </w:p>
    <w:p w14:paraId="69857505" w14:textId="77777777" w:rsidR="009E0EE1" w:rsidRPr="00636DC6" w:rsidRDefault="009E0EE1" w:rsidP="009E0EE1">
      <w:pPr>
        <w:spacing w:line="360" w:lineRule="auto"/>
        <w:ind w:left="851" w:right="-929"/>
        <w:jc w:val="both"/>
        <w:rPr>
          <w:rFonts w:ascii="Palatino Linotype" w:eastAsia="Palatino Linotype" w:hAnsi="Palatino Linotype" w:cs="Palatino Linotype"/>
        </w:rPr>
      </w:pPr>
    </w:p>
    <w:p w14:paraId="3FE73614"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636DC6">
        <w:rPr>
          <w:rFonts w:ascii="Palatino Linotype" w:eastAsia="Palatino Linotype" w:hAnsi="Palatino Linotype" w:cs="Palatino Linotype"/>
          <w:b/>
          <w:u w:val="single"/>
        </w:rPr>
        <w:t>únicamente inciden en su vida privada</w:t>
      </w:r>
      <w:r w:rsidRPr="00636DC6">
        <w:rPr>
          <w:rFonts w:ascii="Palatino Linotype" w:eastAsia="Palatino Linotype" w:hAnsi="Palatino Linotype" w:cs="Palatino Linotype"/>
        </w:rPr>
        <w:t xml:space="preserve">. De este </w:t>
      </w:r>
      <w:r w:rsidRPr="00636DC6">
        <w:rPr>
          <w:rFonts w:ascii="Palatino Linotype" w:eastAsia="Palatino Linotype" w:hAnsi="Palatino Linotype" w:cs="Palatino Linotype"/>
          <w:color w:val="000000"/>
        </w:rPr>
        <w:t>modo</w:t>
      </w:r>
      <w:r w:rsidRPr="00636DC6">
        <w:rPr>
          <w:rFonts w:ascii="Palatino Linotype" w:eastAsia="Palatino Linotype" w:hAnsi="Palatino Linotype" w:cs="Palatino Linotype"/>
        </w:rPr>
        <w:t xml:space="preserve">, descuentos por </w:t>
      </w:r>
      <w:r w:rsidRPr="00636DC6">
        <w:rPr>
          <w:rFonts w:ascii="Palatino Linotype" w:eastAsia="Palatino Linotype" w:hAnsi="Palatino Linotype" w:cs="Palatino Linotype"/>
          <w:color w:val="000000"/>
          <w:lang w:val="es-ES_tradnl" w:eastAsia="es-ES"/>
        </w:rPr>
        <w:t>pensiones</w:t>
      </w:r>
      <w:r w:rsidRPr="00636DC6">
        <w:rPr>
          <w:rFonts w:ascii="Palatino Linotype" w:eastAsia="Palatino Linotype" w:hAnsi="Palatino Linotype" w:cs="Palatino Linotype"/>
        </w:rPr>
        <w:t xml:space="preserve"> alimenticias o créditos adquiridos con instituciones privadas o públicas pero que fueron contraídas en forma individual, son información que debe clasificarse como confidencial.</w:t>
      </w:r>
    </w:p>
    <w:p w14:paraId="2412815F" w14:textId="77777777" w:rsidR="009E0EE1" w:rsidRPr="00636DC6" w:rsidRDefault="009E0EE1" w:rsidP="009E0EE1">
      <w:pPr>
        <w:tabs>
          <w:tab w:val="left" w:pos="284"/>
        </w:tabs>
        <w:spacing w:line="360" w:lineRule="auto"/>
        <w:jc w:val="both"/>
        <w:rPr>
          <w:rFonts w:ascii="Palatino Linotype" w:eastAsia="Palatino Linotype" w:hAnsi="Palatino Linotype" w:cs="Palatino Linotype"/>
        </w:rPr>
      </w:pPr>
    </w:p>
    <w:p w14:paraId="74F9E6C3"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w:t>
      </w:r>
      <w:r w:rsidRPr="00636DC6">
        <w:rPr>
          <w:rFonts w:ascii="Palatino Linotype" w:eastAsia="Palatino Linotype" w:hAnsi="Palatino Linotype" w:cs="Palatino Linotype"/>
          <w:color w:val="000000"/>
          <w:lang w:val="es-ES_tradnl" w:eastAsia="es-ES"/>
        </w:rPr>
        <w:t>intransferibles</w:t>
      </w:r>
      <w:r w:rsidRPr="00636DC6">
        <w:rPr>
          <w:rFonts w:ascii="Palatino Linotype" w:eastAsia="Palatino Linotype" w:hAnsi="Palatino Linotype" w:cs="Palatino Linotype"/>
        </w:rPr>
        <w:t xml:space="preserve"> </w:t>
      </w:r>
      <w:proofErr w:type="spellStart"/>
      <w:r w:rsidRPr="00636DC6">
        <w:rPr>
          <w:rFonts w:ascii="Palatino Linotype" w:eastAsia="Palatino Linotype" w:hAnsi="Palatino Linotype" w:cs="Palatino Linotype"/>
        </w:rPr>
        <w:t>e</w:t>
      </w:r>
      <w:proofErr w:type="spellEnd"/>
      <w:r w:rsidRPr="00636DC6">
        <w:rPr>
          <w:rFonts w:ascii="Palatino Linotype" w:eastAsia="Palatino Linotype" w:hAnsi="Palatino Linotype" w:cs="Palatino Linotype"/>
        </w:rPr>
        <w:t xml:space="preserve"> indelegables, por </w:t>
      </w:r>
      <w:r w:rsidRPr="00636DC6">
        <w:rPr>
          <w:rFonts w:ascii="Palatino Linotype" w:eastAsia="Palatino Linotype" w:hAnsi="Palatino Linotype" w:cs="Palatino Linotype"/>
          <w:color w:val="000000"/>
        </w:rPr>
        <w:t>lo</w:t>
      </w:r>
      <w:r w:rsidRPr="00636DC6">
        <w:rPr>
          <w:rFonts w:ascii="Palatino Linotype" w:eastAsia="Palatino Linotype" w:hAnsi="Palatino Linotype" w:cs="Palatino Linotype"/>
        </w:rPr>
        <w:t xml:space="preserve"> tanto los sujetos obligados no deben hacer entrega de éstos a persona ajena a su titular, sobre todo cuando traiga implícita que se ponga en riesgo la vida o integridad de una persona.</w:t>
      </w:r>
    </w:p>
    <w:p w14:paraId="3216AB18" w14:textId="77777777" w:rsidR="009E0EE1" w:rsidRPr="00636DC6" w:rsidRDefault="009E0EE1" w:rsidP="009E0EE1">
      <w:pPr>
        <w:tabs>
          <w:tab w:val="left" w:pos="284"/>
        </w:tabs>
        <w:spacing w:line="360" w:lineRule="auto"/>
        <w:jc w:val="both"/>
        <w:rPr>
          <w:rFonts w:ascii="Palatino Linotype" w:eastAsia="Palatino Linotype" w:hAnsi="Palatino Linotype" w:cs="Palatino Linotype"/>
        </w:rPr>
      </w:pPr>
    </w:p>
    <w:p w14:paraId="2AAE930F"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Sirven de </w:t>
      </w:r>
      <w:r w:rsidRPr="00636DC6">
        <w:rPr>
          <w:rFonts w:ascii="Palatino Linotype" w:eastAsia="Palatino Linotype" w:hAnsi="Palatino Linotype" w:cs="Palatino Linotype"/>
          <w:color w:val="000000"/>
        </w:rPr>
        <w:t>sustento</w:t>
      </w:r>
      <w:r w:rsidRPr="00636DC6">
        <w:rPr>
          <w:rFonts w:ascii="Palatino Linotype" w:eastAsia="Palatino Linotype" w:hAnsi="Palatino Linotype" w:cs="Palatino Linotype"/>
        </w:rPr>
        <w:t xml:space="preserve"> a lo anterior, las tesis jurisprudenciales P. LX/2000 y 2a. XLIII/</w:t>
      </w:r>
      <w:r w:rsidRPr="00636DC6">
        <w:rPr>
          <w:rFonts w:ascii="Palatino Linotype" w:eastAsia="Palatino Linotype" w:hAnsi="Palatino Linotype" w:cs="Palatino Linotype"/>
          <w:color w:val="000000"/>
          <w:lang w:val="es-ES_tradnl" w:eastAsia="es-ES"/>
        </w:rPr>
        <w:t>2008</w:t>
      </w:r>
      <w:r w:rsidRPr="00636DC6">
        <w:rPr>
          <w:rFonts w:ascii="Palatino Linotype" w:eastAsia="Palatino Linotype" w:hAnsi="Palatino Linotype" w:cs="Palatino Linotype"/>
        </w:rPr>
        <w:t xml:space="preserve"> emitidas por el Peno y la Segunda Sala de la Suprema Corte de Justicia de la Nación, respectivamente, que son del tenor literal siguiente:</w:t>
      </w:r>
    </w:p>
    <w:p w14:paraId="064C6A0A" w14:textId="77777777" w:rsidR="009E0EE1" w:rsidRPr="00636DC6" w:rsidRDefault="009E0EE1" w:rsidP="009E0EE1">
      <w:pPr>
        <w:ind w:left="1134" w:right="54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636DC6">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636DC6">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636DC6">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636DC6">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636DC6">
        <w:rPr>
          <w:rFonts w:ascii="Palatino Linotype" w:eastAsia="Palatino Linotype" w:hAnsi="Palatino Linotype" w:cs="Palatino Linotype"/>
          <w:i/>
          <w:sz w:val="22"/>
          <w:szCs w:val="22"/>
        </w:rPr>
        <w:t>.”</w:t>
      </w:r>
    </w:p>
    <w:p w14:paraId="3C8CAEF7" w14:textId="77777777" w:rsidR="009E0EE1" w:rsidRPr="00636DC6" w:rsidRDefault="009E0EE1" w:rsidP="009E0EE1">
      <w:pPr>
        <w:ind w:left="1134" w:right="541"/>
        <w:jc w:val="both"/>
        <w:rPr>
          <w:rFonts w:ascii="Palatino Linotype" w:eastAsia="Palatino Linotype" w:hAnsi="Palatino Linotype" w:cs="Palatino Linotype"/>
          <w:i/>
          <w:sz w:val="22"/>
          <w:szCs w:val="22"/>
        </w:rPr>
      </w:pPr>
    </w:p>
    <w:p w14:paraId="7C210F72" w14:textId="77777777" w:rsidR="009E0EE1" w:rsidRPr="00636DC6" w:rsidRDefault="009E0EE1" w:rsidP="009E0EE1">
      <w:pPr>
        <w:ind w:left="1134" w:right="541"/>
        <w:jc w:val="both"/>
        <w:rPr>
          <w:rFonts w:ascii="Palatino Linotype" w:eastAsia="Palatino Linotype" w:hAnsi="Palatino Linotype" w:cs="Palatino Linotype"/>
          <w:i/>
          <w:sz w:val="22"/>
          <w:szCs w:val="22"/>
        </w:rPr>
      </w:pPr>
      <w:r w:rsidRPr="00636DC6">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sidRPr="00636DC6">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w:t>
      </w:r>
      <w:r w:rsidRPr="00636DC6">
        <w:rPr>
          <w:rFonts w:ascii="Palatino Linotype" w:eastAsia="Palatino Linotype" w:hAnsi="Palatino Linotype" w:cs="Palatino Linotype"/>
          <w:i/>
          <w:sz w:val="22"/>
          <w:szCs w:val="22"/>
        </w:rPr>
        <w:lastRenderedPageBreak/>
        <w:t xml:space="preserve">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636DC6">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636DC6">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1B5A80D4" w14:textId="77777777" w:rsidR="009E0EE1" w:rsidRPr="00636DC6" w:rsidRDefault="009E0EE1" w:rsidP="009E0EE1">
      <w:pPr>
        <w:ind w:left="1134" w:right="-929"/>
        <w:jc w:val="both"/>
        <w:rPr>
          <w:rFonts w:ascii="Palatino Linotype" w:eastAsia="Palatino Linotype" w:hAnsi="Palatino Linotype" w:cs="Palatino Linotype"/>
          <w:i/>
        </w:rPr>
      </w:pPr>
    </w:p>
    <w:p w14:paraId="7A0CF498"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También, el número de cuenta bancario, en el Criterio 10/17 emitido por el </w:t>
      </w:r>
      <w:r w:rsidRPr="00636DC6">
        <w:rPr>
          <w:rFonts w:ascii="Palatino Linotype" w:eastAsia="Palatino Linotype" w:hAnsi="Palatino Linotype" w:cs="Palatino Linotype"/>
          <w:color w:val="000000"/>
          <w:lang w:val="es-ES_tradnl" w:eastAsia="es-ES"/>
        </w:rPr>
        <w:t>Pleno</w:t>
      </w:r>
      <w:r w:rsidRPr="00636DC6">
        <w:rPr>
          <w:rFonts w:ascii="Palatino Linotype" w:eastAsia="Palatino Linotype" w:hAnsi="Palatino Linotype" w:cs="Palatino Linotype"/>
        </w:rPr>
        <w:t xml:space="preserve"> del </w:t>
      </w:r>
      <w:r w:rsidRPr="00636DC6">
        <w:rPr>
          <w:rFonts w:ascii="Palatino Linotype" w:eastAsia="Palatino Linotype" w:hAnsi="Palatino Linotype" w:cs="Palatino Linotype"/>
          <w:color w:val="000000"/>
        </w:rPr>
        <w:t>Instituto</w:t>
      </w:r>
      <w:r w:rsidRPr="00636DC6">
        <w:rPr>
          <w:rFonts w:ascii="Palatino Linotype" w:eastAsia="Palatino Linotype" w:hAnsi="Palatino Linotype" w:cs="Palatino Linotype"/>
        </w:rPr>
        <w:t xml:space="preserve"> Nacional de Transparencia, Acceso a la Informa</w:t>
      </w:r>
      <w:r w:rsidRPr="00636DC6">
        <w:rPr>
          <w:rFonts w:ascii="Palatino Linotype" w:eastAsia="Palatino Linotype" w:hAnsi="Palatino Linotype" w:cs="Palatino Linotype"/>
          <w:color w:val="000000"/>
          <w:lang w:val="es-ES_tradnl" w:eastAsia="es-ES"/>
        </w:rPr>
        <w:t>c</w:t>
      </w:r>
      <w:proofErr w:type="spellStart"/>
      <w:r w:rsidRPr="00636DC6">
        <w:rPr>
          <w:rFonts w:ascii="Palatino Linotype" w:eastAsia="Palatino Linotype" w:hAnsi="Palatino Linotype" w:cs="Palatino Linotype"/>
        </w:rPr>
        <w:t>ión</w:t>
      </w:r>
      <w:proofErr w:type="spellEnd"/>
      <w:r w:rsidRPr="00636DC6">
        <w:rPr>
          <w:rFonts w:ascii="Palatino Linotype" w:eastAsia="Palatino Linotype" w:hAnsi="Palatino Linotype" w:cs="Palatino Linotype"/>
        </w:rPr>
        <w:t xml:space="preserve"> y Protección de Datos Personales  se establece lo siguiente:</w:t>
      </w:r>
    </w:p>
    <w:p w14:paraId="5E10522B" w14:textId="77777777" w:rsidR="009E0EE1" w:rsidRPr="00636DC6" w:rsidRDefault="009E0EE1" w:rsidP="009E0EE1">
      <w:pPr>
        <w:shd w:val="clear" w:color="auto" w:fill="FFFFFF"/>
        <w:ind w:left="1134" w:right="1041"/>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sz w:val="22"/>
          <w:szCs w:val="22"/>
        </w:rPr>
        <w:t>“</w:t>
      </w:r>
      <w:r w:rsidRPr="00636DC6">
        <w:rPr>
          <w:rFonts w:ascii="Palatino Linotype" w:eastAsia="Palatino Linotype" w:hAnsi="Palatino Linotype" w:cs="Palatino Linotype"/>
          <w:b/>
          <w:i/>
          <w:sz w:val="22"/>
          <w:szCs w:val="22"/>
        </w:rPr>
        <w:t>Cuentas bancarias y/o CLABE interbancaria de personas físicas y morales privadas.</w:t>
      </w:r>
      <w:r w:rsidRPr="00636DC6">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636DC6">
        <w:rPr>
          <w:rFonts w:ascii="Palatino Linotype" w:eastAsia="Palatino Linotype" w:hAnsi="Palatino Linotype" w:cs="Palatino Linotype"/>
          <w:sz w:val="22"/>
          <w:szCs w:val="22"/>
        </w:rPr>
        <w:t>.”</w:t>
      </w:r>
    </w:p>
    <w:p w14:paraId="332D2BA4" w14:textId="77777777" w:rsidR="009E0EE1" w:rsidRPr="00636DC6" w:rsidRDefault="009E0EE1" w:rsidP="009E0EE1">
      <w:pPr>
        <w:ind w:left="1134" w:right="-929"/>
        <w:jc w:val="both"/>
        <w:rPr>
          <w:rFonts w:ascii="Palatino Linotype" w:eastAsia="Palatino Linotype" w:hAnsi="Palatino Linotype" w:cs="Palatino Linotype"/>
        </w:rPr>
      </w:pPr>
    </w:p>
    <w:p w14:paraId="66EFFB42"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Esta cuenta es de uso personal y no guarda relación con el servicio público ni con los </w:t>
      </w:r>
      <w:r w:rsidRPr="00636DC6">
        <w:rPr>
          <w:rFonts w:ascii="Palatino Linotype" w:eastAsia="Palatino Linotype" w:hAnsi="Palatino Linotype" w:cs="Palatino Linotype"/>
          <w:color w:val="000000"/>
        </w:rPr>
        <w:t>recursos</w:t>
      </w:r>
      <w:r w:rsidRPr="00636DC6">
        <w:rPr>
          <w:rFonts w:ascii="Palatino Linotype" w:eastAsia="Palatino Linotype" w:hAnsi="Palatino Linotype" w:cs="Palatino Linotype"/>
        </w:rPr>
        <w:t xml:space="preserve"> públicos, ya que es elección del trabajador determinar si desea que </w:t>
      </w:r>
      <w:r w:rsidRPr="00636DC6">
        <w:rPr>
          <w:rFonts w:ascii="Palatino Linotype" w:eastAsia="Palatino Linotype" w:hAnsi="Palatino Linotype" w:cs="Palatino Linotype"/>
        </w:rPr>
        <w:lastRenderedPageBreak/>
        <w:t>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1F86F429" w14:textId="77777777" w:rsidR="009E0EE1" w:rsidRPr="00636DC6" w:rsidRDefault="009E0EE1" w:rsidP="009E0EE1">
      <w:pPr>
        <w:spacing w:line="360" w:lineRule="auto"/>
        <w:jc w:val="both"/>
        <w:rPr>
          <w:rFonts w:ascii="Palatino Linotype" w:eastAsia="Palatino Linotype" w:hAnsi="Palatino Linotype" w:cs="Palatino Linotype"/>
        </w:rPr>
      </w:pPr>
    </w:p>
    <w:p w14:paraId="175192ED"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w:t>
      </w:r>
      <w:r w:rsidRPr="00636DC6">
        <w:rPr>
          <w:rFonts w:ascii="Palatino Linotype" w:eastAsia="Palatino Linotype" w:hAnsi="Palatino Linotype" w:cs="Palatino Linotype"/>
          <w:color w:val="000000"/>
          <w:lang w:val="es-ES_tradnl" w:eastAsia="es-ES"/>
        </w:rPr>
        <w:t>aplicable</w:t>
      </w:r>
      <w:r w:rsidRPr="00636DC6">
        <w:rPr>
          <w:rFonts w:ascii="Palatino Linotype" w:eastAsia="Palatino Linotype" w:hAnsi="Palatino Linotype" w:cs="Palatino Linotype"/>
        </w:rPr>
        <w:t xml:space="preserve"> como orientador el criterio número 15/10 emitido por el entonces Instituto Federal de Transparencia y Acceso a la Información (INAI, cuyo texto y sentido literal es el siguiente:</w:t>
      </w:r>
    </w:p>
    <w:p w14:paraId="2F7E5342" w14:textId="77777777" w:rsidR="009E0EE1" w:rsidRPr="00636DC6" w:rsidRDefault="009E0EE1" w:rsidP="009E0EE1">
      <w:pPr>
        <w:shd w:val="clear" w:color="auto" w:fill="FFFFFF"/>
        <w:ind w:left="1134" w:right="541"/>
        <w:jc w:val="both"/>
        <w:rPr>
          <w:rFonts w:ascii="Palatino Linotype" w:eastAsia="Palatino Linotype" w:hAnsi="Palatino Linotype" w:cs="Palatino Linotype"/>
          <w:i/>
          <w:color w:val="222222"/>
          <w:sz w:val="22"/>
          <w:szCs w:val="22"/>
        </w:rPr>
      </w:pPr>
      <w:r w:rsidRPr="00636DC6">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sidRPr="00636DC6">
        <w:rPr>
          <w:rFonts w:ascii="Palatino Linotype" w:eastAsia="Palatino Linotype" w:hAnsi="Palatino Linotype" w:cs="Palatino Linotype"/>
          <w:i/>
          <w:color w:val="222222"/>
          <w:sz w:val="22"/>
          <w:szCs w:val="22"/>
        </w:rPr>
        <w:t> </w:t>
      </w:r>
      <w:r w:rsidRPr="00636DC6">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636DC6">
        <w:rPr>
          <w:rFonts w:ascii="Palatino Linotype" w:eastAsia="Palatino Linotype" w:hAnsi="Palatino Linotype" w:cs="Palatino Linotype"/>
          <w:i/>
          <w:color w:val="222222"/>
          <w:sz w:val="22"/>
          <w:szCs w:val="22"/>
        </w:rPr>
        <w:t>, </w:t>
      </w:r>
      <w:r w:rsidRPr="00636DC6">
        <w:rPr>
          <w:rFonts w:ascii="Palatino Linotype" w:eastAsia="Palatino Linotype" w:hAnsi="Palatino Linotype" w:cs="Palatino Linotype"/>
          <w:i/>
          <w:color w:val="222222"/>
          <w:sz w:val="22"/>
          <w:szCs w:val="22"/>
          <w:u w:val="single"/>
        </w:rPr>
        <w:t>dicha información es susceptible de clasificarse con el carácter de confidencial</w:t>
      </w:r>
      <w:r w:rsidRPr="00636DC6">
        <w:rPr>
          <w:rFonts w:ascii="Palatino Linotype" w:eastAsia="Palatino Linotype" w:hAnsi="Palatino Linotype" w:cs="Palatino Linotype"/>
          <w:i/>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w:t>
      </w:r>
    </w:p>
    <w:p w14:paraId="1C4CD78E" w14:textId="77777777" w:rsidR="009E0EE1" w:rsidRPr="00636DC6" w:rsidRDefault="009E0EE1" w:rsidP="009E0EE1">
      <w:pPr>
        <w:shd w:val="clear" w:color="auto" w:fill="FFFFFF"/>
        <w:ind w:left="1134" w:right="1106"/>
        <w:jc w:val="both"/>
        <w:rPr>
          <w:rFonts w:ascii="Palatino Linotype" w:eastAsia="Palatino Linotype" w:hAnsi="Palatino Linotype" w:cs="Palatino Linotype"/>
          <w:i/>
          <w:color w:val="222222"/>
        </w:rPr>
      </w:pPr>
    </w:p>
    <w:p w14:paraId="4AF62E7D"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rPr>
        <w:t xml:space="preserve">De lo </w:t>
      </w:r>
      <w:r w:rsidRPr="00636DC6">
        <w:rPr>
          <w:rFonts w:ascii="Palatino Linotype" w:eastAsia="Palatino Linotype" w:hAnsi="Palatino Linotype" w:cs="Palatino Linotype"/>
          <w:color w:val="000000"/>
        </w:rPr>
        <w:t>anterior</w:t>
      </w:r>
      <w:r w:rsidRPr="00636DC6">
        <w:rPr>
          <w:rFonts w:ascii="Palatino Linotype" w:eastAsia="Palatino Linotype" w:hAnsi="Palatino Linotype" w:cs="Palatino Linotype"/>
        </w:rPr>
        <w:t xml:space="preserve">, se debe de mencionar que el </w:t>
      </w:r>
      <w:r w:rsidRPr="00636DC6">
        <w:rPr>
          <w:rFonts w:ascii="Palatino Linotype" w:eastAsia="Palatino Linotype" w:hAnsi="Palatino Linotype" w:cs="Palatino Linotype"/>
          <w:b/>
        </w:rPr>
        <w:t xml:space="preserve">SUJETO OBLIGADO </w:t>
      </w:r>
      <w:r w:rsidRPr="00636DC6">
        <w:rPr>
          <w:rFonts w:ascii="Palatino Linotype" w:eastAsia="Palatino Linotype" w:hAnsi="Palatino Linotype" w:cs="Palatino Linotype"/>
        </w:rPr>
        <w:t xml:space="preserve">deberá </w:t>
      </w:r>
      <w:r w:rsidRPr="00636DC6">
        <w:rPr>
          <w:rFonts w:ascii="Palatino Linotype" w:eastAsia="Palatino Linotype" w:hAnsi="Palatino Linotype" w:cs="Palatino Linotype"/>
          <w:color w:val="000000"/>
          <w:lang w:val="es-ES_tradnl" w:eastAsia="es-ES"/>
        </w:rPr>
        <w:t>de</w:t>
      </w:r>
      <w:r w:rsidRPr="00636DC6">
        <w:rPr>
          <w:rFonts w:ascii="Palatino Linotype" w:eastAsia="Palatino Linotype" w:hAnsi="Palatino Linotype" w:cs="Palatino Linotype"/>
        </w:rPr>
        <w:t xml:space="preserve"> realizar un análisis respecto al número de empleado, ya que este solo deberá de ser </w:t>
      </w:r>
      <w:r w:rsidRPr="00636DC6">
        <w:rPr>
          <w:rFonts w:ascii="Palatino Linotype" w:eastAsia="Palatino Linotype" w:hAnsi="Palatino Linotype" w:cs="Palatino Linotype"/>
        </w:rPr>
        <w:lastRenderedPageBreak/>
        <w:t>clasificado como confidencial si tiene relación con datos personales de los servidores públicos.</w:t>
      </w:r>
    </w:p>
    <w:p w14:paraId="61624B53" w14:textId="77777777" w:rsidR="009E0EE1" w:rsidRPr="00636DC6" w:rsidRDefault="009E0EE1" w:rsidP="009E0EE1">
      <w:pPr>
        <w:rPr>
          <w:rFonts w:ascii="Palatino Linotype" w:eastAsia="Palatino Linotype" w:hAnsi="Palatino Linotype" w:cs="Palatino Linotype"/>
          <w:b/>
          <w:i/>
        </w:rPr>
      </w:pPr>
    </w:p>
    <w:p w14:paraId="12F087CC"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b/>
          <w:i/>
        </w:rPr>
      </w:pPr>
      <w:r w:rsidRPr="00636DC6">
        <w:rPr>
          <w:rFonts w:ascii="Palatino Linotype" w:eastAsia="Palatino Linotype" w:hAnsi="Palatino Linotype" w:cs="Palatino Linotype"/>
        </w:rPr>
        <w:t xml:space="preserve">Por último se debe de señalar que el </w:t>
      </w:r>
      <w:r w:rsidRPr="00636DC6">
        <w:rPr>
          <w:rFonts w:ascii="Palatino Linotype" w:eastAsia="Palatino Linotype" w:hAnsi="Palatino Linotype" w:cs="Palatino Linotype"/>
          <w:b/>
        </w:rPr>
        <w:t xml:space="preserve">SUJETO OBLIGADO </w:t>
      </w:r>
      <w:r w:rsidRPr="00636DC6">
        <w:rPr>
          <w:rFonts w:ascii="Palatino Linotype" w:eastAsia="Palatino Linotype" w:hAnsi="Palatino Linotype" w:cs="Palatino Linotype"/>
        </w:rPr>
        <w:t xml:space="preserve">deberá de checar la información que remita y para el caso del personal Operativo adscrito a la Dirección de Seguridad y Protección Civil la información deberá de ser clasificada como reservada de conformidad con lo siguiente. </w:t>
      </w:r>
    </w:p>
    <w:p w14:paraId="30964C04" w14:textId="77777777" w:rsidR="009E0EE1" w:rsidRPr="00636DC6" w:rsidRDefault="009E0EE1" w:rsidP="009E0EE1">
      <w:pPr>
        <w:pBdr>
          <w:top w:val="nil"/>
          <w:left w:val="nil"/>
          <w:bottom w:val="nil"/>
          <w:right w:val="nil"/>
          <w:between w:val="nil"/>
        </w:pBdr>
        <w:ind w:left="720"/>
        <w:rPr>
          <w:rFonts w:ascii="Palatino Linotype" w:eastAsia="Palatino Linotype" w:hAnsi="Palatino Linotype" w:cs="Palatino Linotype"/>
          <w:b/>
          <w:i/>
          <w:color w:val="000000"/>
        </w:rPr>
      </w:pPr>
    </w:p>
    <w:p w14:paraId="10EF040E" w14:textId="77777777" w:rsidR="009E0EE1" w:rsidRPr="00636DC6" w:rsidRDefault="009E0EE1" w:rsidP="009E0EE1">
      <w:pPr>
        <w:rPr>
          <w:rFonts w:ascii="Palatino Linotype" w:eastAsia="Palatino Linotype" w:hAnsi="Palatino Linotype" w:cs="Palatino Linotype"/>
          <w:b/>
          <w:i/>
        </w:rPr>
      </w:pPr>
    </w:p>
    <w:p w14:paraId="3C7B5551"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En ese orden de ideas si bien por regla general los nombres de los trabajadores gubernamentales son información pública de oficio, existe una excepción relativa a aquellos que realicen </w:t>
      </w:r>
      <w:r w:rsidRPr="00636DC6">
        <w:rPr>
          <w:rFonts w:ascii="Palatino Linotype" w:eastAsia="Palatino Linotype" w:hAnsi="Palatino Linotype" w:cs="Palatino Linotype"/>
          <w:b/>
          <w:color w:val="000000"/>
        </w:rPr>
        <w:t>actividades operativas en materia de seguridad</w:t>
      </w:r>
      <w:r w:rsidRPr="00636DC6">
        <w:rPr>
          <w:rFonts w:ascii="Palatino Linotype" w:eastAsia="Palatino Linotype" w:hAnsi="Palatino Linotype" w:cs="Palatino Linotype"/>
          <w:color w:val="000000"/>
        </w:rPr>
        <w:t>, como es el caso de los elementos operativos y la policía municipal.</w:t>
      </w:r>
    </w:p>
    <w:p w14:paraId="6284E229" w14:textId="77777777" w:rsidR="009E0EE1" w:rsidRPr="00636DC6" w:rsidRDefault="009E0EE1" w:rsidP="009E0EE1">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1EE521A7"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 xml:space="preserve">Por lo que dar a conocer el nombre de las personas, que son elementos operativos o policías municipales, los vuelve identificables y posiblemente reconocibles para grupos delictivos, puesto que pueden relacionarlos </w:t>
      </w:r>
      <w:r w:rsidRPr="00636DC6">
        <w:rPr>
          <w:rFonts w:ascii="Palatino Linotype" w:eastAsia="Palatino Linotype" w:hAnsi="Palatino Linotype" w:cs="Palatino Linotype"/>
          <w:color w:val="000000"/>
          <w:lang w:val="es-ES_tradnl" w:eastAsia="es-ES"/>
        </w:rPr>
        <w:t>directamente</w:t>
      </w:r>
      <w:r w:rsidRPr="00636DC6">
        <w:rPr>
          <w:rFonts w:ascii="Palatino Linotype" w:eastAsia="Palatino Linotype" w:hAnsi="Palatino Linotype" w:cs="Palatino Linotype"/>
          <w:color w:val="000000"/>
        </w:rPr>
        <w:t xml:space="preserv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w:t>
      </w:r>
      <w:r w:rsidRPr="00636DC6">
        <w:rPr>
          <w:rFonts w:ascii="Palatino Linotype" w:eastAsia="Palatino Linotype" w:hAnsi="Palatino Linotype" w:cs="Palatino Linotype"/>
          <w:color w:val="000000"/>
        </w:rPr>
        <w:lastRenderedPageBreak/>
        <w:t>funciones de los policías municipales, lo cual causaría una vulneración a la seguridad municipal.</w:t>
      </w:r>
    </w:p>
    <w:p w14:paraId="5748C694" w14:textId="77777777" w:rsidR="009E0EE1" w:rsidRPr="00636DC6" w:rsidRDefault="009E0EE1" w:rsidP="009E0EE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DF6FD79"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color w:val="000000"/>
        </w:rPr>
      </w:pPr>
      <w:r w:rsidRPr="00636DC6">
        <w:rPr>
          <w:rFonts w:ascii="Palatino Linotype" w:eastAsia="Palatino Linotype" w:hAnsi="Palatino Linotype" w:cs="Palatino Linotype"/>
          <w:color w:val="000000"/>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2766DF67" w14:textId="77777777" w:rsidR="009E0EE1" w:rsidRPr="00636DC6" w:rsidRDefault="009E0EE1" w:rsidP="009E0EE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0954118" w14:textId="77777777" w:rsidR="009E0EE1" w:rsidRPr="00636DC6" w:rsidRDefault="009E0EE1" w:rsidP="009E0EE1">
      <w:pPr>
        <w:numPr>
          <w:ilvl w:val="0"/>
          <w:numId w:val="2"/>
        </w:numPr>
        <w:spacing w:line="360" w:lineRule="auto"/>
        <w:ind w:left="0" w:firstLine="0"/>
        <w:jc w:val="both"/>
        <w:rPr>
          <w:rFonts w:ascii="Palatino Linotype" w:eastAsia="Palatino Linotype" w:hAnsi="Palatino Linotype" w:cs="Palatino Linotype"/>
        </w:rPr>
      </w:pPr>
      <w:r w:rsidRPr="00636DC6">
        <w:rPr>
          <w:rFonts w:ascii="Palatino Linotype" w:eastAsia="Palatino Linotype" w:hAnsi="Palatino Linotype" w:cs="Palatino Linotype"/>
          <w:color w:val="000000"/>
          <w:lang w:val="es-ES_tradnl" w:eastAsia="es-ES"/>
        </w:rPr>
        <w:t>Por</w:t>
      </w:r>
      <w:r w:rsidRPr="00636DC6">
        <w:rPr>
          <w:rFonts w:ascii="Palatino Linotype" w:eastAsia="Palatino Linotype" w:hAnsi="Palatino Linotype" w:cs="Palatino Linotype"/>
        </w:rPr>
        <w:t xml:space="preserve"> </w:t>
      </w:r>
      <w:r w:rsidRPr="00636DC6">
        <w:rPr>
          <w:rFonts w:ascii="Palatino Linotype" w:eastAsia="Palatino Linotype" w:hAnsi="Palatino Linotype" w:cs="Palatino Linotype"/>
          <w:color w:val="000000"/>
          <w:sz w:val="22"/>
          <w:szCs w:val="22"/>
        </w:rPr>
        <w:t>tales</w:t>
      </w:r>
      <w:r w:rsidRPr="00636DC6">
        <w:rPr>
          <w:rFonts w:ascii="Palatino Linotype" w:eastAsia="Palatino Linotype" w:hAnsi="Palatino Linotype" w:cs="Palatino Linotype"/>
        </w:rPr>
        <w:t xml:space="preserve"> consideraciones, resulta procedente la reserva del </w:t>
      </w:r>
      <w:r w:rsidRPr="00636DC6">
        <w:rPr>
          <w:rFonts w:ascii="Palatino Linotype" w:eastAsia="Palatino Linotype" w:hAnsi="Palatino Linotype" w:cs="Palatino Linotype"/>
          <w:b/>
        </w:rPr>
        <w:t>nombre de los elementos operativos</w:t>
      </w:r>
      <w:r w:rsidRPr="00636DC6">
        <w:rPr>
          <w:rFonts w:ascii="Palatino Linotype" w:eastAsia="Palatino Linotype" w:hAnsi="Palatino Linotype" w:cs="Palatino Linotype"/>
        </w:rPr>
        <w:t xml:space="preserve"> de la Dirección de Seguridad Pública Municipal, en términos del artículo 140, fracción IV, de la Ley de Transparencia y Acceso a la Información Pública del Estado de México y Municipios.</w:t>
      </w:r>
    </w:p>
    <w:p w14:paraId="68EF04EA" w14:textId="77777777" w:rsidR="009E0EE1" w:rsidRPr="00636DC6" w:rsidRDefault="009E0EE1" w:rsidP="005B3C1C">
      <w:pPr>
        <w:rPr>
          <w:rFonts w:ascii="Palatino Linotype" w:eastAsia="Palatino Linotype" w:hAnsi="Palatino Linotype" w:cs="Palatino Linotype"/>
          <w:color w:val="000000"/>
          <w:lang w:val="es-ES_tradnl" w:eastAsia="es-ES"/>
        </w:rPr>
      </w:pPr>
    </w:p>
    <w:p w14:paraId="349C84FD" w14:textId="77777777" w:rsidR="005B3C1C" w:rsidRPr="00636DC6" w:rsidRDefault="005B3C1C"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Ahora bien, por cuanto a los contratos </w:t>
      </w:r>
      <w:r w:rsidR="00675389" w:rsidRPr="00636DC6">
        <w:rPr>
          <w:rFonts w:ascii="Palatino Linotype" w:eastAsia="Palatino Linotype" w:hAnsi="Palatino Linotype" w:cs="Palatino Linotype"/>
          <w:color w:val="000000"/>
          <w:lang w:val="es-ES_tradnl" w:eastAsia="es-ES"/>
        </w:rPr>
        <w:t xml:space="preserve">solicitados del personal de confianza y sindicalizados, se debe de precisar que puede ser el caso que no todos los servidores públicos hubieran firmado un contrato laboral, situación por la cual se hace el siguiente </w:t>
      </w:r>
      <w:proofErr w:type="spellStart"/>
      <w:r w:rsidR="00675389" w:rsidRPr="00636DC6">
        <w:rPr>
          <w:rFonts w:ascii="Palatino Linotype" w:eastAsia="Palatino Linotype" w:hAnsi="Palatino Linotype" w:cs="Palatino Linotype"/>
          <w:color w:val="000000"/>
          <w:lang w:val="es-ES_tradnl" w:eastAsia="es-ES"/>
        </w:rPr>
        <w:t>analisis</w:t>
      </w:r>
      <w:proofErr w:type="spellEnd"/>
      <w:r w:rsidR="00675389" w:rsidRPr="00636DC6">
        <w:rPr>
          <w:rFonts w:ascii="Palatino Linotype" w:eastAsia="Palatino Linotype" w:hAnsi="Palatino Linotype" w:cs="Palatino Linotype"/>
          <w:color w:val="000000"/>
          <w:lang w:val="es-ES_tradnl" w:eastAsia="es-ES"/>
        </w:rPr>
        <w:t xml:space="preserve">. </w:t>
      </w:r>
    </w:p>
    <w:p w14:paraId="73A69AAD" w14:textId="77777777" w:rsidR="00675389" w:rsidRPr="00636DC6" w:rsidRDefault="00675389" w:rsidP="00675389">
      <w:pPr>
        <w:pStyle w:val="Prrafodelista"/>
        <w:rPr>
          <w:rFonts w:ascii="Palatino Linotype" w:eastAsia="Palatino Linotype" w:hAnsi="Palatino Linotype" w:cs="Palatino Linotype"/>
          <w:color w:val="000000"/>
          <w:lang w:val="es-ES_tradnl" w:eastAsia="es-ES"/>
        </w:rPr>
      </w:pPr>
    </w:p>
    <w:p w14:paraId="5988C499" w14:textId="77777777" w:rsidR="00675389" w:rsidRPr="00636DC6" w:rsidRDefault="00675389" w:rsidP="00675389">
      <w:pPr>
        <w:numPr>
          <w:ilvl w:val="0"/>
          <w:numId w:val="2"/>
        </w:numPr>
        <w:spacing w:line="360" w:lineRule="auto"/>
        <w:ind w:left="0" w:firstLine="0"/>
        <w:jc w:val="both"/>
        <w:rPr>
          <w:rFonts w:ascii="Palatino Linotype" w:eastAsia="Palatino Linotype" w:hAnsi="Palatino Linotype" w:cs="Palatino Linotype"/>
          <w:color w:val="000000"/>
          <w:lang w:eastAsia="es-ES"/>
        </w:rPr>
      </w:pPr>
      <w:r w:rsidRPr="00636DC6">
        <w:rPr>
          <w:rFonts w:ascii="Palatino Linotype" w:eastAsia="Palatino Linotype" w:hAnsi="Palatino Linotype" w:cs="Palatino Linotype"/>
          <w:color w:val="000000"/>
          <w:lang w:eastAsia="es-ES"/>
        </w:rPr>
        <w:t xml:space="preserve">se debe de referir que manera enunciativa más no limitativa, lo solicitado se puede colmar con los contratos o los formatos únicos de movimiento de personal, </w:t>
      </w:r>
      <w:r w:rsidRPr="00636DC6">
        <w:rPr>
          <w:rFonts w:ascii="Palatino Linotype" w:eastAsia="Palatino Linotype" w:hAnsi="Palatino Linotype" w:cs="Palatino Linotype"/>
          <w:color w:val="000000"/>
          <w:lang w:eastAsia="es-ES"/>
        </w:rPr>
        <w:lastRenderedPageBreak/>
        <w:t xml:space="preserve">tal y como lo regula el artículo 49 de la Ley del Trabajo de los Servidores Públicos del estado de México y Municipios, que regula lo siguiente. </w:t>
      </w:r>
    </w:p>
    <w:p w14:paraId="6EEB1532" w14:textId="77777777" w:rsidR="00675389" w:rsidRPr="00636DC6" w:rsidRDefault="00675389" w:rsidP="00675389">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t>“</w:t>
      </w:r>
      <w:r w:rsidRPr="00636DC6">
        <w:rPr>
          <w:rFonts w:ascii="Palatino Linotype" w:eastAsia="Palatino Linotype" w:hAnsi="Palatino Linotype" w:cs="Palatino Linotype"/>
          <w:b/>
          <w:i/>
          <w:color w:val="000000"/>
          <w:sz w:val="22"/>
          <w:lang w:eastAsia="es-ES"/>
        </w:rPr>
        <w:t>ARTÍCULO 49.-</w:t>
      </w:r>
      <w:r w:rsidRPr="00636DC6">
        <w:rPr>
          <w:rFonts w:ascii="Palatino Linotype" w:eastAsia="Palatino Linotype" w:hAnsi="Palatino Linotype" w:cs="Palatino Linotype"/>
          <w:i/>
          <w:color w:val="000000"/>
          <w:sz w:val="22"/>
          <w:lang w:eastAsia="es-ES"/>
        </w:rPr>
        <w:t xml:space="preserve"> Los </w:t>
      </w:r>
      <w:r w:rsidRPr="00636DC6">
        <w:rPr>
          <w:rFonts w:ascii="Palatino Linotype" w:eastAsia="Palatino Linotype" w:hAnsi="Palatino Linotype" w:cs="Palatino Linotype"/>
          <w:b/>
          <w:i/>
          <w:color w:val="000000"/>
          <w:sz w:val="22"/>
          <w:lang w:eastAsia="es-ES"/>
        </w:rPr>
        <w:t>nombramientos,</w:t>
      </w:r>
      <w:r w:rsidRPr="00636DC6">
        <w:rPr>
          <w:rFonts w:ascii="Palatino Linotype" w:eastAsia="Palatino Linotype" w:hAnsi="Palatino Linotype" w:cs="Palatino Linotype"/>
          <w:i/>
          <w:color w:val="000000"/>
          <w:sz w:val="22"/>
          <w:lang w:eastAsia="es-ES"/>
        </w:rPr>
        <w:t xml:space="preserve"> </w:t>
      </w:r>
      <w:r w:rsidRPr="00636DC6">
        <w:rPr>
          <w:rFonts w:ascii="Palatino Linotype" w:eastAsia="Palatino Linotype" w:hAnsi="Palatino Linotype" w:cs="Palatino Linotype"/>
          <w:b/>
          <w:i/>
          <w:color w:val="000000"/>
          <w:sz w:val="22"/>
          <w:lang w:eastAsia="es-ES"/>
        </w:rPr>
        <w:t xml:space="preserve">contratos o formato único de Movimientos de Personal </w:t>
      </w:r>
      <w:r w:rsidRPr="00636DC6">
        <w:rPr>
          <w:rFonts w:ascii="Palatino Linotype" w:eastAsia="Palatino Linotype" w:hAnsi="Palatino Linotype" w:cs="Palatino Linotype"/>
          <w:i/>
          <w:color w:val="000000"/>
          <w:sz w:val="22"/>
          <w:lang w:eastAsia="es-ES"/>
        </w:rPr>
        <w:t xml:space="preserve">de los servidores públicos deberán contener: </w:t>
      </w:r>
    </w:p>
    <w:p w14:paraId="4B99036B" w14:textId="77777777" w:rsidR="00675389" w:rsidRPr="00636DC6" w:rsidRDefault="00675389" w:rsidP="00675389">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b/>
          <w:i/>
          <w:color w:val="000000"/>
          <w:sz w:val="22"/>
          <w:lang w:eastAsia="es-ES"/>
        </w:rPr>
        <w:t>I.</w:t>
      </w:r>
      <w:r w:rsidRPr="00636DC6">
        <w:rPr>
          <w:rFonts w:ascii="Palatino Linotype" w:eastAsia="Palatino Linotype" w:hAnsi="Palatino Linotype" w:cs="Palatino Linotype"/>
          <w:i/>
          <w:color w:val="000000"/>
          <w:sz w:val="22"/>
          <w:lang w:eastAsia="es-ES"/>
        </w:rPr>
        <w:t xml:space="preserve"> </w:t>
      </w:r>
      <w:r w:rsidRPr="00636DC6">
        <w:rPr>
          <w:rFonts w:ascii="Palatino Linotype" w:eastAsia="Palatino Linotype" w:hAnsi="Palatino Linotype" w:cs="Palatino Linotype"/>
          <w:b/>
          <w:i/>
          <w:color w:val="000000"/>
          <w:sz w:val="22"/>
          <w:lang w:eastAsia="es-ES"/>
        </w:rPr>
        <w:t xml:space="preserve">Nombre completo del servidor público; </w:t>
      </w:r>
    </w:p>
    <w:p w14:paraId="4824FB35" w14:textId="77777777" w:rsidR="00675389" w:rsidRPr="00636DC6" w:rsidRDefault="00675389" w:rsidP="00675389">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b/>
          <w:i/>
          <w:color w:val="000000"/>
          <w:sz w:val="22"/>
          <w:lang w:eastAsia="es-ES"/>
        </w:rPr>
        <w:t xml:space="preserve">II. Cargo para el que es designado, fecha de inicio de sus servicios y lugar de adscripción; </w:t>
      </w:r>
    </w:p>
    <w:p w14:paraId="4DC60A34" w14:textId="77777777" w:rsidR="00675389" w:rsidRPr="00636DC6" w:rsidRDefault="00675389" w:rsidP="00675389">
      <w:pPr>
        <w:ind w:left="1134" w:right="900"/>
        <w:jc w:val="both"/>
        <w:rPr>
          <w:rFonts w:ascii="Palatino Linotype" w:eastAsia="Palatino Linotype" w:hAnsi="Palatino Linotype" w:cs="Palatino Linotype"/>
          <w:b/>
          <w:i/>
          <w:color w:val="000000"/>
          <w:sz w:val="22"/>
          <w:lang w:eastAsia="es-ES"/>
        </w:rPr>
      </w:pPr>
      <w:r w:rsidRPr="00636DC6">
        <w:rPr>
          <w:rFonts w:ascii="Palatino Linotype" w:eastAsia="Palatino Linotype" w:hAnsi="Palatino Linotype" w:cs="Palatino Linotype"/>
          <w:b/>
          <w:i/>
          <w:color w:val="000000"/>
          <w:sz w:val="22"/>
          <w:lang w:eastAsia="es-ES"/>
        </w:rPr>
        <w:t>III</w:t>
      </w:r>
      <w:r w:rsidRPr="00636DC6">
        <w:rPr>
          <w:rFonts w:ascii="Palatino Linotype" w:eastAsia="Palatino Linotype" w:hAnsi="Palatino Linotype" w:cs="Palatino Linotype"/>
          <w:i/>
          <w:color w:val="000000"/>
          <w:sz w:val="22"/>
          <w:lang w:eastAsia="es-ES"/>
        </w:rPr>
        <w:t xml:space="preserve">. </w:t>
      </w:r>
      <w:r w:rsidRPr="00636DC6">
        <w:rPr>
          <w:rFonts w:ascii="Palatino Linotype" w:eastAsia="Palatino Linotype" w:hAnsi="Palatino Linotype" w:cs="Palatino Linotype"/>
          <w:b/>
          <w:i/>
          <w:color w:val="000000"/>
          <w:sz w:val="22"/>
          <w:lang w:eastAsia="es-ES"/>
        </w:rPr>
        <w:t xml:space="preserve">Carácter del nombramiento, ya sea de servidores públicos generales o de confianza, así como la temporalidad del mismo; </w:t>
      </w:r>
    </w:p>
    <w:p w14:paraId="41824096" w14:textId="77777777" w:rsidR="00675389" w:rsidRPr="00636DC6" w:rsidRDefault="00675389" w:rsidP="00675389">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b/>
          <w:i/>
          <w:color w:val="000000"/>
          <w:sz w:val="22"/>
          <w:lang w:eastAsia="es-ES"/>
        </w:rPr>
        <w:t>IV.</w:t>
      </w:r>
      <w:r w:rsidRPr="00636DC6">
        <w:rPr>
          <w:rFonts w:ascii="Palatino Linotype" w:eastAsia="Palatino Linotype" w:hAnsi="Palatino Linotype" w:cs="Palatino Linotype"/>
          <w:i/>
          <w:color w:val="000000"/>
          <w:sz w:val="22"/>
          <w:lang w:eastAsia="es-ES"/>
        </w:rPr>
        <w:t xml:space="preserve"> Remuneración correspondiente al puesto; </w:t>
      </w:r>
    </w:p>
    <w:p w14:paraId="3CF49036" w14:textId="77777777" w:rsidR="00675389" w:rsidRPr="00636DC6" w:rsidRDefault="00675389" w:rsidP="00675389">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t xml:space="preserve">V. Jornada de trabajo; </w:t>
      </w:r>
    </w:p>
    <w:p w14:paraId="0D4D39AB" w14:textId="77777777" w:rsidR="00675389" w:rsidRPr="00636DC6" w:rsidRDefault="00675389" w:rsidP="00675389">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i/>
          <w:color w:val="000000"/>
          <w:sz w:val="22"/>
          <w:lang w:eastAsia="es-ES"/>
        </w:rPr>
        <w:t xml:space="preserve">VI. Derogada; </w:t>
      </w:r>
    </w:p>
    <w:p w14:paraId="66AA04A0" w14:textId="77777777" w:rsidR="00675389" w:rsidRPr="00636DC6" w:rsidRDefault="00675389" w:rsidP="00675389">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b/>
          <w:i/>
          <w:color w:val="000000"/>
          <w:sz w:val="22"/>
          <w:lang w:eastAsia="es-ES"/>
        </w:rPr>
        <w:t>VII. Firma del servidor público autorizado para emitir el nombramiento, contrato o formato único de Movimientos de Personal, así como el fundamento legal de esa atribución</w:t>
      </w:r>
      <w:r w:rsidRPr="00636DC6">
        <w:rPr>
          <w:rFonts w:ascii="Palatino Linotype" w:eastAsia="Palatino Linotype" w:hAnsi="Palatino Linotype" w:cs="Palatino Linotype"/>
          <w:i/>
          <w:color w:val="000000"/>
          <w:sz w:val="22"/>
          <w:lang w:eastAsia="es-ES"/>
        </w:rPr>
        <w:t>. “</w:t>
      </w:r>
    </w:p>
    <w:p w14:paraId="23804E1C" w14:textId="77777777" w:rsidR="00675389" w:rsidRPr="00636DC6" w:rsidRDefault="00675389" w:rsidP="00675389">
      <w:pPr>
        <w:spacing w:line="360" w:lineRule="auto"/>
        <w:jc w:val="both"/>
        <w:rPr>
          <w:rFonts w:ascii="Palatino Linotype" w:eastAsia="Palatino Linotype" w:hAnsi="Palatino Linotype" w:cs="Palatino Linotype"/>
          <w:i/>
          <w:color w:val="000000"/>
          <w:lang w:eastAsia="es-ES"/>
        </w:rPr>
      </w:pPr>
    </w:p>
    <w:p w14:paraId="0C4155CD" w14:textId="77777777" w:rsidR="00675389" w:rsidRPr="00636DC6" w:rsidRDefault="00675389" w:rsidP="00675389">
      <w:pPr>
        <w:numPr>
          <w:ilvl w:val="0"/>
          <w:numId w:val="2"/>
        </w:numPr>
        <w:spacing w:line="360" w:lineRule="auto"/>
        <w:ind w:left="0" w:firstLine="0"/>
        <w:jc w:val="both"/>
        <w:rPr>
          <w:rFonts w:ascii="Palatino Linotype" w:eastAsia="Palatino Linotype" w:hAnsi="Palatino Linotype" w:cs="Palatino Linotype"/>
          <w:color w:val="000000"/>
          <w:lang w:eastAsia="es-ES"/>
        </w:rPr>
      </w:pPr>
      <w:r w:rsidRPr="00636DC6">
        <w:rPr>
          <w:rFonts w:ascii="Palatino Linotype" w:eastAsia="Palatino Linotype" w:hAnsi="Palatino Linotype" w:cs="Palatino Linotype"/>
          <w:color w:val="000000"/>
          <w:lang w:eastAsia="es-ES"/>
        </w:rPr>
        <w:t xml:space="preserve">Como se advierte, los nombramientos, contratos o formatos únicos de movimiento de personal, deben contener, entre otros requisitos, el nombre </w:t>
      </w:r>
      <w:r w:rsidRPr="00636DC6">
        <w:rPr>
          <w:rFonts w:ascii="Palatino Linotype" w:eastAsia="Palatino Linotype" w:hAnsi="Palatino Linotype" w:cs="Palatino Linotype"/>
          <w:color w:val="000000"/>
          <w:lang w:val="es-ES_tradnl" w:eastAsia="es-ES"/>
        </w:rPr>
        <w:t>completo</w:t>
      </w:r>
      <w:r w:rsidRPr="00636DC6">
        <w:rPr>
          <w:rFonts w:ascii="Palatino Linotype" w:eastAsia="Palatino Linotype" w:hAnsi="Palatino Linotype" w:cs="Palatino Linotype"/>
          <w:color w:val="000000"/>
          <w:lang w:eastAsia="es-ES"/>
        </w:rPr>
        <w:t xml:space="preserve"> del servidor público, cargo para el cual fue designado, fecha de inicio en el cargo, área de adscripción y firma del servidor público autorizado para emitir el nombramiento, contrato o formato único de personal de Movimientos de Personal. </w:t>
      </w:r>
    </w:p>
    <w:p w14:paraId="418553D8" w14:textId="77777777" w:rsidR="00675389" w:rsidRPr="00636DC6" w:rsidRDefault="00675389" w:rsidP="00675389">
      <w:pPr>
        <w:spacing w:line="360" w:lineRule="auto"/>
        <w:jc w:val="both"/>
        <w:rPr>
          <w:rFonts w:ascii="Palatino Linotype" w:eastAsia="Palatino Linotype" w:hAnsi="Palatino Linotype" w:cs="Palatino Linotype"/>
          <w:color w:val="000000"/>
          <w:lang w:eastAsia="es-ES"/>
        </w:rPr>
      </w:pPr>
    </w:p>
    <w:p w14:paraId="32EE4C0D" w14:textId="77777777" w:rsidR="00675389" w:rsidRPr="00636DC6" w:rsidRDefault="00675389" w:rsidP="006333DD">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eastAsia="es-ES"/>
        </w:rPr>
        <w:t>Situación por la cual se demuestra, que</w:t>
      </w:r>
      <w:r w:rsidR="002442BA" w:rsidRPr="00636DC6">
        <w:rPr>
          <w:rFonts w:ascii="Palatino Linotype" w:eastAsia="Palatino Linotype" w:hAnsi="Palatino Linotype" w:cs="Palatino Linotype"/>
          <w:color w:val="000000"/>
          <w:lang w:eastAsia="es-ES"/>
        </w:rPr>
        <w:t xml:space="preserve"> de ser el caso que hubiera servidores públicos que no tengan contratos, se puede </w:t>
      </w:r>
      <w:r w:rsidRPr="00636DC6">
        <w:rPr>
          <w:rFonts w:ascii="Palatino Linotype" w:eastAsia="Palatino Linotype" w:hAnsi="Palatino Linotype" w:cs="Palatino Linotype"/>
          <w:color w:val="000000"/>
          <w:lang w:eastAsia="es-ES"/>
        </w:rPr>
        <w:t xml:space="preserve">colmar el derecho de acceso a la información </w:t>
      </w:r>
      <w:r w:rsidR="002442BA" w:rsidRPr="00636DC6">
        <w:rPr>
          <w:rFonts w:ascii="Palatino Linotype" w:eastAsia="Palatino Linotype" w:hAnsi="Palatino Linotype" w:cs="Palatino Linotype"/>
          <w:color w:val="000000"/>
          <w:lang w:eastAsia="es-ES"/>
        </w:rPr>
        <w:t xml:space="preserve">con los nombramientos </w:t>
      </w:r>
      <w:r w:rsidRPr="00636DC6">
        <w:rPr>
          <w:rFonts w:ascii="Palatino Linotype" w:eastAsia="Palatino Linotype" w:hAnsi="Palatino Linotype" w:cs="Palatino Linotype"/>
          <w:color w:val="000000"/>
          <w:lang w:eastAsia="es-ES"/>
        </w:rPr>
        <w:t xml:space="preserve">o los </w:t>
      </w:r>
      <w:r w:rsidRPr="00636DC6">
        <w:rPr>
          <w:rFonts w:ascii="Palatino Linotype" w:eastAsia="Palatino Linotype" w:hAnsi="Palatino Linotype" w:cs="Palatino Linotype"/>
          <w:color w:val="000000"/>
          <w:lang w:val="es-ES_tradnl" w:eastAsia="es-ES"/>
        </w:rPr>
        <w:t>Formatos</w:t>
      </w:r>
      <w:r w:rsidRPr="00636DC6">
        <w:rPr>
          <w:rFonts w:ascii="Palatino Linotype" w:eastAsia="Palatino Linotype" w:hAnsi="Palatino Linotype" w:cs="Palatino Linotype"/>
          <w:color w:val="000000"/>
          <w:lang w:eastAsia="es-ES"/>
        </w:rPr>
        <w:t xml:space="preserve"> Ún</w:t>
      </w:r>
      <w:r w:rsidR="002442BA" w:rsidRPr="00636DC6">
        <w:rPr>
          <w:rFonts w:ascii="Palatino Linotype" w:eastAsia="Palatino Linotype" w:hAnsi="Palatino Linotype" w:cs="Palatino Linotype"/>
          <w:color w:val="000000"/>
          <w:lang w:eastAsia="es-ES"/>
        </w:rPr>
        <w:t xml:space="preserve">ico de Movimientos de Personal. </w:t>
      </w:r>
    </w:p>
    <w:p w14:paraId="7AE86C9B" w14:textId="77777777" w:rsidR="002442BA" w:rsidRPr="00636DC6" w:rsidRDefault="002442BA" w:rsidP="002442BA">
      <w:pPr>
        <w:pStyle w:val="Prrafodelista"/>
        <w:rPr>
          <w:rFonts w:ascii="Palatino Linotype" w:eastAsia="Palatino Linotype" w:hAnsi="Palatino Linotype" w:cs="Palatino Linotype"/>
          <w:color w:val="000000"/>
          <w:lang w:val="es-ES_tradnl" w:eastAsia="es-ES"/>
        </w:rPr>
      </w:pPr>
    </w:p>
    <w:p w14:paraId="419B6700" w14:textId="77777777" w:rsidR="002442BA" w:rsidRPr="00636DC6" w:rsidRDefault="002442BA" w:rsidP="002442BA">
      <w:pPr>
        <w:spacing w:line="360" w:lineRule="auto"/>
        <w:jc w:val="both"/>
        <w:rPr>
          <w:rFonts w:ascii="Palatino Linotype" w:eastAsia="Palatino Linotype" w:hAnsi="Palatino Linotype" w:cs="Palatino Linotype"/>
          <w:color w:val="000000"/>
          <w:lang w:val="es-ES_tradnl" w:eastAsia="es-ES"/>
        </w:rPr>
      </w:pPr>
    </w:p>
    <w:p w14:paraId="01CB4C09" w14:textId="77777777" w:rsidR="0090754B" w:rsidRPr="00636DC6" w:rsidRDefault="0090754B" w:rsidP="0090754B">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lastRenderedPageBreak/>
        <w:t xml:space="preserve">Ahora bien, por lo que respecta al recurso de revisión </w:t>
      </w:r>
      <w:r w:rsidR="00715085" w:rsidRPr="00636DC6">
        <w:rPr>
          <w:rFonts w:ascii="Palatino Linotype" w:eastAsia="Palatino Linotype" w:hAnsi="Palatino Linotype" w:cs="Palatino Linotype"/>
          <w:color w:val="000000"/>
          <w:lang w:val="es-ES_tradnl" w:eastAsia="es-ES"/>
        </w:rPr>
        <w:t xml:space="preserve"> </w:t>
      </w:r>
      <w:r w:rsidR="00581D8B" w:rsidRPr="00636DC6">
        <w:rPr>
          <w:rFonts w:ascii="Palatino Linotype" w:eastAsia="Palatino Linotype" w:hAnsi="Palatino Linotype" w:cs="Palatino Linotype"/>
          <w:b/>
          <w:color w:val="000000"/>
          <w:lang w:eastAsia="es-ES"/>
        </w:rPr>
        <w:t>0731</w:t>
      </w:r>
      <w:r w:rsidRPr="00636DC6">
        <w:rPr>
          <w:rFonts w:ascii="Palatino Linotype" w:eastAsia="Palatino Linotype" w:hAnsi="Palatino Linotype" w:cs="Palatino Linotype"/>
          <w:b/>
          <w:color w:val="000000"/>
          <w:lang w:eastAsia="es-ES"/>
        </w:rPr>
        <w:t>3/INFOEM/IP/RR/2024</w:t>
      </w:r>
      <w:r w:rsidRPr="00636DC6">
        <w:rPr>
          <w:rFonts w:ascii="Palatino Linotype" w:eastAsia="Palatino Linotype" w:hAnsi="Palatino Linotype" w:cs="Palatino Linotype"/>
          <w:b/>
          <w:bCs/>
          <w:color w:val="000000"/>
          <w:lang w:eastAsia="es-ES"/>
        </w:rPr>
        <w:t xml:space="preserve">, </w:t>
      </w:r>
      <w:r w:rsidRPr="00636DC6">
        <w:rPr>
          <w:rFonts w:ascii="Palatino Linotype" w:eastAsia="Palatino Linotype" w:hAnsi="Palatino Linotype" w:cs="Palatino Linotype"/>
          <w:bCs/>
          <w:color w:val="000000"/>
          <w:lang w:eastAsia="es-ES"/>
        </w:rPr>
        <w:t xml:space="preserve">es importante recordar que la información solicitada fue lo siguiente. </w:t>
      </w:r>
    </w:p>
    <w:p w14:paraId="6F30B15C" w14:textId="77777777" w:rsidR="0090754B" w:rsidRPr="00636DC6" w:rsidRDefault="0090754B" w:rsidP="0090754B">
      <w:pPr>
        <w:spacing w:line="360" w:lineRule="auto"/>
        <w:jc w:val="both"/>
        <w:rPr>
          <w:rFonts w:ascii="Palatino Linotype" w:eastAsia="Palatino Linotype" w:hAnsi="Palatino Linotype" w:cs="Palatino Linotype"/>
          <w:color w:val="000000"/>
          <w:lang w:val="es-ES_tradnl" w:eastAsia="es-ES"/>
        </w:rPr>
      </w:pPr>
    </w:p>
    <w:p w14:paraId="3A110A30" w14:textId="77777777" w:rsidR="0090754B" w:rsidRPr="00636DC6" w:rsidRDefault="0090754B" w:rsidP="0090754B">
      <w:pPr>
        <w:pStyle w:val="Prrafodelista"/>
        <w:ind w:left="928" w:right="900"/>
        <w:jc w:val="both"/>
        <w:rPr>
          <w:rFonts w:ascii="Palatino Linotype" w:eastAsia="Calibri" w:hAnsi="Palatino Linotype" w:cs="Arial"/>
          <w:bCs/>
          <w:i/>
          <w:szCs w:val="24"/>
          <w:lang w:val="es-MX"/>
        </w:rPr>
      </w:pPr>
      <w:r w:rsidRPr="00636DC6">
        <w:rPr>
          <w:rFonts w:ascii="Palatino Linotype" w:eastAsia="Calibri" w:hAnsi="Palatino Linotype" w:cs="Arial"/>
          <w:b/>
          <w:i/>
          <w:szCs w:val="24"/>
        </w:rPr>
        <w:t>Solicitud 00097/CHAPULTE/IP/2024</w:t>
      </w:r>
      <w:r w:rsidRPr="00636DC6">
        <w:rPr>
          <w:rFonts w:ascii="Palatino Linotype" w:eastAsia="Calibri" w:hAnsi="Palatino Linotype" w:cs="Arial"/>
          <w:b/>
          <w:bCs/>
          <w:i/>
          <w:szCs w:val="24"/>
          <w:lang w:val="es-MX"/>
        </w:rPr>
        <w:t xml:space="preserve">: </w:t>
      </w:r>
      <w:r w:rsidRPr="00636DC6">
        <w:rPr>
          <w:rFonts w:ascii="Palatino Linotype" w:eastAsia="Calibri" w:hAnsi="Palatino Linotype" w:cs="Arial"/>
          <w:bCs/>
          <w:i/>
          <w:szCs w:val="24"/>
          <w:lang w:val="es-MX"/>
        </w:rPr>
        <w:t>“En temas de Esparcimiento, durante el periodo comprendido de enero 2022 a octubre 2024: Que apoyos fueron dirigidos y cuantas becas se otorgaron a jóvenes con alto rendimiento escolar, de qué montos, cada cuanto tiempo, de qué manera fueron entregados, en que escuelas y nivel educativo, desde cuando se comenzó a otorgar y total de presupuesto empleado para tal fin”</w:t>
      </w:r>
    </w:p>
    <w:p w14:paraId="3AC0B645" w14:textId="77777777" w:rsidR="0090754B" w:rsidRPr="00636DC6" w:rsidRDefault="0090754B" w:rsidP="0090754B">
      <w:pPr>
        <w:spacing w:line="360" w:lineRule="auto"/>
        <w:jc w:val="both"/>
        <w:rPr>
          <w:rFonts w:ascii="Palatino Linotype" w:eastAsia="Palatino Linotype" w:hAnsi="Palatino Linotype" w:cs="Palatino Linotype"/>
          <w:color w:val="000000"/>
          <w:lang w:val="es-ES_tradnl" w:eastAsia="es-ES"/>
        </w:rPr>
      </w:pPr>
    </w:p>
    <w:p w14:paraId="0E1D3EF3" w14:textId="77777777" w:rsidR="006333DD" w:rsidRPr="00636DC6" w:rsidRDefault="0090754B"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En respuesta a la solicitud de información el </w:t>
      </w:r>
      <w:r w:rsidRPr="00636DC6">
        <w:rPr>
          <w:rFonts w:ascii="Palatino Linotype" w:eastAsia="Palatino Linotype" w:hAnsi="Palatino Linotype" w:cs="Palatino Linotype"/>
          <w:b/>
          <w:color w:val="000000"/>
          <w:lang w:val="es-ES_tradnl" w:eastAsia="es-ES"/>
        </w:rPr>
        <w:t xml:space="preserve">SUEJTO OBLIGADO </w:t>
      </w:r>
      <w:r w:rsidRPr="00636DC6">
        <w:rPr>
          <w:rFonts w:ascii="Palatino Linotype" w:eastAsia="Palatino Linotype" w:hAnsi="Palatino Linotype" w:cs="Palatino Linotype"/>
          <w:color w:val="000000"/>
          <w:lang w:val="es-ES_tradnl" w:eastAsia="es-ES"/>
        </w:rPr>
        <w:t xml:space="preserve">entrego un link electrónico que no colma el derecho de acceso a la información de la </w:t>
      </w:r>
      <w:r w:rsidRPr="00636DC6">
        <w:rPr>
          <w:rFonts w:ascii="Palatino Linotype" w:eastAsia="Palatino Linotype" w:hAnsi="Palatino Linotype" w:cs="Palatino Linotype"/>
          <w:b/>
          <w:color w:val="000000"/>
          <w:lang w:val="es-ES_tradnl" w:eastAsia="es-ES"/>
        </w:rPr>
        <w:t xml:space="preserve">RECURRENTE </w:t>
      </w:r>
      <w:r w:rsidRPr="00636DC6">
        <w:rPr>
          <w:rFonts w:ascii="Palatino Linotype" w:eastAsia="Palatino Linotype" w:hAnsi="Palatino Linotype" w:cs="Palatino Linotype"/>
          <w:color w:val="000000"/>
          <w:lang w:val="es-ES_tradnl" w:eastAsia="es-ES"/>
        </w:rPr>
        <w:t xml:space="preserve">toda vez que </w:t>
      </w:r>
      <w:r w:rsidR="006333DD" w:rsidRPr="00636DC6">
        <w:rPr>
          <w:rFonts w:ascii="Palatino Linotype" w:eastAsia="Palatino Linotype" w:hAnsi="Palatino Linotype" w:cs="Palatino Linotype"/>
          <w:color w:val="000000"/>
          <w:lang w:val="es-ES_tradnl" w:eastAsia="es-ES"/>
        </w:rPr>
        <w:t>no contiene la información solicitada como ya se precisó en los primeros párrafo de la fracción de estudio.</w:t>
      </w:r>
    </w:p>
    <w:p w14:paraId="1304A781" w14:textId="77777777" w:rsidR="006333DD" w:rsidRPr="00636DC6" w:rsidRDefault="006333DD" w:rsidP="006333DD">
      <w:pPr>
        <w:spacing w:line="360" w:lineRule="auto"/>
        <w:jc w:val="both"/>
        <w:rPr>
          <w:rFonts w:ascii="Palatino Linotype" w:eastAsia="Palatino Linotype" w:hAnsi="Palatino Linotype" w:cs="Palatino Linotype"/>
          <w:color w:val="000000"/>
          <w:lang w:val="es-ES_tradnl" w:eastAsia="es-ES"/>
        </w:rPr>
      </w:pPr>
    </w:p>
    <w:p w14:paraId="349AAE52" w14:textId="77777777" w:rsidR="006333DD" w:rsidRPr="00636DC6" w:rsidRDefault="006333DD"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De lo anterior, se debe de precisar que el Ayuntamiento de Chapultepec de acuerdo con el artículo 35 del Bando Municipal se integra en su administración centralizada con la Dirección de Educación y Cultura, quien de acuerdo con su propio Manual de tiene las siguientes funciones. </w:t>
      </w:r>
    </w:p>
    <w:p w14:paraId="2D1E4AF2" w14:textId="77777777" w:rsidR="006333DD" w:rsidRPr="00636DC6" w:rsidRDefault="006333DD" w:rsidP="006333DD">
      <w:pPr>
        <w:pStyle w:val="Prrafodelista"/>
        <w:rPr>
          <w:rFonts w:ascii="Palatino Linotype" w:eastAsia="Palatino Linotype" w:hAnsi="Palatino Linotype" w:cs="Palatino Linotype"/>
          <w:color w:val="000000"/>
          <w:lang w:val="es-ES_tradnl" w:eastAsia="es-ES"/>
        </w:rPr>
      </w:pPr>
    </w:p>
    <w:p w14:paraId="7E2DE081"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b/>
          <w:i/>
          <w:color w:val="000000"/>
          <w:lang w:eastAsia="es-ES"/>
        </w:rPr>
        <w:t>Objetivo:</w:t>
      </w:r>
      <w:r w:rsidRPr="00636DC6">
        <w:rPr>
          <w:rFonts w:ascii="Palatino Linotype" w:eastAsia="Palatino Linotype" w:hAnsi="Palatino Linotype" w:cs="Palatino Linotype"/>
          <w:i/>
          <w:color w:val="000000"/>
          <w:lang w:eastAsia="es-ES"/>
        </w:rPr>
        <w:t xml:space="preserve"> </w:t>
      </w:r>
    </w:p>
    <w:p w14:paraId="410AB6B7"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b/>
          <w:i/>
          <w:color w:val="000000"/>
          <w:lang w:eastAsia="es-ES"/>
        </w:rPr>
        <w:t>Diseñar, promover y ejecutar programas para el desarrollo educativo y cultural del municipio</w:t>
      </w:r>
      <w:r w:rsidRPr="00636DC6">
        <w:rPr>
          <w:rFonts w:ascii="Palatino Linotype" w:eastAsia="Palatino Linotype" w:hAnsi="Palatino Linotype" w:cs="Palatino Linotype"/>
          <w:i/>
          <w:color w:val="000000"/>
          <w:lang w:eastAsia="es-ES"/>
        </w:rPr>
        <w:t xml:space="preserve">, así como establecer lineamientos para operar y administrar la Casa de Cultura, promoviendo el rescate de valores culturales en coordinación con el sector público, social y privado. </w:t>
      </w:r>
    </w:p>
    <w:p w14:paraId="53105C14" w14:textId="77777777" w:rsidR="006333DD" w:rsidRPr="00636DC6" w:rsidRDefault="006333DD" w:rsidP="006333DD">
      <w:pPr>
        <w:ind w:left="1134" w:right="90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b/>
          <w:i/>
          <w:color w:val="000000"/>
          <w:lang w:eastAsia="es-ES"/>
        </w:rPr>
        <w:t xml:space="preserve">Funciones: </w:t>
      </w:r>
    </w:p>
    <w:p w14:paraId="35A93DB0" w14:textId="77777777" w:rsidR="006333DD" w:rsidRPr="00636DC6" w:rsidRDefault="006333DD" w:rsidP="006333DD">
      <w:pPr>
        <w:ind w:left="1134" w:right="90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b/>
          <w:i/>
          <w:color w:val="000000"/>
          <w:lang w:eastAsia="es-ES"/>
        </w:rPr>
        <w:lastRenderedPageBreak/>
        <w:t xml:space="preserve">- Elaborar un programa operativo anual, vigilar y evaluar su cumplimiento. </w:t>
      </w:r>
    </w:p>
    <w:p w14:paraId="38B05B49"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Promover las actividades culturales y artísticas del municipio a través de redes sociales. </w:t>
      </w:r>
    </w:p>
    <w:p w14:paraId="60AACAE5"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Proponer celebraciones de índole cultural en el municipio. </w:t>
      </w:r>
    </w:p>
    <w:p w14:paraId="1336A90F"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Diseñar y ejecutar programas culturales y artísticos, que propicien la difusión de las diversas expresiones culturales y artísticas entre la comunidad. </w:t>
      </w:r>
    </w:p>
    <w:p w14:paraId="33004D36"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Promover y organizar certámenes, festivales y actividades que promuevan nuestras tradiciones y pertenencia a nuestro municipio. </w:t>
      </w:r>
    </w:p>
    <w:p w14:paraId="2D9EE344"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Integrar un directorio de grupos artísticos del municipio, para que se considere su participación en las diversas actividades culturales. </w:t>
      </w:r>
    </w:p>
    <w:p w14:paraId="43816897"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Contribuir al enriquecimiento cultural, a través de la presentación de conciertos de música y recitales. </w:t>
      </w:r>
    </w:p>
    <w:p w14:paraId="56964E3B"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Coordinar y dirigir el funcionamiento de la Casa de Cultura del municipio. </w:t>
      </w:r>
    </w:p>
    <w:p w14:paraId="5F44246B"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Fomentar el desarrollo de talleres de iniciación en el arte en la Casa de Cultura </w:t>
      </w:r>
    </w:p>
    <w:p w14:paraId="543607CB"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Promover el intercambio entre Casas de Cultura de la región. </w:t>
      </w:r>
    </w:p>
    <w:p w14:paraId="37D5D84E"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Identificar los requerimientos y servicios que necesiten los talleres para sus presentaciones. </w:t>
      </w:r>
    </w:p>
    <w:p w14:paraId="21D7EED8"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Difundir las actividades artístico-culturales que la Casa de Cultura ofrece a través de sus talleres y fomentar la participación de la comunidad. </w:t>
      </w:r>
    </w:p>
    <w:p w14:paraId="73F2AB62"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Registrar y reportar el trabajo de los talleres artísticos de la Casa de Cultura. </w:t>
      </w:r>
    </w:p>
    <w:p w14:paraId="3FA5C36A" w14:textId="77777777" w:rsidR="006333DD" w:rsidRPr="00636DC6" w:rsidRDefault="006333DD" w:rsidP="006333DD">
      <w:pPr>
        <w:ind w:left="1134" w:right="900"/>
        <w:jc w:val="both"/>
        <w:rPr>
          <w:i/>
        </w:rPr>
      </w:pPr>
      <w:r w:rsidRPr="00636DC6">
        <w:rPr>
          <w:rFonts w:ascii="Palatino Linotype" w:eastAsia="Palatino Linotype" w:hAnsi="Palatino Linotype" w:cs="Palatino Linotype"/>
          <w:i/>
          <w:color w:val="000000"/>
          <w:lang w:eastAsia="es-ES"/>
        </w:rPr>
        <w:t>- Evaluar los servicios de iniciación artística y cultural que se ofrecen en los talleres, para proponer mejoras en su desempeño.</w:t>
      </w:r>
      <w:r w:rsidRPr="00636DC6">
        <w:rPr>
          <w:i/>
        </w:rPr>
        <w:t xml:space="preserve"> </w:t>
      </w:r>
    </w:p>
    <w:p w14:paraId="55469A3D"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Planear demostraciones de habilidades adquiridas por los integrantes de los talleres de la Casa de Cultura. </w:t>
      </w:r>
    </w:p>
    <w:p w14:paraId="1098031C" w14:textId="77777777" w:rsidR="006333DD" w:rsidRPr="00636DC6" w:rsidRDefault="006333DD" w:rsidP="006333DD">
      <w:pPr>
        <w:ind w:left="1134" w:right="90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i/>
          <w:color w:val="000000"/>
          <w:lang w:eastAsia="es-ES"/>
        </w:rPr>
        <w:t xml:space="preserve">- </w:t>
      </w:r>
      <w:r w:rsidRPr="00636DC6">
        <w:rPr>
          <w:rFonts w:ascii="Palatino Linotype" w:eastAsia="Palatino Linotype" w:hAnsi="Palatino Linotype" w:cs="Palatino Linotype"/>
          <w:b/>
          <w:i/>
          <w:color w:val="000000"/>
          <w:lang w:eastAsia="es-ES"/>
        </w:rPr>
        <w:t xml:space="preserve">Proponer y ejecutar programas de participación ciudadana. </w:t>
      </w:r>
    </w:p>
    <w:p w14:paraId="32BC00B2"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Dar seguimiento a los asuntos de cultura derivados de las audiencias ciudadanas. </w:t>
      </w:r>
    </w:p>
    <w:p w14:paraId="717376FE"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Promover actividades de lectura y difusión de obras literarias a través de cuenta cuentos, actividades de lectura y recitales. </w:t>
      </w:r>
    </w:p>
    <w:p w14:paraId="75A8CF4D" w14:textId="77777777" w:rsidR="006333DD" w:rsidRPr="00636DC6" w:rsidRDefault="006333DD" w:rsidP="006333DD">
      <w:pPr>
        <w:ind w:left="1134" w:right="90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b/>
          <w:i/>
          <w:color w:val="000000"/>
          <w:lang w:eastAsia="es-ES"/>
        </w:rPr>
        <w:lastRenderedPageBreak/>
        <w:t xml:space="preserve">- Promover en la comunidad escolar y municipal los valores cívicos a través de ceremonias y actos cívicos. </w:t>
      </w:r>
    </w:p>
    <w:p w14:paraId="6825C5DD"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Difundir los servicios que ofrecen las bibliotecas municipales en la comunidad. </w:t>
      </w:r>
    </w:p>
    <w:p w14:paraId="0C24AA19" w14:textId="77777777" w:rsidR="006333DD" w:rsidRPr="00636DC6" w:rsidRDefault="006333DD" w:rsidP="006333DD">
      <w:pPr>
        <w:ind w:left="1134" w:right="90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b/>
          <w:i/>
          <w:color w:val="000000"/>
          <w:lang w:eastAsia="es-ES"/>
        </w:rPr>
        <w:t xml:space="preserve">- Coadyuvar en la validación de solicitudes para becas. </w:t>
      </w:r>
    </w:p>
    <w:p w14:paraId="759E2964"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Asistir a las reuniones mensuales de Directores de Casa de Cultura organizadas por el Centro Regional de Cultura. </w:t>
      </w:r>
    </w:p>
    <w:p w14:paraId="4FA6D6E4"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Organizar visitas guiadas para apreciación de manifestaciones artísticas y culturales. </w:t>
      </w:r>
    </w:p>
    <w:p w14:paraId="4E8EC284"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Promover ceremonias y actos cívicos, procurando la asistencia de la comunidad estudiantil. </w:t>
      </w:r>
    </w:p>
    <w:p w14:paraId="55C92C0D" w14:textId="77777777" w:rsidR="006333DD" w:rsidRPr="00636DC6" w:rsidRDefault="006333DD" w:rsidP="006333DD">
      <w:pPr>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 Supervisión del desempeño de actividades del personal adscrito al área. </w:t>
      </w:r>
    </w:p>
    <w:p w14:paraId="21ABD05B" w14:textId="77777777" w:rsidR="006333DD" w:rsidRPr="00636DC6" w:rsidRDefault="006333DD" w:rsidP="006333DD">
      <w:pPr>
        <w:ind w:left="1134" w:right="900"/>
        <w:jc w:val="both"/>
        <w:rPr>
          <w:rFonts w:ascii="Palatino Linotype" w:eastAsia="Palatino Linotype" w:hAnsi="Palatino Linotype" w:cs="Palatino Linotype"/>
          <w:i/>
          <w:color w:val="000000"/>
          <w:lang w:val="es-ES_tradnl" w:eastAsia="es-ES"/>
        </w:rPr>
      </w:pPr>
      <w:r w:rsidRPr="00636DC6">
        <w:rPr>
          <w:rFonts w:ascii="Palatino Linotype" w:eastAsia="Palatino Linotype" w:hAnsi="Palatino Linotype" w:cs="Palatino Linotype"/>
          <w:i/>
          <w:color w:val="000000"/>
          <w:lang w:eastAsia="es-ES"/>
        </w:rPr>
        <w:t>- Desarrollar las demás funciones inherentes al área de su competencia.</w:t>
      </w:r>
    </w:p>
    <w:p w14:paraId="57650089" w14:textId="77777777" w:rsidR="006333DD" w:rsidRPr="00636DC6" w:rsidRDefault="006333DD" w:rsidP="006333DD">
      <w:pPr>
        <w:pStyle w:val="Prrafodelista"/>
        <w:rPr>
          <w:rFonts w:ascii="Palatino Linotype" w:eastAsia="Palatino Linotype" w:hAnsi="Palatino Linotype" w:cs="Palatino Linotype"/>
          <w:color w:val="000000"/>
          <w:lang w:val="es-ES_tradnl" w:eastAsia="es-ES"/>
        </w:rPr>
      </w:pPr>
    </w:p>
    <w:p w14:paraId="58D25A90" w14:textId="77777777" w:rsidR="00F81D10" w:rsidRPr="00636DC6" w:rsidRDefault="00F81D10" w:rsidP="00F81D10">
      <w:pPr>
        <w:numPr>
          <w:ilvl w:val="0"/>
          <w:numId w:val="2"/>
        </w:numPr>
        <w:spacing w:line="360" w:lineRule="auto"/>
        <w:ind w:left="0" w:firstLine="0"/>
        <w:jc w:val="both"/>
        <w:rPr>
          <w:rFonts w:ascii="Palatino Linotype" w:eastAsia="Palatino Linotype" w:hAnsi="Palatino Linotype" w:cs="Palatino Linotype"/>
          <w:sz w:val="22"/>
          <w:szCs w:val="22"/>
          <w:lang w:val="es-ES" w:eastAsia="en-US"/>
        </w:rPr>
      </w:pPr>
      <w:r w:rsidRPr="00636DC6">
        <w:rPr>
          <w:rFonts w:ascii="Palatino Linotype" w:eastAsia="Palatino Linotype" w:hAnsi="Palatino Linotype" w:cs="Palatino Linotype"/>
          <w:sz w:val="22"/>
          <w:szCs w:val="22"/>
          <w:lang w:val="es-ES" w:eastAsia="en-US"/>
        </w:rPr>
        <w:t>De lo anterior, se colige que la Dirección de Educación y Cultura tiene dentro de sus funciones</w:t>
      </w:r>
      <w:r w:rsidRPr="00636DC6">
        <w:rPr>
          <w:rFonts w:ascii="Palatino Linotype" w:eastAsia="Palatino Linotype" w:hAnsi="Palatino Linotype" w:cs="Palatino Linotype"/>
          <w:b/>
          <w:i/>
          <w:color w:val="000000"/>
          <w:lang w:eastAsia="es-ES"/>
        </w:rPr>
        <w:t xml:space="preserve"> </w:t>
      </w:r>
      <w:r w:rsidRPr="00636DC6">
        <w:rPr>
          <w:rFonts w:ascii="Palatino Linotype" w:eastAsia="Palatino Linotype" w:hAnsi="Palatino Linotype" w:cs="Palatino Linotype"/>
          <w:sz w:val="22"/>
          <w:szCs w:val="22"/>
          <w:lang w:eastAsia="en-US"/>
        </w:rPr>
        <w:t xml:space="preserve">diseñar, promover y ejecutar programas para el desarrollo educativo, por medio del programa anual de trabajo. </w:t>
      </w:r>
    </w:p>
    <w:p w14:paraId="18E93B81" w14:textId="77777777" w:rsidR="00F81D10" w:rsidRPr="00636DC6" w:rsidRDefault="00F81D10" w:rsidP="00F81D10">
      <w:pPr>
        <w:spacing w:line="360" w:lineRule="auto"/>
        <w:jc w:val="both"/>
        <w:rPr>
          <w:rFonts w:ascii="Palatino Linotype" w:eastAsia="Palatino Linotype" w:hAnsi="Palatino Linotype" w:cs="Palatino Linotype"/>
          <w:sz w:val="22"/>
          <w:szCs w:val="22"/>
          <w:lang w:val="es-ES" w:eastAsia="en-US"/>
        </w:rPr>
      </w:pPr>
    </w:p>
    <w:p w14:paraId="469C7AA3" w14:textId="77777777" w:rsidR="00F81D10" w:rsidRPr="00636DC6" w:rsidRDefault="00F81D10" w:rsidP="00F81D10">
      <w:pPr>
        <w:numPr>
          <w:ilvl w:val="0"/>
          <w:numId w:val="2"/>
        </w:numPr>
        <w:spacing w:line="360" w:lineRule="auto"/>
        <w:ind w:left="0" w:firstLine="0"/>
        <w:jc w:val="both"/>
        <w:rPr>
          <w:rFonts w:ascii="Palatino Linotype" w:eastAsia="Palatino Linotype" w:hAnsi="Palatino Linotype" w:cs="Palatino Linotype"/>
          <w:lang w:val="es-ES" w:eastAsia="en-US"/>
        </w:rPr>
      </w:pPr>
      <w:r w:rsidRPr="00636DC6">
        <w:rPr>
          <w:rFonts w:ascii="Palatino Linotype" w:hAnsi="Palatino Linotype"/>
          <w:lang w:val="es-ES" w:eastAsia="en-US"/>
        </w:rPr>
        <w:t xml:space="preserve">Seguidamente, </w:t>
      </w:r>
      <w:r w:rsidRPr="00636DC6">
        <w:rPr>
          <w:rFonts w:ascii="Palatino Linotype" w:eastAsia="Palatino Linotype" w:hAnsi="Palatino Linotype" w:cs="Palatino Linotype"/>
          <w:lang w:val="es-ES" w:eastAsia="en-US"/>
        </w:rPr>
        <w:t xml:space="preserve">conviene mencionar que toda la información referente a programas de subsidios, estímulos y </w:t>
      </w:r>
      <w:r w:rsidRPr="00636DC6">
        <w:rPr>
          <w:rFonts w:ascii="Palatino Linotype" w:eastAsia="Palatino Linotype" w:hAnsi="Palatino Linotype" w:cs="Palatino Linotype"/>
          <w:b/>
          <w:lang w:val="es-ES" w:eastAsia="en-US"/>
        </w:rPr>
        <w:t>apoyos</w:t>
      </w:r>
      <w:r w:rsidRPr="00636DC6">
        <w:rPr>
          <w:rFonts w:ascii="Palatino Linotype" w:eastAsia="Palatino Linotype" w:hAnsi="Palatino Linotype" w:cs="Palatino Linotype"/>
          <w:lang w:val="es-ES" w:eastAsia="en-US"/>
        </w:rPr>
        <w:t xml:space="preserve">, constituye una obligación de transparencia común, de conformidad con el artículo 92, fracción XIV de la Ley de Transparencia y Acceso a la Información Pública del Estado de México y Municipios, mismo que se inserta para mayor referencia: </w:t>
      </w:r>
    </w:p>
    <w:p w14:paraId="7C199095" w14:textId="77777777" w:rsidR="00F81D10" w:rsidRPr="00636DC6" w:rsidRDefault="00F81D10" w:rsidP="00F81D10">
      <w:pPr>
        <w:spacing w:before="120" w:after="120"/>
        <w:ind w:left="1134" w:right="902"/>
        <w:jc w:val="both"/>
        <w:rPr>
          <w:rFonts w:ascii="Palatino Linotype" w:eastAsia="Palatino Linotype" w:hAnsi="Palatino Linotype" w:cs="Palatino Linotype"/>
          <w:i/>
        </w:rPr>
      </w:pPr>
      <w:r w:rsidRPr="00636DC6">
        <w:rPr>
          <w:rFonts w:ascii="Palatino Linotype" w:hAnsi="Palatino Linotype"/>
        </w:rPr>
        <w:t xml:space="preserve"> </w:t>
      </w:r>
      <w:r w:rsidRPr="00636DC6">
        <w:rPr>
          <w:rFonts w:ascii="Palatino Linotype" w:eastAsia="Palatino Linotype" w:hAnsi="Palatino Linotype" w:cs="Palatino Linotype"/>
          <w:b/>
          <w:i/>
        </w:rPr>
        <w:t>“Artículo 92</w:t>
      </w:r>
      <w:r w:rsidRPr="00636DC6">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CCAE5E" w14:textId="77777777" w:rsidR="00F81D10" w:rsidRPr="00636DC6" w:rsidRDefault="00F81D10" w:rsidP="00F81D10">
      <w:pPr>
        <w:spacing w:before="120" w:after="120"/>
        <w:ind w:left="1134" w:right="902"/>
        <w:jc w:val="both"/>
        <w:rPr>
          <w:rFonts w:ascii="Palatino Linotype" w:eastAsia="Palatino Linotype" w:hAnsi="Palatino Linotype" w:cs="Palatino Linotype"/>
          <w:i/>
        </w:rPr>
      </w:pPr>
      <w:r w:rsidRPr="00636DC6">
        <w:rPr>
          <w:rFonts w:ascii="Palatino Linotype" w:eastAsia="Palatino Linotype" w:hAnsi="Palatino Linotype" w:cs="Palatino Linotype"/>
          <w:b/>
          <w:i/>
        </w:rPr>
        <w:lastRenderedPageBreak/>
        <w:t>XIV.</w:t>
      </w:r>
      <w:r w:rsidRPr="00636DC6">
        <w:rPr>
          <w:rFonts w:ascii="Palatino Linotype" w:eastAsia="Palatino Linotype" w:hAnsi="Palatino Linotype" w:cs="Palatino Linotype"/>
          <w:i/>
        </w:rPr>
        <w:t xml:space="preserve"> La </w:t>
      </w:r>
      <w:r w:rsidRPr="00636DC6">
        <w:rPr>
          <w:rFonts w:ascii="Palatino Linotype" w:eastAsia="Palatino Linotype" w:hAnsi="Palatino Linotype" w:cs="Palatino Linotype"/>
          <w:b/>
          <w:bCs/>
          <w:i/>
        </w:rPr>
        <w:t>información de los programas de subsidios, estímulos y apoyos</w:t>
      </w:r>
      <w:r w:rsidRPr="00636DC6">
        <w:rPr>
          <w:rFonts w:ascii="Palatino Linotype" w:eastAsia="Palatino Linotype" w:hAnsi="Palatino Linotype" w:cs="Palatino Linotype"/>
          <w:i/>
        </w:rPr>
        <w:t>, en el que se deberá informar respecto de los programas de transferencia, de servicios, de infraestructura social y de subsidio, en los que se deberá contener lo siguiente:</w:t>
      </w:r>
    </w:p>
    <w:p w14:paraId="764A514B"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a</w:t>
      </w:r>
      <w:r w:rsidRPr="00636DC6">
        <w:rPr>
          <w:rFonts w:ascii="Palatino Linotype" w:hAnsi="Palatino Linotype"/>
          <w:bCs/>
          <w:i/>
          <w:iCs/>
        </w:rPr>
        <w:t>)</w:t>
      </w:r>
      <w:r w:rsidRPr="00636DC6">
        <w:rPr>
          <w:rFonts w:ascii="Palatino Linotype" w:hAnsi="Palatino Linotype"/>
          <w:i/>
          <w:iCs/>
        </w:rPr>
        <w:t xml:space="preserve"> Área; </w:t>
      </w:r>
    </w:p>
    <w:p w14:paraId="1C1DA1E9"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Cs/>
          <w:i/>
          <w:iCs/>
        </w:rPr>
        <w:t>b) Denominación del programa</w:t>
      </w:r>
      <w:r w:rsidRPr="00636DC6">
        <w:rPr>
          <w:rFonts w:ascii="Palatino Linotype" w:hAnsi="Palatino Linotype"/>
          <w:i/>
          <w:iCs/>
        </w:rPr>
        <w:t xml:space="preserve">; </w:t>
      </w:r>
    </w:p>
    <w:p w14:paraId="37D91E45"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c)</w:t>
      </w:r>
      <w:r w:rsidRPr="00636DC6">
        <w:rPr>
          <w:rFonts w:ascii="Palatino Linotype" w:hAnsi="Palatino Linotype"/>
          <w:i/>
          <w:iCs/>
        </w:rPr>
        <w:t xml:space="preserve"> Periodo de vigencia;</w:t>
      </w:r>
    </w:p>
    <w:p w14:paraId="1F6B0081"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d)</w:t>
      </w:r>
      <w:r w:rsidRPr="00636DC6">
        <w:rPr>
          <w:rFonts w:ascii="Palatino Linotype" w:hAnsi="Palatino Linotype"/>
          <w:i/>
          <w:iCs/>
        </w:rPr>
        <w:t xml:space="preserve"> Diseño, objetivos y alcances; </w:t>
      </w:r>
    </w:p>
    <w:p w14:paraId="66FF1A9F"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e</w:t>
      </w:r>
      <w:r w:rsidRPr="00636DC6">
        <w:rPr>
          <w:rFonts w:ascii="Palatino Linotype" w:hAnsi="Palatino Linotype"/>
          <w:i/>
          <w:iCs/>
        </w:rPr>
        <w:t xml:space="preserve">) Metas físicas; </w:t>
      </w:r>
    </w:p>
    <w:p w14:paraId="63AD23B8"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f)</w:t>
      </w:r>
      <w:r w:rsidRPr="00636DC6">
        <w:rPr>
          <w:rFonts w:ascii="Palatino Linotype" w:hAnsi="Palatino Linotype"/>
          <w:i/>
          <w:iCs/>
        </w:rPr>
        <w:t xml:space="preserve"> Población beneficiada estimada; </w:t>
      </w:r>
    </w:p>
    <w:p w14:paraId="04404182"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g)</w:t>
      </w:r>
      <w:r w:rsidRPr="00636DC6">
        <w:rPr>
          <w:rFonts w:ascii="Palatino Linotype" w:hAnsi="Palatino Linotype"/>
          <w:i/>
          <w:iCs/>
        </w:rPr>
        <w:t xml:space="preserve"> Monto aprobado, modificado y ejercido, así como los calendarios de su programación presupuestal; </w:t>
      </w:r>
    </w:p>
    <w:p w14:paraId="301DCEC7"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h)</w:t>
      </w:r>
      <w:r w:rsidRPr="00636DC6">
        <w:rPr>
          <w:rFonts w:ascii="Palatino Linotype" w:hAnsi="Palatino Linotype"/>
          <w:i/>
          <w:iCs/>
        </w:rPr>
        <w:t xml:space="preserve"> Requisitos y procedimientos de acceso; </w:t>
      </w:r>
    </w:p>
    <w:p w14:paraId="029264C4"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i)</w:t>
      </w:r>
      <w:r w:rsidRPr="00636DC6">
        <w:rPr>
          <w:rFonts w:ascii="Palatino Linotype" w:hAnsi="Palatino Linotype"/>
          <w:i/>
          <w:iCs/>
        </w:rPr>
        <w:t xml:space="preserve"> Procedimiento de queja o inconformidad ciudadana; </w:t>
      </w:r>
    </w:p>
    <w:p w14:paraId="453056B8"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j)</w:t>
      </w:r>
      <w:r w:rsidRPr="00636DC6">
        <w:rPr>
          <w:rFonts w:ascii="Palatino Linotype" w:hAnsi="Palatino Linotype"/>
          <w:i/>
          <w:iCs/>
        </w:rPr>
        <w:t xml:space="preserve"> Mecanismos de exigibilidad; </w:t>
      </w:r>
    </w:p>
    <w:p w14:paraId="6A7BAE6E"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k)</w:t>
      </w:r>
      <w:r w:rsidRPr="00636DC6">
        <w:rPr>
          <w:rFonts w:ascii="Palatino Linotype" w:hAnsi="Palatino Linotype"/>
          <w:i/>
          <w:iCs/>
        </w:rPr>
        <w:t xml:space="preserve"> Mecanismos e informes de evaluación y seguimiento de recomendaciones; </w:t>
      </w:r>
    </w:p>
    <w:p w14:paraId="25DF9DC9"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l)</w:t>
      </w:r>
      <w:r w:rsidRPr="00636DC6">
        <w:rPr>
          <w:rFonts w:ascii="Palatino Linotype" w:hAnsi="Palatino Linotype"/>
          <w:i/>
          <w:iCs/>
        </w:rPr>
        <w:t xml:space="preserve"> Indicadores con nombre, definición, método de cálculo, unidad de medida; dimensión, frecuencia de medición, nombre de las bases de datos utilizadas para su cálculo; </w:t>
      </w:r>
    </w:p>
    <w:p w14:paraId="0EB4EA1C"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m)</w:t>
      </w:r>
      <w:r w:rsidRPr="00636DC6">
        <w:rPr>
          <w:rFonts w:ascii="Palatino Linotype" w:hAnsi="Palatino Linotype"/>
          <w:i/>
          <w:iCs/>
        </w:rPr>
        <w:t xml:space="preserve"> Formas de participación social;</w:t>
      </w:r>
    </w:p>
    <w:p w14:paraId="4D85EF97"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n</w:t>
      </w:r>
      <w:r w:rsidRPr="00636DC6">
        <w:rPr>
          <w:rFonts w:ascii="Palatino Linotype" w:hAnsi="Palatino Linotype"/>
          <w:i/>
          <w:iCs/>
        </w:rPr>
        <w:t xml:space="preserve">) Articulación con otros programas sociales; </w:t>
      </w:r>
    </w:p>
    <w:p w14:paraId="26454F45"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ñ)</w:t>
      </w:r>
      <w:r w:rsidRPr="00636DC6">
        <w:rPr>
          <w:rFonts w:ascii="Palatino Linotype" w:hAnsi="Palatino Linotype"/>
          <w:i/>
          <w:iCs/>
        </w:rPr>
        <w:t xml:space="preserve"> Vínculo a las reglas de operación o documento equivalente; </w:t>
      </w:r>
    </w:p>
    <w:p w14:paraId="4BFED49F" w14:textId="77777777" w:rsidR="00F81D10" w:rsidRPr="00636DC6" w:rsidRDefault="00F81D10" w:rsidP="00F81D10">
      <w:pPr>
        <w:spacing w:before="120" w:after="120"/>
        <w:ind w:left="1134" w:right="902"/>
        <w:jc w:val="both"/>
        <w:rPr>
          <w:rFonts w:ascii="Palatino Linotype" w:hAnsi="Palatino Linotype"/>
          <w:i/>
          <w:iCs/>
        </w:rPr>
      </w:pPr>
      <w:r w:rsidRPr="00636DC6">
        <w:rPr>
          <w:rFonts w:ascii="Palatino Linotype" w:hAnsi="Palatino Linotype"/>
          <w:b/>
          <w:bCs/>
          <w:i/>
          <w:iCs/>
        </w:rPr>
        <w:t>o)</w:t>
      </w:r>
      <w:r w:rsidRPr="00636DC6">
        <w:rPr>
          <w:rFonts w:ascii="Palatino Linotype" w:hAnsi="Palatino Linotype"/>
          <w:i/>
          <w:iCs/>
        </w:rPr>
        <w:t xml:space="preserve"> Informes periódicos sobre la ejecución y los resultados de las evaluaciones realizadas; y</w:t>
      </w:r>
    </w:p>
    <w:p w14:paraId="0A2FA757" w14:textId="77777777" w:rsidR="00F81D10" w:rsidRPr="00636DC6" w:rsidRDefault="00F81D10" w:rsidP="00F81D10">
      <w:pPr>
        <w:spacing w:before="120" w:after="120"/>
        <w:ind w:left="1134" w:right="902"/>
        <w:jc w:val="both"/>
        <w:rPr>
          <w:rFonts w:ascii="Palatino Linotype" w:eastAsia="Palatino Linotype" w:hAnsi="Palatino Linotype" w:cs="Palatino Linotype"/>
          <w:i/>
          <w:iCs/>
        </w:rPr>
      </w:pPr>
      <w:r w:rsidRPr="00636DC6">
        <w:rPr>
          <w:rFonts w:ascii="Palatino Linotype" w:hAnsi="Palatino Linotype"/>
          <w:b/>
          <w:bCs/>
          <w:i/>
          <w:iCs/>
        </w:rPr>
        <w:t>p</w:t>
      </w:r>
      <w:r w:rsidRPr="00636DC6">
        <w:rPr>
          <w:rFonts w:ascii="Palatino Linotype" w:hAnsi="Palatino Linotype"/>
          <w:i/>
          <w:iCs/>
        </w:rPr>
        <w:t xml:space="preserve">) </w:t>
      </w:r>
      <w:r w:rsidRPr="00636DC6">
        <w:rPr>
          <w:rFonts w:ascii="Palatino Linotype" w:hAnsi="Palatino Linotype"/>
          <w:bCs/>
          <w:i/>
          <w:iCs/>
        </w:rPr>
        <w:t xml:space="preserve">Padrón de beneficiarios mismo que deberá contener los siguientes datos: nombre de la persona física o denominación social de las personas jurídicas colectivas beneficiadas, el monto, recurso, beneficio o apoyo </w:t>
      </w:r>
      <w:r w:rsidRPr="00636DC6">
        <w:rPr>
          <w:rFonts w:ascii="Palatino Linotype" w:hAnsi="Palatino Linotype"/>
          <w:bCs/>
          <w:i/>
          <w:iCs/>
        </w:rPr>
        <w:lastRenderedPageBreak/>
        <w:t>otorgado para cada una de ellas, unidad territorial, en su caso, edad y sexo</w:t>
      </w:r>
      <w:r w:rsidRPr="00636DC6">
        <w:rPr>
          <w:rFonts w:ascii="Palatino Linotype" w:hAnsi="Palatino Linotype"/>
          <w:i/>
          <w:iCs/>
        </w:rPr>
        <w:t>.”</w:t>
      </w:r>
    </w:p>
    <w:p w14:paraId="61336455" w14:textId="77777777" w:rsidR="00F81D10" w:rsidRPr="00636DC6" w:rsidRDefault="00F81D10" w:rsidP="00F81D10">
      <w:pPr>
        <w:numPr>
          <w:ilvl w:val="0"/>
          <w:numId w:val="2"/>
        </w:numPr>
        <w:spacing w:line="360" w:lineRule="auto"/>
        <w:ind w:left="0" w:firstLine="0"/>
        <w:jc w:val="both"/>
        <w:rPr>
          <w:rFonts w:ascii="Palatino Linotype" w:hAnsi="Palatino Linotype"/>
          <w:lang w:val="es-ES" w:eastAsia="en-US"/>
        </w:rPr>
      </w:pPr>
      <w:r w:rsidRPr="00636DC6">
        <w:rPr>
          <w:rFonts w:ascii="Palatino Linotype" w:hAnsi="Palatino Linotype"/>
          <w:lang w:val="es-ES" w:eastAsia="en-US"/>
        </w:rPr>
        <w:t xml:space="preserve">Para dar cumplimiento a dicha obligación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que los Sujetos Obligados deberán organizar y publicar la información relativa a todos los programas que desarrolla o regula y </w:t>
      </w:r>
      <w:r w:rsidRPr="00636DC6">
        <w:rPr>
          <w:rFonts w:ascii="Palatino Linotype" w:hAnsi="Palatino Linotype"/>
          <w:b/>
          <w:bCs/>
          <w:u w:val="single"/>
          <w:lang w:val="es-ES" w:eastAsia="en-US"/>
        </w:rPr>
        <w:t>que impliquen subsidios, estímulos y apoyos en efectivo o en especie.</w:t>
      </w:r>
      <w:r w:rsidRPr="00636DC6">
        <w:rPr>
          <w:rFonts w:ascii="Palatino Linotype" w:hAnsi="Palatino Linotype"/>
          <w:lang w:val="es-ES" w:eastAsia="en-US"/>
        </w:rPr>
        <w:t xml:space="preserve"> Se trata de los programas que, de acuerdo con la correspondiente normatividad, los sujetos obligados dirijan a la población para incidir en su bienestar y hacer efectivos sus derechos. </w:t>
      </w:r>
    </w:p>
    <w:p w14:paraId="0B9D05C5" w14:textId="77777777" w:rsidR="00F81D10" w:rsidRPr="00636DC6" w:rsidRDefault="00F81D10" w:rsidP="00F81D10">
      <w:pPr>
        <w:spacing w:line="360" w:lineRule="auto"/>
        <w:jc w:val="both"/>
        <w:rPr>
          <w:rFonts w:ascii="Palatino Linotype" w:hAnsi="Palatino Linotype"/>
          <w:lang w:val="es-ES" w:eastAsia="en-US"/>
        </w:rPr>
      </w:pPr>
    </w:p>
    <w:p w14:paraId="21F317D5" w14:textId="77777777" w:rsidR="00F81D10" w:rsidRPr="00636DC6" w:rsidRDefault="00F81D10" w:rsidP="00F81D10">
      <w:pPr>
        <w:numPr>
          <w:ilvl w:val="0"/>
          <w:numId w:val="2"/>
        </w:numPr>
        <w:spacing w:line="360" w:lineRule="auto"/>
        <w:ind w:left="0" w:firstLine="0"/>
        <w:jc w:val="both"/>
        <w:rPr>
          <w:rFonts w:ascii="Palatino Linotype" w:hAnsi="Palatino Linotype"/>
          <w:lang w:val="es-ES" w:eastAsia="en-US"/>
        </w:rPr>
      </w:pPr>
      <w:r w:rsidRPr="00636DC6">
        <w:rPr>
          <w:rFonts w:ascii="Palatino Linotype" w:hAnsi="Palatino Linotype"/>
          <w:lang w:val="es-ES" w:eastAsia="en-US"/>
        </w:rPr>
        <w:t xml:space="preserve">Asimismo, se deberá incluir toda aquella información sobre los programas sociales –tanto de los sujetos a Reglas de Operación establecidas en el Decreto de Presupuesto de Egresos como otros programas, acciones y proyectos desarrollados por el sujeto obligado y que impliquen la erogación y/o uso de recursos y bienes públicos–, los del ejercicio en curso y dos anteriores. </w:t>
      </w:r>
    </w:p>
    <w:p w14:paraId="05E601E0" w14:textId="77777777" w:rsidR="00F81D10" w:rsidRPr="00636DC6" w:rsidRDefault="00F81D10" w:rsidP="00F81D10">
      <w:pPr>
        <w:spacing w:line="360" w:lineRule="auto"/>
        <w:jc w:val="both"/>
        <w:rPr>
          <w:rFonts w:ascii="Palatino Linotype" w:hAnsi="Palatino Linotype"/>
          <w:lang w:val="es-ES" w:eastAsia="en-US"/>
        </w:rPr>
      </w:pPr>
    </w:p>
    <w:p w14:paraId="63E2AA64" w14:textId="77777777" w:rsidR="00F81D10" w:rsidRPr="00636DC6" w:rsidRDefault="00F81D10" w:rsidP="00F81D10">
      <w:pPr>
        <w:numPr>
          <w:ilvl w:val="0"/>
          <w:numId w:val="2"/>
        </w:numPr>
        <w:spacing w:line="360" w:lineRule="auto"/>
        <w:ind w:left="0" w:firstLine="0"/>
        <w:jc w:val="both"/>
        <w:rPr>
          <w:rFonts w:ascii="Palatino Linotype" w:hAnsi="Palatino Linotype"/>
          <w:lang w:val="es-ES" w:eastAsia="en-US"/>
        </w:rPr>
      </w:pPr>
      <w:r w:rsidRPr="00636DC6">
        <w:rPr>
          <w:rFonts w:ascii="Palatino Linotype" w:hAnsi="Palatino Linotype"/>
          <w:lang w:val="es-ES" w:eastAsia="en-US"/>
        </w:rPr>
        <w:t>Respecto al tipo o naturaleza del programa social se deberá especificar si corresponde a alguno de los siguientes:</w:t>
      </w:r>
    </w:p>
    <w:p w14:paraId="09AFAB21" w14:textId="77777777" w:rsidR="00F81D10" w:rsidRPr="00636DC6" w:rsidRDefault="00F81D10" w:rsidP="00F81D10">
      <w:pPr>
        <w:spacing w:before="240" w:after="240" w:line="360" w:lineRule="auto"/>
        <w:ind w:left="426"/>
        <w:jc w:val="both"/>
        <w:rPr>
          <w:rFonts w:ascii="Palatino Linotype" w:hAnsi="Palatino Linotype"/>
        </w:rPr>
      </w:pPr>
      <w:r w:rsidRPr="00636DC6">
        <w:rPr>
          <w:rFonts w:ascii="Palatino Linotype" w:hAnsi="Palatino Linotype"/>
          <w:b/>
          <w:bCs/>
        </w:rPr>
        <w:t>a. Programas de transferencia</w:t>
      </w:r>
      <w:r w:rsidRPr="00636DC6">
        <w:rPr>
          <w:rFonts w:ascii="Palatino Linotype" w:hAnsi="Palatino Linotype"/>
        </w:rPr>
        <w:t xml:space="preserve">: implican la entrega directa a una persona física o moral ya sea de recursos monetarios o bienes materiales. </w:t>
      </w:r>
    </w:p>
    <w:p w14:paraId="3344BA93" w14:textId="77777777" w:rsidR="00F81D10" w:rsidRPr="00636DC6" w:rsidRDefault="00F81D10" w:rsidP="00F81D10">
      <w:pPr>
        <w:spacing w:before="240" w:after="240" w:line="360" w:lineRule="auto"/>
        <w:ind w:left="426"/>
        <w:jc w:val="both"/>
        <w:rPr>
          <w:rFonts w:ascii="Palatino Linotype" w:hAnsi="Palatino Linotype"/>
        </w:rPr>
      </w:pPr>
      <w:r w:rsidRPr="00636DC6">
        <w:rPr>
          <w:rFonts w:ascii="Palatino Linotype" w:hAnsi="Palatino Linotype"/>
          <w:b/>
          <w:bCs/>
        </w:rPr>
        <w:lastRenderedPageBreak/>
        <w:t>b. Programas de servicios</w:t>
      </w:r>
      <w:r w:rsidRPr="00636DC6">
        <w:rPr>
          <w:rFonts w:ascii="Palatino Linotype" w:hAnsi="Palatino Linotype"/>
        </w:rPr>
        <w:t xml:space="preserve">: ofrecen un conjunto de actividades con el fin de atender necesidades específicas de determinada comunidad: servicios de educación, de salud, de vivienda, etcétera. </w:t>
      </w:r>
    </w:p>
    <w:p w14:paraId="6EB66BF9" w14:textId="77777777" w:rsidR="00F81D10" w:rsidRPr="00636DC6" w:rsidRDefault="00F81D10" w:rsidP="00F81D10">
      <w:pPr>
        <w:spacing w:before="240" w:after="240" w:line="360" w:lineRule="auto"/>
        <w:ind w:left="426"/>
        <w:jc w:val="both"/>
        <w:rPr>
          <w:rFonts w:ascii="Palatino Linotype" w:hAnsi="Palatino Linotype"/>
        </w:rPr>
      </w:pPr>
      <w:r w:rsidRPr="00636DC6">
        <w:rPr>
          <w:rFonts w:ascii="Palatino Linotype" w:hAnsi="Palatino Linotype"/>
          <w:b/>
          <w:bCs/>
        </w:rPr>
        <w:t>c. Programas de infraestructura social</w:t>
      </w:r>
      <w:r w:rsidRPr="00636DC6">
        <w:rPr>
          <w:rFonts w:ascii="Palatino Linotype" w:hAnsi="Palatino Linotype"/>
        </w:rPr>
        <w:t xml:space="preserve">: se implementan para la construcción, remodelación o mantenimiento de infraestructura pública. </w:t>
      </w:r>
    </w:p>
    <w:p w14:paraId="67590FBD" w14:textId="77777777" w:rsidR="00F81D10" w:rsidRPr="00636DC6" w:rsidRDefault="00F81D10" w:rsidP="00F81D10">
      <w:pPr>
        <w:spacing w:before="240" w:after="240" w:line="360" w:lineRule="auto"/>
        <w:ind w:left="426"/>
        <w:jc w:val="both"/>
        <w:rPr>
          <w:rFonts w:ascii="Palatino Linotype" w:hAnsi="Palatino Linotype"/>
        </w:rPr>
      </w:pPr>
      <w:r w:rsidRPr="00636DC6">
        <w:rPr>
          <w:rFonts w:ascii="Palatino Linotype" w:hAnsi="Palatino Linotype"/>
          <w:b/>
          <w:bCs/>
        </w:rPr>
        <w:t>d. Programas de subsidio:</w:t>
      </w:r>
      <w:r w:rsidRPr="00636DC6">
        <w:rPr>
          <w:rFonts w:ascii="Palatino Linotype" w:hAnsi="Palatino Linotype"/>
        </w:rPr>
        <w:t xml:space="preserve"> otorgan recursos directos para reducir el cobro a las y los usuarios o consumidores de un bien o servicio y así fomentar el desarrollo de actividades sociales o económicas prioritarias de interés general. </w:t>
      </w:r>
    </w:p>
    <w:p w14:paraId="5EBDAF3C" w14:textId="77777777" w:rsidR="00F81D10" w:rsidRPr="00636DC6" w:rsidRDefault="00F81D10" w:rsidP="00F81D10">
      <w:pPr>
        <w:spacing w:line="360" w:lineRule="auto"/>
        <w:jc w:val="both"/>
        <w:rPr>
          <w:rFonts w:ascii="Palatino Linotype" w:hAnsi="Palatino Linotype"/>
          <w:lang w:val="es-ES" w:eastAsia="en-US"/>
        </w:rPr>
      </w:pPr>
    </w:p>
    <w:p w14:paraId="2DF86804" w14:textId="77777777" w:rsidR="00F81D10" w:rsidRPr="00636DC6" w:rsidRDefault="00F81D10" w:rsidP="00F81D10">
      <w:pPr>
        <w:numPr>
          <w:ilvl w:val="0"/>
          <w:numId w:val="2"/>
        </w:numPr>
        <w:spacing w:line="360" w:lineRule="auto"/>
        <w:ind w:left="0" w:firstLine="0"/>
        <w:jc w:val="both"/>
        <w:rPr>
          <w:rFonts w:ascii="Palatino Linotype" w:hAnsi="Palatino Linotype"/>
          <w:lang w:val="es-ES" w:eastAsia="en-US"/>
        </w:rPr>
      </w:pPr>
      <w:r w:rsidRPr="00636DC6">
        <w:rPr>
          <w:rFonts w:ascii="Palatino Linotype" w:eastAsia="Palatino Linotype" w:hAnsi="Palatino Linotype" w:cs="Palatino Linotype"/>
          <w:color w:val="000000"/>
          <w:lang w:val="es-ES_tradnl" w:eastAsia="es-ES"/>
        </w:rPr>
        <w:t>En</w:t>
      </w:r>
      <w:r w:rsidRPr="00636DC6">
        <w:rPr>
          <w:rFonts w:ascii="Palatino Linotype" w:hAnsi="Palatino Linotype"/>
          <w:lang w:val="es-ES" w:eastAsia="en-US"/>
        </w:rPr>
        <w:t xml:space="preserve"> ese sentido</w:t>
      </w:r>
      <w:r w:rsidR="002F503F" w:rsidRPr="00636DC6">
        <w:rPr>
          <w:rFonts w:ascii="Palatino Linotype" w:hAnsi="Palatino Linotype"/>
          <w:lang w:val="es-ES" w:eastAsia="en-US"/>
        </w:rPr>
        <w:t xml:space="preserve">, </w:t>
      </w:r>
      <w:r w:rsidRPr="00636DC6">
        <w:rPr>
          <w:rFonts w:ascii="Palatino Linotype" w:hAnsi="Palatino Linotype"/>
          <w:lang w:val="es-ES" w:eastAsia="en-US"/>
        </w:rPr>
        <w:t xml:space="preserve"> se debe de establecer que el </w:t>
      </w:r>
      <w:r w:rsidRPr="00636DC6">
        <w:rPr>
          <w:rFonts w:ascii="Palatino Linotype" w:hAnsi="Palatino Linotype"/>
          <w:b/>
          <w:lang w:val="es-ES" w:eastAsia="en-US"/>
        </w:rPr>
        <w:t xml:space="preserve">SUJETO </w:t>
      </w:r>
      <w:r w:rsidRPr="00636DC6">
        <w:rPr>
          <w:rFonts w:ascii="Palatino Linotype" w:hAnsi="Palatino Linotype"/>
          <w:lang w:val="es-ES" w:eastAsia="en-US"/>
        </w:rPr>
        <w:t>si gener</w:t>
      </w:r>
      <w:r w:rsidR="002F503F" w:rsidRPr="00636DC6">
        <w:rPr>
          <w:rFonts w:ascii="Palatino Linotype" w:hAnsi="Palatino Linotype"/>
          <w:lang w:val="es-ES" w:eastAsia="en-US"/>
        </w:rPr>
        <w:t xml:space="preserve">a y administra relacionada con los </w:t>
      </w:r>
      <w:r w:rsidR="002F503F" w:rsidRPr="00636DC6">
        <w:rPr>
          <w:rFonts w:ascii="Palatino Linotype" w:hAnsi="Palatino Linotype"/>
          <w:lang w:val="es-ES_tradnl" w:eastAsia="en-US"/>
        </w:rPr>
        <w:t>apoyos dirigidos en materia de educación</w:t>
      </w:r>
      <w:r w:rsidRPr="00636DC6">
        <w:rPr>
          <w:rFonts w:ascii="Palatino Linotype" w:hAnsi="Palatino Linotype"/>
          <w:b/>
          <w:i/>
          <w:lang w:val="es-ES_tradnl" w:eastAsia="en-US"/>
        </w:rPr>
        <w:t xml:space="preserve">, </w:t>
      </w:r>
      <w:r w:rsidRPr="00636DC6">
        <w:rPr>
          <w:rFonts w:ascii="Palatino Linotype" w:hAnsi="Palatino Linotype"/>
          <w:lang w:val="es-ES_tradnl" w:eastAsia="en-US"/>
        </w:rPr>
        <w:t xml:space="preserve">situación por la cual para colmar el derecho de acceso a la información El </w:t>
      </w:r>
      <w:r w:rsidRPr="00636DC6">
        <w:rPr>
          <w:rFonts w:ascii="Palatino Linotype" w:hAnsi="Palatino Linotype"/>
          <w:b/>
          <w:lang w:val="es-ES_tradnl" w:eastAsia="en-US"/>
        </w:rPr>
        <w:t xml:space="preserve">SUJETO OBLIGADO </w:t>
      </w:r>
      <w:r w:rsidRPr="00636DC6">
        <w:rPr>
          <w:rFonts w:ascii="Palatino Linotype" w:hAnsi="Palatino Linotype"/>
          <w:lang w:val="es-ES_tradnl" w:eastAsia="en-US"/>
        </w:rPr>
        <w:t xml:space="preserve">deberá de información </w:t>
      </w:r>
      <w:r w:rsidR="002F503F" w:rsidRPr="00636DC6">
        <w:rPr>
          <w:rFonts w:ascii="Palatino Linotype" w:hAnsi="Palatino Linotype"/>
          <w:lang w:val="es-ES_tradnl" w:eastAsia="en-US"/>
        </w:rPr>
        <w:t xml:space="preserve">que apoyos fueron dirigidos en materia de educación por el Ayuntamiento de Chapultepec. </w:t>
      </w:r>
    </w:p>
    <w:p w14:paraId="2DBB256A" w14:textId="77777777" w:rsidR="00F81D10" w:rsidRPr="00636DC6" w:rsidRDefault="00F81D10" w:rsidP="00F81D10">
      <w:pPr>
        <w:spacing w:line="360" w:lineRule="auto"/>
        <w:jc w:val="both"/>
        <w:rPr>
          <w:rFonts w:ascii="Palatino Linotype" w:eastAsia="Palatino Linotype" w:hAnsi="Palatino Linotype" w:cs="Palatino Linotype"/>
          <w:color w:val="000000"/>
          <w:lang w:val="es-ES_tradnl" w:eastAsia="es-ES"/>
        </w:rPr>
      </w:pPr>
    </w:p>
    <w:p w14:paraId="7F9723AD" w14:textId="77777777" w:rsidR="002F503F" w:rsidRPr="00636DC6" w:rsidRDefault="002F503F"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Por cuanto hace al punto dos de la solicitud de información, mediante el cual se solicita lo siguiente “</w:t>
      </w:r>
      <w:r w:rsidRPr="00636DC6">
        <w:rPr>
          <w:rFonts w:ascii="Palatino Linotype" w:eastAsia="Calibri" w:hAnsi="Palatino Linotype" w:cs="Arial"/>
          <w:bCs/>
          <w:i/>
        </w:rPr>
        <w:t xml:space="preserve">cuantas becas se otorgaron a jóvenes con alto rendimiento escolar, de qué montos, cada cuanto tiempo, de qué manera fueron entregados, en que escuelas y nivel educativo, desde cuando se comenzó a otorgar y total de presupuesto empleado para tal fin”, </w:t>
      </w:r>
      <w:r w:rsidRPr="00636DC6">
        <w:rPr>
          <w:rFonts w:ascii="Palatino Linotype" w:eastAsia="Calibri" w:hAnsi="Palatino Linotype" w:cs="Arial"/>
          <w:bCs/>
        </w:rPr>
        <w:t xml:space="preserve">como se observa dentro de las funciones de la Dirección de Educación y Cultura </w:t>
      </w:r>
      <w:r w:rsidR="0067537C" w:rsidRPr="00636DC6">
        <w:rPr>
          <w:rFonts w:ascii="Palatino Linotype" w:eastAsia="Calibri" w:hAnsi="Palatino Linotype" w:cs="Arial"/>
          <w:bCs/>
        </w:rPr>
        <w:t xml:space="preserve">tiene la de </w:t>
      </w:r>
      <w:r w:rsidR="0067537C" w:rsidRPr="00636DC6">
        <w:rPr>
          <w:rFonts w:ascii="Palatino Linotype" w:eastAsia="Palatino Linotype" w:hAnsi="Palatino Linotype" w:cs="Palatino Linotype"/>
          <w:color w:val="000000"/>
          <w:lang w:eastAsia="es-ES"/>
        </w:rPr>
        <w:t xml:space="preserve">coadyuvar en la validación de solicitudes para becas, situación por la cual </w:t>
      </w:r>
      <w:r w:rsidR="0067537C" w:rsidRPr="00636DC6">
        <w:rPr>
          <w:rFonts w:ascii="Palatino Linotype" w:eastAsia="Palatino Linotype" w:hAnsi="Palatino Linotype" w:cs="Palatino Linotype"/>
          <w:color w:val="000000"/>
          <w:lang w:eastAsia="es-ES"/>
        </w:rPr>
        <w:lastRenderedPageBreak/>
        <w:t xml:space="preserve">se refiere que dentro su información si debe de constar lo relacionado con el punto de la solicitud de información. </w:t>
      </w:r>
    </w:p>
    <w:p w14:paraId="6440B1AF" w14:textId="77777777" w:rsidR="0067537C" w:rsidRPr="00636DC6" w:rsidRDefault="0067537C" w:rsidP="0067537C">
      <w:pPr>
        <w:pStyle w:val="Prrafodelista"/>
        <w:rPr>
          <w:rFonts w:ascii="Palatino Linotype" w:eastAsia="Palatino Linotype" w:hAnsi="Palatino Linotype" w:cs="Palatino Linotype"/>
          <w:color w:val="000000"/>
          <w:lang w:val="es-ES_tradnl" w:eastAsia="es-ES"/>
        </w:rPr>
      </w:pPr>
    </w:p>
    <w:p w14:paraId="20ED80EF" w14:textId="77777777" w:rsidR="0067537C" w:rsidRPr="00636DC6" w:rsidRDefault="0067537C"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Seguidamente en el Plan de Desarrollo Municipal 2022-2024 del Ayuntamiento de Chapultepec, se observa que se considera el Programa Presupuestario </w:t>
      </w:r>
      <w:r w:rsidRPr="00636DC6">
        <w:rPr>
          <w:rFonts w:ascii="Palatino Linotype" w:eastAsia="Palatino Linotype" w:hAnsi="Palatino Linotype" w:cs="Palatino Linotype"/>
          <w:color w:val="000000"/>
          <w:lang w:eastAsia="es-ES"/>
        </w:rPr>
        <w:t xml:space="preserve">02050101 que tiene como meta gestionar becas para estudiantes que es considerado en el programa anual del dos mil veintidós, dos mil veintitrés y dos mil veinticuatro. </w:t>
      </w:r>
    </w:p>
    <w:p w14:paraId="52781C0D" w14:textId="77777777" w:rsidR="00726D15" w:rsidRPr="00636DC6" w:rsidRDefault="00726D15" w:rsidP="00726D15">
      <w:pPr>
        <w:pStyle w:val="Prrafodelista"/>
        <w:rPr>
          <w:rFonts w:ascii="Palatino Linotype" w:eastAsia="Palatino Linotype" w:hAnsi="Palatino Linotype" w:cs="Palatino Linotype"/>
          <w:color w:val="000000"/>
          <w:lang w:val="es-ES_tradnl" w:eastAsia="es-ES"/>
        </w:rPr>
      </w:pPr>
    </w:p>
    <w:p w14:paraId="64D906A5" w14:textId="77777777" w:rsidR="00726D15" w:rsidRPr="00636DC6" w:rsidRDefault="00E05649" w:rsidP="00E05649">
      <w:pPr>
        <w:spacing w:line="360" w:lineRule="auto"/>
        <w:jc w:val="center"/>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noProof/>
          <w:color w:val="000000"/>
        </w:rPr>
        <w:drawing>
          <wp:inline distT="0" distB="0" distL="0" distR="0" wp14:anchorId="76351459" wp14:editId="6D5AA386">
            <wp:extent cx="4056444" cy="2524836"/>
            <wp:effectExtent l="152400" t="152400" r="363220" b="3708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79243" cy="2539026"/>
                    </a:xfrm>
                    <a:prstGeom prst="rect">
                      <a:avLst/>
                    </a:prstGeom>
                    <a:ln>
                      <a:noFill/>
                    </a:ln>
                    <a:effectLst>
                      <a:outerShdw blurRad="292100" dist="139700" dir="2700000" algn="tl" rotWithShape="0">
                        <a:srgbClr val="333333">
                          <a:alpha val="65000"/>
                        </a:srgbClr>
                      </a:outerShdw>
                    </a:effectLst>
                  </pic:spPr>
                </pic:pic>
              </a:graphicData>
            </a:graphic>
          </wp:inline>
        </w:drawing>
      </w:r>
    </w:p>
    <w:p w14:paraId="74E0E5AB" w14:textId="77777777" w:rsidR="0067537C" w:rsidRPr="00636DC6" w:rsidRDefault="0067537C" w:rsidP="0067537C">
      <w:pPr>
        <w:pStyle w:val="Prrafodelista"/>
        <w:rPr>
          <w:rFonts w:ascii="Palatino Linotype" w:eastAsia="Palatino Linotype" w:hAnsi="Palatino Linotype" w:cs="Palatino Linotype"/>
          <w:color w:val="000000"/>
          <w:lang w:val="es-ES_tradnl" w:eastAsia="es-ES"/>
        </w:rPr>
      </w:pPr>
    </w:p>
    <w:p w14:paraId="72D7C961" w14:textId="77777777" w:rsidR="003F6DAE" w:rsidRPr="00636DC6" w:rsidRDefault="003F6DAE"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Seguidamente dentro del Plan de Desarrollo Municipal 2022-2024 el </w:t>
      </w:r>
      <w:r w:rsidRPr="00636DC6">
        <w:rPr>
          <w:rFonts w:ascii="Palatino Linotype" w:eastAsia="Palatino Linotype" w:hAnsi="Palatino Linotype" w:cs="Palatino Linotype"/>
          <w:b/>
          <w:color w:val="000000"/>
          <w:lang w:val="es-ES_tradnl" w:eastAsia="es-ES"/>
        </w:rPr>
        <w:t xml:space="preserve">SUJETO OBLIGADO </w:t>
      </w:r>
      <w:r w:rsidRPr="00636DC6">
        <w:rPr>
          <w:rFonts w:ascii="Palatino Linotype" w:eastAsia="Palatino Linotype" w:hAnsi="Palatino Linotype" w:cs="Palatino Linotype"/>
          <w:color w:val="000000"/>
          <w:lang w:val="es-ES_tradnl" w:eastAsia="es-ES"/>
        </w:rPr>
        <w:t xml:space="preserve">considero las siguientes líneas de acción en materia de educación. </w:t>
      </w:r>
    </w:p>
    <w:p w14:paraId="5B557C9B" w14:textId="77777777" w:rsidR="003F6DAE" w:rsidRPr="00636DC6" w:rsidRDefault="003F6DAE" w:rsidP="003F6DAE">
      <w:pPr>
        <w:spacing w:line="360" w:lineRule="auto"/>
        <w:ind w:left="928"/>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noProof/>
          <w:color w:val="000000"/>
        </w:rPr>
        <w:lastRenderedPageBreak/>
        <w:drawing>
          <wp:inline distT="0" distB="0" distL="0" distR="0" wp14:anchorId="49403BFF" wp14:editId="404A8A44">
            <wp:extent cx="4043008" cy="1808329"/>
            <wp:effectExtent l="152400" t="152400" r="358140" b="3638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0015" cy="1824881"/>
                    </a:xfrm>
                    <a:prstGeom prst="rect">
                      <a:avLst/>
                    </a:prstGeom>
                    <a:ln>
                      <a:noFill/>
                    </a:ln>
                    <a:effectLst>
                      <a:outerShdw blurRad="292100" dist="139700" dir="2700000" algn="tl" rotWithShape="0">
                        <a:srgbClr val="333333">
                          <a:alpha val="65000"/>
                        </a:srgbClr>
                      </a:outerShdw>
                    </a:effectLst>
                  </pic:spPr>
                </pic:pic>
              </a:graphicData>
            </a:graphic>
          </wp:inline>
        </w:drawing>
      </w:r>
    </w:p>
    <w:p w14:paraId="799A3593" w14:textId="77777777" w:rsidR="003F6DAE" w:rsidRPr="00636DC6" w:rsidRDefault="003F6DAE"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De lo anterior, se observa que  dentro de las líneas de acciones se consideró a la promoción de becas para estudiantes, las gestión de apoyos a de útiles, uniformes y zapatos, así como colaborar con actividades de mantenimiento y equipamiento de los planteles educativos. . </w:t>
      </w:r>
    </w:p>
    <w:p w14:paraId="2C063E7E" w14:textId="77777777" w:rsidR="003F6DAE" w:rsidRPr="00636DC6" w:rsidRDefault="003F6DAE" w:rsidP="003F6DAE">
      <w:pPr>
        <w:spacing w:line="360" w:lineRule="auto"/>
        <w:jc w:val="both"/>
        <w:rPr>
          <w:rFonts w:ascii="Palatino Linotype" w:eastAsia="Palatino Linotype" w:hAnsi="Palatino Linotype" w:cs="Palatino Linotype"/>
          <w:color w:val="000000"/>
          <w:lang w:val="es-ES_tradnl" w:eastAsia="es-ES"/>
        </w:rPr>
      </w:pPr>
    </w:p>
    <w:p w14:paraId="06982571" w14:textId="77777777" w:rsidR="002F503F" w:rsidRPr="00636DC6" w:rsidRDefault="0067537C" w:rsidP="003D37F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En ese sentido, se colige que </w:t>
      </w:r>
      <w:r w:rsidR="003D37F0" w:rsidRPr="00636DC6">
        <w:rPr>
          <w:rFonts w:ascii="Palatino Linotype" w:eastAsia="Palatino Linotype" w:hAnsi="Palatino Linotype" w:cs="Palatino Linotype"/>
          <w:color w:val="000000"/>
          <w:lang w:val="es-ES_tradnl" w:eastAsia="es-ES"/>
        </w:rPr>
        <w:t xml:space="preserve">el Ayuntamiento de Chapultepec si considero dentro de sus líneas de estrategia la entrega de becas a estudiantes, sin embargo las mimas líneas no refieren que fueran por alto rendimiento escolar, situación por la cual de ser el caso que se hubiera entregado becas a estudiantes por dichos motivos el </w:t>
      </w:r>
      <w:r w:rsidR="003D37F0" w:rsidRPr="00636DC6">
        <w:rPr>
          <w:rFonts w:ascii="Palatino Linotype" w:eastAsia="Palatino Linotype" w:hAnsi="Palatino Linotype" w:cs="Palatino Linotype"/>
          <w:b/>
          <w:color w:val="000000"/>
          <w:lang w:val="es-ES_tradnl" w:eastAsia="es-ES"/>
        </w:rPr>
        <w:t xml:space="preserve">SUJETO OBLIGADO </w:t>
      </w:r>
      <w:r w:rsidR="003D37F0" w:rsidRPr="00636DC6">
        <w:rPr>
          <w:rFonts w:ascii="Palatino Linotype" w:eastAsia="Palatino Linotype" w:hAnsi="Palatino Linotype" w:cs="Palatino Linotype"/>
          <w:color w:val="000000"/>
          <w:lang w:val="es-ES_tradnl" w:eastAsia="es-ES"/>
        </w:rPr>
        <w:t xml:space="preserve">deberá de entregar la información consistente en </w:t>
      </w:r>
      <w:r w:rsidRPr="00636DC6">
        <w:rPr>
          <w:rFonts w:ascii="Palatino Linotype" w:eastAsia="Palatino Linotype" w:hAnsi="Palatino Linotype" w:cs="Palatino Linotype"/>
          <w:color w:val="000000"/>
          <w:lang w:val="es-ES_tradnl" w:eastAsia="es-ES"/>
        </w:rPr>
        <w:t>cuántas becas se otorgaron a jóvenes de alto rendimiento escolar, el monto, tiempo en que fueron entregadas, forma de entrega, en que escuelas y nivel educativo y el total del presup</w:t>
      </w:r>
      <w:r w:rsidR="003D37F0" w:rsidRPr="00636DC6">
        <w:rPr>
          <w:rFonts w:ascii="Palatino Linotype" w:eastAsia="Palatino Linotype" w:hAnsi="Palatino Linotype" w:cs="Palatino Linotype"/>
          <w:color w:val="000000"/>
          <w:lang w:val="es-ES_tradnl" w:eastAsia="es-ES"/>
        </w:rPr>
        <w:t xml:space="preserve">uesto destinado para las becas. </w:t>
      </w:r>
    </w:p>
    <w:p w14:paraId="15E12656" w14:textId="77777777" w:rsidR="003D37F0" w:rsidRPr="00636DC6" w:rsidRDefault="003D37F0" w:rsidP="003D37F0">
      <w:pPr>
        <w:pStyle w:val="Prrafodelista"/>
        <w:rPr>
          <w:rFonts w:ascii="Palatino Linotype" w:eastAsia="Palatino Linotype" w:hAnsi="Palatino Linotype" w:cs="Palatino Linotype"/>
          <w:color w:val="000000"/>
          <w:lang w:val="es-ES_tradnl" w:eastAsia="es-ES"/>
        </w:rPr>
      </w:pPr>
    </w:p>
    <w:p w14:paraId="79887340" w14:textId="77777777" w:rsidR="003D37F0" w:rsidRPr="00636DC6" w:rsidRDefault="003D37F0" w:rsidP="003D37F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En esa línea, de ser el caso que el Ayuntamiento de Chapultepec no hubiera entregado becas a jóvenes por alto rendimiento, deberá de hacerlos del conocimiento </w:t>
      </w:r>
      <w:r w:rsidRPr="00636DC6">
        <w:rPr>
          <w:rFonts w:ascii="Palatino Linotype" w:eastAsia="Palatino Linotype" w:hAnsi="Palatino Linotype" w:cs="Palatino Linotype"/>
          <w:color w:val="000000"/>
          <w:lang w:val="es-ES_tradnl" w:eastAsia="es-ES"/>
        </w:rPr>
        <w:lastRenderedPageBreak/>
        <w:t xml:space="preserve">de la </w:t>
      </w:r>
      <w:r w:rsidRPr="00636DC6">
        <w:rPr>
          <w:rFonts w:ascii="Palatino Linotype" w:eastAsia="Palatino Linotype" w:hAnsi="Palatino Linotype" w:cs="Palatino Linotype"/>
          <w:b/>
          <w:color w:val="000000"/>
          <w:lang w:val="es-ES_tradnl" w:eastAsia="es-ES"/>
        </w:rPr>
        <w:t xml:space="preserve">RECURRENTE </w:t>
      </w:r>
      <w:r w:rsidRPr="00636DC6">
        <w:rPr>
          <w:rFonts w:ascii="Palatino Linotype" w:eastAsia="Palatino Linotype" w:hAnsi="Palatino Linotype" w:cs="Palatino Linotype"/>
          <w:color w:val="000000"/>
          <w:lang w:val="es-ES_tradnl" w:eastAsia="es-ES"/>
        </w:rPr>
        <w:t xml:space="preserve">de conformidad con el artículo 19 párrafo segundo de la Ley de Transparencia y Acceso a la Información Pública del Estado de México y Municipios. </w:t>
      </w:r>
    </w:p>
    <w:p w14:paraId="02BA5F6E" w14:textId="77777777" w:rsidR="003D37F0" w:rsidRPr="00636DC6" w:rsidRDefault="003D37F0" w:rsidP="003D37F0">
      <w:pPr>
        <w:pStyle w:val="Prrafodelista"/>
        <w:rPr>
          <w:rFonts w:ascii="Palatino Linotype" w:eastAsia="Palatino Linotype" w:hAnsi="Palatino Linotype" w:cs="Palatino Linotype"/>
          <w:color w:val="000000"/>
          <w:lang w:val="es-ES_tradnl" w:eastAsia="es-ES"/>
        </w:rPr>
      </w:pPr>
    </w:p>
    <w:p w14:paraId="42EBB822" w14:textId="77777777" w:rsidR="003D37F0" w:rsidRPr="00636DC6" w:rsidRDefault="003D37F0" w:rsidP="003D37F0">
      <w:pPr>
        <w:spacing w:line="360" w:lineRule="auto"/>
        <w:jc w:val="both"/>
        <w:rPr>
          <w:rFonts w:ascii="Palatino Linotype" w:eastAsia="Palatino Linotype" w:hAnsi="Palatino Linotype" w:cs="Palatino Linotype"/>
          <w:color w:val="000000"/>
          <w:lang w:val="es-ES_tradnl" w:eastAsia="es-ES"/>
        </w:rPr>
      </w:pPr>
    </w:p>
    <w:p w14:paraId="069A61BD" w14:textId="77777777" w:rsidR="008577A1" w:rsidRPr="00636DC6" w:rsidRDefault="008577A1" w:rsidP="008577A1">
      <w:pPr>
        <w:numPr>
          <w:ilvl w:val="0"/>
          <w:numId w:val="2"/>
        </w:numPr>
        <w:spacing w:line="360" w:lineRule="auto"/>
        <w:ind w:left="0" w:firstLine="0"/>
        <w:jc w:val="both"/>
        <w:rPr>
          <w:rFonts w:ascii="Palatino Linotype" w:eastAsia="Palatino Linotype" w:hAnsi="Palatino Linotype" w:cs="Palatino Linotype"/>
          <w:szCs w:val="22"/>
        </w:rPr>
      </w:pPr>
      <w:r w:rsidRPr="00636DC6">
        <w:rPr>
          <w:rFonts w:ascii="Palatino Linotype" w:eastAsia="Palatino Linotype" w:hAnsi="Palatino Linotype" w:cs="Palatino Linotype"/>
          <w:color w:val="000000"/>
          <w:lang w:val="es-ES_tradnl" w:eastAsia="es-ES"/>
        </w:rPr>
        <w:t>Por cuanto hace al esparcimiento,</w:t>
      </w:r>
      <w:r w:rsidRPr="00636DC6">
        <w:rPr>
          <w:rFonts w:ascii="Palatino Linotype" w:eastAsia="Palatino Linotype" w:hAnsi="Palatino Linotype" w:cs="Palatino Linotype"/>
          <w:sz w:val="22"/>
          <w:szCs w:val="22"/>
        </w:rPr>
        <w:t xml:space="preserve"> </w:t>
      </w:r>
      <w:r w:rsidRPr="00636DC6">
        <w:rPr>
          <w:rFonts w:ascii="Palatino Linotype" w:eastAsia="Palatino Linotype" w:hAnsi="Palatino Linotype" w:cs="Palatino Linotype"/>
          <w:szCs w:val="22"/>
        </w:rPr>
        <w:t>es necesario traer a contexto el Bando Municipal vigente, cuyo contenido es el siguiente:</w:t>
      </w:r>
    </w:p>
    <w:p w14:paraId="6BA43100" w14:textId="77777777" w:rsidR="008577A1" w:rsidRPr="00636DC6" w:rsidRDefault="008577A1" w:rsidP="008577A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4F8C6B0"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b/>
          <w:i/>
          <w:sz w:val="22"/>
        </w:rPr>
        <w:t>ARTÍCULO 27.- El Ayuntamiento, dentro del ámbito de sus atribuciones, expedirá los reglamentos, acuerdos, circulares y demás ordenamientos que estime necesarios para garantizar la sana convivencia de los habitantes del Municipio,</w:t>
      </w:r>
      <w:r w:rsidRPr="00636DC6">
        <w:rPr>
          <w:rFonts w:ascii="Palatino Linotype" w:hAnsi="Palatino Linotype"/>
          <w:i/>
          <w:sz w:val="22"/>
        </w:rPr>
        <w:t xml:space="preserve"> en un marco de respeto, armonía y civilidad.</w:t>
      </w:r>
    </w:p>
    <w:p w14:paraId="26EB00D1"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p>
    <w:p w14:paraId="208B1237"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b/>
          <w:i/>
          <w:sz w:val="22"/>
        </w:rPr>
        <w:t>ARTÍCULO 29</w:t>
      </w:r>
      <w:r w:rsidRPr="00636DC6">
        <w:rPr>
          <w:rFonts w:ascii="Palatino Linotype" w:hAnsi="Palatino Linotype"/>
          <w:i/>
          <w:sz w:val="22"/>
        </w:rPr>
        <w:t>.- Son fines del Ayuntamiento de Chapultepec los siguientes:</w:t>
      </w:r>
    </w:p>
    <w:p w14:paraId="12469BFA"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i/>
          <w:sz w:val="22"/>
        </w:rPr>
        <w:t>…</w:t>
      </w:r>
    </w:p>
    <w:p w14:paraId="39DA910D"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b/>
          <w:i/>
          <w:sz w:val="22"/>
        </w:rPr>
        <w:t>XVIII. Construir, recuperar y mantener espacios públicos</w:t>
      </w:r>
      <w:r w:rsidRPr="00636DC6">
        <w:rPr>
          <w:rFonts w:ascii="Palatino Linotype" w:hAnsi="Palatino Linotype"/>
          <w:i/>
          <w:sz w:val="22"/>
        </w:rPr>
        <w:t xml:space="preserve"> y centros comunitarios </w:t>
      </w:r>
      <w:r w:rsidRPr="00636DC6">
        <w:rPr>
          <w:rFonts w:ascii="Palatino Linotype" w:hAnsi="Palatino Linotype"/>
          <w:b/>
          <w:i/>
          <w:sz w:val="22"/>
        </w:rPr>
        <w:t>con el objetivo de reforzar el desarrollo comunitario y la participación social</w:t>
      </w:r>
      <w:r w:rsidRPr="00636DC6">
        <w:rPr>
          <w:rFonts w:ascii="Palatino Linotype" w:hAnsi="Palatino Linotype"/>
          <w:i/>
          <w:sz w:val="22"/>
        </w:rPr>
        <w:t>; Promover con el sector productivo, así como las oportunidades de empleo para los habitantes del Municipio;</w:t>
      </w:r>
    </w:p>
    <w:p w14:paraId="10FB614A"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0"/>
          <w:szCs w:val="22"/>
        </w:rPr>
      </w:pPr>
      <w:r w:rsidRPr="00636DC6">
        <w:rPr>
          <w:rFonts w:ascii="Palatino Linotype" w:hAnsi="Palatino Linotype"/>
          <w:i/>
          <w:sz w:val="22"/>
        </w:rPr>
        <w:t>…</w:t>
      </w:r>
    </w:p>
    <w:p w14:paraId="16D004E4" w14:textId="77777777" w:rsidR="008577A1" w:rsidRPr="00636DC6" w:rsidRDefault="008577A1" w:rsidP="008577A1">
      <w:p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p>
    <w:p w14:paraId="45584A5D" w14:textId="77777777" w:rsidR="008577A1" w:rsidRPr="00636DC6" w:rsidRDefault="008577A1" w:rsidP="008577A1">
      <w:pPr>
        <w:pBdr>
          <w:top w:val="nil"/>
          <w:left w:val="nil"/>
          <w:bottom w:val="nil"/>
          <w:right w:val="nil"/>
          <w:between w:val="nil"/>
        </w:pBdr>
        <w:spacing w:line="276" w:lineRule="auto"/>
        <w:ind w:left="567" w:right="616"/>
        <w:jc w:val="center"/>
        <w:rPr>
          <w:rFonts w:ascii="Palatino Linotype" w:hAnsi="Palatino Linotype"/>
          <w:b/>
          <w:i/>
          <w:sz w:val="22"/>
        </w:rPr>
      </w:pPr>
      <w:r w:rsidRPr="00636DC6">
        <w:rPr>
          <w:rFonts w:ascii="Palatino Linotype" w:hAnsi="Palatino Linotype"/>
          <w:b/>
          <w:i/>
          <w:sz w:val="22"/>
        </w:rPr>
        <w:t>CAPÍTULO II</w:t>
      </w:r>
    </w:p>
    <w:p w14:paraId="672999B7" w14:textId="77777777" w:rsidR="008577A1" w:rsidRPr="00636DC6" w:rsidRDefault="008577A1" w:rsidP="008577A1">
      <w:pPr>
        <w:pBdr>
          <w:top w:val="nil"/>
          <w:left w:val="nil"/>
          <w:bottom w:val="nil"/>
          <w:right w:val="nil"/>
          <w:between w:val="nil"/>
        </w:pBdr>
        <w:spacing w:line="276" w:lineRule="auto"/>
        <w:ind w:left="567" w:right="616"/>
        <w:jc w:val="center"/>
        <w:rPr>
          <w:rFonts w:ascii="Palatino Linotype" w:eastAsia="Palatino Linotype" w:hAnsi="Palatino Linotype" w:cs="Palatino Linotype"/>
          <w:b/>
          <w:i/>
          <w:sz w:val="20"/>
          <w:szCs w:val="22"/>
        </w:rPr>
      </w:pPr>
      <w:r w:rsidRPr="00636DC6">
        <w:rPr>
          <w:rFonts w:ascii="Palatino Linotype" w:hAnsi="Palatino Linotype"/>
          <w:b/>
          <w:i/>
          <w:sz w:val="22"/>
        </w:rPr>
        <w:t>DE LA ASISTENCIA SOCIAL</w:t>
      </w:r>
    </w:p>
    <w:p w14:paraId="41FAE9B5"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0"/>
          <w:szCs w:val="22"/>
        </w:rPr>
      </w:pPr>
    </w:p>
    <w:p w14:paraId="51E491A1"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b/>
          <w:i/>
          <w:sz w:val="22"/>
        </w:rPr>
        <w:t>ARTÍCULO 164.-</w:t>
      </w:r>
      <w:r w:rsidRPr="00636DC6">
        <w:rPr>
          <w:rFonts w:ascii="Palatino Linotype" w:hAnsi="Palatino Linotype"/>
          <w:i/>
          <w:sz w:val="22"/>
        </w:rPr>
        <w:t xml:space="preserve"> </w:t>
      </w:r>
      <w:r w:rsidRPr="00636DC6">
        <w:rPr>
          <w:rFonts w:ascii="Palatino Linotype" w:hAnsi="Palatino Linotype"/>
          <w:b/>
          <w:i/>
          <w:sz w:val="22"/>
        </w:rPr>
        <w:t>La asistencia social es el conjunto de acciones tendentes a modificar y mejorar las circunstancias de carácter social, que impidan al individuo su desarrollo integral en virtud de la vulnerabilidad en que se encuentra, así como la protección física, mental y social, en tanto logra su restablecimiento, para incorporarse a una vida plena y productiva.</w:t>
      </w:r>
      <w:r w:rsidRPr="00636DC6">
        <w:rPr>
          <w:rFonts w:ascii="Palatino Linotype" w:hAnsi="Palatino Linotype"/>
          <w:i/>
          <w:sz w:val="22"/>
        </w:rPr>
        <w:t xml:space="preserve"> </w:t>
      </w:r>
    </w:p>
    <w:p w14:paraId="48B3B544"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p>
    <w:p w14:paraId="313DBB22"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b/>
          <w:i/>
          <w:sz w:val="22"/>
        </w:rPr>
        <w:lastRenderedPageBreak/>
        <w:t>ARTÍCULO 165.-</w:t>
      </w:r>
      <w:r w:rsidRPr="00636DC6">
        <w:rPr>
          <w:rFonts w:ascii="Palatino Linotype" w:hAnsi="Palatino Linotype"/>
          <w:i/>
          <w:sz w:val="22"/>
        </w:rPr>
        <w:t xml:space="preserve"> El </w:t>
      </w:r>
      <w:r w:rsidRPr="00636DC6">
        <w:rPr>
          <w:rFonts w:ascii="Palatino Linotype" w:hAnsi="Palatino Linotype"/>
          <w:b/>
          <w:i/>
          <w:sz w:val="22"/>
        </w:rPr>
        <w:t>Ayuntamiento tendrá a su cargo la prestación de los servicios de asistencia social a los grupos vulnerables</w:t>
      </w:r>
      <w:r w:rsidRPr="00636DC6">
        <w:rPr>
          <w:rFonts w:ascii="Palatino Linotype" w:hAnsi="Palatino Linotype"/>
          <w:i/>
          <w:sz w:val="22"/>
        </w:rPr>
        <w:t xml:space="preserve">, </w:t>
      </w:r>
      <w:r w:rsidRPr="00636DC6">
        <w:rPr>
          <w:rFonts w:ascii="Palatino Linotype" w:hAnsi="Palatino Linotype"/>
          <w:b/>
          <w:i/>
          <w:sz w:val="22"/>
        </w:rPr>
        <w:t>promoviendo el desarrollo</w:t>
      </w:r>
      <w:r w:rsidRPr="00636DC6">
        <w:rPr>
          <w:rFonts w:ascii="Palatino Linotype" w:hAnsi="Palatino Linotype"/>
          <w:i/>
          <w:sz w:val="22"/>
        </w:rPr>
        <w:t xml:space="preserve"> integral de la familia </w:t>
      </w:r>
      <w:r w:rsidRPr="00636DC6">
        <w:rPr>
          <w:rFonts w:ascii="Palatino Linotype" w:hAnsi="Palatino Linotype"/>
          <w:b/>
          <w:i/>
          <w:sz w:val="22"/>
        </w:rPr>
        <w:t>y la comunidad</w:t>
      </w:r>
      <w:r w:rsidRPr="00636DC6">
        <w:rPr>
          <w:rFonts w:ascii="Palatino Linotype" w:hAnsi="Palatino Linotype"/>
          <w:i/>
          <w:sz w:val="22"/>
        </w:rPr>
        <w:t xml:space="preserve"> a través del Organismo Descentralizado denominado Sistema Municipal para el Desarrollo Integral de la Familia de Chapultepec, en coordinación con las Instituciones de carácter federal, estatal y municipal, realizando las siguientes acciones:</w:t>
      </w:r>
    </w:p>
    <w:p w14:paraId="2840E17E"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i/>
          <w:sz w:val="22"/>
        </w:rPr>
        <w:t>…</w:t>
      </w:r>
    </w:p>
    <w:p w14:paraId="5C1765F4"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b/>
          <w:i/>
          <w:sz w:val="22"/>
        </w:rPr>
        <w:t>II. Desarrollar actividades que promuevan</w:t>
      </w:r>
      <w:r w:rsidRPr="00636DC6">
        <w:rPr>
          <w:rFonts w:ascii="Palatino Linotype" w:hAnsi="Palatino Linotype"/>
          <w:i/>
          <w:sz w:val="22"/>
        </w:rPr>
        <w:t>, g</w:t>
      </w:r>
      <w:r w:rsidRPr="00636DC6">
        <w:rPr>
          <w:rFonts w:ascii="Palatino Linotype" w:hAnsi="Palatino Linotype"/>
          <w:b/>
          <w:i/>
          <w:sz w:val="22"/>
        </w:rPr>
        <w:t>aranticen y fortalezcan los Derechos</w:t>
      </w:r>
      <w:r w:rsidRPr="00636DC6">
        <w:rPr>
          <w:rFonts w:ascii="Palatino Linotype" w:hAnsi="Palatino Linotype"/>
          <w:i/>
          <w:sz w:val="22"/>
        </w:rPr>
        <w:t xml:space="preserve"> </w:t>
      </w:r>
      <w:r w:rsidRPr="00636DC6">
        <w:rPr>
          <w:rFonts w:ascii="Palatino Linotype" w:hAnsi="Palatino Linotype"/>
          <w:b/>
          <w:i/>
          <w:sz w:val="22"/>
        </w:rPr>
        <w:t xml:space="preserve">de </w:t>
      </w:r>
      <w:r w:rsidRPr="00636DC6">
        <w:rPr>
          <w:rFonts w:ascii="Palatino Linotype" w:hAnsi="Palatino Linotype"/>
          <w:i/>
          <w:sz w:val="22"/>
        </w:rPr>
        <w:t xml:space="preserve">Niñas, Niños y </w:t>
      </w:r>
      <w:r w:rsidRPr="00636DC6">
        <w:rPr>
          <w:rFonts w:ascii="Palatino Linotype" w:hAnsi="Palatino Linotype"/>
          <w:b/>
          <w:i/>
          <w:sz w:val="22"/>
        </w:rPr>
        <w:t>Adolescentes</w:t>
      </w:r>
      <w:r w:rsidRPr="00636DC6">
        <w:rPr>
          <w:rFonts w:ascii="Palatino Linotype" w:hAnsi="Palatino Linotype"/>
          <w:i/>
          <w:sz w:val="22"/>
        </w:rPr>
        <w:t xml:space="preserve">, en cumplimiento del interés superior de la niñez; derecho a la vida, a la supervivencia y al desarrollo; derecho de prioridad; derecho a la identidad; derecho a vivir en familia; derecho a la igualdad sustantiva; derecho a no ser discriminado; derecho a vivir en condiciones de bienestar y a un sano desarrollo integral; derecho a una vida libre de violencia y a la integridad personal; derecho a la protección de la salud y a la seguridad social; derecho a la inclusión de niñas, niños y adolescentes con discapacidad; derecho a la educación; derecho al descanso </w:t>
      </w:r>
      <w:r w:rsidRPr="00636DC6">
        <w:rPr>
          <w:rFonts w:ascii="Palatino Linotype" w:hAnsi="Palatino Linotype"/>
          <w:b/>
          <w:i/>
          <w:sz w:val="22"/>
        </w:rPr>
        <w:t>y al esparcimiento</w:t>
      </w:r>
      <w:r w:rsidRPr="00636DC6">
        <w:rPr>
          <w:rFonts w:ascii="Palatino Linotype" w:hAnsi="Palatino Linotype"/>
          <w:i/>
          <w:sz w:val="22"/>
        </w:rPr>
        <w:t xml:space="preserve">; derecho a la libertad de convicciones éticas, pensamiento, conciencia, religión y cultura; derecho a la libertad de expresión y de acceso a la información; derecho de participación; </w:t>
      </w:r>
      <w:r w:rsidRPr="00636DC6">
        <w:rPr>
          <w:rFonts w:ascii="Palatino Linotype" w:hAnsi="Palatino Linotype"/>
          <w:b/>
          <w:i/>
          <w:sz w:val="22"/>
        </w:rPr>
        <w:t>derecho de asociación y reunión</w:t>
      </w:r>
      <w:r w:rsidRPr="00636DC6">
        <w:rPr>
          <w:rFonts w:ascii="Palatino Linotype" w:hAnsi="Palatino Linotype"/>
          <w:i/>
          <w:sz w:val="22"/>
        </w:rPr>
        <w:t>; derecho a la intimidad; derecho a la seguridad jurídica y al debido proceso; derechos de niñas, niños y adolescentes migrantes, y derecho de acceso a las tecnologías de la información y comunicación, así como a los servicios de radiodifusión y telecomunicaciones;</w:t>
      </w:r>
    </w:p>
    <w:p w14:paraId="08AF30EA"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i/>
          <w:sz w:val="22"/>
        </w:rPr>
        <w:t>…</w:t>
      </w:r>
    </w:p>
    <w:p w14:paraId="43F42A5E"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p>
    <w:p w14:paraId="090A3C2E" w14:textId="77777777" w:rsidR="008577A1" w:rsidRPr="00636DC6" w:rsidRDefault="008577A1" w:rsidP="008577A1">
      <w:pPr>
        <w:pBdr>
          <w:top w:val="nil"/>
          <w:left w:val="nil"/>
          <w:bottom w:val="nil"/>
          <w:right w:val="nil"/>
          <w:between w:val="nil"/>
        </w:pBdr>
        <w:spacing w:line="276" w:lineRule="auto"/>
        <w:ind w:left="567" w:right="616"/>
        <w:jc w:val="center"/>
        <w:rPr>
          <w:rFonts w:ascii="Palatino Linotype" w:hAnsi="Palatino Linotype"/>
          <w:b/>
          <w:i/>
          <w:sz w:val="22"/>
        </w:rPr>
      </w:pPr>
      <w:r w:rsidRPr="00636DC6">
        <w:rPr>
          <w:rFonts w:ascii="Palatino Linotype" w:hAnsi="Palatino Linotype"/>
          <w:b/>
          <w:i/>
          <w:sz w:val="22"/>
        </w:rPr>
        <w:t>CAPÍTULO X</w:t>
      </w:r>
    </w:p>
    <w:p w14:paraId="68B376FE" w14:textId="77777777" w:rsidR="008577A1" w:rsidRPr="00636DC6" w:rsidRDefault="008577A1" w:rsidP="008577A1">
      <w:pPr>
        <w:pBdr>
          <w:top w:val="nil"/>
          <w:left w:val="nil"/>
          <w:bottom w:val="nil"/>
          <w:right w:val="nil"/>
          <w:between w:val="nil"/>
        </w:pBdr>
        <w:spacing w:line="276" w:lineRule="auto"/>
        <w:ind w:left="567" w:right="616"/>
        <w:jc w:val="center"/>
        <w:rPr>
          <w:rFonts w:ascii="Palatino Linotype" w:hAnsi="Palatino Linotype"/>
          <w:b/>
          <w:i/>
          <w:sz w:val="22"/>
        </w:rPr>
      </w:pPr>
      <w:r w:rsidRPr="00636DC6">
        <w:rPr>
          <w:rFonts w:ascii="Palatino Linotype" w:hAnsi="Palatino Linotype"/>
          <w:b/>
          <w:i/>
          <w:sz w:val="22"/>
        </w:rPr>
        <w:t>DE LA VINCULACIÓN INSTITUCIONAL Y SOCIAL</w:t>
      </w:r>
    </w:p>
    <w:p w14:paraId="47E8D6A6"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b/>
          <w:i/>
          <w:sz w:val="22"/>
        </w:rPr>
      </w:pPr>
    </w:p>
    <w:p w14:paraId="4A7F791E"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b/>
          <w:i/>
          <w:sz w:val="22"/>
        </w:rPr>
        <w:t>ARTÍCULO 181.-</w:t>
      </w:r>
      <w:r w:rsidRPr="00636DC6">
        <w:rPr>
          <w:rFonts w:ascii="Palatino Linotype" w:hAnsi="Palatino Linotype"/>
          <w:i/>
          <w:sz w:val="22"/>
        </w:rPr>
        <w:t xml:space="preserve"> El Ayuntamiento implementará acciones para la coordinación con la federación y el gobierno estatal en materia de programas sociales. </w:t>
      </w:r>
    </w:p>
    <w:p w14:paraId="1756536F"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p>
    <w:p w14:paraId="65CB9380"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0"/>
          <w:szCs w:val="22"/>
        </w:rPr>
      </w:pPr>
      <w:r w:rsidRPr="00636DC6">
        <w:rPr>
          <w:rFonts w:ascii="Palatino Linotype" w:hAnsi="Palatino Linotype"/>
          <w:b/>
          <w:i/>
          <w:sz w:val="22"/>
        </w:rPr>
        <w:t>ARTÍCULO 182.-</w:t>
      </w:r>
      <w:r w:rsidRPr="00636DC6">
        <w:rPr>
          <w:rFonts w:ascii="Palatino Linotype" w:hAnsi="Palatino Linotype"/>
          <w:i/>
          <w:sz w:val="22"/>
        </w:rPr>
        <w:t xml:space="preserve"> </w:t>
      </w:r>
      <w:r w:rsidRPr="00636DC6">
        <w:rPr>
          <w:rFonts w:ascii="Palatino Linotype" w:hAnsi="Palatino Linotype"/>
          <w:b/>
          <w:i/>
          <w:sz w:val="22"/>
        </w:rPr>
        <w:t>Los centros sociales</w:t>
      </w:r>
      <w:r w:rsidRPr="00636DC6">
        <w:rPr>
          <w:rFonts w:ascii="Palatino Linotype" w:hAnsi="Palatino Linotype"/>
          <w:i/>
          <w:sz w:val="22"/>
        </w:rPr>
        <w:t xml:space="preserve"> </w:t>
      </w:r>
      <w:r w:rsidRPr="00636DC6">
        <w:rPr>
          <w:rFonts w:ascii="Palatino Linotype" w:hAnsi="Palatino Linotype"/>
          <w:b/>
          <w:i/>
          <w:sz w:val="22"/>
        </w:rPr>
        <w:t>constituyen los espacios</w:t>
      </w:r>
      <w:r w:rsidRPr="00636DC6">
        <w:rPr>
          <w:rFonts w:ascii="Palatino Linotype" w:hAnsi="Palatino Linotype"/>
          <w:i/>
          <w:sz w:val="22"/>
        </w:rPr>
        <w:t xml:space="preserve"> básicos y fundamentales para el desarrollo de los programas sociales y de asistencia social, así como para la promoción de la cultura y esparcimiento de manera gratuita en el Municipio de Chapultepec; en ellos se permitirá el uso de las instalaciones a la población </w:t>
      </w:r>
      <w:r w:rsidRPr="00636DC6">
        <w:rPr>
          <w:rFonts w:ascii="Palatino Linotype" w:hAnsi="Palatino Linotype"/>
          <w:i/>
          <w:sz w:val="22"/>
        </w:rPr>
        <w:lastRenderedPageBreak/>
        <w:t>en caso de contingencias, para el establecimiento de albergues temporales, centros de acopio y almacenamiento, quedando bajo el resguardo de la Unidad Protección Civil en caso de alguna contingencia.</w:t>
      </w:r>
    </w:p>
    <w:p w14:paraId="4DE68EF5" w14:textId="77777777" w:rsidR="008577A1" w:rsidRPr="00636DC6" w:rsidRDefault="008577A1" w:rsidP="008577A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10737B4" w14:textId="77777777" w:rsidR="008577A1" w:rsidRPr="00636DC6" w:rsidRDefault="008577A1" w:rsidP="008577A1">
      <w:pPr>
        <w:numPr>
          <w:ilvl w:val="0"/>
          <w:numId w:val="2"/>
        </w:numPr>
        <w:spacing w:line="360" w:lineRule="auto"/>
        <w:ind w:left="0" w:firstLine="0"/>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sz w:val="22"/>
          <w:szCs w:val="22"/>
        </w:rPr>
        <w:t>Además, el Plan de Desarrollo Municipal 2022-2024 contempla en el tema 6, lo siguiente:</w:t>
      </w:r>
    </w:p>
    <w:p w14:paraId="2CF0C10B" w14:textId="77777777" w:rsidR="008577A1" w:rsidRPr="00636DC6" w:rsidRDefault="008577A1" w:rsidP="008577A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B2A95DE" w14:textId="77777777" w:rsidR="008577A1" w:rsidRPr="00636DC6" w:rsidRDefault="008577A1" w:rsidP="008577A1">
      <w:pPr>
        <w:pBdr>
          <w:top w:val="nil"/>
          <w:left w:val="nil"/>
          <w:bottom w:val="nil"/>
          <w:right w:val="nil"/>
          <w:between w:val="nil"/>
        </w:pBdr>
        <w:spacing w:line="360" w:lineRule="auto"/>
        <w:ind w:left="720" w:right="-150" w:hanging="720"/>
        <w:jc w:val="center"/>
        <w:rPr>
          <w:rFonts w:ascii="Palatino Linotype" w:eastAsia="Palatino Linotype" w:hAnsi="Palatino Linotype" w:cs="Palatino Linotype"/>
          <w:sz w:val="22"/>
          <w:szCs w:val="22"/>
        </w:rPr>
      </w:pPr>
      <w:r w:rsidRPr="00636DC6">
        <w:rPr>
          <w:rFonts w:ascii="Palatino Linotype" w:eastAsia="Palatino Linotype" w:hAnsi="Palatino Linotype" w:cs="Palatino Linotype"/>
          <w:noProof/>
          <w:sz w:val="22"/>
          <w:szCs w:val="22"/>
        </w:rPr>
        <w:drawing>
          <wp:inline distT="0" distB="0" distL="0" distR="0" wp14:anchorId="28011C7A" wp14:editId="4DAE4F82">
            <wp:extent cx="3657600" cy="158049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2349" cy="1591184"/>
                    </a:xfrm>
                    <a:prstGeom prst="rect">
                      <a:avLst/>
                    </a:prstGeom>
                  </pic:spPr>
                </pic:pic>
              </a:graphicData>
            </a:graphic>
          </wp:inline>
        </w:drawing>
      </w:r>
    </w:p>
    <w:p w14:paraId="1BC43B72" w14:textId="77777777" w:rsidR="008577A1" w:rsidRPr="00636DC6" w:rsidRDefault="008577A1" w:rsidP="008577A1">
      <w:pPr>
        <w:pBdr>
          <w:top w:val="nil"/>
          <w:left w:val="nil"/>
          <w:bottom w:val="nil"/>
          <w:right w:val="nil"/>
          <w:between w:val="nil"/>
        </w:pBdr>
        <w:spacing w:line="360" w:lineRule="auto"/>
        <w:ind w:left="720" w:right="-150" w:hanging="720"/>
        <w:jc w:val="both"/>
        <w:rPr>
          <w:rFonts w:ascii="Palatino Linotype" w:eastAsia="Palatino Linotype" w:hAnsi="Palatino Linotype" w:cs="Palatino Linotype"/>
          <w:sz w:val="22"/>
          <w:szCs w:val="22"/>
        </w:rPr>
      </w:pPr>
    </w:p>
    <w:p w14:paraId="52293711" w14:textId="77777777" w:rsidR="008577A1" w:rsidRPr="00636DC6" w:rsidRDefault="008577A1" w:rsidP="008577A1">
      <w:pPr>
        <w:pBdr>
          <w:top w:val="nil"/>
          <w:left w:val="nil"/>
          <w:bottom w:val="nil"/>
          <w:right w:val="nil"/>
          <w:between w:val="nil"/>
        </w:pBdr>
        <w:spacing w:line="360" w:lineRule="auto"/>
        <w:ind w:left="720" w:right="-150" w:hanging="720"/>
        <w:jc w:val="center"/>
        <w:rPr>
          <w:rFonts w:ascii="Palatino Linotype" w:eastAsia="Palatino Linotype" w:hAnsi="Palatino Linotype" w:cs="Palatino Linotype"/>
          <w:sz w:val="22"/>
          <w:szCs w:val="22"/>
        </w:rPr>
      </w:pPr>
      <w:r w:rsidRPr="00636DC6">
        <w:rPr>
          <w:rFonts w:ascii="Palatino Linotype" w:eastAsia="Palatino Linotype" w:hAnsi="Palatino Linotype" w:cs="Palatino Linotype"/>
          <w:noProof/>
          <w:sz w:val="22"/>
          <w:szCs w:val="22"/>
        </w:rPr>
        <w:drawing>
          <wp:inline distT="0" distB="0" distL="0" distR="0" wp14:anchorId="332D0A3D" wp14:editId="61EEA218">
            <wp:extent cx="4252455" cy="345277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8295" cy="3457516"/>
                    </a:xfrm>
                    <a:prstGeom prst="rect">
                      <a:avLst/>
                    </a:prstGeom>
                  </pic:spPr>
                </pic:pic>
              </a:graphicData>
            </a:graphic>
          </wp:inline>
        </w:drawing>
      </w:r>
    </w:p>
    <w:p w14:paraId="123258ED" w14:textId="77777777" w:rsidR="008577A1" w:rsidRPr="00636DC6" w:rsidRDefault="008577A1" w:rsidP="008577A1">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636DC6">
        <w:rPr>
          <w:rFonts w:ascii="Palatino Linotype" w:eastAsia="Palatino Linotype" w:hAnsi="Palatino Linotype" w:cs="Palatino Linotype"/>
          <w:noProof/>
          <w:sz w:val="22"/>
          <w:szCs w:val="22"/>
        </w:rPr>
        <w:lastRenderedPageBreak/>
        <w:drawing>
          <wp:inline distT="0" distB="0" distL="0" distR="0" wp14:anchorId="1ACD6E0E" wp14:editId="5603C1D0">
            <wp:extent cx="4308653" cy="2165300"/>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5099" cy="2183616"/>
                    </a:xfrm>
                    <a:prstGeom prst="rect">
                      <a:avLst/>
                    </a:prstGeom>
                  </pic:spPr>
                </pic:pic>
              </a:graphicData>
            </a:graphic>
          </wp:inline>
        </w:drawing>
      </w:r>
    </w:p>
    <w:p w14:paraId="308A3618" w14:textId="77777777" w:rsidR="008577A1" w:rsidRPr="00636DC6" w:rsidRDefault="008577A1" w:rsidP="008577A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14A00D3" w14:textId="77777777" w:rsidR="008577A1" w:rsidRPr="00636DC6" w:rsidRDefault="008577A1" w:rsidP="008577A1">
      <w:pPr>
        <w:numPr>
          <w:ilvl w:val="0"/>
          <w:numId w:val="2"/>
        </w:numPr>
        <w:spacing w:line="360" w:lineRule="auto"/>
        <w:ind w:left="0" w:firstLine="0"/>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sz w:val="22"/>
          <w:szCs w:val="22"/>
        </w:rPr>
        <w:t xml:space="preserve">Tal y como se aprecia, el Ayuntamiento de Chapultepec contempla dentro de su Plan de Desarrollo Municipal 2022-2024 acciones para la habilitación de espacios para el esparcimiento y la recreación de los jóvenes, señalando los espacios recreativos con los que se cuenta al inicio de la administración. Razón por la cual, al contemplarse dentro de dicho plan, se determina la existencia de la información, lo anterior se robustece con el </w:t>
      </w:r>
      <w:r w:rsidRPr="00636DC6">
        <w:rPr>
          <w:rFonts w:ascii="Palatino Linotype" w:eastAsia="Palatino Linotype" w:hAnsi="Palatino Linotype" w:cs="Palatino Linotype"/>
          <w:b/>
          <w:sz w:val="22"/>
          <w:szCs w:val="22"/>
        </w:rPr>
        <w:t>Segundo Informe de Gobierno del Ayuntamiento</w:t>
      </w:r>
      <w:r w:rsidRPr="00636DC6">
        <w:rPr>
          <w:rFonts w:ascii="Palatino Linotype" w:eastAsia="Palatino Linotype" w:hAnsi="Palatino Linotype" w:cs="Palatino Linotype"/>
          <w:sz w:val="22"/>
          <w:szCs w:val="22"/>
        </w:rPr>
        <w:t>, al señalar lo siguiente:</w:t>
      </w:r>
    </w:p>
    <w:p w14:paraId="4F0E6AC7"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0"/>
          <w:szCs w:val="22"/>
        </w:rPr>
      </w:pPr>
    </w:p>
    <w:p w14:paraId="7723431C"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b/>
          <w:i/>
          <w:sz w:val="22"/>
        </w:rPr>
        <w:t>Reforzamos la relación municipio-comunidad joven</w:t>
      </w:r>
      <w:r w:rsidRPr="00636DC6">
        <w:rPr>
          <w:rFonts w:ascii="Palatino Linotype" w:hAnsi="Palatino Linotype"/>
          <w:i/>
          <w:sz w:val="22"/>
        </w:rPr>
        <w:t xml:space="preserve">, conscientes de la brecha generacional que en ocasiones parece enorme, pero para nuestro gobierno no es imposible de entender, </w:t>
      </w:r>
      <w:r w:rsidRPr="00636DC6">
        <w:rPr>
          <w:rFonts w:ascii="Palatino Linotype" w:hAnsi="Palatino Linotype"/>
          <w:b/>
          <w:i/>
          <w:sz w:val="22"/>
        </w:rPr>
        <w:t>por ello se brindan espacios de escucha para el sano esparcimiento</w:t>
      </w:r>
      <w:r w:rsidRPr="00636DC6">
        <w:rPr>
          <w:rFonts w:ascii="Palatino Linotype" w:hAnsi="Palatino Linotype"/>
          <w:i/>
          <w:sz w:val="22"/>
        </w:rPr>
        <w:t xml:space="preserve">, trabajando de la mano con el IMCUFIDEC se generaron actividades para la expresión los diferentes intereses deportivos </w:t>
      </w:r>
      <w:r w:rsidRPr="00636DC6">
        <w:rPr>
          <w:rFonts w:ascii="Palatino Linotype" w:hAnsi="Palatino Linotype"/>
          <w:b/>
          <w:i/>
          <w:sz w:val="22"/>
        </w:rPr>
        <w:t xml:space="preserve">para que puedan experimentar las juventudes </w:t>
      </w:r>
      <w:proofErr w:type="spellStart"/>
      <w:r w:rsidRPr="00636DC6">
        <w:rPr>
          <w:rFonts w:ascii="Palatino Linotype" w:hAnsi="Palatino Linotype"/>
          <w:b/>
          <w:i/>
          <w:sz w:val="22"/>
        </w:rPr>
        <w:t>chapultepenses</w:t>
      </w:r>
      <w:proofErr w:type="spellEnd"/>
      <w:r w:rsidRPr="00636DC6">
        <w:rPr>
          <w:rFonts w:ascii="Palatino Linotype" w:hAnsi="Palatino Linotype"/>
          <w:b/>
          <w:i/>
          <w:sz w:val="22"/>
        </w:rPr>
        <w:t>.</w:t>
      </w:r>
      <w:r w:rsidRPr="00636DC6">
        <w:rPr>
          <w:rFonts w:ascii="Palatino Linotype" w:hAnsi="Palatino Linotype"/>
          <w:i/>
          <w:sz w:val="22"/>
        </w:rPr>
        <w:t xml:space="preserve"> A la vez que se generaron espacios para la expresión cultural ofreciendo “Tardes juveniles”, donde se dan pequeñas charlas sobre temas de alto impacto en el futuro de los jóvenes.</w:t>
      </w:r>
    </w:p>
    <w:p w14:paraId="1ED27BD1"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i/>
          <w:sz w:val="22"/>
        </w:rPr>
        <w:t>…</w:t>
      </w:r>
    </w:p>
    <w:p w14:paraId="0BE4B11C"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r w:rsidRPr="00636DC6">
        <w:rPr>
          <w:rFonts w:ascii="Palatino Linotype" w:hAnsi="Palatino Linotype"/>
          <w:i/>
          <w:sz w:val="22"/>
        </w:rPr>
        <w:t xml:space="preserve">Parques y Jardines </w:t>
      </w:r>
    </w:p>
    <w:p w14:paraId="5F6B2AC7"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hAnsi="Palatino Linotype"/>
          <w:i/>
          <w:sz w:val="22"/>
        </w:rPr>
      </w:pPr>
    </w:p>
    <w:p w14:paraId="2D55098F" w14:textId="77777777" w:rsidR="008577A1" w:rsidRPr="00636DC6" w:rsidRDefault="008577A1" w:rsidP="008577A1">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0"/>
          <w:szCs w:val="22"/>
        </w:rPr>
      </w:pPr>
      <w:r w:rsidRPr="00636DC6">
        <w:rPr>
          <w:rFonts w:ascii="Palatino Linotype" w:hAnsi="Palatino Linotype"/>
          <w:b/>
          <w:i/>
          <w:sz w:val="22"/>
        </w:rPr>
        <w:t>Con la finalidad de contar con espacios públicos de calidad, para el sano esparcimiento y convivencia</w:t>
      </w:r>
      <w:r w:rsidRPr="00636DC6">
        <w:rPr>
          <w:rFonts w:ascii="Palatino Linotype" w:hAnsi="Palatino Linotype"/>
          <w:i/>
          <w:sz w:val="22"/>
        </w:rPr>
        <w:t xml:space="preserve">, hemos dado mantenimiento a parques, jardines, bordos, </w:t>
      </w:r>
      <w:r w:rsidRPr="00636DC6">
        <w:rPr>
          <w:rFonts w:ascii="Palatino Linotype" w:hAnsi="Palatino Linotype"/>
          <w:i/>
          <w:sz w:val="22"/>
        </w:rPr>
        <w:lastRenderedPageBreak/>
        <w:t>campos deportivos y de recreación, brindando el servicio de poda y limpieza, conservando en óptimas condiciones las áreas verdes del municipio, por ello, la dirección de Servicios Públicos se ha dado a la tarea de recuperar espacios recreativos por medio de actividades programadas en beneficio de los ciudadanos.</w:t>
      </w:r>
    </w:p>
    <w:p w14:paraId="325C70B1" w14:textId="77777777" w:rsidR="008577A1" w:rsidRPr="00636DC6" w:rsidRDefault="008577A1" w:rsidP="008577A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F5C038E" w14:textId="77777777" w:rsidR="008577A1" w:rsidRPr="00636DC6" w:rsidRDefault="008577A1" w:rsidP="008577A1">
      <w:pPr>
        <w:numPr>
          <w:ilvl w:val="0"/>
          <w:numId w:val="2"/>
        </w:numPr>
        <w:spacing w:line="360" w:lineRule="auto"/>
        <w:ind w:left="0" w:firstLine="0"/>
        <w:jc w:val="both"/>
        <w:rPr>
          <w:rFonts w:ascii="Palatino Linotype" w:eastAsia="Palatino Linotype" w:hAnsi="Palatino Linotype" w:cs="Palatino Linotype"/>
          <w:sz w:val="22"/>
          <w:szCs w:val="22"/>
        </w:rPr>
      </w:pPr>
      <w:r w:rsidRPr="00636DC6">
        <w:rPr>
          <w:rFonts w:ascii="Palatino Linotype" w:eastAsia="Palatino Linotype" w:hAnsi="Palatino Linotype" w:cs="Palatino Linotype"/>
          <w:sz w:val="22"/>
          <w:szCs w:val="22"/>
        </w:rPr>
        <w:t xml:space="preserve"> Por lo anterior, se determina que la información requerida por el Recurrente se ha generado y obra en los archivos del Sujeto Obligado, tan es así que se encuentra publicada en el segundo informe de gobierno, lo que brinda total certeza de su existencia. </w:t>
      </w:r>
    </w:p>
    <w:p w14:paraId="073E9302" w14:textId="77777777" w:rsidR="008577A1" w:rsidRPr="00636DC6" w:rsidRDefault="008577A1" w:rsidP="008577A1">
      <w:pPr>
        <w:spacing w:line="360" w:lineRule="auto"/>
        <w:jc w:val="both"/>
        <w:rPr>
          <w:rFonts w:ascii="Palatino Linotype" w:eastAsia="Palatino Linotype" w:hAnsi="Palatino Linotype" w:cs="Palatino Linotype"/>
          <w:color w:val="000000"/>
          <w:lang w:val="es-ES_tradnl" w:eastAsia="es-ES"/>
        </w:rPr>
      </w:pPr>
    </w:p>
    <w:p w14:paraId="6803BA88" w14:textId="77777777" w:rsidR="00E05649" w:rsidRPr="00636DC6" w:rsidRDefault="00E05649"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Ahora bien, por cuanto hace al recurso de revisión </w:t>
      </w:r>
      <w:r w:rsidRPr="00636DC6">
        <w:rPr>
          <w:rFonts w:ascii="Palatino Linotype" w:eastAsia="Palatino Linotype" w:hAnsi="Palatino Linotype" w:cs="Palatino Linotype"/>
          <w:b/>
          <w:color w:val="000000"/>
          <w:lang w:eastAsia="es-ES"/>
        </w:rPr>
        <w:t>07323/INFOEM/IP/RR/2024</w:t>
      </w:r>
      <w:r w:rsidRPr="00636DC6">
        <w:rPr>
          <w:rFonts w:ascii="Palatino Linotype" w:eastAsia="Palatino Linotype" w:hAnsi="Palatino Linotype" w:cs="Palatino Linotype"/>
          <w:b/>
          <w:bCs/>
          <w:color w:val="000000"/>
          <w:lang w:eastAsia="es-ES"/>
        </w:rPr>
        <w:t xml:space="preserve"> </w:t>
      </w:r>
      <w:r w:rsidRPr="00636DC6">
        <w:rPr>
          <w:rFonts w:ascii="Palatino Linotype" w:eastAsia="Palatino Linotype" w:hAnsi="Palatino Linotype" w:cs="Palatino Linotype"/>
          <w:bCs/>
          <w:color w:val="000000"/>
          <w:lang w:eastAsia="es-ES"/>
        </w:rPr>
        <w:t xml:space="preserve">la </w:t>
      </w:r>
      <w:r w:rsidRPr="00636DC6">
        <w:rPr>
          <w:rFonts w:ascii="Palatino Linotype" w:eastAsia="Palatino Linotype" w:hAnsi="Palatino Linotype" w:cs="Palatino Linotype"/>
          <w:b/>
          <w:bCs/>
          <w:color w:val="000000"/>
          <w:lang w:eastAsia="es-ES"/>
        </w:rPr>
        <w:t xml:space="preserve">RECURRENTE </w:t>
      </w:r>
      <w:r w:rsidRPr="00636DC6">
        <w:rPr>
          <w:rFonts w:ascii="Palatino Linotype" w:eastAsia="Palatino Linotype" w:hAnsi="Palatino Linotype" w:cs="Palatino Linotype"/>
          <w:bCs/>
          <w:color w:val="000000"/>
          <w:lang w:eastAsia="es-ES"/>
        </w:rPr>
        <w:t xml:space="preserve">solicito la siguiente información. </w:t>
      </w:r>
    </w:p>
    <w:p w14:paraId="7217DD81" w14:textId="77777777" w:rsidR="003F6DAE" w:rsidRPr="00636DC6" w:rsidRDefault="003F6DAE" w:rsidP="003F6DAE">
      <w:pPr>
        <w:pStyle w:val="Prrafodelista"/>
        <w:rPr>
          <w:rFonts w:ascii="Palatino Linotype" w:eastAsia="Palatino Linotype" w:hAnsi="Palatino Linotype" w:cs="Palatino Linotype"/>
          <w:color w:val="000000"/>
          <w:lang w:val="es-ES_tradnl" w:eastAsia="es-ES"/>
        </w:rPr>
      </w:pPr>
    </w:p>
    <w:p w14:paraId="18997F7F" w14:textId="77777777" w:rsidR="00035723" w:rsidRPr="00636DC6" w:rsidRDefault="00035723" w:rsidP="00035723">
      <w:pPr>
        <w:pStyle w:val="Prrafodelista"/>
        <w:ind w:left="1134" w:right="900"/>
        <w:jc w:val="both"/>
        <w:rPr>
          <w:rFonts w:ascii="Palatino Linotype" w:eastAsia="Calibri" w:hAnsi="Palatino Linotype" w:cs="Arial"/>
          <w:bCs/>
          <w:i/>
          <w:szCs w:val="24"/>
          <w:lang w:val="es-MX"/>
        </w:rPr>
      </w:pPr>
      <w:r w:rsidRPr="00636DC6">
        <w:rPr>
          <w:rFonts w:ascii="Palatino Linotype" w:eastAsia="Calibri" w:hAnsi="Palatino Linotype" w:cs="Arial"/>
          <w:b/>
          <w:i/>
          <w:szCs w:val="24"/>
        </w:rPr>
        <w:t>“Solicitud 00087/CHAPULTE/IP/2024</w:t>
      </w:r>
      <w:r w:rsidRPr="00636DC6">
        <w:rPr>
          <w:rFonts w:ascii="Palatino Linotype" w:hAnsi="Palatino Linotype"/>
          <w:b/>
          <w:bCs/>
          <w:szCs w:val="24"/>
          <w:lang w:val="es-MX"/>
        </w:rPr>
        <w:t>:</w:t>
      </w:r>
      <w:r w:rsidRPr="00636DC6">
        <w:rPr>
          <w:rFonts w:ascii="Palatino Linotype" w:eastAsia="Calibri" w:hAnsi="Palatino Linotype" w:cs="Arial"/>
          <w:bCs/>
          <w:i/>
          <w:szCs w:val="24"/>
          <w:lang w:val="es-MX"/>
        </w:rPr>
        <w:t xml:space="preserve"> “En temas de salud, durante el periodo comprendido de enero 2022 a octubre 2024: Que acciones de mantenimiento y conservación del equipamiento e infraestructura de salud del municipio se llevaron a cabo, durante cuánto tiempo o cada cuanto determinado tiempo se realizaron, qué presupuesto se desinó en total para llevarlo a cabo Cuanto presupuesto se destinó a la administración del incremento de equipamientos y personal de salud con el objetivo de ampliar la cobertura de dichos servicios” </w:t>
      </w:r>
    </w:p>
    <w:p w14:paraId="53BCF8B0" w14:textId="77777777" w:rsidR="003F6DAE" w:rsidRPr="00636DC6" w:rsidRDefault="003F6DAE" w:rsidP="003F6DAE">
      <w:pPr>
        <w:spacing w:line="360" w:lineRule="auto"/>
        <w:jc w:val="both"/>
        <w:rPr>
          <w:rFonts w:ascii="Palatino Linotype" w:eastAsia="Palatino Linotype" w:hAnsi="Palatino Linotype" w:cs="Palatino Linotype"/>
          <w:color w:val="000000"/>
          <w:lang w:val="es-ES_tradnl" w:eastAsia="es-ES"/>
        </w:rPr>
      </w:pPr>
    </w:p>
    <w:p w14:paraId="139D51B4" w14:textId="77777777" w:rsidR="00E05649" w:rsidRPr="00636DC6" w:rsidRDefault="00E05649" w:rsidP="00E05649">
      <w:pPr>
        <w:pStyle w:val="Prrafodelista"/>
        <w:rPr>
          <w:rFonts w:ascii="Palatino Linotype" w:eastAsia="Palatino Linotype" w:hAnsi="Palatino Linotype" w:cs="Palatino Linotype"/>
          <w:color w:val="000000"/>
          <w:lang w:val="es-ES_tradnl" w:eastAsia="es-ES"/>
        </w:rPr>
      </w:pPr>
    </w:p>
    <w:p w14:paraId="15543119" w14:textId="77777777" w:rsidR="00035723" w:rsidRPr="00636DC6" w:rsidRDefault="00035723"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De la solicitud de información se observa que el </w:t>
      </w:r>
      <w:r w:rsidRPr="00636DC6">
        <w:rPr>
          <w:rFonts w:ascii="Palatino Linotype" w:eastAsia="Palatino Linotype" w:hAnsi="Palatino Linotype" w:cs="Palatino Linotype"/>
          <w:b/>
          <w:color w:val="000000"/>
          <w:lang w:val="es-ES_tradnl" w:eastAsia="es-ES"/>
        </w:rPr>
        <w:t xml:space="preserve">SUJETO OBLIGADO </w:t>
      </w:r>
      <w:r w:rsidRPr="00636DC6">
        <w:rPr>
          <w:rFonts w:ascii="Palatino Linotype" w:eastAsia="Palatino Linotype" w:hAnsi="Palatino Linotype" w:cs="Palatino Linotype"/>
          <w:color w:val="000000"/>
          <w:lang w:val="es-ES_tradnl" w:eastAsia="es-ES"/>
        </w:rPr>
        <w:t xml:space="preserve">entrego como en los recursos anteriormente analizados una liga electrónica de la cual no se puede </w:t>
      </w:r>
      <w:proofErr w:type="spellStart"/>
      <w:r w:rsidRPr="00636DC6">
        <w:rPr>
          <w:rFonts w:ascii="Palatino Linotype" w:eastAsia="Palatino Linotype" w:hAnsi="Palatino Linotype" w:cs="Palatino Linotype"/>
          <w:color w:val="000000"/>
          <w:lang w:val="es-ES_tradnl" w:eastAsia="es-ES"/>
        </w:rPr>
        <w:t>accesar</w:t>
      </w:r>
      <w:proofErr w:type="spellEnd"/>
      <w:r w:rsidRPr="00636DC6">
        <w:rPr>
          <w:rFonts w:ascii="Palatino Linotype" w:eastAsia="Palatino Linotype" w:hAnsi="Palatino Linotype" w:cs="Palatino Linotype"/>
          <w:color w:val="000000"/>
          <w:lang w:val="es-ES_tradnl" w:eastAsia="es-ES"/>
        </w:rPr>
        <w:t xml:space="preserve"> a la información solicitada, toda vez que la </w:t>
      </w:r>
      <w:r w:rsidRPr="00636DC6">
        <w:rPr>
          <w:rFonts w:ascii="Palatino Linotype" w:eastAsia="Palatino Linotype" w:hAnsi="Palatino Linotype" w:cs="Palatino Linotype"/>
          <w:b/>
          <w:color w:val="000000"/>
          <w:lang w:val="es-ES_tradnl" w:eastAsia="es-ES"/>
        </w:rPr>
        <w:t xml:space="preserve">RECURRENTE </w:t>
      </w:r>
      <w:r w:rsidRPr="00636DC6">
        <w:rPr>
          <w:rFonts w:ascii="Palatino Linotype" w:eastAsia="Palatino Linotype" w:hAnsi="Palatino Linotype" w:cs="Palatino Linotype"/>
          <w:color w:val="000000"/>
          <w:lang w:val="es-ES_tradnl" w:eastAsia="es-ES"/>
        </w:rPr>
        <w:t xml:space="preserve">tiene que realizar una búsqueda global en el link proporcionado. </w:t>
      </w:r>
    </w:p>
    <w:p w14:paraId="59EC433A" w14:textId="77777777" w:rsidR="00035723" w:rsidRPr="00636DC6" w:rsidRDefault="00035723" w:rsidP="00035723">
      <w:pPr>
        <w:spacing w:line="360" w:lineRule="auto"/>
        <w:jc w:val="both"/>
        <w:rPr>
          <w:rFonts w:ascii="Palatino Linotype" w:eastAsia="Palatino Linotype" w:hAnsi="Palatino Linotype" w:cs="Palatino Linotype"/>
          <w:color w:val="000000"/>
          <w:lang w:val="es-ES_tradnl" w:eastAsia="es-ES"/>
        </w:rPr>
      </w:pPr>
    </w:p>
    <w:p w14:paraId="57DBFC48" w14:textId="77777777" w:rsidR="00035723" w:rsidRPr="00636DC6" w:rsidRDefault="00035723"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En esa línea, se debe de establecer que de acuerdo con el artículo 35 del  Bando Municipal el Ayuntamiento de Chapultepec</w:t>
      </w:r>
      <w:r w:rsidR="008F2563" w:rsidRPr="00636DC6">
        <w:rPr>
          <w:rFonts w:ascii="Palatino Linotype" w:eastAsia="Palatino Linotype" w:hAnsi="Palatino Linotype" w:cs="Palatino Linotype"/>
          <w:color w:val="000000"/>
          <w:lang w:val="es-ES_tradnl" w:eastAsia="es-ES"/>
        </w:rPr>
        <w:t xml:space="preserve">, se integra por la Dirección de </w:t>
      </w:r>
      <w:r w:rsidR="008F2563" w:rsidRPr="00636DC6">
        <w:rPr>
          <w:rFonts w:ascii="Palatino Linotype" w:eastAsia="Palatino Linotype" w:hAnsi="Palatino Linotype" w:cs="Palatino Linotype"/>
          <w:color w:val="000000"/>
          <w:lang w:val="es-ES_tradnl" w:eastAsia="es-ES"/>
        </w:rPr>
        <w:lastRenderedPageBreak/>
        <w:t>Desarrollo Social y Participación Ciudadana, quien de acuerdo con el mismo Bando Municipal, se integra de las siguientes áreas.</w:t>
      </w:r>
    </w:p>
    <w:p w14:paraId="2D6A4BCC" w14:textId="77777777" w:rsidR="008F2563" w:rsidRPr="00636DC6" w:rsidRDefault="008F2563" w:rsidP="008F2563">
      <w:pPr>
        <w:pStyle w:val="Prrafodelista"/>
        <w:rPr>
          <w:rFonts w:ascii="Palatino Linotype" w:eastAsia="Palatino Linotype" w:hAnsi="Palatino Linotype" w:cs="Palatino Linotype"/>
          <w:color w:val="000000"/>
          <w:lang w:val="es-ES_tradnl" w:eastAsia="es-ES"/>
        </w:rPr>
      </w:pPr>
    </w:p>
    <w:p w14:paraId="61EA8B54" w14:textId="77777777" w:rsidR="008F2563" w:rsidRPr="00636DC6" w:rsidRDefault="008F2563" w:rsidP="008F2563">
      <w:pPr>
        <w:spacing w:line="360" w:lineRule="auto"/>
        <w:jc w:val="center"/>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noProof/>
          <w:color w:val="000000"/>
        </w:rPr>
        <w:drawing>
          <wp:inline distT="0" distB="0" distL="0" distR="0" wp14:anchorId="06A72A60" wp14:editId="561145EB">
            <wp:extent cx="3173104" cy="804999"/>
            <wp:effectExtent l="19050" t="0" r="8255" b="262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4608" cy="8129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EFF485" w14:textId="77777777" w:rsidR="008F2563" w:rsidRPr="00636DC6" w:rsidRDefault="00715085"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 </w:t>
      </w:r>
      <w:r w:rsidR="008F2563" w:rsidRPr="00636DC6">
        <w:rPr>
          <w:rFonts w:ascii="Palatino Linotype" w:eastAsia="Palatino Linotype" w:hAnsi="Palatino Linotype" w:cs="Palatino Linotype"/>
          <w:color w:val="000000"/>
          <w:lang w:val="es-ES_tradnl" w:eastAsia="es-ES"/>
        </w:rPr>
        <w:t xml:space="preserve">De lo anterior, se observa que el Ayuntamiento de Chapultepec cuenta con el área de la Coordinación de Salud. </w:t>
      </w:r>
    </w:p>
    <w:p w14:paraId="79849ECE" w14:textId="77777777" w:rsidR="00977FD9" w:rsidRPr="00636DC6" w:rsidRDefault="00977FD9" w:rsidP="00977FD9">
      <w:pPr>
        <w:spacing w:line="360" w:lineRule="auto"/>
        <w:jc w:val="both"/>
        <w:rPr>
          <w:rFonts w:ascii="Palatino Linotype" w:eastAsia="Palatino Linotype" w:hAnsi="Palatino Linotype" w:cs="Palatino Linotype"/>
          <w:color w:val="000000"/>
          <w:lang w:val="es-ES_tradnl" w:eastAsia="es-ES"/>
        </w:rPr>
      </w:pPr>
    </w:p>
    <w:p w14:paraId="6FCD34DA" w14:textId="77777777" w:rsidR="008F2563" w:rsidRPr="00636DC6" w:rsidRDefault="008F2563"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Seguidamente el Bando Municipal de Ayuntamiento de Chapultepec en su </w:t>
      </w:r>
      <w:r w:rsidR="007B0F83" w:rsidRPr="00636DC6">
        <w:rPr>
          <w:rFonts w:ascii="Palatino Linotype" w:eastAsia="Palatino Linotype" w:hAnsi="Palatino Linotype" w:cs="Palatino Linotype"/>
          <w:color w:val="000000"/>
          <w:lang w:val="es-ES_tradnl" w:eastAsia="es-ES"/>
        </w:rPr>
        <w:t>Capítulo</w:t>
      </w:r>
      <w:r w:rsidRPr="00636DC6">
        <w:rPr>
          <w:rFonts w:ascii="Palatino Linotype" w:eastAsia="Palatino Linotype" w:hAnsi="Palatino Linotype" w:cs="Palatino Linotype"/>
          <w:color w:val="000000"/>
          <w:lang w:val="es-ES_tradnl" w:eastAsia="es-ES"/>
        </w:rPr>
        <w:t xml:space="preserve"> IV regula lo  siguiente del tema de Salud. </w:t>
      </w:r>
    </w:p>
    <w:p w14:paraId="2E717E51" w14:textId="77777777" w:rsidR="007B0F83" w:rsidRPr="00636DC6" w:rsidRDefault="008F2563" w:rsidP="007B0F83">
      <w:pPr>
        <w:ind w:left="1134" w:right="900"/>
        <w:jc w:val="both"/>
        <w:rPr>
          <w:rFonts w:ascii="Palatino Linotype" w:eastAsia="Palatino Linotype" w:hAnsi="Palatino Linotype" w:cs="Palatino Linotype"/>
          <w:i/>
          <w:color w:val="000000"/>
          <w:sz w:val="22"/>
          <w:lang w:eastAsia="es-ES"/>
        </w:rPr>
      </w:pPr>
      <w:r w:rsidRPr="00636DC6">
        <w:rPr>
          <w:rFonts w:ascii="Palatino Linotype" w:eastAsia="Palatino Linotype" w:hAnsi="Palatino Linotype" w:cs="Palatino Linotype"/>
          <w:b/>
          <w:i/>
          <w:color w:val="000000"/>
          <w:sz w:val="22"/>
          <w:lang w:eastAsia="es-ES"/>
        </w:rPr>
        <w:t>ARTÍCULO 175.</w:t>
      </w:r>
      <w:r w:rsidRPr="00636DC6">
        <w:rPr>
          <w:rFonts w:ascii="Palatino Linotype" w:eastAsia="Palatino Linotype" w:hAnsi="Palatino Linotype" w:cs="Palatino Linotype"/>
          <w:i/>
          <w:color w:val="000000"/>
          <w:sz w:val="22"/>
          <w:lang w:eastAsia="es-ES"/>
        </w:rPr>
        <w:t xml:space="preserve">- El Gobierno Municipal contribuirá a mejorar la salud entre las comunidades, las cuales actuarán como promotoras del desarrollo humano de manera integral en beneficio de su población, para coadyuvar a elevar su calidad de vida; se promoverán y desarrollarán programas de prevención y educación para la salud en coordinación con otros sectores competentes en la materia. Para alcanzar el objetivo se realizarán las siguientes acciones </w:t>
      </w:r>
    </w:p>
    <w:p w14:paraId="5307AB49" w14:textId="77777777" w:rsidR="007B0F83" w:rsidRPr="00636DC6" w:rsidRDefault="008F2563" w:rsidP="007B0F83">
      <w:pPr>
        <w:pStyle w:val="Prrafodelista"/>
        <w:numPr>
          <w:ilvl w:val="0"/>
          <w:numId w:val="30"/>
        </w:numPr>
        <w:ind w:left="1134" w:right="900" w:firstLine="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b/>
          <w:i/>
          <w:color w:val="000000"/>
          <w:lang w:eastAsia="es-ES"/>
        </w:rPr>
        <w:t xml:space="preserve">Colaborar con las autoridades federales y estatales, así como instituciones privadas, en la ejecución de planes y programas de salud, a fin de mejorar el nivel de vida de los habitantes del Municipio; </w:t>
      </w:r>
    </w:p>
    <w:p w14:paraId="684302C2" w14:textId="77777777" w:rsidR="007B0F83" w:rsidRPr="00636DC6" w:rsidRDefault="008F2563" w:rsidP="007B0F83">
      <w:pPr>
        <w:pStyle w:val="Prrafodelista"/>
        <w:ind w:left="1134" w:right="900"/>
        <w:jc w:val="both"/>
        <w:rPr>
          <w:rFonts w:ascii="Palatino Linotype" w:eastAsia="Palatino Linotype" w:hAnsi="Palatino Linotype" w:cs="Palatino Linotype"/>
          <w:b/>
          <w:i/>
          <w:color w:val="000000"/>
          <w:lang w:eastAsia="es-ES"/>
        </w:rPr>
      </w:pPr>
      <w:r w:rsidRPr="00636DC6">
        <w:rPr>
          <w:rFonts w:ascii="Palatino Linotype" w:eastAsia="Palatino Linotype" w:hAnsi="Palatino Linotype" w:cs="Palatino Linotype"/>
          <w:b/>
          <w:i/>
          <w:color w:val="000000"/>
          <w:lang w:eastAsia="es-ES"/>
        </w:rPr>
        <w:t xml:space="preserve">II. Promover programas de prevención de enfermedades, así como la promoción y educación para la salud entre los habitantes del Municipio, enfatizando a los grupos vulnerables con el objetivo de elevar su calidad de vida; </w:t>
      </w:r>
    </w:p>
    <w:p w14:paraId="6DCDB440" w14:textId="77777777" w:rsidR="007B0F83" w:rsidRPr="00636DC6" w:rsidRDefault="008F2563" w:rsidP="007B0F83">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III. Coadyuvar con las instancias correspondientes en el otorgamiento del servicio de atención médica odontológica, de optometría y psicológica, a bajo costo a la población en general y de manera gratuita a los grupos vulnerables, de acuerdo con el estudio socioeconómico que lo sustente; </w:t>
      </w:r>
    </w:p>
    <w:p w14:paraId="0788EB0C" w14:textId="77777777" w:rsidR="007B0F83" w:rsidRPr="00636DC6" w:rsidRDefault="008F2563" w:rsidP="007B0F83">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lastRenderedPageBreak/>
        <w:t xml:space="preserve">IV. Participar durante las Semanas Nacionales de Salud, así como en las campañas permanentes, con las autoridades federales, estatales y municipales, cubriendo los esquemas básicos de vacunación en la población del Municipio; </w:t>
      </w:r>
    </w:p>
    <w:p w14:paraId="2AADDF23" w14:textId="77777777" w:rsidR="007B0F83" w:rsidRPr="00636DC6" w:rsidRDefault="008F2563" w:rsidP="007B0F83">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V. Realizar campañas de salud bucal y talleres de técnica de cepillado dental para la población en general, con énfasis en las instituciones educativas del Municipio; </w:t>
      </w:r>
    </w:p>
    <w:p w14:paraId="6B5608E5" w14:textId="77777777" w:rsidR="007B0F83" w:rsidRPr="00636DC6" w:rsidRDefault="008F2563" w:rsidP="007B0F83">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VI. Desarrollar programas de prevención sobre alcoholismo, farmacodependencia y tabaquismo, en coordinación con instituciones de salud y dependencias de la administración pública municipal; </w:t>
      </w:r>
    </w:p>
    <w:p w14:paraId="5EA02875" w14:textId="77777777" w:rsidR="007B0F83" w:rsidRPr="00636DC6" w:rsidRDefault="008F2563" w:rsidP="007B0F83">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VII. Orientar a la población en materia de nutrición, planificación familiar, educación sexual, lucha contra el VIH, salud visual, detección y control de enfermedades infecciosas </w:t>
      </w:r>
      <w:proofErr w:type="spellStart"/>
      <w:r w:rsidRPr="00636DC6">
        <w:rPr>
          <w:rFonts w:ascii="Palatino Linotype" w:eastAsia="Palatino Linotype" w:hAnsi="Palatino Linotype" w:cs="Palatino Linotype"/>
          <w:i/>
          <w:color w:val="000000"/>
          <w:lang w:eastAsia="es-ES"/>
        </w:rPr>
        <w:t>crónicodegenerativas</w:t>
      </w:r>
      <w:proofErr w:type="spellEnd"/>
      <w:r w:rsidRPr="00636DC6">
        <w:rPr>
          <w:rFonts w:ascii="Palatino Linotype" w:eastAsia="Palatino Linotype" w:hAnsi="Palatino Linotype" w:cs="Palatino Linotype"/>
          <w:i/>
          <w:color w:val="000000"/>
          <w:lang w:eastAsia="es-ES"/>
        </w:rPr>
        <w:t xml:space="preserve">, en coordinación con dependencias de la administración pública municipal; </w:t>
      </w:r>
    </w:p>
    <w:p w14:paraId="413D06AB" w14:textId="77777777" w:rsidR="007B0F83" w:rsidRPr="00636DC6" w:rsidRDefault="008F2563" w:rsidP="007B0F83">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VIII. Contribuir a la actualización del diagnóstico municipal por medio del Comité Municipal de Salud Pública; </w:t>
      </w:r>
    </w:p>
    <w:p w14:paraId="5D3592C1" w14:textId="77777777" w:rsidR="007B0F83" w:rsidRPr="00636DC6" w:rsidRDefault="008F2563" w:rsidP="007B0F83">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IX. Difundir información respecto de las enfermedades transmisibles de los perros y gatos a los seres humanos, con la finalidad de proteger la salud de la población en general, y principalmente de la niñez y las mujeres; </w:t>
      </w:r>
    </w:p>
    <w:p w14:paraId="6B4BDEA3" w14:textId="77777777" w:rsidR="007B0F83" w:rsidRPr="00636DC6" w:rsidRDefault="008F2563" w:rsidP="007B0F83">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X. Promover la cultura del autocuidado de la salud y del desarrollo, estilos de vida saludable, enfatizando la actividad física como miembro de la Red Nacional de Municipios por la Salud; </w:t>
      </w:r>
    </w:p>
    <w:p w14:paraId="58A8FBF7" w14:textId="77777777" w:rsidR="007B0F83" w:rsidRPr="00636DC6" w:rsidRDefault="008F2563" w:rsidP="007B0F83">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 xml:space="preserve">XI. Proporcionar el servicio de atención nutricional a la población en general, estableciendo programas que nos permitan prevenir enfermedades crónico-degenerativas como sobrepeso, obesidad, hipertensión, </w:t>
      </w:r>
      <w:proofErr w:type="spellStart"/>
      <w:r w:rsidRPr="00636DC6">
        <w:rPr>
          <w:rFonts w:ascii="Palatino Linotype" w:eastAsia="Palatino Linotype" w:hAnsi="Palatino Linotype" w:cs="Palatino Linotype"/>
          <w:i/>
          <w:color w:val="000000"/>
          <w:lang w:eastAsia="es-ES"/>
        </w:rPr>
        <w:t>hipertrigliceridemia</w:t>
      </w:r>
      <w:proofErr w:type="spellEnd"/>
      <w:r w:rsidRPr="00636DC6">
        <w:rPr>
          <w:rFonts w:ascii="Palatino Linotype" w:eastAsia="Palatino Linotype" w:hAnsi="Palatino Linotype" w:cs="Palatino Linotype"/>
          <w:i/>
          <w:color w:val="000000"/>
          <w:lang w:eastAsia="es-ES"/>
        </w:rPr>
        <w:t xml:space="preserve"> y diabetes mellitus. </w:t>
      </w:r>
    </w:p>
    <w:p w14:paraId="65D70A2B" w14:textId="77777777" w:rsidR="008F2563" w:rsidRPr="00636DC6" w:rsidRDefault="008F2563" w:rsidP="007B0F83">
      <w:pPr>
        <w:pStyle w:val="Prrafodelista"/>
        <w:ind w:left="1134" w:right="900"/>
        <w:jc w:val="both"/>
        <w:rPr>
          <w:rFonts w:ascii="Palatino Linotype" w:eastAsia="Palatino Linotype" w:hAnsi="Palatino Linotype" w:cs="Palatino Linotype"/>
          <w:i/>
          <w:color w:val="000000"/>
          <w:lang w:eastAsia="es-ES"/>
        </w:rPr>
      </w:pPr>
      <w:r w:rsidRPr="00636DC6">
        <w:rPr>
          <w:rFonts w:ascii="Palatino Linotype" w:eastAsia="Palatino Linotype" w:hAnsi="Palatino Linotype" w:cs="Palatino Linotype"/>
          <w:i/>
          <w:color w:val="000000"/>
          <w:lang w:eastAsia="es-ES"/>
        </w:rPr>
        <w:t>XII. Las demás que propicien el mejoramiento de la salud.</w:t>
      </w:r>
    </w:p>
    <w:p w14:paraId="05AE12DA" w14:textId="77777777" w:rsidR="008F2563" w:rsidRPr="00636DC6" w:rsidRDefault="008F2563" w:rsidP="008F2563">
      <w:pPr>
        <w:spacing w:line="360" w:lineRule="auto"/>
        <w:jc w:val="both"/>
        <w:rPr>
          <w:rFonts w:ascii="Palatino Linotype" w:eastAsia="Palatino Linotype" w:hAnsi="Palatino Linotype" w:cs="Palatino Linotype"/>
          <w:color w:val="000000"/>
          <w:lang w:val="es-ES_tradnl" w:eastAsia="es-ES"/>
        </w:rPr>
      </w:pPr>
    </w:p>
    <w:p w14:paraId="0215F902" w14:textId="77777777" w:rsidR="007B0F83" w:rsidRPr="00636DC6" w:rsidRDefault="008F2563"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 </w:t>
      </w:r>
      <w:r w:rsidR="007B0F83" w:rsidRPr="00636DC6">
        <w:rPr>
          <w:rFonts w:ascii="Palatino Linotype" w:eastAsia="Palatino Linotype" w:hAnsi="Palatino Linotype" w:cs="Palatino Linotype"/>
          <w:color w:val="000000"/>
          <w:lang w:val="es-ES_tradnl" w:eastAsia="es-ES"/>
        </w:rPr>
        <w:t xml:space="preserve">De lo anterior, se colige que el Ayuntamiento de Chapultepec dentro de sus funciones si considera </w:t>
      </w:r>
      <w:r w:rsidR="007B0F83" w:rsidRPr="00636DC6">
        <w:rPr>
          <w:rFonts w:ascii="Palatino Linotype" w:eastAsia="Palatino Linotype" w:hAnsi="Palatino Linotype" w:cs="Palatino Linotype"/>
          <w:color w:val="000000"/>
          <w:sz w:val="22"/>
          <w:lang w:eastAsia="es-ES"/>
        </w:rPr>
        <w:t xml:space="preserve">la ejecución de planes y programas de salud, a fin de mejorar el nivel de vida de los habitantes del Municipio. </w:t>
      </w:r>
    </w:p>
    <w:p w14:paraId="1FFE83F7" w14:textId="77777777" w:rsidR="007B0F83" w:rsidRPr="00636DC6" w:rsidRDefault="007B0F83" w:rsidP="007B0F83">
      <w:pPr>
        <w:spacing w:line="360" w:lineRule="auto"/>
        <w:jc w:val="both"/>
        <w:rPr>
          <w:rFonts w:ascii="Palatino Linotype" w:eastAsia="Palatino Linotype" w:hAnsi="Palatino Linotype" w:cs="Palatino Linotype"/>
          <w:color w:val="000000"/>
          <w:lang w:val="es-ES_tradnl" w:eastAsia="es-ES"/>
        </w:rPr>
      </w:pPr>
    </w:p>
    <w:p w14:paraId="02196417" w14:textId="77777777" w:rsidR="007B0F83" w:rsidRPr="00636DC6" w:rsidRDefault="000B3CAF"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Seguidamente, en el Plan de Desarrollo Municipal 2022-2024 fueron consideradas las siguientes líneas de estrategia en materia de salud. </w:t>
      </w:r>
    </w:p>
    <w:p w14:paraId="23218A2B" w14:textId="77777777" w:rsidR="000B3CAF" w:rsidRPr="00636DC6" w:rsidRDefault="000B3CAF" w:rsidP="000B3CAF">
      <w:pPr>
        <w:pStyle w:val="Prrafodelista"/>
        <w:rPr>
          <w:rFonts w:ascii="Palatino Linotype" w:eastAsia="Palatino Linotype" w:hAnsi="Palatino Linotype" w:cs="Palatino Linotype"/>
          <w:color w:val="000000"/>
          <w:lang w:val="es-ES_tradnl" w:eastAsia="es-ES"/>
        </w:rPr>
      </w:pPr>
    </w:p>
    <w:p w14:paraId="58BE55DC" w14:textId="77777777" w:rsidR="000B3CAF" w:rsidRPr="00636DC6" w:rsidRDefault="00FD356A" w:rsidP="00FD356A">
      <w:pPr>
        <w:spacing w:line="360" w:lineRule="auto"/>
        <w:jc w:val="center"/>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noProof/>
          <w:color w:val="000000"/>
        </w:rPr>
        <w:lastRenderedPageBreak/>
        <w:drawing>
          <wp:inline distT="0" distB="0" distL="0" distR="0" wp14:anchorId="6FB4262E" wp14:editId="6D299C6F">
            <wp:extent cx="2892988" cy="3384645"/>
            <wp:effectExtent l="0" t="0" r="317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7242" cy="3413021"/>
                    </a:xfrm>
                    <a:prstGeom prst="rect">
                      <a:avLst/>
                    </a:prstGeom>
                  </pic:spPr>
                </pic:pic>
              </a:graphicData>
            </a:graphic>
          </wp:inline>
        </w:drawing>
      </w:r>
    </w:p>
    <w:p w14:paraId="18F0B948" w14:textId="77777777" w:rsidR="007B0F83" w:rsidRPr="00636DC6" w:rsidRDefault="007B0F83" w:rsidP="007B0F83">
      <w:pPr>
        <w:pStyle w:val="Prrafodelista"/>
        <w:rPr>
          <w:rFonts w:ascii="Palatino Linotype" w:eastAsia="Palatino Linotype" w:hAnsi="Palatino Linotype" w:cs="Palatino Linotype"/>
          <w:color w:val="000000"/>
          <w:lang w:val="es-ES_tradnl" w:eastAsia="es-ES"/>
        </w:rPr>
      </w:pPr>
    </w:p>
    <w:p w14:paraId="6600C942" w14:textId="77777777" w:rsidR="00FD356A" w:rsidRPr="00636DC6" w:rsidRDefault="007B0F83"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 </w:t>
      </w:r>
      <w:r w:rsidR="00FD356A" w:rsidRPr="00636DC6">
        <w:rPr>
          <w:rFonts w:ascii="Palatino Linotype" w:eastAsia="Palatino Linotype" w:hAnsi="Palatino Linotype" w:cs="Palatino Linotype"/>
          <w:color w:val="000000"/>
          <w:lang w:val="es-ES_tradnl" w:eastAsia="es-ES"/>
        </w:rPr>
        <w:t>De lo anterior, se observa que el Ayuntamiento de Chapultepec dentro de las líneas de estrategia para la administración 2022-2024 consideró contribuir en las acciones de mantenimiento y conservación del equipo de infraestructura de salud que encuentra en el municipio, así como de generar el incremento de e</w:t>
      </w:r>
      <w:r w:rsidR="00680589" w:rsidRPr="00636DC6">
        <w:rPr>
          <w:rFonts w:ascii="Palatino Linotype" w:eastAsia="Palatino Linotype" w:hAnsi="Palatino Linotype" w:cs="Palatino Linotype"/>
          <w:color w:val="000000"/>
          <w:lang w:val="es-ES_tradnl" w:eastAsia="es-ES"/>
        </w:rPr>
        <w:t xml:space="preserve">quipamiento y personal de salud. </w:t>
      </w:r>
    </w:p>
    <w:p w14:paraId="4735DB78" w14:textId="77777777" w:rsidR="00680589" w:rsidRPr="00636DC6" w:rsidRDefault="00680589" w:rsidP="00680589">
      <w:pPr>
        <w:spacing w:line="360" w:lineRule="auto"/>
        <w:jc w:val="both"/>
        <w:rPr>
          <w:rFonts w:ascii="Palatino Linotype" w:eastAsia="Palatino Linotype" w:hAnsi="Palatino Linotype" w:cs="Palatino Linotype"/>
          <w:color w:val="000000"/>
          <w:lang w:val="es-ES_tradnl" w:eastAsia="es-ES"/>
        </w:rPr>
      </w:pPr>
    </w:p>
    <w:p w14:paraId="7831530C" w14:textId="77777777" w:rsidR="00680589" w:rsidRPr="00636DC6" w:rsidRDefault="00680589"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Seguidamente en el Plan de Desarrollo Municipal 2022-2024 se encuentran registrados distintos programas de la Dependencia de la Coordinación municipal de Salud, que son lo</w:t>
      </w:r>
      <w:r w:rsidR="00FA67DB" w:rsidRPr="00636DC6">
        <w:rPr>
          <w:rFonts w:ascii="Palatino Linotype" w:eastAsia="Palatino Linotype" w:hAnsi="Palatino Linotype" w:cs="Palatino Linotype"/>
          <w:color w:val="000000"/>
          <w:lang w:val="es-ES_tradnl" w:eastAsia="es-ES"/>
        </w:rPr>
        <w:t xml:space="preserve">s </w:t>
      </w:r>
      <w:r w:rsidRPr="00636DC6">
        <w:rPr>
          <w:rFonts w:ascii="Palatino Linotype" w:eastAsia="Palatino Linotype" w:hAnsi="Palatino Linotype" w:cs="Palatino Linotype"/>
          <w:color w:val="000000"/>
          <w:lang w:val="es-ES_tradnl" w:eastAsia="es-ES"/>
        </w:rPr>
        <w:t xml:space="preserve">siguientes. </w:t>
      </w:r>
    </w:p>
    <w:p w14:paraId="174BE601" w14:textId="77777777" w:rsidR="00FA67DB" w:rsidRPr="00636DC6" w:rsidRDefault="00FA67DB" w:rsidP="00FA67DB">
      <w:pPr>
        <w:pStyle w:val="Prrafodelista"/>
        <w:rPr>
          <w:rFonts w:ascii="Palatino Linotype" w:eastAsia="Palatino Linotype" w:hAnsi="Palatino Linotype" w:cs="Palatino Linotype"/>
          <w:color w:val="000000"/>
          <w:lang w:val="es-ES_tradnl" w:eastAsia="es-ES"/>
        </w:rPr>
      </w:pPr>
    </w:p>
    <w:p w14:paraId="55C3648B" w14:textId="77777777" w:rsidR="00FA67DB" w:rsidRPr="00636DC6" w:rsidRDefault="00FA67DB" w:rsidP="00FA67DB">
      <w:pPr>
        <w:spacing w:line="360" w:lineRule="auto"/>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noProof/>
          <w:color w:val="000000"/>
        </w:rPr>
        <w:lastRenderedPageBreak/>
        <w:drawing>
          <wp:inline distT="0" distB="0" distL="0" distR="0" wp14:anchorId="7063338D" wp14:editId="28BD9159">
            <wp:extent cx="5612130" cy="491553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4915535"/>
                    </a:xfrm>
                    <a:prstGeom prst="rect">
                      <a:avLst/>
                    </a:prstGeom>
                  </pic:spPr>
                </pic:pic>
              </a:graphicData>
            </a:graphic>
          </wp:inline>
        </w:drawing>
      </w:r>
    </w:p>
    <w:p w14:paraId="43F4FA78" w14:textId="77777777" w:rsidR="00680589" w:rsidRPr="00636DC6" w:rsidRDefault="00680589" w:rsidP="00680589">
      <w:pPr>
        <w:pStyle w:val="Prrafodelista"/>
        <w:rPr>
          <w:rFonts w:ascii="Palatino Linotype" w:eastAsia="Palatino Linotype" w:hAnsi="Palatino Linotype" w:cs="Palatino Linotype"/>
          <w:color w:val="000000"/>
          <w:lang w:val="es-ES_tradnl" w:eastAsia="es-ES"/>
        </w:rPr>
      </w:pPr>
    </w:p>
    <w:p w14:paraId="28399C7F" w14:textId="77777777" w:rsidR="004E2BF5" w:rsidRPr="00636DC6" w:rsidRDefault="004E2BF5" w:rsidP="00653ED0">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De lo anterior, se observa que el Ayuntamiento de Chapultepec dentro del Plan de Desarrollo Municipal si considero gestionar adquisiciones de insumos médicos. </w:t>
      </w:r>
    </w:p>
    <w:p w14:paraId="453571E1" w14:textId="77777777" w:rsidR="004E2BF5" w:rsidRPr="00636DC6" w:rsidRDefault="004E2BF5" w:rsidP="004E2BF5">
      <w:pPr>
        <w:spacing w:line="360" w:lineRule="auto"/>
        <w:jc w:val="both"/>
        <w:rPr>
          <w:rFonts w:ascii="Palatino Linotype" w:eastAsia="Palatino Linotype" w:hAnsi="Palatino Linotype" w:cs="Palatino Linotype"/>
          <w:color w:val="000000"/>
          <w:lang w:val="es-ES_tradnl" w:eastAsia="es-ES"/>
        </w:rPr>
      </w:pPr>
    </w:p>
    <w:p w14:paraId="2E5E91FE" w14:textId="77777777" w:rsidR="00653ED0" w:rsidRPr="00636DC6" w:rsidRDefault="004E2BF5" w:rsidP="00A83232">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Ahora bien, se debe de precisar que tal y como quedo precisado en párrafo anteriores el </w:t>
      </w:r>
      <w:r w:rsidRPr="00636DC6">
        <w:rPr>
          <w:rFonts w:ascii="Palatino Linotype" w:eastAsia="Palatino Linotype" w:hAnsi="Palatino Linotype" w:cs="Palatino Linotype"/>
          <w:b/>
          <w:color w:val="000000"/>
          <w:lang w:val="es-ES_tradnl" w:eastAsia="es-ES"/>
        </w:rPr>
        <w:t xml:space="preserve">SUJETO OBLIGADO </w:t>
      </w:r>
      <w:r w:rsidRPr="00636DC6">
        <w:rPr>
          <w:rFonts w:ascii="Palatino Linotype" w:eastAsia="Palatino Linotype" w:hAnsi="Palatino Linotype" w:cs="Palatino Linotype"/>
          <w:color w:val="000000"/>
          <w:lang w:val="es-ES_tradnl" w:eastAsia="es-ES"/>
        </w:rPr>
        <w:t xml:space="preserve">dentro de su líneas de acción de </w:t>
      </w:r>
      <w:r w:rsidR="00A83232" w:rsidRPr="00636DC6">
        <w:rPr>
          <w:rFonts w:ascii="Palatino Linotype" w:eastAsia="Palatino Linotype" w:hAnsi="Palatino Linotype" w:cs="Palatino Linotype"/>
          <w:color w:val="000000"/>
          <w:lang w:val="es-ES_tradnl" w:eastAsia="es-ES"/>
        </w:rPr>
        <w:t xml:space="preserve">estrategia de la infraestructura de la salud con la que cuenta el Ayuntamiento de Chapultepec, así </w:t>
      </w:r>
      <w:r w:rsidR="00A83232" w:rsidRPr="00636DC6">
        <w:rPr>
          <w:rFonts w:ascii="Palatino Linotype" w:eastAsia="Palatino Linotype" w:hAnsi="Palatino Linotype" w:cs="Palatino Linotype"/>
          <w:color w:val="000000"/>
          <w:lang w:val="es-ES_tradnl" w:eastAsia="es-ES"/>
        </w:rPr>
        <w:lastRenderedPageBreak/>
        <w:t xml:space="preserve">como el aumento del personal de salud  y de equipamiento, en ese sentido para colmar el derecho de acceso a la información el </w:t>
      </w:r>
      <w:r w:rsidR="00A83232" w:rsidRPr="00636DC6">
        <w:rPr>
          <w:rFonts w:ascii="Palatino Linotype" w:eastAsia="Palatino Linotype" w:hAnsi="Palatino Linotype" w:cs="Palatino Linotype"/>
          <w:b/>
          <w:color w:val="000000"/>
          <w:lang w:val="es-ES_tradnl" w:eastAsia="es-ES"/>
        </w:rPr>
        <w:t xml:space="preserve">SUJETO OBLIGADO </w:t>
      </w:r>
      <w:r w:rsidR="00A83232" w:rsidRPr="00636DC6">
        <w:rPr>
          <w:rFonts w:ascii="Palatino Linotype" w:eastAsia="Palatino Linotype" w:hAnsi="Palatino Linotype" w:cs="Palatino Linotype"/>
          <w:color w:val="000000"/>
          <w:lang w:val="es-ES_tradnl" w:eastAsia="es-ES"/>
        </w:rPr>
        <w:t xml:space="preserve">deberá de entregar la información solicitada. </w:t>
      </w:r>
    </w:p>
    <w:p w14:paraId="7D137B29" w14:textId="77777777" w:rsidR="00406A09" w:rsidRPr="00636DC6" w:rsidRDefault="00406A09" w:rsidP="00406A09">
      <w:pPr>
        <w:spacing w:line="360" w:lineRule="auto"/>
        <w:jc w:val="both"/>
        <w:rPr>
          <w:rFonts w:eastAsia="Calibri"/>
          <w:color w:val="000000"/>
        </w:rPr>
      </w:pPr>
    </w:p>
    <w:p w14:paraId="6F68D571" w14:textId="77777777" w:rsidR="00406A09" w:rsidRPr="00636DC6" w:rsidRDefault="00406A09" w:rsidP="00406A09">
      <w:pPr>
        <w:pStyle w:val="Prrafodelista"/>
        <w:rPr>
          <w:rFonts w:ascii="Palatino Linotype" w:eastAsia="Palatino Linotype" w:hAnsi="Palatino Linotype" w:cs="Palatino Linotype"/>
          <w:color w:val="000000"/>
        </w:rPr>
      </w:pPr>
    </w:p>
    <w:p w14:paraId="23D15281" w14:textId="77777777" w:rsidR="000E1026" w:rsidRPr="00636DC6" w:rsidRDefault="000E1026" w:rsidP="000E1026">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Ahora bien, de ser el caso que el Ayuntamiento de Chapultepec no hubiera realizado </w:t>
      </w:r>
      <w:r w:rsidRPr="00636DC6">
        <w:rPr>
          <w:rFonts w:ascii="Palatino Linotype" w:eastAsia="Palatino Linotype" w:hAnsi="Palatino Linotype" w:cs="Palatino Linotype"/>
          <w:color w:val="000000"/>
          <w:lang w:eastAsia="es-ES"/>
        </w:rPr>
        <w:t>acciones de mantenimiento y conservación del equipamiento en la infraestructura de salud</w:t>
      </w:r>
      <w:r w:rsidRPr="00636DC6">
        <w:rPr>
          <w:rFonts w:ascii="Palatino Linotype" w:eastAsia="Palatino Linotype" w:hAnsi="Palatino Linotype" w:cs="Palatino Linotype"/>
          <w:color w:val="000000"/>
          <w:lang w:val="es-ES_tradnl" w:eastAsia="es-ES"/>
        </w:rPr>
        <w:t xml:space="preserve">, el </w:t>
      </w:r>
      <w:r w:rsidRPr="00636DC6">
        <w:rPr>
          <w:rFonts w:ascii="Palatino Linotype" w:eastAsia="Palatino Linotype" w:hAnsi="Palatino Linotype" w:cs="Palatino Linotype"/>
          <w:b/>
          <w:color w:val="000000"/>
          <w:lang w:val="es-ES_tradnl" w:eastAsia="es-ES"/>
        </w:rPr>
        <w:t xml:space="preserve">SUJETO OBLIGADO </w:t>
      </w:r>
      <w:r w:rsidRPr="00636DC6">
        <w:rPr>
          <w:rFonts w:ascii="Palatino Linotype" w:eastAsia="Palatino Linotype" w:hAnsi="Palatino Linotype" w:cs="Palatino Linotype"/>
          <w:color w:val="000000"/>
          <w:lang w:val="es-ES_tradnl" w:eastAsia="es-ES"/>
        </w:rPr>
        <w:t xml:space="preserve">deberá de hacerlo del conocimiento de la </w:t>
      </w:r>
      <w:r w:rsidRPr="00636DC6">
        <w:rPr>
          <w:rFonts w:ascii="Palatino Linotype" w:eastAsia="Palatino Linotype" w:hAnsi="Palatino Linotype" w:cs="Palatino Linotype"/>
          <w:b/>
          <w:color w:val="000000"/>
          <w:lang w:val="es-ES_tradnl" w:eastAsia="es-ES"/>
        </w:rPr>
        <w:t xml:space="preserve">RECURRENTE </w:t>
      </w:r>
      <w:r w:rsidRPr="00636DC6">
        <w:rPr>
          <w:rFonts w:ascii="Palatino Linotype" w:eastAsia="Palatino Linotype" w:hAnsi="Palatino Linotype" w:cs="Palatino Linotype"/>
          <w:color w:val="000000"/>
          <w:lang w:val="es-ES_tradnl" w:eastAsia="es-ES"/>
        </w:rPr>
        <w:t xml:space="preserve">de conformidad con el artículo 19 párrafo segundo de la Ley de Transparencia y Acceso a la Información Pública del Estado de México y Municipios. </w:t>
      </w:r>
    </w:p>
    <w:p w14:paraId="3056DB7B" w14:textId="77777777" w:rsidR="000E1026" w:rsidRPr="00636DC6" w:rsidRDefault="000E1026" w:rsidP="000E1026">
      <w:pPr>
        <w:spacing w:line="360" w:lineRule="auto"/>
        <w:jc w:val="both"/>
        <w:rPr>
          <w:rFonts w:ascii="Palatino Linotype" w:eastAsia="Palatino Linotype" w:hAnsi="Palatino Linotype" w:cs="Palatino Linotype"/>
          <w:b/>
          <w:bCs/>
          <w:i/>
          <w:color w:val="000000"/>
        </w:rPr>
      </w:pPr>
    </w:p>
    <w:p w14:paraId="0F2ED581" w14:textId="77777777" w:rsidR="00406A09" w:rsidRPr="00636DC6" w:rsidRDefault="00406A09" w:rsidP="00406A09">
      <w:pPr>
        <w:numPr>
          <w:ilvl w:val="0"/>
          <w:numId w:val="2"/>
        </w:numPr>
        <w:spacing w:line="360" w:lineRule="auto"/>
        <w:ind w:left="0" w:firstLine="0"/>
        <w:jc w:val="both"/>
        <w:rPr>
          <w:rFonts w:ascii="Palatino Linotype" w:eastAsia="Palatino Linotype" w:hAnsi="Palatino Linotype" w:cs="Palatino Linotype"/>
          <w:b/>
          <w:bCs/>
          <w:i/>
          <w:color w:val="000000"/>
        </w:rPr>
      </w:pPr>
      <w:r w:rsidRPr="00636DC6">
        <w:rPr>
          <w:rFonts w:ascii="Palatino Linotype" w:eastAsia="Palatino Linotype" w:hAnsi="Palatino Linotype" w:cs="Palatino Linotype"/>
          <w:color w:val="000000"/>
        </w:rPr>
        <w:t xml:space="preserve">Por cuanto hace al recurso de revisión </w:t>
      </w:r>
      <w:r w:rsidR="00595774" w:rsidRPr="00636DC6">
        <w:rPr>
          <w:rFonts w:ascii="Palatino Linotype" w:eastAsia="Palatino Linotype" w:hAnsi="Palatino Linotype" w:cs="Palatino Linotype"/>
          <w:b/>
          <w:i/>
          <w:color w:val="000000"/>
          <w:lang w:val="es-ES_tradnl"/>
        </w:rPr>
        <w:t xml:space="preserve">Recurso de Revisión </w:t>
      </w:r>
      <w:r w:rsidRPr="00636DC6">
        <w:rPr>
          <w:rFonts w:ascii="Palatino Linotype" w:eastAsia="Palatino Linotype" w:hAnsi="Palatino Linotype" w:cs="Palatino Linotype"/>
          <w:b/>
          <w:i/>
          <w:color w:val="000000"/>
        </w:rPr>
        <w:t>07318</w:t>
      </w:r>
      <w:r w:rsidR="00595774" w:rsidRPr="00636DC6">
        <w:rPr>
          <w:rFonts w:ascii="Palatino Linotype" w:eastAsia="Palatino Linotype" w:hAnsi="Palatino Linotype" w:cs="Palatino Linotype"/>
          <w:b/>
          <w:i/>
          <w:color w:val="000000"/>
        </w:rPr>
        <w:t>/INFOEM/IP/RR/2024</w:t>
      </w:r>
      <w:r w:rsidRPr="00636DC6">
        <w:rPr>
          <w:rFonts w:ascii="Palatino Linotype" w:eastAsia="Palatino Linotype" w:hAnsi="Palatino Linotype" w:cs="Palatino Linotype"/>
          <w:b/>
          <w:bCs/>
          <w:i/>
          <w:color w:val="000000"/>
        </w:rPr>
        <w:t xml:space="preserve">, </w:t>
      </w:r>
      <w:r w:rsidRPr="00636DC6">
        <w:rPr>
          <w:rFonts w:ascii="Palatino Linotype" w:eastAsia="Palatino Linotype" w:hAnsi="Palatino Linotype" w:cs="Palatino Linotype"/>
          <w:bCs/>
          <w:color w:val="000000"/>
        </w:rPr>
        <w:t xml:space="preserve">se debe de recordar que la parte </w:t>
      </w:r>
      <w:r w:rsidRPr="00636DC6">
        <w:rPr>
          <w:rFonts w:ascii="Palatino Linotype" w:eastAsia="Palatino Linotype" w:hAnsi="Palatino Linotype" w:cs="Palatino Linotype"/>
          <w:b/>
          <w:bCs/>
          <w:color w:val="000000"/>
        </w:rPr>
        <w:t xml:space="preserve">RECURRENTE </w:t>
      </w:r>
      <w:r w:rsidRPr="00636DC6">
        <w:rPr>
          <w:rFonts w:ascii="Palatino Linotype" w:eastAsia="Palatino Linotype" w:hAnsi="Palatino Linotype" w:cs="Palatino Linotype"/>
          <w:bCs/>
          <w:color w:val="000000"/>
        </w:rPr>
        <w:t xml:space="preserve">solicito lo siguiente. </w:t>
      </w:r>
    </w:p>
    <w:p w14:paraId="12C164D9" w14:textId="77777777" w:rsidR="00406A09" w:rsidRPr="00636DC6" w:rsidRDefault="00406A09" w:rsidP="00406A09">
      <w:pPr>
        <w:ind w:left="1134" w:right="900"/>
        <w:jc w:val="both"/>
        <w:rPr>
          <w:rFonts w:ascii="Palatino Linotype" w:eastAsia="Palatino Linotype" w:hAnsi="Palatino Linotype" w:cs="Palatino Linotype"/>
          <w:b/>
          <w:bCs/>
          <w:i/>
          <w:color w:val="000000"/>
          <w:sz w:val="22"/>
        </w:rPr>
      </w:pPr>
    </w:p>
    <w:p w14:paraId="2046880A" w14:textId="77777777" w:rsidR="00406A09" w:rsidRPr="00636DC6" w:rsidRDefault="00406A09" w:rsidP="00406A09">
      <w:pPr>
        <w:ind w:left="1134" w:right="900"/>
        <w:jc w:val="both"/>
        <w:rPr>
          <w:rFonts w:ascii="Palatino Linotype" w:eastAsia="Calibri" w:hAnsi="Palatino Linotype"/>
          <w:i/>
          <w:color w:val="000000"/>
          <w:sz w:val="22"/>
        </w:rPr>
      </w:pPr>
      <w:r w:rsidRPr="00636DC6">
        <w:rPr>
          <w:rFonts w:ascii="Palatino Linotype" w:eastAsia="Calibri" w:hAnsi="Palatino Linotype"/>
          <w:i/>
          <w:color w:val="000000"/>
          <w:sz w:val="22"/>
        </w:rPr>
        <w:t>“En temas de Infraestructura pluvial, durante el periodo comprendido de enero 2022 a octubre 2024: En qué fecha inició y concluyó el mantenimiento a la infraestructura para la provisión del servicio de agua potable Cuantos metros cúbicos de infraestructura pluvial tiene el municipio y cuantos metros cúbicos de la misma recibieron mantenimiento Qué tipo de mantenimiento fue realizado y en caso de haber sustituido tuberías, especificar cuantos metros cúbicos, material del que están hechas las que se sustituyeron y las nuevas, motivo por el que fueron cambiadas Costo total del mantenimiento realizado y formas de pago”</w:t>
      </w:r>
    </w:p>
    <w:p w14:paraId="4CDDABBE" w14:textId="77777777" w:rsidR="00406A09" w:rsidRPr="00636DC6" w:rsidRDefault="00406A09" w:rsidP="00406A09">
      <w:pPr>
        <w:ind w:left="1134" w:right="900"/>
        <w:jc w:val="both"/>
        <w:rPr>
          <w:rFonts w:ascii="Palatino Linotype" w:eastAsia="Calibri" w:hAnsi="Palatino Linotype"/>
          <w:i/>
          <w:color w:val="000000"/>
          <w:sz w:val="22"/>
        </w:rPr>
      </w:pPr>
    </w:p>
    <w:p w14:paraId="6F127621" w14:textId="77777777" w:rsidR="00406A09" w:rsidRPr="00636DC6" w:rsidRDefault="00406A09" w:rsidP="00581D8B">
      <w:pPr>
        <w:spacing w:line="360" w:lineRule="auto"/>
        <w:jc w:val="both"/>
        <w:rPr>
          <w:rFonts w:eastAsia="Calibri"/>
          <w:color w:val="000000"/>
        </w:rPr>
      </w:pPr>
    </w:p>
    <w:p w14:paraId="324AD596" w14:textId="77777777" w:rsidR="00406A09" w:rsidRPr="00636DC6" w:rsidRDefault="00406A09"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lastRenderedPageBreak/>
        <w:t xml:space="preserve">En esa línea, de debe de referir que de acuerdo con el artículo 35 del Bando Municipal del Ayuntamiento de Chapultepec, se observa que se integra por la Dirección de Agua Potable, Alcantarillado y Saneamiento, quien de acuerdo con su propio Manual de Organización tiene las siguientes funciones. </w:t>
      </w:r>
    </w:p>
    <w:p w14:paraId="7BF0B03C" w14:textId="77777777" w:rsidR="00406A09" w:rsidRPr="00636DC6" w:rsidRDefault="00406A09" w:rsidP="00406A09">
      <w:pPr>
        <w:ind w:left="1134" w:right="900"/>
        <w:jc w:val="both"/>
        <w:rPr>
          <w:rFonts w:ascii="Palatino Linotype" w:eastAsia="Calibri" w:hAnsi="Palatino Linotype"/>
          <w:b/>
          <w:i/>
          <w:color w:val="000000"/>
          <w:sz w:val="22"/>
        </w:rPr>
      </w:pPr>
      <w:r w:rsidRPr="00636DC6">
        <w:rPr>
          <w:rFonts w:ascii="Palatino Linotype" w:eastAsia="Calibri" w:hAnsi="Palatino Linotype"/>
          <w:b/>
          <w:i/>
          <w:color w:val="000000"/>
          <w:sz w:val="22"/>
        </w:rPr>
        <w:t xml:space="preserve">OBJETIVOS: </w:t>
      </w:r>
    </w:p>
    <w:p w14:paraId="5BA5D858" w14:textId="77777777" w:rsidR="00406A09" w:rsidRPr="00636DC6" w:rsidRDefault="00406A09" w:rsidP="00406A09">
      <w:pPr>
        <w:ind w:left="1134" w:right="900"/>
        <w:jc w:val="both"/>
        <w:rPr>
          <w:rFonts w:ascii="Palatino Linotype" w:eastAsia="Calibri" w:hAnsi="Palatino Linotype"/>
          <w:i/>
          <w:color w:val="000000"/>
          <w:sz w:val="22"/>
        </w:rPr>
      </w:pPr>
      <w:r w:rsidRPr="00636DC6">
        <w:rPr>
          <w:rFonts w:ascii="Palatino Linotype" w:eastAsia="Calibri" w:hAnsi="Palatino Linotype"/>
          <w:b/>
          <w:i/>
          <w:color w:val="000000"/>
          <w:sz w:val="22"/>
        </w:rPr>
        <w:t>Organizar y tomar a su cargo la administración, funcionamiento, conservación y operación de los servicios de suministro de agua potable, drenaje y tratamiento de aguas residuales, dentro de los límites territoriales del municipio</w:t>
      </w:r>
      <w:r w:rsidRPr="00636DC6">
        <w:rPr>
          <w:rFonts w:ascii="Palatino Linotype" w:eastAsia="Calibri" w:hAnsi="Palatino Linotype"/>
          <w:i/>
          <w:color w:val="000000"/>
          <w:sz w:val="22"/>
        </w:rPr>
        <w:t xml:space="preserve">. Formular y dirigir estrategias, políticas, normas y lineamientos para la gestión de la operación y funcionamiento de los servicios que ofrece la Dirección. Enfocar los esfuerzos administrativos y operativos de la Dirección para prestar con eficiencia, oportunidad, cantidad, calidad y transparencia los servicios de suministro de agua potable, alcantarillado y saneamiento a la población del municipio de Chapultepec. </w:t>
      </w:r>
    </w:p>
    <w:p w14:paraId="04698D33" w14:textId="77777777" w:rsidR="00406A09" w:rsidRPr="00636DC6" w:rsidRDefault="00406A09" w:rsidP="00406A09">
      <w:pPr>
        <w:ind w:left="1134" w:right="900"/>
        <w:jc w:val="both"/>
        <w:rPr>
          <w:rFonts w:ascii="Palatino Linotype" w:eastAsia="Calibri" w:hAnsi="Palatino Linotype"/>
          <w:b/>
          <w:i/>
          <w:color w:val="000000"/>
          <w:sz w:val="22"/>
        </w:rPr>
      </w:pPr>
      <w:r w:rsidRPr="00636DC6">
        <w:rPr>
          <w:rFonts w:ascii="Palatino Linotype" w:eastAsia="Calibri" w:hAnsi="Palatino Linotype"/>
          <w:b/>
          <w:i/>
          <w:color w:val="000000"/>
          <w:sz w:val="22"/>
        </w:rPr>
        <w:t xml:space="preserve">FUNCIONES: </w:t>
      </w:r>
    </w:p>
    <w:p w14:paraId="605AA036" w14:textId="77777777" w:rsidR="00406A09" w:rsidRPr="00636DC6" w:rsidRDefault="00406A09" w:rsidP="00406A09">
      <w:pPr>
        <w:ind w:left="1134" w:right="900"/>
        <w:jc w:val="both"/>
        <w:rPr>
          <w:rFonts w:ascii="Palatino Linotype" w:eastAsia="Calibri" w:hAnsi="Palatino Linotype"/>
          <w:i/>
          <w:color w:val="000000"/>
          <w:sz w:val="22"/>
        </w:rPr>
      </w:pPr>
      <w:r w:rsidRPr="00636DC6">
        <w:rPr>
          <w:rFonts w:ascii="Palatino Linotype" w:eastAsia="Calibri" w:hAnsi="Palatino Linotype"/>
          <w:i/>
          <w:color w:val="000000"/>
          <w:sz w:val="22"/>
        </w:rPr>
        <w:t xml:space="preserve">1. Asumir las atribuciones que le confiere la Ley del Agua del Estado de México y Ley de Aguas Nacionales en cuanto a la representación jurídica de la Dirección y autoridad administrativa responsable de instaurar y resolver los procedimientos administrativos comunes e imponer las sanciones contempladas en la Ley, así como administrar y cuidar el patrimonio y adecuado manejo de la Dirección. </w:t>
      </w:r>
    </w:p>
    <w:p w14:paraId="0FC12AC9" w14:textId="77777777" w:rsidR="00406A09" w:rsidRPr="00636DC6" w:rsidRDefault="00406A09" w:rsidP="00406A09">
      <w:pPr>
        <w:ind w:left="1134" w:right="900"/>
        <w:jc w:val="both"/>
        <w:rPr>
          <w:rFonts w:ascii="Palatino Linotype" w:eastAsia="Calibri" w:hAnsi="Palatino Linotype"/>
          <w:i/>
          <w:color w:val="000000"/>
          <w:sz w:val="22"/>
        </w:rPr>
      </w:pPr>
      <w:r w:rsidRPr="00636DC6">
        <w:rPr>
          <w:rFonts w:ascii="Palatino Linotype" w:eastAsia="Calibri" w:hAnsi="Palatino Linotype"/>
          <w:i/>
          <w:color w:val="000000"/>
          <w:sz w:val="22"/>
        </w:rPr>
        <w:t xml:space="preserve">2. Firmar y Presentar los programas de trabajo para el siguiente año. </w:t>
      </w:r>
    </w:p>
    <w:p w14:paraId="00931B78" w14:textId="77777777" w:rsidR="00406A09" w:rsidRPr="00636DC6" w:rsidRDefault="00406A09" w:rsidP="00406A09">
      <w:pPr>
        <w:ind w:left="1134" w:right="900"/>
        <w:jc w:val="both"/>
        <w:rPr>
          <w:rFonts w:ascii="Palatino Linotype" w:hAnsi="Palatino Linotype"/>
          <w:b/>
          <w:i/>
          <w:sz w:val="22"/>
        </w:rPr>
      </w:pPr>
      <w:r w:rsidRPr="00636DC6">
        <w:rPr>
          <w:rFonts w:ascii="Palatino Linotype" w:eastAsia="Calibri" w:hAnsi="Palatino Linotype"/>
          <w:b/>
          <w:i/>
          <w:color w:val="000000"/>
          <w:sz w:val="22"/>
        </w:rPr>
        <w:t xml:space="preserve">3. Supervisar y vigilar que el manejo, administrativo, registro, control, uso, mantenimiento y conservación de los recursos que conforman el patrimonio de la Dirección, se realice conforme a las disposiciones legales aplicables; además de coordinar que la Contraloría Interna realice el inventario general de los bienes muebles e inmuebles propiedad de la Dirección, haciendo que se inscriban en el libro especial, con expresión de sus valores y de todas las características de identificación como el uso </w:t>
      </w:r>
      <w:r w:rsidRPr="00636DC6">
        <w:rPr>
          <w:rFonts w:ascii="Palatino Linotype" w:hAnsi="Palatino Linotype"/>
          <w:b/>
          <w:i/>
          <w:sz w:val="22"/>
        </w:rPr>
        <w:t xml:space="preserve">y destino de los mismos, incluyendo la regularización de los bienes inmuebles de la Dirección. </w:t>
      </w:r>
    </w:p>
    <w:p w14:paraId="269171C8" w14:textId="77777777" w:rsidR="00406A09" w:rsidRPr="00636DC6" w:rsidRDefault="00406A09" w:rsidP="00406A09">
      <w:pPr>
        <w:ind w:left="1134" w:right="900"/>
        <w:jc w:val="both"/>
        <w:rPr>
          <w:rFonts w:ascii="Palatino Linotype" w:hAnsi="Palatino Linotype"/>
          <w:i/>
          <w:sz w:val="22"/>
        </w:rPr>
      </w:pPr>
      <w:r w:rsidRPr="00636DC6">
        <w:rPr>
          <w:rFonts w:ascii="Palatino Linotype" w:hAnsi="Palatino Linotype"/>
          <w:i/>
          <w:sz w:val="22"/>
        </w:rPr>
        <w:t xml:space="preserve">4. Intervenir en la resolución de asuntos que en materia de agua potable, drenaje y tratamiento de aguas residuales, calidad del agua y otras actividades conexas. </w:t>
      </w:r>
    </w:p>
    <w:p w14:paraId="34C6DF6C" w14:textId="77777777" w:rsidR="00406A09" w:rsidRPr="00636DC6" w:rsidRDefault="00406A09" w:rsidP="00406A09">
      <w:pPr>
        <w:ind w:left="1134" w:right="900"/>
        <w:jc w:val="both"/>
        <w:rPr>
          <w:rFonts w:ascii="Palatino Linotype" w:hAnsi="Palatino Linotype"/>
          <w:i/>
          <w:sz w:val="22"/>
        </w:rPr>
      </w:pPr>
      <w:r w:rsidRPr="00636DC6">
        <w:rPr>
          <w:rFonts w:ascii="Palatino Linotype" w:hAnsi="Palatino Linotype"/>
          <w:i/>
          <w:sz w:val="22"/>
        </w:rPr>
        <w:lastRenderedPageBreak/>
        <w:t xml:space="preserve">5. Nombrar y remover al personal de la Dirección conforme al perfil del puesto correspondiente, además de aprobar y expedir la estructura administrativa y el Reglamento Interno de la Dirección mismo que previamente deberá someterse a la aprobación del Cabildo. Asimismo. </w:t>
      </w:r>
    </w:p>
    <w:p w14:paraId="4C760870" w14:textId="77777777" w:rsidR="00406A09" w:rsidRPr="00636DC6" w:rsidRDefault="00406A09" w:rsidP="00406A09">
      <w:pPr>
        <w:ind w:left="1134" w:right="900"/>
        <w:jc w:val="both"/>
        <w:rPr>
          <w:rFonts w:ascii="Palatino Linotype" w:hAnsi="Palatino Linotype"/>
          <w:b/>
          <w:i/>
          <w:sz w:val="22"/>
        </w:rPr>
      </w:pPr>
      <w:r w:rsidRPr="00636DC6">
        <w:rPr>
          <w:rFonts w:ascii="Palatino Linotype" w:hAnsi="Palatino Linotype"/>
          <w:b/>
          <w:i/>
          <w:sz w:val="22"/>
        </w:rPr>
        <w:t xml:space="preserve">6. Dirigir y supervisar la integración del trabajo en equipo en el ejercicio de las funciones de las áreas de la Dirección, así como verificar la capacitación y el desempeño del personal y establecer una comunicación estrecha con las áreas para su adecuado funcionamiento. </w:t>
      </w:r>
    </w:p>
    <w:p w14:paraId="672E9CD8" w14:textId="77777777" w:rsidR="00406A09" w:rsidRPr="00636DC6" w:rsidRDefault="00406A09" w:rsidP="00406A09">
      <w:pPr>
        <w:ind w:left="1134" w:right="900"/>
        <w:jc w:val="both"/>
        <w:rPr>
          <w:rFonts w:ascii="Palatino Linotype" w:hAnsi="Palatino Linotype"/>
          <w:i/>
          <w:sz w:val="22"/>
        </w:rPr>
      </w:pPr>
      <w:r w:rsidRPr="00636DC6">
        <w:rPr>
          <w:rFonts w:ascii="Palatino Linotype" w:hAnsi="Palatino Linotype"/>
          <w:i/>
          <w:sz w:val="22"/>
        </w:rPr>
        <w:t xml:space="preserve">7. Verificar y solicitar el cumplimiento de las acciones del Sistema de Gestión de Calidad a través de la visión, misión, valores, objetivos y política de calidad entre el personal de la Dirección, así como dirigir la formulación y diseño de sistemas, métodos y procedimientos que contribuyan a mejorar la calidad de los servicios que se ofrecen. </w:t>
      </w:r>
    </w:p>
    <w:p w14:paraId="0243FF10" w14:textId="77777777" w:rsidR="00406A09" w:rsidRPr="00636DC6" w:rsidRDefault="00406A09" w:rsidP="00406A09">
      <w:pPr>
        <w:ind w:left="1134" w:right="900"/>
        <w:jc w:val="both"/>
        <w:rPr>
          <w:rFonts w:ascii="Palatino Linotype" w:hAnsi="Palatino Linotype"/>
          <w:i/>
          <w:sz w:val="22"/>
        </w:rPr>
      </w:pPr>
      <w:r w:rsidRPr="00636DC6">
        <w:rPr>
          <w:rFonts w:ascii="Palatino Linotype" w:hAnsi="Palatino Linotype"/>
          <w:i/>
          <w:sz w:val="22"/>
        </w:rPr>
        <w:t xml:space="preserve">8. Asistir a reuniones, cursos y eventos donde tenga presencia la dirección de Agua Potable, Alcantarillado y Saneamiento de Chapultepec o le asigne el Presidente Municipal. </w:t>
      </w:r>
    </w:p>
    <w:p w14:paraId="059CAE35" w14:textId="77777777" w:rsidR="00406A09" w:rsidRPr="00636DC6" w:rsidRDefault="00406A09" w:rsidP="00406A09">
      <w:pPr>
        <w:ind w:left="1134" w:right="900"/>
        <w:jc w:val="both"/>
        <w:rPr>
          <w:rFonts w:ascii="Palatino Linotype" w:hAnsi="Palatino Linotype"/>
          <w:i/>
          <w:sz w:val="22"/>
        </w:rPr>
      </w:pPr>
      <w:r w:rsidRPr="00636DC6">
        <w:rPr>
          <w:rFonts w:ascii="Palatino Linotype" w:hAnsi="Palatino Linotype"/>
          <w:i/>
          <w:sz w:val="22"/>
        </w:rPr>
        <w:t xml:space="preserve">9. Las demás que le otorguen las entidades y reglamentos vigentes que rigen en esta materia en el Estado de México. </w:t>
      </w:r>
    </w:p>
    <w:p w14:paraId="66D3CCDE" w14:textId="77777777" w:rsidR="00406A09" w:rsidRPr="00636DC6" w:rsidRDefault="00406A09" w:rsidP="00406A09">
      <w:pPr>
        <w:ind w:left="1134" w:right="900"/>
        <w:jc w:val="both"/>
        <w:rPr>
          <w:rFonts w:ascii="Palatino Linotype" w:hAnsi="Palatino Linotype"/>
          <w:i/>
          <w:sz w:val="22"/>
        </w:rPr>
      </w:pPr>
      <w:r w:rsidRPr="00636DC6">
        <w:rPr>
          <w:rFonts w:ascii="Palatino Linotype" w:hAnsi="Palatino Linotype"/>
          <w:i/>
          <w:sz w:val="22"/>
        </w:rPr>
        <w:t xml:space="preserve">10. Dictar las normas generales y establecer los criterios y políticas que deban orientar las actividades de la Dirección; </w:t>
      </w:r>
    </w:p>
    <w:p w14:paraId="66675886" w14:textId="77777777" w:rsidR="00406A09" w:rsidRPr="00636DC6" w:rsidRDefault="00406A09" w:rsidP="00406A09">
      <w:pPr>
        <w:ind w:left="1134" w:right="900"/>
        <w:jc w:val="both"/>
        <w:rPr>
          <w:rFonts w:ascii="Palatino Linotype" w:hAnsi="Palatino Linotype"/>
          <w:i/>
          <w:sz w:val="22"/>
        </w:rPr>
      </w:pPr>
      <w:r w:rsidRPr="00636DC6">
        <w:rPr>
          <w:rFonts w:ascii="Palatino Linotype" w:hAnsi="Palatino Linotype"/>
          <w:b/>
          <w:i/>
          <w:sz w:val="22"/>
        </w:rPr>
        <w:t>11. Aprobar los programas de trabajo</w:t>
      </w:r>
      <w:r w:rsidRPr="00636DC6">
        <w:rPr>
          <w:rFonts w:ascii="Palatino Linotype" w:hAnsi="Palatino Linotype"/>
          <w:i/>
          <w:sz w:val="22"/>
        </w:rPr>
        <w:t xml:space="preserve">; </w:t>
      </w:r>
    </w:p>
    <w:p w14:paraId="25BBEF36" w14:textId="77777777" w:rsidR="00406A09" w:rsidRPr="00636DC6" w:rsidRDefault="00406A09" w:rsidP="00406A09">
      <w:pPr>
        <w:ind w:left="1134" w:right="900"/>
        <w:jc w:val="both"/>
        <w:rPr>
          <w:rFonts w:ascii="Palatino Linotype" w:hAnsi="Palatino Linotype"/>
          <w:i/>
          <w:sz w:val="22"/>
        </w:rPr>
      </w:pPr>
      <w:r w:rsidRPr="00636DC6">
        <w:rPr>
          <w:rFonts w:ascii="Palatino Linotype" w:hAnsi="Palatino Linotype"/>
          <w:i/>
          <w:sz w:val="22"/>
        </w:rPr>
        <w:t xml:space="preserve">12. Aprobar el Reglamento Interior de la Dirección; </w:t>
      </w:r>
    </w:p>
    <w:p w14:paraId="35D4BEFD" w14:textId="77777777" w:rsidR="00406A09" w:rsidRPr="00636DC6" w:rsidRDefault="00406A09" w:rsidP="00406A09">
      <w:pPr>
        <w:ind w:left="1134" w:right="900"/>
        <w:jc w:val="both"/>
        <w:rPr>
          <w:rFonts w:ascii="Palatino Linotype" w:hAnsi="Palatino Linotype"/>
          <w:i/>
          <w:sz w:val="22"/>
        </w:rPr>
      </w:pPr>
      <w:r w:rsidRPr="00636DC6">
        <w:rPr>
          <w:rFonts w:ascii="Palatino Linotype" w:hAnsi="Palatino Linotype"/>
          <w:i/>
          <w:sz w:val="22"/>
        </w:rPr>
        <w:t xml:space="preserve">13. Aprobar le inventario de bienes de la Dirección </w:t>
      </w:r>
    </w:p>
    <w:p w14:paraId="3DAFB79E" w14:textId="77777777" w:rsidR="00406A09" w:rsidRPr="00636DC6" w:rsidRDefault="00406A09" w:rsidP="00406A09">
      <w:pPr>
        <w:ind w:left="1134" w:right="900"/>
        <w:jc w:val="both"/>
        <w:rPr>
          <w:rFonts w:ascii="Palatino Linotype" w:hAnsi="Palatino Linotype"/>
          <w:i/>
          <w:sz w:val="22"/>
        </w:rPr>
      </w:pPr>
      <w:r w:rsidRPr="00636DC6">
        <w:rPr>
          <w:rFonts w:ascii="Palatino Linotype" w:hAnsi="Palatino Linotype"/>
          <w:i/>
          <w:sz w:val="22"/>
        </w:rPr>
        <w:t>14. Realizar todas aquellas actividades que sean inherentes y aplicables al área de su competencia.</w:t>
      </w:r>
    </w:p>
    <w:p w14:paraId="1923FBB9" w14:textId="77777777" w:rsidR="00406A09" w:rsidRPr="00636DC6" w:rsidRDefault="00406A09" w:rsidP="00406A09">
      <w:pPr>
        <w:ind w:left="1134" w:right="900"/>
        <w:jc w:val="both"/>
        <w:rPr>
          <w:rFonts w:ascii="Palatino Linotype" w:eastAsia="Calibri" w:hAnsi="Palatino Linotype"/>
          <w:i/>
          <w:color w:val="000000"/>
          <w:sz w:val="22"/>
        </w:rPr>
      </w:pPr>
    </w:p>
    <w:p w14:paraId="147C9B16" w14:textId="77777777" w:rsidR="00406A09"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 </w:t>
      </w:r>
      <w:r w:rsidR="00406A09" w:rsidRPr="00636DC6">
        <w:rPr>
          <w:rFonts w:ascii="Palatino Linotype" w:eastAsia="Palatino Linotype" w:hAnsi="Palatino Linotype" w:cs="Palatino Linotype"/>
          <w:color w:val="000000"/>
        </w:rPr>
        <w:t xml:space="preserve">De lo anterior se colige que la Dirección de Agua Potable, Alcantarillado y Saneamiento, tiene dentro de sus funciones las de formular y dirigir estrategias, políticas, normas y lineamientos para la gestión de la operación y funcionamiento de los servicios </w:t>
      </w:r>
      <w:r w:rsidR="00406A09" w:rsidRPr="00636DC6">
        <w:rPr>
          <w:rFonts w:ascii="Palatino Linotype" w:eastAsia="Calibri" w:hAnsi="Palatino Linotype"/>
          <w:color w:val="000000"/>
        </w:rPr>
        <w:t>de suministro de agua potable, drenaje y tratamiento de aguas residuales</w:t>
      </w:r>
      <w:r w:rsidR="00406A09" w:rsidRPr="00636DC6">
        <w:rPr>
          <w:rFonts w:ascii="Palatino Linotype" w:eastAsia="Palatino Linotype" w:hAnsi="Palatino Linotype" w:cs="Palatino Linotype"/>
          <w:color w:val="000000"/>
          <w:sz w:val="28"/>
        </w:rPr>
        <w:t xml:space="preserve">. </w:t>
      </w:r>
    </w:p>
    <w:p w14:paraId="0B565B49" w14:textId="77777777" w:rsidR="00406A09" w:rsidRPr="00636DC6" w:rsidRDefault="00406A09" w:rsidP="00406A09">
      <w:pPr>
        <w:spacing w:line="360" w:lineRule="auto"/>
        <w:jc w:val="both"/>
        <w:rPr>
          <w:rFonts w:eastAsia="Calibri"/>
          <w:color w:val="000000"/>
        </w:rPr>
      </w:pPr>
    </w:p>
    <w:p w14:paraId="0AF8AD28" w14:textId="77777777" w:rsidR="00406A09" w:rsidRPr="00636DC6" w:rsidRDefault="00406A09"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lastRenderedPageBreak/>
        <w:t xml:space="preserve">Seguidamente el Bando Municipal en sus artículos 67 y 68, regula lo siguiente en materia de agua potable, alcantarillado y saneamiento. </w:t>
      </w:r>
    </w:p>
    <w:p w14:paraId="01177C66" w14:textId="77777777" w:rsidR="00406A09" w:rsidRPr="00636DC6" w:rsidRDefault="00406A09" w:rsidP="00406A09">
      <w:pPr>
        <w:pStyle w:val="Prrafodelista"/>
        <w:ind w:left="1134" w:right="900"/>
        <w:jc w:val="both"/>
        <w:rPr>
          <w:rFonts w:ascii="Palatino Linotype" w:eastAsia="Calibri" w:hAnsi="Palatino Linotype"/>
          <w:i/>
          <w:color w:val="000000"/>
          <w:lang w:val="es-MX"/>
        </w:rPr>
      </w:pPr>
      <w:r w:rsidRPr="00636DC6">
        <w:rPr>
          <w:rFonts w:ascii="Palatino Linotype" w:eastAsia="Calibri" w:hAnsi="Palatino Linotype"/>
          <w:b/>
          <w:i/>
          <w:color w:val="000000"/>
          <w:lang w:val="es-MX"/>
        </w:rPr>
        <w:t>ARTÍCULO 67.-</w:t>
      </w:r>
      <w:r w:rsidRPr="00636DC6">
        <w:rPr>
          <w:rFonts w:ascii="Palatino Linotype" w:eastAsia="Calibri" w:hAnsi="Palatino Linotype"/>
          <w:i/>
          <w:color w:val="000000"/>
          <w:lang w:val="es-MX"/>
        </w:rPr>
        <w:t xml:space="preserve"> El Gobierno Municipal, en el área de su jurisdicción y competencia, a través de la Dirección de Agua Potable, Alcantarillado y Saneamiento, proporcionará los servicios de suministro de agua potable, drenaje, alcantarillado, recepción de los caudales de aguas residuales para su tratamiento, de acuerdo con las disposiciones legales vigentes. </w:t>
      </w:r>
    </w:p>
    <w:p w14:paraId="7D0C169D" w14:textId="77777777" w:rsidR="00406A09" w:rsidRPr="00636DC6" w:rsidRDefault="00406A09" w:rsidP="00406A09">
      <w:pPr>
        <w:pStyle w:val="Prrafodelista"/>
        <w:ind w:left="1134" w:right="900"/>
        <w:jc w:val="both"/>
        <w:rPr>
          <w:rFonts w:ascii="Palatino Linotype" w:eastAsia="Calibri" w:hAnsi="Palatino Linotype"/>
          <w:i/>
          <w:color w:val="000000"/>
        </w:rPr>
      </w:pPr>
      <w:r w:rsidRPr="00636DC6">
        <w:rPr>
          <w:rFonts w:ascii="Palatino Linotype" w:eastAsia="Calibri" w:hAnsi="Palatino Linotype"/>
          <w:b/>
          <w:i/>
          <w:color w:val="000000"/>
          <w:lang w:val="es-MX"/>
        </w:rPr>
        <w:t>ARTÍCULO 68.-</w:t>
      </w:r>
      <w:r w:rsidRPr="00636DC6">
        <w:rPr>
          <w:rFonts w:ascii="Palatino Linotype" w:eastAsia="Calibri" w:hAnsi="Palatino Linotype"/>
          <w:i/>
          <w:color w:val="000000"/>
          <w:lang w:val="es-MX"/>
        </w:rPr>
        <w:t xml:space="preserve"> Es atribución de la Dirección de Agua Potable, Alcantarillado y Saneamiento, orientar a los usuarios del servicio, respecto de la cultura en el uso racional del agua, actividad que realizará a través de programas y campañas que generen en la ciudadanía una conciencia hacia el cuidado e importancia del vital líquido en el Municipio.</w:t>
      </w:r>
    </w:p>
    <w:p w14:paraId="53CC82C4" w14:textId="77777777" w:rsidR="00406A09" w:rsidRPr="00636DC6" w:rsidRDefault="00406A09" w:rsidP="00406A09">
      <w:pPr>
        <w:spacing w:line="360" w:lineRule="auto"/>
        <w:ind w:left="1134" w:right="900"/>
        <w:jc w:val="both"/>
        <w:rPr>
          <w:rFonts w:ascii="Palatino Linotype" w:eastAsia="Calibri" w:hAnsi="Palatino Linotype"/>
          <w:i/>
          <w:color w:val="000000"/>
        </w:rPr>
      </w:pPr>
    </w:p>
    <w:p w14:paraId="67C176A3" w14:textId="77777777" w:rsidR="00406A09" w:rsidRPr="00636DC6" w:rsidRDefault="00406A09" w:rsidP="00406A09">
      <w:pPr>
        <w:pStyle w:val="Prrafodelista"/>
        <w:rPr>
          <w:rFonts w:ascii="Palatino Linotype" w:eastAsia="Palatino Linotype" w:hAnsi="Palatino Linotype" w:cs="Palatino Linotype"/>
          <w:color w:val="000000"/>
        </w:rPr>
      </w:pPr>
    </w:p>
    <w:p w14:paraId="03F13877" w14:textId="77777777" w:rsidR="00406A09" w:rsidRPr="00636DC6" w:rsidRDefault="00406A09"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 De lo anterior, se colige que la Dirección de Agua Potable, Alcantarillado y Saneamiento, proporciona los servicios de suministro de </w:t>
      </w:r>
      <w:proofErr w:type="spellStart"/>
      <w:r w:rsidRPr="00636DC6">
        <w:rPr>
          <w:rFonts w:ascii="Palatino Linotype" w:eastAsia="Palatino Linotype" w:hAnsi="Palatino Linotype" w:cs="Palatino Linotype"/>
          <w:color w:val="000000"/>
        </w:rPr>
        <w:t>gua</w:t>
      </w:r>
      <w:proofErr w:type="spellEnd"/>
      <w:r w:rsidRPr="00636DC6">
        <w:rPr>
          <w:rFonts w:ascii="Palatino Linotype" w:eastAsia="Palatino Linotype" w:hAnsi="Palatino Linotype" w:cs="Palatino Linotype"/>
          <w:color w:val="000000"/>
        </w:rPr>
        <w:t xml:space="preserve"> potable, drenaje, alcantarillado y recepción de los caudales de agua residuales. </w:t>
      </w:r>
    </w:p>
    <w:p w14:paraId="580FDA43" w14:textId="77777777" w:rsidR="00406A09" w:rsidRPr="00636DC6" w:rsidRDefault="00406A09" w:rsidP="00406A09">
      <w:pPr>
        <w:spacing w:line="360" w:lineRule="auto"/>
        <w:jc w:val="both"/>
        <w:rPr>
          <w:rFonts w:eastAsia="Calibri"/>
          <w:color w:val="000000"/>
        </w:rPr>
      </w:pPr>
    </w:p>
    <w:p w14:paraId="73351C8C" w14:textId="77777777" w:rsidR="005154C1" w:rsidRPr="00636DC6" w:rsidRDefault="005154C1" w:rsidP="005154C1">
      <w:pPr>
        <w:numPr>
          <w:ilvl w:val="0"/>
          <w:numId w:val="2"/>
        </w:numPr>
        <w:ind w:left="0" w:firstLine="0"/>
        <w:rPr>
          <w:rFonts w:ascii="Palatino Linotype" w:eastAsia="Palatino Linotype" w:hAnsi="Palatino Linotype" w:cs="Palatino Linotype"/>
          <w:b/>
          <w:bCs/>
          <w:i/>
          <w:color w:val="000000"/>
          <w:lang w:val="es-ES"/>
        </w:rPr>
      </w:pPr>
      <w:r w:rsidRPr="00636DC6">
        <w:rPr>
          <w:rFonts w:ascii="Palatino Linotype" w:eastAsia="Palatino Linotype" w:hAnsi="Palatino Linotype" w:cs="Palatino Linotype"/>
          <w:color w:val="000000"/>
        </w:rPr>
        <w:t>Ahora bien, respecto al punto de la solicitud de información “</w:t>
      </w:r>
      <w:r w:rsidR="00595774" w:rsidRPr="00636DC6">
        <w:rPr>
          <w:rFonts w:ascii="Palatino Linotype" w:eastAsia="Palatino Linotype" w:hAnsi="Palatino Linotype" w:cs="Palatino Linotype"/>
          <w:b/>
          <w:bCs/>
          <w:i/>
          <w:color w:val="000000"/>
          <w:lang w:val="es-ES"/>
        </w:rPr>
        <w:t>fecha inició y concluyó el mantenimiento a la infraestructura para la provisi</w:t>
      </w:r>
      <w:r w:rsidRPr="00636DC6">
        <w:rPr>
          <w:rFonts w:ascii="Palatino Linotype" w:eastAsia="Palatino Linotype" w:hAnsi="Palatino Linotype" w:cs="Palatino Linotype"/>
          <w:b/>
          <w:bCs/>
          <w:i/>
          <w:color w:val="000000"/>
          <w:lang w:val="es-ES"/>
        </w:rPr>
        <w:t xml:space="preserve">ón del servicio de agua potable”, </w:t>
      </w:r>
      <w:r w:rsidRPr="00636DC6">
        <w:rPr>
          <w:rFonts w:ascii="Palatino Linotype" w:eastAsia="Palatino Linotype" w:hAnsi="Palatino Linotype" w:cs="Palatino Linotype"/>
          <w:bCs/>
          <w:color w:val="000000"/>
          <w:lang w:val="es-ES"/>
        </w:rPr>
        <w:t xml:space="preserve">se debe de establecer que dentro del Plan de Desarrollo Municipal en sus objetivos si se encuentra el mantenimiento preventivo en la infraestructura del agua potable, tal y como se observa a continuación. </w:t>
      </w:r>
    </w:p>
    <w:p w14:paraId="57950964" w14:textId="77777777" w:rsidR="005154C1" w:rsidRPr="00636DC6" w:rsidRDefault="005154C1" w:rsidP="005154C1">
      <w:pPr>
        <w:pStyle w:val="Prrafodelista"/>
        <w:rPr>
          <w:rFonts w:ascii="Palatino Linotype" w:eastAsia="Palatino Linotype" w:hAnsi="Palatino Linotype" w:cs="Palatino Linotype"/>
          <w:b/>
          <w:bCs/>
          <w:i/>
          <w:color w:val="000000"/>
        </w:rPr>
      </w:pPr>
    </w:p>
    <w:p w14:paraId="0B9615C7" w14:textId="77777777" w:rsidR="005154C1" w:rsidRPr="00636DC6" w:rsidRDefault="005154C1" w:rsidP="005154C1">
      <w:pPr>
        <w:jc w:val="center"/>
        <w:rPr>
          <w:rFonts w:ascii="Palatino Linotype" w:eastAsia="Palatino Linotype" w:hAnsi="Palatino Linotype" w:cs="Palatino Linotype"/>
          <w:b/>
          <w:bCs/>
          <w:i/>
          <w:color w:val="000000"/>
          <w:lang w:val="es-ES"/>
        </w:rPr>
      </w:pPr>
      <w:r w:rsidRPr="00636DC6">
        <w:rPr>
          <w:rFonts w:ascii="Palatino Linotype" w:eastAsia="Palatino Linotype" w:hAnsi="Palatino Linotype" w:cs="Palatino Linotype"/>
          <w:b/>
          <w:bCs/>
          <w:i/>
          <w:noProof/>
          <w:color w:val="000000"/>
        </w:rPr>
        <w:lastRenderedPageBreak/>
        <w:drawing>
          <wp:inline distT="0" distB="0" distL="0" distR="0" wp14:anchorId="0B7DD72E" wp14:editId="75B4BD00">
            <wp:extent cx="3551556" cy="2531659"/>
            <wp:effectExtent l="152400" t="152400" r="353695" b="3644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56693" cy="2535321"/>
                    </a:xfrm>
                    <a:prstGeom prst="rect">
                      <a:avLst/>
                    </a:prstGeom>
                    <a:ln>
                      <a:noFill/>
                    </a:ln>
                    <a:effectLst>
                      <a:outerShdw blurRad="292100" dist="139700" dir="2700000" algn="tl" rotWithShape="0">
                        <a:srgbClr val="333333">
                          <a:alpha val="65000"/>
                        </a:srgbClr>
                      </a:outerShdw>
                    </a:effectLst>
                  </pic:spPr>
                </pic:pic>
              </a:graphicData>
            </a:graphic>
          </wp:inline>
        </w:drawing>
      </w:r>
    </w:p>
    <w:p w14:paraId="17CE1B9B" w14:textId="77777777" w:rsidR="005154C1" w:rsidRPr="00636DC6" w:rsidRDefault="005154C1" w:rsidP="005154C1">
      <w:pPr>
        <w:jc w:val="center"/>
        <w:rPr>
          <w:rFonts w:ascii="Palatino Linotype" w:eastAsia="Palatino Linotype" w:hAnsi="Palatino Linotype" w:cs="Palatino Linotype"/>
          <w:b/>
          <w:bCs/>
          <w:i/>
          <w:color w:val="000000"/>
          <w:lang w:val="es-ES"/>
        </w:rPr>
      </w:pPr>
      <w:r w:rsidRPr="00636DC6">
        <w:rPr>
          <w:rFonts w:ascii="Palatino Linotype" w:eastAsia="Palatino Linotype" w:hAnsi="Palatino Linotype" w:cs="Palatino Linotype"/>
          <w:b/>
          <w:bCs/>
          <w:i/>
          <w:noProof/>
          <w:color w:val="000000"/>
        </w:rPr>
        <w:drawing>
          <wp:inline distT="0" distB="0" distL="0" distR="0" wp14:anchorId="31C3992B" wp14:editId="37D7DD50">
            <wp:extent cx="3930555" cy="867230"/>
            <wp:effectExtent l="152400" t="152400" r="356235" b="3714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96938" cy="881877"/>
                    </a:xfrm>
                    <a:prstGeom prst="rect">
                      <a:avLst/>
                    </a:prstGeom>
                    <a:ln>
                      <a:noFill/>
                    </a:ln>
                    <a:effectLst>
                      <a:outerShdw blurRad="292100" dist="139700" dir="2700000" algn="tl" rotWithShape="0">
                        <a:srgbClr val="333333">
                          <a:alpha val="65000"/>
                        </a:srgbClr>
                      </a:outerShdw>
                    </a:effectLst>
                  </pic:spPr>
                </pic:pic>
              </a:graphicData>
            </a:graphic>
          </wp:inline>
        </w:drawing>
      </w:r>
    </w:p>
    <w:p w14:paraId="5905D882" w14:textId="77777777" w:rsidR="005154C1" w:rsidRPr="00636DC6" w:rsidRDefault="005154C1"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De lo anterior, se colige que dentro de la labor municipal de la administración 2022-2024, si se consideró como parte del trabajo el mantenimiento a la infraestructura que suministra el agua potable, situación por la cual el </w:t>
      </w:r>
      <w:r w:rsidRPr="00636DC6">
        <w:rPr>
          <w:rFonts w:ascii="Palatino Linotype" w:eastAsia="Palatino Linotype" w:hAnsi="Palatino Linotype" w:cs="Palatino Linotype"/>
          <w:b/>
          <w:color w:val="000000"/>
        </w:rPr>
        <w:t xml:space="preserve">SUJETO OBLIGADO debe de información las fechas de inicio de conclusión de mantenimiento de dicha infraestructura. </w:t>
      </w:r>
    </w:p>
    <w:p w14:paraId="504FCCD7" w14:textId="77777777" w:rsidR="005154C1" w:rsidRPr="00636DC6" w:rsidRDefault="005154C1" w:rsidP="005154C1">
      <w:pPr>
        <w:spacing w:line="360" w:lineRule="auto"/>
        <w:jc w:val="both"/>
        <w:rPr>
          <w:rFonts w:eastAsia="Calibri"/>
          <w:color w:val="000000"/>
        </w:rPr>
      </w:pPr>
    </w:p>
    <w:p w14:paraId="2072373D" w14:textId="77777777" w:rsidR="005154C1" w:rsidRPr="00636DC6" w:rsidRDefault="005154C1" w:rsidP="005154C1">
      <w:pPr>
        <w:numPr>
          <w:ilvl w:val="0"/>
          <w:numId w:val="2"/>
        </w:numPr>
        <w:spacing w:line="360" w:lineRule="auto"/>
        <w:ind w:left="0" w:firstLine="0"/>
        <w:jc w:val="both"/>
        <w:rPr>
          <w:rFonts w:ascii="Palatino Linotype" w:eastAsia="Palatino Linotype" w:hAnsi="Palatino Linotype" w:cs="Palatino Linotype"/>
          <w:b/>
          <w:bCs/>
          <w:i/>
          <w:color w:val="000000"/>
          <w:lang w:val="es-ES"/>
        </w:rPr>
      </w:pPr>
      <w:r w:rsidRPr="00636DC6">
        <w:rPr>
          <w:rFonts w:ascii="Palatino Linotype" w:eastAsia="Palatino Linotype" w:hAnsi="Palatino Linotype" w:cs="Palatino Linotype"/>
          <w:color w:val="000000"/>
        </w:rPr>
        <w:t>Ahora bien, por cuanto hace al punto de la solicitud de información  “</w:t>
      </w:r>
      <w:r w:rsidRPr="00636DC6">
        <w:rPr>
          <w:rFonts w:ascii="Palatino Linotype" w:eastAsia="Palatino Linotype" w:hAnsi="Palatino Linotype" w:cs="Palatino Linotype"/>
          <w:b/>
          <w:bCs/>
          <w:i/>
          <w:color w:val="000000"/>
          <w:lang w:val="es-ES"/>
        </w:rPr>
        <w:t xml:space="preserve">Cantidad de metros </w:t>
      </w:r>
      <w:r w:rsidR="00595774" w:rsidRPr="00636DC6">
        <w:rPr>
          <w:rFonts w:ascii="Palatino Linotype" w:eastAsia="Palatino Linotype" w:hAnsi="Palatino Linotype" w:cs="Palatino Linotype"/>
          <w:b/>
          <w:bCs/>
          <w:i/>
          <w:color w:val="000000"/>
          <w:lang w:val="es-ES"/>
        </w:rPr>
        <w:t xml:space="preserve">cúbicos </w:t>
      </w:r>
      <w:r w:rsidRPr="00636DC6">
        <w:rPr>
          <w:rFonts w:ascii="Palatino Linotype" w:eastAsia="Palatino Linotype" w:hAnsi="Palatino Linotype" w:cs="Palatino Linotype"/>
          <w:b/>
          <w:bCs/>
          <w:i/>
          <w:color w:val="000000"/>
          <w:lang w:val="es-ES"/>
        </w:rPr>
        <w:t xml:space="preserve">con las que cuenta el Ayuntamiento de Chapultepec en </w:t>
      </w:r>
      <w:r w:rsidR="00595774" w:rsidRPr="00636DC6">
        <w:rPr>
          <w:rFonts w:ascii="Palatino Linotype" w:eastAsia="Palatino Linotype" w:hAnsi="Palatino Linotype" w:cs="Palatino Linotype"/>
          <w:b/>
          <w:bCs/>
          <w:i/>
          <w:color w:val="000000"/>
          <w:lang w:val="es-ES"/>
        </w:rPr>
        <w:t xml:space="preserve">infraestructura pluvial </w:t>
      </w:r>
      <w:r w:rsidRPr="00636DC6">
        <w:rPr>
          <w:rFonts w:ascii="Palatino Linotype" w:eastAsia="Palatino Linotype" w:hAnsi="Palatino Linotype" w:cs="Palatino Linotype"/>
          <w:b/>
          <w:bCs/>
          <w:i/>
          <w:color w:val="000000"/>
          <w:lang w:val="es-ES"/>
        </w:rPr>
        <w:t>y</w:t>
      </w:r>
      <w:r w:rsidR="00595774" w:rsidRPr="00636DC6">
        <w:rPr>
          <w:rFonts w:ascii="Palatino Linotype" w:eastAsia="Palatino Linotype" w:hAnsi="Palatino Linotype" w:cs="Palatino Linotype"/>
          <w:b/>
          <w:bCs/>
          <w:i/>
          <w:color w:val="000000"/>
          <w:lang w:val="es-ES"/>
        </w:rPr>
        <w:t xml:space="preserve"> metros cúbicos </w:t>
      </w:r>
      <w:r w:rsidRPr="00636DC6">
        <w:rPr>
          <w:rFonts w:ascii="Palatino Linotype" w:eastAsia="Palatino Linotype" w:hAnsi="Palatino Linotype" w:cs="Palatino Linotype"/>
          <w:b/>
          <w:bCs/>
          <w:i/>
          <w:color w:val="000000"/>
          <w:lang w:val="es-ES"/>
        </w:rPr>
        <w:t xml:space="preserve">que  recibieron mantenimiento, Tipo de </w:t>
      </w:r>
      <w:r w:rsidR="00595774" w:rsidRPr="00636DC6">
        <w:rPr>
          <w:rFonts w:ascii="Palatino Linotype" w:eastAsia="Palatino Linotype" w:hAnsi="Palatino Linotype" w:cs="Palatino Linotype"/>
          <w:b/>
          <w:bCs/>
          <w:i/>
          <w:color w:val="000000"/>
          <w:lang w:val="es-ES"/>
        </w:rPr>
        <w:lastRenderedPageBreak/>
        <w:t xml:space="preserve">mantenimiento realizado y en caso de haber sustituido tuberías, especificar </w:t>
      </w:r>
      <w:r w:rsidRPr="00636DC6">
        <w:rPr>
          <w:rFonts w:ascii="Palatino Linotype" w:eastAsia="Palatino Linotype" w:hAnsi="Palatino Linotype" w:cs="Palatino Linotype"/>
          <w:b/>
          <w:bCs/>
          <w:i/>
          <w:color w:val="000000"/>
          <w:lang w:val="es-ES"/>
        </w:rPr>
        <w:t>los metros cúbicos que fueron remplazados,  M</w:t>
      </w:r>
      <w:r w:rsidR="00595774" w:rsidRPr="00636DC6">
        <w:rPr>
          <w:rFonts w:ascii="Palatino Linotype" w:eastAsia="Palatino Linotype" w:hAnsi="Palatino Linotype" w:cs="Palatino Linotype"/>
          <w:b/>
          <w:bCs/>
          <w:i/>
          <w:color w:val="000000"/>
          <w:lang w:val="es-ES"/>
        </w:rPr>
        <w:t>aterial del que están hechas</w:t>
      </w:r>
      <w:r w:rsidRPr="00636DC6">
        <w:rPr>
          <w:rFonts w:ascii="Palatino Linotype" w:eastAsia="Palatino Linotype" w:hAnsi="Palatino Linotype" w:cs="Palatino Linotype"/>
          <w:b/>
          <w:bCs/>
          <w:i/>
          <w:color w:val="000000"/>
          <w:lang w:val="es-ES"/>
        </w:rPr>
        <w:t xml:space="preserve"> las tuberías </w:t>
      </w:r>
      <w:r w:rsidR="00595774" w:rsidRPr="00636DC6">
        <w:rPr>
          <w:rFonts w:ascii="Palatino Linotype" w:eastAsia="Palatino Linotype" w:hAnsi="Palatino Linotype" w:cs="Palatino Linotype"/>
          <w:b/>
          <w:bCs/>
          <w:i/>
          <w:color w:val="000000"/>
          <w:lang w:val="es-ES"/>
        </w:rPr>
        <w:t>qu</w:t>
      </w:r>
      <w:r w:rsidRPr="00636DC6">
        <w:rPr>
          <w:rFonts w:ascii="Palatino Linotype" w:eastAsia="Palatino Linotype" w:hAnsi="Palatino Linotype" w:cs="Palatino Linotype"/>
          <w:b/>
          <w:bCs/>
          <w:i/>
          <w:color w:val="000000"/>
          <w:lang w:val="es-ES"/>
        </w:rPr>
        <w:t>e se sustituyeron y las nuevas, M</w:t>
      </w:r>
      <w:r w:rsidR="00595774" w:rsidRPr="00636DC6">
        <w:rPr>
          <w:rFonts w:ascii="Palatino Linotype" w:eastAsia="Palatino Linotype" w:hAnsi="Palatino Linotype" w:cs="Palatino Linotype"/>
          <w:b/>
          <w:bCs/>
          <w:i/>
          <w:color w:val="000000"/>
          <w:lang w:val="es-ES"/>
        </w:rPr>
        <w:t>otivo por el que fueron cambiadas</w:t>
      </w:r>
      <w:r w:rsidRPr="00636DC6">
        <w:rPr>
          <w:rFonts w:ascii="Palatino Linotype" w:eastAsia="Palatino Linotype" w:hAnsi="Palatino Linotype" w:cs="Palatino Linotype"/>
          <w:b/>
          <w:bCs/>
          <w:i/>
          <w:color w:val="000000"/>
          <w:lang w:val="es-ES"/>
        </w:rPr>
        <w:t xml:space="preserve"> la tuberías </w:t>
      </w:r>
    </w:p>
    <w:p w14:paraId="58BDDE8C" w14:textId="77777777" w:rsidR="005154C1" w:rsidRPr="00636DC6" w:rsidRDefault="00595774" w:rsidP="005154C1">
      <w:pPr>
        <w:spacing w:line="360" w:lineRule="auto"/>
        <w:jc w:val="both"/>
        <w:rPr>
          <w:rFonts w:ascii="Palatino Linotype" w:eastAsia="Palatino Linotype" w:hAnsi="Palatino Linotype" w:cs="Palatino Linotype"/>
          <w:bCs/>
          <w:color w:val="000000"/>
          <w:lang w:val="es-ES"/>
        </w:rPr>
      </w:pPr>
      <w:r w:rsidRPr="00636DC6">
        <w:rPr>
          <w:rFonts w:ascii="Palatino Linotype" w:eastAsia="Palatino Linotype" w:hAnsi="Palatino Linotype" w:cs="Palatino Linotype"/>
          <w:b/>
          <w:bCs/>
          <w:i/>
          <w:color w:val="000000"/>
          <w:lang w:val="es-ES"/>
        </w:rPr>
        <w:t>Costo total del mantenimiento realizado y formas de pago</w:t>
      </w:r>
      <w:r w:rsidR="005154C1" w:rsidRPr="00636DC6">
        <w:rPr>
          <w:rFonts w:ascii="Palatino Linotype" w:eastAsia="Palatino Linotype" w:hAnsi="Palatino Linotype" w:cs="Palatino Linotype"/>
          <w:b/>
          <w:bCs/>
          <w:i/>
          <w:color w:val="000000"/>
          <w:lang w:val="es-ES"/>
        </w:rPr>
        <w:t xml:space="preserve">”, </w:t>
      </w:r>
      <w:r w:rsidR="005154C1" w:rsidRPr="00636DC6">
        <w:rPr>
          <w:rFonts w:ascii="Palatino Linotype" w:eastAsia="Palatino Linotype" w:hAnsi="Palatino Linotype" w:cs="Palatino Linotype"/>
          <w:bCs/>
          <w:color w:val="000000"/>
          <w:lang w:val="es-ES"/>
        </w:rPr>
        <w:t xml:space="preserve">se debe de referir que de acuerdo con el Plan de Desarrollo Municipal 2022-2024, el Ayuntamiento de Chapultepec no cuenta con infraestructura de captación de agua pluvial, tal y como se observa a continuación. </w:t>
      </w:r>
    </w:p>
    <w:p w14:paraId="070F9454" w14:textId="77777777" w:rsidR="005154C1" w:rsidRPr="00636DC6" w:rsidRDefault="005154C1" w:rsidP="005154C1">
      <w:pPr>
        <w:spacing w:line="360" w:lineRule="auto"/>
        <w:jc w:val="center"/>
        <w:rPr>
          <w:rFonts w:ascii="Palatino Linotype" w:eastAsia="Palatino Linotype" w:hAnsi="Palatino Linotype" w:cs="Palatino Linotype"/>
          <w:bCs/>
          <w:color w:val="000000"/>
          <w:lang w:val="es-ES"/>
        </w:rPr>
      </w:pPr>
      <w:r w:rsidRPr="00636DC6">
        <w:rPr>
          <w:rFonts w:ascii="Palatino Linotype" w:eastAsia="Palatino Linotype" w:hAnsi="Palatino Linotype" w:cs="Palatino Linotype"/>
          <w:bCs/>
          <w:noProof/>
          <w:color w:val="000000"/>
        </w:rPr>
        <w:drawing>
          <wp:inline distT="0" distB="0" distL="0" distR="0" wp14:anchorId="6F5225F8" wp14:editId="3D87881D">
            <wp:extent cx="4114800" cy="1599734"/>
            <wp:effectExtent l="152400" t="152400" r="361950" b="3625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30605" cy="1605879"/>
                    </a:xfrm>
                    <a:prstGeom prst="rect">
                      <a:avLst/>
                    </a:prstGeom>
                    <a:ln>
                      <a:noFill/>
                    </a:ln>
                    <a:effectLst>
                      <a:outerShdw blurRad="292100" dist="139700" dir="2700000" algn="tl" rotWithShape="0">
                        <a:srgbClr val="333333">
                          <a:alpha val="65000"/>
                        </a:srgbClr>
                      </a:outerShdw>
                    </a:effectLst>
                  </pic:spPr>
                </pic:pic>
              </a:graphicData>
            </a:graphic>
          </wp:inline>
        </w:drawing>
      </w:r>
    </w:p>
    <w:p w14:paraId="7BBA0A77" w14:textId="77777777" w:rsidR="00770173" w:rsidRPr="00636DC6" w:rsidRDefault="00770173" w:rsidP="005154C1">
      <w:pPr>
        <w:spacing w:line="360" w:lineRule="auto"/>
        <w:jc w:val="center"/>
        <w:rPr>
          <w:rFonts w:ascii="Palatino Linotype" w:eastAsia="Palatino Linotype" w:hAnsi="Palatino Linotype" w:cs="Palatino Linotype"/>
          <w:bCs/>
          <w:color w:val="000000"/>
          <w:lang w:val="es-ES"/>
        </w:rPr>
      </w:pPr>
      <w:r w:rsidRPr="00636DC6">
        <w:rPr>
          <w:rFonts w:ascii="Palatino Linotype" w:eastAsia="Palatino Linotype" w:hAnsi="Palatino Linotype" w:cs="Palatino Linotype"/>
          <w:bCs/>
          <w:noProof/>
          <w:color w:val="000000"/>
        </w:rPr>
        <w:drawing>
          <wp:inline distT="0" distB="0" distL="0" distR="0" wp14:anchorId="137DA577" wp14:editId="56419368">
            <wp:extent cx="3609833" cy="1193883"/>
            <wp:effectExtent l="152400" t="152400" r="353060" b="3683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7809" cy="1209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B308106" w14:textId="77777777" w:rsidR="007C0AC9" w:rsidRPr="00636DC6" w:rsidRDefault="00770173"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De lo anterior, se observa </w:t>
      </w:r>
      <w:r w:rsidR="007C0AC9" w:rsidRPr="00636DC6">
        <w:rPr>
          <w:rFonts w:ascii="Palatino Linotype" w:eastAsia="Palatino Linotype" w:hAnsi="Palatino Linotype" w:cs="Palatino Linotype"/>
          <w:color w:val="000000"/>
        </w:rPr>
        <w:t xml:space="preserve">el Ayuntamiento de Chapultepec no cuenta con infraestructura de captación de agua pluvial, situación por la cual de ser el caso que durante la administración pública 2022-2024 hubiera adquirido material para </w:t>
      </w:r>
      <w:r w:rsidR="007C0AC9" w:rsidRPr="00636DC6">
        <w:rPr>
          <w:rFonts w:ascii="Palatino Linotype" w:eastAsia="Palatino Linotype" w:hAnsi="Palatino Linotype" w:cs="Palatino Linotype"/>
          <w:color w:val="000000"/>
        </w:rPr>
        <w:lastRenderedPageBreak/>
        <w:t xml:space="preserve">construir infraestructura pluvial deberá de entregar la información solicitada por la </w:t>
      </w:r>
      <w:r w:rsidR="007C0AC9" w:rsidRPr="00636DC6">
        <w:rPr>
          <w:rFonts w:ascii="Palatino Linotype" w:eastAsia="Palatino Linotype" w:hAnsi="Palatino Linotype" w:cs="Palatino Linotype"/>
          <w:b/>
          <w:color w:val="000000"/>
        </w:rPr>
        <w:t xml:space="preserve">RECURRENTE. </w:t>
      </w:r>
    </w:p>
    <w:p w14:paraId="7ED29E84" w14:textId="77777777" w:rsidR="007C0AC9" w:rsidRPr="00636DC6" w:rsidRDefault="007C0AC9" w:rsidP="007C0AC9">
      <w:pPr>
        <w:spacing w:line="360" w:lineRule="auto"/>
        <w:jc w:val="both"/>
        <w:rPr>
          <w:rFonts w:eastAsia="Calibri"/>
          <w:color w:val="000000"/>
        </w:rPr>
      </w:pPr>
    </w:p>
    <w:p w14:paraId="711817E6" w14:textId="77777777" w:rsidR="007C0AC9" w:rsidRPr="00636DC6" w:rsidRDefault="007C0AC9"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Ahora bien, de ser el caso que el Ayuntamiento de Chapultepec no cuente con infraestructura pluvial, bastará con que lo haga del conocimiento del </w:t>
      </w:r>
      <w:r w:rsidRPr="00636DC6">
        <w:rPr>
          <w:rFonts w:ascii="Palatino Linotype" w:eastAsia="Palatino Linotype" w:hAnsi="Palatino Linotype" w:cs="Palatino Linotype"/>
          <w:b/>
          <w:color w:val="000000"/>
        </w:rPr>
        <w:t xml:space="preserve">RECURRENTE </w:t>
      </w:r>
      <w:r w:rsidRPr="00636DC6">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14:paraId="4459CCC3" w14:textId="77777777" w:rsidR="007C0AC9" w:rsidRPr="00636DC6" w:rsidRDefault="007C0AC9" w:rsidP="007C0AC9">
      <w:pPr>
        <w:pStyle w:val="Prrafodelista"/>
        <w:rPr>
          <w:rFonts w:ascii="Palatino Linotype" w:eastAsia="Palatino Linotype" w:hAnsi="Palatino Linotype" w:cs="Palatino Linotype"/>
          <w:color w:val="000000"/>
        </w:rPr>
      </w:pPr>
    </w:p>
    <w:p w14:paraId="44113892" w14:textId="77777777" w:rsidR="00A83232" w:rsidRPr="00636DC6" w:rsidRDefault="009C7BC1"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De lo</w:t>
      </w:r>
      <w:r w:rsidR="00406A09" w:rsidRPr="00636DC6">
        <w:rPr>
          <w:rFonts w:ascii="Palatino Linotype" w:eastAsia="Palatino Linotype" w:hAnsi="Palatino Linotype" w:cs="Palatino Linotype"/>
          <w:color w:val="000000"/>
        </w:rPr>
        <w:t xml:space="preserve"> </w:t>
      </w:r>
      <w:r w:rsidR="00A83232" w:rsidRPr="00636DC6">
        <w:rPr>
          <w:rFonts w:ascii="Palatino Linotype" w:eastAsia="Palatino Linotype" w:hAnsi="Palatino Linotype" w:cs="Palatino Linotype"/>
          <w:color w:val="000000"/>
        </w:rPr>
        <w:t xml:space="preserve">anteriormente expuesto en las recursos de revisión que son materia </w:t>
      </w:r>
      <w:proofErr w:type="spellStart"/>
      <w:r w:rsidR="00A83232" w:rsidRPr="00636DC6">
        <w:rPr>
          <w:rFonts w:ascii="Palatino Linotype" w:eastAsia="Palatino Linotype" w:hAnsi="Palatino Linotype" w:cs="Palatino Linotype"/>
          <w:color w:val="000000"/>
        </w:rPr>
        <w:t>analisis</w:t>
      </w:r>
      <w:proofErr w:type="spellEnd"/>
      <w:r w:rsidR="00A83232" w:rsidRPr="00636DC6">
        <w:rPr>
          <w:rFonts w:ascii="Palatino Linotype" w:eastAsia="Palatino Linotype" w:hAnsi="Palatino Linotype" w:cs="Palatino Linotype"/>
          <w:color w:val="000000"/>
        </w:rPr>
        <w:t xml:space="preserve">, se debe de establecer que el </w:t>
      </w:r>
      <w:r w:rsidR="00A83232" w:rsidRPr="00636DC6">
        <w:rPr>
          <w:rFonts w:ascii="Palatino Linotype" w:eastAsia="Palatino Linotype" w:hAnsi="Palatino Linotype" w:cs="Palatino Linotype"/>
          <w:b/>
          <w:color w:val="000000"/>
        </w:rPr>
        <w:t xml:space="preserve">SUJETO OBLIGADO </w:t>
      </w:r>
      <w:r w:rsidR="00A83232" w:rsidRPr="00636DC6">
        <w:rPr>
          <w:rFonts w:ascii="Palatino Linotype" w:eastAsia="Palatino Linotype" w:hAnsi="Palatino Linotype" w:cs="Palatino Linotype"/>
          <w:color w:val="000000"/>
        </w:rPr>
        <w:t xml:space="preserve">no realizo el turno de las solicitudes de información, situación por la cual se refiere lo siguiente. </w:t>
      </w:r>
    </w:p>
    <w:p w14:paraId="63B409CF" w14:textId="77777777" w:rsidR="00A83232" w:rsidRPr="00636DC6" w:rsidRDefault="00A83232" w:rsidP="00A83232">
      <w:pPr>
        <w:pStyle w:val="Prrafodelista"/>
        <w:rPr>
          <w:rFonts w:ascii="Palatino Linotype" w:eastAsia="Palatino Linotype" w:hAnsi="Palatino Linotype" w:cs="Palatino Linotype"/>
          <w:color w:val="000000"/>
        </w:rPr>
      </w:pPr>
    </w:p>
    <w:p w14:paraId="0CE94310" w14:textId="77777777" w:rsidR="00A83232"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En esa línea, el artículo 162 de la de la Ley de Transparencia y Acceso a la Información Pública del Estado de México y Municipios, regula que las Unidades de Transparencia deben de garantizar que las solicitudes </w:t>
      </w:r>
      <w:r w:rsidRPr="00636DC6">
        <w:rPr>
          <w:rFonts w:ascii="Palatino Linotype" w:eastAsia="Palatino Linotype" w:hAnsi="Palatino Linotype" w:cs="Palatino Linotype"/>
          <w:b/>
          <w:color w:val="000000"/>
        </w:rPr>
        <w:t>se turnen a todas las Áreas competentes que cuenten con la información o deban tenerla de acuerdo a sus facultades,</w:t>
      </w:r>
      <w:r w:rsidRPr="00636DC6">
        <w:rPr>
          <w:rFonts w:ascii="Palatino Linotype" w:eastAsia="Palatino Linotype" w:hAnsi="Palatino Linotype" w:cs="Palatino Linotype"/>
          <w:color w:val="000000"/>
        </w:rPr>
        <w:t xml:space="preserve"> competencias y funciones, </w:t>
      </w:r>
      <w:r w:rsidRPr="00636DC6">
        <w:rPr>
          <w:rFonts w:ascii="Palatino Linotype" w:eastAsia="Palatino Linotype" w:hAnsi="Palatino Linotype" w:cs="Palatino Linotype"/>
          <w:b/>
          <w:color w:val="000000"/>
          <w:u w:val="single"/>
        </w:rPr>
        <w:t>con el objeto de que realicen una búsqueda exhaustiva y razonable de la información solicitada</w:t>
      </w:r>
      <w:r w:rsidRPr="00636DC6">
        <w:rPr>
          <w:rFonts w:ascii="Palatino Linotype" w:eastAsia="Palatino Linotype" w:hAnsi="Palatino Linotype" w:cs="Palatino Linotype"/>
          <w:color w:val="000000"/>
        </w:rPr>
        <w:t xml:space="preserve">, situación que no fue realizada por el Titular de la Unidad de Transparencia del </w:t>
      </w:r>
      <w:r w:rsidRPr="00636DC6">
        <w:rPr>
          <w:rFonts w:ascii="Palatino Linotype" w:eastAsia="Palatino Linotype" w:hAnsi="Palatino Linotype" w:cs="Palatino Linotype"/>
          <w:b/>
          <w:color w:val="000000"/>
        </w:rPr>
        <w:t>Sujeto Obligado</w:t>
      </w:r>
      <w:r w:rsidRPr="00636DC6">
        <w:rPr>
          <w:rFonts w:ascii="Palatino Linotype" w:eastAsia="Palatino Linotype" w:hAnsi="Palatino Linotype" w:cs="Palatino Linotype"/>
          <w:color w:val="000000"/>
        </w:rPr>
        <w:t>.</w:t>
      </w:r>
    </w:p>
    <w:p w14:paraId="6BBE6FC3" w14:textId="77777777" w:rsidR="00A83232" w:rsidRPr="00636DC6" w:rsidRDefault="00A83232" w:rsidP="00A83232">
      <w:pPr>
        <w:spacing w:line="360" w:lineRule="auto"/>
        <w:ind w:right="-504"/>
        <w:jc w:val="both"/>
        <w:rPr>
          <w:rFonts w:ascii="Palatino Linotype" w:eastAsia="Palatino Linotype" w:hAnsi="Palatino Linotype" w:cs="Palatino Linotype"/>
          <w:color w:val="000000"/>
        </w:rPr>
      </w:pPr>
    </w:p>
    <w:p w14:paraId="03D27977" w14:textId="77777777" w:rsidR="00A83232"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A </w:t>
      </w:r>
      <w:r w:rsidRPr="00636DC6">
        <w:rPr>
          <w:rFonts w:ascii="Palatino Linotype" w:eastAsia="Palatino Linotype" w:hAnsi="Palatino Linotype" w:cs="Palatino Linotype"/>
          <w:color w:val="000000"/>
          <w:lang w:val="es-ES_tradnl" w:eastAsia="es-ES"/>
        </w:rPr>
        <w:t>efecto</w:t>
      </w:r>
      <w:r w:rsidRPr="00636DC6">
        <w:rPr>
          <w:rFonts w:ascii="Palatino Linotype" w:eastAsia="Palatino Linotype" w:hAnsi="Palatino Linotype" w:cs="Palatino Linotype"/>
          <w:color w:val="000000"/>
        </w:rPr>
        <w:t xml:space="preserve"> de determinar la legalidad de dicha respuesta, es necesario tomar en cuenta las siguientes disposiciones de la Ley de la materia.</w:t>
      </w:r>
    </w:p>
    <w:p w14:paraId="3C8A73D1"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w:t>
      </w:r>
      <w:r w:rsidRPr="00636DC6">
        <w:rPr>
          <w:rFonts w:ascii="Palatino Linotype" w:eastAsia="Palatino Linotype" w:hAnsi="Palatino Linotype" w:cs="Palatino Linotype"/>
          <w:b/>
          <w:i/>
          <w:color w:val="000000"/>
          <w:sz w:val="22"/>
          <w:szCs w:val="22"/>
        </w:rPr>
        <w:t>Artículo 50.</w:t>
      </w:r>
      <w:r w:rsidRPr="00636DC6">
        <w:rPr>
          <w:rFonts w:ascii="Palatino Linotype" w:eastAsia="Palatino Linotype" w:hAnsi="Palatino Linotype" w:cs="Palatino Linotype"/>
          <w:i/>
          <w:color w:val="000000"/>
          <w:sz w:val="22"/>
          <w:szCs w:val="22"/>
        </w:rPr>
        <w:t xml:space="preserve"> Los sujetos obligados contarán con un área responsable para la atención de las solicitudes de información, a la que se le denominará Unidad de Transparencia.</w:t>
      </w:r>
    </w:p>
    <w:p w14:paraId="2689EB80"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p>
    <w:p w14:paraId="141C476C"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b/>
          <w:i/>
          <w:color w:val="000000"/>
          <w:sz w:val="22"/>
          <w:szCs w:val="22"/>
        </w:rPr>
        <w:lastRenderedPageBreak/>
        <w:t>Artículo 51</w:t>
      </w:r>
      <w:r w:rsidRPr="00636DC6">
        <w:rPr>
          <w:rFonts w:ascii="Palatino Linotype" w:eastAsia="Palatino Linotype" w:hAnsi="Palatino Linotype" w:cs="Palatino Linotype"/>
          <w:i/>
          <w:color w:val="000000"/>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BECBD5F"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p>
    <w:p w14:paraId="6429B5C2"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b/>
          <w:i/>
          <w:color w:val="000000"/>
          <w:sz w:val="22"/>
          <w:szCs w:val="22"/>
        </w:rPr>
        <w:t>Artículo 53</w:t>
      </w:r>
      <w:r w:rsidRPr="00636DC6">
        <w:rPr>
          <w:rFonts w:ascii="Palatino Linotype" w:eastAsia="Palatino Linotype" w:hAnsi="Palatino Linotype" w:cs="Palatino Linotype"/>
          <w:i/>
          <w:color w:val="000000"/>
          <w:sz w:val="22"/>
          <w:szCs w:val="22"/>
        </w:rPr>
        <w:t>. Las Unidades de Transparencia tendrán las siguientes funciones:</w:t>
      </w:r>
    </w:p>
    <w:p w14:paraId="2F2EC1EC"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2FD24A89" w14:textId="77777777" w:rsidR="00A83232" w:rsidRPr="00636DC6" w:rsidRDefault="00A83232" w:rsidP="00A83232">
      <w:pPr>
        <w:ind w:left="1134" w:right="90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 xml:space="preserve">II. Recibir, </w:t>
      </w:r>
      <w:r w:rsidRPr="00636DC6">
        <w:rPr>
          <w:rFonts w:ascii="Palatino Linotype" w:eastAsia="Palatino Linotype" w:hAnsi="Palatino Linotype" w:cs="Palatino Linotype"/>
          <w:b/>
          <w:i/>
          <w:color w:val="000000"/>
          <w:sz w:val="22"/>
          <w:szCs w:val="22"/>
          <w:u w:val="single"/>
        </w:rPr>
        <w:t>tramitar</w:t>
      </w:r>
      <w:r w:rsidRPr="00636DC6">
        <w:rPr>
          <w:rFonts w:ascii="Palatino Linotype" w:eastAsia="Palatino Linotype" w:hAnsi="Palatino Linotype" w:cs="Palatino Linotype"/>
          <w:b/>
          <w:i/>
          <w:color w:val="000000"/>
          <w:sz w:val="22"/>
          <w:szCs w:val="22"/>
        </w:rPr>
        <w:t xml:space="preserve"> y dar respuesta a las solicitudes de acceso a la información;</w:t>
      </w:r>
    </w:p>
    <w:p w14:paraId="31822E68"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III. Auxiliar a los particulares en la elaboración de solicitudes de acceso a la información y, en su caso, orientarlos sobre los sujetos obligados competentes conforme a la normatividad aplicable;</w:t>
      </w:r>
    </w:p>
    <w:p w14:paraId="6A3B0DF1" w14:textId="77777777" w:rsidR="00A83232" w:rsidRPr="00636DC6" w:rsidRDefault="00A83232" w:rsidP="00A83232">
      <w:pPr>
        <w:ind w:left="1134" w:right="90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IV. Realizar, con efectividad, los trámites internos necesarios para la atención de las solicitudes de acceso a la información;</w:t>
      </w:r>
    </w:p>
    <w:p w14:paraId="7692BF4C" w14:textId="77777777" w:rsidR="00A83232" w:rsidRPr="00636DC6" w:rsidRDefault="00A83232" w:rsidP="00A83232">
      <w:pPr>
        <w:ind w:left="1134" w:right="90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V. Entregar, en su caso, a los particulares la información solicitada;</w:t>
      </w:r>
    </w:p>
    <w:p w14:paraId="76C1C443"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VI. Efectuar las notificaciones a los solicitantes;</w:t>
      </w:r>
    </w:p>
    <w:p w14:paraId="02932FB6"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VII. Proponer al Comité de Transparencia, los procedimientos internos que aseguren la mayor eficiencia en la gestión de las solicitudes de acceso a la información, conforme a la normatividad aplicable;</w:t>
      </w:r>
    </w:p>
    <w:p w14:paraId="639A05D9"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VIII. Proponer a quien preside el Comité de Transparencia, personal habilitado que sea necesario para recibir y dar trámite a las solicitudes de acceso a la información;</w:t>
      </w:r>
    </w:p>
    <w:p w14:paraId="26DF4089"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5DBB850F"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X. Presentar ante el Comité, el proyecto de clasificación de información;</w:t>
      </w:r>
    </w:p>
    <w:p w14:paraId="7DEC809D"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XI. Promover e implementar políticas de transparencia proactiva procurando su accesibilidad;</w:t>
      </w:r>
    </w:p>
    <w:p w14:paraId="750F0403"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XII. Fomentar la transparencia y accesibilidad al interior del sujeto obligado;</w:t>
      </w:r>
    </w:p>
    <w:p w14:paraId="5C19E664"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lastRenderedPageBreak/>
        <w:t>XIII. Hacer del conocimiento de la instancia competente la probable responsabilidad por el incumplimiento de las obligaciones previstas en la presente Ley; y</w:t>
      </w:r>
    </w:p>
    <w:p w14:paraId="68A87B8B"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XIV. Las demás que resulten necesarias para facilitar el acceso a la información y aquellas que se desprenden de la presente Ley y demás disposiciones jurídicas aplicables.</w:t>
      </w:r>
    </w:p>
    <w:p w14:paraId="22986EF2"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CE4FF86"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082B87B5"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p>
    <w:p w14:paraId="0901DDEF"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b/>
          <w:i/>
          <w:color w:val="000000"/>
          <w:sz w:val="22"/>
          <w:szCs w:val="22"/>
        </w:rPr>
        <w:t>Artículo 59</w:t>
      </w:r>
      <w:r w:rsidRPr="00636DC6">
        <w:rPr>
          <w:rFonts w:ascii="Palatino Linotype" w:eastAsia="Palatino Linotype" w:hAnsi="Palatino Linotype" w:cs="Palatino Linotype"/>
          <w:i/>
          <w:color w:val="000000"/>
          <w:sz w:val="22"/>
          <w:szCs w:val="22"/>
        </w:rPr>
        <w:t xml:space="preserve">. </w:t>
      </w:r>
      <w:r w:rsidRPr="00636DC6">
        <w:rPr>
          <w:rFonts w:ascii="Palatino Linotype" w:eastAsia="Palatino Linotype" w:hAnsi="Palatino Linotype" w:cs="Palatino Linotype"/>
          <w:b/>
          <w:i/>
          <w:color w:val="000000"/>
          <w:sz w:val="22"/>
          <w:szCs w:val="22"/>
        </w:rPr>
        <w:t>Los servidores públicos habilitados</w:t>
      </w:r>
      <w:r w:rsidRPr="00636DC6">
        <w:rPr>
          <w:rFonts w:ascii="Palatino Linotype" w:eastAsia="Palatino Linotype" w:hAnsi="Palatino Linotype" w:cs="Palatino Linotype"/>
          <w:i/>
          <w:color w:val="000000"/>
          <w:sz w:val="22"/>
          <w:szCs w:val="22"/>
        </w:rPr>
        <w:t xml:space="preserve"> tendrán las funciones siguientes:</w:t>
      </w:r>
    </w:p>
    <w:p w14:paraId="27ABCFA0"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I. Localizar la información que le solicite la Unidad de Transparencia;</w:t>
      </w:r>
    </w:p>
    <w:p w14:paraId="0548F0A4"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II. Proporcionar la información que obre en los archivos y que le sea solicitada por la Unidad de Transparencia;</w:t>
      </w:r>
    </w:p>
    <w:p w14:paraId="5A4469F1"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III. Apoyar a la Unidad de Transparencia en lo que esta le solicite para el cumplimiento de sus funciones;</w:t>
      </w:r>
    </w:p>
    <w:p w14:paraId="0DA11C65"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IV. Proporcionar a la Unidad de Transparencia, las modificaciones a la información pública de oficio que obre en su poder;</w:t>
      </w:r>
    </w:p>
    <w:p w14:paraId="78CAF9FF"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V. Integrar y presentar al responsable de la Unidad de Transparencia la propuesta de clasificación de información, la cual tendrá los fundamentos y argumentos en que se basa dicha propuesta;</w:t>
      </w:r>
    </w:p>
    <w:p w14:paraId="1DE5AB64"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VI. Verificar, una vez analizado el contenido de la información, que no se encuentre en los supuestos de información clasificada; y</w:t>
      </w:r>
    </w:p>
    <w:p w14:paraId="0EECE9A2"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VII. Dar cuenta a la Unidad de Transparencia del vencimiento de los plazos de reserva.</w:t>
      </w:r>
    </w:p>
    <w:p w14:paraId="31CB9836"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p>
    <w:p w14:paraId="6A9B1779" w14:textId="77777777" w:rsidR="00A83232" w:rsidRPr="00636DC6" w:rsidRDefault="00A83232" w:rsidP="00A83232">
      <w:p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b/>
          <w:i/>
          <w:color w:val="000000"/>
          <w:sz w:val="22"/>
          <w:szCs w:val="22"/>
        </w:rPr>
        <w:lastRenderedPageBreak/>
        <w:t>Artículo 162</w:t>
      </w:r>
      <w:r w:rsidRPr="00636DC6">
        <w:rPr>
          <w:rFonts w:ascii="Palatino Linotype" w:eastAsia="Palatino Linotype" w:hAnsi="Palatino Linotype" w:cs="Palatino Linotype"/>
          <w:i/>
          <w:color w:val="000000"/>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AE05E36" w14:textId="77777777" w:rsidR="00A83232" w:rsidRPr="00636DC6" w:rsidRDefault="00A83232" w:rsidP="00A83232">
      <w:pPr>
        <w:ind w:right="900"/>
        <w:jc w:val="both"/>
        <w:rPr>
          <w:rFonts w:ascii="Palatino Linotype" w:eastAsia="Palatino Linotype" w:hAnsi="Palatino Linotype" w:cs="Palatino Linotype"/>
          <w:i/>
          <w:color w:val="000000"/>
        </w:rPr>
      </w:pPr>
    </w:p>
    <w:p w14:paraId="6C8B34FA" w14:textId="77777777" w:rsidR="00A83232"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De la normatividad en cita, se desprende que las Unidades de Transparencia, se erigen como el área responsable en cada Sujeto Obligado que tiene a su cargo la atención de </w:t>
      </w:r>
      <w:r w:rsidRPr="00636DC6">
        <w:rPr>
          <w:rFonts w:ascii="Palatino Linotype" w:eastAsia="Palatino Linotype" w:hAnsi="Palatino Linotype" w:cs="Palatino Linotype"/>
          <w:color w:val="000000"/>
          <w:lang w:val="es-ES_tradnl" w:eastAsia="es-ES"/>
        </w:rPr>
        <w:t>las</w:t>
      </w:r>
      <w:r w:rsidRPr="00636DC6">
        <w:rPr>
          <w:rFonts w:ascii="Palatino Linotype" w:eastAsia="Palatino Linotype" w:hAnsi="Palatino Linotype" w:cs="Palatino Linotype"/>
          <w:color w:val="000000"/>
        </w:rPr>
        <w:t xml:space="preserve"> solicitudes de información que se realicen al amparo de la Ley. El responsable de dicha área funge como enlace entre el</w:t>
      </w:r>
      <w:r w:rsidRPr="00636DC6">
        <w:rPr>
          <w:rFonts w:ascii="Palatino Linotype" w:eastAsia="Palatino Linotype" w:hAnsi="Palatino Linotype" w:cs="Palatino Linotype"/>
          <w:b/>
          <w:color w:val="000000"/>
        </w:rPr>
        <w:t xml:space="preserve"> SUJETO OBLIGADO</w:t>
      </w:r>
      <w:r w:rsidRPr="00636DC6">
        <w:rPr>
          <w:rFonts w:ascii="Palatino Linotype" w:eastAsia="Palatino Linotype" w:hAnsi="Palatino Linotype" w:cs="Palatino Linotype"/>
          <w:color w:val="000000"/>
        </w:rPr>
        <w:t xml:space="preserve"> y los solicitantes, y tiene bajo su responsabilidad el tramitar internamente la solicitud de información.</w:t>
      </w:r>
    </w:p>
    <w:p w14:paraId="337C4239" w14:textId="77777777" w:rsidR="00A83232" w:rsidRPr="00636DC6" w:rsidRDefault="00A83232" w:rsidP="00A83232">
      <w:pPr>
        <w:spacing w:line="360" w:lineRule="auto"/>
        <w:ind w:right="-504"/>
        <w:jc w:val="both"/>
        <w:rPr>
          <w:rFonts w:ascii="Palatino Linotype" w:eastAsia="Palatino Linotype" w:hAnsi="Palatino Linotype" w:cs="Palatino Linotype"/>
          <w:color w:val="000000"/>
        </w:rPr>
      </w:pPr>
    </w:p>
    <w:p w14:paraId="410551A9" w14:textId="77777777" w:rsidR="00A83232"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De tal manera que, si bien, el Titular de la Unidad de Transparencia dio respuesta a la solicitud de información en cuestión, tenía que haber realizado el procedimiento, de turnar dentro de las áreas que conforman la estructura del </w:t>
      </w:r>
      <w:r w:rsidRPr="00636DC6">
        <w:rPr>
          <w:rFonts w:ascii="Palatino Linotype" w:eastAsia="Palatino Linotype" w:hAnsi="Palatino Linotype" w:cs="Palatino Linotype"/>
          <w:b/>
          <w:color w:val="000000"/>
        </w:rPr>
        <w:t>Sujeto Obligado</w:t>
      </w:r>
      <w:r w:rsidRPr="00636DC6">
        <w:rPr>
          <w:rFonts w:ascii="Palatino Linotype" w:eastAsia="Palatino Linotype" w:hAnsi="Palatino Linotype" w:cs="Palatino Linotype"/>
          <w:color w:val="000000"/>
        </w:rPr>
        <w:t xml:space="preserve">, a fin de que el responsable del área diera respuesta a la misma, tal y como lo marca la normatividad invocada, es por ello que debe turnar la solicitud a todas las áreas que y que pudieran generar, administrar o poseer la información requerida por el </w:t>
      </w:r>
      <w:r w:rsidRPr="00636DC6">
        <w:rPr>
          <w:rFonts w:ascii="Palatino Linotype" w:eastAsia="Palatino Linotype" w:hAnsi="Palatino Linotype" w:cs="Palatino Linotype"/>
          <w:color w:val="000000"/>
          <w:lang w:val="es-ES_tradnl" w:eastAsia="es-ES"/>
        </w:rPr>
        <w:t>particular</w:t>
      </w:r>
      <w:r w:rsidRPr="00636DC6">
        <w:rPr>
          <w:rFonts w:ascii="Palatino Linotype" w:eastAsia="Palatino Linotype" w:hAnsi="Palatino Linotype" w:cs="Palatino Linotype"/>
          <w:color w:val="000000"/>
        </w:rPr>
        <w:t>; pues los mismos, tienen como función, buscar, localizar y poseer la información, así como entregarla.</w:t>
      </w:r>
    </w:p>
    <w:p w14:paraId="041A88C7" w14:textId="77777777" w:rsidR="00A83232" w:rsidRPr="00636DC6" w:rsidRDefault="00A83232" w:rsidP="00A83232">
      <w:pPr>
        <w:spacing w:line="360" w:lineRule="auto"/>
        <w:ind w:right="-504"/>
        <w:jc w:val="both"/>
        <w:rPr>
          <w:rFonts w:ascii="Palatino Linotype" w:eastAsia="Palatino Linotype" w:hAnsi="Palatino Linotype" w:cs="Palatino Linotype"/>
          <w:color w:val="000000"/>
        </w:rPr>
      </w:pPr>
    </w:p>
    <w:p w14:paraId="08FDFF9B" w14:textId="77777777" w:rsidR="00A83232"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Es por ello, que corresponde al Titular de la Unidad de Transparencia el garantizar que las solicitudes se turnen a todas las áreas competentes que puedan contar con la </w:t>
      </w:r>
      <w:r w:rsidRPr="00636DC6">
        <w:rPr>
          <w:rFonts w:ascii="Palatino Linotype" w:eastAsia="Palatino Linotype" w:hAnsi="Palatino Linotype" w:cs="Palatino Linotype"/>
          <w:color w:val="000000"/>
          <w:lang w:val="es-ES_tradnl" w:eastAsia="es-ES"/>
        </w:rPr>
        <w:t>información</w:t>
      </w:r>
      <w:r w:rsidRPr="00636DC6">
        <w:rPr>
          <w:rFonts w:ascii="Palatino Linotype" w:eastAsia="Palatino Linotype" w:hAnsi="Palatino Linotype" w:cs="Palatino Linotype"/>
          <w:color w:val="000000"/>
        </w:rPr>
        <w:t>, con el objeto de que se realice una búsqueda exhaustiva y razonable de la misma.</w:t>
      </w:r>
    </w:p>
    <w:p w14:paraId="13439176" w14:textId="77777777" w:rsidR="00A83232" w:rsidRPr="00636DC6" w:rsidRDefault="00A83232" w:rsidP="00A83232">
      <w:pPr>
        <w:spacing w:line="360" w:lineRule="auto"/>
        <w:jc w:val="both"/>
        <w:rPr>
          <w:color w:val="000000"/>
        </w:rPr>
      </w:pPr>
    </w:p>
    <w:p w14:paraId="22301F88" w14:textId="77777777" w:rsidR="00A83232"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De lo anterior, es de precisar que la información que resulta de interés para el particular obra en los archivos del </w:t>
      </w:r>
      <w:r w:rsidRPr="00636DC6">
        <w:rPr>
          <w:rFonts w:ascii="Palatino Linotype" w:eastAsia="Palatino Linotype" w:hAnsi="Palatino Linotype" w:cs="Palatino Linotype"/>
          <w:b/>
          <w:color w:val="000000"/>
        </w:rPr>
        <w:t xml:space="preserve">SUJETO OBLIGADO </w:t>
      </w:r>
      <w:r w:rsidRPr="00636DC6">
        <w:rPr>
          <w:rFonts w:ascii="Palatino Linotype" w:eastAsia="Palatino Linotype" w:hAnsi="Palatino Linotype" w:cs="Palatino Linotype"/>
          <w:color w:val="000000"/>
        </w:rPr>
        <w:t xml:space="preserve">y por lo tanto debe proceder a </w:t>
      </w:r>
      <w:r w:rsidRPr="00636DC6">
        <w:rPr>
          <w:rFonts w:ascii="Palatino Linotype" w:eastAsia="Palatino Linotype" w:hAnsi="Palatino Linotype" w:cs="Palatino Linotype"/>
          <w:color w:val="000000"/>
          <w:lang w:val="es-ES_tradnl" w:eastAsia="es-ES"/>
        </w:rPr>
        <w:t>realizar</w:t>
      </w:r>
      <w:r w:rsidRPr="00636DC6">
        <w:rPr>
          <w:rFonts w:ascii="Palatino Linotype" w:eastAsia="Palatino Linotype" w:hAnsi="Palatino Linotype" w:cs="Palatino Linotype"/>
          <w:color w:val="000000"/>
        </w:rPr>
        <w:t xml:space="preserve"> una búsqueda exhaustiva a efecto de proporcionar los documentos donde obre la misma de tal forma que cumpla con los requisitos de la Ley en la materia.</w:t>
      </w:r>
    </w:p>
    <w:p w14:paraId="2B3658B5" w14:textId="77777777" w:rsidR="00A83232" w:rsidRPr="00636DC6" w:rsidRDefault="00A83232" w:rsidP="00A83232">
      <w:pPr>
        <w:spacing w:line="360" w:lineRule="auto"/>
        <w:ind w:right="-504"/>
        <w:jc w:val="both"/>
        <w:rPr>
          <w:rFonts w:ascii="Palatino Linotype" w:eastAsia="Palatino Linotype" w:hAnsi="Palatino Linotype" w:cs="Palatino Linotype"/>
          <w:color w:val="000000"/>
        </w:rPr>
      </w:pPr>
    </w:p>
    <w:p w14:paraId="5EF5E959" w14:textId="77777777" w:rsidR="00A83232"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Conforme a lo anterior, se puede advertir que el </w:t>
      </w:r>
      <w:r w:rsidRPr="00636DC6">
        <w:rPr>
          <w:rFonts w:ascii="Palatino Linotype" w:eastAsia="Palatino Linotype" w:hAnsi="Palatino Linotype" w:cs="Palatino Linotype"/>
          <w:b/>
          <w:color w:val="000000"/>
        </w:rPr>
        <w:t>SUJETO OBLIGADO</w:t>
      </w:r>
      <w:r w:rsidRPr="00636DC6">
        <w:rPr>
          <w:rFonts w:ascii="Palatino Linotype" w:eastAsia="Palatino Linotype" w:hAnsi="Palatino Linotype" w:cs="Palatino Linotype"/>
          <w:color w:val="000000"/>
        </w:rPr>
        <w:t xml:space="preserve"> no turnó la solicitud de información a todas  las unidad administrativa habilitadas de conocer de la solicitud de información, por lo que se concluye, que el </w:t>
      </w:r>
      <w:r w:rsidRPr="00636DC6">
        <w:rPr>
          <w:rFonts w:ascii="Palatino Linotype" w:eastAsia="Palatino Linotype" w:hAnsi="Palatino Linotype" w:cs="Palatino Linotype"/>
          <w:b/>
          <w:color w:val="000000"/>
        </w:rPr>
        <w:t>SUJETO OBLIGADO</w:t>
      </w:r>
      <w:r w:rsidRPr="00636DC6">
        <w:rPr>
          <w:rFonts w:ascii="Palatino Linotype" w:eastAsia="Palatino Linotype" w:hAnsi="Palatino Linotype" w:cs="Palatino Linotype"/>
          <w:color w:val="000000"/>
        </w:rPr>
        <w:t xml:space="preserve"> incumplió con el procedimiento de búsqueda establecido en el artículo 162 de la Ley de Transparencia y Acceso a la Información Pública del Estado de México y </w:t>
      </w:r>
      <w:r w:rsidRPr="00636DC6">
        <w:rPr>
          <w:rFonts w:ascii="Palatino Linotype" w:eastAsia="Palatino Linotype" w:hAnsi="Palatino Linotype" w:cs="Palatino Linotype"/>
          <w:color w:val="000000"/>
          <w:lang w:val="es-ES_tradnl" w:eastAsia="es-ES"/>
        </w:rPr>
        <w:t>Municipios</w:t>
      </w:r>
      <w:r w:rsidRPr="00636DC6">
        <w:rPr>
          <w:rFonts w:ascii="Palatino Linotype" w:eastAsia="Palatino Linotype" w:hAnsi="Palatino Linotype" w:cs="Palatino Linotype"/>
          <w:color w:val="000000"/>
        </w:rPr>
        <w:t>, por lo que no se acreditó que la búsqueda fuera exhaustiva y razonable; para lograr dicha situación, en principio, resulta necesario determinar, que es una investigación con esas características.</w:t>
      </w:r>
    </w:p>
    <w:p w14:paraId="1B05F41E" w14:textId="77777777" w:rsidR="00A83232" w:rsidRPr="00636DC6" w:rsidRDefault="00A83232" w:rsidP="00A83232">
      <w:pPr>
        <w:spacing w:line="360" w:lineRule="auto"/>
        <w:ind w:right="-504"/>
        <w:jc w:val="both"/>
        <w:rPr>
          <w:rFonts w:ascii="Palatino Linotype" w:eastAsia="Palatino Linotype" w:hAnsi="Palatino Linotype" w:cs="Palatino Linotype"/>
          <w:color w:val="000000"/>
        </w:rPr>
      </w:pPr>
    </w:p>
    <w:p w14:paraId="4E72F53E" w14:textId="77777777" w:rsidR="00A83232"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Aunado a lo expuesto, para poder acreditar el carácter exhaustivo de la búsqueda </w:t>
      </w:r>
      <w:r w:rsidRPr="00636DC6">
        <w:rPr>
          <w:rFonts w:ascii="Palatino Linotype" w:eastAsia="Palatino Linotype" w:hAnsi="Palatino Linotype" w:cs="Palatino Linotype"/>
          <w:color w:val="000000"/>
          <w:lang w:val="es-ES_tradnl" w:eastAsia="es-ES"/>
        </w:rPr>
        <w:t>realizada</w:t>
      </w:r>
      <w:r w:rsidRPr="00636DC6">
        <w:rPr>
          <w:rFonts w:ascii="Palatino Linotype" w:eastAsia="Palatino Linotype" w:hAnsi="Palatino Linotype" w:cs="Palatino Linotype"/>
          <w:color w:val="000000"/>
        </w:rPr>
        <w:t xml:space="preserve"> por los Sujetos Obligados, se deben motivar las razones por las que se buscó la información en determinadas áreas, los criterios de búsqueda utilizados y demás circunstancias que fueron tomadas en cuenta.</w:t>
      </w:r>
    </w:p>
    <w:p w14:paraId="2B373D44" w14:textId="77777777" w:rsidR="00A83232" w:rsidRPr="00636DC6" w:rsidRDefault="00A83232" w:rsidP="00A83232">
      <w:pPr>
        <w:spacing w:line="360" w:lineRule="auto"/>
        <w:ind w:right="-504"/>
        <w:jc w:val="both"/>
        <w:rPr>
          <w:rFonts w:ascii="Palatino Linotype" w:eastAsia="Palatino Linotype" w:hAnsi="Palatino Linotype" w:cs="Palatino Linotype"/>
          <w:color w:val="000000"/>
        </w:rPr>
      </w:pPr>
    </w:p>
    <w:p w14:paraId="01362935" w14:textId="77777777" w:rsidR="00A83232"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En ese contexto, de conformidad con los </w:t>
      </w:r>
      <w:r w:rsidRPr="00636DC6">
        <w:rPr>
          <w:rFonts w:ascii="Palatino Linotype" w:eastAsia="Palatino Linotype" w:hAnsi="Palatino Linotype" w:cs="Palatino Linotype"/>
          <w:b/>
          <w:color w:val="000000"/>
        </w:rPr>
        <w:t>criterios 12/10 y 04/19,</w:t>
      </w:r>
      <w:r w:rsidRPr="00636DC6">
        <w:rPr>
          <w:rFonts w:ascii="Palatino Linotype" w:eastAsia="Palatino Linotype" w:hAnsi="Palatino Linotype" w:cs="Palatino Linotype"/>
          <w:color w:val="000000"/>
        </w:rPr>
        <w:t xml:space="preserve"> emitidos por el Instituto Nacional de Transparencia, Acceso a la Información y Protección de Datos Personales, traídos por analogía, se colige que los sujetos obligados para </w:t>
      </w:r>
      <w:r w:rsidRPr="00636DC6">
        <w:rPr>
          <w:rFonts w:ascii="Palatino Linotype" w:eastAsia="Palatino Linotype" w:hAnsi="Palatino Linotype" w:cs="Palatino Linotype"/>
          <w:color w:val="000000"/>
        </w:rPr>
        <w:lastRenderedPageBreak/>
        <w:t xml:space="preserve">acreditar que se realizó una búsqueda exhaustiva y razonable, deben de proporcionar los </w:t>
      </w:r>
      <w:r w:rsidRPr="00636DC6">
        <w:rPr>
          <w:rFonts w:ascii="Palatino Linotype" w:eastAsia="Palatino Linotype" w:hAnsi="Palatino Linotype" w:cs="Palatino Linotype"/>
          <w:b/>
          <w:color w:val="000000"/>
        </w:rPr>
        <w:t>elementos suficientes</w:t>
      </w:r>
      <w:r w:rsidRPr="00636DC6">
        <w:rPr>
          <w:rFonts w:ascii="Palatino Linotype" w:eastAsia="Palatino Linotype" w:hAnsi="Palatino Linotype" w:cs="Palatino Linotype"/>
          <w:color w:val="000000"/>
        </w:rPr>
        <w:t xml:space="preserve"> del carácter exhaustivo de la indagación realizada, a saber, los siguientes:</w:t>
      </w:r>
    </w:p>
    <w:p w14:paraId="15D77F05" w14:textId="77777777" w:rsidR="00A83232" w:rsidRPr="00636DC6" w:rsidRDefault="00A83232" w:rsidP="00A83232">
      <w:pPr>
        <w:spacing w:line="360" w:lineRule="auto"/>
        <w:ind w:right="-504"/>
        <w:jc w:val="both"/>
        <w:rPr>
          <w:rFonts w:ascii="Palatino Linotype" w:eastAsia="Palatino Linotype" w:hAnsi="Palatino Linotype" w:cs="Palatino Linotype"/>
          <w:color w:val="000000"/>
        </w:rPr>
      </w:pPr>
    </w:p>
    <w:p w14:paraId="07308F1B" w14:textId="77777777" w:rsidR="00A83232" w:rsidRPr="00636DC6" w:rsidRDefault="00A83232" w:rsidP="00A83232">
      <w:pPr>
        <w:numPr>
          <w:ilvl w:val="0"/>
          <w:numId w:val="31"/>
        </w:num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Motivación por las que se buscó la información, en determinadas unidades administrativas;</w:t>
      </w:r>
    </w:p>
    <w:p w14:paraId="6CEEA4D5" w14:textId="77777777" w:rsidR="00A83232" w:rsidRPr="00636DC6" w:rsidRDefault="00A83232" w:rsidP="00A83232">
      <w:pPr>
        <w:numPr>
          <w:ilvl w:val="0"/>
          <w:numId w:val="31"/>
        </w:num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Los criterios de búsqueda utilizados, y</w:t>
      </w:r>
    </w:p>
    <w:p w14:paraId="1A367368" w14:textId="77777777" w:rsidR="00A83232" w:rsidRPr="00636DC6" w:rsidRDefault="00A83232" w:rsidP="00A83232">
      <w:pPr>
        <w:numPr>
          <w:ilvl w:val="0"/>
          <w:numId w:val="31"/>
        </w:numPr>
        <w:ind w:left="1134" w:right="900"/>
        <w:jc w:val="both"/>
        <w:rPr>
          <w:rFonts w:ascii="Palatino Linotype" w:eastAsia="Palatino Linotype" w:hAnsi="Palatino Linotype" w:cs="Palatino Linotype"/>
          <w:i/>
          <w:color w:val="000000"/>
          <w:sz w:val="22"/>
          <w:szCs w:val="22"/>
        </w:rPr>
      </w:pPr>
      <w:r w:rsidRPr="00636DC6">
        <w:rPr>
          <w:rFonts w:ascii="Palatino Linotype" w:eastAsia="Palatino Linotype" w:hAnsi="Palatino Linotype" w:cs="Palatino Linotype"/>
          <w:i/>
          <w:color w:val="000000"/>
          <w:sz w:val="22"/>
          <w:szCs w:val="22"/>
        </w:rPr>
        <w:t>Las circunstancias que fueron tomadas en cuenta.</w:t>
      </w:r>
    </w:p>
    <w:p w14:paraId="35F62DEE" w14:textId="77777777" w:rsidR="00A83232" w:rsidRPr="00636DC6" w:rsidRDefault="00A83232" w:rsidP="00A83232">
      <w:pPr>
        <w:spacing w:line="360" w:lineRule="auto"/>
        <w:ind w:right="-504"/>
        <w:jc w:val="both"/>
        <w:rPr>
          <w:rFonts w:ascii="Palatino Linotype" w:eastAsia="Palatino Linotype" w:hAnsi="Palatino Linotype" w:cs="Palatino Linotype"/>
          <w:color w:val="000000"/>
        </w:rPr>
      </w:pPr>
    </w:p>
    <w:p w14:paraId="404CD270" w14:textId="77777777" w:rsidR="00A83232"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t xml:space="preserve">De tales </w:t>
      </w:r>
      <w:r w:rsidRPr="00636DC6">
        <w:rPr>
          <w:rFonts w:ascii="Palatino Linotype" w:eastAsia="Palatino Linotype" w:hAnsi="Palatino Linotype" w:cs="Palatino Linotype"/>
          <w:color w:val="000000"/>
          <w:lang w:val="es-ES_tradnl" w:eastAsia="es-ES"/>
        </w:rPr>
        <w:t>circunstancias</w:t>
      </w:r>
      <w:r w:rsidRPr="00636DC6">
        <w:rPr>
          <w:rFonts w:ascii="Palatino Linotype" w:eastAsia="Palatino Linotype" w:hAnsi="Palatino Linotype" w:cs="Palatino Linotype"/>
          <w:color w:val="000000"/>
        </w:rPr>
        <w:t>, se considera que para que los Sujetos Obligado justifiquen que realizaron una búsqueda exhaustiva y razonable, deben indicar de manera clara, lo siguiente:</w:t>
      </w:r>
    </w:p>
    <w:p w14:paraId="5E31D765" w14:textId="77777777" w:rsidR="00A83232" w:rsidRPr="00636DC6" w:rsidRDefault="00A83232" w:rsidP="00A83232">
      <w:pPr>
        <w:numPr>
          <w:ilvl w:val="0"/>
          <w:numId w:val="32"/>
        </w:numPr>
        <w:ind w:left="1134" w:right="900" w:firstLine="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Las áreas donde se buscó la información;</w:t>
      </w:r>
    </w:p>
    <w:p w14:paraId="39212D2F" w14:textId="77777777" w:rsidR="00A83232" w:rsidRPr="00636DC6" w:rsidRDefault="00A83232" w:rsidP="00A83232">
      <w:pPr>
        <w:numPr>
          <w:ilvl w:val="0"/>
          <w:numId w:val="32"/>
        </w:numPr>
        <w:ind w:left="1134" w:right="900" w:firstLine="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Tipo de archivos buscados (físicos o electrónicos);</w:t>
      </w:r>
    </w:p>
    <w:p w14:paraId="48CF48B4" w14:textId="77777777" w:rsidR="00A83232" w:rsidRPr="00636DC6" w:rsidRDefault="00A83232" w:rsidP="00A83232">
      <w:pPr>
        <w:numPr>
          <w:ilvl w:val="0"/>
          <w:numId w:val="32"/>
        </w:numPr>
        <w:ind w:left="1134" w:right="900" w:firstLine="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 xml:space="preserve">Los criterios de búsqueda utilizados, y </w:t>
      </w:r>
    </w:p>
    <w:p w14:paraId="5324F90E" w14:textId="77777777" w:rsidR="00A83232" w:rsidRPr="00636DC6" w:rsidRDefault="00A83232" w:rsidP="00A83232">
      <w:pPr>
        <w:numPr>
          <w:ilvl w:val="0"/>
          <w:numId w:val="32"/>
        </w:numPr>
        <w:ind w:left="1134" w:right="900" w:firstLine="0"/>
        <w:jc w:val="both"/>
        <w:rPr>
          <w:rFonts w:ascii="Palatino Linotype" w:eastAsia="Palatino Linotype" w:hAnsi="Palatino Linotype" w:cs="Palatino Linotype"/>
          <w:b/>
          <w:i/>
          <w:color w:val="000000"/>
          <w:sz w:val="22"/>
          <w:szCs w:val="22"/>
        </w:rPr>
      </w:pPr>
      <w:r w:rsidRPr="00636DC6">
        <w:rPr>
          <w:rFonts w:ascii="Palatino Linotype" w:eastAsia="Palatino Linotype" w:hAnsi="Palatino Linotype" w:cs="Palatino Linotype"/>
          <w:b/>
          <w:i/>
          <w:color w:val="000000"/>
          <w:sz w:val="22"/>
          <w:szCs w:val="22"/>
        </w:rPr>
        <w:t>Las circunstancias que fueron tomadas en cuenta.</w:t>
      </w:r>
      <w:r w:rsidRPr="00636DC6">
        <w:rPr>
          <w:rFonts w:ascii="Palatino Linotype" w:eastAsia="Palatino Linotype" w:hAnsi="Palatino Linotype" w:cs="Palatino Linotype"/>
          <w:b/>
          <w:i/>
          <w:color w:val="000000"/>
          <w:sz w:val="22"/>
          <w:szCs w:val="22"/>
        </w:rPr>
        <w:tab/>
      </w:r>
    </w:p>
    <w:p w14:paraId="4C737BDB" w14:textId="77777777" w:rsidR="00A83232" w:rsidRPr="00636DC6" w:rsidRDefault="00A83232" w:rsidP="00A83232">
      <w:pPr>
        <w:spacing w:line="360" w:lineRule="auto"/>
        <w:ind w:right="-504"/>
        <w:jc w:val="both"/>
        <w:rPr>
          <w:rFonts w:ascii="Palatino Linotype" w:eastAsia="Palatino Linotype" w:hAnsi="Palatino Linotype" w:cs="Palatino Linotype"/>
          <w:color w:val="000000"/>
        </w:rPr>
      </w:pPr>
    </w:p>
    <w:p w14:paraId="05635E5F" w14:textId="77777777" w:rsidR="00A83232" w:rsidRPr="00636DC6" w:rsidRDefault="00A83232" w:rsidP="00A83232">
      <w:pPr>
        <w:numPr>
          <w:ilvl w:val="0"/>
          <w:numId w:val="2"/>
        </w:numPr>
        <w:spacing w:line="360" w:lineRule="auto"/>
        <w:ind w:left="0" w:firstLine="0"/>
        <w:jc w:val="both"/>
        <w:rPr>
          <w:rFonts w:ascii="Palatino Linotype" w:eastAsia="Palatino Linotype" w:hAnsi="Palatino Linotype" w:cs="Palatino Linotype"/>
          <w:b/>
          <w:color w:val="000000"/>
        </w:rPr>
      </w:pPr>
      <w:r w:rsidRPr="00636DC6">
        <w:rPr>
          <w:rFonts w:ascii="Palatino Linotype" w:eastAsia="Palatino Linotype" w:hAnsi="Palatino Linotype" w:cs="Palatino Linotype"/>
          <w:color w:val="000000"/>
        </w:rPr>
        <w:t xml:space="preserve">Conforme a lo anterior, este Instituto considera que la </w:t>
      </w:r>
      <w:r w:rsidRPr="00636DC6">
        <w:rPr>
          <w:rFonts w:ascii="Palatino Linotype" w:eastAsia="Palatino Linotype" w:hAnsi="Palatino Linotype" w:cs="Palatino Linotype"/>
          <w:b/>
          <w:color w:val="000000"/>
        </w:rPr>
        <w:t>Secretaría de Educación</w:t>
      </w:r>
      <w:r w:rsidRPr="00636DC6">
        <w:rPr>
          <w:rFonts w:ascii="Palatino Linotype" w:eastAsia="Palatino Linotype" w:hAnsi="Palatino Linotype" w:cs="Palatino Linotype"/>
          <w:color w:val="000000"/>
        </w:rPr>
        <w:t xml:space="preserve">, no </w:t>
      </w:r>
      <w:r w:rsidRPr="00636DC6">
        <w:rPr>
          <w:rFonts w:ascii="Palatino Linotype" w:eastAsia="Palatino Linotype" w:hAnsi="Palatino Linotype" w:cs="Palatino Linotype"/>
          <w:color w:val="000000"/>
          <w:lang w:val="es-ES_tradnl" w:eastAsia="es-ES"/>
        </w:rPr>
        <w:t>cumplió</w:t>
      </w:r>
      <w:r w:rsidRPr="00636DC6">
        <w:rPr>
          <w:rFonts w:ascii="Palatino Linotype" w:eastAsia="Palatino Linotype" w:hAnsi="Palatino Linotype" w:cs="Palatino Linotype"/>
          <w:color w:val="000000"/>
        </w:rPr>
        <w:t xml:space="preserve"> con ninguno de los requisitos previamente señalados por lo consiguiente no turnó la solicitud de información a las diversas áreas, toda vez que de la respuesta entregada no se pronuncian todos los servidores públicos habilitados, por lo que, no se logró advertir que esta haya realizado una indagación de lo requerido, </w:t>
      </w:r>
      <w:r w:rsidRPr="00636DC6">
        <w:rPr>
          <w:rFonts w:ascii="Palatino Linotype" w:eastAsia="Palatino Linotype" w:hAnsi="Palatino Linotype" w:cs="Palatino Linotype"/>
          <w:b/>
          <w:color w:val="000000"/>
        </w:rPr>
        <w:t>no se indago en documentos físicos o también electrónicos y no se logró desprender los criterios de búsqueda utilizados, pues no precisó cómo realizó la misma.</w:t>
      </w:r>
    </w:p>
    <w:p w14:paraId="502825DF" w14:textId="77777777" w:rsidR="00A83232" w:rsidRPr="00636DC6" w:rsidRDefault="00A83232" w:rsidP="00A83232">
      <w:pPr>
        <w:spacing w:line="360" w:lineRule="auto"/>
        <w:ind w:right="-504"/>
        <w:jc w:val="both"/>
        <w:rPr>
          <w:rFonts w:ascii="Palatino Linotype" w:eastAsia="Palatino Linotype" w:hAnsi="Palatino Linotype" w:cs="Palatino Linotype"/>
          <w:i/>
        </w:rPr>
      </w:pPr>
    </w:p>
    <w:p w14:paraId="2F41C12B" w14:textId="77777777" w:rsidR="00A83232" w:rsidRPr="00636DC6" w:rsidRDefault="00A83232" w:rsidP="00A83232">
      <w:pPr>
        <w:numPr>
          <w:ilvl w:val="0"/>
          <w:numId w:val="2"/>
        </w:numPr>
        <w:spacing w:line="360" w:lineRule="auto"/>
        <w:ind w:left="0" w:firstLine="0"/>
        <w:jc w:val="both"/>
        <w:rPr>
          <w:rFonts w:eastAsia="Calibri"/>
          <w:color w:val="000000"/>
        </w:rPr>
      </w:pPr>
      <w:r w:rsidRPr="00636DC6">
        <w:rPr>
          <w:rFonts w:ascii="Palatino Linotype" w:eastAsia="Palatino Linotype" w:hAnsi="Palatino Linotype" w:cs="Palatino Linotype"/>
          <w:color w:val="000000"/>
        </w:rPr>
        <w:lastRenderedPageBreak/>
        <w:t>De lo anterior, se concluye que la búsqueda exhaustiva y razonable de la información debe estar sustentada con los respectivos criterios de búsqueda exhaustiva que el sujeto obligado utilizó.</w:t>
      </w:r>
    </w:p>
    <w:p w14:paraId="089C4A58" w14:textId="77777777" w:rsidR="00A83232" w:rsidRPr="00636DC6" w:rsidRDefault="00A83232" w:rsidP="00A83232">
      <w:pPr>
        <w:spacing w:line="360" w:lineRule="auto"/>
        <w:jc w:val="both"/>
        <w:rPr>
          <w:rFonts w:ascii="Palatino Linotype" w:eastAsia="Palatino Linotype" w:hAnsi="Palatino Linotype" w:cs="Palatino Linotype"/>
          <w:color w:val="000000"/>
          <w:lang w:val="es-ES_tradnl" w:eastAsia="es-ES"/>
        </w:rPr>
      </w:pPr>
    </w:p>
    <w:p w14:paraId="6EDCBC87" w14:textId="77777777" w:rsidR="00653ED0" w:rsidRPr="00636DC6" w:rsidRDefault="00653ED0" w:rsidP="00653ED0">
      <w:pPr>
        <w:keepNext/>
        <w:keepLines/>
        <w:spacing w:after="160" w:line="360" w:lineRule="auto"/>
        <w:rPr>
          <w:rFonts w:ascii="Palatino Linotype" w:eastAsia="Palatino Linotype" w:hAnsi="Palatino Linotype" w:cs="Palatino Linotype"/>
          <w:b/>
          <w:color w:val="000000"/>
          <w:lang w:val="es-ES_tradnl" w:eastAsia="es-ES"/>
        </w:rPr>
      </w:pPr>
      <w:bookmarkStart w:id="148" w:name="_heading=h.17dp8vu" w:colFirst="0" w:colLast="0"/>
      <w:bookmarkEnd w:id="148"/>
      <w:r w:rsidRPr="00636DC6">
        <w:rPr>
          <w:rFonts w:ascii="Palatino Linotype" w:eastAsia="Palatino Linotype" w:hAnsi="Palatino Linotype" w:cs="Palatino Linotype"/>
          <w:b/>
          <w:color w:val="000000"/>
          <w:lang w:val="es-ES_tradnl" w:eastAsia="es-ES"/>
        </w:rPr>
        <w:t>QUINTO. De la versión pública.</w:t>
      </w:r>
    </w:p>
    <w:p w14:paraId="2539677A" w14:textId="77777777" w:rsidR="00653ED0" w:rsidRPr="00636DC6" w:rsidRDefault="00653ED0" w:rsidP="00653ED0">
      <w:pPr>
        <w:keepNext/>
        <w:keepLines/>
        <w:numPr>
          <w:ilvl w:val="0"/>
          <w:numId w:val="17"/>
        </w:numPr>
        <w:tabs>
          <w:tab w:val="left" w:pos="284"/>
        </w:tabs>
        <w:spacing w:after="160" w:line="360" w:lineRule="auto"/>
        <w:ind w:left="0" w:firstLine="0"/>
        <w:rPr>
          <w:rFonts w:ascii="Palatino Linotype" w:eastAsia="Palatino Linotype" w:hAnsi="Palatino Linotype" w:cs="Palatino Linotype"/>
          <w:b/>
          <w:color w:val="000000"/>
          <w:lang w:val="es-ES_tradnl" w:eastAsia="es-ES"/>
        </w:rPr>
      </w:pPr>
      <w:bookmarkStart w:id="149" w:name="_heading=h.3rdcrjn" w:colFirst="0" w:colLast="0"/>
      <w:bookmarkEnd w:id="149"/>
      <w:r w:rsidRPr="00636DC6">
        <w:rPr>
          <w:rFonts w:ascii="Palatino Linotype" w:eastAsia="Palatino Linotype" w:hAnsi="Palatino Linotype" w:cs="Palatino Linotype"/>
          <w:b/>
          <w:color w:val="000000"/>
          <w:lang w:val="es-ES_tradnl" w:eastAsia="es-ES"/>
        </w:rPr>
        <w:t xml:space="preserve">Nociones generales. </w:t>
      </w:r>
    </w:p>
    <w:p w14:paraId="26438478" w14:textId="77777777" w:rsidR="00653ED0" w:rsidRPr="00636DC6" w:rsidRDefault="00653ED0" w:rsidP="00653ED0">
      <w:pPr>
        <w:numPr>
          <w:ilvl w:val="0"/>
          <w:numId w:val="2"/>
        </w:numPr>
        <w:tabs>
          <w:tab w:val="left" w:pos="284"/>
        </w:tabs>
        <w:spacing w:line="360" w:lineRule="auto"/>
        <w:ind w:left="0" w:right="49"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Debe destacarse, que debido a la información solicitada por el </w:t>
      </w:r>
      <w:r w:rsidRPr="00636DC6">
        <w:rPr>
          <w:rFonts w:ascii="Palatino Linotype" w:eastAsia="Palatino Linotype" w:hAnsi="Palatino Linotype" w:cs="Palatino Linotype"/>
          <w:b/>
          <w:color w:val="000000"/>
          <w:lang w:val="es-ES_tradnl" w:eastAsia="es-ES"/>
        </w:rPr>
        <w:t xml:space="preserve">RECURRENTE, </w:t>
      </w:r>
      <w:r w:rsidRPr="00636DC6">
        <w:rPr>
          <w:rFonts w:ascii="Palatino Linotype" w:eastAsia="Palatino Linotype" w:hAnsi="Palatino Linotype" w:cs="Palatino Linotype"/>
          <w:color w:val="000000"/>
          <w:lang w:val="es-ES_tradnl" w:eastAsia="es-ES"/>
        </w:rPr>
        <w:t xml:space="preserve">obran datos personales susceptibles de protegerse, así como información susceptible de clasificarse como confidencial,  por lo que, el </w:t>
      </w:r>
      <w:r w:rsidRPr="00636DC6">
        <w:rPr>
          <w:rFonts w:ascii="Palatino Linotype" w:eastAsia="Palatino Linotype" w:hAnsi="Palatino Linotype" w:cs="Palatino Linotype"/>
          <w:b/>
          <w:color w:val="000000"/>
          <w:lang w:val="es-ES_tradnl" w:eastAsia="es-ES"/>
        </w:rPr>
        <w:t xml:space="preserve">SUJETO OBLIGADO </w:t>
      </w:r>
      <w:r w:rsidRPr="00636DC6">
        <w:rPr>
          <w:rFonts w:ascii="Palatino Linotype" w:eastAsia="Palatino Linotype" w:hAnsi="Palatino Linotype" w:cs="Palatino Linotype"/>
          <w:color w:val="000000"/>
          <w:lang w:val="es-ES_tradnl" w:eastAsia="es-ES"/>
        </w:rPr>
        <w:t xml:space="preserve">deberá de hacer la adecuada versión pública, protegiendo los datos que no son susceptibles de ser proporcionados. </w:t>
      </w:r>
    </w:p>
    <w:p w14:paraId="073DBE92" w14:textId="77777777" w:rsidR="00653ED0" w:rsidRPr="00636DC6" w:rsidRDefault="00653ED0" w:rsidP="00653ED0">
      <w:pPr>
        <w:tabs>
          <w:tab w:val="left" w:pos="0"/>
          <w:tab w:val="left" w:pos="284"/>
        </w:tabs>
        <w:spacing w:line="360" w:lineRule="auto"/>
        <w:ind w:right="49"/>
        <w:jc w:val="both"/>
        <w:rPr>
          <w:rFonts w:ascii="Palatino Linotype" w:eastAsia="Palatino Linotype" w:hAnsi="Palatino Linotype" w:cs="Palatino Linotype"/>
          <w:lang w:val="es-ES_tradnl" w:eastAsia="es-ES"/>
        </w:rPr>
      </w:pPr>
    </w:p>
    <w:p w14:paraId="66C4ABBF" w14:textId="77777777" w:rsidR="00653ED0" w:rsidRPr="00636DC6" w:rsidRDefault="00653ED0" w:rsidP="00653ED0">
      <w:pPr>
        <w:numPr>
          <w:ilvl w:val="0"/>
          <w:numId w:val="2"/>
        </w:numPr>
        <w:tabs>
          <w:tab w:val="left" w:pos="284"/>
        </w:tabs>
        <w:spacing w:line="360" w:lineRule="auto"/>
        <w:ind w:left="0" w:right="49"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No pasa desapercibido para este Órgano Garante que los sujetos obligados</w:t>
      </w:r>
      <w:r w:rsidRPr="00636DC6">
        <w:rPr>
          <w:rFonts w:ascii="Palatino Linotype" w:eastAsia="Palatino Linotype" w:hAnsi="Palatino Linotype" w:cs="Palatino Linotype"/>
          <w:b/>
          <w:color w:val="000000"/>
          <w:lang w:val="es-ES_tradnl" w:eastAsia="es-ES"/>
        </w:rPr>
        <w:t xml:space="preserve"> </w:t>
      </w:r>
      <w:r w:rsidRPr="00636DC6">
        <w:rPr>
          <w:rFonts w:ascii="Palatino Linotype" w:eastAsia="Palatino Linotype" w:hAnsi="Palatino Linotype" w:cs="Palatino Linotype"/>
          <w:color w:val="000000"/>
          <w:lang w:val="es-ES_tradnl" w:eastAsia="es-ES"/>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1FDADE2" w14:textId="77777777" w:rsidR="00653ED0" w:rsidRPr="00636DC6" w:rsidRDefault="00653ED0" w:rsidP="00653ED0">
      <w:pPr>
        <w:tabs>
          <w:tab w:val="left" w:pos="284"/>
        </w:tabs>
        <w:spacing w:after="160" w:line="360" w:lineRule="auto"/>
        <w:ind w:right="49"/>
        <w:jc w:val="both"/>
        <w:rPr>
          <w:rFonts w:ascii="Palatino Linotype" w:eastAsia="Palatino Linotype" w:hAnsi="Palatino Linotype" w:cs="Palatino Linotype"/>
          <w:color w:val="000000"/>
          <w:lang w:val="es-ES_tradnl" w:eastAsia="es-ES"/>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653ED0" w:rsidRPr="00636DC6" w14:paraId="381B5C70" w14:textId="77777777" w:rsidTr="00653ED0">
        <w:tc>
          <w:tcPr>
            <w:tcW w:w="2689" w:type="dxa"/>
          </w:tcPr>
          <w:p w14:paraId="1C04755F" w14:textId="77777777" w:rsidR="00653ED0" w:rsidRPr="00636DC6" w:rsidRDefault="00653ED0" w:rsidP="00653ED0">
            <w:pPr>
              <w:tabs>
                <w:tab w:val="left" w:pos="284"/>
              </w:tabs>
              <w:spacing w:line="360" w:lineRule="auto"/>
              <w:rPr>
                <w:rFonts w:ascii="Palatino Linotype" w:eastAsia="Palatino Linotype" w:hAnsi="Palatino Linotype" w:cs="Palatino Linotype"/>
                <w:b/>
                <w:lang w:val="es-ES_tradnl" w:eastAsia="es-ES"/>
              </w:rPr>
            </w:pPr>
            <w:r w:rsidRPr="00636DC6">
              <w:rPr>
                <w:rFonts w:ascii="Palatino Linotype" w:eastAsia="Palatino Linotype" w:hAnsi="Palatino Linotype" w:cs="Palatino Linotype"/>
                <w:b/>
                <w:lang w:val="es-ES_tradnl" w:eastAsia="es-ES"/>
              </w:rPr>
              <w:t>a) Requisitos previos.</w:t>
            </w:r>
          </w:p>
        </w:tc>
        <w:tc>
          <w:tcPr>
            <w:tcW w:w="6520" w:type="dxa"/>
          </w:tcPr>
          <w:p w14:paraId="72176ED0"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b/>
                <w:color w:val="000000"/>
                <w:lang w:val="es-ES_tradnl" w:eastAsia="es-ES"/>
              </w:rPr>
            </w:pPr>
            <w:r w:rsidRPr="00636DC6">
              <w:rPr>
                <w:rFonts w:ascii="Palatino Linotype" w:eastAsia="Palatino Linotype" w:hAnsi="Palatino Linotype" w:cs="Palatino Linotype"/>
                <w:b/>
                <w:color w:val="000000"/>
                <w:lang w:val="es-ES_tradnl" w:eastAsia="es-ES"/>
              </w:rPr>
              <w:t xml:space="preserve">Los artículos 100 y 122 de la Ley Estatal y de la Ley General, respectivamente, señalan que si los Sujetos Obligados determinan que la información actualiza </w:t>
            </w:r>
            <w:r w:rsidRPr="00636DC6">
              <w:rPr>
                <w:rFonts w:ascii="Palatino Linotype" w:eastAsia="Palatino Linotype" w:hAnsi="Palatino Linotype" w:cs="Palatino Linotype"/>
                <w:b/>
                <w:color w:val="000000"/>
                <w:lang w:val="es-ES_tradnl" w:eastAsia="es-ES"/>
              </w:rPr>
              <w:lastRenderedPageBreak/>
              <w:t xml:space="preserve">alguno de los supuestos de clasificación, es deber de los titulares de las áreas proponer su clasificación y no del Comité de Transparencia. </w:t>
            </w:r>
          </w:p>
          <w:p w14:paraId="08030F56"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b/>
                <w:color w:val="000000"/>
                <w:lang w:val="es-ES_tradnl" w:eastAsia="es-ES"/>
              </w:rPr>
            </w:pPr>
            <w:r w:rsidRPr="00636DC6">
              <w:rPr>
                <w:rFonts w:ascii="Palatino Linotype" w:eastAsia="Palatino Linotype" w:hAnsi="Palatino Linotype" w:cs="Palatino Linotype"/>
                <w:b/>
                <w:color w:val="000000"/>
                <w:lang w:val="es-ES_tradnl" w:eastAsia="es-ES"/>
              </w:rPr>
              <w:t>Al hacerlo tienen que precisar de qué información se trata, señalando el supuesto de clasificación (confidencialidad o reserva).</w:t>
            </w:r>
          </w:p>
          <w:p w14:paraId="78700DC3"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b/>
                <w:color w:val="000000"/>
                <w:lang w:val="es-ES_tradnl" w:eastAsia="es-ES"/>
              </w:rPr>
            </w:pPr>
            <w:r w:rsidRPr="00636DC6">
              <w:rPr>
                <w:rFonts w:ascii="Palatino Linotype" w:eastAsia="Palatino Linotype" w:hAnsi="Palatino Linotype" w:cs="Palatino Linotype"/>
                <w:b/>
                <w:color w:val="000000"/>
                <w:lang w:val="es-ES_tradnl" w:eastAsia="es-ES"/>
              </w:rPr>
              <w:t>Además, se debe señalar el procedimiento, de los tres que establecen los artículos 132 y 106 de la Ley Estatal y General, respectivamente.</w:t>
            </w:r>
          </w:p>
          <w:p w14:paraId="7DCCE287" w14:textId="77777777" w:rsidR="00653ED0" w:rsidRPr="00636DC6" w:rsidRDefault="00653ED0" w:rsidP="00653ED0">
            <w:pPr>
              <w:tabs>
                <w:tab w:val="left" w:pos="284"/>
              </w:tabs>
              <w:spacing w:line="360" w:lineRule="auto"/>
              <w:jc w:val="both"/>
              <w:rPr>
                <w:rFonts w:ascii="Palatino Linotype" w:eastAsia="Palatino Linotype" w:hAnsi="Palatino Linotype" w:cs="Palatino Linotype"/>
                <w:b/>
                <w:lang w:val="es-ES_tradnl" w:eastAsia="es-ES"/>
              </w:rPr>
            </w:pPr>
            <w:r w:rsidRPr="00636DC6">
              <w:rPr>
                <w:rFonts w:ascii="Palatino Linotype" w:eastAsia="Palatino Linotype" w:hAnsi="Palatino Linotype" w:cs="Palatino Linotype"/>
                <w:b/>
                <w:color w:val="000000"/>
                <w:lang w:val="es-ES_tradnl" w:eastAsia="es-ES"/>
              </w:rPr>
              <w:t xml:space="preserve">El último de estos requisitos previos consiste en que no se pueden emitir acuerdos de carácter general ni particular, esto es, </w:t>
            </w:r>
            <w:r w:rsidRPr="00636DC6">
              <w:rPr>
                <w:rFonts w:ascii="Palatino Linotype" w:eastAsia="Palatino Linotype" w:hAnsi="Palatino Linotype" w:cs="Palatino Linotype"/>
                <w:b/>
                <w:color w:val="000000"/>
                <w:u w:val="single"/>
                <w:lang w:val="es-ES_tradnl" w:eastAsia="es-ES"/>
              </w:rPr>
              <w:t>no se puede hacer un acuerdo para clasificar de manera general todos los documentos de un expediente o área, sin</w:t>
            </w:r>
            <w:r w:rsidRPr="00636DC6">
              <w:rPr>
                <w:rFonts w:ascii="Palatino Linotype" w:eastAsia="Palatino Linotype" w:hAnsi="Palatino Linotype" w:cs="Palatino Linotype"/>
                <w:b/>
                <w:color w:val="000000"/>
                <w:lang w:val="es-ES_tradnl" w:eastAsia="es-ES"/>
              </w:rPr>
              <w:t xml:space="preserve"> individualizar su análisis y tampoco se puede hacer un acuerdo por cada dato que se vaya a clasificar dentro de un documento con diez datos, por ejemplo, susceptibles de ser clasificados.</w:t>
            </w:r>
          </w:p>
        </w:tc>
      </w:tr>
      <w:tr w:rsidR="00653ED0" w:rsidRPr="00636DC6" w14:paraId="7E1012B6" w14:textId="77777777" w:rsidTr="00653ED0">
        <w:tc>
          <w:tcPr>
            <w:tcW w:w="2689" w:type="dxa"/>
          </w:tcPr>
          <w:p w14:paraId="0CB61739" w14:textId="77777777" w:rsidR="00653ED0" w:rsidRPr="00636DC6" w:rsidRDefault="00653ED0" w:rsidP="00653ED0">
            <w:pPr>
              <w:tabs>
                <w:tab w:val="left" w:pos="284"/>
              </w:tabs>
              <w:spacing w:line="360" w:lineRule="auto"/>
              <w:rPr>
                <w:rFonts w:ascii="Palatino Linotype" w:eastAsia="Palatino Linotype" w:hAnsi="Palatino Linotype" w:cs="Palatino Linotype"/>
                <w:b/>
                <w:lang w:val="es-ES_tradnl" w:eastAsia="es-ES"/>
              </w:rPr>
            </w:pPr>
            <w:r w:rsidRPr="00636DC6">
              <w:rPr>
                <w:rFonts w:ascii="Palatino Linotype" w:eastAsia="Palatino Linotype" w:hAnsi="Palatino Linotype" w:cs="Palatino Linotype"/>
                <w:b/>
                <w:lang w:val="es-ES_tradnl" w:eastAsia="es-ES"/>
              </w:rPr>
              <w:lastRenderedPageBreak/>
              <w:t>b) Supuestos de clasificación.</w:t>
            </w:r>
          </w:p>
        </w:tc>
        <w:tc>
          <w:tcPr>
            <w:tcW w:w="6520" w:type="dxa"/>
          </w:tcPr>
          <w:p w14:paraId="40A593B7"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Las disposiciones constitucionales y legales en la materia establecen los dos supuestos generales para clasificar la información: por reserva y por confidencialidad.</w:t>
            </w:r>
          </w:p>
          <w:p w14:paraId="2B209B30"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Los artículos 116 y 143 de la Ley Estatal y de la Ley General, respectivamente, señalan los supuestos para que la información pueda ser clasificada como confidencial. </w:t>
            </w:r>
            <w:r w:rsidRPr="00636DC6">
              <w:rPr>
                <w:rFonts w:ascii="Palatino Linotype" w:eastAsia="Palatino Linotype" w:hAnsi="Palatino Linotype" w:cs="Palatino Linotype"/>
                <w:color w:val="000000"/>
                <w:lang w:val="es-ES_tradnl" w:eastAsia="es-ES"/>
              </w:rPr>
              <w:lastRenderedPageBreak/>
              <w:t>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CEE53C3" w14:textId="77777777" w:rsidR="00653ED0" w:rsidRPr="00636DC6" w:rsidRDefault="00653ED0" w:rsidP="00653ED0">
            <w:pPr>
              <w:tabs>
                <w:tab w:val="left" w:pos="284"/>
              </w:tabs>
              <w:spacing w:line="360" w:lineRule="auto"/>
              <w:jc w:val="both"/>
              <w:rPr>
                <w:rFonts w:ascii="Palatino Linotype" w:eastAsia="Palatino Linotype" w:hAnsi="Palatino Linotype" w:cs="Palatino Linotype"/>
                <w:lang w:val="es-ES_tradnl" w:eastAsia="es-ES"/>
              </w:rPr>
            </w:pPr>
            <w:r w:rsidRPr="00636DC6">
              <w:rPr>
                <w:rFonts w:ascii="Palatino Linotype" w:eastAsia="Palatino Linotype" w:hAnsi="Palatino Linotype" w:cs="Palatino Linotype"/>
                <w:color w:val="000000"/>
                <w:lang w:val="es-ES_tradnl" w:eastAsia="es-ES"/>
              </w:rPr>
              <w:t xml:space="preserve">El </w:t>
            </w:r>
            <w:r w:rsidRPr="00636DC6">
              <w:rPr>
                <w:rFonts w:ascii="Palatino Linotype" w:eastAsia="Palatino Linotype" w:hAnsi="Palatino Linotype" w:cs="Palatino Linotype"/>
                <w:b/>
                <w:color w:val="000000"/>
                <w:lang w:val="es-ES_tradnl" w:eastAsia="es-ES"/>
              </w:rPr>
              <w:t>Sujeto Obligado</w:t>
            </w:r>
            <w:r w:rsidRPr="00636DC6">
              <w:rPr>
                <w:rFonts w:ascii="Palatino Linotype" w:eastAsia="Palatino Linotype" w:hAnsi="Palatino Linotype" w:cs="Palatino Linotype"/>
                <w:color w:val="000000"/>
                <w:lang w:val="es-ES_tradnl" w:eastAsia="es-E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53ED0" w:rsidRPr="00636DC6" w14:paraId="55E1DC39" w14:textId="77777777" w:rsidTr="00653ED0">
        <w:tc>
          <w:tcPr>
            <w:tcW w:w="2689" w:type="dxa"/>
          </w:tcPr>
          <w:p w14:paraId="49AADD22" w14:textId="77777777" w:rsidR="00653ED0" w:rsidRPr="00636DC6" w:rsidRDefault="00653ED0" w:rsidP="00653ED0">
            <w:pPr>
              <w:tabs>
                <w:tab w:val="left" w:pos="284"/>
              </w:tabs>
              <w:spacing w:line="360" w:lineRule="auto"/>
              <w:rPr>
                <w:rFonts w:ascii="Palatino Linotype" w:eastAsia="Palatino Linotype" w:hAnsi="Palatino Linotype" w:cs="Palatino Linotype"/>
                <w:b/>
                <w:lang w:val="es-ES_tradnl" w:eastAsia="es-ES"/>
              </w:rPr>
            </w:pPr>
            <w:r w:rsidRPr="00636DC6">
              <w:rPr>
                <w:rFonts w:ascii="Palatino Linotype" w:eastAsia="Palatino Linotype" w:hAnsi="Palatino Linotype" w:cs="Palatino Linotype"/>
                <w:b/>
                <w:lang w:val="es-ES_tradnl" w:eastAsia="es-ES"/>
              </w:rPr>
              <w:lastRenderedPageBreak/>
              <w:t>c) Formalidades para emitir el acuerdo de clasificación.</w:t>
            </w:r>
          </w:p>
        </w:tc>
        <w:tc>
          <w:tcPr>
            <w:tcW w:w="6520" w:type="dxa"/>
          </w:tcPr>
          <w:p w14:paraId="3AF2357F"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El Comité de Transparencia, según lo dispuesto en los artículos cuenta con las facultades para aprobar, modificar o revocar la clasificación de la información que haya propuesto. </w:t>
            </w:r>
          </w:p>
          <w:p w14:paraId="78FB224C"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Es necesario que </w:t>
            </w:r>
            <w:r w:rsidRPr="00636DC6">
              <w:rPr>
                <w:rFonts w:ascii="Palatino Linotype" w:eastAsia="Palatino Linotype" w:hAnsi="Palatino Linotype" w:cs="Palatino Linotype"/>
                <w:b/>
                <w:color w:val="000000"/>
                <w:u w:val="single"/>
                <w:lang w:val="es-ES_tradnl" w:eastAsia="es-ES"/>
              </w:rPr>
              <w:t>el acto reúna con los requisitos elementales</w:t>
            </w:r>
            <w:r w:rsidRPr="00636DC6">
              <w:rPr>
                <w:rFonts w:ascii="Palatino Linotype" w:eastAsia="Palatino Linotype" w:hAnsi="Palatino Linotype" w:cs="Palatino Linotype"/>
                <w:color w:val="000000"/>
                <w:lang w:val="es-ES_tradnl" w:eastAsia="es-ES"/>
              </w:rPr>
              <w:t>, entre ellos, que la autoridad que va a emitir el acto de autoridad sea la legalmente facultada para ello.</w:t>
            </w:r>
          </w:p>
          <w:p w14:paraId="555FC3A8" w14:textId="77777777" w:rsidR="00653ED0" w:rsidRPr="00636DC6" w:rsidRDefault="00653ED0" w:rsidP="00653ED0">
            <w:pPr>
              <w:tabs>
                <w:tab w:val="left" w:pos="284"/>
              </w:tabs>
              <w:spacing w:line="360" w:lineRule="auto"/>
              <w:jc w:val="both"/>
              <w:rPr>
                <w:rFonts w:ascii="Palatino Linotype" w:eastAsia="Palatino Linotype" w:hAnsi="Palatino Linotype" w:cs="Palatino Linotype"/>
                <w:lang w:val="es-ES_tradnl" w:eastAsia="es-ES"/>
              </w:rPr>
            </w:pPr>
            <w:r w:rsidRPr="00636DC6">
              <w:rPr>
                <w:rFonts w:ascii="Palatino Linotype" w:eastAsia="Palatino Linotype" w:hAnsi="Palatino Linotype" w:cs="Palatino Linotype"/>
                <w:color w:val="000000"/>
                <w:lang w:val="es-ES_tradnl" w:eastAsia="es-ES"/>
              </w:rPr>
              <w:t xml:space="preserve">La decisión de aprobar, modificar o revocar la clasificación deberá de asentarse en un documento que registre la determinación a la que se llegue después de un análisis </w:t>
            </w:r>
            <w:r w:rsidRPr="00636DC6">
              <w:rPr>
                <w:rFonts w:ascii="Palatino Linotype" w:eastAsia="Palatino Linotype" w:hAnsi="Palatino Linotype" w:cs="Palatino Linotype"/>
                <w:color w:val="000000"/>
                <w:lang w:val="es-ES_tradnl" w:eastAsia="es-ES"/>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53ED0" w:rsidRPr="00636DC6" w14:paraId="5B89614A" w14:textId="77777777" w:rsidTr="00653ED0">
        <w:tc>
          <w:tcPr>
            <w:tcW w:w="2689" w:type="dxa"/>
          </w:tcPr>
          <w:p w14:paraId="54CA4887" w14:textId="77777777" w:rsidR="00653ED0" w:rsidRPr="00636DC6" w:rsidRDefault="00653ED0" w:rsidP="00653ED0">
            <w:pPr>
              <w:tabs>
                <w:tab w:val="left" w:pos="284"/>
              </w:tabs>
              <w:spacing w:line="360" w:lineRule="auto"/>
              <w:rPr>
                <w:rFonts w:ascii="Palatino Linotype" w:eastAsia="Palatino Linotype" w:hAnsi="Palatino Linotype" w:cs="Palatino Linotype"/>
                <w:b/>
                <w:lang w:val="es-ES_tradnl" w:eastAsia="es-ES"/>
              </w:rPr>
            </w:pPr>
          </w:p>
          <w:p w14:paraId="6F4D4A5E" w14:textId="77777777" w:rsidR="00653ED0" w:rsidRPr="00636DC6" w:rsidRDefault="00653ED0" w:rsidP="00653ED0">
            <w:pPr>
              <w:tabs>
                <w:tab w:val="left" w:pos="284"/>
              </w:tabs>
              <w:spacing w:line="360" w:lineRule="auto"/>
              <w:jc w:val="both"/>
              <w:rPr>
                <w:rFonts w:ascii="Palatino Linotype" w:eastAsia="Palatino Linotype" w:hAnsi="Palatino Linotype" w:cs="Palatino Linotype"/>
                <w:b/>
                <w:lang w:val="es-ES_tradnl" w:eastAsia="es-ES"/>
              </w:rPr>
            </w:pPr>
            <w:r w:rsidRPr="00636DC6">
              <w:rPr>
                <w:rFonts w:ascii="Palatino Linotype" w:eastAsia="Palatino Linotype" w:hAnsi="Palatino Linotype" w:cs="Palatino Linotype"/>
                <w:b/>
                <w:color w:val="000000"/>
                <w:lang w:val="es-ES_tradnl" w:eastAsia="es-ES"/>
              </w:rPr>
              <w:t xml:space="preserve">d) Requisitos de fondo del acuerdo de clasificación. </w:t>
            </w:r>
          </w:p>
        </w:tc>
        <w:tc>
          <w:tcPr>
            <w:tcW w:w="6520" w:type="dxa"/>
          </w:tcPr>
          <w:p w14:paraId="032AE480"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36DC6">
              <w:rPr>
                <w:rFonts w:ascii="Palatino Linotype" w:eastAsia="Palatino Linotype" w:hAnsi="Palatino Linotype" w:cs="Palatino Linotype"/>
                <w:b/>
                <w:color w:val="000000"/>
                <w:lang w:val="es-ES_tradnl" w:eastAsia="es-ES"/>
              </w:rPr>
              <w:t>Sujetos Obligados</w:t>
            </w:r>
            <w:r w:rsidRPr="00636DC6">
              <w:rPr>
                <w:rFonts w:ascii="Palatino Linotype" w:eastAsia="Palatino Linotype" w:hAnsi="Palatino Linotype" w:cs="Palatino Linotype"/>
                <w:color w:val="000000"/>
                <w:lang w:val="es-ES_tradnl" w:eastAsia="es-ES"/>
              </w:rPr>
              <w:t xml:space="preserve">, por lo que deberán fundar y motivar debidamente la clasificación. </w:t>
            </w:r>
          </w:p>
          <w:p w14:paraId="1F8CA8CA"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De lo anterior, se desprende que para una correcta </w:t>
            </w:r>
            <w:r w:rsidRPr="00636DC6">
              <w:rPr>
                <w:rFonts w:ascii="Palatino Linotype" w:eastAsia="Palatino Linotype" w:hAnsi="Palatino Linotype" w:cs="Palatino Linotype"/>
                <w:b/>
                <w:color w:val="000000"/>
                <w:lang w:val="es-ES_tradnl" w:eastAsia="es-ES"/>
              </w:rPr>
              <w:t>clasificación total o parcial</w:t>
            </w:r>
            <w:r w:rsidRPr="00636DC6">
              <w:rPr>
                <w:rFonts w:ascii="Palatino Linotype" w:eastAsia="Palatino Linotype" w:hAnsi="Palatino Linotype" w:cs="Palatino Linotype"/>
                <w:color w:val="000000"/>
                <w:lang w:val="es-ES_tradnl" w:eastAsia="es-E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342041"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4C64A69"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En ese mismo sentido, el numeral trigésimo tercero fracción V de los Lineamientos Generales, precisa que para motivar la clasificación se deben acreditar las circunstancias de tiempo, modo y lugar.</w:t>
            </w:r>
          </w:p>
          <w:p w14:paraId="56216E18"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Ahora bien, </w:t>
            </w:r>
            <w:r w:rsidRPr="00636DC6">
              <w:rPr>
                <w:rFonts w:ascii="Palatino Linotype" w:eastAsia="Palatino Linotype" w:hAnsi="Palatino Linotype" w:cs="Palatino Linotype"/>
                <w:b/>
                <w:color w:val="000000"/>
                <w:u w:val="single"/>
                <w:lang w:val="es-ES_tradnl" w:eastAsia="es-ES"/>
              </w:rPr>
              <w:t>para cada caso además de fundar y motivar</w:t>
            </w:r>
            <w:r w:rsidRPr="00636DC6">
              <w:rPr>
                <w:rFonts w:ascii="Palatino Linotype" w:eastAsia="Palatino Linotype" w:hAnsi="Palatino Linotype" w:cs="Palatino Linotype"/>
                <w:color w:val="000000"/>
                <w:lang w:val="es-ES_tradnl" w:eastAsia="es-ES"/>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53ED0" w:rsidRPr="00636DC6" w14:paraId="75CD6B77" w14:textId="77777777" w:rsidTr="00653ED0">
        <w:tc>
          <w:tcPr>
            <w:tcW w:w="2689" w:type="dxa"/>
          </w:tcPr>
          <w:p w14:paraId="4066342A"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b/>
                <w:lang w:val="es-ES_tradnl" w:eastAsia="es-ES"/>
              </w:rPr>
            </w:pPr>
            <w:r w:rsidRPr="00636DC6">
              <w:rPr>
                <w:rFonts w:ascii="Palatino Linotype" w:eastAsia="Palatino Linotype" w:hAnsi="Palatino Linotype" w:cs="Palatino Linotype"/>
                <w:b/>
                <w:lang w:val="es-ES_tradnl" w:eastAsia="es-ES"/>
              </w:rPr>
              <w:lastRenderedPageBreak/>
              <w:t xml:space="preserve">e) Condiciones especiales de la </w:t>
            </w:r>
            <w:r w:rsidRPr="00636DC6">
              <w:rPr>
                <w:rFonts w:ascii="Palatino Linotype" w:eastAsia="Palatino Linotype" w:hAnsi="Palatino Linotype" w:cs="Palatino Linotype"/>
                <w:b/>
                <w:lang w:val="es-ES_tradnl" w:eastAsia="es-ES"/>
              </w:rPr>
              <w:lastRenderedPageBreak/>
              <w:t xml:space="preserve">clasificación de la información como confidencial. </w:t>
            </w:r>
          </w:p>
        </w:tc>
        <w:tc>
          <w:tcPr>
            <w:tcW w:w="6520" w:type="dxa"/>
          </w:tcPr>
          <w:p w14:paraId="2BEC18C2"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lastRenderedPageBreak/>
              <w:t xml:space="preserve">Los artículos 148 y 120 de la Ley Estatal y de la Ley General, respectivamente, establecen que aun tratándose de datos </w:t>
            </w:r>
            <w:r w:rsidRPr="00636DC6">
              <w:rPr>
                <w:rFonts w:ascii="Palatino Linotype" w:eastAsia="Palatino Linotype" w:hAnsi="Palatino Linotype" w:cs="Palatino Linotype"/>
                <w:color w:val="000000"/>
                <w:lang w:val="es-ES_tradnl" w:eastAsia="es-ES"/>
              </w:rPr>
              <w:lastRenderedPageBreak/>
              <w:t xml:space="preserve">personales, se podrán proporcionar, incluso sin solicitar el consentimiento de su titular. </w:t>
            </w:r>
          </w:p>
          <w:p w14:paraId="1B7E9ABA" w14:textId="77777777" w:rsidR="00653ED0" w:rsidRPr="00636DC6" w:rsidRDefault="00653ED0" w:rsidP="00653ED0">
            <w:pPr>
              <w:tabs>
                <w:tab w:val="left" w:pos="284"/>
              </w:tabs>
              <w:spacing w:line="360" w:lineRule="auto"/>
              <w:ind w:right="49"/>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30299A6" w14:textId="77777777" w:rsidR="00653ED0" w:rsidRPr="00636DC6" w:rsidRDefault="00653ED0" w:rsidP="00653ED0">
            <w:pPr>
              <w:tabs>
                <w:tab w:val="left" w:pos="284"/>
              </w:tabs>
              <w:spacing w:line="360" w:lineRule="auto"/>
              <w:rPr>
                <w:rFonts w:ascii="Palatino Linotype" w:eastAsia="Palatino Linotype" w:hAnsi="Palatino Linotype" w:cs="Palatino Linotype"/>
                <w:lang w:val="es-ES_tradnl" w:eastAsia="es-ES"/>
              </w:rPr>
            </w:pPr>
            <w:r w:rsidRPr="00636DC6">
              <w:rPr>
                <w:rFonts w:ascii="Palatino Linotype" w:eastAsia="Palatino Linotype" w:hAnsi="Palatino Linotype" w:cs="Palatino Linotype"/>
                <w:color w:val="000000"/>
                <w:lang w:val="es-ES_tradnl" w:eastAsia="es-E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4A09F3A" w14:textId="77777777" w:rsidR="00653ED0" w:rsidRPr="00636DC6" w:rsidRDefault="00653ED0" w:rsidP="00653ED0">
      <w:pPr>
        <w:tabs>
          <w:tab w:val="left" w:pos="284"/>
        </w:tabs>
        <w:spacing w:line="360" w:lineRule="auto"/>
        <w:rPr>
          <w:rFonts w:ascii="Palatino Linotype" w:eastAsia="Palatino Linotype" w:hAnsi="Palatino Linotype" w:cs="Palatino Linotype"/>
          <w:color w:val="000000"/>
          <w:lang w:val="es-ES_tradnl" w:eastAsia="es-ES"/>
        </w:rPr>
      </w:pPr>
    </w:p>
    <w:p w14:paraId="01095C99" w14:textId="77777777" w:rsidR="00653ED0" w:rsidRPr="00636DC6" w:rsidRDefault="00653ED0" w:rsidP="00653ED0">
      <w:pPr>
        <w:numPr>
          <w:ilvl w:val="0"/>
          <w:numId w:val="2"/>
        </w:numPr>
        <w:tabs>
          <w:tab w:val="left" w:pos="284"/>
        </w:tabs>
        <w:spacing w:line="360" w:lineRule="auto"/>
        <w:ind w:left="0"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F321BF8" w14:textId="77777777" w:rsidR="00653ED0" w:rsidRPr="00636DC6" w:rsidRDefault="00653ED0" w:rsidP="00653ED0">
      <w:pPr>
        <w:spacing w:line="360" w:lineRule="auto"/>
        <w:jc w:val="both"/>
        <w:rPr>
          <w:rFonts w:ascii="Palatino Linotype" w:eastAsia="Palatino Linotype" w:hAnsi="Palatino Linotype" w:cs="Palatino Linotype"/>
          <w:color w:val="000000"/>
          <w:lang w:val="es-ES_tradnl" w:eastAsia="es-ES"/>
        </w:rPr>
      </w:pPr>
    </w:p>
    <w:p w14:paraId="2067D063" w14:textId="77777777" w:rsidR="00653ED0" w:rsidRPr="00636DC6" w:rsidRDefault="00653ED0" w:rsidP="00653ED0">
      <w:pPr>
        <w:numPr>
          <w:ilvl w:val="0"/>
          <w:numId w:val="2"/>
        </w:numPr>
        <w:spacing w:line="360" w:lineRule="auto"/>
        <w:ind w:left="0" w:right="34" w:firstLine="0"/>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lang w:val="es-ES_tradnl" w:eastAsia="es-ES"/>
        </w:rPr>
        <w:t>Por lo anteriormente expuesto, este Órgano Garante considera fundadas las razones o motivos de inconformidad que plantea el</w:t>
      </w:r>
      <w:r w:rsidRPr="00636DC6">
        <w:rPr>
          <w:rFonts w:ascii="Palatino Linotype" w:eastAsia="Palatino Linotype" w:hAnsi="Palatino Linotype" w:cs="Palatino Linotype"/>
          <w:b/>
          <w:lang w:val="es-ES_tradnl" w:eastAsia="es-ES"/>
        </w:rPr>
        <w:t xml:space="preserve"> RECURRENTE</w:t>
      </w:r>
      <w:r w:rsidRPr="00636DC6">
        <w:rPr>
          <w:rFonts w:ascii="Palatino Linotype" w:eastAsia="Palatino Linotype" w:hAnsi="Palatino Linotype" w:cs="Palatino Linotype"/>
          <w:lang w:val="es-ES_tradnl" w:eastAsia="es-ES"/>
        </w:rPr>
        <w:t xml:space="preserve">, determinando </w:t>
      </w:r>
      <w:r w:rsidRPr="00636DC6">
        <w:rPr>
          <w:rFonts w:ascii="Palatino Linotype" w:eastAsia="Palatino Linotype" w:hAnsi="Palatino Linotype" w:cs="Palatino Linotype"/>
          <w:b/>
          <w:lang w:val="es-ES_tradnl" w:eastAsia="es-ES"/>
        </w:rPr>
        <w:t>REVOCAR</w:t>
      </w:r>
      <w:r w:rsidRPr="00636DC6">
        <w:rPr>
          <w:rFonts w:ascii="Palatino Linotype" w:eastAsia="Palatino Linotype" w:hAnsi="Palatino Linotype" w:cs="Palatino Linotype"/>
          <w:lang w:val="es-ES_tradnl" w:eastAsia="es-ES"/>
        </w:rPr>
        <w:t xml:space="preserve"> la respuesta del </w:t>
      </w:r>
      <w:r w:rsidRPr="00636DC6">
        <w:rPr>
          <w:rFonts w:ascii="Palatino Linotype" w:eastAsia="Palatino Linotype" w:hAnsi="Palatino Linotype" w:cs="Palatino Linotype"/>
          <w:b/>
          <w:lang w:val="es-ES_tradnl" w:eastAsia="es-ES"/>
        </w:rPr>
        <w:t>SUJETO OBLIGADO</w:t>
      </w:r>
      <w:r w:rsidRPr="00636DC6">
        <w:rPr>
          <w:rFonts w:ascii="Palatino Linotype" w:eastAsia="Palatino Linotype" w:hAnsi="Palatino Linotype" w:cs="Palatino Linotype"/>
          <w:lang w:val="es-ES_tradnl" w:eastAsia="es-ES"/>
        </w:rPr>
        <w:t xml:space="preserve">, por lo que con fundamento en </w:t>
      </w:r>
      <w:r w:rsidRPr="00636DC6">
        <w:rPr>
          <w:rFonts w:ascii="Palatino Linotype" w:eastAsia="Palatino Linotype" w:hAnsi="Palatino Linotype" w:cs="Palatino Linotype"/>
          <w:lang w:val="es-ES_tradnl" w:eastAsia="es-ES"/>
        </w:rPr>
        <w:lastRenderedPageBreak/>
        <w:t xml:space="preserve">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636DC6">
        <w:rPr>
          <w:rFonts w:ascii="Palatino Linotype" w:eastAsia="Palatino Linotype" w:hAnsi="Palatino Linotype" w:cs="Palatino Linotype"/>
          <w:color w:val="000000"/>
          <w:lang w:val="es-ES_tradnl" w:eastAsia="es-ES"/>
        </w:rPr>
        <w:t xml:space="preserve">este </w:t>
      </w:r>
      <w:r w:rsidRPr="00636DC6">
        <w:rPr>
          <w:rFonts w:ascii="Palatino Linotype" w:eastAsia="Palatino Linotype" w:hAnsi="Palatino Linotype" w:cs="Palatino Linotype"/>
          <w:b/>
          <w:color w:val="000000"/>
          <w:lang w:val="es-ES_tradnl" w:eastAsia="es-ES"/>
        </w:rPr>
        <w:t>ÓRGANO GARANTE</w:t>
      </w:r>
      <w:r w:rsidRPr="00636DC6">
        <w:rPr>
          <w:rFonts w:ascii="Palatino Linotype" w:eastAsia="Palatino Linotype" w:hAnsi="Palatino Linotype" w:cs="Palatino Linotype"/>
          <w:color w:val="000000"/>
          <w:lang w:val="es-ES_tradnl" w:eastAsia="es-ES"/>
        </w:rPr>
        <w:t xml:space="preserve"> emite los siguientes.</w:t>
      </w:r>
    </w:p>
    <w:p w14:paraId="49B23C5B" w14:textId="77777777" w:rsidR="00653ED0" w:rsidRPr="00636DC6" w:rsidRDefault="00653ED0" w:rsidP="00653ED0">
      <w:pPr>
        <w:spacing w:line="360" w:lineRule="auto"/>
        <w:jc w:val="both"/>
        <w:rPr>
          <w:rFonts w:ascii="Palatino Linotype" w:eastAsia="Palatino Linotype" w:hAnsi="Palatino Linotype" w:cs="Palatino Linotype"/>
          <w:color w:val="000000"/>
          <w:lang w:val="es-ES_tradnl" w:eastAsia="es-ES"/>
        </w:rPr>
      </w:pPr>
    </w:p>
    <w:p w14:paraId="55C25975" w14:textId="77777777" w:rsidR="00653ED0" w:rsidRPr="00636DC6" w:rsidRDefault="00653ED0" w:rsidP="00653ED0">
      <w:pPr>
        <w:spacing w:line="360" w:lineRule="auto"/>
        <w:ind w:right="34"/>
        <w:jc w:val="both"/>
        <w:rPr>
          <w:rFonts w:ascii="Palatino Linotype" w:eastAsia="Palatino Linotype" w:hAnsi="Palatino Linotype" w:cs="Palatino Linotype"/>
          <w:color w:val="000000"/>
          <w:lang w:val="es-ES_tradnl" w:eastAsia="es-ES"/>
        </w:rPr>
      </w:pPr>
    </w:p>
    <w:p w14:paraId="1BEEB4A6" w14:textId="77777777" w:rsidR="00653ED0" w:rsidRPr="00636DC6" w:rsidRDefault="00653ED0" w:rsidP="00653ED0">
      <w:pPr>
        <w:keepNext/>
        <w:keepLines/>
        <w:spacing w:line="360" w:lineRule="auto"/>
        <w:jc w:val="center"/>
        <w:rPr>
          <w:rFonts w:ascii="Palatino Linotype" w:eastAsia="Palatino Linotype" w:hAnsi="Palatino Linotype" w:cs="Palatino Linotype"/>
          <w:b/>
          <w:color w:val="000000"/>
          <w:lang w:val="es-ES_tradnl" w:eastAsia="es-ES"/>
        </w:rPr>
      </w:pPr>
      <w:r w:rsidRPr="00636DC6">
        <w:rPr>
          <w:rFonts w:ascii="Palatino Linotype" w:eastAsia="Palatino Linotype" w:hAnsi="Palatino Linotype" w:cs="Palatino Linotype"/>
          <w:b/>
          <w:color w:val="000000"/>
          <w:lang w:val="es-ES_tradnl" w:eastAsia="es-ES"/>
        </w:rPr>
        <w:t>R E S O L U T I V O S</w:t>
      </w:r>
    </w:p>
    <w:p w14:paraId="2F95014C" w14:textId="77777777" w:rsidR="00653ED0" w:rsidRPr="00636DC6" w:rsidRDefault="00653ED0" w:rsidP="00653ED0">
      <w:pPr>
        <w:spacing w:line="360" w:lineRule="auto"/>
        <w:jc w:val="center"/>
        <w:rPr>
          <w:rFonts w:ascii="Palatino Linotype" w:eastAsia="Palatino Linotype" w:hAnsi="Palatino Linotype" w:cs="Palatino Linotype"/>
          <w:lang w:val="es-ES_tradnl" w:eastAsia="es-ES"/>
        </w:rPr>
      </w:pPr>
    </w:p>
    <w:p w14:paraId="025F94E8" w14:textId="77777777" w:rsidR="00653ED0" w:rsidRPr="00636DC6" w:rsidRDefault="00653ED0" w:rsidP="00653ED0">
      <w:pPr>
        <w:spacing w:line="360" w:lineRule="auto"/>
        <w:jc w:val="both"/>
        <w:rPr>
          <w:rFonts w:ascii="Palatino Linotype" w:eastAsia="Palatino Linotype" w:hAnsi="Palatino Linotype" w:cs="Palatino Linotype"/>
          <w:lang w:val="es-ES_tradnl" w:eastAsia="es-ES"/>
        </w:rPr>
      </w:pPr>
      <w:r w:rsidRPr="00636DC6">
        <w:rPr>
          <w:rFonts w:ascii="Palatino Linotype" w:eastAsia="Palatino Linotype" w:hAnsi="Palatino Linotype" w:cs="Palatino Linotype"/>
          <w:b/>
          <w:lang w:val="es-ES_tradnl" w:eastAsia="es-ES"/>
        </w:rPr>
        <w:t>PRIMERO</w:t>
      </w:r>
      <w:r w:rsidRPr="00636DC6">
        <w:rPr>
          <w:rFonts w:ascii="Palatino Linotype" w:eastAsia="Palatino Linotype" w:hAnsi="Palatino Linotype" w:cs="Palatino Linotype"/>
          <w:lang w:val="es-ES_tradnl" w:eastAsia="es-ES"/>
        </w:rPr>
        <w:t xml:space="preserve">. Resultan fundadas las razones o motivos de inconformidad hechos valer en los Recursos de Revisión </w:t>
      </w:r>
      <w:r w:rsidRPr="00636DC6">
        <w:rPr>
          <w:rFonts w:ascii="Palatino Linotype" w:eastAsia="Palatino Linotype" w:hAnsi="Palatino Linotype" w:cs="Palatino Linotype"/>
          <w:b/>
          <w:lang w:val="es-ES_tradnl" w:eastAsia="es-ES"/>
        </w:rPr>
        <w:t>07303/INFOEM/IP/RR/2024, 07313/INFOEM/IP/RR/2024</w:t>
      </w:r>
      <w:r w:rsidR="007A64E4" w:rsidRPr="00636DC6">
        <w:rPr>
          <w:rFonts w:ascii="Palatino Linotype" w:eastAsia="Palatino Linotype" w:hAnsi="Palatino Linotype" w:cs="Palatino Linotype"/>
          <w:b/>
          <w:lang w:val="es-ES_tradnl" w:eastAsia="es-ES"/>
        </w:rPr>
        <w:t xml:space="preserve">, 07318/INFOEM/IP/RR/2024 </w:t>
      </w:r>
      <w:r w:rsidRPr="00636DC6">
        <w:rPr>
          <w:rFonts w:ascii="Palatino Linotype" w:eastAsia="Palatino Linotype" w:hAnsi="Palatino Linotype" w:cs="Palatino Linotype"/>
          <w:b/>
          <w:lang w:val="es-ES_tradnl" w:eastAsia="es-ES"/>
        </w:rPr>
        <w:t xml:space="preserve"> y 07323/INFOEM/IP/RR/2024 </w:t>
      </w:r>
      <w:r w:rsidRPr="00636DC6">
        <w:rPr>
          <w:rFonts w:ascii="Palatino Linotype" w:eastAsia="Palatino Linotype" w:hAnsi="Palatino Linotype" w:cs="Palatino Linotype"/>
          <w:lang w:val="es-ES_tradnl" w:eastAsia="es-ES"/>
        </w:rPr>
        <w:t xml:space="preserve">en términos de los Considerandos </w:t>
      </w:r>
      <w:r w:rsidRPr="00636DC6">
        <w:rPr>
          <w:rFonts w:ascii="Palatino Linotype" w:eastAsia="Palatino Linotype" w:hAnsi="Palatino Linotype" w:cs="Palatino Linotype"/>
          <w:b/>
          <w:lang w:val="es-ES_tradnl" w:eastAsia="es-ES"/>
        </w:rPr>
        <w:t xml:space="preserve">CUARTO y QUINTO </w:t>
      </w:r>
      <w:r w:rsidRPr="00636DC6">
        <w:rPr>
          <w:rFonts w:ascii="Palatino Linotype" w:eastAsia="Palatino Linotype" w:hAnsi="Palatino Linotype" w:cs="Palatino Linotype"/>
          <w:lang w:val="es-ES_tradnl" w:eastAsia="es-ES"/>
        </w:rPr>
        <w:t xml:space="preserve">de la presente resolución. </w:t>
      </w:r>
    </w:p>
    <w:p w14:paraId="27E04905" w14:textId="77777777" w:rsidR="00653ED0" w:rsidRPr="00636DC6" w:rsidRDefault="00653ED0" w:rsidP="00653ED0">
      <w:pPr>
        <w:spacing w:line="360" w:lineRule="auto"/>
        <w:jc w:val="both"/>
        <w:rPr>
          <w:rFonts w:ascii="Palatino Linotype" w:eastAsia="Palatino Linotype" w:hAnsi="Palatino Linotype" w:cs="Palatino Linotype"/>
          <w:lang w:val="es-ES_tradnl" w:eastAsia="es-ES"/>
        </w:rPr>
      </w:pPr>
    </w:p>
    <w:p w14:paraId="625E1C42" w14:textId="77777777" w:rsidR="00653ED0" w:rsidRPr="00636DC6" w:rsidRDefault="00653ED0" w:rsidP="00653ED0">
      <w:pPr>
        <w:spacing w:line="360" w:lineRule="auto"/>
        <w:jc w:val="both"/>
        <w:rPr>
          <w:rFonts w:ascii="Palatino Linotype" w:eastAsia="Palatino Linotype" w:hAnsi="Palatino Linotype" w:cs="Palatino Linotype"/>
          <w:lang w:val="es-ES_tradnl" w:eastAsia="es-ES"/>
        </w:rPr>
      </w:pPr>
      <w:bookmarkStart w:id="150" w:name="_heading=h.26in1rg" w:colFirst="0" w:colLast="0"/>
      <w:bookmarkEnd w:id="150"/>
      <w:r w:rsidRPr="00636DC6">
        <w:rPr>
          <w:rFonts w:ascii="Palatino Linotype" w:eastAsia="Palatino Linotype" w:hAnsi="Palatino Linotype" w:cs="Palatino Linotype"/>
          <w:b/>
          <w:lang w:val="es-ES_tradnl" w:eastAsia="es-ES"/>
        </w:rPr>
        <w:t xml:space="preserve">SEGUNDO. </w:t>
      </w:r>
      <w:r w:rsidRPr="00636DC6">
        <w:rPr>
          <w:rFonts w:ascii="Palatino Linotype" w:eastAsia="Palatino Linotype" w:hAnsi="Palatino Linotype" w:cs="Palatino Linotype"/>
          <w:color w:val="000000"/>
          <w:lang w:val="es-ES_tradnl" w:eastAsia="es-ES"/>
        </w:rPr>
        <w:t xml:space="preserve">Se </w:t>
      </w:r>
      <w:r w:rsidRPr="00636DC6">
        <w:rPr>
          <w:rFonts w:ascii="Palatino Linotype" w:eastAsia="Palatino Linotype" w:hAnsi="Palatino Linotype" w:cs="Palatino Linotype"/>
          <w:b/>
          <w:color w:val="000000"/>
          <w:lang w:val="es-ES_tradnl" w:eastAsia="es-ES"/>
        </w:rPr>
        <w:t xml:space="preserve">REVOCAN </w:t>
      </w:r>
      <w:r w:rsidRPr="00636DC6">
        <w:rPr>
          <w:rFonts w:ascii="Palatino Linotype" w:eastAsia="Palatino Linotype" w:hAnsi="Palatino Linotype" w:cs="Palatino Linotype"/>
          <w:color w:val="000000"/>
          <w:lang w:val="es-ES_tradnl" w:eastAsia="es-ES"/>
        </w:rPr>
        <w:t xml:space="preserve">las respuestas emitida por el </w:t>
      </w:r>
      <w:r w:rsidR="00176556" w:rsidRPr="00636DC6">
        <w:rPr>
          <w:rFonts w:ascii="Palatino Linotype" w:eastAsia="Palatino Linotype" w:hAnsi="Palatino Linotype" w:cs="Palatino Linotype"/>
          <w:b/>
          <w:color w:val="000000"/>
          <w:lang w:val="es-ES_tradnl" w:eastAsia="es-ES"/>
        </w:rPr>
        <w:t>Ayuntamiento de Chapultepec</w:t>
      </w:r>
      <w:r w:rsidR="00176556" w:rsidRPr="00636DC6">
        <w:rPr>
          <w:rFonts w:ascii="Palatino Linotype" w:eastAsia="Palatino Linotype" w:hAnsi="Palatino Linotype" w:cs="Palatino Linotype"/>
          <w:color w:val="000000"/>
          <w:lang w:val="es-ES_tradnl" w:eastAsia="es-ES"/>
        </w:rPr>
        <w:t xml:space="preserve"> </w:t>
      </w:r>
      <w:r w:rsidRPr="00636DC6">
        <w:rPr>
          <w:rFonts w:ascii="Palatino Linotype" w:eastAsia="Palatino Linotype" w:hAnsi="Palatino Linotype" w:cs="Palatino Linotype"/>
          <w:color w:val="000000"/>
          <w:lang w:val="es-ES_tradnl" w:eastAsia="es-ES"/>
        </w:rPr>
        <w:t xml:space="preserve">y se </w:t>
      </w:r>
      <w:r w:rsidRPr="00636DC6">
        <w:rPr>
          <w:rFonts w:ascii="Palatino Linotype" w:eastAsia="Palatino Linotype" w:hAnsi="Palatino Linotype" w:cs="Palatino Linotype"/>
          <w:b/>
          <w:color w:val="000000"/>
          <w:lang w:val="es-ES_tradnl" w:eastAsia="es-ES"/>
        </w:rPr>
        <w:t>ORDENA</w:t>
      </w:r>
      <w:r w:rsidRPr="00636DC6">
        <w:rPr>
          <w:rFonts w:ascii="Palatino Linotype" w:eastAsia="Palatino Linotype" w:hAnsi="Palatino Linotype" w:cs="Palatino Linotype"/>
          <w:color w:val="000000"/>
          <w:lang w:val="es-ES_tradnl" w:eastAsia="es-ES"/>
        </w:rPr>
        <w:t xml:space="preserve"> entregar </w:t>
      </w:r>
      <w:r w:rsidR="00176556" w:rsidRPr="00636DC6">
        <w:rPr>
          <w:rFonts w:ascii="Palatino Linotype" w:eastAsia="Palatino Linotype" w:hAnsi="Palatino Linotype" w:cs="Palatino Linotype"/>
          <w:color w:val="000000"/>
          <w:lang w:val="es-ES_tradnl" w:eastAsia="es-ES"/>
        </w:rPr>
        <w:t xml:space="preserve">previa búsqueda exhaustiva y razonable </w:t>
      </w:r>
      <w:r w:rsidRPr="00636DC6">
        <w:rPr>
          <w:rFonts w:ascii="Palatino Linotype" w:eastAsia="Palatino Linotype" w:hAnsi="Palatino Linotype" w:cs="Palatino Linotype"/>
          <w:color w:val="000000"/>
          <w:lang w:val="es-ES_tradnl" w:eastAsia="es-ES"/>
        </w:rPr>
        <w:t xml:space="preserve">vía Sistema de Acceso a la Información Mexiquense </w:t>
      </w:r>
      <w:r w:rsidRPr="00636DC6">
        <w:rPr>
          <w:rFonts w:ascii="Palatino Linotype" w:eastAsia="Palatino Linotype" w:hAnsi="Palatino Linotype" w:cs="Palatino Linotype"/>
          <w:b/>
          <w:color w:val="000000"/>
          <w:lang w:val="es-ES_tradnl" w:eastAsia="es-ES"/>
        </w:rPr>
        <w:t>(SAIMEX)</w:t>
      </w:r>
      <w:r w:rsidRPr="00636DC6">
        <w:rPr>
          <w:rFonts w:ascii="Palatino Linotype" w:eastAsia="Palatino Linotype" w:hAnsi="Palatino Linotype" w:cs="Palatino Linotype"/>
          <w:color w:val="000000"/>
          <w:lang w:val="es-ES_tradnl" w:eastAsia="es-ES"/>
        </w:rPr>
        <w:t xml:space="preserve">, </w:t>
      </w:r>
      <w:r w:rsidRPr="00636DC6">
        <w:rPr>
          <w:rFonts w:ascii="Palatino Linotype" w:eastAsia="Palatino Linotype" w:hAnsi="Palatino Linotype" w:cs="Palatino Linotype"/>
          <w:lang w:val="es-ES_tradnl" w:eastAsia="es-ES"/>
        </w:rPr>
        <w:t>en versión pública:</w:t>
      </w:r>
    </w:p>
    <w:p w14:paraId="4F6EFFD8" w14:textId="77777777" w:rsidR="00653ED0" w:rsidRPr="00636DC6" w:rsidRDefault="00653ED0" w:rsidP="00653ED0">
      <w:pPr>
        <w:spacing w:line="360" w:lineRule="auto"/>
        <w:ind w:right="900"/>
        <w:jc w:val="both"/>
        <w:rPr>
          <w:rFonts w:ascii="Palatino Linotype" w:eastAsia="Palatino Linotype" w:hAnsi="Palatino Linotype" w:cs="Palatino Linotype"/>
          <w:b/>
          <w:lang w:eastAsia="es-ES"/>
        </w:rPr>
      </w:pPr>
      <w:r w:rsidRPr="00636DC6">
        <w:rPr>
          <w:rFonts w:ascii="Palatino Linotype" w:eastAsia="Palatino Linotype" w:hAnsi="Palatino Linotype" w:cs="Palatino Linotype"/>
          <w:b/>
          <w:lang w:val="es-ES_tradnl" w:eastAsia="es-ES"/>
        </w:rPr>
        <w:t xml:space="preserve">    </w:t>
      </w:r>
    </w:p>
    <w:p w14:paraId="7059E293" w14:textId="77777777" w:rsidR="00176556" w:rsidRPr="00636DC6" w:rsidRDefault="00176556" w:rsidP="00176556">
      <w:pPr>
        <w:pStyle w:val="Prrafodelista"/>
        <w:spacing w:line="360" w:lineRule="auto"/>
        <w:ind w:left="1134" w:right="900"/>
        <w:contextualSpacing/>
        <w:jc w:val="both"/>
        <w:rPr>
          <w:rFonts w:ascii="Palatino Linotype" w:eastAsiaTheme="minorEastAsia" w:hAnsi="Palatino Linotype" w:cs="Arial"/>
          <w:b/>
          <w:bCs/>
          <w:lang w:val="es-MX"/>
        </w:rPr>
      </w:pPr>
      <w:r w:rsidRPr="00636DC6">
        <w:rPr>
          <w:rFonts w:ascii="Palatino Linotype" w:eastAsiaTheme="minorEastAsia" w:hAnsi="Palatino Linotype" w:cs="Arial"/>
          <w:b/>
          <w:lang w:val="es-ES_tradnl"/>
        </w:rPr>
        <w:t xml:space="preserve">Recurso de Revisión </w:t>
      </w:r>
      <w:r w:rsidRPr="00636DC6">
        <w:rPr>
          <w:rFonts w:ascii="Palatino Linotype" w:eastAsiaTheme="minorEastAsia" w:hAnsi="Palatino Linotype" w:cs="Arial"/>
          <w:b/>
          <w:lang w:val="es-MX"/>
        </w:rPr>
        <w:t>07303/INFOEM/IP/RR/2024</w:t>
      </w:r>
      <w:r w:rsidRPr="00636DC6">
        <w:rPr>
          <w:rFonts w:ascii="Palatino Linotype" w:eastAsiaTheme="minorEastAsia" w:hAnsi="Palatino Linotype" w:cs="Arial"/>
          <w:b/>
          <w:bCs/>
          <w:lang w:val="es-MX"/>
        </w:rPr>
        <w:t xml:space="preserve"> </w:t>
      </w:r>
    </w:p>
    <w:p w14:paraId="43560AD4" w14:textId="77777777" w:rsidR="0091022D" w:rsidRPr="00636DC6" w:rsidRDefault="0091022D" w:rsidP="00423B22">
      <w:pPr>
        <w:pStyle w:val="Prrafodelista"/>
        <w:numPr>
          <w:ilvl w:val="0"/>
          <w:numId w:val="34"/>
        </w:numPr>
        <w:spacing w:line="360" w:lineRule="auto"/>
        <w:ind w:left="1560" w:right="758"/>
        <w:contextualSpacing/>
        <w:jc w:val="both"/>
        <w:rPr>
          <w:rFonts w:ascii="Palatino Linotype" w:hAnsi="Palatino Linotype" w:cs="Arial"/>
          <w:b/>
        </w:rPr>
      </w:pPr>
      <w:r w:rsidRPr="00636DC6">
        <w:rPr>
          <w:rFonts w:ascii="Palatino Linotype" w:hAnsi="Palatino Linotype" w:cs="Arial"/>
          <w:b/>
          <w:lang w:val="es-MX"/>
        </w:rPr>
        <w:t xml:space="preserve">Número de auditorías </w:t>
      </w:r>
      <w:r w:rsidR="00176556" w:rsidRPr="00636DC6">
        <w:rPr>
          <w:rFonts w:ascii="Palatino Linotype" w:hAnsi="Palatino Linotype" w:cs="Arial"/>
          <w:b/>
          <w:lang w:val="es-MX"/>
        </w:rPr>
        <w:t xml:space="preserve">o verificaciones </w:t>
      </w:r>
      <w:r w:rsidRPr="00636DC6">
        <w:rPr>
          <w:rFonts w:ascii="Palatino Linotype" w:hAnsi="Palatino Linotype" w:cs="Arial"/>
          <w:b/>
          <w:lang w:val="es-MX"/>
        </w:rPr>
        <w:t>realizadas</w:t>
      </w:r>
      <w:r w:rsidR="00581D8B" w:rsidRPr="00636DC6">
        <w:rPr>
          <w:rFonts w:ascii="Palatino Linotype" w:hAnsi="Palatino Linotype" w:cs="Arial"/>
          <w:b/>
          <w:lang w:val="es-MX"/>
        </w:rPr>
        <w:t xml:space="preserve"> a la plantilla laboral</w:t>
      </w:r>
      <w:r w:rsidRPr="00636DC6">
        <w:rPr>
          <w:rFonts w:ascii="Palatino Linotype" w:hAnsi="Palatino Linotype" w:cs="Arial"/>
          <w:b/>
          <w:lang w:val="es-MX"/>
        </w:rPr>
        <w:t xml:space="preserve">, del uno de enero al veintidós de octubre de dos mil veinticuatro; </w:t>
      </w:r>
    </w:p>
    <w:p w14:paraId="56EA305F" w14:textId="77777777" w:rsidR="0091022D" w:rsidRPr="00636DC6" w:rsidRDefault="0091022D" w:rsidP="00423B22">
      <w:pPr>
        <w:pStyle w:val="Prrafodelista"/>
        <w:numPr>
          <w:ilvl w:val="0"/>
          <w:numId w:val="34"/>
        </w:numPr>
        <w:spacing w:line="360" w:lineRule="auto"/>
        <w:ind w:left="1560" w:right="758"/>
        <w:contextualSpacing/>
        <w:jc w:val="both"/>
        <w:rPr>
          <w:rFonts w:ascii="Palatino Linotype" w:hAnsi="Palatino Linotype" w:cs="Arial"/>
          <w:b/>
        </w:rPr>
      </w:pPr>
      <w:r w:rsidRPr="00636DC6">
        <w:rPr>
          <w:rFonts w:ascii="Palatino Linotype" w:hAnsi="Palatino Linotype" w:cs="Arial"/>
          <w:b/>
          <w:lang w:val="es-MX"/>
        </w:rPr>
        <w:lastRenderedPageBreak/>
        <w:t>Número de ajustes realizados al tabulador de sueldos</w:t>
      </w:r>
      <w:r w:rsidR="00D07AEF" w:rsidRPr="00636DC6">
        <w:rPr>
          <w:rFonts w:ascii="Palatino Linotype" w:hAnsi="Palatino Linotype" w:cs="Arial"/>
          <w:b/>
          <w:lang w:val="es-MX"/>
        </w:rPr>
        <w:t xml:space="preserve"> y salarios </w:t>
      </w:r>
      <w:r w:rsidRPr="00636DC6">
        <w:rPr>
          <w:rFonts w:ascii="Palatino Linotype" w:hAnsi="Palatino Linotype" w:cs="Arial"/>
          <w:b/>
          <w:lang w:val="es-MX"/>
        </w:rPr>
        <w:t xml:space="preserve"> del ejercicio fiscal dos mil veintidós, dos mil veintitrés y dos mil veinticuatro;</w:t>
      </w:r>
    </w:p>
    <w:p w14:paraId="714E7FAE" w14:textId="77777777" w:rsidR="0091022D" w:rsidRPr="00636DC6" w:rsidRDefault="0091022D" w:rsidP="00423B22">
      <w:pPr>
        <w:pStyle w:val="Prrafodelista"/>
        <w:numPr>
          <w:ilvl w:val="0"/>
          <w:numId w:val="34"/>
        </w:numPr>
        <w:spacing w:line="360" w:lineRule="auto"/>
        <w:ind w:left="1560" w:right="758"/>
        <w:contextualSpacing/>
        <w:jc w:val="both"/>
        <w:rPr>
          <w:rFonts w:ascii="Palatino Linotype" w:hAnsi="Palatino Linotype" w:cs="Arial"/>
          <w:b/>
        </w:rPr>
      </w:pPr>
      <w:r w:rsidRPr="00636DC6">
        <w:rPr>
          <w:rFonts w:ascii="Palatino Linotype" w:hAnsi="Palatino Linotype" w:cs="Arial"/>
          <w:b/>
        </w:rPr>
        <w:t xml:space="preserve">Documento donde conste o se advierta la </w:t>
      </w:r>
      <w:r w:rsidR="00176556" w:rsidRPr="00636DC6">
        <w:rPr>
          <w:rFonts w:ascii="Palatino Linotype" w:hAnsi="Palatino Linotype" w:cs="Arial"/>
          <w:b/>
        </w:rPr>
        <w:t xml:space="preserve">planilla vigente del personal de confianza y sindicalizados, </w:t>
      </w:r>
      <w:r w:rsidRPr="00636DC6">
        <w:rPr>
          <w:rFonts w:ascii="Palatino Linotype" w:hAnsi="Palatino Linotype" w:cs="Arial"/>
          <w:b/>
        </w:rPr>
        <w:t>al veintidós de octubre de dos mil veinticuatro</w:t>
      </w:r>
    </w:p>
    <w:p w14:paraId="6B8527E0" w14:textId="77777777" w:rsidR="0091022D" w:rsidRPr="00636DC6" w:rsidRDefault="0091022D" w:rsidP="00423B22">
      <w:pPr>
        <w:pStyle w:val="Prrafodelista"/>
        <w:numPr>
          <w:ilvl w:val="0"/>
          <w:numId w:val="34"/>
        </w:numPr>
        <w:spacing w:line="360" w:lineRule="auto"/>
        <w:ind w:left="1560" w:right="758"/>
        <w:contextualSpacing/>
        <w:jc w:val="both"/>
        <w:rPr>
          <w:rFonts w:ascii="Palatino Linotype" w:hAnsi="Palatino Linotype" w:cs="Arial"/>
          <w:b/>
        </w:rPr>
      </w:pPr>
      <w:r w:rsidRPr="00636DC6">
        <w:rPr>
          <w:rFonts w:ascii="Palatino Linotype" w:hAnsi="Palatino Linotype" w:cs="Arial"/>
          <w:b/>
        </w:rPr>
        <w:t>Documento donde conste o se advierta el sueldo del personal sindicalizado y de confianza, al veintidós de oc</w:t>
      </w:r>
      <w:r w:rsidR="002D5EF6" w:rsidRPr="00636DC6">
        <w:rPr>
          <w:rFonts w:ascii="Palatino Linotype" w:hAnsi="Palatino Linotype" w:cs="Arial"/>
          <w:b/>
        </w:rPr>
        <w:t xml:space="preserve">tubre de dos mil veinticuatro; </w:t>
      </w:r>
    </w:p>
    <w:p w14:paraId="6E57AB57" w14:textId="77777777" w:rsidR="00176556" w:rsidRPr="00636DC6" w:rsidRDefault="0091022D" w:rsidP="00423B22">
      <w:pPr>
        <w:pStyle w:val="Prrafodelista"/>
        <w:numPr>
          <w:ilvl w:val="0"/>
          <w:numId w:val="34"/>
        </w:numPr>
        <w:spacing w:line="360" w:lineRule="auto"/>
        <w:ind w:left="1560" w:right="758"/>
        <w:contextualSpacing/>
        <w:jc w:val="both"/>
        <w:rPr>
          <w:rFonts w:ascii="Palatino Linotype" w:hAnsi="Palatino Linotype" w:cs="Arial"/>
          <w:b/>
        </w:rPr>
      </w:pPr>
      <w:r w:rsidRPr="00636DC6">
        <w:rPr>
          <w:rFonts w:ascii="Palatino Linotype" w:hAnsi="Palatino Linotype" w:cs="Arial"/>
          <w:b/>
          <w:lang w:val="es-MX"/>
        </w:rPr>
        <w:t xml:space="preserve">Nombramiento, Formato Único de Movimiento de Personal o Contrato, del personal sindicalizado y de confianza; </w:t>
      </w:r>
      <w:r w:rsidRPr="00636DC6">
        <w:rPr>
          <w:rFonts w:ascii="Palatino Linotype" w:hAnsi="Palatino Linotype" w:cs="Arial"/>
          <w:b/>
        </w:rPr>
        <w:t>al veintidós de octubre de dos mil veinticuatro</w:t>
      </w:r>
      <w:r w:rsidR="002D5EF6" w:rsidRPr="00636DC6">
        <w:rPr>
          <w:rFonts w:ascii="Palatino Linotype" w:hAnsi="Palatino Linotype" w:cs="Arial"/>
          <w:b/>
        </w:rPr>
        <w:t>; y</w:t>
      </w:r>
    </w:p>
    <w:p w14:paraId="34552942" w14:textId="77777777" w:rsidR="002D5EF6" w:rsidRPr="00636DC6" w:rsidRDefault="002D5EF6" w:rsidP="002D5EF6">
      <w:pPr>
        <w:pStyle w:val="Prrafodelista"/>
        <w:numPr>
          <w:ilvl w:val="0"/>
          <w:numId w:val="34"/>
        </w:numPr>
        <w:spacing w:line="360" w:lineRule="auto"/>
        <w:ind w:left="1560" w:right="758"/>
        <w:contextualSpacing/>
        <w:jc w:val="both"/>
        <w:rPr>
          <w:rFonts w:ascii="Palatino Linotype" w:hAnsi="Palatino Linotype" w:cs="Arial"/>
          <w:b/>
        </w:rPr>
      </w:pPr>
      <w:r w:rsidRPr="00636DC6">
        <w:rPr>
          <w:rFonts w:ascii="Palatino Linotype" w:hAnsi="Palatino Linotype" w:cs="Arial"/>
          <w:b/>
        </w:rPr>
        <w:t xml:space="preserve">Documento donde conste o se advierta el número de </w:t>
      </w:r>
      <w:r w:rsidRPr="00636DC6">
        <w:rPr>
          <w:rFonts w:ascii="Palatino Linotype" w:hAnsi="Palatino Linotype" w:cs="Arial"/>
          <w:b/>
          <w:lang w:val="es-MX"/>
        </w:rPr>
        <w:t>demandas laborales que no cuenten con resolución o sentencia firme subsisten en contra del Ayuntamiento de Chapultepec.</w:t>
      </w:r>
    </w:p>
    <w:p w14:paraId="421C9E2C" w14:textId="77777777" w:rsidR="00176556" w:rsidRPr="00636DC6" w:rsidRDefault="00176556" w:rsidP="00176556">
      <w:pPr>
        <w:spacing w:line="360" w:lineRule="auto"/>
        <w:ind w:left="1134" w:right="900"/>
        <w:contextualSpacing/>
        <w:jc w:val="both"/>
        <w:rPr>
          <w:rFonts w:ascii="Palatino Linotype" w:eastAsiaTheme="minorEastAsia" w:hAnsi="Palatino Linotype" w:cs="Arial"/>
          <w:b/>
          <w:bCs/>
          <w:sz w:val="22"/>
          <w:szCs w:val="22"/>
        </w:rPr>
      </w:pPr>
      <w:r w:rsidRPr="00636DC6">
        <w:rPr>
          <w:rFonts w:ascii="Palatino Linotype" w:eastAsiaTheme="minorEastAsia" w:hAnsi="Palatino Linotype" w:cs="Arial"/>
          <w:b/>
          <w:sz w:val="22"/>
          <w:szCs w:val="22"/>
          <w:lang w:val="es-ES_tradnl"/>
        </w:rPr>
        <w:t xml:space="preserve">Recurso de Revisión </w:t>
      </w:r>
      <w:r w:rsidRPr="00636DC6">
        <w:rPr>
          <w:rFonts w:ascii="Palatino Linotype" w:eastAsiaTheme="minorEastAsia" w:hAnsi="Palatino Linotype" w:cs="Arial"/>
          <w:b/>
          <w:sz w:val="22"/>
          <w:szCs w:val="22"/>
        </w:rPr>
        <w:t>07313/INFOEM/IP/RR/2024</w:t>
      </w:r>
      <w:r w:rsidRPr="00636DC6">
        <w:rPr>
          <w:rFonts w:ascii="Palatino Linotype" w:eastAsiaTheme="minorEastAsia" w:hAnsi="Palatino Linotype" w:cs="Arial"/>
          <w:b/>
          <w:bCs/>
          <w:sz w:val="22"/>
          <w:szCs w:val="22"/>
        </w:rPr>
        <w:t xml:space="preserve"> </w:t>
      </w:r>
    </w:p>
    <w:p w14:paraId="5EECC59D" w14:textId="77777777" w:rsidR="0091022D" w:rsidRPr="00636DC6" w:rsidRDefault="0091022D" w:rsidP="00176556">
      <w:pPr>
        <w:spacing w:line="360" w:lineRule="auto"/>
        <w:ind w:left="1134" w:right="900"/>
        <w:contextualSpacing/>
        <w:jc w:val="both"/>
        <w:rPr>
          <w:rFonts w:ascii="Palatino Linotype" w:eastAsiaTheme="minorEastAsia" w:hAnsi="Palatino Linotype" w:cs="Arial"/>
          <w:b/>
          <w:bCs/>
          <w:sz w:val="22"/>
          <w:szCs w:val="22"/>
        </w:rPr>
      </w:pPr>
      <w:r w:rsidRPr="00636DC6">
        <w:rPr>
          <w:rFonts w:ascii="Palatino Linotype" w:eastAsiaTheme="minorEastAsia" w:hAnsi="Palatino Linotype" w:cs="Arial"/>
          <w:b/>
          <w:bCs/>
          <w:sz w:val="22"/>
          <w:szCs w:val="22"/>
        </w:rPr>
        <w:t>Del Dos mil veintidós, dos mil veintitrés y del uno de enero al dieciocho de octubre de dos mil veinticuatro</w:t>
      </w:r>
    </w:p>
    <w:p w14:paraId="3C660AC0" w14:textId="672C96CE" w:rsidR="0091022D" w:rsidRPr="00636DC6" w:rsidRDefault="0091022D" w:rsidP="00423B22">
      <w:pPr>
        <w:pStyle w:val="Prrafodelista"/>
        <w:numPr>
          <w:ilvl w:val="0"/>
          <w:numId w:val="35"/>
        </w:numPr>
        <w:spacing w:line="360" w:lineRule="auto"/>
        <w:ind w:left="1560"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A</w:t>
      </w:r>
      <w:r w:rsidR="00176556" w:rsidRPr="00636DC6">
        <w:rPr>
          <w:rFonts w:ascii="Palatino Linotype" w:eastAsiaTheme="minorEastAsia" w:hAnsi="Palatino Linotype" w:cs="Arial"/>
          <w:b/>
          <w:bCs/>
        </w:rPr>
        <w:t xml:space="preserve">poyos </w:t>
      </w:r>
      <w:r w:rsidRPr="00636DC6">
        <w:rPr>
          <w:rFonts w:ascii="Palatino Linotype" w:eastAsiaTheme="minorEastAsia" w:hAnsi="Palatino Linotype" w:cs="Arial"/>
          <w:b/>
          <w:bCs/>
        </w:rPr>
        <w:t>dirigidos en materia de esparcimiento</w:t>
      </w:r>
      <w:r w:rsidR="002D5EF6" w:rsidRPr="00636DC6">
        <w:rPr>
          <w:rFonts w:ascii="Palatino Linotype" w:eastAsiaTheme="minorEastAsia" w:hAnsi="Palatino Linotype" w:cs="Arial"/>
          <w:b/>
          <w:bCs/>
        </w:rPr>
        <w:t xml:space="preserve"> </w:t>
      </w:r>
      <w:r w:rsidR="008577A1" w:rsidRPr="00636DC6">
        <w:rPr>
          <w:rFonts w:ascii="Palatino Linotype" w:eastAsiaTheme="minorEastAsia" w:hAnsi="Palatino Linotype" w:cs="Arial"/>
          <w:b/>
          <w:bCs/>
        </w:rPr>
        <w:t xml:space="preserve">otorgados a </w:t>
      </w:r>
      <w:proofErr w:type="spellStart"/>
      <w:r w:rsidR="008577A1" w:rsidRPr="00636DC6">
        <w:rPr>
          <w:rFonts w:ascii="Palatino Linotype" w:eastAsiaTheme="minorEastAsia" w:hAnsi="Palatino Linotype" w:cs="Arial"/>
          <w:b/>
          <w:bCs/>
        </w:rPr>
        <w:t>jovenes</w:t>
      </w:r>
      <w:proofErr w:type="spellEnd"/>
      <w:r w:rsidRPr="00636DC6">
        <w:rPr>
          <w:rFonts w:ascii="Palatino Linotype" w:eastAsiaTheme="minorEastAsia" w:hAnsi="Palatino Linotype" w:cs="Arial"/>
          <w:b/>
          <w:bCs/>
        </w:rPr>
        <w:t>;</w:t>
      </w:r>
    </w:p>
    <w:p w14:paraId="31B7451D" w14:textId="77777777" w:rsidR="00176556" w:rsidRPr="00636DC6" w:rsidRDefault="0091022D" w:rsidP="00423B22">
      <w:pPr>
        <w:pStyle w:val="Prrafodelista"/>
        <w:numPr>
          <w:ilvl w:val="0"/>
          <w:numId w:val="35"/>
        </w:numPr>
        <w:spacing w:line="360" w:lineRule="auto"/>
        <w:ind w:left="1560"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 xml:space="preserve"> </w:t>
      </w:r>
      <w:r w:rsidR="00977FD9" w:rsidRPr="00636DC6">
        <w:rPr>
          <w:rFonts w:ascii="Palatino Linotype" w:eastAsiaTheme="minorEastAsia" w:hAnsi="Palatino Linotype" w:cs="Arial"/>
          <w:b/>
          <w:bCs/>
        </w:rPr>
        <w:t xml:space="preserve">Documento donde conste o se advierta la cantidad </w:t>
      </w:r>
      <w:r w:rsidRPr="00636DC6">
        <w:rPr>
          <w:rFonts w:ascii="Palatino Linotype" w:eastAsiaTheme="minorEastAsia" w:hAnsi="Palatino Linotype" w:cs="Arial"/>
          <w:b/>
          <w:bCs/>
        </w:rPr>
        <w:t>y monto de</w:t>
      </w:r>
      <w:r w:rsidR="00176556" w:rsidRPr="00636DC6">
        <w:rPr>
          <w:rFonts w:ascii="Palatino Linotype" w:eastAsiaTheme="minorEastAsia" w:hAnsi="Palatino Linotype" w:cs="Arial"/>
          <w:b/>
          <w:bCs/>
        </w:rPr>
        <w:t xml:space="preserve"> </w:t>
      </w:r>
      <w:r w:rsidRPr="00636DC6">
        <w:rPr>
          <w:rFonts w:ascii="Palatino Linotype" w:eastAsiaTheme="minorEastAsia" w:hAnsi="Palatino Linotype" w:cs="Arial"/>
          <w:b/>
          <w:bCs/>
        </w:rPr>
        <w:t xml:space="preserve">las </w:t>
      </w:r>
      <w:r w:rsidR="00176556" w:rsidRPr="00636DC6">
        <w:rPr>
          <w:rFonts w:ascii="Palatino Linotype" w:eastAsiaTheme="minorEastAsia" w:hAnsi="Palatino Linotype" w:cs="Arial"/>
          <w:b/>
          <w:bCs/>
        </w:rPr>
        <w:t xml:space="preserve">becas </w:t>
      </w:r>
      <w:r w:rsidRPr="00636DC6">
        <w:rPr>
          <w:rFonts w:ascii="Palatino Linotype" w:eastAsiaTheme="minorEastAsia" w:hAnsi="Palatino Linotype" w:cs="Arial"/>
          <w:b/>
          <w:bCs/>
        </w:rPr>
        <w:t xml:space="preserve">otorgadas </w:t>
      </w:r>
      <w:r w:rsidR="00176556" w:rsidRPr="00636DC6">
        <w:rPr>
          <w:rFonts w:ascii="Palatino Linotype" w:eastAsiaTheme="minorEastAsia" w:hAnsi="Palatino Linotype" w:cs="Arial"/>
          <w:b/>
          <w:bCs/>
        </w:rPr>
        <w:t>a jóven</w:t>
      </w:r>
      <w:r w:rsidRPr="00636DC6">
        <w:rPr>
          <w:rFonts w:ascii="Palatino Linotype" w:eastAsiaTheme="minorEastAsia" w:hAnsi="Palatino Linotype" w:cs="Arial"/>
          <w:b/>
          <w:bCs/>
        </w:rPr>
        <w:t>es con alto</w:t>
      </w:r>
      <w:r w:rsidR="00581D8B" w:rsidRPr="00636DC6">
        <w:rPr>
          <w:rFonts w:ascii="Palatino Linotype" w:eastAsiaTheme="minorEastAsia" w:hAnsi="Palatino Linotype" w:cs="Arial"/>
          <w:b/>
          <w:bCs/>
        </w:rPr>
        <w:t xml:space="preserve"> rendimiento</w:t>
      </w:r>
      <w:r w:rsidRPr="00636DC6">
        <w:rPr>
          <w:rFonts w:ascii="Palatino Linotype" w:eastAsiaTheme="minorEastAsia" w:hAnsi="Palatino Linotype" w:cs="Arial"/>
          <w:b/>
          <w:bCs/>
        </w:rPr>
        <w:t xml:space="preserve"> escolar; </w:t>
      </w:r>
    </w:p>
    <w:p w14:paraId="5EE32973" w14:textId="77777777" w:rsidR="00176556" w:rsidRPr="00636DC6" w:rsidRDefault="00423B22" w:rsidP="00423B22">
      <w:pPr>
        <w:pStyle w:val="Prrafodelista"/>
        <w:numPr>
          <w:ilvl w:val="0"/>
          <w:numId w:val="35"/>
        </w:numPr>
        <w:spacing w:line="360" w:lineRule="auto"/>
        <w:ind w:left="1560"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 xml:space="preserve">Documento donde conste o se advierta el periodo </w:t>
      </w:r>
      <w:r w:rsidR="0058469E" w:rsidRPr="00636DC6">
        <w:rPr>
          <w:rFonts w:ascii="Palatino Linotype" w:eastAsiaTheme="minorEastAsia" w:hAnsi="Palatino Linotype" w:cs="Arial"/>
          <w:b/>
          <w:bCs/>
        </w:rPr>
        <w:t xml:space="preserve">y manera </w:t>
      </w:r>
      <w:r w:rsidR="0091022D" w:rsidRPr="00636DC6">
        <w:rPr>
          <w:rFonts w:ascii="Palatino Linotype" w:eastAsiaTheme="minorEastAsia" w:hAnsi="Palatino Linotype" w:cs="Arial"/>
          <w:b/>
          <w:bCs/>
        </w:rPr>
        <w:t>en que fueron entregadas la becas a jóvenes con alto rendimiento escolar</w:t>
      </w:r>
      <w:r w:rsidRPr="00636DC6">
        <w:rPr>
          <w:rFonts w:ascii="Palatino Linotype" w:eastAsiaTheme="minorEastAsia" w:hAnsi="Palatino Linotype" w:cs="Arial"/>
          <w:b/>
          <w:bCs/>
        </w:rPr>
        <w:t xml:space="preserve">; </w:t>
      </w:r>
    </w:p>
    <w:p w14:paraId="4BB9F84B" w14:textId="77777777" w:rsidR="00176556" w:rsidRPr="00636DC6" w:rsidRDefault="00423B22" w:rsidP="00423B22">
      <w:pPr>
        <w:pStyle w:val="Prrafodelista"/>
        <w:numPr>
          <w:ilvl w:val="0"/>
          <w:numId w:val="35"/>
        </w:numPr>
        <w:spacing w:line="360" w:lineRule="auto"/>
        <w:ind w:left="1560"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lastRenderedPageBreak/>
        <w:t>Soporte documental que refiera el nivel educativo y escuelas en la que fueron otorgadas las becas a jóvenes con alto rendimiento escolar; y</w:t>
      </w:r>
    </w:p>
    <w:p w14:paraId="38773515" w14:textId="77777777" w:rsidR="00176556" w:rsidRPr="00636DC6" w:rsidRDefault="00423B22" w:rsidP="00423B22">
      <w:pPr>
        <w:pStyle w:val="Prrafodelista"/>
        <w:numPr>
          <w:ilvl w:val="0"/>
          <w:numId w:val="35"/>
        </w:numPr>
        <w:spacing w:line="360" w:lineRule="auto"/>
        <w:ind w:left="1560" w:right="900"/>
        <w:contextualSpacing/>
        <w:jc w:val="both"/>
        <w:rPr>
          <w:rFonts w:ascii="Palatino Linotype" w:eastAsiaTheme="minorEastAsia" w:hAnsi="Palatino Linotype" w:cs="Arial"/>
          <w:b/>
          <w:bCs/>
          <w:lang w:val="es-MX"/>
        </w:rPr>
      </w:pPr>
      <w:r w:rsidRPr="00636DC6">
        <w:rPr>
          <w:rFonts w:ascii="Palatino Linotype" w:eastAsiaTheme="minorEastAsia" w:hAnsi="Palatino Linotype" w:cs="Arial"/>
          <w:b/>
          <w:bCs/>
        </w:rPr>
        <w:t>Presupuesto asignado para el otorgamiento de becas a jóvenes con alto rendimiento escolar.</w:t>
      </w:r>
    </w:p>
    <w:p w14:paraId="503C2651" w14:textId="77777777" w:rsidR="00176556" w:rsidRPr="00636DC6" w:rsidRDefault="00176556" w:rsidP="00176556">
      <w:pPr>
        <w:spacing w:line="360" w:lineRule="auto"/>
        <w:ind w:left="1134"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lang w:val="es-ES_tradnl"/>
        </w:rPr>
        <w:t xml:space="preserve">Recurso de Revisión </w:t>
      </w:r>
      <w:r w:rsidR="00D96A57" w:rsidRPr="00636DC6">
        <w:rPr>
          <w:rFonts w:ascii="Palatino Linotype" w:eastAsiaTheme="minorEastAsia" w:hAnsi="Palatino Linotype" w:cs="Arial"/>
          <w:b/>
        </w:rPr>
        <w:t>0732</w:t>
      </w:r>
      <w:r w:rsidRPr="00636DC6">
        <w:rPr>
          <w:rFonts w:ascii="Palatino Linotype" w:eastAsiaTheme="minorEastAsia" w:hAnsi="Palatino Linotype" w:cs="Arial"/>
          <w:b/>
        </w:rPr>
        <w:t>3/INFOEM/IP/RR/2024</w:t>
      </w:r>
      <w:r w:rsidRPr="00636DC6">
        <w:rPr>
          <w:rFonts w:ascii="Palatino Linotype" w:eastAsiaTheme="minorEastAsia" w:hAnsi="Palatino Linotype" w:cs="Arial"/>
          <w:b/>
          <w:bCs/>
        </w:rPr>
        <w:t xml:space="preserve"> </w:t>
      </w:r>
    </w:p>
    <w:p w14:paraId="2E96DA67" w14:textId="77777777" w:rsidR="00423B22" w:rsidRPr="00636DC6" w:rsidRDefault="00423B22" w:rsidP="00423B22">
      <w:pPr>
        <w:spacing w:line="360" w:lineRule="auto"/>
        <w:ind w:left="1134" w:right="900"/>
        <w:contextualSpacing/>
        <w:jc w:val="both"/>
        <w:rPr>
          <w:rFonts w:ascii="Palatino Linotype" w:eastAsiaTheme="minorEastAsia" w:hAnsi="Palatino Linotype" w:cs="Arial"/>
          <w:b/>
          <w:bCs/>
          <w:sz w:val="22"/>
          <w:szCs w:val="22"/>
        </w:rPr>
      </w:pPr>
      <w:r w:rsidRPr="00636DC6">
        <w:rPr>
          <w:rFonts w:ascii="Palatino Linotype" w:eastAsiaTheme="minorEastAsia" w:hAnsi="Palatino Linotype" w:cs="Arial"/>
          <w:b/>
          <w:bCs/>
          <w:sz w:val="22"/>
          <w:szCs w:val="22"/>
        </w:rPr>
        <w:t>Del dos mil veintidós, dos mil veintitrés y del uno de enero al dieciocho de octubre de dos mil veinticuatro</w:t>
      </w:r>
    </w:p>
    <w:p w14:paraId="6C456740" w14:textId="77777777" w:rsidR="00176556" w:rsidRPr="00636DC6" w:rsidRDefault="00423B22" w:rsidP="00423B22">
      <w:pPr>
        <w:pStyle w:val="Prrafodelista"/>
        <w:numPr>
          <w:ilvl w:val="0"/>
          <w:numId w:val="36"/>
        </w:numPr>
        <w:spacing w:line="360" w:lineRule="auto"/>
        <w:ind w:left="1418"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 xml:space="preserve">Documento donde consten o se adviertan las </w:t>
      </w:r>
      <w:r w:rsidR="00176556" w:rsidRPr="00636DC6">
        <w:rPr>
          <w:rFonts w:ascii="Palatino Linotype" w:eastAsiaTheme="minorEastAsia" w:hAnsi="Palatino Linotype" w:cs="Arial"/>
          <w:b/>
          <w:bCs/>
        </w:rPr>
        <w:t>acciones de mantenimiento y conservación del equipamiento e infraestru</w:t>
      </w:r>
      <w:r w:rsidRPr="00636DC6">
        <w:rPr>
          <w:rFonts w:ascii="Palatino Linotype" w:eastAsiaTheme="minorEastAsia" w:hAnsi="Palatino Linotype" w:cs="Arial"/>
          <w:b/>
          <w:bCs/>
        </w:rPr>
        <w:t xml:space="preserve">ctura en materia de salud; </w:t>
      </w:r>
    </w:p>
    <w:p w14:paraId="3D96E72E" w14:textId="77777777" w:rsidR="00176556" w:rsidRPr="00636DC6" w:rsidRDefault="00977FD9" w:rsidP="00423B22">
      <w:pPr>
        <w:pStyle w:val="Prrafodelista"/>
        <w:numPr>
          <w:ilvl w:val="0"/>
          <w:numId w:val="36"/>
        </w:numPr>
        <w:spacing w:line="360" w:lineRule="auto"/>
        <w:ind w:left="1418"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 xml:space="preserve">Documento donde conste o se advierta el periodo </w:t>
      </w:r>
      <w:r w:rsidR="00423B22" w:rsidRPr="00636DC6">
        <w:rPr>
          <w:rFonts w:ascii="Palatino Linotype" w:eastAsiaTheme="minorEastAsia" w:hAnsi="Palatino Linotype" w:cs="Arial"/>
          <w:b/>
          <w:bCs/>
        </w:rPr>
        <w:t xml:space="preserve">en el que se realizaron las acciones de mantenimiento y conservación del equipamiento e infraestructura en materia de salud; </w:t>
      </w:r>
    </w:p>
    <w:p w14:paraId="612F9CF6" w14:textId="77777777" w:rsidR="00176556" w:rsidRPr="00636DC6" w:rsidRDefault="00423B22" w:rsidP="00423B22">
      <w:pPr>
        <w:pStyle w:val="Prrafodelista"/>
        <w:numPr>
          <w:ilvl w:val="0"/>
          <w:numId w:val="36"/>
        </w:numPr>
        <w:spacing w:line="360" w:lineRule="auto"/>
        <w:ind w:left="1418"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 xml:space="preserve">Presupuesto destinado en acciones de mantenimiento;  y conservación del equipamiento e infraestructura en materia de salud; </w:t>
      </w:r>
    </w:p>
    <w:p w14:paraId="7AA56D9E" w14:textId="77777777" w:rsidR="00653ED0" w:rsidRPr="00636DC6" w:rsidRDefault="00176556" w:rsidP="00423B22">
      <w:pPr>
        <w:pStyle w:val="Prrafodelista"/>
        <w:numPr>
          <w:ilvl w:val="0"/>
          <w:numId w:val="36"/>
        </w:numPr>
        <w:spacing w:line="360" w:lineRule="auto"/>
        <w:ind w:left="1418" w:right="758"/>
        <w:contextualSpacing/>
        <w:jc w:val="both"/>
        <w:rPr>
          <w:rFonts w:ascii="Palatino Linotype" w:eastAsia="Palatino Linotype" w:hAnsi="Palatino Linotype" w:cs="Palatino Linotype"/>
          <w:lang w:val="es-ES_tradnl" w:eastAsia="es-ES"/>
        </w:rPr>
      </w:pPr>
      <w:r w:rsidRPr="00636DC6">
        <w:rPr>
          <w:rFonts w:ascii="Palatino Linotype" w:eastAsiaTheme="minorEastAsia" w:hAnsi="Palatino Linotype" w:cs="Arial"/>
          <w:b/>
          <w:bCs/>
        </w:rPr>
        <w:t>Presupuesto</w:t>
      </w:r>
      <w:r w:rsidR="00423B22" w:rsidRPr="00636DC6">
        <w:rPr>
          <w:rFonts w:ascii="Palatino Linotype" w:eastAsiaTheme="minorEastAsia" w:hAnsi="Palatino Linotype" w:cs="Arial"/>
          <w:b/>
          <w:bCs/>
        </w:rPr>
        <w:t xml:space="preserve"> destinado para el </w:t>
      </w:r>
      <w:r w:rsidRPr="00636DC6">
        <w:rPr>
          <w:rFonts w:ascii="Palatino Linotype" w:eastAsiaTheme="minorEastAsia" w:hAnsi="Palatino Linotype" w:cs="Arial"/>
          <w:b/>
          <w:bCs/>
        </w:rPr>
        <w:t xml:space="preserve">incremento de equipamientos y personal de salud </w:t>
      </w:r>
    </w:p>
    <w:p w14:paraId="376B47F3" w14:textId="77777777" w:rsidR="007A64E4" w:rsidRPr="00636DC6" w:rsidRDefault="007A64E4" w:rsidP="007A64E4">
      <w:pPr>
        <w:spacing w:line="360" w:lineRule="auto"/>
        <w:ind w:left="1134"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lang w:val="es-ES_tradnl"/>
        </w:rPr>
        <w:t xml:space="preserve">Recurso de Revisión </w:t>
      </w:r>
      <w:r w:rsidRPr="00636DC6">
        <w:rPr>
          <w:rFonts w:ascii="Palatino Linotype" w:eastAsiaTheme="minorEastAsia" w:hAnsi="Palatino Linotype" w:cs="Arial"/>
          <w:b/>
        </w:rPr>
        <w:t>0731</w:t>
      </w:r>
      <w:r w:rsidR="00113B01" w:rsidRPr="00636DC6">
        <w:rPr>
          <w:rFonts w:ascii="Palatino Linotype" w:eastAsiaTheme="minorEastAsia" w:hAnsi="Palatino Linotype" w:cs="Arial"/>
          <w:b/>
        </w:rPr>
        <w:t>8</w:t>
      </w:r>
      <w:r w:rsidRPr="00636DC6">
        <w:rPr>
          <w:rFonts w:ascii="Palatino Linotype" w:eastAsiaTheme="minorEastAsia" w:hAnsi="Palatino Linotype" w:cs="Arial"/>
          <w:b/>
        </w:rPr>
        <w:t>/INFOEM/IP/RR/2024</w:t>
      </w:r>
      <w:r w:rsidRPr="00636DC6">
        <w:rPr>
          <w:rFonts w:ascii="Palatino Linotype" w:eastAsiaTheme="minorEastAsia" w:hAnsi="Palatino Linotype" w:cs="Arial"/>
          <w:b/>
          <w:bCs/>
        </w:rPr>
        <w:t xml:space="preserve"> </w:t>
      </w:r>
    </w:p>
    <w:p w14:paraId="29B4115E" w14:textId="77777777" w:rsidR="007A64E4" w:rsidRPr="00636DC6" w:rsidRDefault="00113B01" w:rsidP="00113B01">
      <w:pPr>
        <w:spacing w:line="360" w:lineRule="auto"/>
        <w:ind w:left="1134"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D</w:t>
      </w:r>
      <w:r w:rsidR="007A64E4" w:rsidRPr="00636DC6">
        <w:rPr>
          <w:rFonts w:ascii="Palatino Linotype" w:eastAsiaTheme="minorEastAsia" w:hAnsi="Palatino Linotype" w:cs="Arial"/>
          <w:b/>
          <w:bCs/>
        </w:rPr>
        <w:t>el dos mil veintidós, dos mil veintitrés y del uno de enero al dieciocho de octubre de dos mil veinticuatro:</w:t>
      </w:r>
    </w:p>
    <w:p w14:paraId="7C0AFFB0" w14:textId="77777777" w:rsidR="007A64E4" w:rsidRPr="00636DC6" w:rsidRDefault="007A64E4" w:rsidP="00113B01">
      <w:pPr>
        <w:pStyle w:val="Prrafodelista"/>
        <w:numPr>
          <w:ilvl w:val="0"/>
          <w:numId w:val="39"/>
        </w:numPr>
        <w:spacing w:line="360" w:lineRule="auto"/>
        <w:ind w:left="1494"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 xml:space="preserve">Documento donde conste o se advierta la de fecha de inicio y conclusión de mantenimiento a la Infraestructura para </w:t>
      </w:r>
      <w:r w:rsidR="00977FD9" w:rsidRPr="00636DC6">
        <w:rPr>
          <w:rFonts w:ascii="Palatino Linotype" w:eastAsiaTheme="minorEastAsia" w:hAnsi="Palatino Linotype" w:cs="Arial"/>
          <w:b/>
          <w:bCs/>
        </w:rPr>
        <w:t>el</w:t>
      </w:r>
      <w:r w:rsidRPr="00636DC6">
        <w:rPr>
          <w:rFonts w:ascii="Palatino Linotype" w:eastAsiaTheme="minorEastAsia" w:hAnsi="Palatino Linotype" w:cs="Arial"/>
          <w:b/>
          <w:bCs/>
        </w:rPr>
        <w:t xml:space="preserve"> Agua Potable; </w:t>
      </w:r>
    </w:p>
    <w:p w14:paraId="4CFFFA26" w14:textId="77777777" w:rsidR="007A64E4" w:rsidRPr="00636DC6" w:rsidRDefault="00977FD9" w:rsidP="00581D8B">
      <w:pPr>
        <w:pStyle w:val="Prrafodelista"/>
        <w:numPr>
          <w:ilvl w:val="0"/>
          <w:numId w:val="39"/>
        </w:numPr>
        <w:spacing w:line="360" w:lineRule="auto"/>
        <w:ind w:left="1418"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lastRenderedPageBreak/>
        <w:t xml:space="preserve">Documento donde conste o se advierta la cantidad de </w:t>
      </w:r>
      <w:r w:rsidR="007A64E4" w:rsidRPr="00636DC6">
        <w:rPr>
          <w:rFonts w:ascii="Palatino Linotype" w:eastAsiaTheme="minorEastAsia" w:hAnsi="Palatino Linotype" w:cs="Arial"/>
          <w:b/>
          <w:bCs/>
        </w:rPr>
        <w:t xml:space="preserve">metros cúbicos con las que cuenta el Ayuntamiento de Chapultepec en Infraestructura Pluvial y metros cúbicos que  recibieron mantenimiento; </w:t>
      </w:r>
    </w:p>
    <w:p w14:paraId="132C5D59" w14:textId="77777777" w:rsidR="007A64E4" w:rsidRPr="00636DC6" w:rsidRDefault="00977FD9" w:rsidP="00581D8B">
      <w:pPr>
        <w:pStyle w:val="Prrafodelista"/>
        <w:numPr>
          <w:ilvl w:val="0"/>
          <w:numId w:val="39"/>
        </w:numPr>
        <w:spacing w:line="360" w:lineRule="auto"/>
        <w:ind w:left="1494"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 xml:space="preserve">Documento donde conste o se advierta la cantidad </w:t>
      </w:r>
      <w:r w:rsidR="007A64E4" w:rsidRPr="00636DC6">
        <w:rPr>
          <w:rFonts w:ascii="Palatino Linotype" w:eastAsiaTheme="minorEastAsia" w:hAnsi="Palatino Linotype" w:cs="Arial"/>
          <w:b/>
          <w:bCs/>
        </w:rPr>
        <w:t xml:space="preserve">Tipo de mantenimiento a la Infraestructura Pluvial realizado; </w:t>
      </w:r>
    </w:p>
    <w:p w14:paraId="2805D522" w14:textId="77777777" w:rsidR="006C5781" w:rsidRPr="00636DC6" w:rsidRDefault="00977FD9" w:rsidP="00581D8B">
      <w:pPr>
        <w:pStyle w:val="Prrafodelista"/>
        <w:numPr>
          <w:ilvl w:val="0"/>
          <w:numId w:val="39"/>
        </w:numPr>
        <w:spacing w:line="360" w:lineRule="auto"/>
        <w:ind w:left="1494"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 xml:space="preserve">Documento donde conste o se advierta  las cantidad de metros </w:t>
      </w:r>
      <w:r w:rsidR="006C5781" w:rsidRPr="00636DC6">
        <w:rPr>
          <w:rFonts w:ascii="Palatino Linotype" w:eastAsiaTheme="minorEastAsia" w:hAnsi="Palatino Linotype" w:cs="Arial"/>
          <w:b/>
          <w:bCs/>
        </w:rPr>
        <w:t xml:space="preserve">cúbicos que fueron reemplazados en la Infraestructura Pluvial; </w:t>
      </w:r>
    </w:p>
    <w:p w14:paraId="02CE3CDE" w14:textId="77777777" w:rsidR="007A64E4" w:rsidRPr="00636DC6" w:rsidRDefault="00977FD9" w:rsidP="00581D8B">
      <w:pPr>
        <w:pStyle w:val="Prrafodelista"/>
        <w:numPr>
          <w:ilvl w:val="0"/>
          <w:numId w:val="39"/>
        </w:numPr>
        <w:spacing w:line="360" w:lineRule="auto"/>
        <w:ind w:left="1494"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 xml:space="preserve">Soporte documental donde conste el material </w:t>
      </w:r>
      <w:r w:rsidR="006C5781" w:rsidRPr="00636DC6">
        <w:rPr>
          <w:rFonts w:ascii="Palatino Linotype" w:eastAsiaTheme="minorEastAsia" w:hAnsi="Palatino Linotype" w:cs="Arial"/>
          <w:b/>
          <w:bCs/>
        </w:rPr>
        <w:t>del que están</w:t>
      </w:r>
      <w:r w:rsidR="007A64E4" w:rsidRPr="00636DC6">
        <w:rPr>
          <w:rFonts w:ascii="Palatino Linotype" w:eastAsiaTheme="minorEastAsia" w:hAnsi="Palatino Linotype" w:cs="Arial"/>
          <w:b/>
          <w:bCs/>
        </w:rPr>
        <w:t xml:space="preserve"> hechas las tuberías </w:t>
      </w:r>
      <w:r w:rsidR="006C5781" w:rsidRPr="00636DC6">
        <w:rPr>
          <w:rFonts w:ascii="Palatino Linotype" w:eastAsiaTheme="minorEastAsia" w:hAnsi="Palatino Linotype" w:cs="Arial"/>
          <w:b/>
          <w:bCs/>
        </w:rPr>
        <w:t xml:space="preserve">de la Infraestructura Pluvial que fueron cambiadas y las colocadas; </w:t>
      </w:r>
    </w:p>
    <w:p w14:paraId="3D01B703" w14:textId="77777777" w:rsidR="007A64E4" w:rsidRPr="00636DC6" w:rsidRDefault="006C5781" w:rsidP="00581D8B">
      <w:pPr>
        <w:pStyle w:val="Prrafodelista"/>
        <w:numPr>
          <w:ilvl w:val="0"/>
          <w:numId w:val="39"/>
        </w:numPr>
        <w:spacing w:line="360" w:lineRule="auto"/>
        <w:ind w:left="1494"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 xml:space="preserve">Documento donde conste o se advierta el motivo </w:t>
      </w:r>
      <w:r w:rsidR="007A64E4" w:rsidRPr="00636DC6">
        <w:rPr>
          <w:rFonts w:ascii="Palatino Linotype" w:eastAsiaTheme="minorEastAsia" w:hAnsi="Palatino Linotype" w:cs="Arial"/>
          <w:b/>
          <w:bCs/>
        </w:rPr>
        <w:t>por el que fueron cambiadas la tuberías</w:t>
      </w:r>
      <w:r w:rsidRPr="00636DC6">
        <w:rPr>
          <w:rFonts w:ascii="Palatino Linotype" w:eastAsiaTheme="minorEastAsia" w:hAnsi="Palatino Linotype" w:cs="Arial"/>
          <w:b/>
          <w:bCs/>
        </w:rPr>
        <w:t xml:space="preserve"> de la Infraestructura Pluvial</w:t>
      </w:r>
      <w:r w:rsidR="00375FD5" w:rsidRPr="00636DC6">
        <w:rPr>
          <w:rFonts w:ascii="Palatino Linotype" w:eastAsiaTheme="minorEastAsia" w:hAnsi="Palatino Linotype" w:cs="Arial"/>
          <w:b/>
          <w:bCs/>
        </w:rPr>
        <w:t xml:space="preserve">; y </w:t>
      </w:r>
      <w:r w:rsidR="007A64E4" w:rsidRPr="00636DC6">
        <w:rPr>
          <w:rFonts w:ascii="Palatino Linotype" w:eastAsiaTheme="minorEastAsia" w:hAnsi="Palatino Linotype" w:cs="Arial"/>
          <w:b/>
          <w:bCs/>
        </w:rPr>
        <w:t xml:space="preserve"> </w:t>
      </w:r>
    </w:p>
    <w:p w14:paraId="05D6C7EF" w14:textId="77777777" w:rsidR="007A64E4" w:rsidRPr="00636DC6" w:rsidRDefault="007A64E4" w:rsidP="00581D8B">
      <w:pPr>
        <w:pStyle w:val="Prrafodelista"/>
        <w:numPr>
          <w:ilvl w:val="0"/>
          <w:numId w:val="39"/>
        </w:numPr>
        <w:spacing w:line="360" w:lineRule="auto"/>
        <w:ind w:left="1494" w:right="900"/>
        <w:contextualSpacing/>
        <w:jc w:val="both"/>
        <w:rPr>
          <w:rFonts w:ascii="Palatino Linotype" w:eastAsiaTheme="minorEastAsia" w:hAnsi="Palatino Linotype" w:cs="Arial"/>
          <w:b/>
          <w:bCs/>
        </w:rPr>
      </w:pPr>
      <w:r w:rsidRPr="00636DC6">
        <w:rPr>
          <w:rFonts w:ascii="Palatino Linotype" w:eastAsiaTheme="minorEastAsia" w:hAnsi="Palatino Linotype" w:cs="Arial"/>
          <w:b/>
          <w:bCs/>
        </w:rPr>
        <w:t xml:space="preserve"> </w:t>
      </w:r>
      <w:r w:rsidR="00375FD5" w:rsidRPr="00636DC6">
        <w:rPr>
          <w:rFonts w:ascii="Palatino Linotype" w:eastAsiaTheme="minorEastAsia" w:hAnsi="Palatino Linotype" w:cs="Arial"/>
          <w:b/>
          <w:bCs/>
        </w:rPr>
        <w:t xml:space="preserve">Documento donde conste o se advierta el costo </w:t>
      </w:r>
      <w:r w:rsidRPr="00636DC6">
        <w:rPr>
          <w:rFonts w:ascii="Palatino Linotype" w:eastAsiaTheme="minorEastAsia" w:hAnsi="Palatino Linotype" w:cs="Arial"/>
          <w:b/>
          <w:bCs/>
        </w:rPr>
        <w:t xml:space="preserve">total del mantenimiento realizado y </w:t>
      </w:r>
      <w:r w:rsidR="00375FD5" w:rsidRPr="00636DC6">
        <w:rPr>
          <w:rFonts w:ascii="Palatino Linotype" w:eastAsiaTheme="minorEastAsia" w:hAnsi="Palatino Linotype" w:cs="Arial"/>
          <w:b/>
          <w:bCs/>
        </w:rPr>
        <w:t xml:space="preserve">las </w:t>
      </w:r>
      <w:r w:rsidRPr="00636DC6">
        <w:rPr>
          <w:rFonts w:ascii="Palatino Linotype" w:eastAsiaTheme="minorEastAsia" w:hAnsi="Palatino Linotype" w:cs="Arial"/>
          <w:b/>
          <w:bCs/>
        </w:rPr>
        <w:t>formas de pago</w:t>
      </w:r>
      <w:r w:rsidR="00375FD5" w:rsidRPr="00636DC6">
        <w:rPr>
          <w:rFonts w:ascii="Palatino Linotype" w:eastAsiaTheme="minorEastAsia" w:hAnsi="Palatino Linotype" w:cs="Arial"/>
          <w:b/>
          <w:bCs/>
        </w:rPr>
        <w:t xml:space="preserve"> a la Infraestructura Pluvial. </w:t>
      </w:r>
    </w:p>
    <w:p w14:paraId="5116B50A" w14:textId="77777777" w:rsidR="00423B22" w:rsidRPr="00636DC6" w:rsidRDefault="00423B22" w:rsidP="00375FD5">
      <w:pPr>
        <w:spacing w:line="360" w:lineRule="auto"/>
        <w:ind w:right="758"/>
        <w:contextualSpacing/>
        <w:jc w:val="both"/>
        <w:rPr>
          <w:rFonts w:ascii="Palatino Linotype" w:eastAsia="Palatino Linotype" w:hAnsi="Palatino Linotype" w:cs="Palatino Linotype"/>
          <w:lang w:val="es-ES_tradnl" w:eastAsia="es-ES"/>
        </w:rPr>
      </w:pPr>
    </w:p>
    <w:p w14:paraId="027FB1AB" w14:textId="77777777" w:rsidR="00D537A6" w:rsidRPr="00636DC6" w:rsidRDefault="00653ED0" w:rsidP="00D537A6">
      <w:pPr>
        <w:pStyle w:val="Prrafodelista"/>
        <w:tabs>
          <w:tab w:val="left" w:pos="8080"/>
        </w:tabs>
        <w:spacing w:line="360" w:lineRule="auto"/>
        <w:ind w:left="0" w:right="-93"/>
        <w:jc w:val="both"/>
        <w:rPr>
          <w:rFonts w:ascii="Palatino Linotype" w:eastAsia="Palatino Linotype" w:hAnsi="Palatino Linotype" w:cs="Palatino Linotype"/>
          <w:b/>
          <w:sz w:val="24"/>
          <w:lang w:val="es-ES_tradnl" w:eastAsia="es-ES"/>
        </w:rPr>
      </w:pPr>
      <w:r w:rsidRPr="00636DC6">
        <w:rPr>
          <w:rFonts w:ascii="Palatino Linotype" w:eastAsia="Palatino Linotype" w:hAnsi="Palatino Linotype" w:cs="Palatino Linotype"/>
          <w:sz w:val="24"/>
          <w:lang w:val="es-ES_tradnl" w:eastAsia="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636DC6">
        <w:rPr>
          <w:rFonts w:ascii="Palatino Linotype" w:eastAsia="Palatino Linotype" w:hAnsi="Palatino Linotype" w:cs="Palatino Linotype"/>
          <w:b/>
          <w:sz w:val="24"/>
          <w:lang w:val="es-ES_tradnl" w:eastAsia="es-ES"/>
        </w:rPr>
        <w:t>RECURRENTE.</w:t>
      </w:r>
    </w:p>
    <w:p w14:paraId="5F653583" w14:textId="77777777" w:rsidR="0093572A" w:rsidRPr="00636DC6" w:rsidRDefault="0093572A" w:rsidP="00D537A6">
      <w:pPr>
        <w:pStyle w:val="Prrafodelista"/>
        <w:tabs>
          <w:tab w:val="left" w:pos="8080"/>
        </w:tabs>
        <w:spacing w:line="360" w:lineRule="auto"/>
        <w:ind w:left="0" w:right="-93"/>
        <w:jc w:val="both"/>
        <w:rPr>
          <w:rFonts w:ascii="Palatino Linotype" w:eastAsia="Palatino Linotype" w:hAnsi="Palatino Linotype" w:cs="Palatino Linotype"/>
          <w:b/>
          <w:sz w:val="24"/>
          <w:lang w:val="es-ES_tradnl" w:eastAsia="es-ES"/>
        </w:rPr>
      </w:pPr>
    </w:p>
    <w:p w14:paraId="44AC1AC6" w14:textId="77CFB0B4" w:rsidR="00EA22AD" w:rsidRPr="00636DC6" w:rsidRDefault="00EA22AD" w:rsidP="00D537A6">
      <w:pPr>
        <w:pStyle w:val="Prrafodelista"/>
        <w:tabs>
          <w:tab w:val="left" w:pos="8080"/>
        </w:tabs>
        <w:spacing w:line="360" w:lineRule="auto"/>
        <w:ind w:left="0" w:right="-93"/>
        <w:jc w:val="both"/>
        <w:rPr>
          <w:rFonts w:ascii="Palatino Linotype" w:eastAsia="Palatino Linotype" w:hAnsi="Palatino Linotype" w:cs="Palatino Linotype"/>
          <w:b/>
          <w:sz w:val="24"/>
          <w:lang w:val="es-ES_tradnl" w:eastAsia="es-ES"/>
        </w:rPr>
      </w:pPr>
      <w:r w:rsidRPr="00636DC6">
        <w:rPr>
          <w:rFonts w:ascii="Palatino Linotype" w:eastAsia="Palatino Linotype" w:hAnsi="Palatino Linotype" w:cs="Palatino Linotype"/>
          <w:color w:val="000000"/>
          <w:sz w:val="24"/>
          <w:szCs w:val="24"/>
        </w:rPr>
        <w:lastRenderedPageBreak/>
        <w:t>De ser el caso que</w:t>
      </w:r>
      <w:r w:rsidR="002110E0" w:rsidRPr="00636DC6">
        <w:rPr>
          <w:rFonts w:ascii="Palatino Linotype" w:eastAsia="Palatino Linotype" w:hAnsi="Palatino Linotype" w:cs="Palatino Linotype"/>
          <w:color w:val="000000"/>
          <w:sz w:val="24"/>
          <w:szCs w:val="24"/>
        </w:rPr>
        <w:t xml:space="preserve"> </w:t>
      </w:r>
      <w:r w:rsidRPr="00636DC6">
        <w:rPr>
          <w:rFonts w:ascii="Palatino Linotype" w:eastAsia="Palatino Linotype" w:hAnsi="Palatino Linotype" w:cs="Palatino Linotype"/>
          <w:color w:val="000000"/>
          <w:sz w:val="24"/>
          <w:szCs w:val="24"/>
        </w:rPr>
        <w:t xml:space="preserve">no cuente con infraestructura pluvial, bastará con que lo haga del conocimiento del </w:t>
      </w:r>
      <w:r w:rsidRPr="00636DC6">
        <w:rPr>
          <w:rFonts w:ascii="Palatino Linotype" w:eastAsia="Palatino Linotype" w:hAnsi="Palatino Linotype" w:cs="Palatino Linotype"/>
          <w:b/>
          <w:color w:val="000000"/>
          <w:sz w:val="24"/>
          <w:szCs w:val="24"/>
        </w:rPr>
        <w:t xml:space="preserve">RECURRENTE </w:t>
      </w:r>
      <w:r w:rsidRPr="00636DC6">
        <w:rPr>
          <w:rFonts w:ascii="Palatino Linotype" w:eastAsia="Palatino Linotype" w:hAnsi="Palatino Linotype" w:cs="Palatino Linotype"/>
          <w:color w:val="000000"/>
          <w:sz w:val="24"/>
          <w:szCs w:val="24"/>
        </w:rPr>
        <w:t xml:space="preserve">de conformidad con el artículo 19 párrafo segundo de la Ley de Transparencia y Acceso a la Información Pública del Estado de México y Municipios. </w:t>
      </w:r>
    </w:p>
    <w:p w14:paraId="198BEA82" w14:textId="77777777" w:rsidR="002110E0" w:rsidRPr="00636DC6" w:rsidRDefault="002110E0" w:rsidP="002110E0">
      <w:pPr>
        <w:pStyle w:val="Prrafodelista"/>
        <w:tabs>
          <w:tab w:val="left" w:pos="8080"/>
        </w:tabs>
        <w:ind w:left="0" w:right="-93"/>
        <w:jc w:val="both"/>
        <w:rPr>
          <w:rFonts w:ascii="Palatino Linotype" w:eastAsia="Palatino Linotype" w:hAnsi="Palatino Linotype" w:cs="Palatino Linotype"/>
          <w:color w:val="000000"/>
          <w:sz w:val="24"/>
          <w:szCs w:val="24"/>
        </w:rPr>
      </w:pPr>
    </w:p>
    <w:p w14:paraId="07D6AFBE" w14:textId="77777777" w:rsidR="00D537A6" w:rsidRPr="00636DC6" w:rsidRDefault="00D537A6" w:rsidP="00D537A6">
      <w:pPr>
        <w:spacing w:line="360" w:lineRule="auto"/>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D</w:t>
      </w:r>
      <w:r w:rsidR="002110E0" w:rsidRPr="00636DC6">
        <w:rPr>
          <w:rFonts w:ascii="Palatino Linotype" w:eastAsia="Palatino Linotype" w:hAnsi="Palatino Linotype" w:cs="Palatino Linotype"/>
          <w:color w:val="000000"/>
          <w:lang w:val="es-ES_tradnl" w:eastAsia="es-ES"/>
        </w:rPr>
        <w:t xml:space="preserve">e ser el caso que no se hubieran </w:t>
      </w:r>
      <w:r w:rsidR="002F1EFC" w:rsidRPr="00636DC6">
        <w:rPr>
          <w:rFonts w:ascii="Palatino Linotype" w:eastAsia="Palatino Linotype" w:hAnsi="Palatino Linotype" w:cs="Palatino Linotype"/>
          <w:color w:val="000000"/>
          <w:lang w:val="es-ES_tradnl" w:eastAsia="es-ES"/>
        </w:rPr>
        <w:t xml:space="preserve">generado, poseído o administrado información referente a </w:t>
      </w:r>
      <w:r w:rsidRPr="00636DC6">
        <w:rPr>
          <w:rFonts w:ascii="Palatino Linotype" w:eastAsia="Palatino Linotype" w:hAnsi="Palatino Linotype" w:cs="Palatino Linotype"/>
          <w:color w:val="000000"/>
          <w:lang w:val="es-ES_tradnl" w:eastAsia="es-ES"/>
        </w:rPr>
        <w:t xml:space="preserve">los apoyos o becas a jóvenes con alto rendimiento escolar; de </w:t>
      </w:r>
      <w:r w:rsidR="002F1EFC" w:rsidRPr="00636DC6">
        <w:rPr>
          <w:rFonts w:ascii="Palatino Linotype" w:eastAsia="Palatino Linotype" w:hAnsi="Palatino Linotype" w:cs="Palatino Linotype"/>
          <w:color w:val="000000"/>
          <w:lang w:val="es-ES_tradnl" w:eastAsia="es-ES"/>
        </w:rPr>
        <w:t>los incisos b, c, d y e</w:t>
      </w:r>
      <w:r w:rsidR="002110E0" w:rsidRPr="00636DC6">
        <w:rPr>
          <w:rFonts w:ascii="Palatino Linotype" w:eastAsia="Palatino Linotype" w:hAnsi="Palatino Linotype" w:cs="Palatino Linotype"/>
          <w:color w:val="000000"/>
          <w:lang w:val="es-ES_tradnl" w:eastAsia="es-ES"/>
        </w:rPr>
        <w:t xml:space="preserve">, el SUJETO OBLIGADO deberá de hacerlo del conocimiento de la RECURRENTE de conformidad con el artículo 19 párrafo segundo de la Ley de Transparencia y Acceso a la Información Pública del Estado de México y Municipios. </w:t>
      </w:r>
    </w:p>
    <w:p w14:paraId="4DE67D18" w14:textId="77777777" w:rsidR="00D537A6" w:rsidRPr="00636DC6" w:rsidRDefault="00D537A6" w:rsidP="00D537A6">
      <w:pPr>
        <w:spacing w:line="360" w:lineRule="auto"/>
        <w:jc w:val="both"/>
        <w:rPr>
          <w:rFonts w:ascii="Palatino Linotype" w:eastAsia="Palatino Linotype" w:hAnsi="Palatino Linotype" w:cs="Palatino Linotype"/>
          <w:color w:val="000000"/>
          <w:lang w:val="es-ES_tradnl" w:eastAsia="es-ES"/>
        </w:rPr>
      </w:pPr>
    </w:p>
    <w:p w14:paraId="0A34F139" w14:textId="62108791" w:rsidR="002110E0" w:rsidRPr="00636DC6" w:rsidRDefault="00D537A6" w:rsidP="00D537A6">
      <w:pPr>
        <w:spacing w:line="360" w:lineRule="auto"/>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bCs/>
          <w:color w:val="000000"/>
          <w:lang w:val="es-ES_tradnl" w:eastAsia="es-ES"/>
        </w:rPr>
        <w:t>En caso de que</w:t>
      </w:r>
      <w:r w:rsidRPr="00636DC6">
        <w:rPr>
          <w:rFonts w:ascii="Palatino Linotype" w:eastAsia="Palatino Linotype" w:hAnsi="Palatino Linotype" w:cs="Palatino Linotype"/>
          <w:b/>
          <w:color w:val="000000"/>
          <w:lang w:val="es-ES_tradnl" w:eastAsia="es-ES"/>
        </w:rPr>
        <w:t xml:space="preserve"> </w:t>
      </w:r>
      <w:r w:rsidR="002110E0" w:rsidRPr="00636DC6">
        <w:rPr>
          <w:rFonts w:ascii="Palatino Linotype" w:eastAsia="Palatino Linotype" w:hAnsi="Palatino Linotype" w:cs="Palatino Linotype"/>
          <w:color w:val="000000"/>
          <w:lang w:val="es-ES" w:eastAsia="es-ES"/>
        </w:rPr>
        <w:t xml:space="preserve"> para alguno de los periodos del dos mil veintidós, veintitrés y veinticuatro, no se hubieran hecho ajustes a los tabuladores de sueldo, </w:t>
      </w:r>
      <w:r w:rsidR="002110E0" w:rsidRPr="00636DC6">
        <w:rPr>
          <w:rFonts w:ascii="Palatino Linotype" w:eastAsia="Palatino Linotype" w:hAnsi="Palatino Linotype" w:cs="Palatino Linotype"/>
          <w:color w:val="000000"/>
          <w:lang w:val="es-ES_tradnl" w:eastAsia="es-ES"/>
        </w:rPr>
        <w:t xml:space="preserve">el </w:t>
      </w:r>
      <w:r w:rsidR="002110E0" w:rsidRPr="00636DC6">
        <w:rPr>
          <w:rFonts w:ascii="Palatino Linotype" w:eastAsia="Palatino Linotype" w:hAnsi="Palatino Linotype" w:cs="Palatino Linotype"/>
          <w:b/>
          <w:color w:val="000000"/>
          <w:lang w:val="es-ES_tradnl" w:eastAsia="es-ES"/>
        </w:rPr>
        <w:t xml:space="preserve">SUJETO OBLIGADO </w:t>
      </w:r>
      <w:r w:rsidR="002110E0" w:rsidRPr="00636DC6">
        <w:rPr>
          <w:rFonts w:ascii="Palatino Linotype" w:eastAsia="Palatino Linotype" w:hAnsi="Palatino Linotype" w:cs="Palatino Linotype"/>
          <w:color w:val="000000"/>
          <w:lang w:val="es-ES_tradnl" w:eastAsia="es-ES"/>
        </w:rPr>
        <w:t xml:space="preserve">deberá de hacerlo del conocimiento de la </w:t>
      </w:r>
      <w:r w:rsidR="002110E0" w:rsidRPr="00636DC6">
        <w:rPr>
          <w:rFonts w:ascii="Palatino Linotype" w:eastAsia="Palatino Linotype" w:hAnsi="Palatino Linotype" w:cs="Palatino Linotype"/>
          <w:b/>
          <w:color w:val="000000"/>
          <w:lang w:val="es-ES_tradnl" w:eastAsia="es-ES"/>
        </w:rPr>
        <w:t xml:space="preserve">RECURRENTE </w:t>
      </w:r>
      <w:r w:rsidR="002110E0" w:rsidRPr="00636DC6">
        <w:rPr>
          <w:rFonts w:ascii="Palatino Linotype" w:eastAsia="Palatino Linotype" w:hAnsi="Palatino Linotype" w:cs="Palatino Linotype"/>
          <w:color w:val="000000"/>
          <w:lang w:val="es-ES_tradnl" w:eastAsia="es-ES"/>
        </w:rPr>
        <w:t xml:space="preserve">de conformidad con el artículo 19 párrafo segundo de la Ley de Transparencia y Acceso a la Información Pública del Estado de México y Municipios. </w:t>
      </w:r>
    </w:p>
    <w:p w14:paraId="2C16BFF2" w14:textId="77777777" w:rsidR="002110E0" w:rsidRPr="00636DC6" w:rsidRDefault="002110E0" w:rsidP="002110E0">
      <w:pPr>
        <w:rPr>
          <w:rFonts w:ascii="Palatino Linotype" w:eastAsia="Palatino Linotype" w:hAnsi="Palatino Linotype" w:cs="Palatino Linotype"/>
          <w:color w:val="000000"/>
          <w:lang w:val="es-ES_tradnl" w:eastAsia="es-ES"/>
        </w:rPr>
      </w:pPr>
    </w:p>
    <w:p w14:paraId="4DD4C797" w14:textId="48C2D18F" w:rsidR="00653ED0" w:rsidRPr="00636DC6" w:rsidRDefault="00D537A6" w:rsidP="002110E0">
      <w:pPr>
        <w:spacing w:line="360" w:lineRule="auto"/>
        <w:jc w:val="both"/>
        <w:rPr>
          <w:rFonts w:ascii="Palatino Linotype" w:eastAsia="Palatino Linotype" w:hAnsi="Palatino Linotype" w:cs="Palatino Linotype"/>
          <w:color w:val="000000"/>
          <w:lang w:val="es-ES_tradnl" w:eastAsia="es-ES"/>
        </w:rPr>
      </w:pPr>
      <w:r w:rsidRPr="00636DC6">
        <w:rPr>
          <w:rFonts w:ascii="Palatino Linotype" w:eastAsia="Palatino Linotype" w:hAnsi="Palatino Linotype" w:cs="Palatino Linotype"/>
          <w:color w:val="000000"/>
          <w:lang w:val="es-ES_tradnl" w:eastAsia="es-ES"/>
        </w:rPr>
        <w:t>D</w:t>
      </w:r>
      <w:r w:rsidR="002110E0" w:rsidRPr="00636DC6">
        <w:rPr>
          <w:rFonts w:ascii="Palatino Linotype" w:eastAsia="Palatino Linotype" w:hAnsi="Palatino Linotype" w:cs="Palatino Linotype"/>
          <w:color w:val="000000"/>
          <w:lang w:val="es-ES_tradnl" w:eastAsia="es-ES"/>
        </w:rPr>
        <w:t xml:space="preserve">e ser el caso que no </w:t>
      </w:r>
      <w:r w:rsidR="006A7A67" w:rsidRPr="00636DC6">
        <w:rPr>
          <w:rFonts w:ascii="Palatino Linotype" w:eastAsia="Palatino Linotype" w:hAnsi="Palatino Linotype" w:cs="Palatino Linotype"/>
          <w:color w:val="000000"/>
          <w:lang w:val="es-ES_tradnl" w:eastAsia="es-ES"/>
        </w:rPr>
        <w:t xml:space="preserve">se </w:t>
      </w:r>
      <w:r w:rsidR="002110E0" w:rsidRPr="00636DC6">
        <w:rPr>
          <w:rFonts w:ascii="Palatino Linotype" w:eastAsia="Palatino Linotype" w:hAnsi="Palatino Linotype" w:cs="Palatino Linotype"/>
          <w:color w:val="000000"/>
          <w:lang w:val="es-ES_tradnl" w:eastAsia="es-ES"/>
        </w:rPr>
        <w:t>hubiera</w:t>
      </w:r>
      <w:r w:rsidR="006A7A67" w:rsidRPr="00636DC6">
        <w:rPr>
          <w:rFonts w:ascii="Palatino Linotype" w:eastAsia="Palatino Linotype" w:hAnsi="Palatino Linotype" w:cs="Palatino Linotype"/>
          <w:color w:val="000000"/>
          <w:lang w:val="es-ES_tradnl" w:eastAsia="es-ES"/>
        </w:rPr>
        <w:t>n</w:t>
      </w:r>
      <w:r w:rsidR="002110E0" w:rsidRPr="00636DC6">
        <w:rPr>
          <w:rFonts w:ascii="Palatino Linotype" w:eastAsia="Palatino Linotype" w:hAnsi="Palatino Linotype" w:cs="Palatino Linotype"/>
          <w:color w:val="000000"/>
          <w:lang w:val="es-ES_tradnl" w:eastAsia="es-ES"/>
        </w:rPr>
        <w:t xml:space="preserve"> realizado </w:t>
      </w:r>
      <w:r w:rsidR="002110E0" w:rsidRPr="00636DC6">
        <w:rPr>
          <w:rFonts w:ascii="Palatino Linotype" w:eastAsia="Palatino Linotype" w:hAnsi="Palatino Linotype" w:cs="Palatino Linotype"/>
          <w:color w:val="000000"/>
          <w:lang w:eastAsia="es-ES"/>
        </w:rPr>
        <w:t>acciones de mantenimiento y conservación del equipamiento en la infraestructura de salud</w:t>
      </w:r>
      <w:r w:rsidR="002110E0" w:rsidRPr="00636DC6">
        <w:rPr>
          <w:rFonts w:ascii="Palatino Linotype" w:eastAsia="Palatino Linotype" w:hAnsi="Palatino Linotype" w:cs="Palatino Linotype"/>
          <w:color w:val="000000"/>
          <w:lang w:val="es-ES_tradnl" w:eastAsia="es-ES"/>
        </w:rPr>
        <w:t xml:space="preserve">, el </w:t>
      </w:r>
      <w:r w:rsidR="002110E0" w:rsidRPr="00636DC6">
        <w:rPr>
          <w:rFonts w:ascii="Palatino Linotype" w:eastAsia="Palatino Linotype" w:hAnsi="Palatino Linotype" w:cs="Palatino Linotype"/>
          <w:b/>
          <w:color w:val="000000"/>
          <w:lang w:val="es-ES_tradnl" w:eastAsia="es-ES"/>
        </w:rPr>
        <w:t xml:space="preserve">SUJETO OBLIGADO </w:t>
      </w:r>
      <w:r w:rsidR="002110E0" w:rsidRPr="00636DC6">
        <w:rPr>
          <w:rFonts w:ascii="Palatino Linotype" w:eastAsia="Palatino Linotype" w:hAnsi="Palatino Linotype" w:cs="Palatino Linotype"/>
          <w:color w:val="000000"/>
          <w:lang w:val="es-ES_tradnl" w:eastAsia="es-ES"/>
        </w:rPr>
        <w:t xml:space="preserve">deberá de hacerlo del conocimiento de la </w:t>
      </w:r>
      <w:r w:rsidR="002110E0" w:rsidRPr="00636DC6">
        <w:rPr>
          <w:rFonts w:ascii="Palatino Linotype" w:eastAsia="Palatino Linotype" w:hAnsi="Palatino Linotype" w:cs="Palatino Linotype"/>
          <w:b/>
          <w:color w:val="000000"/>
          <w:lang w:val="es-ES_tradnl" w:eastAsia="es-ES"/>
        </w:rPr>
        <w:t xml:space="preserve">RECURRENTE </w:t>
      </w:r>
      <w:r w:rsidR="002110E0" w:rsidRPr="00636DC6">
        <w:rPr>
          <w:rFonts w:ascii="Palatino Linotype" w:eastAsia="Palatino Linotype" w:hAnsi="Palatino Linotype" w:cs="Palatino Linotype"/>
          <w:color w:val="000000"/>
          <w:lang w:val="es-ES_tradnl" w:eastAsia="es-ES"/>
        </w:rPr>
        <w:t xml:space="preserve">de conformidad con el artículo 19 párrafo segundo de la Ley de Transparencia y Acceso a la Información Pública del Estado de México y Municipios. </w:t>
      </w:r>
    </w:p>
    <w:p w14:paraId="74EE3529" w14:textId="77777777" w:rsidR="0093572A" w:rsidRPr="00636DC6" w:rsidRDefault="0093572A" w:rsidP="002110E0">
      <w:pPr>
        <w:spacing w:line="360" w:lineRule="auto"/>
        <w:jc w:val="both"/>
        <w:rPr>
          <w:rFonts w:ascii="Palatino Linotype" w:eastAsia="Palatino Linotype" w:hAnsi="Palatino Linotype" w:cs="Palatino Linotype"/>
          <w:color w:val="000000"/>
          <w:lang w:val="es-ES_tradnl" w:eastAsia="es-ES"/>
        </w:rPr>
      </w:pPr>
    </w:p>
    <w:p w14:paraId="76F9C970" w14:textId="77777777" w:rsidR="00B07DA6" w:rsidRPr="00636DC6" w:rsidRDefault="00B07DA6" w:rsidP="00B07DA6">
      <w:pPr>
        <w:spacing w:line="360" w:lineRule="auto"/>
        <w:jc w:val="both"/>
        <w:rPr>
          <w:rFonts w:ascii="Palatino Linotype" w:eastAsia="Palatino Linotype" w:hAnsi="Palatino Linotype" w:cs="Palatino Linotype"/>
        </w:rPr>
      </w:pPr>
      <w:bookmarkStart w:id="151" w:name="_Toc511647758"/>
      <w:bookmarkStart w:id="152" w:name="_Toc511647819"/>
      <w:r w:rsidRPr="00636DC6">
        <w:rPr>
          <w:rFonts w:ascii="Palatino Linotype" w:hAnsi="Palatino Linotype"/>
          <w:b/>
        </w:rPr>
        <w:lastRenderedPageBreak/>
        <w:t>TERCERO.</w:t>
      </w:r>
      <w:bookmarkEnd w:id="151"/>
      <w:bookmarkEnd w:id="152"/>
      <w:r w:rsidRPr="00636DC6">
        <w:rPr>
          <w:rFonts w:ascii="Palatino Linotype" w:hAnsi="Palatino Linotype"/>
          <w:b/>
        </w:rPr>
        <w:t xml:space="preserve"> </w:t>
      </w:r>
      <w:r w:rsidRPr="00636DC6">
        <w:rPr>
          <w:rFonts w:ascii="Palatino Linotype" w:eastAsia="Palatino Linotype" w:hAnsi="Palatino Linotype" w:cs="Palatino Linotype"/>
        </w:rPr>
        <w:t>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7B1C8DE" w14:textId="77777777" w:rsidR="00B07DA6" w:rsidRPr="00636DC6" w:rsidRDefault="00B07DA6" w:rsidP="00B07DA6">
      <w:pPr>
        <w:tabs>
          <w:tab w:val="left" w:pos="8080"/>
        </w:tabs>
        <w:spacing w:line="360" w:lineRule="auto"/>
        <w:ind w:right="49"/>
        <w:jc w:val="both"/>
        <w:rPr>
          <w:rFonts w:ascii="Palatino Linotype" w:hAnsi="Palatino Linotype"/>
          <w:shd w:val="clear" w:color="auto" w:fill="FFFFFF"/>
        </w:rPr>
      </w:pPr>
    </w:p>
    <w:p w14:paraId="2A73DE2B" w14:textId="77777777" w:rsidR="00B07DA6" w:rsidRPr="00636DC6" w:rsidRDefault="00B07DA6" w:rsidP="00B07DA6">
      <w:pPr>
        <w:spacing w:line="360" w:lineRule="auto"/>
        <w:jc w:val="both"/>
        <w:rPr>
          <w:rFonts w:ascii="Palatino Linotype" w:eastAsia="Calibri" w:hAnsi="Palatino Linotype" w:cs="Arial"/>
          <w:bCs/>
        </w:rPr>
      </w:pPr>
      <w:r w:rsidRPr="00636DC6">
        <w:rPr>
          <w:rFonts w:ascii="Palatino Linotype" w:hAnsi="Palatino Linotype" w:cs="Arial"/>
          <w:b/>
        </w:rPr>
        <w:t xml:space="preserve">CUARTO. </w:t>
      </w:r>
      <w:r w:rsidRPr="00636DC6">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636DC6">
        <w:rPr>
          <w:rFonts w:ascii="Palatino Linotype" w:eastAsia="Calibri" w:hAnsi="Palatino Linotype" w:cs="Arial"/>
          <w:b/>
          <w:bCs/>
        </w:rPr>
        <w:t>SUJETO OBLIGADO</w:t>
      </w:r>
      <w:r w:rsidRPr="00636DC6">
        <w:rPr>
          <w:rFonts w:ascii="Palatino Linotype" w:eastAsia="Calibri" w:hAnsi="Palatino Linotype" w:cs="Arial"/>
          <w:bCs/>
        </w:rPr>
        <w:t xml:space="preserve"> de manera fundada y motivada, podrá solicitar una ampliación de plazo para el cumplimiento de la presente resolución.</w:t>
      </w:r>
    </w:p>
    <w:p w14:paraId="3A1ED237" w14:textId="77777777" w:rsidR="00B07DA6" w:rsidRPr="00636DC6" w:rsidRDefault="00B07DA6" w:rsidP="00B07DA6">
      <w:pPr>
        <w:spacing w:line="360" w:lineRule="auto"/>
        <w:jc w:val="both"/>
        <w:rPr>
          <w:rFonts w:ascii="Palatino Linotype" w:eastAsia="Calibri" w:hAnsi="Palatino Linotype" w:cs="Arial"/>
          <w:bCs/>
        </w:rPr>
      </w:pPr>
    </w:p>
    <w:p w14:paraId="4B736378" w14:textId="77777777" w:rsidR="00B07DA6" w:rsidRPr="00636DC6" w:rsidRDefault="00B07DA6" w:rsidP="00B07DA6">
      <w:pPr>
        <w:tabs>
          <w:tab w:val="left" w:pos="8080"/>
        </w:tabs>
        <w:spacing w:line="360" w:lineRule="auto"/>
        <w:ind w:right="49"/>
        <w:jc w:val="both"/>
        <w:rPr>
          <w:rFonts w:ascii="Palatino Linotype" w:hAnsi="Palatino Linotype"/>
          <w:lang w:val="es-ES"/>
        </w:rPr>
      </w:pPr>
      <w:bookmarkStart w:id="153" w:name="_Toc492590393"/>
      <w:bookmarkStart w:id="154" w:name="_Toc503891611"/>
      <w:bookmarkStart w:id="155" w:name="_Toc511647759"/>
      <w:bookmarkStart w:id="156" w:name="_Toc511647820"/>
      <w:r w:rsidRPr="00636DC6">
        <w:rPr>
          <w:rFonts w:ascii="Palatino Linotype" w:hAnsi="Palatino Linotype"/>
          <w:b/>
        </w:rPr>
        <w:t xml:space="preserve">QUINTO. </w:t>
      </w:r>
      <w:r w:rsidRPr="00636DC6">
        <w:rPr>
          <w:rFonts w:ascii="Palatino Linotype" w:hAnsi="Palatino Linotype"/>
        </w:rPr>
        <w:t>Notifíquese</w:t>
      </w:r>
      <w:bookmarkEnd w:id="153"/>
      <w:bookmarkEnd w:id="154"/>
      <w:bookmarkEnd w:id="155"/>
      <w:bookmarkEnd w:id="156"/>
      <w:r w:rsidRPr="00636DC6">
        <w:rPr>
          <w:rFonts w:ascii="Palatino Linotype" w:hAnsi="Palatino Linotype"/>
        </w:rPr>
        <w:t xml:space="preserve"> a </w:t>
      </w:r>
      <w:r w:rsidRPr="00636DC6">
        <w:rPr>
          <w:rFonts w:ascii="Palatino Linotype" w:hAnsi="Palatino Linotype"/>
          <w:b/>
        </w:rPr>
        <w:t>EL RECURRENTE</w:t>
      </w:r>
      <w:r w:rsidRPr="00636DC6">
        <w:rPr>
          <w:rFonts w:ascii="Palatino Linotype" w:hAnsi="Palatino Linotype"/>
        </w:rPr>
        <w:t xml:space="preserve"> la presente</w:t>
      </w:r>
      <w:r w:rsidRPr="00636DC6">
        <w:rPr>
          <w:rFonts w:ascii="Palatino Linotype" w:hAnsi="Palatino Linotype"/>
          <w:lang w:val="es-ES"/>
        </w:rPr>
        <w:t xml:space="preserve"> resolución, vía SAIMEX.</w:t>
      </w:r>
    </w:p>
    <w:p w14:paraId="24BBC41E" w14:textId="77777777" w:rsidR="00B07DA6" w:rsidRPr="00636DC6" w:rsidRDefault="00B07DA6" w:rsidP="00B07DA6">
      <w:pPr>
        <w:tabs>
          <w:tab w:val="left" w:pos="8080"/>
        </w:tabs>
        <w:spacing w:line="360" w:lineRule="auto"/>
        <w:ind w:right="49"/>
        <w:jc w:val="both"/>
        <w:rPr>
          <w:rFonts w:ascii="Palatino Linotype" w:hAnsi="Palatino Linotype"/>
          <w:lang w:val="es-ES"/>
        </w:rPr>
      </w:pPr>
    </w:p>
    <w:p w14:paraId="525F7E5A" w14:textId="77777777" w:rsidR="00B07DA6" w:rsidRPr="00636DC6" w:rsidRDefault="00B07DA6" w:rsidP="00B07DA6">
      <w:pPr>
        <w:shd w:val="clear" w:color="auto" w:fill="FFFFFF"/>
        <w:spacing w:line="360" w:lineRule="auto"/>
        <w:jc w:val="both"/>
        <w:rPr>
          <w:rFonts w:ascii="Palatino Linotype" w:hAnsi="Palatino Linotype"/>
          <w:lang w:val="es-ES"/>
        </w:rPr>
      </w:pPr>
      <w:r w:rsidRPr="00636DC6">
        <w:rPr>
          <w:rFonts w:ascii="Palatino Linotype" w:eastAsia="Calibri" w:hAnsi="Palatino Linotype"/>
          <w:b/>
          <w:lang w:eastAsia="en-US"/>
        </w:rPr>
        <w:t>SEXTO.</w:t>
      </w:r>
      <w:r w:rsidRPr="00636DC6">
        <w:rPr>
          <w:rFonts w:ascii="Palatino Linotype" w:eastAsia="Calibri" w:hAnsi="Palatino Linotype"/>
          <w:lang w:eastAsia="en-US"/>
        </w:rPr>
        <w:t xml:space="preserve"> </w:t>
      </w:r>
      <w:r w:rsidRPr="00636DC6">
        <w:rPr>
          <w:rFonts w:ascii="Palatino Linotype" w:hAnsi="Palatino Linotype"/>
          <w:lang w:val="es-ES"/>
        </w:rPr>
        <w:t xml:space="preserve">Se hace del conocimiento de </w:t>
      </w:r>
      <w:r w:rsidRPr="00636DC6">
        <w:rPr>
          <w:rFonts w:ascii="Palatino Linotype" w:hAnsi="Palatino Linotype"/>
          <w:b/>
          <w:lang w:val="es-ES"/>
        </w:rPr>
        <w:t>EL RECURRENTE</w:t>
      </w:r>
      <w:r w:rsidRPr="00636DC6">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36DC6">
        <w:rPr>
          <w:rFonts w:ascii="Palatino Linotype" w:hAnsi="Palatino Linotype"/>
          <w:bCs/>
          <w:lang w:val="es-ES"/>
        </w:rPr>
        <w:t>vía juicio de amparo</w:t>
      </w:r>
      <w:r w:rsidRPr="00636DC6">
        <w:rPr>
          <w:rFonts w:ascii="Palatino Linotype" w:hAnsi="Palatino Linotype"/>
          <w:lang w:val="es-ES"/>
        </w:rPr>
        <w:t> en los términos de las leyes aplicables.</w:t>
      </w:r>
    </w:p>
    <w:p w14:paraId="347F192A" w14:textId="77777777" w:rsidR="00653ED0" w:rsidRPr="00636DC6" w:rsidRDefault="00653ED0" w:rsidP="00653ED0">
      <w:pPr>
        <w:shd w:val="clear" w:color="auto" w:fill="FFFFFF"/>
        <w:spacing w:line="360" w:lineRule="auto"/>
        <w:jc w:val="both"/>
        <w:rPr>
          <w:rFonts w:ascii="Palatino Linotype" w:eastAsia="Palatino Linotype" w:hAnsi="Palatino Linotype" w:cs="Palatino Linotype"/>
          <w:lang w:val="es-ES_tradnl" w:eastAsia="es-ES"/>
        </w:rPr>
      </w:pPr>
    </w:p>
    <w:p w14:paraId="443CF515" w14:textId="77777777" w:rsidR="0093572A" w:rsidRPr="003C7186" w:rsidRDefault="0093572A" w:rsidP="0093572A">
      <w:pPr>
        <w:spacing w:line="360" w:lineRule="auto"/>
        <w:ind w:left="-142" w:right="-234" w:firstLine="1"/>
        <w:jc w:val="both"/>
        <w:rPr>
          <w:rFonts w:ascii="Palatino Linotype" w:hAnsi="Palatino Linotype"/>
        </w:rPr>
      </w:pPr>
      <w:bookmarkStart w:id="157" w:name="_heading=h.35nkun2" w:colFirst="0" w:colLast="0"/>
      <w:bookmarkEnd w:id="157"/>
      <w:r w:rsidRPr="00636DC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(11) DE DICIEMBRE DE DOS MIL VEINTICUATRO, ANTE EL SECRETARIO TÉCNICO DEL PLENO ALEXIS TAPIA RAMÍREZ.</w:t>
      </w:r>
      <w:bookmarkStart w:id="158" w:name="_GoBack"/>
      <w:bookmarkEnd w:id="158"/>
      <w:r w:rsidRPr="003C7186">
        <w:rPr>
          <w:rFonts w:ascii="Palatino Linotype" w:hAnsi="Palatino Linotype"/>
        </w:rPr>
        <w:t xml:space="preserve"> </w:t>
      </w:r>
    </w:p>
    <w:p w14:paraId="7192FF7E" w14:textId="77777777" w:rsidR="0093572A" w:rsidRPr="00902BA4" w:rsidRDefault="0093572A" w:rsidP="0093572A">
      <w:pPr>
        <w:widowControl w:val="0"/>
        <w:autoSpaceDE w:val="0"/>
        <w:autoSpaceDN w:val="0"/>
        <w:adjustRightInd w:val="0"/>
        <w:spacing w:after="200" w:line="276" w:lineRule="auto"/>
        <w:ind w:left="-142" w:right="-234"/>
        <w:rPr>
          <w:rFonts w:ascii="Calibri" w:hAnsi="Calibri" w:cs="Calibri"/>
        </w:rPr>
      </w:pPr>
    </w:p>
    <w:p w14:paraId="16B2C69B" w14:textId="77777777" w:rsidR="00653ED0" w:rsidRPr="002F5159" w:rsidRDefault="00653ED0" w:rsidP="00653ED0">
      <w:pPr>
        <w:spacing w:line="360" w:lineRule="auto"/>
        <w:rPr>
          <w:rFonts w:ascii="Palatino Linotype" w:hAnsi="Palatino Linotype"/>
        </w:rPr>
      </w:pPr>
    </w:p>
    <w:p w14:paraId="6379EE24" w14:textId="77777777" w:rsidR="00653ED0" w:rsidRPr="002F5159" w:rsidRDefault="00653ED0" w:rsidP="00653ED0">
      <w:pPr>
        <w:spacing w:line="360" w:lineRule="auto"/>
        <w:rPr>
          <w:rFonts w:ascii="Palatino Linotype" w:hAnsi="Palatino Linotype"/>
        </w:rPr>
      </w:pPr>
    </w:p>
    <w:p w14:paraId="57B1C001" w14:textId="77777777" w:rsidR="00653ED0" w:rsidRPr="002F5159" w:rsidRDefault="00653ED0" w:rsidP="00653ED0">
      <w:pPr>
        <w:spacing w:line="360" w:lineRule="auto"/>
        <w:rPr>
          <w:rFonts w:ascii="Palatino Linotype" w:hAnsi="Palatino Linotype"/>
        </w:rPr>
      </w:pPr>
    </w:p>
    <w:p w14:paraId="591FD9E7" w14:textId="77777777" w:rsidR="00653ED0" w:rsidRPr="002F5159" w:rsidRDefault="00653ED0" w:rsidP="00653ED0">
      <w:pPr>
        <w:spacing w:line="360" w:lineRule="auto"/>
        <w:rPr>
          <w:rFonts w:ascii="Palatino Linotype" w:hAnsi="Palatino Linotype"/>
        </w:rPr>
      </w:pPr>
    </w:p>
    <w:p w14:paraId="35F75034" w14:textId="77777777" w:rsidR="00653ED0" w:rsidRPr="002F5159" w:rsidRDefault="00653ED0" w:rsidP="00653ED0">
      <w:pPr>
        <w:spacing w:line="360" w:lineRule="auto"/>
        <w:rPr>
          <w:rFonts w:ascii="Palatino Linotype" w:hAnsi="Palatino Linotype"/>
        </w:rPr>
      </w:pPr>
    </w:p>
    <w:p w14:paraId="6BCCBA32" w14:textId="77777777" w:rsidR="00653ED0" w:rsidRPr="002F5159" w:rsidRDefault="00653ED0" w:rsidP="00653ED0">
      <w:pPr>
        <w:spacing w:line="360" w:lineRule="auto"/>
        <w:rPr>
          <w:rFonts w:ascii="Palatino Linotype" w:hAnsi="Palatino Linotype"/>
        </w:rPr>
      </w:pPr>
    </w:p>
    <w:p w14:paraId="2810122B" w14:textId="77777777" w:rsidR="00653ED0" w:rsidRPr="002F5159" w:rsidRDefault="00653ED0" w:rsidP="00653ED0">
      <w:pPr>
        <w:spacing w:line="360" w:lineRule="auto"/>
        <w:rPr>
          <w:rFonts w:ascii="Palatino Linotype" w:hAnsi="Palatino Linotype"/>
        </w:rPr>
      </w:pPr>
    </w:p>
    <w:p w14:paraId="0B95B4CB" w14:textId="77777777" w:rsidR="00653ED0" w:rsidRPr="002F5159" w:rsidRDefault="00653ED0" w:rsidP="00653ED0">
      <w:pPr>
        <w:spacing w:line="360" w:lineRule="auto"/>
        <w:rPr>
          <w:rFonts w:ascii="Palatino Linotype" w:hAnsi="Palatino Linotype"/>
        </w:rPr>
      </w:pPr>
    </w:p>
    <w:p w14:paraId="094599EE" w14:textId="77777777" w:rsidR="00653ED0" w:rsidRPr="002F5159" w:rsidRDefault="00653ED0" w:rsidP="00653ED0">
      <w:pPr>
        <w:spacing w:line="360" w:lineRule="auto"/>
        <w:rPr>
          <w:rFonts w:ascii="Palatino Linotype" w:hAnsi="Palatino Linotype"/>
        </w:rPr>
      </w:pPr>
    </w:p>
    <w:p w14:paraId="4E2EEC31" w14:textId="77777777" w:rsidR="00653ED0" w:rsidRPr="002F5159" w:rsidRDefault="00653ED0" w:rsidP="00653ED0">
      <w:pPr>
        <w:spacing w:line="360" w:lineRule="auto"/>
        <w:rPr>
          <w:rFonts w:ascii="Palatino Linotype" w:hAnsi="Palatino Linotype"/>
        </w:rPr>
      </w:pPr>
    </w:p>
    <w:p w14:paraId="7927FE7F" w14:textId="77777777" w:rsidR="00653ED0" w:rsidRPr="002F5159" w:rsidRDefault="00653ED0" w:rsidP="00653ED0">
      <w:pPr>
        <w:spacing w:line="360" w:lineRule="auto"/>
        <w:rPr>
          <w:rFonts w:ascii="Palatino Linotype" w:hAnsi="Palatino Linotype"/>
        </w:rPr>
      </w:pPr>
    </w:p>
    <w:p w14:paraId="0E5B4128" w14:textId="77777777" w:rsidR="00653ED0" w:rsidRPr="002F5159" w:rsidRDefault="00653ED0" w:rsidP="00653ED0">
      <w:pPr>
        <w:spacing w:line="360" w:lineRule="auto"/>
        <w:rPr>
          <w:rFonts w:ascii="Palatino Linotype" w:hAnsi="Palatino Linotype"/>
        </w:rPr>
      </w:pPr>
    </w:p>
    <w:p w14:paraId="5DDF481D" w14:textId="77777777" w:rsidR="00653ED0" w:rsidRPr="002F5159" w:rsidRDefault="00653ED0" w:rsidP="00653ED0">
      <w:pPr>
        <w:spacing w:line="360" w:lineRule="auto"/>
        <w:rPr>
          <w:rFonts w:ascii="Palatino Linotype" w:hAnsi="Palatino Linotype"/>
        </w:rPr>
      </w:pPr>
    </w:p>
    <w:p w14:paraId="59DE5D4C" w14:textId="77777777" w:rsidR="00653ED0" w:rsidRPr="002F5159" w:rsidRDefault="00653ED0" w:rsidP="00653ED0"/>
    <w:p w14:paraId="42AE0181" w14:textId="77777777" w:rsidR="00653ED0" w:rsidRPr="002F5159" w:rsidRDefault="00653ED0" w:rsidP="00653ED0"/>
    <w:p w14:paraId="287C83FD" w14:textId="77777777" w:rsidR="00653ED0" w:rsidRPr="002F5159" w:rsidRDefault="00653ED0" w:rsidP="00653ED0"/>
    <w:p w14:paraId="4BE03762" w14:textId="77777777" w:rsidR="00653ED0" w:rsidRDefault="00653ED0" w:rsidP="00653ED0"/>
    <w:p w14:paraId="73B98676" w14:textId="77777777" w:rsidR="00267D97" w:rsidRDefault="00267D97"/>
    <w:sectPr w:rsidR="00267D97" w:rsidSect="00653ED0">
      <w:headerReference w:type="default" r:id="rId34"/>
      <w:footerReference w:type="default" r:id="rId35"/>
      <w:headerReference w:type="first" r:id="rId36"/>
      <w:footerReference w:type="first" r:id="rId37"/>
      <w:pgSz w:w="12240" w:h="15840"/>
      <w:pgMar w:top="2410"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73AA8" w14:textId="77777777" w:rsidR="00B42BE7" w:rsidRDefault="00B42BE7" w:rsidP="00653ED0">
      <w:r>
        <w:separator/>
      </w:r>
    </w:p>
  </w:endnote>
  <w:endnote w:type="continuationSeparator" w:id="0">
    <w:p w14:paraId="726E0001" w14:textId="77777777" w:rsidR="00B42BE7" w:rsidRDefault="00B42BE7" w:rsidP="00653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52EEC" w14:textId="77777777" w:rsidR="003D37F0" w:rsidRDefault="003D37F0" w:rsidP="00653ED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36DC6">
      <w:rPr>
        <w:rFonts w:ascii="Arial" w:hAnsi="Arial" w:cs="Arial"/>
        <w:b/>
        <w:bCs/>
        <w:noProof/>
        <w:sz w:val="20"/>
        <w:szCs w:val="20"/>
      </w:rPr>
      <w:t>93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36DC6">
      <w:rPr>
        <w:rFonts w:ascii="Arial" w:hAnsi="Arial" w:cs="Arial"/>
        <w:b/>
        <w:bCs/>
        <w:noProof/>
        <w:sz w:val="20"/>
        <w:szCs w:val="20"/>
      </w:rPr>
      <w:t>95</w:t>
    </w:r>
    <w:r>
      <w:rPr>
        <w:rFonts w:ascii="Arial" w:hAnsi="Arial" w:cs="Arial"/>
        <w:b/>
        <w:bCs/>
        <w:sz w:val="20"/>
        <w:szCs w:val="20"/>
      </w:rPr>
      <w:fldChar w:fldCharType="end"/>
    </w:r>
  </w:p>
  <w:p w14:paraId="4C95C8C8" w14:textId="77777777" w:rsidR="003D37F0" w:rsidRDefault="003D37F0" w:rsidP="00653ED0">
    <w:pPr>
      <w:pStyle w:val="Piedepgina"/>
      <w:rPr>
        <w:rFonts w:ascii="Times New Roman" w:hAnsi="Times New Roman" w:cs="Times New Roman"/>
      </w:rPr>
    </w:pPr>
  </w:p>
  <w:p w14:paraId="29449193" w14:textId="77777777" w:rsidR="003D37F0" w:rsidRDefault="003D37F0" w:rsidP="00653ED0">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8FEA9" w14:textId="77777777" w:rsidR="003D37F0" w:rsidRDefault="003D37F0" w:rsidP="00653ED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36DC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36DC6">
      <w:rPr>
        <w:rFonts w:ascii="Arial" w:hAnsi="Arial" w:cs="Arial"/>
        <w:b/>
        <w:bCs/>
        <w:noProof/>
        <w:sz w:val="20"/>
        <w:szCs w:val="20"/>
      </w:rPr>
      <w:t>95</w:t>
    </w:r>
    <w:r>
      <w:rPr>
        <w:rFonts w:ascii="Arial" w:hAnsi="Arial" w:cs="Arial"/>
        <w:b/>
        <w:bCs/>
        <w:sz w:val="20"/>
        <w:szCs w:val="20"/>
      </w:rPr>
      <w:fldChar w:fldCharType="end"/>
    </w:r>
  </w:p>
  <w:p w14:paraId="542E5C9B" w14:textId="77777777" w:rsidR="003D37F0" w:rsidRDefault="003D37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6D43D" w14:textId="77777777" w:rsidR="00B42BE7" w:rsidRDefault="00B42BE7" w:rsidP="00653ED0">
      <w:r>
        <w:separator/>
      </w:r>
    </w:p>
  </w:footnote>
  <w:footnote w:type="continuationSeparator" w:id="0">
    <w:p w14:paraId="21490C66" w14:textId="77777777" w:rsidR="00B42BE7" w:rsidRDefault="00B42BE7" w:rsidP="00653ED0">
      <w:r>
        <w:continuationSeparator/>
      </w:r>
    </w:p>
  </w:footnote>
  <w:footnote w:id="1">
    <w:p w14:paraId="44D1268D" w14:textId="77777777" w:rsidR="003D37F0" w:rsidRDefault="003D37F0" w:rsidP="00653ED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26C0C637" w14:textId="77777777" w:rsidR="003D37F0" w:rsidRDefault="003D37F0" w:rsidP="00653ED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4C810166" w14:textId="77777777" w:rsidR="003D37F0" w:rsidRDefault="003D37F0" w:rsidP="00653ED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0C1F8298" w14:textId="77777777" w:rsidR="003D37F0" w:rsidRDefault="003D37F0" w:rsidP="00653ED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w:t>
      </w:r>
      <w:proofErr w:type="spellStart"/>
      <w:r>
        <w:rPr>
          <w:rFonts w:eastAsia="Calibri"/>
          <w:color w:val="000000"/>
          <w:sz w:val="20"/>
          <w:szCs w:val="20"/>
        </w:rPr>
        <w:t>Parr</w:t>
      </w:r>
      <w:proofErr w:type="spellEnd"/>
      <w:r>
        <w:rPr>
          <w:rFonts w:eastAsia="Calibri"/>
          <w:color w:val="000000"/>
          <w:sz w:val="20"/>
          <w:szCs w:val="20"/>
        </w:rPr>
        <w:t>. 87.</w:t>
      </w:r>
    </w:p>
  </w:footnote>
  <w:footnote w:id="5">
    <w:p w14:paraId="2FE1C135" w14:textId="77777777" w:rsidR="003D37F0" w:rsidRDefault="003D37F0" w:rsidP="009E0EE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02BDECBE" w14:textId="77777777" w:rsidR="003D37F0" w:rsidRDefault="003D37F0" w:rsidP="009E0EE1">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14:paraId="4B2FEA5F" w14:textId="77777777" w:rsidR="003D37F0" w:rsidRDefault="003D37F0" w:rsidP="009E0EE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2977" w:type="dxa"/>
      <w:tblLayout w:type="fixed"/>
      <w:tblLook w:val="04A0" w:firstRow="1" w:lastRow="0" w:firstColumn="1" w:lastColumn="0" w:noHBand="0" w:noVBand="1"/>
    </w:tblPr>
    <w:tblGrid>
      <w:gridCol w:w="2552"/>
      <w:gridCol w:w="3543"/>
    </w:tblGrid>
    <w:tr w:rsidR="003D37F0" w14:paraId="5EFEFAA1" w14:textId="77777777" w:rsidTr="00653ED0">
      <w:tc>
        <w:tcPr>
          <w:tcW w:w="2552" w:type="dxa"/>
          <w:vAlign w:val="center"/>
          <w:hideMark/>
        </w:tcPr>
        <w:p w14:paraId="0EAA568B" w14:textId="77777777" w:rsidR="003D37F0" w:rsidRPr="008C5395" w:rsidRDefault="003D37F0" w:rsidP="00653ED0">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3" w:type="dxa"/>
          <w:vAlign w:val="center"/>
          <w:hideMark/>
        </w:tcPr>
        <w:p w14:paraId="37C6C1A0" w14:textId="77777777" w:rsidR="003D37F0" w:rsidRPr="008C5395" w:rsidRDefault="003D37F0" w:rsidP="00653ED0">
          <w:pPr>
            <w:jc w:val="both"/>
            <w:rPr>
              <w:rFonts w:ascii="Palatino Linotype" w:hAnsi="Palatino Linotype"/>
              <w:b/>
              <w:sz w:val="21"/>
              <w:szCs w:val="21"/>
              <w:lang w:val="es-ES_tradnl"/>
            </w:rPr>
          </w:pPr>
          <w:r>
            <w:rPr>
              <w:rFonts w:ascii="Palatino Linotype" w:hAnsi="Palatino Linotype"/>
              <w:b/>
              <w:noProof/>
              <w:sz w:val="22"/>
            </w:rPr>
            <w:t>07303/INFOEM/IP/RR/2024</w:t>
          </w:r>
          <w:r w:rsidRPr="0054349C">
            <w:rPr>
              <w:rFonts w:ascii="Palatino Linotype" w:hAnsi="Palatino Linotype" w:cs="Arial"/>
              <w:b/>
              <w:bCs/>
              <w:sz w:val="20"/>
              <w:szCs w:val="21"/>
            </w:rPr>
            <w:t xml:space="preserve"> </w:t>
          </w:r>
          <w:r>
            <w:rPr>
              <w:rFonts w:ascii="Palatino Linotype" w:hAnsi="Palatino Linotype" w:cs="Arial"/>
              <w:b/>
              <w:bCs/>
              <w:sz w:val="21"/>
              <w:szCs w:val="21"/>
            </w:rPr>
            <w:t>y acumulados</w:t>
          </w:r>
        </w:p>
      </w:tc>
    </w:tr>
    <w:tr w:rsidR="003D37F0" w14:paraId="367252BB" w14:textId="77777777" w:rsidTr="00653ED0">
      <w:trPr>
        <w:trHeight w:val="228"/>
      </w:trPr>
      <w:tc>
        <w:tcPr>
          <w:tcW w:w="2552" w:type="dxa"/>
          <w:vAlign w:val="center"/>
          <w:hideMark/>
        </w:tcPr>
        <w:p w14:paraId="76E1D4B7" w14:textId="77777777" w:rsidR="003D37F0" w:rsidRPr="008C5395" w:rsidRDefault="003D37F0" w:rsidP="00653ED0">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543" w:type="dxa"/>
          <w:shd w:val="clear" w:color="auto" w:fill="auto"/>
          <w:vAlign w:val="center"/>
          <w:hideMark/>
        </w:tcPr>
        <w:p w14:paraId="50AA75B4" w14:textId="77777777" w:rsidR="003D37F0" w:rsidRPr="008C5395" w:rsidRDefault="003D37F0" w:rsidP="00653ED0">
          <w:pPr>
            <w:rPr>
              <w:rFonts w:ascii="Palatino Linotype" w:hAnsi="Palatino Linotype"/>
              <w:b/>
              <w:sz w:val="21"/>
              <w:szCs w:val="21"/>
              <w:lang w:val="es-ES_tradnl"/>
            </w:rPr>
          </w:pPr>
          <w:r>
            <w:rPr>
              <w:rFonts w:ascii="Palatino Linotype" w:hAnsi="Palatino Linotype"/>
              <w:b/>
              <w:bCs/>
              <w:color w:val="000000"/>
              <w:sz w:val="22"/>
              <w:szCs w:val="22"/>
            </w:rPr>
            <w:t>Ayuntamiento de Chapultepec</w:t>
          </w:r>
        </w:p>
      </w:tc>
    </w:tr>
    <w:tr w:rsidR="003D37F0" w14:paraId="26E1B4B3" w14:textId="77777777" w:rsidTr="00653ED0">
      <w:tc>
        <w:tcPr>
          <w:tcW w:w="2552" w:type="dxa"/>
          <w:vAlign w:val="center"/>
          <w:hideMark/>
        </w:tcPr>
        <w:p w14:paraId="5ADCAFB1" w14:textId="77777777" w:rsidR="003D37F0" w:rsidRPr="008C5395" w:rsidRDefault="003D37F0" w:rsidP="00653ED0">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543" w:type="dxa"/>
          <w:vAlign w:val="center"/>
          <w:hideMark/>
        </w:tcPr>
        <w:p w14:paraId="5F4CF862" w14:textId="77777777" w:rsidR="003D37F0" w:rsidRPr="008C5395" w:rsidRDefault="003D37F0" w:rsidP="00653ED0">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3BDDFC7D" w14:textId="77777777" w:rsidR="003D37F0" w:rsidRDefault="003D37F0" w:rsidP="00653ED0">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0288" behindDoc="1" locked="0" layoutInCell="1" allowOverlap="1" wp14:anchorId="2B89BE8A" wp14:editId="5E5F753E">
          <wp:simplePos x="0" y="0"/>
          <wp:positionH relativeFrom="page">
            <wp:align>left</wp:align>
          </wp:positionH>
          <wp:positionV relativeFrom="paragraph">
            <wp:posOffset>-1492936</wp:posOffset>
          </wp:positionV>
          <wp:extent cx="7813085" cy="10170000"/>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0E3E9" w14:textId="77777777" w:rsidR="003D37F0" w:rsidRDefault="003D37F0" w:rsidP="00653ED0">
    <w:pPr>
      <w:pStyle w:val="Encabezado"/>
      <w:tabs>
        <w:tab w:val="clear" w:pos="4252"/>
        <w:tab w:val="clear" w:pos="8504"/>
        <w:tab w:val="left" w:pos="7154"/>
      </w:tabs>
      <w:jc w:val="both"/>
    </w:pPr>
    <w:r>
      <w:rPr>
        <w:rFonts w:ascii="Palatino Linotype" w:hAnsi="Palatino Linotype"/>
        <w:noProof/>
        <w:lang w:val="es-MX" w:eastAsia="es-MX"/>
      </w:rPr>
      <w:drawing>
        <wp:anchor distT="0" distB="0" distL="114300" distR="114300" simplePos="0" relativeHeight="251659264" behindDoc="1" locked="0" layoutInCell="1" allowOverlap="1" wp14:anchorId="0F21C5CF" wp14:editId="1DAE5A76">
          <wp:simplePos x="0" y="0"/>
          <wp:positionH relativeFrom="page">
            <wp:posOffset>1270</wp:posOffset>
          </wp:positionH>
          <wp:positionV relativeFrom="paragraph">
            <wp:posOffset>-411480</wp:posOffset>
          </wp:positionV>
          <wp:extent cx="7813085" cy="10170000"/>
          <wp:effectExtent l="0" t="0" r="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p>
  <w:tbl>
    <w:tblPr>
      <w:tblW w:w="6095" w:type="dxa"/>
      <w:tblInd w:w="3119" w:type="dxa"/>
      <w:tblLayout w:type="fixed"/>
      <w:tblLook w:val="04A0" w:firstRow="1" w:lastRow="0" w:firstColumn="1" w:lastColumn="0" w:noHBand="0" w:noVBand="1"/>
    </w:tblPr>
    <w:tblGrid>
      <w:gridCol w:w="2551"/>
      <w:gridCol w:w="3544"/>
    </w:tblGrid>
    <w:tr w:rsidR="003D37F0" w14:paraId="78111FC2" w14:textId="77777777" w:rsidTr="00653ED0">
      <w:tc>
        <w:tcPr>
          <w:tcW w:w="2551" w:type="dxa"/>
          <w:vAlign w:val="center"/>
          <w:hideMark/>
        </w:tcPr>
        <w:p w14:paraId="06B45689" w14:textId="77777777" w:rsidR="003D37F0" w:rsidRPr="008C5395" w:rsidRDefault="003D37F0" w:rsidP="00653ED0">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4F688708" w14:textId="77777777" w:rsidR="003D37F0" w:rsidRPr="001C1420" w:rsidRDefault="003D37F0" w:rsidP="00653ED0">
          <w:pPr>
            <w:jc w:val="both"/>
            <w:rPr>
              <w:rFonts w:ascii="Palatino Linotype" w:hAnsi="Palatino Linotype"/>
              <w:b/>
              <w:sz w:val="21"/>
              <w:szCs w:val="21"/>
              <w:lang w:val="es-ES_tradnl"/>
            </w:rPr>
          </w:pPr>
          <w:r>
            <w:rPr>
              <w:rFonts w:ascii="Palatino Linotype" w:hAnsi="Palatino Linotype" w:cs="Arial"/>
              <w:b/>
              <w:bCs/>
              <w:sz w:val="22"/>
              <w:szCs w:val="21"/>
            </w:rPr>
            <w:t>07303/INFOEM/IP/RR/2024</w:t>
          </w:r>
          <w:r w:rsidRPr="0054349C">
            <w:rPr>
              <w:rFonts w:ascii="Palatino Linotype" w:hAnsi="Palatino Linotype" w:cs="Arial"/>
              <w:b/>
              <w:bCs/>
              <w:sz w:val="22"/>
              <w:szCs w:val="21"/>
            </w:rPr>
            <w:t xml:space="preserve"> y acumulados</w:t>
          </w:r>
        </w:p>
      </w:tc>
    </w:tr>
    <w:tr w:rsidR="003D37F0" w14:paraId="70654FE5" w14:textId="77777777" w:rsidTr="00653ED0">
      <w:tc>
        <w:tcPr>
          <w:tcW w:w="2551" w:type="dxa"/>
          <w:vAlign w:val="center"/>
          <w:hideMark/>
        </w:tcPr>
        <w:p w14:paraId="43FC5E39" w14:textId="77777777" w:rsidR="003D37F0" w:rsidRPr="008C5395" w:rsidRDefault="003D37F0" w:rsidP="00653ED0">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shd w:val="clear" w:color="auto" w:fill="auto"/>
          <w:vAlign w:val="center"/>
          <w:hideMark/>
        </w:tcPr>
        <w:p w14:paraId="43B77737" w14:textId="48994FF1" w:rsidR="003D37F0" w:rsidRPr="001C1420" w:rsidRDefault="00636DC6" w:rsidP="00653ED0">
          <w:pPr>
            <w:rPr>
              <w:rFonts w:ascii="Palatino Linotype" w:hAnsi="Palatino Linotype"/>
              <w:b/>
              <w:sz w:val="21"/>
              <w:szCs w:val="21"/>
            </w:rPr>
          </w:pPr>
          <w:r>
            <w:rPr>
              <w:rFonts w:ascii="Palatino Linotype" w:hAnsi="Palatino Linotype"/>
              <w:b/>
              <w:bCs/>
            </w:rPr>
            <w:t>XXXXXXXXXXX</w:t>
          </w:r>
          <w:r w:rsidR="003D37F0" w:rsidRPr="00653ED0">
            <w:rPr>
              <w:rFonts w:ascii="Palatino Linotype" w:hAnsi="Palatino Linotype"/>
              <w:b/>
              <w:bCs/>
            </w:rPr>
            <w:t> </w:t>
          </w:r>
        </w:p>
      </w:tc>
    </w:tr>
    <w:tr w:rsidR="003D37F0" w14:paraId="4B5491BD" w14:textId="77777777" w:rsidTr="00653ED0">
      <w:trPr>
        <w:trHeight w:val="228"/>
      </w:trPr>
      <w:tc>
        <w:tcPr>
          <w:tcW w:w="2551" w:type="dxa"/>
          <w:vAlign w:val="center"/>
          <w:hideMark/>
        </w:tcPr>
        <w:p w14:paraId="79B6F900" w14:textId="77777777" w:rsidR="003D37F0" w:rsidRPr="008C5395" w:rsidRDefault="003D37F0" w:rsidP="00653ED0">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shd w:val="clear" w:color="auto" w:fill="auto"/>
          <w:vAlign w:val="center"/>
          <w:hideMark/>
        </w:tcPr>
        <w:p w14:paraId="7B7B7C18" w14:textId="77777777" w:rsidR="003D37F0" w:rsidRPr="001C1420" w:rsidRDefault="003D37F0" w:rsidP="00653ED0">
          <w:pPr>
            <w:ind w:left="35" w:hanging="35"/>
            <w:jc w:val="both"/>
            <w:rPr>
              <w:rFonts w:ascii="Palatino Linotype" w:hAnsi="Palatino Linotype"/>
              <w:sz w:val="21"/>
              <w:szCs w:val="21"/>
            </w:rPr>
          </w:pPr>
          <w:r>
            <w:rPr>
              <w:rFonts w:ascii="Palatino Linotype" w:hAnsi="Palatino Linotype"/>
              <w:b/>
              <w:bCs/>
              <w:color w:val="000000"/>
              <w:sz w:val="22"/>
              <w:szCs w:val="22"/>
            </w:rPr>
            <w:t xml:space="preserve">Ayuntamiento de Chapultepec </w:t>
          </w:r>
        </w:p>
      </w:tc>
    </w:tr>
    <w:tr w:rsidR="003D37F0" w14:paraId="10270A32" w14:textId="77777777" w:rsidTr="00653ED0">
      <w:tc>
        <w:tcPr>
          <w:tcW w:w="2551" w:type="dxa"/>
          <w:vAlign w:val="center"/>
          <w:hideMark/>
        </w:tcPr>
        <w:p w14:paraId="0667E498" w14:textId="77777777" w:rsidR="003D37F0" w:rsidRPr="008C5395" w:rsidRDefault="003D37F0" w:rsidP="00653ED0">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5AB94208" w14:textId="77777777" w:rsidR="003D37F0" w:rsidRPr="001C1420" w:rsidRDefault="003D37F0" w:rsidP="00653ED0">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44BED91C" w14:textId="77777777" w:rsidR="003D37F0" w:rsidRDefault="003D37F0" w:rsidP="00653E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CB7"/>
    <w:multiLevelType w:val="multilevel"/>
    <w:tmpl w:val="CD84E50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3EE7312"/>
    <w:multiLevelType w:val="multilevel"/>
    <w:tmpl w:val="8B76962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08D338C8"/>
    <w:multiLevelType w:val="multilevel"/>
    <w:tmpl w:val="2AEC09EC"/>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031ECB"/>
    <w:multiLevelType w:val="hybridMultilevel"/>
    <w:tmpl w:val="2E9A4736"/>
    <w:lvl w:ilvl="0" w:tplc="080A0017">
      <w:start w:val="1"/>
      <w:numFmt w:val="lowerLetter"/>
      <w:lvlText w:val="%1)"/>
      <w:lvlJc w:val="left"/>
      <w:pPr>
        <w:ind w:left="2214" w:hanging="360"/>
      </w:pPr>
      <w:rPr>
        <w:rFonts w:hint="default"/>
      </w:rPr>
    </w:lvl>
    <w:lvl w:ilvl="1" w:tplc="080A0003" w:tentative="1">
      <w:start w:val="1"/>
      <w:numFmt w:val="bullet"/>
      <w:lvlText w:val="o"/>
      <w:lvlJc w:val="left"/>
      <w:pPr>
        <w:ind w:left="2934" w:hanging="360"/>
      </w:pPr>
      <w:rPr>
        <w:rFonts w:ascii="Courier New" w:hAnsi="Courier New" w:cs="Courier New" w:hint="default"/>
      </w:rPr>
    </w:lvl>
    <w:lvl w:ilvl="2" w:tplc="080A0005" w:tentative="1">
      <w:start w:val="1"/>
      <w:numFmt w:val="bullet"/>
      <w:lvlText w:val=""/>
      <w:lvlJc w:val="left"/>
      <w:pPr>
        <w:ind w:left="3654" w:hanging="360"/>
      </w:pPr>
      <w:rPr>
        <w:rFonts w:ascii="Wingdings" w:hAnsi="Wingdings" w:hint="default"/>
      </w:rPr>
    </w:lvl>
    <w:lvl w:ilvl="3" w:tplc="080A0001" w:tentative="1">
      <w:start w:val="1"/>
      <w:numFmt w:val="bullet"/>
      <w:lvlText w:val=""/>
      <w:lvlJc w:val="left"/>
      <w:pPr>
        <w:ind w:left="4374" w:hanging="360"/>
      </w:pPr>
      <w:rPr>
        <w:rFonts w:ascii="Symbol" w:hAnsi="Symbol" w:hint="default"/>
      </w:rPr>
    </w:lvl>
    <w:lvl w:ilvl="4" w:tplc="080A0003" w:tentative="1">
      <w:start w:val="1"/>
      <w:numFmt w:val="bullet"/>
      <w:lvlText w:val="o"/>
      <w:lvlJc w:val="left"/>
      <w:pPr>
        <w:ind w:left="5094" w:hanging="360"/>
      </w:pPr>
      <w:rPr>
        <w:rFonts w:ascii="Courier New" w:hAnsi="Courier New" w:cs="Courier New" w:hint="default"/>
      </w:rPr>
    </w:lvl>
    <w:lvl w:ilvl="5" w:tplc="080A0005" w:tentative="1">
      <w:start w:val="1"/>
      <w:numFmt w:val="bullet"/>
      <w:lvlText w:val=""/>
      <w:lvlJc w:val="left"/>
      <w:pPr>
        <w:ind w:left="5814" w:hanging="360"/>
      </w:pPr>
      <w:rPr>
        <w:rFonts w:ascii="Wingdings" w:hAnsi="Wingdings" w:hint="default"/>
      </w:rPr>
    </w:lvl>
    <w:lvl w:ilvl="6" w:tplc="080A0001" w:tentative="1">
      <w:start w:val="1"/>
      <w:numFmt w:val="bullet"/>
      <w:lvlText w:val=""/>
      <w:lvlJc w:val="left"/>
      <w:pPr>
        <w:ind w:left="6534" w:hanging="360"/>
      </w:pPr>
      <w:rPr>
        <w:rFonts w:ascii="Symbol" w:hAnsi="Symbol" w:hint="default"/>
      </w:rPr>
    </w:lvl>
    <w:lvl w:ilvl="7" w:tplc="080A0003" w:tentative="1">
      <w:start w:val="1"/>
      <w:numFmt w:val="bullet"/>
      <w:lvlText w:val="o"/>
      <w:lvlJc w:val="left"/>
      <w:pPr>
        <w:ind w:left="7254" w:hanging="360"/>
      </w:pPr>
      <w:rPr>
        <w:rFonts w:ascii="Courier New" w:hAnsi="Courier New" w:cs="Courier New" w:hint="default"/>
      </w:rPr>
    </w:lvl>
    <w:lvl w:ilvl="8" w:tplc="080A0005" w:tentative="1">
      <w:start w:val="1"/>
      <w:numFmt w:val="bullet"/>
      <w:lvlText w:val=""/>
      <w:lvlJc w:val="left"/>
      <w:pPr>
        <w:ind w:left="7974" w:hanging="360"/>
      </w:pPr>
      <w:rPr>
        <w:rFonts w:ascii="Wingdings" w:hAnsi="Wingdings" w:hint="default"/>
      </w:rPr>
    </w:lvl>
  </w:abstractNum>
  <w:abstractNum w:abstractNumId="4" w15:restartNumberingAfterBreak="0">
    <w:nsid w:val="10426B8A"/>
    <w:multiLevelType w:val="hybridMultilevel"/>
    <w:tmpl w:val="C0866E82"/>
    <w:lvl w:ilvl="0" w:tplc="080A0017">
      <w:start w:val="1"/>
      <w:numFmt w:val="lowerLetter"/>
      <w:lvlText w:val="%1)"/>
      <w:lvlJc w:val="left"/>
      <w:pPr>
        <w:ind w:left="1854" w:hanging="360"/>
      </w:pPr>
      <w:rPr>
        <w:rFont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 w15:restartNumberingAfterBreak="0">
    <w:nsid w:val="11E5415D"/>
    <w:multiLevelType w:val="multilevel"/>
    <w:tmpl w:val="77E03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F20738"/>
    <w:multiLevelType w:val="hybridMultilevel"/>
    <w:tmpl w:val="9536C3A0"/>
    <w:lvl w:ilvl="0" w:tplc="A54AAF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CB58FE"/>
    <w:multiLevelType w:val="hybridMultilevel"/>
    <w:tmpl w:val="8F7AE102"/>
    <w:lvl w:ilvl="0" w:tplc="86CA6380">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 w15:restartNumberingAfterBreak="0">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173A93"/>
    <w:multiLevelType w:val="hybridMultilevel"/>
    <w:tmpl w:val="B6767FD2"/>
    <w:lvl w:ilvl="0" w:tplc="080A0017">
      <w:start w:val="1"/>
      <w:numFmt w:val="lowerLetter"/>
      <w:lvlText w:val="%1)"/>
      <w:lvlJc w:val="left"/>
      <w:pPr>
        <w:ind w:left="2444" w:hanging="360"/>
      </w:pPr>
    </w:lvl>
    <w:lvl w:ilvl="1" w:tplc="080A0019" w:tentative="1">
      <w:start w:val="1"/>
      <w:numFmt w:val="lowerLetter"/>
      <w:lvlText w:val="%2."/>
      <w:lvlJc w:val="left"/>
      <w:pPr>
        <w:ind w:left="3164" w:hanging="360"/>
      </w:pPr>
    </w:lvl>
    <w:lvl w:ilvl="2" w:tplc="080A001B" w:tentative="1">
      <w:start w:val="1"/>
      <w:numFmt w:val="lowerRoman"/>
      <w:lvlText w:val="%3."/>
      <w:lvlJc w:val="right"/>
      <w:pPr>
        <w:ind w:left="3884" w:hanging="180"/>
      </w:pPr>
    </w:lvl>
    <w:lvl w:ilvl="3" w:tplc="080A000F" w:tentative="1">
      <w:start w:val="1"/>
      <w:numFmt w:val="decimal"/>
      <w:lvlText w:val="%4."/>
      <w:lvlJc w:val="left"/>
      <w:pPr>
        <w:ind w:left="4604" w:hanging="360"/>
      </w:pPr>
    </w:lvl>
    <w:lvl w:ilvl="4" w:tplc="080A0019" w:tentative="1">
      <w:start w:val="1"/>
      <w:numFmt w:val="lowerLetter"/>
      <w:lvlText w:val="%5."/>
      <w:lvlJc w:val="left"/>
      <w:pPr>
        <w:ind w:left="5324" w:hanging="360"/>
      </w:pPr>
    </w:lvl>
    <w:lvl w:ilvl="5" w:tplc="080A001B" w:tentative="1">
      <w:start w:val="1"/>
      <w:numFmt w:val="lowerRoman"/>
      <w:lvlText w:val="%6."/>
      <w:lvlJc w:val="right"/>
      <w:pPr>
        <w:ind w:left="6044" w:hanging="180"/>
      </w:pPr>
    </w:lvl>
    <w:lvl w:ilvl="6" w:tplc="080A000F" w:tentative="1">
      <w:start w:val="1"/>
      <w:numFmt w:val="decimal"/>
      <w:lvlText w:val="%7."/>
      <w:lvlJc w:val="left"/>
      <w:pPr>
        <w:ind w:left="6764" w:hanging="360"/>
      </w:pPr>
    </w:lvl>
    <w:lvl w:ilvl="7" w:tplc="080A0019" w:tentative="1">
      <w:start w:val="1"/>
      <w:numFmt w:val="lowerLetter"/>
      <w:lvlText w:val="%8."/>
      <w:lvlJc w:val="left"/>
      <w:pPr>
        <w:ind w:left="7484" w:hanging="360"/>
      </w:pPr>
    </w:lvl>
    <w:lvl w:ilvl="8" w:tplc="080A001B" w:tentative="1">
      <w:start w:val="1"/>
      <w:numFmt w:val="lowerRoman"/>
      <w:lvlText w:val="%9."/>
      <w:lvlJc w:val="right"/>
      <w:pPr>
        <w:ind w:left="8204" w:hanging="180"/>
      </w:pPr>
    </w:lvl>
  </w:abstractNum>
  <w:abstractNum w:abstractNumId="10" w15:restartNumberingAfterBreak="0">
    <w:nsid w:val="1E5D1617"/>
    <w:multiLevelType w:val="multilevel"/>
    <w:tmpl w:val="52E213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C640EC"/>
    <w:multiLevelType w:val="hybridMultilevel"/>
    <w:tmpl w:val="CF34B006"/>
    <w:lvl w:ilvl="0" w:tplc="973A2A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8173A5"/>
    <w:multiLevelType w:val="hybridMultilevel"/>
    <w:tmpl w:val="E1F61FEE"/>
    <w:lvl w:ilvl="0" w:tplc="87449EE2">
      <w:start w:val="1"/>
      <w:numFmt w:val="upperRoman"/>
      <w:lvlText w:val="%1."/>
      <w:lvlJc w:val="left"/>
      <w:pPr>
        <w:ind w:left="1080" w:hanging="720"/>
      </w:pPr>
      <w:rPr>
        <w:rFonts w:ascii="Palatino Linotype" w:eastAsia="Calibri"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352BE0"/>
    <w:multiLevelType w:val="hybridMultilevel"/>
    <w:tmpl w:val="E7289636"/>
    <w:lvl w:ilvl="0" w:tplc="080A0017">
      <w:start w:val="1"/>
      <w:numFmt w:val="lowerLetter"/>
      <w:lvlText w:val="%1)"/>
      <w:lvlJc w:val="left"/>
      <w:pPr>
        <w:ind w:left="2214" w:hanging="360"/>
      </w:pPr>
    </w:lvl>
    <w:lvl w:ilvl="1" w:tplc="080A0019" w:tentative="1">
      <w:start w:val="1"/>
      <w:numFmt w:val="lowerLetter"/>
      <w:lvlText w:val="%2."/>
      <w:lvlJc w:val="left"/>
      <w:pPr>
        <w:ind w:left="2934" w:hanging="360"/>
      </w:pPr>
    </w:lvl>
    <w:lvl w:ilvl="2" w:tplc="080A001B" w:tentative="1">
      <w:start w:val="1"/>
      <w:numFmt w:val="lowerRoman"/>
      <w:lvlText w:val="%3."/>
      <w:lvlJc w:val="right"/>
      <w:pPr>
        <w:ind w:left="3654" w:hanging="180"/>
      </w:pPr>
    </w:lvl>
    <w:lvl w:ilvl="3" w:tplc="080A000F" w:tentative="1">
      <w:start w:val="1"/>
      <w:numFmt w:val="decimal"/>
      <w:lvlText w:val="%4."/>
      <w:lvlJc w:val="left"/>
      <w:pPr>
        <w:ind w:left="4374" w:hanging="360"/>
      </w:pPr>
    </w:lvl>
    <w:lvl w:ilvl="4" w:tplc="080A0019" w:tentative="1">
      <w:start w:val="1"/>
      <w:numFmt w:val="lowerLetter"/>
      <w:lvlText w:val="%5."/>
      <w:lvlJc w:val="left"/>
      <w:pPr>
        <w:ind w:left="5094" w:hanging="360"/>
      </w:pPr>
    </w:lvl>
    <w:lvl w:ilvl="5" w:tplc="080A001B" w:tentative="1">
      <w:start w:val="1"/>
      <w:numFmt w:val="lowerRoman"/>
      <w:lvlText w:val="%6."/>
      <w:lvlJc w:val="right"/>
      <w:pPr>
        <w:ind w:left="5814" w:hanging="180"/>
      </w:pPr>
    </w:lvl>
    <w:lvl w:ilvl="6" w:tplc="080A000F" w:tentative="1">
      <w:start w:val="1"/>
      <w:numFmt w:val="decimal"/>
      <w:lvlText w:val="%7."/>
      <w:lvlJc w:val="left"/>
      <w:pPr>
        <w:ind w:left="6534" w:hanging="360"/>
      </w:pPr>
    </w:lvl>
    <w:lvl w:ilvl="7" w:tplc="080A0019" w:tentative="1">
      <w:start w:val="1"/>
      <w:numFmt w:val="lowerLetter"/>
      <w:lvlText w:val="%8."/>
      <w:lvlJc w:val="left"/>
      <w:pPr>
        <w:ind w:left="7254" w:hanging="360"/>
      </w:pPr>
    </w:lvl>
    <w:lvl w:ilvl="8" w:tplc="080A001B" w:tentative="1">
      <w:start w:val="1"/>
      <w:numFmt w:val="lowerRoman"/>
      <w:lvlText w:val="%9."/>
      <w:lvlJc w:val="right"/>
      <w:pPr>
        <w:ind w:left="7974" w:hanging="180"/>
      </w:pPr>
    </w:lvl>
  </w:abstractNum>
  <w:abstractNum w:abstractNumId="14"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7480B"/>
    <w:multiLevelType w:val="multilevel"/>
    <w:tmpl w:val="17AC9298"/>
    <w:lvl w:ilvl="0">
      <w:start w:val="1"/>
      <w:numFmt w:val="lowerLetter"/>
      <w:lvlText w:val="%1)"/>
      <w:lvlJc w:val="left"/>
      <w:pPr>
        <w:ind w:left="1636"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6" w15:restartNumberingAfterBreak="0">
    <w:nsid w:val="375A4178"/>
    <w:multiLevelType w:val="multilevel"/>
    <w:tmpl w:val="C8EC8B5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A31F6A"/>
    <w:multiLevelType w:val="hybridMultilevel"/>
    <w:tmpl w:val="C0309D06"/>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8" w15:restartNumberingAfterBreak="0">
    <w:nsid w:val="3FC22F5D"/>
    <w:multiLevelType w:val="hybridMultilevel"/>
    <w:tmpl w:val="9A343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377886"/>
    <w:multiLevelType w:val="multilevel"/>
    <w:tmpl w:val="EDF0BA16"/>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BC7D0B"/>
    <w:multiLevelType w:val="hybridMultilevel"/>
    <w:tmpl w:val="BC72D23A"/>
    <w:lvl w:ilvl="0" w:tplc="080A0017">
      <w:start w:val="1"/>
      <w:numFmt w:val="lowerLetter"/>
      <w:lvlText w:val="%1)"/>
      <w:lvlJc w:val="left"/>
      <w:pPr>
        <w:ind w:left="2149" w:hanging="360"/>
      </w:pPr>
      <w:rPr>
        <w:rFont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1" w15:restartNumberingAfterBreak="0">
    <w:nsid w:val="4B524529"/>
    <w:multiLevelType w:val="hybridMultilevel"/>
    <w:tmpl w:val="A43864BC"/>
    <w:lvl w:ilvl="0" w:tplc="7430F55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 w15:restartNumberingAfterBreak="0">
    <w:nsid w:val="4D032ECA"/>
    <w:multiLevelType w:val="hybridMultilevel"/>
    <w:tmpl w:val="638C63D2"/>
    <w:lvl w:ilvl="0" w:tplc="080A0001">
      <w:start w:val="1"/>
      <w:numFmt w:val="bullet"/>
      <w:lvlText w:val=""/>
      <w:lvlJc w:val="left"/>
      <w:pPr>
        <w:ind w:left="2214" w:hanging="360"/>
      </w:pPr>
      <w:rPr>
        <w:rFonts w:ascii="Symbol" w:hAnsi="Symbol" w:hint="default"/>
      </w:rPr>
    </w:lvl>
    <w:lvl w:ilvl="1" w:tplc="080A0003" w:tentative="1">
      <w:start w:val="1"/>
      <w:numFmt w:val="bullet"/>
      <w:lvlText w:val="o"/>
      <w:lvlJc w:val="left"/>
      <w:pPr>
        <w:ind w:left="2934" w:hanging="360"/>
      </w:pPr>
      <w:rPr>
        <w:rFonts w:ascii="Courier New" w:hAnsi="Courier New" w:cs="Courier New" w:hint="default"/>
      </w:rPr>
    </w:lvl>
    <w:lvl w:ilvl="2" w:tplc="080A0005" w:tentative="1">
      <w:start w:val="1"/>
      <w:numFmt w:val="bullet"/>
      <w:lvlText w:val=""/>
      <w:lvlJc w:val="left"/>
      <w:pPr>
        <w:ind w:left="3654" w:hanging="360"/>
      </w:pPr>
      <w:rPr>
        <w:rFonts w:ascii="Wingdings" w:hAnsi="Wingdings" w:hint="default"/>
      </w:rPr>
    </w:lvl>
    <w:lvl w:ilvl="3" w:tplc="080A0001" w:tentative="1">
      <w:start w:val="1"/>
      <w:numFmt w:val="bullet"/>
      <w:lvlText w:val=""/>
      <w:lvlJc w:val="left"/>
      <w:pPr>
        <w:ind w:left="4374" w:hanging="360"/>
      </w:pPr>
      <w:rPr>
        <w:rFonts w:ascii="Symbol" w:hAnsi="Symbol" w:hint="default"/>
      </w:rPr>
    </w:lvl>
    <w:lvl w:ilvl="4" w:tplc="080A0003" w:tentative="1">
      <w:start w:val="1"/>
      <w:numFmt w:val="bullet"/>
      <w:lvlText w:val="o"/>
      <w:lvlJc w:val="left"/>
      <w:pPr>
        <w:ind w:left="5094" w:hanging="360"/>
      </w:pPr>
      <w:rPr>
        <w:rFonts w:ascii="Courier New" w:hAnsi="Courier New" w:cs="Courier New" w:hint="default"/>
      </w:rPr>
    </w:lvl>
    <w:lvl w:ilvl="5" w:tplc="080A0005" w:tentative="1">
      <w:start w:val="1"/>
      <w:numFmt w:val="bullet"/>
      <w:lvlText w:val=""/>
      <w:lvlJc w:val="left"/>
      <w:pPr>
        <w:ind w:left="5814" w:hanging="360"/>
      </w:pPr>
      <w:rPr>
        <w:rFonts w:ascii="Wingdings" w:hAnsi="Wingdings" w:hint="default"/>
      </w:rPr>
    </w:lvl>
    <w:lvl w:ilvl="6" w:tplc="080A0001" w:tentative="1">
      <w:start w:val="1"/>
      <w:numFmt w:val="bullet"/>
      <w:lvlText w:val=""/>
      <w:lvlJc w:val="left"/>
      <w:pPr>
        <w:ind w:left="6534" w:hanging="360"/>
      </w:pPr>
      <w:rPr>
        <w:rFonts w:ascii="Symbol" w:hAnsi="Symbol" w:hint="default"/>
      </w:rPr>
    </w:lvl>
    <w:lvl w:ilvl="7" w:tplc="080A0003" w:tentative="1">
      <w:start w:val="1"/>
      <w:numFmt w:val="bullet"/>
      <w:lvlText w:val="o"/>
      <w:lvlJc w:val="left"/>
      <w:pPr>
        <w:ind w:left="7254" w:hanging="360"/>
      </w:pPr>
      <w:rPr>
        <w:rFonts w:ascii="Courier New" w:hAnsi="Courier New" w:cs="Courier New" w:hint="default"/>
      </w:rPr>
    </w:lvl>
    <w:lvl w:ilvl="8" w:tplc="080A0005" w:tentative="1">
      <w:start w:val="1"/>
      <w:numFmt w:val="bullet"/>
      <w:lvlText w:val=""/>
      <w:lvlJc w:val="left"/>
      <w:pPr>
        <w:ind w:left="7974" w:hanging="360"/>
      </w:pPr>
      <w:rPr>
        <w:rFonts w:ascii="Wingdings" w:hAnsi="Wingdings" w:hint="default"/>
      </w:rPr>
    </w:lvl>
  </w:abstractNum>
  <w:abstractNum w:abstractNumId="23" w15:restartNumberingAfterBreak="0">
    <w:nsid w:val="506218B9"/>
    <w:multiLevelType w:val="hybridMultilevel"/>
    <w:tmpl w:val="6D98CF30"/>
    <w:lvl w:ilvl="0" w:tplc="FA9CD65E">
      <w:start w:val="1"/>
      <w:numFmt w:val="upperRoman"/>
      <w:lvlText w:val="%1."/>
      <w:lvlJc w:val="left"/>
      <w:pPr>
        <w:ind w:left="5257"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4" w15:restartNumberingAfterBreak="0">
    <w:nsid w:val="50FF0A1C"/>
    <w:multiLevelType w:val="multilevel"/>
    <w:tmpl w:val="FC6671EA"/>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0839D1"/>
    <w:multiLevelType w:val="hybridMultilevel"/>
    <w:tmpl w:val="E61EA58E"/>
    <w:lvl w:ilvl="0" w:tplc="C302A056">
      <w:start w:val="1"/>
      <w:numFmt w:val="decimal"/>
      <w:lvlText w:val="%1."/>
      <w:lvlJc w:val="left"/>
      <w:pPr>
        <w:ind w:left="928"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2F1B34"/>
    <w:multiLevelType w:val="hybridMultilevel"/>
    <w:tmpl w:val="7BB8D50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7" w15:restartNumberingAfterBreak="0">
    <w:nsid w:val="57965300"/>
    <w:multiLevelType w:val="multilevel"/>
    <w:tmpl w:val="CA3A98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B1571A3"/>
    <w:multiLevelType w:val="multilevel"/>
    <w:tmpl w:val="7AF6B05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0" w15:restartNumberingAfterBreak="0">
    <w:nsid w:val="68EC6EFB"/>
    <w:multiLevelType w:val="hybridMultilevel"/>
    <w:tmpl w:val="5502A0AE"/>
    <w:lvl w:ilvl="0" w:tplc="F3B05D8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6A45265D"/>
    <w:multiLevelType w:val="multilevel"/>
    <w:tmpl w:val="DCA89590"/>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2" w15:restartNumberingAfterBreak="0">
    <w:nsid w:val="6B51414B"/>
    <w:multiLevelType w:val="multilevel"/>
    <w:tmpl w:val="1F86AC3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3" w15:restartNumberingAfterBreak="0">
    <w:nsid w:val="6E616099"/>
    <w:multiLevelType w:val="hybridMultilevel"/>
    <w:tmpl w:val="3522B3A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4" w15:restartNumberingAfterBreak="0">
    <w:nsid w:val="759111C9"/>
    <w:multiLevelType w:val="hybridMultilevel"/>
    <w:tmpl w:val="C5AE42C4"/>
    <w:lvl w:ilvl="0" w:tplc="805A5EBC">
      <w:start w:val="3"/>
      <w:numFmt w:val="upperRoman"/>
      <w:lvlText w:val="%1."/>
      <w:lvlJc w:val="left"/>
      <w:pPr>
        <w:ind w:left="2150" w:hanging="720"/>
      </w:pPr>
      <w:rPr>
        <w:rFonts w:hint="default"/>
      </w:r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35" w15:restartNumberingAfterBreak="0">
    <w:nsid w:val="7BAF3DB4"/>
    <w:multiLevelType w:val="hybridMultilevel"/>
    <w:tmpl w:val="9D24E5F0"/>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36" w15:restartNumberingAfterBreak="0">
    <w:nsid w:val="7BC913FC"/>
    <w:multiLevelType w:val="hybridMultilevel"/>
    <w:tmpl w:val="10E6B856"/>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37" w15:restartNumberingAfterBreak="0">
    <w:nsid w:val="7DAC0697"/>
    <w:multiLevelType w:val="hybridMultilevel"/>
    <w:tmpl w:val="7874547E"/>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3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3"/>
  </w:num>
  <w:num w:numId="2">
    <w:abstractNumId w:val="25"/>
  </w:num>
  <w:num w:numId="3">
    <w:abstractNumId w:val="26"/>
  </w:num>
  <w:num w:numId="4">
    <w:abstractNumId w:val="35"/>
  </w:num>
  <w:num w:numId="5">
    <w:abstractNumId w:val="6"/>
  </w:num>
  <w:num w:numId="6">
    <w:abstractNumId w:val="12"/>
  </w:num>
  <w:num w:numId="7">
    <w:abstractNumId w:val="11"/>
  </w:num>
  <w:num w:numId="8">
    <w:abstractNumId w:val="16"/>
  </w:num>
  <w:num w:numId="9">
    <w:abstractNumId w:val="37"/>
  </w:num>
  <w:num w:numId="10">
    <w:abstractNumId w:val="14"/>
  </w:num>
  <w:num w:numId="11">
    <w:abstractNumId w:val="38"/>
  </w:num>
  <w:num w:numId="12">
    <w:abstractNumId w:val="15"/>
  </w:num>
  <w:num w:numId="13">
    <w:abstractNumId w:val="32"/>
  </w:num>
  <w:num w:numId="14">
    <w:abstractNumId w:val="1"/>
  </w:num>
  <w:num w:numId="15">
    <w:abstractNumId w:val="10"/>
  </w:num>
  <w:num w:numId="16">
    <w:abstractNumId w:val="31"/>
  </w:num>
  <w:num w:numId="17">
    <w:abstractNumId w:val="8"/>
  </w:num>
  <w:num w:numId="18">
    <w:abstractNumId w:val="2"/>
  </w:num>
  <w:num w:numId="19">
    <w:abstractNumId w:val="0"/>
  </w:num>
  <w:num w:numId="20">
    <w:abstractNumId w:val="23"/>
  </w:num>
  <w:num w:numId="21">
    <w:abstractNumId w:val="19"/>
  </w:num>
  <w:num w:numId="22">
    <w:abstractNumId w:val="18"/>
  </w:num>
  <w:num w:numId="23">
    <w:abstractNumId w:val="24"/>
  </w:num>
  <w:num w:numId="24">
    <w:abstractNumId w:val="36"/>
  </w:num>
  <w:num w:numId="25">
    <w:abstractNumId w:val="17"/>
  </w:num>
  <w:num w:numId="26">
    <w:abstractNumId w:val="7"/>
  </w:num>
  <w:num w:numId="27">
    <w:abstractNumId w:val="34"/>
  </w:num>
  <w:num w:numId="28">
    <w:abstractNumId w:val="30"/>
  </w:num>
  <w:num w:numId="29">
    <w:abstractNumId w:val="27"/>
  </w:num>
  <w:num w:numId="30">
    <w:abstractNumId w:val="21"/>
  </w:num>
  <w:num w:numId="31">
    <w:abstractNumId w:val="29"/>
  </w:num>
  <w:num w:numId="32">
    <w:abstractNumId w:val="5"/>
  </w:num>
  <w:num w:numId="33">
    <w:abstractNumId w:val="28"/>
  </w:num>
  <w:num w:numId="34">
    <w:abstractNumId w:val="9"/>
  </w:num>
  <w:num w:numId="35">
    <w:abstractNumId w:val="20"/>
  </w:num>
  <w:num w:numId="36">
    <w:abstractNumId w:val="4"/>
  </w:num>
  <w:num w:numId="37">
    <w:abstractNumId w:val="22"/>
  </w:num>
  <w:num w:numId="38">
    <w:abstractNumId w:val="3"/>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ED0"/>
    <w:rsid w:val="00014EFB"/>
    <w:rsid w:val="0002664E"/>
    <w:rsid w:val="00035723"/>
    <w:rsid w:val="00042CD6"/>
    <w:rsid w:val="000B3CAF"/>
    <w:rsid w:val="000E1026"/>
    <w:rsid w:val="00113B01"/>
    <w:rsid w:val="00176556"/>
    <w:rsid w:val="002110E0"/>
    <w:rsid w:val="002442BA"/>
    <w:rsid w:val="0025610D"/>
    <w:rsid w:val="00267D97"/>
    <w:rsid w:val="00297C79"/>
    <w:rsid w:val="002D5EF6"/>
    <w:rsid w:val="002F1EFC"/>
    <w:rsid w:val="002F503F"/>
    <w:rsid w:val="003264BF"/>
    <w:rsid w:val="00370AF1"/>
    <w:rsid w:val="00375FD5"/>
    <w:rsid w:val="003D37F0"/>
    <w:rsid w:val="003F6DAE"/>
    <w:rsid w:val="00406A09"/>
    <w:rsid w:val="00412857"/>
    <w:rsid w:val="00423B22"/>
    <w:rsid w:val="00465680"/>
    <w:rsid w:val="004863F0"/>
    <w:rsid w:val="004C7713"/>
    <w:rsid w:val="004E2BF5"/>
    <w:rsid w:val="00512485"/>
    <w:rsid w:val="005154C1"/>
    <w:rsid w:val="00581D8B"/>
    <w:rsid w:val="00584120"/>
    <w:rsid w:val="0058469E"/>
    <w:rsid w:val="00595774"/>
    <w:rsid w:val="005B3C1C"/>
    <w:rsid w:val="005D03B5"/>
    <w:rsid w:val="005D24BC"/>
    <w:rsid w:val="00603FE2"/>
    <w:rsid w:val="006333DD"/>
    <w:rsid w:val="00636DC6"/>
    <w:rsid w:val="00653ED0"/>
    <w:rsid w:val="0067537C"/>
    <w:rsid w:val="00675389"/>
    <w:rsid w:val="00677DAC"/>
    <w:rsid w:val="00680589"/>
    <w:rsid w:val="0068528C"/>
    <w:rsid w:val="006A7A67"/>
    <w:rsid w:val="006C5781"/>
    <w:rsid w:val="006F5104"/>
    <w:rsid w:val="00703F6B"/>
    <w:rsid w:val="00715085"/>
    <w:rsid w:val="00726D15"/>
    <w:rsid w:val="00765879"/>
    <w:rsid w:val="00770173"/>
    <w:rsid w:val="007A64E4"/>
    <w:rsid w:val="007B0F83"/>
    <w:rsid w:val="007C0AC9"/>
    <w:rsid w:val="008577A1"/>
    <w:rsid w:val="008F2563"/>
    <w:rsid w:val="0090754B"/>
    <w:rsid w:val="0091022D"/>
    <w:rsid w:val="0093572A"/>
    <w:rsid w:val="00977FD9"/>
    <w:rsid w:val="00991AB7"/>
    <w:rsid w:val="009C3E6B"/>
    <w:rsid w:val="009C7BC1"/>
    <w:rsid w:val="009E0EE1"/>
    <w:rsid w:val="00A83232"/>
    <w:rsid w:val="00AA1833"/>
    <w:rsid w:val="00AC5E96"/>
    <w:rsid w:val="00AD1AC0"/>
    <w:rsid w:val="00B07DA6"/>
    <w:rsid w:val="00B24672"/>
    <w:rsid w:val="00B42411"/>
    <w:rsid w:val="00B42BE7"/>
    <w:rsid w:val="00B612BB"/>
    <w:rsid w:val="00B84205"/>
    <w:rsid w:val="00B93840"/>
    <w:rsid w:val="00C8596E"/>
    <w:rsid w:val="00CA5D48"/>
    <w:rsid w:val="00CB596E"/>
    <w:rsid w:val="00D04691"/>
    <w:rsid w:val="00D07AEF"/>
    <w:rsid w:val="00D537A6"/>
    <w:rsid w:val="00D87240"/>
    <w:rsid w:val="00D96A57"/>
    <w:rsid w:val="00DD66CE"/>
    <w:rsid w:val="00DF1A75"/>
    <w:rsid w:val="00E05649"/>
    <w:rsid w:val="00E44880"/>
    <w:rsid w:val="00EA22AD"/>
    <w:rsid w:val="00EA2C0B"/>
    <w:rsid w:val="00ED4AC3"/>
    <w:rsid w:val="00EF6D4E"/>
    <w:rsid w:val="00F250A6"/>
    <w:rsid w:val="00F63F88"/>
    <w:rsid w:val="00F7474A"/>
    <w:rsid w:val="00F81D10"/>
    <w:rsid w:val="00FA67DB"/>
    <w:rsid w:val="00FD356A"/>
    <w:rsid w:val="00FE1C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81B29"/>
  <w15:chartTrackingRefBased/>
  <w15:docId w15:val="{6F854B83-B8A6-42C4-A98C-E35BFDB06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4BC"/>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653ED0"/>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653ED0"/>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3ED0"/>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653ED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653ED0"/>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653ED0"/>
    <w:rPr>
      <w:rFonts w:eastAsiaTheme="minorEastAsia"/>
      <w:sz w:val="24"/>
      <w:szCs w:val="24"/>
      <w:lang w:val="es-ES_tradnl" w:eastAsia="es-ES"/>
    </w:rPr>
  </w:style>
  <w:style w:type="paragraph" w:styleId="Piedepgina">
    <w:name w:val="footer"/>
    <w:basedOn w:val="Normal"/>
    <w:link w:val="PiedepginaCar"/>
    <w:uiPriority w:val="99"/>
    <w:unhideWhenUsed/>
    <w:rsid w:val="00653ED0"/>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653ED0"/>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53ED0"/>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53ED0"/>
    <w:pPr>
      <w:ind w:left="708"/>
    </w:pPr>
    <w:rPr>
      <w:sz w:val="22"/>
      <w:szCs w:val="22"/>
      <w:lang w:val="es-ES" w:eastAsia="en-US"/>
    </w:rPr>
  </w:style>
  <w:style w:type="table" w:styleId="Tablaconcuadrcula">
    <w:name w:val="Table Grid"/>
    <w:basedOn w:val="Tablanormal"/>
    <w:uiPriority w:val="59"/>
    <w:rsid w:val="00653ED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53ED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53ED0"/>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53ED0"/>
    <w:rPr>
      <w:vertAlign w:val="superscript"/>
    </w:rPr>
  </w:style>
  <w:style w:type="paragraph" w:styleId="Continuarlista">
    <w:name w:val="List Continue"/>
    <w:basedOn w:val="Normal"/>
    <w:uiPriority w:val="99"/>
    <w:unhideWhenUsed/>
    <w:rsid w:val="00653ED0"/>
    <w:pPr>
      <w:spacing w:after="120"/>
      <w:ind w:left="283"/>
      <w:contextualSpacing/>
    </w:pPr>
  </w:style>
  <w:style w:type="paragraph" w:styleId="Sangradetextonormal">
    <w:name w:val="Body Text Indent"/>
    <w:basedOn w:val="Normal"/>
    <w:link w:val="SangradetextonormalCar"/>
    <w:uiPriority w:val="99"/>
    <w:unhideWhenUsed/>
    <w:rsid w:val="00653ED0"/>
    <w:pPr>
      <w:spacing w:after="120"/>
      <w:ind w:left="283"/>
    </w:pPr>
  </w:style>
  <w:style w:type="character" w:customStyle="1" w:styleId="SangradetextonormalCar">
    <w:name w:val="Sangría de texto normal Car"/>
    <w:basedOn w:val="Fuentedeprrafopredeter"/>
    <w:link w:val="Sangradetextonormal"/>
    <w:uiPriority w:val="99"/>
    <w:rsid w:val="00653ED0"/>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653E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53ED0"/>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653ED0"/>
    <w:rPr>
      <w:color w:val="0563C1" w:themeColor="hyperlink"/>
      <w:u w:val="single"/>
    </w:rPr>
  </w:style>
  <w:style w:type="character" w:styleId="Hipervnculovisitado">
    <w:name w:val="FollowedHyperlink"/>
    <w:basedOn w:val="Fuentedeprrafopredeter"/>
    <w:uiPriority w:val="99"/>
    <w:semiHidden/>
    <w:unhideWhenUsed/>
    <w:rsid w:val="00653ED0"/>
    <w:rPr>
      <w:color w:val="954F72" w:themeColor="followedHyperlink"/>
      <w:u w:val="single"/>
    </w:rPr>
  </w:style>
  <w:style w:type="character" w:styleId="Refdecomentario">
    <w:name w:val="annotation reference"/>
    <w:basedOn w:val="Fuentedeprrafopredeter"/>
    <w:uiPriority w:val="99"/>
    <w:semiHidden/>
    <w:unhideWhenUsed/>
    <w:rsid w:val="00014EFB"/>
    <w:rPr>
      <w:sz w:val="16"/>
      <w:szCs w:val="16"/>
    </w:rPr>
  </w:style>
  <w:style w:type="paragraph" w:styleId="Textocomentario">
    <w:name w:val="annotation text"/>
    <w:basedOn w:val="Normal"/>
    <w:link w:val="TextocomentarioCar"/>
    <w:uiPriority w:val="99"/>
    <w:semiHidden/>
    <w:unhideWhenUsed/>
    <w:rsid w:val="00014EFB"/>
    <w:rPr>
      <w:sz w:val="20"/>
      <w:szCs w:val="20"/>
    </w:rPr>
  </w:style>
  <w:style w:type="character" w:customStyle="1" w:styleId="TextocomentarioCar">
    <w:name w:val="Texto comentario Car"/>
    <w:basedOn w:val="Fuentedeprrafopredeter"/>
    <w:link w:val="Textocomentario"/>
    <w:uiPriority w:val="99"/>
    <w:semiHidden/>
    <w:rsid w:val="00014EF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014EFB"/>
    <w:rPr>
      <w:b/>
      <w:bCs/>
    </w:rPr>
  </w:style>
  <w:style w:type="character" w:customStyle="1" w:styleId="AsuntodelcomentarioCar">
    <w:name w:val="Asunto del comentario Car"/>
    <w:basedOn w:val="TextocomentarioCar"/>
    <w:link w:val="Asuntodelcomentario"/>
    <w:uiPriority w:val="99"/>
    <w:semiHidden/>
    <w:rsid w:val="00014EFB"/>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014EF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4EFB"/>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1306">
      <w:bodyDiv w:val="1"/>
      <w:marLeft w:val="0"/>
      <w:marRight w:val="0"/>
      <w:marTop w:val="0"/>
      <w:marBottom w:val="0"/>
      <w:divBdr>
        <w:top w:val="none" w:sz="0" w:space="0" w:color="auto"/>
        <w:left w:val="none" w:sz="0" w:space="0" w:color="auto"/>
        <w:bottom w:val="none" w:sz="0" w:space="0" w:color="auto"/>
        <w:right w:val="none" w:sz="0" w:space="0" w:color="auto"/>
      </w:divBdr>
    </w:div>
    <w:div w:id="454712564">
      <w:bodyDiv w:val="1"/>
      <w:marLeft w:val="0"/>
      <w:marRight w:val="0"/>
      <w:marTop w:val="0"/>
      <w:marBottom w:val="0"/>
      <w:divBdr>
        <w:top w:val="none" w:sz="0" w:space="0" w:color="auto"/>
        <w:left w:val="none" w:sz="0" w:space="0" w:color="auto"/>
        <w:bottom w:val="none" w:sz="0" w:space="0" w:color="auto"/>
        <w:right w:val="none" w:sz="0" w:space="0" w:color="auto"/>
      </w:divBdr>
    </w:div>
    <w:div w:id="741367085">
      <w:bodyDiv w:val="1"/>
      <w:marLeft w:val="0"/>
      <w:marRight w:val="0"/>
      <w:marTop w:val="0"/>
      <w:marBottom w:val="0"/>
      <w:divBdr>
        <w:top w:val="none" w:sz="0" w:space="0" w:color="auto"/>
        <w:left w:val="none" w:sz="0" w:space="0" w:color="auto"/>
        <w:bottom w:val="none" w:sz="0" w:space="0" w:color="auto"/>
        <w:right w:val="none" w:sz="0" w:space="0" w:color="auto"/>
      </w:divBdr>
    </w:div>
    <w:div w:id="762146190">
      <w:bodyDiv w:val="1"/>
      <w:marLeft w:val="0"/>
      <w:marRight w:val="0"/>
      <w:marTop w:val="0"/>
      <w:marBottom w:val="0"/>
      <w:divBdr>
        <w:top w:val="none" w:sz="0" w:space="0" w:color="auto"/>
        <w:left w:val="none" w:sz="0" w:space="0" w:color="auto"/>
        <w:bottom w:val="none" w:sz="0" w:space="0" w:color="auto"/>
        <w:right w:val="none" w:sz="0" w:space="0" w:color="auto"/>
      </w:divBdr>
    </w:div>
    <w:div w:id="935868364">
      <w:bodyDiv w:val="1"/>
      <w:marLeft w:val="0"/>
      <w:marRight w:val="0"/>
      <w:marTop w:val="0"/>
      <w:marBottom w:val="0"/>
      <w:divBdr>
        <w:top w:val="none" w:sz="0" w:space="0" w:color="auto"/>
        <w:left w:val="none" w:sz="0" w:space="0" w:color="auto"/>
        <w:bottom w:val="none" w:sz="0" w:space="0" w:color="auto"/>
        <w:right w:val="none" w:sz="0" w:space="0" w:color="auto"/>
      </w:divBdr>
    </w:div>
    <w:div w:id="982924683">
      <w:bodyDiv w:val="1"/>
      <w:marLeft w:val="0"/>
      <w:marRight w:val="0"/>
      <w:marTop w:val="0"/>
      <w:marBottom w:val="0"/>
      <w:divBdr>
        <w:top w:val="none" w:sz="0" w:space="0" w:color="auto"/>
        <w:left w:val="none" w:sz="0" w:space="0" w:color="auto"/>
        <w:bottom w:val="none" w:sz="0" w:space="0" w:color="auto"/>
        <w:right w:val="none" w:sz="0" w:space="0" w:color="auto"/>
      </w:divBdr>
    </w:div>
    <w:div w:id="151672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hyperlink" Target="https://consultas.curp.gob.mx/CurpSP/html/informacionecurpPS.html" TargetMode="External"/><Relationship Id="rId34" Type="http://schemas.openxmlformats.org/officeDocument/2006/relationships/header" Target="header1.xml"/><Relationship Id="rId7" Type="http://schemas.openxmlformats.org/officeDocument/2006/relationships/hyperlink" Target="https://www.chapultepec.gob.mx/" TargetMode="Externa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hyperlink" Target="https://www.chapultepec.gob.mx/"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95</Pages>
  <Words>20912</Words>
  <Characters>115022</Characters>
  <Application>Microsoft Office Word</Application>
  <DocSecurity>0</DocSecurity>
  <Lines>958</Lines>
  <Paragraphs>271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INFOEM403</cp:lastModifiedBy>
  <cp:revision>5</cp:revision>
  <dcterms:created xsi:type="dcterms:W3CDTF">2024-12-10T19:13:00Z</dcterms:created>
  <dcterms:modified xsi:type="dcterms:W3CDTF">2025-01-22T18:00:00Z</dcterms:modified>
</cp:coreProperties>
</file>