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AF2C0C" w14:textId="7F4E8A81" w:rsidR="00A970D5" w:rsidRPr="00875B7E" w:rsidRDefault="00A970D5" w:rsidP="006922F5">
      <w:pPr>
        <w:pBdr>
          <w:top w:val="nil"/>
          <w:left w:val="nil"/>
          <w:bottom w:val="nil"/>
          <w:right w:val="nil"/>
          <w:between w:val="nil"/>
        </w:pBdr>
        <w:contextualSpacing/>
        <w:rPr>
          <w:rFonts w:eastAsia="Palatino Linotype" w:cs="Palatino Linotype"/>
          <w:color w:val="000000"/>
          <w:szCs w:val="24"/>
        </w:rPr>
      </w:pPr>
      <w:r w:rsidRPr="00875B7E">
        <w:rPr>
          <w:rFonts w:eastAsia="Palatino Linotype" w:cs="Palatino Linotype"/>
          <w:color w:val="000000"/>
          <w:szCs w:val="24"/>
        </w:rPr>
        <w:t xml:space="preserve">Resolución del Pleno del Instituto de Transparencia, Acceso a la Información Pública y </w:t>
      </w:r>
      <w:bookmarkStart w:id="0" w:name="_GoBack"/>
      <w:bookmarkEnd w:id="0"/>
      <w:r w:rsidRPr="00875B7E">
        <w:rPr>
          <w:rFonts w:eastAsia="Palatino Linotype" w:cs="Palatino Linotype"/>
          <w:color w:val="000000"/>
          <w:szCs w:val="24"/>
        </w:rPr>
        <w:t xml:space="preserve">Protección de Datos Personales del Estado de México y Municipios, con domicilio en Metepec, Estado de </w:t>
      </w:r>
      <w:r w:rsidR="008B2951" w:rsidRPr="00875B7E">
        <w:rPr>
          <w:rFonts w:eastAsia="Palatino Linotype" w:cs="Palatino Linotype"/>
          <w:color w:val="000000"/>
          <w:szCs w:val="24"/>
        </w:rPr>
        <w:t xml:space="preserve">México, </w:t>
      </w:r>
      <w:r w:rsidR="000D2E93" w:rsidRPr="00875B7E">
        <w:rPr>
          <w:rFonts w:eastAsia="Palatino Linotype" w:cs="Palatino Linotype"/>
          <w:color w:val="000000"/>
          <w:szCs w:val="24"/>
        </w:rPr>
        <w:t>a</w:t>
      </w:r>
      <w:r w:rsidR="00DF6972">
        <w:rPr>
          <w:rFonts w:eastAsia="Palatino Linotype" w:cs="Palatino Linotype"/>
          <w:color w:val="000000"/>
          <w:szCs w:val="24"/>
        </w:rPr>
        <w:t xml:space="preserve"> </w:t>
      </w:r>
      <w:r w:rsidR="004B44B6">
        <w:rPr>
          <w:rFonts w:eastAsia="Palatino Linotype" w:cs="Palatino Linotype"/>
          <w:color w:val="000000"/>
          <w:szCs w:val="24"/>
        </w:rPr>
        <w:t>tres de octubre</w:t>
      </w:r>
      <w:r w:rsidR="00DF6972">
        <w:rPr>
          <w:rFonts w:eastAsia="Palatino Linotype" w:cs="Palatino Linotype"/>
          <w:color w:val="000000"/>
          <w:szCs w:val="24"/>
        </w:rPr>
        <w:t xml:space="preserve"> de dos mil veinticuatro.</w:t>
      </w:r>
    </w:p>
    <w:p w14:paraId="60399B74" w14:textId="77777777" w:rsidR="00A970D5" w:rsidRPr="00875B7E" w:rsidRDefault="00A970D5" w:rsidP="006922F5">
      <w:pPr>
        <w:pBdr>
          <w:top w:val="nil"/>
          <w:left w:val="nil"/>
          <w:bottom w:val="nil"/>
          <w:right w:val="nil"/>
          <w:between w:val="nil"/>
        </w:pBdr>
        <w:contextualSpacing/>
        <w:rPr>
          <w:rFonts w:eastAsia="Palatino Linotype" w:cs="Palatino Linotype"/>
          <w:color w:val="000000"/>
          <w:szCs w:val="24"/>
        </w:rPr>
      </w:pPr>
    </w:p>
    <w:p w14:paraId="1D0D9BD7" w14:textId="018E5EC7" w:rsidR="00A970D5" w:rsidRPr="00875B7E" w:rsidRDefault="42D6076D" w:rsidP="42D6076D">
      <w:pPr>
        <w:pBdr>
          <w:top w:val="nil"/>
          <w:left w:val="nil"/>
          <w:bottom w:val="nil"/>
          <w:right w:val="nil"/>
          <w:between w:val="nil"/>
        </w:pBdr>
        <w:contextualSpacing/>
        <w:rPr>
          <w:rFonts w:eastAsia="Palatino Linotype" w:cs="Palatino Linotype"/>
          <w:color w:val="000000"/>
          <w:lang w:val="es-ES"/>
        </w:rPr>
      </w:pPr>
      <w:r w:rsidRPr="42D6076D">
        <w:rPr>
          <w:rFonts w:eastAsia="Palatino Linotype" w:cs="Palatino Linotype"/>
          <w:b/>
          <w:bCs/>
          <w:color w:val="000000" w:themeColor="text1"/>
          <w:lang w:val="es-ES"/>
        </w:rPr>
        <w:t>VISTO</w:t>
      </w:r>
      <w:r w:rsidRPr="42D6076D">
        <w:rPr>
          <w:rFonts w:eastAsia="Palatino Linotype" w:cs="Palatino Linotype"/>
          <w:color w:val="000000" w:themeColor="text1"/>
          <w:lang w:val="es-ES"/>
        </w:rPr>
        <w:t xml:space="preserve"> el expediente electrónico formado con motivo del recurso de revisión número </w:t>
      </w:r>
      <w:r w:rsidR="00317D18">
        <w:rPr>
          <w:rFonts w:eastAsia="Palatino Linotype" w:cs="Palatino Linotype"/>
          <w:b/>
          <w:bCs/>
          <w:color w:val="000000" w:themeColor="text1"/>
          <w:lang w:val="es-ES"/>
        </w:rPr>
        <w:t>03125/INFOEM/IP/RR/2024</w:t>
      </w:r>
      <w:r w:rsidRPr="42D6076D">
        <w:rPr>
          <w:rFonts w:eastAsia="Palatino Linotype" w:cs="Palatino Linotype"/>
          <w:color w:val="000000" w:themeColor="text1"/>
          <w:lang w:val="es-ES"/>
        </w:rPr>
        <w:t xml:space="preserve">, interpuesto por </w:t>
      </w:r>
      <w:r w:rsidR="00455732">
        <w:rPr>
          <w:rFonts w:eastAsia="Palatino Linotype" w:cs="Palatino Linotype"/>
          <w:b/>
          <w:bCs/>
          <w:color w:val="000000" w:themeColor="text1"/>
          <w:lang w:val="es-ES"/>
        </w:rPr>
        <w:t>XXXXX</w:t>
      </w:r>
      <w:r w:rsidRPr="42D6076D">
        <w:rPr>
          <w:rFonts w:eastAsia="Palatino Linotype" w:cs="Palatino Linotype"/>
          <w:color w:val="000000" w:themeColor="text1"/>
          <w:lang w:val="es-ES"/>
        </w:rPr>
        <w:t xml:space="preserve">, en lo sucesivo el </w:t>
      </w:r>
      <w:r w:rsidRPr="42D6076D">
        <w:rPr>
          <w:rFonts w:eastAsia="Palatino Linotype" w:cs="Palatino Linotype"/>
          <w:b/>
          <w:bCs/>
          <w:color w:val="000000" w:themeColor="text1"/>
          <w:lang w:val="es-ES"/>
        </w:rPr>
        <w:t>Recurrente</w:t>
      </w:r>
      <w:r w:rsidRPr="42D6076D">
        <w:rPr>
          <w:rFonts w:eastAsia="Palatino Linotype" w:cs="Palatino Linotype"/>
          <w:color w:val="000000" w:themeColor="text1"/>
          <w:lang w:val="es-ES"/>
        </w:rPr>
        <w:t xml:space="preserve">, en contra de la respuesta del </w:t>
      </w:r>
      <w:r w:rsidR="007D55EC">
        <w:rPr>
          <w:rFonts w:eastAsia="Palatino Linotype" w:cs="Palatino Linotype"/>
          <w:b/>
          <w:bCs/>
          <w:color w:val="000000" w:themeColor="text1"/>
          <w:lang w:val="es-ES"/>
        </w:rPr>
        <w:t xml:space="preserve">Ayuntamiento de </w:t>
      </w:r>
      <w:proofErr w:type="spellStart"/>
      <w:r w:rsidR="00FB2227">
        <w:rPr>
          <w:rFonts w:eastAsia="Palatino Linotype" w:cs="Palatino Linotype"/>
          <w:b/>
          <w:bCs/>
          <w:color w:val="000000" w:themeColor="text1"/>
          <w:lang w:val="es-ES"/>
        </w:rPr>
        <w:t>Calimaya</w:t>
      </w:r>
      <w:proofErr w:type="spellEnd"/>
      <w:r w:rsidRPr="42D6076D">
        <w:rPr>
          <w:rFonts w:eastAsia="Palatino Linotype" w:cs="Palatino Linotype"/>
          <w:color w:val="000000" w:themeColor="text1"/>
          <w:lang w:val="es-ES"/>
        </w:rPr>
        <w:t>, en lo subsecuente</w:t>
      </w:r>
      <w:r w:rsidRPr="42D6076D">
        <w:rPr>
          <w:rFonts w:eastAsia="Palatino Linotype" w:cs="Palatino Linotype"/>
          <w:b/>
          <w:bCs/>
          <w:color w:val="000000" w:themeColor="text1"/>
          <w:lang w:val="es-ES"/>
        </w:rPr>
        <w:t xml:space="preserve"> </w:t>
      </w:r>
      <w:r w:rsidRPr="42D6076D">
        <w:rPr>
          <w:rFonts w:eastAsia="Palatino Linotype" w:cs="Palatino Linotype"/>
          <w:color w:val="000000" w:themeColor="text1"/>
          <w:lang w:val="es-ES"/>
        </w:rPr>
        <w:t>el</w:t>
      </w:r>
      <w:r w:rsidRPr="42D6076D">
        <w:rPr>
          <w:rFonts w:eastAsia="Palatino Linotype" w:cs="Palatino Linotype"/>
          <w:b/>
          <w:bCs/>
          <w:color w:val="000000" w:themeColor="text1"/>
          <w:lang w:val="es-ES"/>
        </w:rPr>
        <w:t xml:space="preserve"> Sujeto Obligado, </w:t>
      </w:r>
      <w:r w:rsidRPr="42D6076D">
        <w:rPr>
          <w:rFonts w:eastAsia="Palatino Linotype" w:cs="Palatino Linotype"/>
          <w:color w:val="000000" w:themeColor="text1"/>
          <w:lang w:val="es-ES"/>
        </w:rPr>
        <w:t>se procede a dictar la presente resolución.</w:t>
      </w:r>
    </w:p>
    <w:p w14:paraId="2E2053C2" w14:textId="77777777" w:rsidR="00A970D5" w:rsidRPr="00875B7E" w:rsidRDefault="00A970D5" w:rsidP="006922F5">
      <w:pPr>
        <w:pBdr>
          <w:top w:val="nil"/>
          <w:left w:val="nil"/>
          <w:bottom w:val="nil"/>
          <w:right w:val="nil"/>
          <w:between w:val="nil"/>
        </w:pBdr>
        <w:contextualSpacing/>
        <w:rPr>
          <w:rFonts w:eastAsia="Palatino Linotype" w:cs="Palatino Linotype"/>
          <w:color w:val="000000"/>
          <w:szCs w:val="24"/>
        </w:rPr>
      </w:pPr>
    </w:p>
    <w:p w14:paraId="293A0C59" w14:textId="77777777" w:rsidR="00A970D5" w:rsidRPr="006922F5" w:rsidRDefault="00A970D5" w:rsidP="006922F5">
      <w:pPr>
        <w:pStyle w:val="Ttulo1"/>
        <w:rPr>
          <w:rFonts w:eastAsia="Palatino Linotype"/>
          <w:lang w:val="es-ES_tradnl"/>
        </w:rPr>
      </w:pPr>
      <w:r w:rsidRPr="006922F5">
        <w:rPr>
          <w:rFonts w:eastAsia="Palatino Linotype"/>
          <w:lang w:val="es-ES_tradnl"/>
        </w:rPr>
        <w:t>A N T E C E D E N T E S</w:t>
      </w:r>
    </w:p>
    <w:p w14:paraId="32F88820" w14:textId="77777777" w:rsidR="00A970D5" w:rsidRPr="00875B7E" w:rsidRDefault="00A970D5" w:rsidP="006922F5">
      <w:pPr>
        <w:pBdr>
          <w:top w:val="nil"/>
          <w:left w:val="nil"/>
          <w:bottom w:val="nil"/>
          <w:right w:val="nil"/>
          <w:between w:val="nil"/>
        </w:pBdr>
        <w:contextualSpacing/>
        <w:rPr>
          <w:rFonts w:eastAsia="Palatino Linotype" w:cs="Palatino Linotype"/>
          <w:color w:val="000000"/>
          <w:szCs w:val="24"/>
        </w:rPr>
      </w:pPr>
    </w:p>
    <w:p w14:paraId="038B0CA5" w14:textId="77777777" w:rsidR="00A970D5" w:rsidRPr="006922F5" w:rsidRDefault="00A970D5" w:rsidP="006922F5">
      <w:pPr>
        <w:pStyle w:val="Ttulo2"/>
        <w:rPr>
          <w:rFonts w:eastAsia="Palatino Linotype"/>
        </w:rPr>
      </w:pPr>
      <w:r w:rsidRPr="006922F5">
        <w:rPr>
          <w:rFonts w:eastAsia="Palatino Linotype"/>
        </w:rPr>
        <w:t>PRIMERO. De la Solicitud de Información.</w:t>
      </w:r>
    </w:p>
    <w:p w14:paraId="0870C154" w14:textId="74006D2C" w:rsidR="00A970D5" w:rsidRPr="006922F5" w:rsidRDefault="00B36B86" w:rsidP="006922F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Con fecha</w:t>
      </w:r>
      <w:r w:rsidR="00EC1D8D">
        <w:rPr>
          <w:rFonts w:eastAsia="Palatino Linotype" w:cs="Palatino Linotype"/>
          <w:color w:val="000000"/>
          <w:szCs w:val="24"/>
        </w:rPr>
        <w:t xml:space="preserve"> </w:t>
      </w:r>
      <w:r w:rsidR="00FB2227">
        <w:rPr>
          <w:rFonts w:eastAsia="Palatino Linotype" w:cs="Palatino Linotype"/>
          <w:color w:val="000000"/>
          <w:szCs w:val="24"/>
        </w:rPr>
        <w:t>cuatro de abril</w:t>
      </w:r>
      <w:r w:rsidR="007302F4">
        <w:rPr>
          <w:rFonts w:eastAsia="Palatino Linotype" w:cs="Palatino Linotype"/>
          <w:color w:val="000000"/>
          <w:szCs w:val="24"/>
        </w:rPr>
        <w:t xml:space="preserve"> de dos mil veinticuatro</w:t>
      </w:r>
      <w:r w:rsidR="00B54BC7" w:rsidRPr="006922F5">
        <w:rPr>
          <w:rFonts w:eastAsia="Palatino Linotype" w:cs="Palatino Linotype"/>
          <w:color w:val="000000"/>
          <w:szCs w:val="24"/>
        </w:rPr>
        <w:t xml:space="preserve">, </w:t>
      </w:r>
      <w:r w:rsidR="00EC1D8D">
        <w:rPr>
          <w:rFonts w:eastAsia="Palatino Linotype" w:cs="Palatino Linotype"/>
          <w:color w:val="000000"/>
          <w:szCs w:val="24"/>
        </w:rPr>
        <w:t>el</w:t>
      </w:r>
      <w:r w:rsidR="00A970D5" w:rsidRPr="006922F5">
        <w:rPr>
          <w:rFonts w:eastAsia="Palatino Linotype" w:cs="Palatino Linotype"/>
          <w:color w:val="000000"/>
          <w:szCs w:val="24"/>
        </w:rPr>
        <w:t xml:space="preserve"> Recurrente presentó </w:t>
      </w:r>
      <w:r w:rsidR="00896A73">
        <w:rPr>
          <w:rFonts w:eastAsia="Palatino Linotype" w:cs="Palatino Linotype"/>
          <w:color w:val="000000"/>
          <w:szCs w:val="24"/>
        </w:rPr>
        <w:t xml:space="preserve">solicitud de información </w:t>
      </w:r>
      <w:r w:rsidR="006372AD">
        <w:rPr>
          <w:rFonts w:eastAsia="Palatino Linotype" w:cs="Palatino Linotype"/>
          <w:color w:val="000000"/>
          <w:szCs w:val="24"/>
        </w:rPr>
        <w:t xml:space="preserve">mediante la Plataforma Nacional de Transparencia (PNT) </w:t>
      </w:r>
      <w:r w:rsidR="005E6C88">
        <w:rPr>
          <w:rFonts w:eastAsia="Palatino Linotype" w:cs="Palatino Linotype"/>
          <w:color w:val="000000"/>
          <w:szCs w:val="24"/>
        </w:rPr>
        <w:t xml:space="preserve">que fue registrada en </w:t>
      </w:r>
      <w:r w:rsidR="00A970D5" w:rsidRPr="006922F5">
        <w:rPr>
          <w:rFonts w:eastAsia="Palatino Linotype" w:cs="Palatino Linotype"/>
          <w:color w:val="000000"/>
          <w:szCs w:val="24"/>
        </w:rPr>
        <w:t>el Sistema de Acceso a la Información Mexiquense (SAIMEX)</w:t>
      </w:r>
      <w:r w:rsidR="005E6C88">
        <w:rPr>
          <w:rFonts w:eastAsia="Palatino Linotype" w:cs="Palatino Linotype"/>
          <w:color w:val="000000"/>
          <w:szCs w:val="24"/>
        </w:rPr>
        <w:t xml:space="preserve"> </w:t>
      </w:r>
      <w:r w:rsidR="00A970D5" w:rsidRPr="006922F5">
        <w:rPr>
          <w:rFonts w:eastAsia="Palatino Linotype" w:cs="Palatino Linotype"/>
          <w:color w:val="000000"/>
          <w:szCs w:val="24"/>
        </w:rPr>
        <w:t>con el número de expediente</w:t>
      </w:r>
      <w:r w:rsidR="0035274A">
        <w:rPr>
          <w:rFonts w:eastAsia="Palatino Linotype" w:cs="Palatino Linotype"/>
          <w:b/>
          <w:bCs/>
          <w:color w:val="000000"/>
          <w:szCs w:val="24"/>
        </w:rPr>
        <w:t xml:space="preserve"> 00047/CALIMAYA/IP/2024</w:t>
      </w:r>
      <w:r w:rsidR="00A970D5" w:rsidRPr="006922F5">
        <w:rPr>
          <w:rFonts w:eastAsia="Palatino Linotype" w:cs="Palatino Linotype"/>
          <w:color w:val="000000"/>
          <w:szCs w:val="24"/>
        </w:rPr>
        <w:t>,</w:t>
      </w:r>
      <w:r w:rsidR="00A970D5" w:rsidRPr="006922F5">
        <w:rPr>
          <w:rFonts w:eastAsia="Palatino Linotype" w:cs="Palatino Linotype"/>
          <w:b/>
          <w:color w:val="000000"/>
          <w:szCs w:val="24"/>
        </w:rPr>
        <w:t xml:space="preserve"> </w:t>
      </w:r>
      <w:r w:rsidR="00A970D5" w:rsidRPr="006922F5">
        <w:rPr>
          <w:rFonts w:eastAsia="Palatino Linotype" w:cs="Palatino Linotype"/>
          <w:color w:val="000000"/>
          <w:szCs w:val="24"/>
        </w:rPr>
        <w:t>mediante la cual solicitó información en el tenor siguiente:</w:t>
      </w:r>
    </w:p>
    <w:p w14:paraId="68B56D82" w14:textId="77777777" w:rsidR="00A970D5" w:rsidRPr="00875B7E" w:rsidRDefault="00A970D5" w:rsidP="006922F5">
      <w:pPr>
        <w:pBdr>
          <w:top w:val="nil"/>
          <w:left w:val="nil"/>
          <w:bottom w:val="nil"/>
          <w:right w:val="nil"/>
          <w:between w:val="nil"/>
        </w:pBdr>
        <w:contextualSpacing/>
        <w:rPr>
          <w:rFonts w:eastAsia="Palatino Linotype" w:cs="Palatino Linotype"/>
          <w:color w:val="000000"/>
          <w:szCs w:val="24"/>
        </w:rPr>
      </w:pPr>
    </w:p>
    <w:p w14:paraId="133704B2" w14:textId="52B0969B" w:rsidR="00A970D5" w:rsidRDefault="00BB2B73" w:rsidP="007302F4">
      <w:pPr>
        <w:pStyle w:val="Fundamentos"/>
      </w:pPr>
      <w:r>
        <w:t>«</w:t>
      </w:r>
      <w:r w:rsidR="00FE000F" w:rsidRPr="00FE000F">
        <w:t xml:space="preserve">Solicito el PLANO DE LOTIFICACIÓN autorizado del conjunto urbano tipo mixto </w:t>
      </w:r>
      <w:proofErr w:type="gramStart"/>
      <w:r w:rsidR="00FE000F" w:rsidRPr="00FE000F">
        <w:t>denominado</w:t>
      </w:r>
      <w:proofErr w:type="gramEnd"/>
      <w:r w:rsidR="00FE000F" w:rsidRPr="00FE000F">
        <w:t xml:space="preserve"> "Villas San Fernando", desarrollo que fue promovido por la empresa NS KREA. Favor de proporcionarme el plano en comento por correo electrónico y en formato PDF.</w:t>
      </w:r>
      <w:r>
        <w:t>»</w:t>
      </w:r>
      <w:r w:rsidR="00A970D5" w:rsidRPr="006922F5">
        <w:t xml:space="preserve"> </w:t>
      </w:r>
      <w:r w:rsidR="00D7260C" w:rsidRPr="006922F5">
        <w:t>(</w:t>
      </w:r>
      <w:r w:rsidR="00A970D5" w:rsidRPr="006922F5">
        <w:t>Sic</w:t>
      </w:r>
      <w:r w:rsidR="00D7260C" w:rsidRPr="006922F5">
        <w:t>)</w:t>
      </w:r>
    </w:p>
    <w:p w14:paraId="40BBECCB" w14:textId="77777777" w:rsidR="00A970D5" w:rsidRDefault="00A970D5" w:rsidP="00AB15D0">
      <w:pPr>
        <w:rPr>
          <w:rFonts w:eastAsia="Palatino Linotype" w:cs="Palatino Linotype"/>
          <w:color w:val="000000"/>
          <w:szCs w:val="24"/>
        </w:rPr>
      </w:pPr>
    </w:p>
    <w:p w14:paraId="5B30E4AE" w14:textId="525E25C9" w:rsidR="00351647" w:rsidRPr="006922F5" w:rsidRDefault="00351647" w:rsidP="00351647">
      <w:pPr>
        <w:pBdr>
          <w:top w:val="nil"/>
          <w:left w:val="nil"/>
          <w:bottom w:val="nil"/>
          <w:right w:val="nil"/>
          <w:between w:val="nil"/>
        </w:pBdr>
        <w:contextualSpacing/>
        <w:rPr>
          <w:rFonts w:eastAsia="Palatino Linotype" w:cs="Palatino Linotype"/>
          <w:b/>
          <w:color w:val="000000"/>
          <w:szCs w:val="24"/>
        </w:rPr>
      </w:pPr>
      <w:r w:rsidRPr="006922F5">
        <w:rPr>
          <w:rFonts w:eastAsia="Palatino Linotype" w:cs="Palatino Linotype"/>
          <w:color w:val="000000"/>
          <w:szCs w:val="24"/>
        </w:rPr>
        <w:t>Modalidad de entrega:</w:t>
      </w:r>
      <w:r>
        <w:rPr>
          <w:rFonts w:eastAsia="Palatino Linotype" w:cs="Palatino Linotype"/>
          <w:color w:val="000000"/>
          <w:szCs w:val="24"/>
        </w:rPr>
        <w:t xml:space="preserve"> </w:t>
      </w:r>
      <w:r w:rsidR="00B67A8C" w:rsidRPr="00B67A8C">
        <w:rPr>
          <w:rFonts w:eastAsia="Palatino Linotype" w:cs="Palatino Linotype"/>
          <w:b/>
          <w:bCs/>
          <w:color w:val="000000"/>
          <w:szCs w:val="24"/>
        </w:rPr>
        <w:t>Entrega por el sistema de solicitudes de acceso a la información de la PNT</w:t>
      </w:r>
      <w:r w:rsidR="00B67A8C">
        <w:rPr>
          <w:rFonts w:eastAsia="Palatino Linotype" w:cs="Palatino Linotype"/>
          <w:color w:val="000000"/>
          <w:szCs w:val="24"/>
        </w:rPr>
        <w:t>, que equivale a la modalidad</w:t>
      </w:r>
      <w:r w:rsidR="005078F4">
        <w:rPr>
          <w:rFonts w:eastAsia="Palatino Linotype" w:cs="Palatino Linotype"/>
          <w:color w:val="000000"/>
          <w:szCs w:val="24"/>
        </w:rPr>
        <w:t xml:space="preserve"> </w:t>
      </w:r>
      <w:r w:rsidRPr="006922F5">
        <w:rPr>
          <w:rFonts w:eastAsia="Palatino Linotype" w:cs="Palatino Linotype"/>
          <w:b/>
          <w:color w:val="000000"/>
          <w:szCs w:val="24"/>
        </w:rPr>
        <w:t>A través del SAIMEX</w:t>
      </w:r>
      <w:r w:rsidRPr="006922F5">
        <w:rPr>
          <w:rFonts w:eastAsia="Palatino Linotype" w:cs="Palatino Linotype"/>
          <w:color w:val="000000"/>
          <w:szCs w:val="24"/>
        </w:rPr>
        <w:t>.</w:t>
      </w:r>
    </w:p>
    <w:p w14:paraId="7DC1CD56" w14:textId="77777777" w:rsidR="00351647" w:rsidRDefault="00351647" w:rsidP="00351647">
      <w:pPr>
        <w:pBdr>
          <w:top w:val="nil"/>
          <w:left w:val="nil"/>
          <w:bottom w:val="nil"/>
          <w:right w:val="nil"/>
          <w:between w:val="nil"/>
        </w:pBdr>
        <w:contextualSpacing/>
        <w:rPr>
          <w:rFonts w:eastAsia="Palatino Linotype" w:cs="Palatino Linotype"/>
          <w:color w:val="000000"/>
          <w:szCs w:val="24"/>
        </w:rPr>
      </w:pPr>
    </w:p>
    <w:p w14:paraId="1AEDC68E" w14:textId="4338D85F" w:rsidR="00A970D5" w:rsidRPr="006922F5" w:rsidRDefault="00F84E47" w:rsidP="006922F5">
      <w:pPr>
        <w:pStyle w:val="Ttulo2"/>
        <w:rPr>
          <w:rFonts w:eastAsia="Palatino Linotype"/>
        </w:rPr>
      </w:pPr>
      <w:r>
        <w:rPr>
          <w:rFonts w:eastAsia="Palatino Linotype"/>
        </w:rPr>
        <w:lastRenderedPageBreak/>
        <w:t>SEGUNDO</w:t>
      </w:r>
      <w:r w:rsidR="00A970D5" w:rsidRPr="006922F5">
        <w:rPr>
          <w:rFonts w:eastAsia="Palatino Linotype"/>
        </w:rPr>
        <w:t>. De la respuesta del Sujeto Obligado.</w:t>
      </w:r>
    </w:p>
    <w:p w14:paraId="2EE6F294" w14:textId="5974C203"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De las constancias que obran en el expediente electrónico, se observa qu</w:t>
      </w:r>
      <w:r w:rsidR="008B2951" w:rsidRPr="006922F5">
        <w:rPr>
          <w:rFonts w:eastAsia="Palatino Linotype" w:cs="Palatino Linotype"/>
          <w:color w:val="000000"/>
          <w:szCs w:val="24"/>
        </w:rPr>
        <w:t>e el día</w:t>
      </w:r>
      <w:r w:rsidR="00A65E45">
        <w:rPr>
          <w:rFonts w:eastAsia="Palatino Linotype" w:cs="Palatino Linotype"/>
          <w:color w:val="000000"/>
          <w:szCs w:val="24"/>
        </w:rPr>
        <w:t xml:space="preserve"> </w:t>
      </w:r>
      <w:r w:rsidR="00F02DB6">
        <w:rPr>
          <w:rFonts w:eastAsia="Palatino Linotype" w:cs="Palatino Linotype"/>
          <w:color w:val="000000"/>
          <w:szCs w:val="24"/>
        </w:rPr>
        <w:t>veinticinco de abril</w:t>
      </w:r>
      <w:r w:rsidR="007302F4">
        <w:rPr>
          <w:rFonts w:eastAsia="Palatino Linotype" w:cs="Palatino Linotype"/>
          <w:color w:val="000000"/>
          <w:szCs w:val="24"/>
        </w:rPr>
        <w:t xml:space="preserve"> de dos mil veinticuatro</w:t>
      </w:r>
      <w:r w:rsidRPr="006922F5">
        <w:rPr>
          <w:rFonts w:eastAsia="Palatino Linotype" w:cs="Palatino Linotype"/>
          <w:color w:val="000000"/>
          <w:szCs w:val="24"/>
        </w:rPr>
        <w:t>, el Sujeto Obligado dio respuest</w:t>
      </w:r>
      <w:r w:rsidR="009F4FF4" w:rsidRPr="006922F5">
        <w:rPr>
          <w:rFonts w:eastAsia="Palatino Linotype" w:cs="Palatino Linotype"/>
          <w:color w:val="000000"/>
          <w:szCs w:val="24"/>
        </w:rPr>
        <w:t>a a la solicitud de información</w:t>
      </w:r>
      <w:r w:rsidRPr="006922F5">
        <w:rPr>
          <w:rFonts w:eastAsia="Palatino Linotype" w:cs="Palatino Linotype"/>
          <w:color w:val="000000"/>
          <w:szCs w:val="24"/>
        </w:rPr>
        <w:t xml:space="preserve"> manifestando lo siguiente:</w:t>
      </w:r>
    </w:p>
    <w:p w14:paraId="6CF4EC0F" w14:textId="77777777" w:rsidR="00A970D5" w:rsidRPr="0037112D" w:rsidRDefault="00A970D5" w:rsidP="006922F5">
      <w:pPr>
        <w:pBdr>
          <w:top w:val="nil"/>
          <w:left w:val="nil"/>
          <w:bottom w:val="nil"/>
          <w:right w:val="nil"/>
          <w:between w:val="nil"/>
        </w:pBdr>
        <w:contextualSpacing/>
        <w:rPr>
          <w:rFonts w:eastAsia="Palatino Linotype" w:cs="Palatino Linotype"/>
          <w:color w:val="000000"/>
          <w:szCs w:val="24"/>
        </w:rPr>
      </w:pPr>
    </w:p>
    <w:p w14:paraId="137C70DC" w14:textId="77777777" w:rsidR="002231F8" w:rsidRDefault="00BB2B73" w:rsidP="002231F8">
      <w:pPr>
        <w:pStyle w:val="Fundamentos"/>
      </w:pPr>
      <w:r>
        <w:t>«</w:t>
      </w:r>
      <w:r w:rsidR="002231F8">
        <w:t>En respuesta a la solicitud recibida, nos permitimos hacer de su conocimiento que con fundamento en el artículo 53, Fracciones: II, V y VI de la Ley de Transparencia y Acceso a la Información Pública del Estado de México y Municipios, le contestamos que:</w:t>
      </w:r>
    </w:p>
    <w:p w14:paraId="6206179F" w14:textId="77777777" w:rsidR="002231F8" w:rsidRDefault="002231F8" w:rsidP="002231F8">
      <w:pPr>
        <w:pStyle w:val="Fundamentos"/>
      </w:pPr>
    </w:p>
    <w:p w14:paraId="28025E2C" w14:textId="77777777" w:rsidR="002231F8" w:rsidRDefault="002231F8" w:rsidP="002231F8">
      <w:pPr>
        <w:pStyle w:val="Fundamentos"/>
      </w:pPr>
      <w:r>
        <w:t>ESTIMADO SOLICITANTE: EN ATENCIÓN A SU SOLICITUD DE INFORMACIÓN CON NÚMERO DE FOLIO 00047/CALIMAYA/IP/2024 POR ESTE MEDIO ME PERMITO HACER DE SU CONOCIMIENTO QUE SU SOLICITUD FUE TURNADA A LOS SERVIDORES PÚBLICOS HABILITADOS QUE A CONTINUACIÓN SE ENLISTAN, QUIENES EMITIERON LAS SIGUIENTES RESPUESTAS Y DOCUMENTOS ADJUNTOS QUE SE ENTREGAN A TRAVÉS DEL SAIMEX, DE CONFORMIDAD A LO ESTABLECIDO EN LOS ARTÍCULOS 53 FRACCIÓN II Y IV, 59, 158, 159, 161, 162 Y 163 DE LA LEY DE TRANSPARENCIA Y ACCESO A LA INFORMACIÓN PÚBLICA DEL ESTADO DE MÉXICO Y MUNICIPIOS: “SE ADJUNTA OFICIO DE RESPUESTA Y DOCUMENTO” (DIRECCIÓN DE DESARROLLO URBANO) SIN OTRO ASUNTO, DEJANDO A SALVO SUS PRERROGATIVAS DE INCONFORMIDAD ESTABLECIDAS EN EL TÍTULO OCTAVO DE LA LEY DE TRANSPARENCIA Y ACCESO A LA INFORMACIÓN PÚBLICA DEL ESTADO DE MÉXICO Y MUNICIPIOS, INFORMANDO QUE CUENTA, EN SU CASO, CON 15 DÍAS PARA PROMOVERLA, QUEDO DE USTED.</w:t>
      </w:r>
    </w:p>
    <w:p w14:paraId="7DE384F0" w14:textId="77777777" w:rsidR="002231F8" w:rsidRDefault="002231F8" w:rsidP="002231F8">
      <w:pPr>
        <w:pStyle w:val="Fundamentos"/>
      </w:pPr>
      <w:r>
        <w:t>ATENTAMENTE</w:t>
      </w:r>
    </w:p>
    <w:p w14:paraId="0C4E9AED" w14:textId="77777777" w:rsidR="002231F8" w:rsidRDefault="002231F8" w:rsidP="002231F8">
      <w:pPr>
        <w:pStyle w:val="Fundamentos"/>
      </w:pPr>
    </w:p>
    <w:p w14:paraId="3FE4A9EF" w14:textId="1C6FEBEB" w:rsidR="00A970D5" w:rsidRPr="00404754" w:rsidRDefault="002231F8" w:rsidP="002231F8">
      <w:pPr>
        <w:pStyle w:val="Fundamentos"/>
        <w:rPr>
          <w:lang w:val="es-MX"/>
        </w:rPr>
      </w:pPr>
      <w:r>
        <w:t>DRA. YESIKA GUADALUPE GÓMEZ CARMONA</w:t>
      </w:r>
      <w:r w:rsidR="00BB2B73">
        <w:rPr>
          <w:lang w:val="es-MX"/>
        </w:rPr>
        <w:t>»</w:t>
      </w:r>
      <w:r w:rsidR="00A970D5" w:rsidRPr="00404754">
        <w:rPr>
          <w:lang w:val="es-MX"/>
        </w:rPr>
        <w:t xml:space="preserve"> (Sic)</w:t>
      </w:r>
    </w:p>
    <w:p w14:paraId="2EAB8352" w14:textId="3B77EF6C" w:rsidR="001107C4" w:rsidRPr="00404754" w:rsidRDefault="001107C4" w:rsidP="006922F5">
      <w:pPr>
        <w:pBdr>
          <w:top w:val="nil"/>
          <w:left w:val="nil"/>
          <w:bottom w:val="nil"/>
          <w:right w:val="nil"/>
          <w:between w:val="nil"/>
        </w:pBdr>
        <w:contextualSpacing/>
        <w:rPr>
          <w:rFonts w:eastAsia="Palatino Linotype" w:cs="Palatino Linotype"/>
          <w:color w:val="000000"/>
          <w:szCs w:val="24"/>
          <w:lang w:val="es-MX"/>
        </w:rPr>
      </w:pPr>
    </w:p>
    <w:p w14:paraId="0328E392" w14:textId="18418F55" w:rsidR="0037112D" w:rsidRPr="0037112D" w:rsidRDefault="42D6076D" w:rsidP="42D6076D">
      <w:pPr>
        <w:pBdr>
          <w:top w:val="nil"/>
          <w:left w:val="nil"/>
          <w:bottom w:val="nil"/>
          <w:right w:val="nil"/>
          <w:between w:val="nil"/>
        </w:pBdr>
        <w:contextualSpacing/>
        <w:rPr>
          <w:rFonts w:eastAsia="Palatino Linotype" w:cs="Palatino Linotype"/>
          <w:b/>
          <w:bCs/>
          <w:color w:val="000000"/>
          <w:lang w:val="es-ES"/>
        </w:rPr>
      </w:pPr>
      <w:r w:rsidRPr="42D6076D">
        <w:rPr>
          <w:rFonts w:eastAsia="Palatino Linotype" w:cs="Palatino Linotype"/>
          <w:color w:val="000000" w:themeColor="text1"/>
          <w:lang w:val="es-ES"/>
        </w:rPr>
        <w:t xml:space="preserve">El Sujeto Obligado adjuntó a su respuesta </w:t>
      </w:r>
      <w:r w:rsidR="007B7324">
        <w:rPr>
          <w:rFonts w:eastAsia="Palatino Linotype" w:cs="Palatino Linotype"/>
          <w:color w:val="000000" w:themeColor="text1"/>
          <w:lang w:val="es-ES"/>
        </w:rPr>
        <w:t>los documentos</w:t>
      </w:r>
      <w:r w:rsidR="00110675">
        <w:rPr>
          <w:rFonts w:eastAsia="Palatino Linotype" w:cs="Palatino Linotype"/>
          <w:color w:val="000000" w:themeColor="text1"/>
          <w:lang w:val="es-ES"/>
        </w:rPr>
        <w:t xml:space="preserve"> denominado</w:t>
      </w:r>
      <w:r w:rsidR="007B7324">
        <w:rPr>
          <w:rFonts w:eastAsia="Palatino Linotype" w:cs="Palatino Linotype"/>
          <w:color w:val="000000" w:themeColor="text1"/>
          <w:lang w:val="es-ES"/>
        </w:rPr>
        <w:t>s</w:t>
      </w:r>
      <w:r w:rsidR="00110675">
        <w:rPr>
          <w:rFonts w:eastAsia="Palatino Linotype" w:cs="Palatino Linotype"/>
          <w:color w:val="000000" w:themeColor="text1"/>
          <w:lang w:val="es-ES"/>
        </w:rPr>
        <w:t xml:space="preserve"> </w:t>
      </w:r>
      <w:r w:rsidRPr="42D6076D">
        <w:rPr>
          <w:rFonts w:eastAsia="Palatino Linotype" w:cs="Palatino Linotype"/>
          <w:b/>
          <w:bCs/>
          <w:color w:val="000000" w:themeColor="text1"/>
          <w:lang w:val="es-ES"/>
        </w:rPr>
        <w:t>«</w:t>
      </w:r>
      <w:r w:rsidR="007B7324">
        <w:rPr>
          <w:rFonts w:eastAsia="Palatino Linotype" w:cs="Palatino Linotype"/>
          <w:b/>
          <w:bCs/>
          <w:color w:val="000000" w:themeColor="text1"/>
          <w:lang w:val="es-ES"/>
        </w:rPr>
        <w:t>RESP SOL 47</w:t>
      </w:r>
      <w:r w:rsidR="00056528">
        <w:rPr>
          <w:rFonts w:eastAsia="Palatino Linotype" w:cs="Palatino Linotype"/>
          <w:b/>
          <w:bCs/>
          <w:color w:val="000000" w:themeColor="text1"/>
          <w:lang w:val="es-ES"/>
        </w:rPr>
        <w:t xml:space="preserve"> -2024</w:t>
      </w:r>
      <w:r w:rsidRPr="42D6076D">
        <w:rPr>
          <w:rFonts w:eastAsia="Palatino Linotype" w:cs="Palatino Linotype"/>
          <w:b/>
          <w:bCs/>
          <w:color w:val="000000" w:themeColor="text1"/>
          <w:lang w:val="es-ES"/>
        </w:rPr>
        <w:t>.pdf»</w:t>
      </w:r>
      <w:r w:rsidRPr="42D6076D">
        <w:rPr>
          <w:rFonts w:eastAsia="Palatino Linotype" w:cs="Palatino Linotype"/>
          <w:color w:val="000000" w:themeColor="text1"/>
          <w:lang w:val="es-ES"/>
        </w:rPr>
        <w:t xml:space="preserve"> </w:t>
      </w:r>
      <w:r w:rsidR="00056528">
        <w:rPr>
          <w:rFonts w:eastAsia="Palatino Linotype" w:cs="Palatino Linotype"/>
          <w:color w:val="000000" w:themeColor="text1"/>
          <w:lang w:val="es-ES"/>
        </w:rPr>
        <w:t xml:space="preserve">y </w:t>
      </w:r>
      <w:r w:rsidR="00056528" w:rsidRPr="42D6076D">
        <w:rPr>
          <w:rFonts w:eastAsia="Palatino Linotype" w:cs="Palatino Linotype"/>
          <w:b/>
          <w:bCs/>
          <w:color w:val="000000" w:themeColor="text1"/>
          <w:lang w:val="es-ES"/>
        </w:rPr>
        <w:t>«</w:t>
      </w:r>
      <w:r w:rsidR="00056528">
        <w:rPr>
          <w:rFonts w:eastAsia="Palatino Linotype" w:cs="Palatino Linotype"/>
          <w:b/>
          <w:bCs/>
          <w:color w:val="000000" w:themeColor="text1"/>
          <w:lang w:val="es-ES"/>
        </w:rPr>
        <w:t>KREA VILLAS SAN FERNANDO-Modelo</w:t>
      </w:r>
      <w:r w:rsidR="00056528" w:rsidRPr="42D6076D">
        <w:rPr>
          <w:rFonts w:eastAsia="Palatino Linotype" w:cs="Palatino Linotype"/>
          <w:b/>
          <w:bCs/>
          <w:color w:val="000000" w:themeColor="text1"/>
          <w:lang w:val="es-ES"/>
        </w:rPr>
        <w:t>.pdf»</w:t>
      </w:r>
      <w:r w:rsidR="00056528" w:rsidRPr="42D6076D">
        <w:rPr>
          <w:rFonts w:eastAsia="Palatino Linotype" w:cs="Palatino Linotype"/>
          <w:color w:val="000000" w:themeColor="text1"/>
          <w:lang w:val="es-ES"/>
        </w:rPr>
        <w:t xml:space="preserve">, </w:t>
      </w:r>
      <w:r w:rsidRPr="42D6076D">
        <w:rPr>
          <w:rFonts w:eastAsia="Palatino Linotype" w:cs="Palatino Linotype"/>
          <w:color w:val="000000" w:themeColor="text1"/>
          <w:lang w:val="es-ES"/>
        </w:rPr>
        <w:t>cuyo contenido no se reproduce por ser del conocimiento de las partes; no obstante, dicho</w:t>
      </w:r>
      <w:r w:rsidR="00B4002F">
        <w:rPr>
          <w:rFonts w:eastAsia="Palatino Linotype" w:cs="Palatino Linotype"/>
          <w:color w:val="000000" w:themeColor="text1"/>
          <w:lang w:val="es-ES"/>
        </w:rPr>
        <w:t>s</w:t>
      </w:r>
      <w:r w:rsidRPr="42D6076D">
        <w:rPr>
          <w:rFonts w:eastAsia="Palatino Linotype" w:cs="Palatino Linotype"/>
          <w:color w:val="000000" w:themeColor="text1"/>
          <w:lang w:val="es-ES"/>
        </w:rPr>
        <w:t xml:space="preserve"> documento</w:t>
      </w:r>
      <w:r w:rsidR="00B4002F">
        <w:rPr>
          <w:rFonts w:eastAsia="Palatino Linotype" w:cs="Palatino Linotype"/>
          <w:color w:val="000000" w:themeColor="text1"/>
          <w:lang w:val="es-ES"/>
        </w:rPr>
        <w:t>s</w:t>
      </w:r>
      <w:r w:rsidRPr="42D6076D">
        <w:rPr>
          <w:rFonts w:eastAsia="Palatino Linotype" w:cs="Palatino Linotype"/>
          <w:color w:val="000000" w:themeColor="text1"/>
          <w:lang w:val="es-ES"/>
        </w:rPr>
        <w:t xml:space="preserve"> será</w:t>
      </w:r>
      <w:r w:rsidR="00B4002F">
        <w:rPr>
          <w:rFonts w:eastAsia="Palatino Linotype" w:cs="Palatino Linotype"/>
          <w:color w:val="000000" w:themeColor="text1"/>
          <w:lang w:val="es-ES"/>
        </w:rPr>
        <w:t>n</w:t>
      </w:r>
      <w:r w:rsidRPr="42D6076D">
        <w:rPr>
          <w:rFonts w:eastAsia="Palatino Linotype" w:cs="Palatino Linotype"/>
          <w:color w:val="000000" w:themeColor="text1"/>
          <w:lang w:val="es-ES"/>
        </w:rPr>
        <w:t xml:space="preserve"> motivo de análisis en el estudio correspondiente.</w:t>
      </w:r>
    </w:p>
    <w:p w14:paraId="2011BBDD" w14:textId="77777777" w:rsidR="0037112D" w:rsidRPr="0037112D" w:rsidRDefault="0037112D" w:rsidP="006922F5">
      <w:pPr>
        <w:pBdr>
          <w:top w:val="nil"/>
          <w:left w:val="nil"/>
          <w:bottom w:val="nil"/>
          <w:right w:val="nil"/>
          <w:between w:val="nil"/>
        </w:pBdr>
        <w:contextualSpacing/>
        <w:rPr>
          <w:rFonts w:eastAsia="Palatino Linotype" w:cs="Palatino Linotype"/>
          <w:color w:val="000000"/>
          <w:szCs w:val="24"/>
        </w:rPr>
      </w:pPr>
    </w:p>
    <w:p w14:paraId="58FA11DD" w14:textId="5E2F9CCF" w:rsidR="00A970D5" w:rsidRPr="006922F5" w:rsidRDefault="00F84E47" w:rsidP="006922F5">
      <w:pPr>
        <w:pStyle w:val="Ttulo2"/>
        <w:rPr>
          <w:rFonts w:eastAsia="Palatino Linotype"/>
        </w:rPr>
      </w:pPr>
      <w:r>
        <w:rPr>
          <w:rFonts w:eastAsia="Palatino Linotype"/>
        </w:rPr>
        <w:t>TERCERO</w:t>
      </w:r>
      <w:r w:rsidR="00A970D5" w:rsidRPr="006922F5">
        <w:rPr>
          <w:rFonts w:eastAsia="Palatino Linotype"/>
        </w:rPr>
        <w:t>. Del recurso de revisión.</w:t>
      </w:r>
    </w:p>
    <w:p w14:paraId="0C8C3A2F" w14:textId="22F950B2"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Inconforme con la respuesta em</w:t>
      </w:r>
      <w:r w:rsidR="00A06896" w:rsidRPr="006922F5">
        <w:rPr>
          <w:rFonts w:eastAsia="Palatino Linotype" w:cs="Palatino Linotype"/>
          <w:color w:val="000000"/>
          <w:szCs w:val="24"/>
        </w:rPr>
        <w:t>itida</w:t>
      </w:r>
      <w:r w:rsidR="00787204">
        <w:rPr>
          <w:rFonts w:eastAsia="Palatino Linotype" w:cs="Palatino Linotype"/>
          <w:color w:val="000000"/>
          <w:szCs w:val="24"/>
        </w:rPr>
        <w:t xml:space="preserve"> por el Sujeto Obligado</w:t>
      </w:r>
      <w:r w:rsidR="00A06896" w:rsidRPr="006922F5">
        <w:rPr>
          <w:rFonts w:eastAsia="Palatino Linotype" w:cs="Palatino Linotype"/>
          <w:color w:val="000000"/>
          <w:szCs w:val="24"/>
        </w:rPr>
        <w:t xml:space="preserve">, </w:t>
      </w:r>
      <w:r w:rsidR="000A0FC9">
        <w:rPr>
          <w:rFonts w:eastAsia="Palatino Linotype" w:cs="Palatino Linotype"/>
          <w:color w:val="000000"/>
          <w:szCs w:val="24"/>
        </w:rPr>
        <w:t>el</w:t>
      </w:r>
      <w:r w:rsidRPr="006922F5">
        <w:rPr>
          <w:rFonts w:eastAsia="Palatino Linotype" w:cs="Palatino Linotype"/>
          <w:color w:val="000000"/>
          <w:szCs w:val="24"/>
        </w:rPr>
        <w:t xml:space="preserve"> Recurrente interpuso el presente recurso de revisión e</w:t>
      </w:r>
      <w:r w:rsidR="008B2951" w:rsidRPr="006922F5">
        <w:rPr>
          <w:rFonts w:eastAsia="Palatino Linotype" w:cs="Palatino Linotype"/>
          <w:color w:val="000000"/>
          <w:szCs w:val="24"/>
        </w:rPr>
        <w:t>l día</w:t>
      </w:r>
      <w:r w:rsidR="007302F4">
        <w:rPr>
          <w:rFonts w:eastAsia="Palatino Linotype" w:cs="Palatino Linotype"/>
          <w:color w:val="000000"/>
          <w:szCs w:val="24"/>
        </w:rPr>
        <w:t xml:space="preserve"> veint</w:t>
      </w:r>
      <w:r w:rsidR="005B6A54">
        <w:rPr>
          <w:rFonts w:eastAsia="Palatino Linotype" w:cs="Palatino Linotype"/>
          <w:color w:val="000000"/>
          <w:szCs w:val="24"/>
        </w:rPr>
        <w:t>e de mayo</w:t>
      </w:r>
      <w:r w:rsidR="007302F4">
        <w:rPr>
          <w:rFonts w:eastAsia="Palatino Linotype" w:cs="Palatino Linotype"/>
          <w:color w:val="000000"/>
          <w:szCs w:val="24"/>
        </w:rPr>
        <w:t xml:space="preserve"> de dos mil veinticuatro</w:t>
      </w:r>
      <w:r w:rsidRPr="006922F5">
        <w:rPr>
          <w:rFonts w:eastAsia="Palatino Linotype" w:cs="Palatino Linotype"/>
          <w:color w:val="000000"/>
          <w:szCs w:val="24"/>
        </w:rPr>
        <w:t xml:space="preserve">, el cual se registró con el expediente número </w:t>
      </w:r>
      <w:r w:rsidR="00317D18">
        <w:rPr>
          <w:rFonts w:eastAsia="Palatino Linotype" w:cs="Palatino Linotype"/>
          <w:b/>
          <w:color w:val="000000"/>
          <w:szCs w:val="24"/>
        </w:rPr>
        <w:t>03125/INFOEM/IP/RR/2024</w:t>
      </w:r>
      <w:r w:rsidR="00A06896" w:rsidRPr="006922F5">
        <w:rPr>
          <w:rFonts w:eastAsia="Palatino Linotype" w:cs="Palatino Linotype"/>
          <w:color w:val="000000"/>
          <w:szCs w:val="24"/>
        </w:rPr>
        <w:t xml:space="preserve">, </w:t>
      </w:r>
      <w:r w:rsidR="00A24265" w:rsidRPr="006922F5">
        <w:rPr>
          <w:rFonts w:eastAsia="Palatino Linotype" w:cs="Palatino Linotype"/>
          <w:color w:val="000000"/>
          <w:szCs w:val="24"/>
        </w:rPr>
        <w:t>manifestando</w:t>
      </w:r>
      <w:r w:rsidRPr="006922F5">
        <w:rPr>
          <w:rFonts w:eastAsia="Palatino Linotype" w:cs="Palatino Linotype"/>
          <w:color w:val="000000"/>
          <w:szCs w:val="24"/>
        </w:rPr>
        <w:t xml:space="preserve"> lo siguiente:</w:t>
      </w:r>
    </w:p>
    <w:p w14:paraId="1E6C286C" w14:textId="77777777" w:rsidR="00791338" w:rsidRDefault="00791338" w:rsidP="006922F5">
      <w:pPr>
        <w:pBdr>
          <w:top w:val="nil"/>
          <w:left w:val="nil"/>
          <w:bottom w:val="nil"/>
          <w:right w:val="nil"/>
          <w:between w:val="nil"/>
        </w:pBdr>
        <w:contextualSpacing/>
        <w:rPr>
          <w:rFonts w:eastAsia="Palatino Linotype" w:cs="Palatino Linotype"/>
          <w:color w:val="000000"/>
          <w:szCs w:val="24"/>
        </w:rPr>
      </w:pPr>
    </w:p>
    <w:p w14:paraId="3A1919EA" w14:textId="77777777" w:rsidR="00004014" w:rsidRPr="006922F5" w:rsidRDefault="00A970D5" w:rsidP="006922F5">
      <w:pPr>
        <w:contextualSpacing/>
        <w:rPr>
          <w:rFonts w:eastAsia="Palatino Linotype" w:cs="Palatino Linotype"/>
          <w:b/>
        </w:rPr>
      </w:pPr>
      <w:r w:rsidRPr="006922F5">
        <w:rPr>
          <w:rFonts w:eastAsia="Palatino Linotype" w:cs="Palatino Linotype"/>
          <w:b/>
        </w:rPr>
        <w:t>Acto Impugnado:</w:t>
      </w:r>
      <w:r w:rsidR="00655007" w:rsidRPr="006922F5">
        <w:rPr>
          <w:rFonts w:eastAsia="Palatino Linotype" w:cs="Palatino Linotype"/>
          <w:b/>
        </w:rPr>
        <w:t xml:space="preserve"> </w:t>
      </w:r>
    </w:p>
    <w:p w14:paraId="4A0EFE5A" w14:textId="235B075B" w:rsidR="00A970D5" w:rsidRPr="006922F5" w:rsidRDefault="00BB2B73" w:rsidP="006922F5">
      <w:pPr>
        <w:pStyle w:val="Fundamentos"/>
        <w:rPr>
          <w:b/>
        </w:rPr>
      </w:pPr>
      <w:r>
        <w:t>«</w:t>
      </w:r>
      <w:r w:rsidR="006D439C" w:rsidRPr="006D439C">
        <w:t xml:space="preserve">Claramente solicité el PLANO DE LOTIFICACIÓN AUTORIZADO, es decir, un escaneo del plano que la desarrolladora gestionó y obtuvo del Gobierno del Estado de México, el cual debe contener, CUADROS DE ÁREAS y SUPERFICIES, MEMBRETES y SELLOS y FIRMAS DE AUTORIZACIÓN. Es decir, lo que estoy solicitando es un documento oficial. Lo que la Dirección de Desarrollo Urbano de </w:t>
      </w:r>
      <w:proofErr w:type="spellStart"/>
      <w:r w:rsidR="006D439C" w:rsidRPr="006D439C">
        <w:t>Calimaya</w:t>
      </w:r>
      <w:proofErr w:type="spellEnd"/>
      <w:r w:rsidR="006D439C" w:rsidRPr="006D439C">
        <w:t xml:space="preserve"> me envío, es un dibujo en formato PDF, (NO EL PLANO AUTORIZADO) que ni siquiera habría forma de saber si ese dibujo corresponde a la realidad, porque no es un documento oficial, no tiene sellos ni firmas de autorización, ni cuadros de áreas y superficies. Por lo anteriormente expuesto solicito se me proporcione el PLANO AUTORIZADO, con firmas, sellos, membretes, cuadros de áreas y superficies.</w:t>
      </w:r>
      <w:r>
        <w:t xml:space="preserve">» </w:t>
      </w:r>
      <w:r w:rsidR="00A970D5" w:rsidRPr="006922F5">
        <w:t>(Sic)</w:t>
      </w:r>
    </w:p>
    <w:p w14:paraId="3C40A441" w14:textId="77777777" w:rsidR="00A970D5" w:rsidRDefault="00A970D5" w:rsidP="006922F5">
      <w:pPr>
        <w:contextualSpacing/>
        <w:rPr>
          <w:rFonts w:eastAsia="Palatino Linotype" w:cs="Palatino Linotype"/>
          <w:iCs/>
          <w:szCs w:val="24"/>
        </w:rPr>
      </w:pPr>
    </w:p>
    <w:p w14:paraId="15BE2820" w14:textId="379FDDAE" w:rsidR="007302F4" w:rsidRDefault="006D439C" w:rsidP="006922F5">
      <w:pPr>
        <w:pBdr>
          <w:top w:val="nil"/>
          <w:left w:val="nil"/>
          <w:bottom w:val="nil"/>
          <w:right w:val="nil"/>
          <w:between w:val="nil"/>
        </w:pBdr>
        <w:contextualSpacing/>
        <w:rPr>
          <w:rFonts w:eastAsia="Palatino Linotype" w:cs="Palatino Linotype"/>
          <w:color w:val="000000"/>
          <w:szCs w:val="24"/>
        </w:rPr>
      </w:pPr>
      <w:r>
        <w:rPr>
          <w:rFonts w:eastAsia="Palatino Linotype" w:cs="Palatino Linotype"/>
          <w:color w:val="000000"/>
          <w:szCs w:val="24"/>
        </w:rPr>
        <w:t>Cabe resaltar que e</w:t>
      </w:r>
      <w:r w:rsidR="007302F4">
        <w:rPr>
          <w:rFonts w:eastAsia="Palatino Linotype" w:cs="Palatino Linotype"/>
          <w:color w:val="000000"/>
          <w:szCs w:val="24"/>
        </w:rPr>
        <w:t xml:space="preserve">l Recurrente </w:t>
      </w:r>
      <w:r>
        <w:rPr>
          <w:rFonts w:eastAsia="Palatino Linotype" w:cs="Palatino Linotype"/>
          <w:color w:val="000000"/>
          <w:szCs w:val="24"/>
        </w:rPr>
        <w:t xml:space="preserve">no expresó razones o motivos de inconformidad; asimismo, </w:t>
      </w:r>
      <w:r w:rsidR="007302F4">
        <w:rPr>
          <w:rFonts w:eastAsia="Palatino Linotype" w:cs="Palatino Linotype"/>
          <w:color w:val="000000"/>
          <w:szCs w:val="24"/>
        </w:rPr>
        <w:t xml:space="preserve">adjuntó a su recurso de revisión el documento denominado </w:t>
      </w:r>
      <w:r w:rsidR="007302F4" w:rsidRPr="007302F4">
        <w:rPr>
          <w:rFonts w:eastAsia="Palatino Linotype" w:cs="Palatino Linotype"/>
          <w:b/>
          <w:color w:val="000000"/>
          <w:szCs w:val="24"/>
        </w:rPr>
        <w:t>«</w:t>
      </w:r>
      <w:r>
        <w:rPr>
          <w:rFonts w:eastAsia="Palatino Linotype" w:cs="Palatino Linotype"/>
          <w:b/>
          <w:color w:val="000000"/>
          <w:szCs w:val="24"/>
        </w:rPr>
        <w:t>Archivo 1716</w:t>
      </w:r>
      <w:r w:rsidR="00AD40A1">
        <w:rPr>
          <w:rFonts w:eastAsia="Palatino Linotype" w:cs="Palatino Linotype"/>
          <w:b/>
          <w:color w:val="000000"/>
          <w:szCs w:val="24"/>
        </w:rPr>
        <w:t>226889706null</w:t>
      </w:r>
      <w:r w:rsidR="007302F4" w:rsidRPr="007302F4">
        <w:rPr>
          <w:rFonts w:eastAsia="Palatino Linotype" w:cs="Palatino Linotype"/>
          <w:b/>
          <w:color w:val="000000"/>
          <w:szCs w:val="24"/>
        </w:rPr>
        <w:t>»</w:t>
      </w:r>
      <w:r w:rsidR="007302F4">
        <w:rPr>
          <w:rFonts w:eastAsia="Palatino Linotype" w:cs="Palatino Linotype"/>
          <w:color w:val="000000"/>
          <w:szCs w:val="24"/>
        </w:rPr>
        <w:t xml:space="preserve">, </w:t>
      </w:r>
      <w:r w:rsidR="00AD40A1">
        <w:rPr>
          <w:rFonts w:eastAsia="Palatino Linotype" w:cs="Palatino Linotype"/>
          <w:color w:val="000000"/>
          <w:szCs w:val="24"/>
        </w:rPr>
        <w:t>el cual carece de contenido.</w:t>
      </w:r>
    </w:p>
    <w:p w14:paraId="3B161D35" w14:textId="77777777" w:rsidR="007302F4" w:rsidRPr="006922F5" w:rsidRDefault="007302F4" w:rsidP="006922F5">
      <w:pPr>
        <w:pBdr>
          <w:top w:val="nil"/>
          <w:left w:val="nil"/>
          <w:bottom w:val="nil"/>
          <w:right w:val="nil"/>
          <w:between w:val="nil"/>
        </w:pBdr>
        <w:contextualSpacing/>
        <w:rPr>
          <w:rFonts w:eastAsia="Palatino Linotype" w:cs="Palatino Linotype"/>
          <w:color w:val="000000"/>
          <w:szCs w:val="24"/>
        </w:rPr>
      </w:pPr>
    </w:p>
    <w:p w14:paraId="11D7F189" w14:textId="7C54FCE7" w:rsidR="00A970D5" w:rsidRPr="006922F5" w:rsidRDefault="00F84E47" w:rsidP="006922F5">
      <w:pPr>
        <w:pStyle w:val="Ttulo2"/>
        <w:rPr>
          <w:rFonts w:eastAsia="Palatino Linotype"/>
        </w:rPr>
      </w:pPr>
      <w:r>
        <w:rPr>
          <w:rFonts w:eastAsia="Palatino Linotype"/>
        </w:rPr>
        <w:t>CUAR</w:t>
      </w:r>
      <w:r w:rsidR="00FC7D39">
        <w:rPr>
          <w:rFonts w:eastAsia="Palatino Linotype"/>
        </w:rPr>
        <w:t>TO</w:t>
      </w:r>
      <w:r w:rsidR="00A970D5" w:rsidRPr="006922F5">
        <w:rPr>
          <w:rFonts w:eastAsia="Palatino Linotype"/>
        </w:rPr>
        <w:t>. Del turno y admisión del recurso de revisión.</w:t>
      </w:r>
    </w:p>
    <w:p w14:paraId="2459DEBA" w14:textId="07C4BB50" w:rsidR="00A970D5" w:rsidRPr="006922F5" w:rsidRDefault="42D6076D" w:rsidP="42D6076D">
      <w:pPr>
        <w:pBdr>
          <w:top w:val="nil"/>
          <w:left w:val="nil"/>
          <w:bottom w:val="nil"/>
          <w:right w:val="nil"/>
          <w:between w:val="nil"/>
        </w:pBdr>
        <w:contextualSpacing/>
        <w:rPr>
          <w:rFonts w:eastAsia="Palatino Linotype" w:cs="Palatino Linotype"/>
          <w:color w:val="000000"/>
          <w:lang w:val="es-ES"/>
        </w:rPr>
      </w:pPr>
      <w:r w:rsidRPr="42D6076D">
        <w:rPr>
          <w:rFonts w:eastAsia="Palatino Linotype" w:cs="Palatino Linotype"/>
          <w:color w:val="000000" w:themeColor="text1"/>
          <w:lang w:val="es-ES"/>
        </w:rPr>
        <w:t xml:space="preserve">Medio de impugnación que le fue turnado al </w:t>
      </w:r>
      <w:r w:rsidRPr="42D6076D">
        <w:rPr>
          <w:rFonts w:eastAsia="Palatino Linotype" w:cs="Palatino Linotype"/>
          <w:b/>
          <w:bCs/>
          <w:color w:val="000000" w:themeColor="text1"/>
          <w:lang w:val="es-ES"/>
        </w:rPr>
        <w:t>Comisionado Presidente José Martínez Vilchis</w:t>
      </w:r>
      <w:r w:rsidRPr="42D6076D">
        <w:rPr>
          <w:rFonts w:eastAsia="Palatino Linotype" w:cs="Palatino Linotype"/>
          <w:color w:val="000000" w:themeColor="text1"/>
          <w:lang w:val="es-ES"/>
        </w:rPr>
        <w:t>, por medio del sistema electrónico en términos del numeral 185 fracción I de la Ley de Transparencia y Acceso a la información Pública del Estado de México y Municipios, al cual recayó acuerdo de admisión de fecha</w:t>
      </w:r>
      <w:r w:rsidR="00787204">
        <w:rPr>
          <w:rFonts w:eastAsia="Palatino Linotype" w:cs="Palatino Linotype"/>
          <w:color w:val="000000" w:themeColor="text1"/>
          <w:lang w:val="es-ES"/>
        </w:rPr>
        <w:t xml:space="preserve"> veinti</w:t>
      </w:r>
      <w:r w:rsidR="00705ED1">
        <w:rPr>
          <w:rFonts w:eastAsia="Palatino Linotype" w:cs="Palatino Linotype"/>
          <w:color w:val="000000" w:themeColor="text1"/>
          <w:lang w:val="es-ES"/>
        </w:rPr>
        <w:t>ocho de mayo</w:t>
      </w:r>
      <w:r w:rsidR="00787204">
        <w:rPr>
          <w:rFonts w:eastAsia="Palatino Linotype" w:cs="Palatino Linotype"/>
          <w:color w:val="000000" w:themeColor="text1"/>
          <w:lang w:val="es-ES"/>
        </w:rPr>
        <w:t xml:space="preserve"> de dos mil </w:t>
      </w:r>
      <w:r w:rsidR="00787204">
        <w:rPr>
          <w:rFonts w:eastAsia="Palatino Linotype" w:cs="Palatino Linotype"/>
          <w:color w:val="000000" w:themeColor="text1"/>
          <w:lang w:val="es-ES"/>
        </w:rPr>
        <w:lastRenderedPageBreak/>
        <w:t>veinticuatro</w:t>
      </w:r>
      <w:r w:rsidRPr="42D6076D">
        <w:rPr>
          <w:rFonts w:eastAsia="Palatino Linotype" w:cs="Palatino Linotype"/>
          <w:color w:val="000000" w:themeColor="text1"/>
          <w:lang w:val="es-ES"/>
        </w:rPr>
        <w:t xml:space="preserve">, </w:t>
      </w:r>
      <w:r w:rsidRPr="42D6076D">
        <w:rPr>
          <w:rFonts w:eastAsia="Palatino Linotype" w:cs="Palatino Linotype"/>
          <w:lang w:val="es-ES"/>
        </w:rPr>
        <w:t>otorgándose</w:t>
      </w:r>
      <w:r w:rsidRPr="42D6076D">
        <w:rPr>
          <w:rFonts w:eastAsia="Palatino Linotype" w:cs="Palatino Linotype"/>
          <w:color w:val="000000" w:themeColor="text1"/>
          <w:lang w:val="es-ES"/>
        </w:rPr>
        <w:t xml:space="preserve"> en él un plazo de siete días para que las partes manifestaran lo que a su derecho corresponda en términos del numeral ya citado.</w:t>
      </w:r>
    </w:p>
    <w:p w14:paraId="26C243C3"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p>
    <w:p w14:paraId="05AE608B" w14:textId="6CDFC148" w:rsidR="00A970D5" w:rsidRPr="006922F5" w:rsidRDefault="00F84E47" w:rsidP="006922F5">
      <w:pPr>
        <w:pStyle w:val="Ttulo2"/>
        <w:rPr>
          <w:rFonts w:eastAsia="Palatino Linotype"/>
        </w:rPr>
      </w:pPr>
      <w:r>
        <w:rPr>
          <w:rFonts w:eastAsia="Palatino Linotype"/>
        </w:rPr>
        <w:t>QUIN</w:t>
      </w:r>
      <w:r w:rsidR="00AA6C98">
        <w:rPr>
          <w:rFonts w:eastAsia="Palatino Linotype"/>
        </w:rPr>
        <w:t>TO</w:t>
      </w:r>
      <w:r w:rsidR="00A970D5" w:rsidRPr="006922F5">
        <w:rPr>
          <w:rFonts w:eastAsia="Palatino Linotype"/>
        </w:rPr>
        <w:t>. De la etapa de instrucción.</w:t>
      </w:r>
    </w:p>
    <w:p w14:paraId="1834F27F" w14:textId="592DDA68" w:rsidR="007302F4" w:rsidRPr="00883102" w:rsidRDefault="007302F4" w:rsidP="007302F4">
      <w:pPr>
        <w:pBdr>
          <w:top w:val="nil"/>
          <w:left w:val="nil"/>
          <w:bottom w:val="nil"/>
          <w:right w:val="nil"/>
          <w:between w:val="nil"/>
        </w:pBdr>
        <w:rPr>
          <w:rFonts w:eastAsia="Palatino Linotype" w:cs="Palatino Linotype"/>
          <w:color w:val="000000"/>
          <w:szCs w:val="24"/>
        </w:rPr>
      </w:pPr>
      <w:r w:rsidRPr="00883102">
        <w:rPr>
          <w:rFonts w:eastAsia="Palatino Linotype" w:cs="Palatino Linotype"/>
          <w:color w:val="000000"/>
          <w:szCs w:val="24"/>
        </w:rPr>
        <w:t xml:space="preserve">Una vez abierta la etapa de instrucción, se observa que el Sujeto Obligado omitió rendir el Informe Justificado. </w:t>
      </w:r>
      <w:r>
        <w:rPr>
          <w:rFonts w:eastAsia="Palatino Linotype" w:cs="Palatino Linotype"/>
          <w:color w:val="000000"/>
          <w:szCs w:val="24"/>
        </w:rPr>
        <w:t>Del mism</w:t>
      </w:r>
      <w:r w:rsidR="00787204">
        <w:rPr>
          <w:rFonts w:eastAsia="Palatino Linotype" w:cs="Palatino Linotype"/>
          <w:color w:val="000000"/>
          <w:szCs w:val="24"/>
        </w:rPr>
        <w:t>o modo, el Recurrente omitió realizar manifestaciones, verter alegatos o presentar</w:t>
      </w:r>
      <w:r>
        <w:rPr>
          <w:rFonts w:eastAsia="Palatino Linotype" w:cs="Palatino Linotype"/>
          <w:color w:val="000000"/>
          <w:szCs w:val="24"/>
        </w:rPr>
        <w:t xml:space="preserve"> pruebas que a su derecho convinieran.</w:t>
      </w:r>
    </w:p>
    <w:p w14:paraId="5B536618" w14:textId="7ED50870" w:rsidR="00C02596" w:rsidRPr="006922F5" w:rsidRDefault="00C02596" w:rsidP="006922F5">
      <w:pPr>
        <w:pBdr>
          <w:top w:val="nil"/>
          <w:left w:val="nil"/>
          <w:bottom w:val="nil"/>
          <w:right w:val="nil"/>
          <w:between w:val="nil"/>
        </w:pBdr>
        <w:contextualSpacing/>
        <w:rPr>
          <w:rFonts w:eastAsia="Palatino Linotype" w:cs="Palatino Linotype"/>
          <w:color w:val="000000"/>
          <w:szCs w:val="24"/>
        </w:rPr>
      </w:pPr>
    </w:p>
    <w:p w14:paraId="65310342" w14:textId="2728A345" w:rsidR="00A970D5" w:rsidRPr="006922F5" w:rsidRDefault="00E27953" w:rsidP="006922F5">
      <w:pPr>
        <w:pStyle w:val="Ttulo2"/>
        <w:rPr>
          <w:rFonts w:eastAsia="Palatino Linotype"/>
        </w:rPr>
      </w:pPr>
      <w:r w:rsidRPr="006922F5">
        <w:rPr>
          <w:rFonts w:eastAsia="Palatino Linotype"/>
        </w:rPr>
        <w:t>S</w:t>
      </w:r>
      <w:r w:rsidR="00F84E47">
        <w:rPr>
          <w:rFonts w:eastAsia="Palatino Linotype"/>
        </w:rPr>
        <w:t>EXT</w:t>
      </w:r>
      <w:r w:rsidR="00AA6C98">
        <w:rPr>
          <w:rFonts w:eastAsia="Palatino Linotype"/>
        </w:rPr>
        <w:t>O</w:t>
      </w:r>
      <w:r w:rsidR="00A970D5" w:rsidRPr="006922F5">
        <w:rPr>
          <w:rFonts w:eastAsia="Palatino Linotype"/>
        </w:rPr>
        <w:t>. Del cierre de instrucción.</w:t>
      </w:r>
    </w:p>
    <w:p w14:paraId="2456F4BD" w14:textId="35AD83F0" w:rsidR="00A970D5" w:rsidRDefault="00A970D5" w:rsidP="006922F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Así, una vez transcurrido el término legal, se decretó el cierre de instru</w:t>
      </w:r>
      <w:r w:rsidR="00AE6B11" w:rsidRPr="006922F5">
        <w:rPr>
          <w:rFonts w:eastAsia="Palatino Linotype" w:cs="Palatino Linotype"/>
          <w:color w:val="000000"/>
          <w:szCs w:val="24"/>
        </w:rPr>
        <w:t>cción</w:t>
      </w:r>
      <w:r w:rsidR="008B2951" w:rsidRPr="006922F5">
        <w:rPr>
          <w:rFonts w:eastAsia="Palatino Linotype" w:cs="Palatino Linotype"/>
          <w:color w:val="000000"/>
          <w:szCs w:val="24"/>
        </w:rPr>
        <w:t xml:space="preserve"> en fecha</w:t>
      </w:r>
      <w:r w:rsidR="00787204">
        <w:rPr>
          <w:rFonts w:eastAsia="Palatino Linotype" w:cs="Palatino Linotype"/>
          <w:color w:val="000000"/>
          <w:szCs w:val="24"/>
        </w:rPr>
        <w:t xml:space="preserve"> </w:t>
      </w:r>
      <w:r w:rsidR="006E5A78">
        <w:rPr>
          <w:rFonts w:eastAsia="Palatino Linotype" w:cs="Palatino Linotype"/>
          <w:color w:val="000000"/>
          <w:szCs w:val="24"/>
        </w:rPr>
        <w:t>siete de junio</w:t>
      </w:r>
      <w:r w:rsidR="00787204">
        <w:rPr>
          <w:rFonts w:eastAsia="Palatino Linotype" w:cs="Palatino Linotype"/>
          <w:color w:val="000000"/>
          <w:szCs w:val="24"/>
        </w:rPr>
        <w:t xml:space="preserve"> de dos mil veinticuatro</w:t>
      </w:r>
      <w:r w:rsidRPr="006922F5">
        <w:rPr>
          <w:rFonts w:eastAsia="Palatino Linotype" w:cs="Palatino Linotype"/>
          <w:color w:val="000000"/>
          <w:szCs w:val="24"/>
        </w:rPr>
        <w:t xml:space="preserve">, en términos del artículo 185 </w:t>
      </w:r>
      <w:r w:rsidR="004579DC" w:rsidRPr="006922F5">
        <w:rPr>
          <w:rFonts w:eastAsia="Palatino Linotype" w:cs="Palatino Linotype"/>
          <w:color w:val="000000"/>
          <w:szCs w:val="24"/>
        </w:rPr>
        <w:t>f</w:t>
      </w:r>
      <w:r w:rsidRPr="006922F5">
        <w:rPr>
          <w:rFonts w:eastAsia="Palatino Linotype" w:cs="Palatino Linotype"/>
          <w:color w:val="000000"/>
          <w:szCs w:val="24"/>
        </w:rPr>
        <w:t>racción VI de la Ley de Transparencia y Acceso a la Información Pública del Estado de México y Municipios, iniciando el término legal para dictar resolución definitiva del asunto.</w:t>
      </w:r>
    </w:p>
    <w:p w14:paraId="64A3DB70" w14:textId="77777777" w:rsidR="003F1E88" w:rsidRDefault="003F1E88" w:rsidP="006922F5">
      <w:pPr>
        <w:pBdr>
          <w:top w:val="nil"/>
          <w:left w:val="nil"/>
          <w:bottom w:val="nil"/>
          <w:right w:val="nil"/>
          <w:between w:val="nil"/>
        </w:pBdr>
        <w:contextualSpacing/>
        <w:rPr>
          <w:rFonts w:eastAsia="Palatino Linotype" w:cs="Palatino Linotype"/>
          <w:color w:val="000000"/>
          <w:szCs w:val="24"/>
        </w:rPr>
      </w:pPr>
    </w:p>
    <w:p w14:paraId="1A7A13CB" w14:textId="77777777" w:rsidR="003F1E88" w:rsidRPr="00047890" w:rsidRDefault="003F1E88" w:rsidP="003F1E88">
      <w:pPr>
        <w:pStyle w:val="Ttulo2"/>
        <w:rPr>
          <w:rFonts w:eastAsiaTheme="minorHAnsi"/>
          <w:lang w:eastAsia="en-US"/>
        </w:rPr>
      </w:pPr>
      <w:r>
        <w:rPr>
          <w:rFonts w:eastAsiaTheme="minorHAnsi"/>
          <w:lang w:eastAsia="en-US"/>
        </w:rPr>
        <w:t>SÉPTIMO</w:t>
      </w:r>
      <w:r w:rsidRPr="00047890">
        <w:rPr>
          <w:rFonts w:eastAsiaTheme="minorHAnsi"/>
          <w:lang w:eastAsia="en-US"/>
        </w:rPr>
        <w:t>. De la ampliación del término para resolver.</w:t>
      </w:r>
    </w:p>
    <w:p w14:paraId="58561B20" w14:textId="5BA1755C" w:rsidR="003F1E88" w:rsidRPr="00546575" w:rsidRDefault="003F1E88" w:rsidP="003F1E88">
      <w:pPr>
        <w:pBdr>
          <w:top w:val="nil"/>
          <w:left w:val="nil"/>
          <w:bottom w:val="nil"/>
          <w:right w:val="nil"/>
          <w:between w:val="nil"/>
        </w:pBdr>
        <w:contextualSpacing/>
        <w:rPr>
          <w:rFonts w:eastAsiaTheme="minorHAnsi" w:cstheme="minorBidi"/>
          <w:szCs w:val="24"/>
          <w:lang w:eastAsia="en-US"/>
        </w:rPr>
      </w:pPr>
      <w:r w:rsidRPr="00546575">
        <w:rPr>
          <w:rFonts w:eastAsiaTheme="minorHAnsi" w:cstheme="minorBidi"/>
          <w:szCs w:val="24"/>
          <w:lang w:eastAsia="en-US"/>
        </w:rPr>
        <w:t xml:space="preserve">De las constancias que integran el expediente electrónico, se advierte que han transcurrido los términos de Ley, para la emisión de la resolución en el presente recurso de revisión, por lo que el </w:t>
      </w:r>
      <w:r w:rsidR="00A14D32">
        <w:rPr>
          <w:rFonts w:eastAsiaTheme="minorHAnsi" w:cstheme="minorBidi"/>
          <w:szCs w:val="24"/>
          <w:lang w:eastAsia="en-US"/>
        </w:rPr>
        <w:t>nueve de julio</w:t>
      </w:r>
      <w:r w:rsidRPr="00546575">
        <w:rPr>
          <w:rFonts w:eastAsiaTheme="minorHAnsi" w:cstheme="minorBidi"/>
          <w:szCs w:val="24"/>
          <w:lang w:eastAsia="en-US"/>
        </w:rPr>
        <w:t xml:space="preserve"> de dos mil veinticuatro, se notificó a las partes el acuerdo por el que se ordena ampliar el plazo para la emisión de la resolución, en términos del artículo 181 párrafo tercero de la Ley de Transparencia y Acceso a la Información Pública del Estado de México y Municipios, ordenándose turnar los expedientes a la resolución que en derecho proceda.</w:t>
      </w:r>
    </w:p>
    <w:p w14:paraId="7A5B864B" w14:textId="77777777" w:rsidR="003F1E88" w:rsidRPr="00546575" w:rsidRDefault="003F1E88" w:rsidP="003F1E88">
      <w:pPr>
        <w:pBdr>
          <w:top w:val="nil"/>
          <w:left w:val="nil"/>
          <w:bottom w:val="nil"/>
          <w:right w:val="nil"/>
          <w:between w:val="nil"/>
        </w:pBdr>
        <w:contextualSpacing/>
        <w:rPr>
          <w:rFonts w:eastAsiaTheme="minorHAnsi" w:cstheme="minorBidi"/>
          <w:szCs w:val="24"/>
          <w:lang w:eastAsia="en-US"/>
        </w:rPr>
      </w:pPr>
    </w:p>
    <w:p w14:paraId="243BEC20" w14:textId="77777777" w:rsidR="003F1E88" w:rsidRPr="00546575" w:rsidRDefault="003F1E88" w:rsidP="003F1E88">
      <w:pPr>
        <w:pBdr>
          <w:top w:val="nil"/>
          <w:left w:val="nil"/>
          <w:bottom w:val="nil"/>
          <w:right w:val="nil"/>
          <w:between w:val="nil"/>
        </w:pBdr>
        <w:contextualSpacing/>
        <w:rPr>
          <w:rFonts w:eastAsiaTheme="minorHAnsi" w:cstheme="minorBidi"/>
          <w:szCs w:val="24"/>
          <w:lang w:eastAsia="en-US"/>
        </w:rPr>
      </w:pPr>
      <w:r w:rsidRPr="00546575">
        <w:rPr>
          <w:rFonts w:eastAsiaTheme="minorHAnsi" w:cstheme="minorBidi"/>
          <w:szCs w:val="24"/>
          <w:lang w:eastAsia="en-US"/>
        </w:rPr>
        <w:lastRenderedPageBreak/>
        <w:t>Este Instituto no pasa por alto justificar que el plazo para emitir resolución en el presente asunto encuentra justificación en el alto número de recursos de revisión recibidos, que se ha incrementado aproximadamente un 400 %, circunstancia atípica que ha rebasado las capacidades técnicas y humanas del personal encargado de la proyección de las resoluciones a dichos medios de impugnación.</w:t>
      </w:r>
    </w:p>
    <w:p w14:paraId="29DE4B49" w14:textId="77777777" w:rsidR="003F1E88" w:rsidRPr="00546575" w:rsidRDefault="003F1E88" w:rsidP="003F1E88">
      <w:pPr>
        <w:pBdr>
          <w:top w:val="nil"/>
          <w:left w:val="nil"/>
          <w:bottom w:val="nil"/>
          <w:right w:val="nil"/>
          <w:between w:val="nil"/>
        </w:pBdr>
        <w:contextualSpacing/>
        <w:rPr>
          <w:rFonts w:eastAsiaTheme="minorHAnsi" w:cstheme="minorBidi"/>
          <w:szCs w:val="24"/>
          <w:lang w:eastAsia="en-US"/>
        </w:rPr>
      </w:pPr>
    </w:p>
    <w:p w14:paraId="4FFB0A2F" w14:textId="77777777" w:rsidR="003F1E88" w:rsidRPr="00546575" w:rsidRDefault="003F1E88" w:rsidP="003F1E88">
      <w:pPr>
        <w:pBdr>
          <w:top w:val="nil"/>
          <w:left w:val="nil"/>
          <w:bottom w:val="nil"/>
          <w:right w:val="nil"/>
          <w:between w:val="nil"/>
        </w:pBdr>
        <w:contextualSpacing/>
        <w:rPr>
          <w:rFonts w:eastAsiaTheme="minorEastAsia" w:cstheme="minorBidi"/>
          <w:lang w:val="es-ES" w:eastAsia="en-US"/>
        </w:rPr>
      </w:pPr>
      <w:r w:rsidRPr="5C35490E">
        <w:rPr>
          <w:rFonts w:eastAsiaTheme="minorEastAsia" w:cstheme="minorBidi"/>
          <w:lang w:val="es-ES" w:eastAsia="en-US"/>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6CC27EAB" w14:textId="77777777" w:rsidR="003F1E88" w:rsidRPr="00546575" w:rsidRDefault="003F1E88" w:rsidP="003F1E88">
      <w:pPr>
        <w:pBdr>
          <w:top w:val="nil"/>
          <w:left w:val="nil"/>
          <w:bottom w:val="nil"/>
          <w:right w:val="nil"/>
          <w:between w:val="nil"/>
        </w:pBdr>
        <w:contextualSpacing/>
        <w:rPr>
          <w:rFonts w:eastAsiaTheme="minorHAnsi" w:cstheme="minorBidi"/>
          <w:szCs w:val="24"/>
          <w:lang w:eastAsia="en-US"/>
        </w:rPr>
      </w:pPr>
    </w:p>
    <w:p w14:paraId="7C825EE7" w14:textId="77777777" w:rsidR="003F1E88" w:rsidRPr="00546575" w:rsidRDefault="003F1E88" w:rsidP="003F1E88">
      <w:pPr>
        <w:pBdr>
          <w:top w:val="nil"/>
          <w:left w:val="nil"/>
          <w:bottom w:val="nil"/>
          <w:right w:val="nil"/>
          <w:between w:val="nil"/>
        </w:pBdr>
        <w:contextualSpacing/>
        <w:rPr>
          <w:rFonts w:eastAsiaTheme="minorEastAsia" w:cstheme="minorBidi"/>
          <w:lang w:val="es-ES" w:eastAsia="en-US"/>
        </w:rPr>
      </w:pPr>
      <w:r w:rsidRPr="5C35490E">
        <w:rPr>
          <w:rFonts w:eastAsiaTheme="minorEastAsia" w:cstheme="minorBidi"/>
          <w:lang w:val="es-ES"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07FBCA1" w14:textId="77777777" w:rsidR="003F1E88" w:rsidRPr="00546575" w:rsidRDefault="003F1E88" w:rsidP="003F1E88">
      <w:pPr>
        <w:pBdr>
          <w:top w:val="nil"/>
          <w:left w:val="nil"/>
          <w:bottom w:val="nil"/>
          <w:right w:val="nil"/>
          <w:between w:val="nil"/>
        </w:pBdr>
        <w:contextualSpacing/>
        <w:rPr>
          <w:rFonts w:eastAsiaTheme="minorHAnsi" w:cstheme="minorBidi"/>
          <w:szCs w:val="24"/>
          <w:lang w:eastAsia="en-US"/>
        </w:rPr>
      </w:pPr>
    </w:p>
    <w:p w14:paraId="2F7437F1" w14:textId="77777777" w:rsidR="003F1E88" w:rsidRPr="00546575" w:rsidRDefault="003F1E88" w:rsidP="003F1E88">
      <w:pPr>
        <w:pBdr>
          <w:top w:val="nil"/>
          <w:left w:val="nil"/>
          <w:bottom w:val="nil"/>
          <w:right w:val="nil"/>
          <w:between w:val="nil"/>
        </w:pBdr>
        <w:contextualSpacing/>
        <w:rPr>
          <w:rFonts w:eastAsiaTheme="minorHAnsi" w:cstheme="minorBidi"/>
          <w:szCs w:val="24"/>
          <w:lang w:eastAsia="en-US"/>
        </w:rPr>
      </w:pPr>
      <w:r w:rsidRPr="00546575">
        <w:rPr>
          <w:rFonts w:eastAsiaTheme="minorHAnsi" w:cstheme="minorBidi"/>
          <w:szCs w:val="24"/>
          <w:lang w:eastAsia="en-US"/>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1892EF05" w14:textId="77777777" w:rsidR="003F1E88" w:rsidRPr="00546575" w:rsidRDefault="003F1E88" w:rsidP="003F1E88">
      <w:pPr>
        <w:pBdr>
          <w:top w:val="nil"/>
          <w:left w:val="nil"/>
          <w:bottom w:val="nil"/>
          <w:right w:val="nil"/>
          <w:between w:val="nil"/>
        </w:pBdr>
        <w:contextualSpacing/>
        <w:rPr>
          <w:rFonts w:eastAsiaTheme="minorHAnsi" w:cstheme="minorBidi"/>
          <w:szCs w:val="24"/>
          <w:lang w:eastAsia="en-US"/>
        </w:rPr>
      </w:pPr>
    </w:p>
    <w:p w14:paraId="57E85DD2" w14:textId="77777777" w:rsidR="003F1E88" w:rsidRPr="00546575" w:rsidRDefault="003F1E88" w:rsidP="003F1E88">
      <w:pPr>
        <w:pBdr>
          <w:top w:val="nil"/>
          <w:left w:val="nil"/>
          <w:bottom w:val="nil"/>
          <w:right w:val="nil"/>
          <w:between w:val="nil"/>
        </w:pBdr>
        <w:contextualSpacing/>
        <w:rPr>
          <w:rFonts w:eastAsiaTheme="minorHAnsi" w:cstheme="minorBidi"/>
          <w:szCs w:val="24"/>
          <w:lang w:eastAsia="en-US"/>
        </w:rPr>
      </w:pPr>
      <w:r w:rsidRPr="00546575">
        <w:rPr>
          <w:rFonts w:eastAsiaTheme="minorHAnsi" w:cstheme="minorBidi"/>
          <w:szCs w:val="24"/>
          <w:lang w:eastAsia="en-US"/>
        </w:rPr>
        <w:lastRenderedPageBreak/>
        <w:t xml:space="preserve">Por ello, excepcionalmente, si un asunto es resuelto con posterioridad a los plazos señalados por la norma debe analizarse la razonabilidad del tiempo necesario para su resolución, atentos a los siguientes criterios:  </w:t>
      </w:r>
    </w:p>
    <w:p w14:paraId="08641450" w14:textId="77777777" w:rsidR="003F1E88" w:rsidRPr="00546575" w:rsidRDefault="003F1E88" w:rsidP="003F1E88">
      <w:pPr>
        <w:pBdr>
          <w:top w:val="nil"/>
          <w:left w:val="nil"/>
          <w:bottom w:val="nil"/>
          <w:right w:val="nil"/>
          <w:between w:val="nil"/>
        </w:pBdr>
        <w:contextualSpacing/>
        <w:rPr>
          <w:rFonts w:eastAsiaTheme="minorHAnsi" w:cstheme="minorBidi"/>
          <w:szCs w:val="24"/>
          <w:lang w:eastAsia="en-US"/>
        </w:rPr>
      </w:pPr>
    </w:p>
    <w:p w14:paraId="026BFE6F" w14:textId="77777777" w:rsidR="003F1E88" w:rsidRPr="00546575" w:rsidRDefault="003F1E88" w:rsidP="0035137D">
      <w:pPr>
        <w:numPr>
          <w:ilvl w:val="0"/>
          <w:numId w:val="30"/>
        </w:numPr>
        <w:pBdr>
          <w:top w:val="nil"/>
          <w:left w:val="nil"/>
          <w:bottom w:val="nil"/>
          <w:right w:val="nil"/>
          <w:between w:val="nil"/>
        </w:pBdr>
        <w:spacing w:after="160"/>
        <w:contextualSpacing/>
        <w:jc w:val="left"/>
        <w:rPr>
          <w:rFonts w:eastAsiaTheme="minorHAnsi" w:cstheme="minorBidi"/>
          <w:szCs w:val="24"/>
          <w:lang w:val="es-ES" w:eastAsia="en-US"/>
        </w:rPr>
      </w:pPr>
      <w:r w:rsidRPr="00546575">
        <w:rPr>
          <w:rFonts w:eastAsiaTheme="minorHAnsi" w:cstheme="minorBidi"/>
          <w:szCs w:val="24"/>
          <w:lang w:val="es-ES" w:eastAsia="en-US"/>
        </w:rPr>
        <w:t>Complejidad del asunto: La complejidad de la prueba, la pluralidad de sujetos procesales, el tiempo transcurrido, las características y contexto del recurso.</w:t>
      </w:r>
    </w:p>
    <w:p w14:paraId="040C92BD" w14:textId="77777777" w:rsidR="003F1E88" w:rsidRPr="00546575" w:rsidRDefault="003F1E88" w:rsidP="0035137D">
      <w:pPr>
        <w:numPr>
          <w:ilvl w:val="0"/>
          <w:numId w:val="30"/>
        </w:numPr>
        <w:pBdr>
          <w:top w:val="nil"/>
          <w:left w:val="nil"/>
          <w:bottom w:val="nil"/>
          <w:right w:val="nil"/>
          <w:between w:val="nil"/>
        </w:pBdr>
        <w:spacing w:after="160"/>
        <w:contextualSpacing/>
        <w:jc w:val="left"/>
        <w:rPr>
          <w:rFonts w:eastAsiaTheme="minorHAnsi" w:cstheme="minorBidi"/>
          <w:szCs w:val="24"/>
          <w:lang w:val="es-ES" w:eastAsia="en-US"/>
        </w:rPr>
      </w:pPr>
      <w:r w:rsidRPr="00546575">
        <w:rPr>
          <w:rFonts w:eastAsiaTheme="minorHAnsi" w:cstheme="minorBidi"/>
          <w:szCs w:val="24"/>
          <w:lang w:val="es-ES" w:eastAsia="en-US"/>
        </w:rPr>
        <w:t>Actividad Procesal del interesado: Acciones u omisiones del interesado.</w:t>
      </w:r>
    </w:p>
    <w:p w14:paraId="716608CB" w14:textId="77777777" w:rsidR="003F1E88" w:rsidRPr="00546575" w:rsidRDefault="003F1E88" w:rsidP="0035137D">
      <w:pPr>
        <w:numPr>
          <w:ilvl w:val="0"/>
          <w:numId w:val="30"/>
        </w:numPr>
        <w:pBdr>
          <w:top w:val="nil"/>
          <w:left w:val="nil"/>
          <w:bottom w:val="nil"/>
          <w:right w:val="nil"/>
          <w:between w:val="nil"/>
        </w:pBdr>
        <w:spacing w:after="160"/>
        <w:contextualSpacing/>
        <w:jc w:val="left"/>
        <w:rPr>
          <w:rFonts w:eastAsiaTheme="minorHAnsi" w:cstheme="minorBidi"/>
          <w:szCs w:val="24"/>
          <w:lang w:val="es-ES" w:eastAsia="en-US"/>
        </w:rPr>
      </w:pPr>
      <w:r w:rsidRPr="00546575">
        <w:rPr>
          <w:rFonts w:eastAsiaTheme="minorHAnsi" w:cstheme="minorBidi"/>
          <w:szCs w:val="24"/>
          <w:lang w:val="es-ES" w:eastAsia="en-US"/>
        </w:rPr>
        <w:t>Conducta de la Autoridad: Las Acciones u omisiones realizadas en el procedimiento. Así como si la autoridad actuó con la debida diligencia.</w:t>
      </w:r>
    </w:p>
    <w:p w14:paraId="726C440E" w14:textId="77777777" w:rsidR="003F1E88" w:rsidRPr="00546575" w:rsidRDefault="003F1E88" w:rsidP="0035137D">
      <w:pPr>
        <w:numPr>
          <w:ilvl w:val="0"/>
          <w:numId w:val="30"/>
        </w:numPr>
        <w:pBdr>
          <w:top w:val="nil"/>
          <w:left w:val="nil"/>
          <w:bottom w:val="nil"/>
          <w:right w:val="nil"/>
          <w:between w:val="nil"/>
        </w:pBdr>
        <w:spacing w:after="160"/>
        <w:contextualSpacing/>
        <w:jc w:val="left"/>
        <w:rPr>
          <w:rFonts w:eastAsiaTheme="minorHAnsi" w:cstheme="minorBidi"/>
          <w:szCs w:val="24"/>
          <w:lang w:val="es-ES" w:eastAsia="en-US"/>
        </w:rPr>
      </w:pPr>
      <w:r w:rsidRPr="00546575">
        <w:rPr>
          <w:rFonts w:eastAsiaTheme="minorHAnsi" w:cstheme="minorBidi"/>
          <w:szCs w:val="24"/>
          <w:lang w:val="es-ES" w:eastAsia="en-US"/>
        </w:rPr>
        <w:t>La afectación generada en la situación jurídica de la persona involucrada en el proceso: Violación a sus derechos humanos.</w:t>
      </w:r>
    </w:p>
    <w:p w14:paraId="3E7BD070" w14:textId="77777777" w:rsidR="003F1E88" w:rsidRPr="00546575" w:rsidRDefault="003F1E88" w:rsidP="003F1E88">
      <w:pPr>
        <w:pBdr>
          <w:top w:val="nil"/>
          <w:left w:val="nil"/>
          <w:bottom w:val="nil"/>
          <w:right w:val="nil"/>
          <w:between w:val="nil"/>
        </w:pBdr>
        <w:contextualSpacing/>
        <w:rPr>
          <w:rFonts w:eastAsiaTheme="minorHAnsi" w:cstheme="minorBidi"/>
          <w:szCs w:val="24"/>
          <w:lang w:eastAsia="en-US"/>
        </w:rPr>
      </w:pPr>
    </w:p>
    <w:p w14:paraId="2EF81C33" w14:textId="77777777" w:rsidR="003F1E88" w:rsidRPr="00546575" w:rsidRDefault="003F1E88" w:rsidP="003F1E88">
      <w:pPr>
        <w:pBdr>
          <w:top w:val="nil"/>
          <w:left w:val="nil"/>
          <w:bottom w:val="nil"/>
          <w:right w:val="nil"/>
          <w:between w:val="nil"/>
        </w:pBdr>
        <w:contextualSpacing/>
        <w:rPr>
          <w:rFonts w:eastAsiaTheme="minorHAnsi" w:cstheme="minorBidi"/>
          <w:szCs w:val="24"/>
          <w:lang w:eastAsia="en-US"/>
        </w:rPr>
      </w:pPr>
      <w:r w:rsidRPr="00546575">
        <w:rPr>
          <w:rFonts w:eastAsiaTheme="minorHAnsi" w:cstheme="minorBidi"/>
          <w:szCs w:val="24"/>
          <w:lang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F5E9D40" w14:textId="77777777" w:rsidR="003F1E88" w:rsidRPr="00546575" w:rsidRDefault="003F1E88" w:rsidP="003F1E88">
      <w:pPr>
        <w:pBdr>
          <w:top w:val="nil"/>
          <w:left w:val="nil"/>
          <w:bottom w:val="nil"/>
          <w:right w:val="nil"/>
          <w:between w:val="nil"/>
        </w:pBdr>
        <w:contextualSpacing/>
        <w:rPr>
          <w:rFonts w:eastAsiaTheme="minorHAnsi" w:cstheme="minorBidi"/>
          <w:szCs w:val="24"/>
          <w:lang w:eastAsia="en-US"/>
        </w:rPr>
      </w:pPr>
    </w:p>
    <w:p w14:paraId="6BC3A073" w14:textId="77777777" w:rsidR="003F1E88" w:rsidRPr="00546575" w:rsidRDefault="003F1E88" w:rsidP="003F1E88">
      <w:pPr>
        <w:pBdr>
          <w:top w:val="nil"/>
          <w:left w:val="nil"/>
          <w:bottom w:val="nil"/>
          <w:right w:val="nil"/>
          <w:between w:val="nil"/>
        </w:pBdr>
        <w:contextualSpacing/>
        <w:rPr>
          <w:rFonts w:eastAsiaTheme="minorHAnsi" w:cstheme="minorBidi"/>
          <w:szCs w:val="24"/>
          <w:lang w:eastAsia="en-US"/>
        </w:rPr>
      </w:pPr>
      <w:r w:rsidRPr="00546575">
        <w:rPr>
          <w:rFonts w:eastAsiaTheme="minorHAnsi" w:cstheme="minorBidi"/>
          <w:szCs w:val="24"/>
          <w:lang w:eastAsia="en-US"/>
        </w:rPr>
        <w:t>Argumento que encuentra sustento en la jurisprudencia P</w:t>
      </w:r>
      <w:proofErr w:type="gramStart"/>
      <w:r w:rsidRPr="00546575">
        <w:rPr>
          <w:rFonts w:eastAsiaTheme="minorHAnsi" w:cstheme="minorBidi"/>
          <w:szCs w:val="24"/>
          <w:lang w:eastAsia="en-US"/>
        </w:rPr>
        <w:t>./</w:t>
      </w:r>
      <w:proofErr w:type="gramEnd"/>
      <w:r w:rsidRPr="00546575">
        <w:rPr>
          <w:rFonts w:eastAsiaTheme="minorHAnsi" w:cstheme="minorBidi"/>
          <w:szCs w:val="24"/>
          <w:lang w:eastAsia="en-US"/>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4AEF53E3" w14:textId="77777777" w:rsidR="003F1E88" w:rsidRPr="00546575" w:rsidRDefault="003F1E88" w:rsidP="003F1E88">
      <w:pPr>
        <w:pBdr>
          <w:top w:val="nil"/>
          <w:left w:val="nil"/>
          <w:bottom w:val="nil"/>
          <w:right w:val="nil"/>
          <w:between w:val="nil"/>
        </w:pBdr>
        <w:contextualSpacing/>
        <w:rPr>
          <w:rFonts w:eastAsiaTheme="minorHAnsi" w:cstheme="minorBidi"/>
          <w:szCs w:val="24"/>
          <w:lang w:eastAsia="en-US"/>
        </w:rPr>
      </w:pPr>
    </w:p>
    <w:p w14:paraId="5A720BE5" w14:textId="77777777" w:rsidR="003F1E88" w:rsidRDefault="003F1E88" w:rsidP="003F1E88">
      <w:pPr>
        <w:pBdr>
          <w:top w:val="nil"/>
          <w:left w:val="nil"/>
          <w:bottom w:val="nil"/>
          <w:right w:val="nil"/>
          <w:between w:val="nil"/>
        </w:pBdr>
        <w:contextualSpacing/>
        <w:rPr>
          <w:rFonts w:eastAsiaTheme="minorEastAsia" w:cstheme="minorBidi"/>
          <w:lang w:val="es-ES" w:eastAsia="en-US"/>
        </w:rPr>
      </w:pPr>
      <w:r w:rsidRPr="5C35490E">
        <w:rPr>
          <w:rFonts w:eastAsiaTheme="minorEastAsia" w:cstheme="minorBidi"/>
          <w:lang w:val="es-ES" w:eastAsia="en-US"/>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 </w:t>
      </w:r>
    </w:p>
    <w:p w14:paraId="643F47A0" w14:textId="77777777" w:rsidR="003F1E88" w:rsidRDefault="003F1E88" w:rsidP="003F1E88">
      <w:pPr>
        <w:pBdr>
          <w:top w:val="nil"/>
          <w:left w:val="nil"/>
          <w:bottom w:val="nil"/>
          <w:right w:val="nil"/>
          <w:between w:val="nil"/>
        </w:pBdr>
        <w:contextualSpacing/>
        <w:rPr>
          <w:rFonts w:eastAsiaTheme="minorEastAsia" w:cstheme="minorBidi"/>
          <w:lang w:val="es-ES" w:eastAsia="en-US"/>
        </w:rPr>
      </w:pPr>
    </w:p>
    <w:p w14:paraId="6AABB37E" w14:textId="77777777" w:rsidR="003F1E88" w:rsidRPr="00546575" w:rsidRDefault="003F1E88" w:rsidP="003F1E88">
      <w:pPr>
        <w:pBdr>
          <w:top w:val="nil"/>
          <w:left w:val="nil"/>
          <w:bottom w:val="nil"/>
          <w:right w:val="nil"/>
          <w:between w:val="nil"/>
        </w:pBdr>
        <w:contextualSpacing/>
        <w:rPr>
          <w:rFonts w:eastAsiaTheme="minorEastAsia" w:cstheme="minorBidi"/>
          <w:lang w:val="es-ES" w:eastAsia="en-US"/>
        </w:rPr>
      </w:pPr>
      <w:r w:rsidRPr="5C35490E">
        <w:rPr>
          <w:rFonts w:eastAsiaTheme="minorEastAsia" w:cstheme="minorBidi"/>
          <w:lang w:val="es-ES" w:eastAsia="en-US"/>
        </w:rPr>
        <w:t>Al respecto, también son de considerar los criterios sostenidos por el Cuarto Tribunal Colegiado en Materia Administrativa del Primer Circuito, cuyos rubros y datos de identificación son los siguientes:</w:t>
      </w:r>
    </w:p>
    <w:p w14:paraId="5811D7F7" w14:textId="77777777" w:rsidR="003F1E88" w:rsidRPr="00546575" w:rsidRDefault="003F1E88" w:rsidP="003F1E88">
      <w:pPr>
        <w:pBdr>
          <w:top w:val="nil"/>
          <w:left w:val="nil"/>
          <w:bottom w:val="nil"/>
          <w:right w:val="nil"/>
          <w:between w:val="nil"/>
        </w:pBdr>
        <w:contextualSpacing/>
        <w:rPr>
          <w:rFonts w:eastAsiaTheme="minorHAnsi" w:cstheme="minorBidi"/>
          <w:szCs w:val="24"/>
          <w:lang w:eastAsia="en-US"/>
        </w:rPr>
      </w:pPr>
    </w:p>
    <w:p w14:paraId="3F970DD9" w14:textId="77777777" w:rsidR="003F1E88" w:rsidRPr="00546575" w:rsidRDefault="003F1E88" w:rsidP="003F1E88">
      <w:pPr>
        <w:pBdr>
          <w:top w:val="nil"/>
          <w:left w:val="nil"/>
          <w:bottom w:val="nil"/>
          <w:right w:val="nil"/>
          <w:between w:val="nil"/>
        </w:pBdr>
        <w:contextualSpacing/>
        <w:rPr>
          <w:rFonts w:eastAsiaTheme="minorHAnsi" w:cstheme="minorBidi"/>
          <w:szCs w:val="24"/>
          <w:lang w:eastAsia="en-US"/>
        </w:rPr>
      </w:pPr>
      <w:r w:rsidRPr="00546575">
        <w:rPr>
          <w:rFonts w:ascii="Segoe UI Symbol" w:eastAsiaTheme="minorHAnsi" w:hAnsi="Segoe UI Symbol" w:cstheme="minorBidi"/>
          <w:szCs w:val="24"/>
          <w:lang w:eastAsia="en-US"/>
        </w:rPr>
        <w:t>«</w:t>
      </w:r>
      <w:r w:rsidRPr="00546575">
        <w:rPr>
          <w:rFonts w:eastAsiaTheme="minorHAnsi" w:cstheme="minorBidi"/>
          <w:szCs w:val="24"/>
          <w:lang w:eastAsia="en-US"/>
        </w:rPr>
        <w:t>PLAZO RAZONABLE PARA RESOLVER. DIMENSIÓN Y EFECTOS DE ESTE CONCEPTO CUANDO SE ADUCE EXCESIVA CARGA DE TRABAJO», consultable en el Seminario Judicial de la Federación y su gaceta, con el registro digital 2002351.</w:t>
      </w:r>
    </w:p>
    <w:p w14:paraId="20FB25FC" w14:textId="77777777" w:rsidR="003F1E88" w:rsidRPr="00546575" w:rsidRDefault="003F1E88" w:rsidP="003F1E88">
      <w:pPr>
        <w:pBdr>
          <w:top w:val="nil"/>
          <w:left w:val="nil"/>
          <w:bottom w:val="nil"/>
          <w:right w:val="nil"/>
          <w:between w:val="nil"/>
        </w:pBdr>
        <w:contextualSpacing/>
        <w:rPr>
          <w:rFonts w:eastAsiaTheme="minorHAnsi" w:cstheme="minorBidi"/>
          <w:szCs w:val="24"/>
          <w:lang w:eastAsia="en-US"/>
        </w:rPr>
      </w:pPr>
    </w:p>
    <w:p w14:paraId="5DECFA74" w14:textId="77777777" w:rsidR="003F1E88" w:rsidRPr="00546575" w:rsidRDefault="003F1E88" w:rsidP="003F1E88">
      <w:pPr>
        <w:pBdr>
          <w:top w:val="nil"/>
          <w:left w:val="nil"/>
          <w:bottom w:val="nil"/>
          <w:right w:val="nil"/>
          <w:between w:val="nil"/>
        </w:pBdr>
        <w:contextualSpacing/>
        <w:rPr>
          <w:rFonts w:eastAsiaTheme="minorHAnsi" w:cstheme="minorBidi"/>
          <w:szCs w:val="24"/>
          <w:lang w:eastAsia="en-US"/>
        </w:rPr>
      </w:pPr>
      <w:r w:rsidRPr="00546575">
        <w:rPr>
          <w:rFonts w:eastAsiaTheme="minorHAnsi" w:cstheme="minorBidi"/>
          <w:szCs w:val="24"/>
          <w:lang w:eastAsia="en-US"/>
        </w:rPr>
        <w:t>«PLAZO RAZONABLE PARA RESOLVER. CONCEPTO Y ELEMENTOS QUE LO INTEGRAN A LA LUZ DEL DERECHO INTERNACIONAL DE LOS DERECHOS HUMANOS», visible en el Seminario Judicial de la Federación y su gaceta, con el registro digital 2002350.</w:t>
      </w:r>
    </w:p>
    <w:p w14:paraId="67512009" w14:textId="77777777" w:rsidR="003F1E88" w:rsidRPr="00546575" w:rsidRDefault="003F1E88" w:rsidP="003F1E88">
      <w:pPr>
        <w:pBdr>
          <w:top w:val="nil"/>
          <w:left w:val="nil"/>
          <w:bottom w:val="nil"/>
          <w:right w:val="nil"/>
          <w:between w:val="nil"/>
        </w:pBdr>
        <w:contextualSpacing/>
        <w:rPr>
          <w:rFonts w:eastAsiaTheme="minorHAnsi" w:cstheme="minorBidi"/>
          <w:szCs w:val="24"/>
          <w:lang w:eastAsia="en-US"/>
        </w:rPr>
      </w:pPr>
    </w:p>
    <w:p w14:paraId="2E46E8B0" w14:textId="77777777" w:rsidR="003F1E88" w:rsidRPr="00546575" w:rsidRDefault="003F1E88" w:rsidP="003F1E88">
      <w:pPr>
        <w:pBdr>
          <w:top w:val="nil"/>
          <w:left w:val="nil"/>
          <w:bottom w:val="nil"/>
          <w:right w:val="nil"/>
          <w:between w:val="nil"/>
        </w:pBdr>
        <w:contextualSpacing/>
        <w:rPr>
          <w:rFonts w:eastAsiaTheme="minorHAnsi" w:cstheme="minorBidi"/>
          <w:szCs w:val="24"/>
          <w:lang w:eastAsia="en-US"/>
        </w:rPr>
      </w:pPr>
      <w:r w:rsidRPr="00546575">
        <w:rPr>
          <w:rFonts w:eastAsiaTheme="minorHAnsi" w:cstheme="minorBidi"/>
          <w:szCs w:val="24"/>
          <w:lang w:eastAsia="en-US"/>
        </w:rPr>
        <w:lastRenderedPageBreak/>
        <w:t>Por ello, este organismo garante comprometido con la tutela de los derechos humanos confiados señala que este exceso del plazo legal para resolver el presente asunto resulta de carácter excepcional.</w:t>
      </w:r>
    </w:p>
    <w:p w14:paraId="71598598" w14:textId="77777777" w:rsidR="003F1E88" w:rsidRDefault="003F1E88" w:rsidP="003F1E88">
      <w:pPr>
        <w:pBdr>
          <w:top w:val="nil"/>
          <w:left w:val="nil"/>
          <w:bottom w:val="nil"/>
          <w:right w:val="nil"/>
          <w:between w:val="nil"/>
        </w:pBdr>
        <w:contextualSpacing/>
        <w:rPr>
          <w:rFonts w:eastAsia="Palatino Linotype" w:cs="Palatino Linotype"/>
          <w:color w:val="000000"/>
          <w:szCs w:val="24"/>
        </w:rPr>
      </w:pPr>
    </w:p>
    <w:p w14:paraId="7741CCA2" w14:textId="77777777" w:rsidR="00A970D5" w:rsidRPr="006922F5" w:rsidRDefault="00A970D5" w:rsidP="006922F5">
      <w:pPr>
        <w:pStyle w:val="Ttulo1"/>
        <w:rPr>
          <w:rFonts w:eastAsia="Palatino Linotype"/>
          <w:lang w:val="es-ES_tradnl"/>
        </w:rPr>
      </w:pPr>
      <w:r w:rsidRPr="006922F5">
        <w:rPr>
          <w:rFonts w:eastAsia="Palatino Linotype"/>
          <w:lang w:val="es-ES_tradnl"/>
        </w:rPr>
        <w:t>C O N S I D E R A N D O</w:t>
      </w:r>
    </w:p>
    <w:p w14:paraId="32546275"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p>
    <w:p w14:paraId="6A51E2DD" w14:textId="77777777" w:rsidR="00A970D5" w:rsidRPr="006922F5" w:rsidRDefault="00A970D5" w:rsidP="006922F5">
      <w:pPr>
        <w:pStyle w:val="Ttulo2"/>
        <w:rPr>
          <w:rFonts w:eastAsia="Palatino Linotype"/>
        </w:rPr>
      </w:pPr>
      <w:r w:rsidRPr="006922F5">
        <w:rPr>
          <w:rFonts w:eastAsia="Palatino Linotype"/>
        </w:rPr>
        <w:t>PRIMERO. De la competencia.</w:t>
      </w:r>
    </w:p>
    <w:p w14:paraId="6279399C" w14:textId="59DC99E4" w:rsidR="00A970D5" w:rsidRPr="006922F5" w:rsidRDefault="00264613" w:rsidP="006922F5">
      <w:pPr>
        <w:pBdr>
          <w:top w:val="nil"/>
          <w:left w:val="nil"/>
          <w:bottom w:val="nil"/>
          <w:right w:val="nil"/>
          <w:between w:val="nil"/>
        </w:pBdr>
        <w:contextualSpacing/>
        <w:rPr>
          <w:rFonts w:eastAsia="Palatino Linotype" w:cs="Palatino Linotype"/>
          <w:color w:val="000000"/>
          <w:szCs w:val="24"/>
        </w:rPr>
      </w:pPr>
      <w:r w:rsidRPr="00264613">
        <w:rPr>
          <w:rFonts w:eastAsia="Palatino Linotype" w:cs="Palatino Linotype"/>
          <w:color w:val="000000"/>
          <w:szCs w:val="24"/>
        </w:rPr>
        <w:t xml:space="preserve">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w:t>
      </w:r>
      <w:r w:rsidR="001D5A1E">
        <w:rPr>
          <w:rFonts w:eastAsia="Palatino Linotype" w:cs="Palatino Linotype"/>
          <w:color w:val="000000"/>
          <w:szCs w:val="24"/>
        </w:rPr>
        <w:t>trigésimo tercero y trigésimo cuarto</w:t>
      </w:r>
      <w:r w:rsidRPr="00264613">
        <w:rPr>
          <w:rFonts w:eastAsia="Palatino Linotype" w:cs="Palatino Linotype"/>
          <w:color w:val="000000"/>
          <w:szCs w:val="24"/>
        </w:rPr>
        <w:t>,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14:paraId="5FA40324"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p>
    <w:p w14:paraId="32196461" w14:textId="77777777" w:rsidR="00A970D5" w:rsidRPr="006922F5" w:rsidRDefault="00A970D5" w:rsidP="006922F5">
      <w:pPr>
        <w:pStyle w:val="Ttulo2"/>
        <w:rPr>
          <w:rFonts w:eastAsia="Palatino Linotype"/>
        </w:rPr>
      </w:pPr>
      <w:r w:rsidRPr="006922F5">
        <w:rPr>
          <w:rFonts w:eastAsia="Palatino Linotype"/>
        </w:rPr>
        <w:t xml:space="preserve">SEGUNDO. Sobre los alcances del recurso de revisión. </w:t>
      </w:r>
    </w:p>
    <w:p w14:paraId="132CB116" w14:textId="77777777" w:rsidR="00A970D5" w:rsidRDefault="00A970D5" w:rsidP="006922F5">
      <w:r w:rsidRPr="006922F5">
        <w:t xml:space="preserve">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w:t>
      </w:r>
      <w:r w:rsidRPr="006922F5">
        <w:lastRenderedPageBreak/>
        <w:t>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1E80F7EE" w14:textId="77777777" w:rsidR="00FE7B8E" w:rsidRDefault="00FE7B8E" w:rsidP="006922F5"/>
    <w:p w14:paraId="1BD1C9F3" w14:textId="77777777" w:rsidR="004D557A" w:rsidRPr="006922F5" w:rsidRDefault="004D557A" w:rsidP="004D557A">
      <w:pPr>
        <w:pStyle w:val="Ttulo2"/>
        <w:rPr>
          <w:rFonts w:eastAsia="Palatino Linotype"/>
        </w:rPr>
      </w:pPr>
      <w:r>
        <w:rPr>
          <w:rFonts w:eastAsia="Palatino Linotype"/>
        </w:rPr>
        <w:t>TERCERO</w:t>
      </w:r>
      <w:r w:rsidRPr="006922F5">
        <w:rPr>
          <w:rFonts w:eastAsia="Palatino Linotype"/>
        </w:rPr>
        <w:t xml:space="preserve">. </w:t>
      </w:r>
      <w:r w:rsidRPr="00EF7CEA">
        <w:rPr>
          <w:rFonts w:eastAsia="Palatino Linotype"/>
        </w:rPr>
        <w:t>Cuestiones de previo y especial pronunciamiento</w:t>
      </w:r>
      <w:r w:rsidRPr="006922F5">
        <w:rPr>
          <w:rFonts w:eastAsia="Palatino Linotype"/>
        </w:rPr>
        <w:t xml:space="preserve">. </w:t>
      </w:r>
    </w:p>
    <w:p w14:paraId="5A3D24B3" w14:textId="77777777" w:rsidR="004D557A" w:rsidRPr="00EF7CEA" w:rsidRDefault="004D557A" w:rsidP="004D557A">
      <w:pPr>
        <w:rPr>
          <w:rFonts w:eastAsia="Palatino Linotype" w:cs="Palatino Linotype"/>
          <w:szCs w:val="24"/>
        </w:rPr>
      </w:pPr>
      <w:r w:rsidRPr="00EF7CEA">
        <w:rPr>
          <w:rFonts w:eastAsia="Palatino Linotype" w:cs="Palatino Linotype"/>
          <w:szCs w:val="24"/>
        </w:rPr>
        <w:t>El recurso de revisión en estudio contiene los elementos normativos de validez exigidos en la Ley de Transparencia y Acceso a la Información Pública del Estado de México y Municipios, establecidos en el artículo 180 que enuncia:</w:t>
      </w:r>
    </w:p>
    <w:p w14:paraId="76B5D46B" w14:textId="77777777" w:rsidR="004D557A" w:rsidRPr="00EF7CEA" w:rsidRDefault="004D557A" w:rsidP="004D557A">
      <w:pPr>
        <w:rPr>
          <w:rFonts w:eastAsia="Palatino Linotype" w:cs="Palatino Linotype"/>
          <w:szCs w:val="24"/>
        </w:rPr>
      </w:pPr>
    </w:p>
    <w:p w14:paraId="38A31491" w14:textId="77777777" w:rsidR="004D557A" w:rsidRPr="00EF7CEA" w:rsidRDefault="004D557A" w:rsidP="004D557A">
      <w:pPr>
        <w:spacing w:line="240" w:lineRule="auto"/>
        <w:ind w:left="567" w:right="567"/>
        <w:rPr>
          <w:rFonts w:eastAsia="Palatino Linotype" w:cs="Palatino Linotype"/>
          <w:i/>
          <w:sz w:val="22"/>
        </w:rPr>
      </w:pPr>
      <w:r w:rsidRPr="00EF7CEA">
        <w:rPr>
          <w:rFonts w:eastAsia="Palatino Linotype" w:cs="Palatino Linotype"/>
          <w:b/>
          <w:i/>
          <w:sz w:val="22"/>
        </w:rPr>
        <w:t xml:space="preserve">Artículo 180. </w:t>
      </w:r>
      <w:r w:rsidRPr="00EF7CEA">
        <w:rPr>
          <w:rFonts w:eastAsia="Palatino Linotype" w:cs="Palatino Linotype"/>
          <w:i/>
          <w:sz w:val="22"/>
        </w:rPr>
        <w:t>El recurso de revisión contendrá:</w:t>
      </w:r>
    </w:p>
    <w:p w14:paraId="6358D6B7" w14:textId="77777777" w:rsidR="004D557A" w:rsidRPr="00EF7CEA" w:rsidRDefault="004D557A" w:rsidP="004D557A">
      <w:pPr>
        <w:spacing w:line="240" w:lineRule="auto"/>
        <w:ind w:left="567" w:right="567"/>
        <w:rPr>
          <w:rFonts w:eastAsia="Palatino Linotype" w:cs="Palatino Linotype"/>
          <w:i/>
          <w:sz w:val="22"/>
        </w:rPr>
      </w:pPr>
      <w:r w:rsidRPr="00EF7CEA">
        <w:rPr>
          <w:rFonts w:eastAsia="Palatino Linotype" w:cs="Palatino Linotype"/>
          <w:i/>
          <w:sz w:val="22"/>
        </w:rPr>
        <w:t>I. El sujeto obligado ante la cual se presentó la solicitud;</w:t>
      </w:r>
    </w:p>
    <w:p w14:paraId="623214BA" w14:textId="77777777" w:rsidR="004D557A" w:rsidRPr="00EF7CEA" w:rsidRDefault="004D557A" w:rsidP="004D557A">
      <w:pPr>
        <w:spacing w:line="240" w:lineRule="auto"/>
        <w:ind w:left="567" w:right="567"/>
        <w:rPr>
          <w:rFonts w:eastAsia="Palatino Linotype" w:cs="Palatino Linotype"/>
          <w:i/>
          <w:sz w:val="22"/>
        </w:rPr>
      </w:pPr>
      <w:r w:rsidRPr="00EF7CEA">
        <w:rPr>
          <w:rFonts w:eastAsia="Palatino Linotype" w:cs="Palatino Linotype"/>
          <w:b/>
          <w:i/>
          <w:sz w:val="22"/>
        </w:rPr>
        <w:t>II. El nombre del solicitante que recurre</w:t>
      </w:r>
      <w:r w:rsidRPr="00EF7CEA">
        <w:rPr>
          <w:rFonts w:eastAsia="Palatino Linotype" w:cs="Palatino Linotype"/>
          <w:i/>
          <w:sz w:val="22"/>
        </w:rPr>
        <w:t xml:space="preserve"> o de su representante y, en su caso, del tercero interesado, así como la dirección o medio que señale para recibir notificaciones;</w:t>
      </w:r>
    </w:p>
    <w:p w14:paraId="36521324" w14:textId="77777777" w:rsidR="004D557A" w:rsidRPr="00EF7CEA" w:rsidRDefault="004D557A" w:rsidP="004D557A">
      <w:pPr>
        <w:spacing w:line="240" w:lineRule="auto"/>
        <w:ind w:left="567" w:right="567"/>
        <w:rPr>
          <w:rFonts w:eastAsia="Palatino Linotype" w:cs="Palatino Linotype"/>
          <w:i/>
          <w:sz w:val="22"/>
        </w:rPr>
      </w:pPr>
      <w:r w:rsidRPr="00EF7CEA">
        <w:rPr>
          <w:rFonts w:eastAsia="Palatino Linotype" w:cs="Palatino Linotype"/>
          <w:i/>
          <w:sz w:val="22"/>
        </w:rPr>
        <w:t>III. El número de folio de respuesta de la solicitud de acceso;</w:t>
      </w:r>
    </w:p>
    <w:p w14:paraId="05B51151" w14:textId="77777777" w:rsidR="004D557A" w:rsidRPr="00EF7CEA" w:rsidRDefault="004D557A" w:rsidP="004D557A">
      <w:pPr>
        <w:spacing w:line="240" w:lineRule="auto"/>
        <w:ind w:left="567" w:right="567"/>
        <w:rPr>
          <w:rFonts w:eastAsia="Palatino Linotype" w:cs="Palatino Linotype"/>
          <w:i/>
          <w:sz w:val="22"/>
        </w:rPr>
      </w:pPr>
      <w:r w:rsidRPr="00EF7CEA">
        <w:rPr>
          <w:rFonts w:eastAsia="Palatino Linotype" w:cs="Palatino Linotype"/>
          <w:i/>
          <w:sz w:val="22"/>
        </w:rPr>
        <w:t>IV. La fecha en que fue notificada la respuesta al solicitante o tuvo conocimiento del acto reclamado, o de presentación de la solicitud, en caso de falta de respuesta;</w:t>
      </w:r>
    </w:p>
    <w:p w14:paraId="0E65FD9C" w14:textId="77777777" w:rsidR="004D557A" w:rsidRPr="00EF7CEA" w:rsidRDefault="004D557A" w:rsidP="004D557A">
      <w:pPr>
        <w:spacing w:line="240" w:lineRule="auto"/>
        <w:ind w:left="567" w:right="567"/>
        <w:rPr>
          <w:rFonts w:eastAsia="Palatino Linotype" w:cs="Palatino Linotype"/>
          <w:i/>
          <w:sz w:val="22"/>
        </w:rPr>
      </w:pPr>
      <w:r w:rsidRPr="00EF7CEA">
        <w:rPr>
          <w:rFonts w:eastAsia="Palatino Linotype" w:cs="Palatino Linotype"/>
          <w:i/>
          <w:sz w:val="22"/>
        </w:rPr>
        <w:t>V. El acto que se recurre;</w:t>
      </w:r>
    </w:p>
    <w:p w14:paraId="79BF1173" w14:textId="77777777" w:rsidR="004D557A" w:rsidRPr="00EF7CEA" w:rsidRDefault="004D557A" w:rsidP="004D557A">
      <w:pPr>
        <w:spacing w:line="240" w:lineRule="auto"/>
        <w:ind w:left="567" w:right="567"/>
        <w:rPr>
          <w:rFonts w:eastAsia="Palatino Linotype" w:cs="Palatino Linotype"/>
          <w:i/>
          <w:sz w:val="22"/>
        </w:rPr>
      </w:pPr>
      <w:r w:rsidRPr="00EF7CEA">
        <w:rPr>
          <w:rFonts w:eastAsia="Palatino Linotype" w:cs="Palatino Linotype"/>
          <w:i/>
          <w:sz w:val="22"/>
        </w:rPr>
        <w:t>VI. Las razones o motivos de inconformidad;</w:t>
      </w:r>
    </w:p>
    <w:p w14:paraId="320D696E" w14:textId="77777777" w:rsidR="004D557A" w:rsidRPr="00EF7CEA" w:rsidRDefault="004D557A" w:rsidP="004D557A">
      <w:pPr>
        <w:spacing w:line="240" w:lineRule="auto"/>
        <w:ind w:left="567" w:right="567"/>
        <w:rPr>
          <w:rFonts w:eastAsia="Palatino Linotype" w:cs="Palatino Linotype"/>
          <w:i/>
          <w:sz w:val="22"/>
        </w:rPr>
      </w:pPr>
      <w:r w:rsidRPr="00EF7CEA">
        <w:rPr>
          <w:rFonts w:eastAsia="Palatino Linotype" w:cs="Palatino Linotype"/>
          <w:i/>
          <w:sz w:val="22"/>
        </w:rPr>
        <w:t>VII. La copia de la respuesta que se impugna y, en su caso, de la notificación correspondiente, en el caso de respuesta de la solicitud; y</w:t>
      </w:r>
    </w:p>
    <w:p w14:paraId="47927627" w14:textId="77777777" w:rsidR="004D557A" w:rsidRPr="00EF7CEA" w:rsidRDefault="004D557A" w:rsidP="004D557A">
      <w:pPr>
        <w:spacing w:line="240" w:lineRule="auto"/>
        <w:ind w:left="567" w:right="567"/>
        <w:rPr>
          <w:rFonts w:eastAsia="Palatino Linotype" w:cs="Palatino Linotype"/>
          <w:i/>
          <w:sz w:val="22"/>
        </w:rPr>
      </w:pPr>
      <w:r w:rsidRPr="00EF7CEA">
        <w:rPr>
          <w:rFonts w:eastAsia="Palatino Linotype" w:cs="Palatino Linotype"/>
          <w:i/>
          <w:sz w:val="22"/>
        </w:rPr>
        <w:t>VIII. Firma del recurrente, en su caso, cuando se presente por escrito, requisito sin el cual se dará trámite al recurso.</w:t>
      </w:r>
    </w:p>
    <w:p w14:paraId="58CBA429" w14:textId="77777777" w:rsidR="004D557A" w:rsidRPr="00EF7CEA" w:rsidRDefault="004D557A" w:rsidP="004D557A">
      <w:pPr>
        <w:spacing w:line="240" w:lineRule="auto"/>
        <w:ind w:left="567" w:right="567"/>
        <w:rPr>
          <w:rFonts w:eastAsia="Palatino Linotype" w:cs="Palatino Linotype"/>
          <w:i/>
          <w:sz w:val="22"/>
        </w:rPr>
      </w:pPr>
    </w:p>
    <w:p w14:paraId="1765AB9D" w14:textId="77777777" w:rsidR="004D557A" w:rsidRPr="00EF7CEA" w:rsidRDefault="004D557A" w:rsidP="004D557A">
      <w:pPr>
        <w:spacing w:line="240" w:lineRule="auto"/>
        <w:ind w:left="567" w:right="567"/>
        <w:rPr>
          <w:rFonts w:eastAsia="Palatino Linotype" w:cs="Palatino Linotype"/>
          <w:i/>
          <w:sz w:val="22"/>
        </w:rPr>
      </w:pPr>
      <w:r w:rsidRPr="00EF7CEA">
        <w:rPr>
          <w:rFonts w:eastAsia="Palatino Linotype" w:cs="Palatino Linotype"/>
          <w:i/>
          <w:sz w:val="22"/>
        </w:rPr>
        <w:t>Adicionalmente, se podrán anexar las pruebas y demás elementos que considere procedentes someter a juicio del Instituto.</w:t>
      </w:r>
    </w:p>
    <w:p w14:paraId="32755D09" w14:textId="77777777" w:rsidR="004D557A" w:rsidRPr="00EF7CEA" w:rsidRDefault="004D557A" w:rsidP="004D557A">
      <w:pPr>
        <w:spacing w:line="240" w:lineRule="auto"/>
        <w:ind w:left="567" w:right="567"/>
        <w:rPr>
          <w:rFonts w:eastAsia="Palatino Linotype" w:cs="Palatino Linotype"/>
          <w:i/>
          <w:sz w:val="22"/>
        </w:rPr>
      </w:pPr>
    </w:p>
    <w:p w14:paraId="5B7EE22F" w14:textId="77777777" w:rsidR="004D557A" w:rsidRPr="00EF7CEA" w:rsidRDefault="004D557A" w:rsidP="004D557A">
      <w:pPr>
        <w:spacing w:line="240" w:lineRule="auto"/>
        <w:ind w:left="567" w:right="567"/>
        <w:rPr>
          <w:rFonts w:eastAsia="Palatino Linotype" w:cs="Palatino Linotype"/>
          <w:i/>
          <w:sz w:val="22"/>
        </w:rPr>
      </w:pPr>
      <w:r w:rsidRPr="00EF7CEA">
        <w:rPr>
          <w:rFonts w:eastAsia="Palatino Linotype" w:cs="Palatino Linotype"/>
          <w:i/>
          <w:sz w:val="22"/>
        </w:rPr>
        <w:t>En ningún caso será necesario que el particular ratifique el recurso de revisión interpuesto.</w:t>
      </w:r>
    </w:p>
    <w:p w14:paraId="2DB7FC98" w14:textId="77777777" w:rsidR="004D557A" w:rsidRPr="00EF7CEA" w:rsidRDefault="004D557A" w:rsidP="004D557A">
      <w:pPr>
        <w:spacing w:line="240" w:lineRule="auto"/>
        <w:ind w:left="567" w:right="567"/>
        <w:rPr>
          <w:rFonts w:eastAsia="Palatino Linotype" w:cs="Palatino Linotype"/>
          <w:i/>
          <w:sz w:val="22"/>
        </w:rPr>
      </w:pPr>
    </w:p>
    <w:p w14:paraId="06620CB1" w14:textId="77777777" w:rsidR="004D557A" w:rsidRPr="00EF7CEA" w:rsidRDefault="004D557A" w:rsidP="004D557A">
      <w:pPr>
        <w:spacing w:line="240" w:lineRule="auto"/>
        <w:ind w:left="567" w:right="567"/>
        <w:rPr>
          <w:rFonts w:eastAsia="Palatino Linotype" w:cs="Palatino Linotype"/>
          <w:i/>
          <w:sz w:val="22"/>
        </w:rPr>
      </w:pPr>
      <w:r w:rsidRPr="00EF7CEA">
        <w:rPr>
          <w:rFonts w:eastAsia="Palatino Linotype" w:cs="Palatino Linotype"/>
          <w:b/>
          <w:i/>
          <w:sz w:val="22"/>
        </w:rPr>
        <w:t>En caso de que el recurso se interponga de manera electrónica no será indispensable que contengan los requisitos establecidos en las fracciones II</w:t>
      </w:r>
      <w:r w:rsidRPr="00EF7CEA">
        <w:rPr>
          <w:rFonts w:eastAsia="Palatino Linotype" w:cs="Palatino Linotype"/>
          <w:i/>
          <w:sz w:val="22"/>
        </w:rPr>
        <w:t>, IV, VII y VIII.</w:t>
      </w:r>
    </w:p>
    <w:p w14:paraId="7A8DA1FD" w14:textId="77777777" w:rsidR="004D557A" w:rsidRPr="00EF7CEA" w:rsidRDefault="004D557A" w:rsidP="004D557A">
      <w:pPr>
        <w:rPr>
          <w:rFonts w:eastAsia="Palatino Linotype" w:cs="Palatino Linotype"/>
          <w:b/>
          <w:i/>
          <w:szCs w:val="24"/>
        </w:rPr>
      </w:pPr>
    </w:p>
    <w:p w14:paraId="268C4FE3" w14:textId="77777777" w:rsidR="004D557A" w:rsidRPr="00EF7CEA" w:rsidRDefault="004D557A" w:rsidP="004D557A">
      <w:pPr>
        <w:rPr>
          <w:rFonts w:eastAsia="Palatino Linotype" w:cs="Palatino Linotype"/>
          <w:szCs w:val="24"/>
        </w:rPr>
      </w:pPr>
      <w:r w:rsidRPr="00EF7CEA">
        <w:rPr>
          <w:rFonts w:eastAsia="Palatino Linotype" w:cs="Palatino Linotype"/>
          <w:szCs w:val="24"/>
        </w:rPr>
        <w:lastRenderedPageBreak/>
        <w:t>Cab</w:t>
      </w:r>
      <w:r>
        <w:rPr>
          <w:rFonts w:eastAsia="Palatino Linotype" w:cs="Palatino Linotype"/>
          <w:szCs w:val="24"/>
        </w:rPr>
        <w:t>e señalar que el hoy Recurrente no proporcionó nombre o seudónimo; n</w:t>
      </w:r>
      <w:r w:rsidRPr="00EF7CEA">
        <w:rPr>
          <w:rFonts w:eastAsia="Palatino Linotype" w:cs="Palatino Linotype"/>
          <w:szCs w:val="24"/>
        </w:rPr>
        <w:t>o obstante, presentar solicitudes anónimas, con el nombre incompleto o con un seudónimo no es motivo para desechar las solicitudes de acceso a la información pública conforme a lo previsto en el artículo 155, penúltimo párrafo de la Ley de Transparencia y Acceso a la Información Pública del Estado de México y Municipios que señala lo siguiente:</w:t>
      </w:r>
    </w:p>
    <w:p w14:paraId="6FE17D5F" w14:textId="77777777" w:rsidR="004D557A" w:rsidRPr="00EF7CEA" w:rsidRDefault="004D557A" w:rsidP="004D557A">
      <w:pPr>
        <w:rPr>
          <w:rFonts w:eastAsia="Palatino Linotype" w:cs="Palatino Linotype"/>
          <w:szCs w:val="24"/>
        </w:rPr>
      </w:pPr>
    </w:p>
    <w:p w14:paraId="38939169" w14:textId="77777777" w:rsidR="004D557A" w:rsidRPr="00EF7CEA" w:rsidRDefault="004D557A" w:rsidP="004D557A">
      <w:pPr>
        <w:spacing w:line="240" w:lineRule="auto"/>
        <w:ind w:left="567" w:right="567"/>
        <w:rPr>
          <w:rFonts w:eastAsia="Palatino Linotype" w:cs="Palatino Linotype"/>
          <w:i/>
          <w:sz w:val="22"/>
        </w:rPr>
      </w:pPr>
      <w:r w:rsidRPr="00EF7CEA">
        <w:rPr>
          <w:rFonts w:eastAsia="Palatino Linotype" w:cs="Palatino Linotype"/>
          <w:b/>
          <w:i/>
          <w:sz w:val="22"/>
        </w:rPr>
        <w:t>Artículo 155.</w:t>
      </w:r>
      <w:r>
        <w:rPr>
          <w:rFonts w:eastAsia="Palatino Linotype" w:cs="Palatino Linotype"/>
          <w:i/>
          <w:sz w:val="22"/>
        </w:rPr>
        <w:t xml:space="preserve"> […]</w:t>
      </w:r>
    </w:p>
    <w:p w14:paraId="103E3234" w14:textId="77777777" w:rsidR="004D557A" w:rsidRPr="00EF7CEA" w:rsidRDefault="004D557A" w:rsidP="004D557A">
      <w:pPr>
        <w:spacing w:line="240" w:lineRule="auto"/>
        <w:ind w:left="567" w:right="567"/>
        <w:rPr>
          <w:rFonts w:eastAsia="Palatino Linotype" w:cs="Palatino Linotype"/>
          <w:i/>
          <w:sz w:val="22"/>
        </w:rPr>
      </w:pPr>
    </w:p>
    <w:p w14:paraId="3D18AC30" w14:textId="77777777" w:rsidR="004D557A" w:rsidRPr="00EF7CEA" w:rsidRDefault="004D557A" w:rsidP="004D557A">
      <w:pPr>
        <w:spacing w:line="240" w:lineRule="auto"/>
        <w:ind w:left="567" w:right="567"/>
        <w:rPr>
          <w:rFonts w:eastAsia="Palatino Linotype" w:cs="Palatino Linotype"/>
          <w:i/>
          <w:sz w:val="22"/>
        </w:rPr>
      </w:pPr>
      <w:r w:rsidRPr="00EF7CEA">
        <w:rPr>
          <w:rFonts w:eastAsia="Palatino Linotype" w:cs="Palatino Linotype"/>
          <w:i/>
          <w:sz w:val="22"/>
        </w:rPr>
        <w:t>Las solicitudes anónimas, con nombre incompleto o seudónimo serán procedentes para su trámite por parte del sujeto obligado ante quien se presente. No podrá requerirse información adicional con motivo del nombre proporcionado por el solicitante.</w:t>
      </w:r>
    </w:p>
    <w:p w14:paraId="76928939" w14:textId="77777777" w:rsidR="004D557A" w:rsidRPr="00EF7CEA" w:rsidRDefault="004D557A" w:rsidP="004D557A">
      <w:pPr>
        <w:spacing w:line="240" w:lineRule="auto"/>
        <w:ind w:left="567" w:right="567"/>
        <w:rPr>
          <w:rFonts w:eastAsia="Palatino Linotype" w:cs="Palatino Linotype"/>
          <w:i/>
          <w:sz w:val="22"/>
        </w:rPr>
      </w:pPr>
      <w:r>
        <w:rPr>
          <w:rFonts w:eastAsia="Palatino Linotype" w:cs="Palatino Linotype"/>
          <w:i/>
          <w:sz w:val="22"/>
        </w:rPr>
        <w:t>[…]</w:t>
      </w:r>
    </w:p>
    <w:p w14:paraId="6EA73D1A" w14:textId="77777777" w:rsidR="004D557A" w:rsidRPr="00EF7CEA" w:rsidRDefault="004D557A" w:rsidP="004D557A">
      <w:pPr>
        <w:rPr>
          <w:rFonts w:eastAsia="Palatino Linotype" w:cs="Palatino Linotype"/>
          <w:szCs w:val="24"/>
        </w:rPr>
      </w:pPr>
    </w:p>
    <w:p w14:paraId="20DFEFC8" w14:textId="77777777" w:rsidR="004D557A" w:rsidRPr="00EF7CEA" w:rsidRDefault="004D557A" w:rsidP="004D557A">
      <w:pPr>
        <w:rPr>
          <w:rFonts w:eastAsia="Palatino Linotype" w:cs="Palatino Linotype"/>
          <w:szCs w:val="24"/>
        </w:rPr>
      </w:pPr>
      <w:r w:rsidRPr="00EF7CEA">
        <w:rPr>
          <w:rFonts w:eastAsia="Palatino Linotype" w:cs="Palatino Linotype"/>
          <w:szCs w:val="24"/>
        </w:rPr>
        <w:t>Robusteciendo lo anterior se encuentra lo dispuesto en los artículos 6, Apartado A, fracciones III y IV de la Constitución Política de los Estados Unidos Mexicanos y 5 párrafos vigésimo, vigésimo primero y vigésimo segundo, de la Constitución Política del Estado Libre y Soberano de México, se establece lo siguiente:</w:t>
      </w:r>
    </w:p>
    <w:p w14:paraId="49FE7D55" w14:textId="77777777" w:rsidR="004D557A" w:rsidRPr="00EF7CEA" w:rsidRDefault="004D557A" w:rsidP="004D557A">
      <w:pPr>
        <w:rPr>
          <w:rFonts w:eastAsia="Palatino Linotype" w:cs="Palatino Linotype"/>
          <w:szCs w:val="24"/>
        </w:rPr>
      </w:pPr>
    </w:p>
    <w:p w14:paraId="431B1021" w14:textId="77777777" w:rsidR="004D557A" w:rsidRPr="00EF7CEA" w:rsidRDefault="004D557A" w:rsidP="004D557A">
      <w:pPr>
        <w:spacing w:line="240" w:lineRule="auto"/>
        <w:ind w:left="567" w:right="567"/>
        <w:jc w:val="center"/>
        <w:rPr>
          <w:rFonts w:eastAsia="Palatino Linotype" w:cs="Palatino Linotype"/>
          <w:b/>
          <w:i/>
          <w:sz w:val="22"/>
          <w:u w:val="single"/>
        </w:rPr>
      </w:pPr>
      <w:r w:rsidRPr="00EF7CEA">
        <w:rPr>
          <w:rFonts w:eastAsia="Palatino Linotype" w:cs="Palatino Linotype"/>
          <w:b/>
          <w:i/>
          <w:sz w:val="22"/>
          <w:u w:val="single"/>
        </w:rPr>
        <w:t>Constitución Política de los Estados Unidos Mexicanos</w:t>
      </w:r>
    </w:p>
    <w:p w14:paraId="00468B33" w14:textId="77777777" w:rsidR="004D557A" w:rsidRPr="00EF7CEA" w:rsidRDefault="004D557A" w:rsidP="004D557A">
      <w:pPr>
        <w:spacing w:line="240" w:lineRule="auto"/>
        <w:ind w:left="567" w:right="567"/>
        <w:rPr>
          <w:rFonts w:eastAsia="Palatino Linotype" w:cs="Palatino Linotype"/>
          <w:i/>
          <w:sz w:val="22"/>
        </w:rPr>
      </w:pPr>
      <w:r w:rsidRPr="00EF7CEA">
        <w:rPr>
          <w:rFonts w:eastAsia="Palatino Linotype" w:cs="Palatino Linotype"/>
          <w:b/>
          <w:i/>
          <w:sz w:val="22"/>
        </w:rPr>
        <w:t>Artículo 6</w:t>
      </w:r>
      <w:r w:rsidRPr="00EF7CEA">
        <w:rPr>
          <w:rFonts w:eastAsia="Palatino Linotype" w:cs="Palatino Linotype"/>
          <w:i/>
          <w:sz w:val="22"/>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2D56C266" w14:textId="77777777" w:rsidR="004D557A" w:rsidRPr="00EF7CEA" w:rsidRDefault="004D557A" w:rsidP="004D557A">
      <w:pPr>
        <w:spacing w:line="240" w:lineRule="auto"/>
        <w:ind w:left="567" w:right="567"/>
        <w:rPr>
          <w:rFonts w:eastAsia="Palatino Linotype" w:cs="Palatino Linotype"/>
          <w:i/>
          <w:sz w:val="22"/>
        </w:rPr>
      </w:pPr>
      <w:r>
        <w:rPr>
          <w:rFonts w:eastAsia="Palatino Linotype" w:cs="Palatino Linotype"/>
          <w:i/>
          <w:sz w:val="22"/>
        </w:rPr>
        <w:t>[…]</w:t>
      </w:r>
    </w:p>
    <w:p w14:paraId="746C9699" w14:textId="77777777" w:rsidR="004D557A" w:rsidRPr="00EF7CEA" w:rsidRDefault="004D557A" w:rsidP="004D557A">
      <w:pPr>
        <w:spacing w:line="240" w:lineRule="auto"/>
        <w:ind w:left="567" w:right="567"/>
        <w:rPr>
          <w:rFonts w:eastAsia="Palatino Linotype" w:cs="Palatino Linotype"/>
          <w:i/>
          <w:sz w:val="22"/>
        </w:rPr>
      </w:pPr>
      <w:r w:rsidRPr="00EF7CEA">
        <w:rPr>
          <w:rFonts w:eastAsia="Palatino Linotype" w:cs="Palatino Linotype"/>
          <w:i/>
          <w:sz w:val="22"/>
        </w:rPr>
        <w:t xml:space="preserve">Para efectos de lo dispuesto en el presente artículo se observará lo siguiente: </w:t>
      </w:r>
    </w:p>
    <w:p w14:paraId="04DA681E" w14:textId="77777777" w:rsidR="004D557A" w:rsidRPr="00EF7CEA" w:rsidRDefault="004D557A" w:rsidP="004D557A">
      <w:pPr>
        <w:spacing w:line="240" w:lineRule="auto"/>
        <w:ind w:left="567" w:right="567"/>
        <w:rPr>
          <w:rFonts w:eastAsia="Palatino Linotype" w:cs="Palatino Linotype"/>
          <w:i/>
          <w:sz w:val="22"/>
        </w:rPr>
      </w:pPr>
      <w:r w:rsidRPr="00EF7CEA">
        <w:rPr>
          <w:rFonts w:eastAsia="Palatino Linotype" w:cs="Palatino Linotype"/>
          <w:i/>
          <w:sz w:val="22"/>
        </w:rPr>
        <w:t>A. Para el ejercicio del derecho de acceso a la información, la Federación, los Estados y el Distrito Federal, en el ámbito de sus respectivas competencias, se regirán por los siguientes principios y bases:</w:t>
      </w:r>
    </w:p>
    <w:p w14:paraId="49D8F607" w14:textId="77777777" w:rsidR="004D557A" w:rsidRPr="00EF7CEA" w:rsidRDefault="004D557A" w:rsidP="004D557A">
      <w:pPr>
        <w:spacing w:line="240" w:lineRule="auto"/>
        <w:ind w:left="567" w:right="567"/>
        <w:rPr>
          <w:rFonts w:eastAsia="Palatino Linotype" w:cs="Palatino Linotype"/>
          <w:i/>
          <w:sz w:val="22"/>
        </w:rPr>
      </w:pPr>
      <w:r>
        <w:rPr>
          <w:rFonts w:eastAsia="Palatino Linotype" w:cs="Palatino Linotype"/>
          <w:i/>
          <w:sz w:val="22"/>
        </w:rPr>
        <w:t>[…]</w:t>
      </w:r>
    </w:p>
    <w:p w14:paraId="23634E0D" w14:textId="77777777" w:rsidR="004D557A" w:rsidRPr="00EF7CEA" w:rsidRDefault="004D557A" w:rsidP="004D557A">
      <w:pPr>
        <w:spacing w:line="240" w:lineRule="auto"/>
        <w:ind w:left="567" w:right="567"/>
        <w:rPr>
          <w:rFonts w:eastAsia="Palatino Linotype" w:cs="Palatino Linotype"/>
          <w:i/>
          <w:sz w:val="22"/>
        </w:rPr>
      </w:pPr>
      <w:r w:rsidRPr="00EF7CEA">
        <w:rPr>
          <w:rFonts w:eastAsia="Palatino Linotype" w:cs="Palatino Linotype"/>
          <w:i/>
          <w:sz w:val="22"/>
        </w:rPr>
        <w:lastRenderedPageBreak/>
        <w:t xml:space="preserve">III. Toda persona, sin necesidad de acreditar interés alguno o justificar su utilización, tendrá acceso gratuito a la información pública, a sus datos personales o a la rectificación de éstos. </w:t>
      </w:r>
    </w:p>
    <w:p w14:paraId="33B60497" w14:textId="77777777" w:rsidR="004D557A" w:rsidRPr="00EF7CEA" w:rsidRDefault="004D557A" w:rsidP="004D557A">
      <w:pPr>
        <w:spacing w:line="240" w:lineRule="auto"/>
        <w:ind w:left="567" w:right="567"/>
        <w:rPr>
          <w:rFonts w:eastAsia="Palatino Linotype" w:cs="Palatino Linotype"/>
          <w:i/>
          <w:sz w:val="22"/>
        </w:rPr>
      </w:pPr>
      <w:r w:rsidRPr="00EF7CEA">
        <w:rPr>
          <w:rFonts w:eastAsia="Palatino Linotype" w:cs="Palatino Linotype"/>
          <w:i/>
          <w:sz w:val="22"/>
        </w:rPr>
        <w:t>IV. Se establecerán mecanismos de acceso a la información y procedimientos de revisión expeditos que se sustanciarán ante los organismos autónomos especializados e imparciales que establece esta Constitución.</w:t>
      </w:r>
    </w:p>
    <w:p w14:paraId="68DAF3B6" w14:textId="77777777" w:rsidR="004D557A" w:rsidRPr="00EF7CEA" w:rsidRDefault="004D557A" w:rsidP="004D557A">
      <w:pPr>
        <w:spacing w:line="240" w:lineRule="auto"/>
        <w:ind w:left="567" w:right="567"/>
        <w:rPr>
          <w:rFonts w:eastAsia="Palatino Linotype" w:cs="Palatino Linotype"/>
          <w:i/>
          <w:sz w:val="22"/>
        </w:rPr>
      </w:pPr>
    </w:p>
    <w:p w14:paraId="32C48BAC" w14:textId="77777777" w:rsidR="004D557A" w:rsidRPr="00EF7CEA" w:rsidRDefault="004D557A" w:rsidP="004D557A">
      <w:pPr>
        <w:spacing w:line="240" w:lineRule="auto"/>
        <w:ind w:left="567" w:right="567"/>
        <w:jc w:val="center"/>
        <w:rPr>
          <w:rFonts w:eastAsia="Palatino Linotype" w:cs="Palatino Linotype"/>
          <w:b/>
          <w:i/>
          <w:sz w:val="22"/>
          <w:u w:val="single"/>
        </w:rPr>
      </w:pPr>
      <w:r w:rsidRPr="00EF7CEA">
        <w:rPr>
          <w:rFonts w:eastAsia="Palatino Linotype" w:cs="Palatino Linotype"/>
          <w:b/>
          <w:i/>
          <w:sz w:val="22"/>
          <w:u w:val="single"/>
        </w:rPr>
        <w:t>Constitución Política del Estado Libre y Soberano de México</w:t>
      </w:r>
    </w:p>
    <w:p w14:paraId="392F174F" w14:textId="77777777" w:rsidR="004D557A" w:rsidRPr="00EF7CEA" w:rsidRDefault="004D557A" w:rsidP="004D557A">
      <w:pPr>
        <w:spacing w:line="240" w:lineRule="auto"/>
        <w:ind w:left="567" w:right="567"/>
        <w:rPr>
          <w:rFonts w:eastAsia="Palatino Linotype" w:cs="Palatino Linotype"/>
          <w:i/>
          <w:sz w:val="22"/>
        </w:rPr>
      </w:pPr>
      <w:r w:rsidRPr="00EF7CEA">
        <w:rPr>
          <w:rFonts w:eastAsia="Palatino Linotype" w:cs="Palatino Linotype"/>
          <w:b/>
          <w:i/>
          <w:sz w:val="22"/>
        </w:rPr>
        <w:t>Artículo 5</w:t>
      </w:r>
      <w:r w:rsidRPr="00EF7CEA">
        <w:rPr>
          <w:rFonts w:eastAsia="Palatino Linotype" w:cs="Palatino Linotype"/>
          <w:i/>
          <w:sz w:val="22"/>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5E9DF2A9" w14:textId="77777777" w:rsidR="004D557A" w:rsidRPr="00EF7CEA" w:rsidRDefault="004D557A" w:rsidP="004D557A">
      <w:pPr>
        <w:spacing w:line="240" w:lineRule="auto"/>
        <w:ind w:left="567" w:right="567"/>
        <w:rPr>
          <w:rFonts w:eastAsia="Palatino Linotype" w:cs="Palatino Linotype"/>
          <w:i/>
          <w:sz w:val="22"/>
        </w:rPr>
      </w:pPr>
      <w:r>
        <w:rPr>
          <w:rFonts w:eastAsia="Palatino Linotype" w:cs="Palatino Linotype"/>
          <w:i/>
          <w:sz w:val="22"/>
        </w:rPr>
        <w:t>[…]</w:t>
      </w:r>
    </w:p>
    <w:p w14:paraId="6C7329BD" w14:textId="77777777" w:rsidR="004D557A" w:rsidRPr="00EF7CEA" w:rsidRDefault="004D557A" w:rsidP="004D557A">
      <w:pPr>
        <w:spacing w:line="240" w:lineRule="auto"/>
        <w:ind w:left="567" w:right="567"/>
        <w:rPr>
          <w:rFonts w:eastAsia="Palatino Linotype" w:cs="Palatino Linotype"/>
          <w:i/>
          <w:sz w:val="22"/>
        </w:rPr>
      </w:pPr>
      <w:r w:rsidRPr="00EF7CEA">
        <w:rPr>
          <w:rFonts w:eastAsia="Palatino Linotype" w:cs="Palatino Linotype"/>
          <w:i/>
          <w:sz w:val="22"/>
        </w:rPr>
        <w:t>Toda persona en el Estado de México, tiene derecho al libre acceso a la información plural y oportuna, así como a buscar recibir y difundir información e ideas de toda índole por cualquier medio de expresión.</w:t>
      </w:r>
    </w:p>
    <w:p w14:paraId="19152A87" w14:textId="77777777" w:rsidR="004D557A" w:rsidRPr="00EF7CEA" w:rsidRDefault="004D557A" w:rsidP="004D557A">
      <w:pPr>
        <w:spacing w:line="240" w:lineRule="auto"/>
        <w:ind w:left="567" w:right="567"/>
        <w:rPr>
          <w:rFonts w:eastAsia="Palatino Linotype" w:cs="Palatino Linotype"/>
          <w:i/>
          <w:sz w:val="22"/>
        </w:rPr>
      </w:pPr>
      <w:r>
        <w:rPr>
          <w:rFonts w:eastAsia="Palatino Linotype" w:cs="Palatino Linotype"/>
          <w:i/>
          <w:sz w:val="22"/>
        </w:rPr>
        <w:t>[…]</w:t>
      </w:r>
    </w:p>
    <w:p w14:paraId="5C0D420D" w14:textId="77777777" w:rsidR="004D557A" w:rsidRPr="00EF7CEA" w:rsidRDefault="004D557A" w:rsidP="004D557A">
      <w:pPr>
        <w:spacing w:line="240" w:lineRule="auto"/>
        <w:ind w:left="567" w:right="567"/>
        <w:rPr>
          <w:rFonts w:eastAsia="Palatino Linotype" w:cs="Palatino Linotype"/>
          <w:i/>
          <w:sz w:val="22"/>
        </w:rPr>
      </w:pPr>
      <w:r w:rsidRPr="00EF7CEA">
        <w:rPr>
          <w:rFonts w:eastAsia="Palatino Linotype" w:cs="Palatino Linotype"/>
          <w:i/>
          <w:sz w:val="22"/>
        </w:rPr>
        <w:t xml:space="preserve">El derecho a la información será garantizado por el Estado. La ley establecerá las previsiones que permitan asegurar la protección, el respeto y la difusión de este derecho. </w:t>
      </w:r>
    </w:p>
    <w:p w14:paraId="03ABD1BB" w14:textId="77777777" w:rsidR="004D557A" w:rsidRPr="00EF7CEA" w:rsidRDefault="004D557A" w:rsidP="004D557A">
      <w:pPr>
        <w:spacing w:line="240" w:lineRule="auto"/>
        <w:ind w:left="567" w:right="567"/>
        <w:rPr>
          <w:rFonts w:eastAsia="Palatino Linotype" w:cs="Palatino Linotype"/>
          <w:i/>
          <w:sz w:val="22"/>
        </w:rPr>
      </w:pPr>
    </w:p>
    <w:p w14:paraId="7199A0B6" w14:textId="77777777" w:rsidR="004D557A" w:rsidRPr="00EF7CEA" w:rsidRDefault="004D557A" w:rsidP="004D557A">
      <w:pPr>
        <w:spacing w:line="240" w:lineRule="auto"/>
        <w:ind w:left="567" w:right="567"/>
        <w:rPr>
          <w:rFonts w:eastAsia="Palatino Linotype" w:cs="Palatino Linotype"/>
          <w:i/>
          <w:sz w:val="22"/>
        </w:rPr>
      </w:pPr>
      <w:r w:rsidRPr="00EF7CEA">
        <w:rPr>
          <w:rFonts w:eastAsia="Palatino Linotype" w:cs="Palatino Linotype"/>
          <w:i/>
          <w:sz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2DB765A6" w14:textId="77777777" w:rsidR="004D557A" w:rsidRPr="00EF7CEA" w:rsidRDefault="004D557A" w:rsidP="004D557A">
      <w:pPr>
        <w:spacing w:line="240" w:lineRule="auto"/>
        <w:ind w:left="567" w:right="567"/>
        <w:rPr>
          <w:rFonts w:eastAsia="Palatino Linotype" w:cs="Palatino Linotype"/>
          <w:i/>
          <w:sz w:val="22"/>
        </w:rPr>
      </w:pPr>
    </w:p>
    <w:p w14:paraId="6FC34A9F" w14:textId="77777777" w:rsidR="004D557A" w:rsidRPr="00EF7CEA" w:rsidRDefault="004D557A" w:rsidP="004D557A">
      <w:pPr>
        <w:spacing w:line="240" w:lineRule="auto"/>
        <w:ind w:left="567" w:right="567"/>
        <w:rPr>
          <w:rFonts w:eastAsia="Palatino Linotype" w:cs="Palatino Linotype"/>
          <w:i/>
          <w:sz w:val="22"/>
        </w:rPr>
      </w:pPr>
      <w:r w:rsidRPr="00EF7CEA">
        <w:rPr>
          <w:rFonts w:eastAsia="Palatino Linotype" w:cs="Palatino Linotype"/>
          <w:i/>
          <w:sz w:val="22"/>
        </w:rPr>
        <w:t>Este derecho se regirá por los principios y bases siguientes:</w:t>
      </w:r>
    </w:p>
    <w:p w14:paraId="3212B43E" w14:textId="77777777" w:rsidR="004D557A" w:rsidRPr="00EF7CEA" w:rsidRDefault="004D557A" w:rsidP="004D557A">
      <w:pPr>
        <w:spacing w:line="240" w:lineRule="auto"/>
        <w:ind w:left="567" w:right="567"/>
        <w:rPr>
          <w:rFonts w:eastAsia="Palatino Linotype" w:cs="Palatino Linotype"/>
          <w:i/>
          <w:sz w:val="22"/>
        </w:rPr>
      </w:pPr>
      <w:r>
        <w:rPr>
          <w:rFonts w:eastAsia="Palatino Linotype" w:cs="Palatino Linotype"/>
          <w:i/>
          <w:sz w:val="22"/>
        </w:rPr>
        <w:t>[…]</w:t>
      </w:r>
    </w:p>
    <w:p w14:paraId="12997961" w14:textId="77777777" w:rsidR="004D557A" w:rsidRPr="00EF7CEA" w:rsidRDefault="004D557A" w:rsidP="004D557A">
      <w:pPr>
        <w:spacing w:line="240" w:lineRule="auto"/>
        <w:ind w:left="567" w:right="567"/>
        <w:rPr>
          <w:rFonts w:eastAsia="Palatino Linotype" w:cs="Palatino Linotype"/>
          <w:i/>
          <w:sz w:val="22"/>
        </w:rPr>
      </w:pPr>
      <w:r w:rsidRPr="00EF7CEA">
        <w:rPr>
          <w:rFonts w:eastAsia="Palatino Linotype" w:cs="Palatino Linotype"/>
          <w:b/>
          <w:i/>
          <w:sz w:val="22"/>
        </w:rPr>
        <w:t>III.</w:t>
      </w:r>
      <w:r w:rsidRPr="00EF7CEA">
        <w:rPr>
          <w:rFonts w:eastAsia="Palatino Linotype" w:cs="Palatino Linotype"/>
          <w:i/>
          <w:sz w:val="22"/>
        </w:rPr>
        <w:t xml:space="preserve"> Toda persona, sin necesidad de acreditar interés alguno o justificar su utilización, tendrá acceso gratuito a la información pública, a sus datos personales o a la rectificación de éstos;</w:t>
      </w:r>
    </w:p>
    <w:p w14:paraId="24D24353" w14:textId="77777777" w:rsidR="004D557A" w:rsidRPr="00EF7CEA" w:rsidRDefault="004D557A" w:rsidP="004D557A">
      <w:pPr>
        <w:spacing w:line="240" w:lineRule="auto"/>
        <w:ind w:left="567" w:right="567"/>
        <w:rPr>
          <w:rFonts w:eastAsia="Palatino Linotype" w:cs="Palatino Linotype"/>
          <w:i/>
          <w:sz w:val="22"/>
        </w:rPr>
      </w:pPr>
      <w:r w:rsidRPr="00EF7CEA">
        <w:rPr>
          <w:rFonts w:eastAsia="Palatino Linotype" w:cs="Palatino Linotype"/>
          <w:b/>
          <w:i/>
          <w:sz w:val="22"/>
        </w:rPr>
        <w:t>IV.</w:t>
      </w:r>
      <w:r w:rsidRPr="00EF7CEA">
        <w:rPr>
          <w:rFonts w:eastAsia="Palatino Linotype" w:cs="Palatino Linotype"/>
          <w:i/>
          <w:sz w:val="22"/>
        </w:rPr>
        <w:t xml:space="preserve"> Se establecerán mecanismos de acceso a la información y procedimientos de revisión expeditos que se sustanciarán ante el organismo autónomo especializado e imparcial que establece esta Constitución.</w:t>
      </w:r>
    </w:p>
    <w:p w14:paraId="316D8CC3" w14:textId="77777777" w:rsidR="004D557A" w:rsidRPr="00EF7CEA" w:rsidRDefault="004D557A" w:rsidP="004D557A">
      <w:pPr>
        <w:spacing w:line="240" w:lineRule="auto"/>
        <w:ind w:left="567" w:right="567"/>
        <w:rPr>
          <w:rFonts w:eastAsia="Palatino Linotype" w:cs="Palatino Linotype"/>
          <w:i/>
          <w:sz w:val="22"/>
        </w:rPr>
      </w:pPr>
      <w:r>
        <w:rPr>
          <w:rFonts w:eastAsia="Palatino Linotype" w:cs="Palatino Linotype"/>
          <w:i/>
          <w:sz w:val="22"/>
        </w:rPr>
        <w:t>[…]</w:t>
      </w:r>
    </w:p>
    <w:p w14:paraId="52BDE4DD" w14:textId="77777777" w:rsidR="004D557A" w:rsidRPr="00EF7CEA" w:rsidRDefault="004D557A" w:rsidP="004D557A">
      <w:pPr>
        <w:spacing w:line="240" w:lineRule="auto"/>
        <w:ind w:left="567" w:right="567"/>
        <w:rPr>
          <w:rFonts w:eastAsia="Palatino Linotype" w:cs="Palatino Linotype"/>
          <w:i/>
          <w:sz w:val="22"/>
        </w:rPr>
      </w:pPr>
      <w:r w:rsidRPr="00EF7CEA">
        <w:rPr>
          <w:rFonts w:eastAsia="Palatino Linotype" w:cs="Palatino Linotype"/>
          <w:b/>
          <w:i/>
          <w:sz w:val="22"/>
        </w:rPr>
        <w:t>VIII.</w:t>
      </w:r>
      <w:r w:rsidRPr="00EF7CEA">
        <w:rPr>
          <w:rFonts w:eastAsia="Palatino Linotype" w:cs="Palatino Linotype"/>
          <w:i/>
          <w:sz w:val="22"/>
        </w:rPr>
        <w:t xml:space="preserve">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w:t>
      </w:r>
      <w:r w:rsidRPr="00EF7CEA">
        <w:rPr>
          <w:rFonts w:eastAsia="Palatino Linotype" w:cs="Palatino Linotype"/>
          <w:i/>
          <w:sz w:val="22"/>
        </w:rPr>
        <w:lastRenderedPageBreak/>
        <w:t xml:space="preserve">información pública y a la protección de datos personales en posesión de los sujetos obligados en los términos que establezca la ley. </w:t>
      </w:r>
    </w:p>
    <w:p w14:paraId="5A01CBD3" w14:textId="77777777" w:rsidR="004D557A" w:rsidRPr="00EF7CEA" w:rsidRDefault="004D557A" w:rsidP="004D557A">
      <w:pPr>
        <w:spacing w:line="240" w:lineRule="auto"/>
        <w:ind w:left="567" w:right="567"/>
        <w:rPr>
          <w:rFonts w:eastAsia="Palatino Linotype" w:cs="Palatino Linotype"/>
          <w:i/>
          <w:sz w:val="22"/>
        </w:rPr>
      </w:pPr>
      <w:r>
        <w:rPr>
          <w:rFonts w:eastAsia="Palatino Linotype" w:cs="Palatino Linotype"/>
          <w:i/>
          <w:sz w:val="22"/>
        </w:rPr>
        <w:t>[…]</w:t>
      </w:r>
    </w:p>
    <w:p w14:paraId="11F539D1" w14:textId="77777777" w:rsidR="004D557A" w:rsidRPr="00EF7CEA" w:rsidRDefault="004D557A" w:rsidP="004D557A">
      <w:pPr>
        <w:ind w:left="567" w:right="567"/>
        <w:rPr>
          <w:rFonts w:eastAsia="Palatino Linotype" w:cs="Palatino Linotype"/>
          <w:szCs w:val="24"/>
        </w:rPr>
      </w:pPr>
    </w:p>
    <w:p w14:paraId="07B7CA71" w14:textId="77777777" w:rsidR="004D557A" w:rsidRPr="00EF7CEA" w:rsidRDefault="004D557A" w:rsidP="004D557A">
      <w:pPr>
        <w:rPr>
          <w:rFonts w:eastAsia="Palatino Linotype" w:cs="Palatino Linotype"/>
          <w:szCs w:val="24"/>
        </w:rPr>
      </w:pPr>
      <w:r w:rsidRPr="00EF7CEA">
        <w:rPr>
          <w:rFonts w:eastAsia="Palatino Linotype" w:cs="Palatino Linotype"/>
          <w:szCs w:val="24"/>
        </w:rPr>
        <w:t>Por otra parte, del contenido del artículo 1 de la Constitución Política de los Estados Unidos Mexicanos, se destaca lo siguiente:</w:t>
      </w:r>
    </w:p>
    <w:p w14:paraId="30DDF76A" w14:textId="77777777" w:rsidR="004D557A" w:rsidRPr="00EF7CEA" w:rsidRDefault="004D557A" w:rsidP="004D557A">
      <w:pPr>
        <w:spacing w:line="240" w:lineRule="auto"/>
        <w:ind w:left="567" w:right="567"/>
        <w:rPr>
          <w:rFonts w:eastAsia="Palatino Linotype" w:cs="Palatino Linotype"/>
          <w:szCs w:val="24"/>
        </w:rPr>
      </w:pPr>
    </w:p>
    <w:p w14:paraId="4E697759" w14:textId="77777777" w:rsidR="004D557A" w:rsidRPr="00EF7CEA" w:rsidRDefault="004D557A" w:rsidP="004D557A">
      <w:pPr>
        <w:spacing w:line="240" w:lineRule="auto"/>
        <w:ind w:left="567" w:right="567"/>
        <w:rPr>
          <w:rFonts w:eastAsia="Palatino Linotype" w:cs="Palatino Linotype"/>
          <w:i/>
          <w:sz w:val="22"/>
        </w:rPr>
      </w:pPr>
      <w:r w:rsidRPr="00EF7CEA">
        <w:rPr>
          <w:rFonts w:eastAsia="Palatino Linotype" w:cs="Palatino Linotype"/>
          <w:b/>
          <w:i/>
          <w:sz w:val="22"/>
        </w:rPr>
        <w:t>Artículo 1o</w:t>
      </w:r>
      <w:r w:rsidRPr="00EF7CEA">
        <w:rPr>
          <w:rFonts w:eastAsia="Palatino Linotype" w:cs="Palatino Linotype"/>
          <w:i/>
          <w:sz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3F146301" w14:textId="77777777" w:rsidR="004D557A" w:rsidRPr="00EF7CEA" w:rsidRDefault="004D557A" w:rsidP="004D557A">
      <w:pPr>
        <w:spacing w:line="240" w:lineRule="auto"/>
        <w:ind w:left="567" w:right="567"/>
        <w:rPr>
          <w:rFonts w:eastAsia="Palatino Linotype" w:cs="Palatino Linotype"/>
          <w:i/>
          <w:sz w:val="22"/>
        </w:rPr>
      </w:pPr>
    </w:p>
    <w:p w14:paraId="0C26F6C2" w14:textId="77777777" w:rsidR="004D557A" w:rsidRPr="00EF7CEA" w:rsidRDefault="004D557A" w:rsidP="004D557A">
      <w:pPr>
        <w:spacing w:line="240" w:lineRule="auto"/>
        <w:ind w:left="567" w:right="567"/>
        <w:rPr>
          <w:rFonts w:eastAsia="Palatino Linotype" w:cs="Palatino Linotype"/>
          <w:i/>
          <w:sz w:val="22"/>
        </w:rPr>
      </w:pPr>
      <w:r w:rsidRPr="00EF7CEA">
        <w:rPr>
          <w:rFonts w:eastAsia="Palatino Linotype" w:cs="Palatino Linotype"/>
          <w:i/>
          <w:sz w:val="22"/>
        </w:rPr>
        <w:t>Las normas relativas a los derechos humanos se interpretarán de conformidad con esta Constitución y con los tratados internacionales de la materia favoreciendo en todo tiempo a las personas la protección más amplia.</w:t>
      </w:r>
    </w:p>
    <w:p w14:paraId="4DD51857" w14:textId="77777777" w:rsidR="004D557A" w:rsidRPr="00EF7CEA" w:rsidRDefault="004D557A" w:rsidP="004D557A">
      <w:pPr>
        <w:spacing w:line="240" w:lineRule="auto"/>
        <w:ind w:left="567" w:right="567"/>
        <w:rPr>
          <w:rFonts w:eastAsia="Palatino Linotype" w:cs="Palatino Linotype"/>
          <w:i/>
          <w:sz w:val="22"/>
        </w:rPr>
      </w:pPr>
    </w:p>
    <w:p w14:paraId="03138D5D" w14:textId="77777777" w:rsidR="004D557A" w:rsidRPr="00EF7CEA" w:rsidRDefault="004D557A" w:rsidP="004D557A">
      <w:pPr>
        <w:spacing w:line="240" w:lineRule="auto"/>
        <w:ind w:left="567" w:right="567"/>
        <w:rPr>
          <w:rFonts w:eastAsia="Palatino Linotype" w:cs="Palatino Linotype"/>
          <w:i/>
          <w:sz w:val="22"/>
        </w:rPr>
      </w:pPr>
      <w:r w:rsidRPr="00EF7CEA">
        <w:rPr>
          <w:rFonts w:eastAsia="Palatino Linotype" w:cs="Palatino Linotype"/>
          <w:i/>
          <w:sz w:val="22"/>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2022CE67" w14:textId="77777777" w:rsidR="004D557A" w:rsidRPr="00EF7CEA" w:rsidRDefault="004D557A" w:rsidP="004D557A">
      <w:pPr>
        <w:ind w:left="567" w:right="567"/>
        <w:rPr>
          <w:rFonts w:eastAsia="Palatino Linotype" w:cs="Palatino Linotype"/>
          <w:szCs w:val="24"/>
        </w:rPr>
      </w:pPr>
    </w:p>
    <w:p w14:paraId="7254FFF0" w14:textId="77777777" w:rsidR="004D557A" w:rsidRPr="00EF7CEA" w:rsidRDefault="004D557A" w:rsidP="004D557A">
      <w:pPr>
        <w:rPr>
          <w:rFonts w:eastAsia="Palatino Linotype" w:cs="Palatino Linotype"/>
          <w:szCs w:val="24"/>
        </w:rPr>
      </w:pPr>
      <w:r w:rsidRPr="00EF7CEA">
        <w:rPr>
          <w:rFonts w:eastAsia="Palatino Linotype" w:cs="Palatino Linotype"/>
          <w:szCs w:val="24"/>
        </w:rPr>
        <w:t>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41EB85B6" w14:textId="77777777" w:rsidR="004D557A" w:rsidRPr="00EF7CEA" w:rsidRDefault="004D557A" w:rsidP="004D557A">
      <w:pPr>
        <w:rPr>
          <w:rFonts w:eastAsia="Palatino Linotype" w:cs="Palatino Linotype"/>
          <w:szCs w:val="24"/>
        </w:rPr>
      </w:pPr>
    </w:p>
    <w:p w14:paraId="037563C6" w14:textId="77777777" w:rsidR="004D557A" w:rsidRPr="006922F5" w:rsidRDefault="004D557A" w:rsidP="004D557A">
      <w:r w:rsidRPr="00EF7CEA">
        <w:lastRenderedPageBreak/>
        <w:t xml:space="preserve">En conclusión, se cubrieron los requisitos de procedencia y </w:t>
      </w:r>
      <w:proofErr w:type="spellStart"/>
      <w:r w:rsidRPr="00EF7CEA">
        <w:t>procedibilidad</w:t>
      </w:r>
      <w:proofErr w:type="spellEnd"/>
      <w:r w:rsidRPr="00EF7CEA">
        <w:t>, conforme a las constancias que obran en el expediente.</w:t>
      </w:r>
    </w:p>
    <w:p w14:paraId="6CDD5437" w14:textId="77777777" w:rsidR="004D557A" w:rsidRDefault="004D557A" w:rsidP="006922F5"/>
    <w:p w14:paraId="34F3CDA7" w14:textId="5B8E418D" w:rsidR="003848AA" w:rsidRPr="00C82353" w:rsidRDefault="004D557A" w:rsidP="003848AA">
      <w:pPr>
        <w:pStyle w:val="Ttulo2"/>
        <w:rPr>
          <w:rFonts w:eastAsiaTheme="minorHAnsi"/>
          <w:lang w:eastAsia="en-US"/>
        </w:rPr>
      </w:pPr>
      <w:r>
        <w:rPr>
          <w:rFonts w:eastAsiaTheme="minorHAnsi"/>
          <w:lang w:eastAsia="en-US"/>
        </w:rPr>
        <w:t>CUARTO</w:t>
      </w:r>
      <w:r w:rsidR="003848AA" w:rsidRPr="00C82353">
        <w:rPr>
          <w:rFonts w:eastAsiaTheme="minorHAnsi"/>
          <w:lang w:eastAsia="en-US"/>
        </w:rPr>
        <w:t xml:space="preserve">. De las causas de improcedencia. </w:t>
      </w:r>
    </w:p>
    <w:p w14:paraId="1538A3D8" w14:textId="77777777" w:rsidR="00295807" w:rsidRPr="006922F5" w:rsidRDefault="00295807" w:rsidP="00295807">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 xml:space="preserve">En el procedimiento de acceso a la información y de los medios de impugnación de la materia, se advierten diversos supuestos de </w:t>
      </w:r>
      <w:proofErr w:type="spellStart"/>
      <w:r w:rsidRPr="006922F5">
        <w:rPr>
          <w:rFonts w:eastAsia="Palatino Linotype" w:cs="Palatino Linotype"/>
          <w:color w:val="000000"/>
          <w:szCs w:val="24"/>
        </w:rPr>
        <w:t>procedibilidad</w:t>
      </w:r>
      <w:proofErr w:type="spellEnd"/>
      <w:r w:rsidRPr="006922F5">
        <w:rPr>
          <w:rFonts w:eastAsia="Palatino Linotype" w:cs="Palatino Linotype"/>
          <w:color w:val="000000"/>
          <w:szCs w:val="24"/>
        </w:rPr>
        <w:t xml:space="preserve">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38F24C18" w14:textId="77777777" w:rsidR="00295807" w:rsidRPr="006922F5" w:rsidRDefault="00295807" w:rsidP="00295807">
      <w:pPr>
        <w:pBdr>
          <w:top w:val="nil"/>
          <w:left w:val="nil"/>
          <w:bottom w:val="nil"/>
          <w:right w:val="nil"/>
          <w:between w:val="nil"/>
        </w:pBdr>
        <w:contextualSpacing/>
        <w:rPr>
          <w:rFonts w:eastAsia="Palatino Linotype" w:cs="Palatino Linotype"/>
          <w:color w:val="000000"/>
          <w:szCs w:val="24"/>
        </w:rPr>
      </w:pPr>
    </w:p>
    <w:p w14:paraId="425E03A8" w14:textId="77777777" w:rsidR="00295807" w:rsidRPr="006922F5" w:rsidRDefault="00295807" w:rsidP="00295807">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 xml:space="preserve">Por lo anterior, es una facultad legal entrar al estudio de las causas de improcedencia que hagan valer las partes o que se adviertan de oficio por este </w:t>
      </w:r>
      <w:proofErr w:type="spellStart"/>
      <w:r w:rsidRPr="006922F5">
        <w:rPr>
          <w:rFonts w:eastAsia="Palatino Linotype" w:cs="Palatino Linotype"/>
          <w:color w:val="000000"/>
          <w:szCs w:val="24"/>
        </w:rPr>
        <w:t>Resolutor</w:t>
      </w:r>
      <w:proofErr w:type="spellEnd"/>
      <w:r w:rsidRPr="006922F5">
        <w:rPr>
          <w:rFonts w:eastAsia="Palatino Linotype" w:cs="Palatino Linotype"/>
          <w:color w:val="000000"/>
          <w:szCs w:val="24"/>
        </w:rPr>
        <w:t xml:space="preserve"> y por ende objeto de análisis previo al estudio de fondo del asunto; presupuestos procesales de inicio o trámite de un proceso que dotan de seguridad jurídica las resoluciones, máxime que es una figura procesal adoptada en la ley de la materia</w:t>
      </w:r>
      <w:r w:rsidRPr="006922F5">
        <w:rPr>
          <w:rFonts w:eastAsia="Palatino Linotype" w:cs="Palatino Linotype"/>
          <w:color w:val="000000"/>
          <w:szCs w:val="24"/>
          <w:vertAlign w:val="superscript"/>
        </w:rPr>
        <w:footnoteReference w:id="2"/>
      </w:r>
      <w:r w:rsidRPr="006922F5">
        <w:rPr>
          <w:rFonts w:eastAsia="Palatino Linotype" w:cs="Palatino Linotype"/>
          <w:color w:val="000000"/>
          <w:szCs w:val="24"/>
        </w:rPr>
        <w:t xml:space="preserve">, la cual permite dilucidar alguna </w:t>
      </w:r>
      <w:r w:rsidRPr="006922F5">
        <w:rPr>
          <w:rFonts w:eastAsia="Palatino Linotype" w:cs="Palatino Linotype"/>
          <w:color w:val="000000"/>
          <w:szCs w:val="24"/>
        </w:rPr>
        <w:lastRenderedPageBreak/>
        <w:t>causal que impida el estudio y resolución, cuando una vez admitido el recurso de revisión se advierta una causa de improcedencia que permita sobreseerlo, sin estudiar el fondo del asunto.</w:t>
      </w:r>
    </w:p>
    <w:p w14:paraId="2BBF187A" w14:textId="77777777" w:rsidR="00295807" w:rsidRPr="006922F5" w:rsidRDefault="00295807" w:rsidP="00295807">
      <w:pPr>
        <w:pBdr>
          <w:top w:val="nil"/>
          <w:left w:val="nil"/>
          <w:bottom w:val="nil"/>
          <w:right w:val="nil"/>
          <w:between w:val="nil"/>
        </w:pBdr>
        <w:contextualSpacing/>
        <w:rPr>
          <w:rFonts w:eastAsia="Palatino Linotype" w:cs="Palatino Linotype"/>
          <w:color w:val="000000"/>
          <w:szCs w:val="24"/>
        </w:rPr>
      </w:pPr>
    </w:p>
    <w:p w14:paraId="5D1ACEFE" w14:textId="77777777" w:rsidR="00295807" w:rsidRPr="006922F5" w:rsidRDefault="00295807" w:rsidP="00295807">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6883DBD5" w14:textId="77777777" w:rsidR="00295807" w:rsidRPr="006922F5" w:rsidRDefault="00295807" w:rsidP="00295807">
      <w:pPr>
        <w:pBdr>
          <w:top w:val="nil"/>
          <w:left w:val="nil"/>
          <w:bottom w:val="nil"/>
          <w:right w:val="nil"/>
          <w:between w:val="nil"/>
        </w:pBdr>
        <w:contextualSpacing/>
        <w:rPr>
          <w:rFonts w:eastAsia="Palatino Linotype" w:cs="Palatino Linotype"/>
          <w:color w:val="000000"/>
          <w:szCs w:val="24"/>
        </w:rPr>
      </w:pPr>
    </w:p>
    <w:p w14:paraId="25957A5C" w14:textId="5FEA5442" w:rsidR="00295807" w:rsidRPr="006922F5" w:rsidRDefault="004D557A" w:rsidP="00295807">
      <w:pPr>
        <w:pStyle w:val="Ttulo2"/>
        <w:rPr>
          <w:rFonts w:eastAsia="Palatino Linotype"/>
        </w:rPr>
      </w:pPr>
      <w:r>
        <w:rPr>
          <w:rFonts w:eastAsia="Palatino Linotype"/>
        </w:rPr>
        <w:t>QUINTO</w:t>
      </w:r>
      <w:r w:rsidR="00295807" w:rsidRPr="006922F5">
        <w:rPr>
          <w:rFonts w:eastAsia="Palatino Linotype"/>
        </w:rPr>
        <w:t>. Estudio y resolución del asunto.</w:t>
      </w:r>
    </w:p>
    <w:p w14:paraId="7283D830" w14:textId="77777777" w:rsidR="00295807" w:rsidRPr="006922F5" w:rsidRDefault="00295807" w:rsidP="00295807">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 xml:space="preserve">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w:t>
      </w:r>
      <w:r w:rsidRPr="006922F5">
        <w:rPr>
          <w:rFonts w:eastAsia="Palatino Linotype" w:cs="Palatino Linotype"/>
          <w:color w:val="000000"/>
          <w:szCs w:val="24"/>
        </w:rPr>
        <w:lastRenderedPageBreak/>
        <w:t>el Estado Mexicano sea parte, en concordancia con el párrafo tercero del artículo 1 de la Constitución Federal y el diverso 8 de la Ley de Transparencia local.</w:t>
      </w:r>
    </w:p>
    <w:p w14:paraId="0F35755C" w14:textId="77777777" w:rsidR="003848AA" w:rsidRPr="00C82353" w:rsidRDefault="003848AA" w:rsidP="003848AA">
      <w:pPr>
        <w:rPr>
          <w:rFonts w:eastAsiaTheme="minorHAnsi" w:cstheme="minorBidi"/>
          <w:szCs w:val="24"/>
          <w:lang w:eastAsia="en-US"/>
        </w:rPr>
      </w:pPr>
    </w:p>
    <w:p w14:paraId="163BE694" w14:textId="0313573E" w:rsidR="00483DC0" w:rsidRPr="0092646F" w:rsidRDefault="003848AA" w:rsidP="00CF068F">
      <w:pPr>
        <w:pBdr>
          <w:top w:val="nil"/>
          <w:left w:val="nil"/>
          <w:bottom w:val="nil"/>
          <w:right w:val="nil"/>
          <w:between w:val="nil"/>
        </w:pBdr>
        <w:contextualSpacing/>
        <w:rPr>
          <w:rFonts w:eastAsia="Palatino Linotype" w:cs="Palatino Linotype"/>
          <w:color w:val="000000"/>
        </w:rPr>
      </w:pPr>
      <w:r w:rsidRPr="006922F5">
        <w:rPr>
          <w:rFonts w:eastAsia="Palatino Linotype" w:cs="Palatino Linotype"/>
          <w:color w:val="000000"/>
          <w:szCs w:val="24"/>
        </w:rPr>
        <w:t xml:space="preserve">Por tanto, es conveniente recordar que </w:t>
      </w:r>
      <w:r>
        <w:rPr>
          <w:rFonts w:eastAsia="Palatino Linotype" w:cs="Palatino Linotype"/>
          <w:color w:val="000000"/>
          <w:szCs w:val="24"/>
        </w:rPr>
        <w:t>el</w:t>
      </w:r>
      <w:r w:rsidRPr="006922F5">
        <w:rPr>
          <w:rFonts w:eastAsia="Palatino Linotype" w:cs="Palatino Linotype"/>
          <w:color w:val="000000"/>
          <w:szCs w:val="24"/>
        </w:rPr>
        <w:t xml:space="preserve"> hoy Recurrente </w:t>
      </w:r>
      <w:r>
        <w:rPr>
          <w:rFonts w:eastAsia="Palatino Linotype" w:cs="Palatino Linotype"/>
          <w:color w:val="000000"/>
          <w:szCs w:val="24"/>
        </w:rPr>
        <w:t xml:space="preserve">requirió al Sujeto Obligado que le entregara </w:t>
      </w:r>
      <w:r w:rsidR="00FC19A3">
        <w:rPr>
          <w:rFonts w:eastAsia="Palatino Linotype" w:cs="Palatino Linotype"/>
          <w:color w:val="000000"/>
          <w:szCs w:val="24"/>
        </w:rPr>
        <w:t xml:space="preserve">el Plano de Lotificación autorizado del conjunto urbano tipo mixto denominado </w:t>
      </w:r>
      <w:r w:rsidR="00C12BBD">
        <w:rPr>
          <w:rFonts w:eastAsia="Palatino Linotype" w:cs="Palatino Linotype"/>
          <w:color w:val="000000"/>
          <w:szCs w:val="24"/>
        </w:rPr>
        <w:t>«Villas San Fernando» por correo electrónico y en formato PDF.</w:t>
      </w:r>
    </w:p>
    <w:p w14:paraId="76EAE662" w14:textId="77777777" w:rsidR="003848AA" w:rsidRDefault="003848AA" w:rsidP="003848AA">
      <w:pPr>
        <w:pBdr>
          <w:top w:val="nil"/>
          <w:left w:val="nil"/>
          <w:bottom w:val="nil"/>
          <w:right w:val="nil"/>
          <w:between w:val="nil"/>
        </w:pBdr>
        <w:contextualSpacing/>
        <w:rPr>
          <w:rFonts w:eastAsia="Palatino Linotype" w:cs="Palatino Linotype"/>
          <w:color w:val="000000"/>
          <w:szCs w:val="24"/>
        </w:rPr>
      </w:pPr>
    </w:p>
    <w:p w14:paraId="1233DFC3" w14:textId="77777777" w:rsidR="008A097B" w:rsidRDefault="003848AA" w:rsidP="003848AA">
      <w:pPr>
        <w:pBdr>
          <w:top w:val="nil"/>
          <w:left w:val="nil"/>
          <w:bottom w:val="nil"/>
          <w:right w:val="nil"/>
          <w:between w:val="nil"/>
        </w:pBdr>
        <w:contextualSpacing/>
        <w:rPr>
          <w:rFonts w:eastAsia="Palatino Linotype" w:cs="Palatino Linotype"/>
          <w:color w:val="000000"/>
          <w:szCs w:val="24"/>
        </w:rPr>
      </w:pPr>
      <w:r>
        <w:rPr>
          <w:rFonts w:eastAsia="Palatino Linotype" w:cs="Palatino Linotype"/>
          <w:color w:val="000000"/>
          <w:szCs w:val="24"/>
        </w:rPr>
        <w:t xml:space="preserve">Así, a la </w:t>
      </w:r>
      <w:r w:rsidRPr="006922F5">
        <w:rPr>
          <w:rFonts w:eastAsia="Palatino Linotype" w:cs="Palatino Linotype"/>
          <w:color w:val="000000"/>
          <w:szCs w:val="24"/>
        </w:rPr>
        <w:t>solicitud</w:t>
      </w:r>
      <w:r>
        <w:rPr>
          <w:rFonts w:eastAsia="Palatino Linotype" w:cs="Palatino Linotype"/>
          <w:color w:val="000000"/>
          <w:szCs w:val="24"/>
        </w:rPr>
        <w:t xml:space="preserve"> del particular</w:t>
      </w:r>
      <w:r w:rsidRPr="006922F5">
        <w:rPr>
          <w:rFonts w:eastAsia="Palatino Linotype" w:cs="Palatino Linotype"/>
          <w:color w:val="000000"/>
          <w:szCs w:val="24"/>
        </w:rPr>
        <w:t xml:space="preserve">, el Sujeto Obligado </w:t>
      </w:r>
      <w:r w:rsidR="008A097B">
        <w:rPr>
          <w:rFonts w:eastAsia="Palatino Linotype" w:cs="Palatino Linotype"/>
          <w:color w:val="000000"/>
          <w:szCs w:val="24"/>
        </w:rPr>
        <w:t>presentó su respuesta mediante la entrega de los siguientes documentos:</w:t>
      </w:r>
    </w:p>
    <w:p w14:paraId="2C76288B" w14:textId="77777777" w:rsidR="008A097B" w:rsidRDefault="008A097B" w:rsidP="003848AA">
      <w:pPr>
        <w:pBdr>
          <w:top w:val="nil"/>
          <w:left w:val="nil"/>
          <w:bottom w:val="nil"/>
          <w:right w:val="nil"/>
          <w:between w:val="nil"/>
        </w:pBdr>
        <w:contextualSpacing/>
        <w:rPr>
          <w:rFonts w:eastAsia="Palatino Linotype" w:cs="Palatino Linotype"/>
          <w:color w:val="000000"/>
          <w:szCs w:val="24"/>
        </w:rPr>
      </w:pPr>
    </w:p>
    <w:p w14:paraId="6606896E" w14:textId="4ABEC708" w:rsidR="003848AA" w:rsidRPr="00BE4B5C" w:rsidRDefault="00BE4B5C" w:rsidP="0035137D">
      <w:pPr>
        <w:pStyle w:val="Prrafodelista"/>
        <w:numPr>
          <w:ilvl w:val="0"/>
          <w:numId w:val="31"/>
        </w:numPr>
        <w:rPr>
          <w:rFonts w:eastAsia="Palatino Linotype" w:cs="Palatino Linotype"/>
          <w:color w:val="000000"/>
        </w:rPr>
      </w:pPr>
      <w:r w:rsidRPr="00BE4B5C">
        <w:rPr>
          <w:rFonts w:eastAsia="Palatino Linotype"/>
          <w:b/>
          <w:bCs/>
        </w:rPr>
        <w:t>RESP SOL 47 -2024.pdf</w:t>
      </w:r>
      <w:r w:rsidR="0092646F">
        <w:rPr>
          <w:rFonts w:eastAsia="Palatino Linotype"/>
          <w:bCs/>
        </w:rPr>
        <w:t xml:space="preserve">. </w:t>
      </w:r>
      <w:r w:rsidR="004A7590">
        <w:rPr>
          <w:rFonts w:eastAsia="Palatino Linotype"/>
          <w:bCs/>
        </w:rPr>
        <w:t xml:space="preserve">Oficio PMC/DDU/063/2024 emitido por el Director de Desarrollo Urbano, con el cual </w:t>
      </w:r>
      <w:r w:rsidR="002666AD">
        <w:rPr>
          <w:rFonts w:eastAsia="Palatino Linotype"/>
          <w:bCs/>
        </w:rPr>
        <w:t xml:space="preserve">señaló que se remitía Plano de Lotificación </w:t>
      </w:r>
      <w:r w:rsidR="00C01792">
        <w:rPr>
          <w:rFonts w:eastAsia="Palatino Linotype"/>
          <w:bCs/>
        </w:rPr>
        <w:t>referido en la solicitud.</w:t>
      </w:r>
    </w:p>
    <w:p w14:paraId="76E435E8" w14:textId="1C39A7A8" w:rsidR="00BE4B5C" w:rsidRPr="006514C5" w:rsidRDefault="00BE4B5C" w:rsidP="0035137D">
      <w:pPr>
        <w:pStyle w:val="Prrafodelista"/>
        <w:numPr>
          <w:ilvl w:val="0"/>
          <w:numId w:val="31"/>
        </w:numPr>
        <w:rPr>
          <w:rFonts w:eastAsia="Palatino Linotype" w:cs="Palatino Linotype"/>
          <w:color w:val="000000"/>
        </w:rPr>
      </w:pPr>
      <w:r>
        <w:rPr>
          <w:rFonts w:eastAsia="Palatino Linotype" w:cs="Palatino Linotype"/>
          <w:b/>
          <w:bCs/>
          <w:color w:val="000000" w:themeColor="text1"/>
        </w:rPr>
        <w:t>KREA VILLAS SAN FERNANDO-Modelo</w:t>
      </w:r>
      <w:r w:rsidRPr="42D6076D">
        <w:rPr>
          <w:rFonts w:eastAsia="Palatino Linotype" w:cs="Palatino Linotype"/>
          <w:b/>
          <w:bCs/>
          <w:color w:val="000000" w:themeColor="text1"/>
        </w:rPr>
        <w:t>.pdf</w:t>
      </w:r>
      <w:r w:rsidR="00672940">
        <w:rPr>
          <w:rFonts w:eastAsia="Palatino Linotype" w:cs="Palatino Linotype"/>
          <w:color w:val="000000" w:themeColor="text1"/>
        </w:rPr>
        <w:t xml:space="preserve">. Plano de lotificación </w:t>
      </w:r>
      <w:r w:rsidR="00091C79">
        <w:rPr>
          <w:rFonts w:eastAsia="Palatino Linotype" w:cs="Palatino Linotype"/>
          <w:color w:val="000000" w:themeColor="text1"/>
        </w:rPr>
        <w:t>en el que se observan colindancias, límites, áreas de donación y subdivisión de lotes</w:t>
      </w:r>
      <w:r w:rsidR="008E5949">
        <w:rPr>
          <w:rFonts w:eastAsia="Palatino Linotype" w:cs="Palatino Linotype"/>
          <w:color w:val="000000" w:themeColor="text1"/>
        </w:rPr>
        <w:t xml:space="preserve"> del conjunto urbano «Villas San Fernando».</w:t>
      </w:r>
    </w:p>
    <w:p w14:paraId="29908066" w14:textId="77777777" w:rsidR="006514C5" w:rsidRPr="006514C5" w:rsidRDefault="006514C5" w:rsidP="006514C5">
      <w:pPr>
        <w:rPr>
          <w:rFonts w:eastAsia="Palatino Linotype" w:cs="Palatino Linotype"/>
          <w:color w:val="000000"/>
        </w:rPr>
      </w:pPr>
    </w:p>
    <w:p w14:paraId="0E2500F2" w14:textId="26D538EB" w:rsidR="001545F9" w:rsidRPr="00207028" w:rsidRDefault="003848AA" w:rsidP="003848AA">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 xml:space="preserve">Ante la respuesta emitida por el Sujeto Obligado, </w:t>
      </w:r>
      <w:r>
        <w:rPr>
          <w:rFonts w:eastAsia="Palatino Linotype" w:cs="Palatino Linotype"/>
          <w:color w:val="000000"/>
          <w:szCs w:val="24"/>
        </w:rPr>
        <w:t>el</w:t>
      </w:r>
      <w:r w:rsidRPr="006922F5">
        <w:rPr>
          <w:rFonts w:eastAsia="Palatino Linotype" w:cs="Palatino Linotype"/>
          <w:color w:val="000000"/>
          <w:szCs w:val="24"/>
        </w:rPr>
        <w:t xml:space="preserve"> Recurrente consideró que</w:t>
      </w:r>
      <w:r w:rsidR="00AD6718">
        <w:rPr>
          <w:rFonts w:eastAsia="Palatino Linotype" w:cs="Palatino Linotype"/>
          <w:color w:val="000000"/>
          <w:szCs w:val="24"/>
        </w:rPr>
        <w:t xml:space="preserve"> se trasgredió</w:t>
      </w:r>
      <w:r w:rsidRPr="006922F5">
        <w:rPr>
          <w:rFonts w:eastAsia="Palatino Linotype" w:cs="Palatino Linotype"/>
          <w:color w:val="000000"/>
          <w:szCs w:val="24"/>
        </w:rPr>
        <w:t xml:space="preserve"> su derecho a la informaci</w:t>
      </w:r>
      <w:r w:rsidR="00AD6718">
        <w:rPr>
          <w:rFonts w:eastAsia="Palatino Linotype" w:cs="Palatino Linotype"/>
          <w:color w:val="000000"/>
          <w:szCs w:val="24"/>
        </w:rPr>
        <w:t>ón pública</w:t>
      </w:r>
      <w:r w:rsidRPr="006922F5">
        <w:rPr>
          <w:rFonts w:eastAsia="Palatino Linotype" w:cs="Palatino Linotype"/>
          <w:color w:val="000000"/>
          <w:szCs w:val="24"/>
        </w:rPr>
        <w:t>, por lo que interpuso el recurso de revi</w:t>
      </w:r>
      <w:r>
        <w:rPr>
          <w:rFonts w:eastAsia="Palatino Linotype" w:cs="Palatino Linotype"/>
          <w:color w:val="000000"/>
          <w:szCs w:val="24"/>
        </w:rPr>
        <w:t xml:space="preserve">sión al rubro citado señalando como </w:t>
      </w:r>
      <w:r w:rsidRPr="006922F5">
        <w:rPr>
          <w:rFonts w:eastAsia="Palatino Linotype" w:cs="Palatino Linotype"/>
          <w:color w:val="000000"/>
          <w:szCs w:val="24"/>
        </w:rPr>
        <w:t>acto impugnado</w:t>
      </w:r>
      <w:r>
        <w:rPr>
          <w:rFonts w:eastAsia="Palatino Linotype" w:cs="Palatino Linotype"/>
          <w:color w:val="000000"/>
          <w:szCs w:val="24"/>
        </w:rPr>
        <w:t xml:space="preserve"> </w:t>
      </w:r>
      <w:r w:rsidR="00BC47DE">
        <w:rPr>
          <w:rFonts w:eastAsia="Palatino Linotype" w:cs="Palatino Linotype"/>
          <w:color w:val="000000"/>
          <w:szCs w:val="24"/>
        </w:rPr>
        <w:t xml:space="preserve">que solicitó </w:t>
      </w:r>
      <w:r w:rsidR="000156B9">
        <w:rPr>
          <w:rFonts w:eastAsia="Palatino Linotype" w:cs="Palatino Linotype"/>
          <w:color w:val="000000"/>
          <w:szCs w:val="24"/>
        </w:rPr>
        <w:t>específicamente el plano de lotificación autorizado, es decir, un escaneo del plano que la desarrolladora gestionó y obtuvo del Gobierno del Estado de México, el cual debe contener cuadros de área, superfici</w:t>
      </w:r>
      <w:r w:rsidR="00F20048">
        <w:rPr>
          <w:rFonts w:eastAsia="Palatino Linotype" w:cs="Palatino Linotype"/>
          <w:color w:val="000000"/>
          <w:szCs w:val="24"/>
        </w:rPr>
        <w:t>es, membretes, sellos y firmas de autorización; por lo que se reiteró que se solicitó un documento oficial y lo que se le hizo entrega es un dibuj</w:t>
      </w:r>
      <w:r w:rsidR="00085D83">
        <w:rPr>
          <w:rFonts w:eastAsia="Palatino Linotype" w:cs="Palatino Linotype"/>
          <w:color w:val="000000"/>
          <w:szCs w:val="24"/>
        </w:rPr>
        <w:t>o en formato PDF</w:t>
      </w:r>
      <w:r w:rsidR="004E47BC">
        <w:rPr>
          <w:rFonts w:eastAsia="Palatino Linotype" w:cs="Palatino Linotype"/>
          <w:color w:val="000000"/>
          <w:szCs w:val="24"/>
        </w:rPr>
        <w:t xml:space="preserve"> que </w:t>
      </w:r>
      <w:r w:rsidR="004E47BC">
        <w:rPr>
          <w:rFonts w:eastAsia="Palatino Linotype" w:cs="Palatino Linotype"/>
          <w:color w:val="000000"/>
          <w:szCs w:val="24"/>
        </w:rPr>
        <w:lastRenderedPageBreak/>
        <w:t>no tiene sellos, firmas</w:t>
      </w:r>
      <w:r w:rsidR="001545F9">
        <w:rPr>
          <w:rFonts w:eastAsia="Palatino Linotype" w:cs="Palatino Linotype"/>
          <w:color w:val="000000"/>
          <w:szCs w:val="24"/>
        </w:rPr>
        <w:t xml:space="preserve"> de autorización, cuadros de áreas y superficies, por lo que se reiteró la solicitud del plano autorizado con firmas, sellos, membretes, cuadros de áreas y superficies. Se debe señalar que en el presente caso no se </w:t>
      </w:r>
      <w:r w:rsidR="00A149BE">
        <w:rPr>
          <w:rFonts w:eastAsia="Palatino Linotype" w:cs="Palatino Linotype"/>
          <w:color w:val="000000"/>
          <w:szCs w:val="24"/>
        </w:rPr>
        <w:t>expresaron razones o motivos de inconformidad.</w:t>
      </w:r>
    </w:p>
    <w:p w14:paraId="7852B2A1" w14:textId="77777777" w:rsidR="003848AA" w:rsidRDefault="003848AA" w:rsidP="003848AA">
      <w:pPr>
        <w:pBdr>
          <w:top w:val="nil"/>
          <w:left w:val="nil"/>
          <w:bottom w:val="nil"/>
          <w:right w:val="nil"/>
          <w:between w:val="nil"/>
        </w:pBdr>
        <w:contextualSpacing/>
        <w:rPr>
          <w:rFonts w:eastAsia="Palatino Linotype" w:cs="Palatino Linotype"/>
          <w:color w:val="000000"/>
          <w:szCs w:val="24"/>
        </w:rPr>
      </w:pPr>
    </w:p>
    <w:p w14:paraId="6DF86BE7" w14:textId="2EB2F2E0" w:rsidR="0094647A" w:rsidRDefault="00A149BE" w:rsidP="0094647A">
      <w:r>
        <w:t xml:space="preserve">Por otra parte, </w:t>
      </w:r>
      <w:r w:rsidR="004F1CB6">
        <w:t xml:space="preserve">es de </w:t>
      </w:r>
      <w:r w:rsidR="0094647A" w:rsidRPr="00E41C8A">
        <w:t>resaltar que ninguna de las partes realizó manifestaciones durante la etapa de instrucción en el presente procedimiento. En consecuencia, es necesario precisar que, toda vez que el Sujeto Obligado fue omiso de enviar el Informe Justificado ante este Órgano Garante para manifestar lo que a derecho le asistiera y conviniera en el término de los siete días hábiles otorgados, dejó de justificar las razones o motivos que lo llevaron a emitir la respuesta que ahora se impugna; no obstante, la falta de informe justificado no es óbice para que este Órgano Garante conozca y resuelva el recurso de revisión.</w:t>
      </w:r>
    </w:p>
    <w:p w14:paraId="7BD5F9DB" w14:textId="77777777" w:rsidR="0094647A" w:rsidRDefault="0094647A" w:rsidP="003848AA">
      <w:pPr>
        <w:pBdr>
          <w:top w:val="nil"/>
          <w:left w:val="nil"/>
          <w:bottom w:val="nil"/>
          <w:right w:val="nil"/>
          <w:between w:val="nil"/>
        </w:pBdr>
        <w:contextualSpacing/>
        <w:rPr>
          <w:rFonts w:eastAsia="Palatino Linotype" w:cs="Palatino Linotype"/>
          <w:color w:val="000000"/>
          <w:szCs w:val="24"/>
        </w:rPr>
      </w:pPr>
    </w:p>
    <w:p w14:paraId="64B9BA8A" w14:textId="0131C704" w:rsidR="00A970D5" w:rsidRPr="006922F5" w:rsidRDefault="42D6076D" w:rsidP="42D6076D">
      <w:pPr>
        <w:pBdr>
          <w:top w:val="nil"/>
          <w:left w:val="nil"/>
          <w:bottom w:val="nil"/>
          <w:right w:val="nil"/>
          <w:between w:val="nil"/>
        </w:pBdr>
        <w:contextualSpacing/>
        <w:rPr>
          <w:rFonts w:eastAsia="Palatino Linotype" w:cs="Palatino Linotype"/>
          <w:color w:val="000000"/>
          <w:lang w:val="es-ES"/>
        </w:rPr>
      </w:pPr>
      <w:r w:rsidRPr="42D6076D">
        <w:rPr>
          <w:rFonts w:eastAsia="Palatino Linotype" w:cs="Palatino Linotype"/>
          <w:color w:val="000000" w:themeColor="text1"/>
          <w:lang w:val="es-ES"/>
        </w:rPr>
        <w:t xml:space="preserve">Ahora bien, quedando establecido lo anterior, este Órgano Garante considera viable realizar el estudio en aras de establecer si la respuesta del Sujeto Obligado colma la pretensión de la Recurrente, así como calificar los motivos de inconformidad del particular. </w:t>
      </w:r>
    </w:p>
    <w:p w14:paraId="443631F3"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p>
    <w:p w14:paraId="6E270DBE"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En este sentido, es pertinente enfatizar lo que, respecto al derecho de acceso a la información pública, refiere el artículo 6° de la Constitución Política de los Estados Unidos Mexicanos, que en su parte conducente señala:</w:t>
      </w:r>
    </w:p>
    <w:p w14:paraId="6B472363"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p>
    <w:p w14:paraId="2325866D" w14:textId="77777777" w:rsidR="00A970D5" w:rsidRPr="006922F5" w:rsidRDefault="42D6076D" w:rsidP="006922F5">
      <w:pPr>
        <w:pStyle w:val="Fundamentos"/>
      </w:pPr>
      <w:r w:rsidRPr="42D6076D">
        <w:rPr>
          <w:b/>
          <w:bCs/>
          <w:lang w:val="es-ES"/>
        </w:rPr>
        <w:lastRenderedPageBreak/>
        <w:t>Artículo 6o.</w:t>
      </w:r>
      <w:r w:rsidRPr="42D6076D">
        <w:rPr>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42D6076D">
        <w:rPr>
          <w:b/>
          <w:bCs/>
          <w:lang w:val="es-ES"/>
        </w:rPr>
        <w:t>El derecho a la información será garantizado por el Estado.</w:t>
      </w:r>
      <w:r w:rsidRPr="42D6076D">
        <w:rPr>
          <w:lang w:val="es-ES"/>
        </w:rPr>
        <w:t xml:space="preserve"> </w:t>
      </w:r>
    </w:p>
    <w:p w14:paraId="71A2C801" w14:textId="77777777" w:rsidR="00A970D5" w:rsidRPr="006922F5" w:rsidRDefault="00A970D5" w:rsidP="006922F5">
      <w:pPr>
        <w:pStyle w:val="Fundamentos"/>
      </w:pPr>
    </w:p>
    <w:p w14:paraId="0CDFC85A" w14:textId="77777777" w:rsidR="00A970D5" w:rsidRPr="006922F5" w:rsidRDefault="00A970D5" w:rsidP="006922F5">
      <w:pPr>
        <w:pStyle w:val="Fundamentos"/>
      </w:pPr>
      <w:r w:rsidRPr="006922F5">
        <w:t>Toda persona tiene derecho al libre acceso a información plural y oportuna, así como a buscar, recibir y difundir información e ideas de toda índole por cualquier medio de expresión.</w:t>
      </w:r>
    </w:p>
    <w:p w14:paraId="0015CD16" w14:textId="77777777" w:rsidR="00A970D5" w:rsidRPr="006922F5" w:rsidRDefault="00A970D5" w:rsidP="006922F5">
      <w:pPr>
        <w:pStyle w:val="Fundamentos"/>
      </w:pPr>
    </w:p>
    <w:p w14:paraId="5F6974CB" w14:textId="77777777" w:rsidR="00A970D5" w:rsidRPr="006922F5" w:rsidRDefault="00A970D5" w:rsidP="006922F5">
      <w:pPr>
        <w:pStyle w:val="Fundamentos"/>
      </w:pPr>
      <w:r w:rsidRPr="006922F5">
        <w:t>Para efectos de lo dispuesto en el presente artículo se observará lo siguiente:</w:t>
      </w:r>
    </w:p>
    <w:p w14:paraId="6BB28B9A" w14:textId="77777777" w:rsidR="00A970D5" w:rsidRPr="006922F5" w:rsidRDefault="00A970D5" w:rsidP="006922F5">
      <w:pPr>
        <w:pStyle w:val="Fundamentos"/>
      </w:pPr>
    </w:p>
    <w:p w14:paraId="3BA28416" w14:textId="5DEE7031" w:rsidR="00A970D5" w:rsidRPr="006922F5" w:rsidRDefault="00A970D5" w:rsidP="006922F5">
      <w:pPr>
        <w:pStyle w:val="Fundamentos"/>
      </w:pPr>
      <w:r w:rsidRPr="006922F5">
        <w:t>A. Para el ejercicio del derecho de acceso a la información, la Federación</w:t>
      </w:r>
      <w:r w:rsidR="00371209">
        <w:t xml:space="preserve"> y las entidades federativas</w:t>
      </w:r>
      <w:r w:rsidRPr="006922F5">
        <w:t>, en el ámbito de sus respectivas competencias, se regirán por los siguientes principios y bases:</w:t>
      </w:r>
    </w:p>
    <w:p w14:paraId="64B2249E" w14:textId="77777777" w:rsidR="00A970D5" w:rsidRPr="006922F5" w:rsidRDefault="00A970D5" w:rsidP="006922F5">
      <w:pPr>
        <w:pStyle w:val="Fundamentos"/>
      </w:pPr>
    </w:p>
    <w:p w14:paraId="2133BF6E" w14:textId="77777777" w:rsidR="00A970D5" w:rsidRPr="006922F5" w:rsidRDefault="00A970D5" w:rsidP="006922F5">
      <w:pPr>
        <w:pStyle w:val="Fundamentos"/>
      </w:pPr>
      <w:r w:rsidRPr="006922F5">
        <w:rPr>
          <w:b/>
        </w:rPr>
        <w:t>I. Toda la información en posesión de</w:t>
      </w:r>
      <w:r w:rsidRPr="006922F5">
        <w:t xml:space="preserve"> </w:t>
      </w:r>
      <w:r w:rsidRPr="006922F5">
        <w:rPr>
          <w:b/>
        </w:rPr>
        <w:t>cualquier autoridad</w:t>
      </w:r>
      <w:r w:rsidRPr="006922F5">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6922F5">
        <w:rPr>
          <w:b/>
        </w:rPr>
        <w:t>en el ámbito federal, estatal y municipal, es pública</w:t>
      </w:r>
      <w:r w:rsidRPr="006922F5">
        <w:t xml:space="preserve"> y sólo podrá ser reservada temporalmente por razones de interés público y seguridad nacional, en los términos que fijen las leyes. En la interpretación de este derecho deberá prevalecer el principio de máxima publicidad. </w:t>
      </w:r>
      <w:r w:rsidRPr="006922F5">
        <w:rPr>
          <w:b/>
        </w:rPr>
        <w:t>Los sujetos obligados deberán documentar todo acto que derive del ejercicio de sus facultades, competencias o funciones</w:t>
      </w:r>
      <w:r w:rsidRPr="006922F5">
        <w:t>, la ley determinará los supuestos específicos bajo los cuales procederá la declaración de inexistencia de la información.</w:t>
      </w:r>
    </w:p>
    <w:p w14:paraId="5943A65E" w14:textId="77777777" w:rsidR="00A970D5" w:rsidRPr="006922F5" w:rsidRDefault="00A970D5" w:rsidP="006922F5">
      <w:pPr>
        <w:pStyle w:val="Fundamentos"/>
      </w:pPr>
      <w:r w:rsidRPr="006922F5">
        <w:t>II. La información que se refiere a la vida privada y los datos personales será protegida en los términos y con las excepciones que fijen las leyes.</w:t>
      </w:r>
    </w:p>
    <w:p w14:paraId="135241F6" w14:textId="77777777" w:rsidR="00A970D5" w:rsidRPr="006922F5" w:rsidRDefault="42D6076D" w:rsidP="42D6076D">
      <w:pPr>
        <w:pStyle w:val="Fundamentos"/>
        <w:rPr>
          <w:lang w:val="es-ES"/>
        </w:rPr>
      </w:pPr>
      <w:r w:rsidRPr="42D6076D">
        <w:rPr>
          <w:lang w:val="es-ES"/>
        </w:rPr>
        <w:t>III. Toda persona, sin necesidad de acreditar interés alguno o justificar su utilización, tendrá acceso gratuito a la información pública, a sus datos personales o a la rectificación de éstos.</w:t>
      </w:r>
    </w:p>
    <w:p w14:paraId="55B93DBA" w14:textId="77777777" w:rsidR="00A970D5" w:rsidRPr="006922F5" w:rsidRDefault="00A970D5" w:rsidP="006922F5">
      <w:pPr>
        <w:pStyle w:val="Fundamentos"/>
      </w:pPr>
      <w:r w:rsidRPr="006922F5">
        <w:t>IV.   Se establecerán mecanismos de acceso a la información y procedimientos de revisión expeditos que se sustanciarán ante los organismos autónomos especializados e imparciales que establece esta Constitución.</w:t>
      </w:r>
    </w:p>
    <w:p w14:paraId="3E81EDB9" w14:textId="77777777" w:rsidR="00A970D5" w:rsidRPr="006922F5" w:rsidRDefault="00A970D5" w:rsidP="006922F5">
      <w:pPr>
        <w:pStyle w:val="Fundamentos"/>
      </w:pPr>
      <w:r w:rsidRPr="006922F5">
        <w:rPr>
          <w:b/>
        </w:rPr>
        <w:t>V. Los sujetos obligados deberán preservar sus documentos en archivos administrativos actualizados y publicarán, a través de los medios electrónicos disponibles</w:t>
      </w:r>
      <w:r w:rsidRPr="006922F5">
        <w:t xml:space="preserve">, </w:t>
      </w:r>
      <w:r w:rsidRPr="006922F5">
        <w:rPr>
          <w:b/>
        </w:rPr>
        <w:t xml:space="preserve">la información completa y actualizada sobre el ejercicio de los recursos públicos </w:t>
      </w:r>
      <w:r w:rsidRPr="006922F5">
        <w:t>y los indicadores que permitan rendir cuenta del cumplimiento de sus objetivos y de los resultados obtenidos.</w:t>
      </w:r>
    </w:p>
    <w:p w14:paraId="1989B44A" w14:textId="77777777" w:rsidR="00A970D5" w:rsidRPr="006922F5" w:rsidRDefault="42D6076D" w:rsidP="42D6076D">
      <w:pPr>
        <w:pStyle w:val="Fundamentos"/>
        <w:rPr>
          <w:lang w:val="es-ES"/>
        </w:rPr>
      </w:pPr>
      <w:r w:rsidRPr="42D6076D">
        <w:rPr>
          <w:lang w:val="es-ES"/>
        </w:rPr>
        <w:t>VI. Las leyes determinarán la manera en que los sujetos obligados deberán hacer pública la información relativa a los recursos públicos que entreguen a personas físicas o morales.</w:t>
      </w:r>
    </w:p>
    <w:p w14:paraId="52D64BCE" w14:textId="77777777" w:rsidR="00A970D5" w:rsidRPr="006922F5" w:rsidRDefault="42D6076D" w:rsidP="42D6076D">
      <w:pPr>
        <w:pStyle w:val="Fundamentos"/>
        <w:rPr>
          <w:lang w:val="es-ES"/>
        </w:rPr>
      </w:pPr>
      <w:r w:rsidRPr="42D6076D">
        <w:rPr>
          <w:lang w:val="es-ES"/>
        </w:rPr>
        <w:lastRenderedPageBreak/>
        <w:t>VII. La inobservancia a las disposiciones en materia de acceso a la información pública será sancionada en los términos que dispongan las leyes.</w:t>
      </w:r>
    </w:p>
    <w:p w14:paraId="0226FE46" w14:textId="77777777" w:rsidR="00A970D5" w:rsidRPr="006922F5" w:rsidRDefault="00A970D5" w:rsidP="006922F5">
      <w:pPr>
        <w:pStyle w:val="Fundamentos"/>
      </w:pPr>
      <w:r w:rsidRPr="006922F5">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2CF56E24" w14:textId="367A9FD5" w:rsidR="00A970D5" w:rsidRPr="006922F5" w:rsidRDefault="00B62533" w:rsidP="006922F5">
      <w:pPr>
        <w:pStyle w:val="Fundamentos"/>
      </w:pPr>
      <w:r>
        <w:t>[…]</w:t>
      </w:r>
    </w:p>
    <w:p w14:paraId="5E8F2316" w14:textId="77777777" w:rsidR="00A970D5" w:rsidRPr="006922F5" w:rsidRDefault="00A970D5" w:rsidP="006922F5">
      <w:pPr>
        <w:pStyle w:val="Fundamentos"/>
      </w:pPr>
      <w:r w:rsidRPr="006922F5">
        <w:t>La ley establecerá aquella información que se considere reservada o confidencial.</w:t>
      </w:r>
    </w:p>
    <w:p w14:paraId="3441E2D4"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p>
    <w:p w14:paraId="5EA79EB4"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Por su parte, la Constitución Política del Estado Libre y Soberano de México, en su artículo 5°, dispone en su parte conducente, lo siguiente:</w:t>
      </w:r>
    </w:p>
    <w:p w14:paraId="5F80485D"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p>
    <w:p w14:paraId="576503FB" w14:textId="309AFCD9" w:rsidR="00A970D5" w:rsidRDefault="00A970D5" w:rsidP="006922F5">
      <w:pPr>
        <w:pStyle w:val="Fundamentos"/>
      </w:pPr>
      <w:r w:rsidRPr="006922F5">
        <w:rPr>
          <w:b/>
          <w:bCs/>
        </w:rPr>
        <w:t>Artículo 5.</w:t>
      </w:r>
      <w:r w:rsidRPr="006922F5">
        <w:t xml:space="preserve"> </w:t>
      </w:r>
      <w:r w:rsidR="00B62533">
        <w:t>[</w:t>
      </w:r>
      <w:r w:rsidRPr="006922F5">
        <w:t>…</w:t>
      </w:r>
      <w:r w:rsidR="00B62533">
        <w:t>]</w:t>
      </w:r>
    </w:p>
    <w:p w14:paraId="05B24073" w14:textId="77777777" w:rsidR="00B62533" w:rsidRPr="006922F5" w:rsidRDefault="00B62533" w:rsidP="006922F5">
      <w:pPr>
        <w:pStyle w:val="Fundamentos"/>
      </w:pPr>
    </w:p>
    <w:p w14:paraId="5956991C" w14:textId="77777777" w:rsidR="00A970D5" w:rsidRPr="006922F5" w:rsidRDefault="00A970D5" w:rsidP="006922F5">
      <w:pPr>
        <w:pStyle w:val="Fundamentos"/>
      </w:pPr>
      <w:r w:rsidRPr="006922F5">
        <w:t xml:space="preserve">El derecho a la información será garantizado por el Estado. La ley establecerá las previsiones que permitan asegurar la protección, el respeto y la difusión de este derecho. </w:t>
      </w:r>
    </w:p>
    <w:p w14:paraId="6A3CBAB6" w14:textId="77777777" w:rsidR="00A970D5" w:rsidRPr="006922F5" w:rsidRDefault="00A970D5" w:rsidP="006922F5">
      <w:pPr>
        <w:pStyle w:val="Fundamentos"/>
      </w:pPr>
    </w:p>
    <w:p w14:paraId="36D3B567" w14:textId="77777777" w:rsidR="00A970D5" w:rsidRPr="006922F5" w:rsidRDefault="42D6076D" w:rsidP="006922F5">
      <w:pPr>
        <w:pStyle w:val="Fundamentos"/>
      </w:pPr>
      <w:r w:rsidRPr="42D6076D">
        <w:rPr>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72E30FB9" w14:textId="77777777" w:rsidR="00A970D5" w:rsidRPr="006922F5" w:rsidRDefault="00A970D5" w:rsidP="006922F5">
      <w:pPr>
        <w:pStyle w:val="Fundamentos"/>
      </w:pPr>
    </w:p>
    <w:p w14:paraId="0BDF2E36" w14:textId="77777777" w:rsidR="00A970D5" w:rsidRPr="006922F5" w:rsidRDefault="00A970D5" w:rsidP="006922F5">
      <w:pPr>
        <w:pStyle w:val="Fundamentos"/>
      </w:pPr>
      <w:r w:rsidRPr="006922F5">
        <w:t>Este derecho se regirá por los principios y bases siguientes:</w:t>
      </w:r>
    </w:p>
    <w:p w14:paraId="0BFC86CA" w14:textId="77777777" w:rsidR="00A970D5" w:rsidRPr="006922F5" w:rsidRDefault="00A970D5" w:rsidP="006922F5">
      <w:pPr>
        <w:pStyle w:val="Fundamentos"/>
      </w:pPr>
    </w:p>
    <w:p w14:paraId="71CBBD8F" w14:textId="77777777" w:rsidR="00A970D5" w:rsidRPr="006922F5" w:rsidRDefault="00A970D5" w:rsidP="006922F5">
      <w:pPr>
        <w:pStyle w:val="Fundamentos"/>
      </w:pPr>
      <w:r w:rsidRPr="006922F5">
        <w:t xml:space="preserve">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w:t>
      </w:r>
      <w:r w:rsidRPr="006922F5">
        <w:lastRenderedPageBreak/>
        <w:t>o funciones, la ley determinará los supuestos específicos bajo los cuales procederá la declaración de inexistencia de la información.</w:t>
      </w:r>
    </w:p>
    <w:p w14:paraId="30341069" w14:textId="77777777" w:rsidR="00A970D5" w:rsidRPr="006922F5" w:rsidRDefault="00A970D5" w:rsidP="006922F5">
      <w:pPr>
        <w:pStyle w:val="Fundamentos"/>
      </w:pPr>
      <w:r w:rsidRPr="006922F5">
        <w:t>II. La información referente a la intimidad de la vida privada y la imagen de las personas será protegida a través de un marco jurídico rígido de tratamiento y manejo de datos personales, con las excepciones que establezca la ley reglamentaria.</w:t>
      </w:r>
    </w:p>
    <w:p w14:paraId="5866508E" w14:textId="77777777" w:rsidR="00A970D5" w:rsidRPr="006922F5" w:rsidRDefault="42D6076D" w:rsidP="42D6076D">
      <w:pPr>
        <w:pStyle w:val="Fundamentos"/>
        <w:rPr>
          <w:lang w:val="es-ES"/>
        </w:rPr>
      </w:pPr>
      <w:r w:rsidRPr="42D6076D">
        <w:rPr>
          <w:lang w:val="es-ES"/>
        </w:rPr>
        <w:t>III. Toda persona, sin necesidad de acreditar interés alguno o justificar su utilización, tendrá acceso gratuito a la información pública, a sus datos personales o a la rectificación de éstos.</w:t>
      </w:r>
    </w:p>
    <w:p w14:paraId="682D2B34" w14:textId="77777777" w:rsidR="00A970D5" w:rsidRPr="006922F5" w:rsidRDefault="00A970D5" w:rsidP="006922F5">
      <w:pPr>
        <w:pStyle w:val="Fundamentos"/>
      </w:pPr>
      <w:r w:rsidRPr="006922F5">
        <w:t>IV. Se establecerán mecanismos de acceso a la información y procedimientos de revisión expeditos que se sustanciarán ante el organismo autónomo especializado e imparcial que establece esta Constitución.</w:t>
      </w:r>
    </w:p>
    <w:p w14:paraId="27DF5F01" w14:textId="77777777" w:rsidR="00A970D5" w:rsidRPr="006922F5" w:rsidRDefault="00A970D5" w:rsidP="006922F5">
      <w:pPr>
        <w:pStyle w:val="Fundamentos"/>
      </w:pPr>
      <w:r w:rsidRPr="006922F5">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3F4C7F88" w14:textId="77777777" w:rsidR="00A970D5" w:rsidRPr="006922F5" w:rsidRDefault="00A970D5" w:rsidP="006922F5">
      <w:pPr>
        <w:pStyle w:val="Fundamentos"/>
      </w:pPr>
      <w:r w:rsidRPr="006922F5">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74C559E6" w14:textId="77777777" w:rsidR="00A970D5" w:rsidRPr="006922F5" w:rsidRDefault="42D6076D" w:rsidP="42D6076D">
      <w:pPr>
        <w:pStyle w:val="Fundamentos"/>
        <w:rPr>
          <w:lang w:val="es-ES"/>
        </w:rPr>
      </w:pPr>
      <w:r w:rsidRPr="42D6076D">
        <w:rPr>
          <w:lang w:val="es-ES"/>
        </w:rPr>
        <w:t>VII. La ley reglamentaria, determinará la manera en que los sujetos obligados deberán hacer pública la información relativa a los recursos públicos que entreguen a personas físicas o jurídicas colectivas.</w:t>
      </w:r>
    </w:p>
    <w:p w14:paraId="5216B00F"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p>
    <w:p w14:paraId="1EAED8AE" w14:textId="33F4A14C" w:rsidR="00C82268" w:rsidRPr="006922F5" w:rsidRDefault="00C82268" w:rsidP="006922F5">
      <w:pPr>
        <w:rPr>
          <w:rFonts w:eastAsia="Palatino Linotype" w:cs="Palatino Linotype"/>
          <w:szCs w:val="24"/>
        </w:rPr>
      </w:pPr>
      <w:r w:rsidRPr="006922F5">
        <w:rPr>
          <w:rFonts w:eastAsia="Palatino Linotype" w:cs="Palatino Linotype"/>
          <w:szCs w:val="24"/>
        </w:rPr>
        <w:t xml:space="preserve">En ese orden de ideas, la Ley de Transparencia y Acceso a la Información Pública del Estado de México y Municipios, prevé en su artículo 23, fracción </w:t>
      </w:r>
      <w:r w:rsidR="00754A30" w:rsidRPr="006922F5">
        <w:rPr>
          <w:rFonts w:eastAsia="Palatino Linotype" w:cs="Palatino Linotype"/>
          <w:szCs w:val="24"/>
        </w:rPr>
        <w:t>I</w:t>
      </w:r>
      <w:r w:rsidR="00BA7C85">
        <w:rPr>
          <w:rFonts w:eastAsia="Palatino Linotype" w:cs="Palatino Linotype"/>
          <w:szCs w:val="24"/>
        </w:rPr>
        <w:t>V</w:t>
      </w:r>
      <w:r w:rsidRPr="006922F5">
        <w:rPr>
          <w:rFonts w:eastAsia="Palatino Linotype" w:cs="Palatino Linotype"/>
          <w:szCs w:val="24"/>
        </w:rPr>
        <w:t>, lo siguiente:</w:t>
      </w:r>
    </w:p>
    <w:p w14:paraId="34BB49C7" w14:textId="77777777" w:rsidR="00C82268" w:rsidRPr="006922F5" w:rsidRDefault="00C82268" w:rsidP="006922F5">
      <w:pPr>
        <w:rPr>
          <w:rFonts w:eastAsia="Palatino Linotype" w:cs="Palatino Linotype"/>
          <w:szCs w:val="24"/>
        </w:rPr>
      </w:pPr>
    </w:p>
    <w:p w14:paraId="100A2479" w14:textId="77777777" w:rsidR="00C82268" w:rsidRPr="006922F5" w:rsidRDefault="00C82268" w:rsidP="006922F5">
      <w:pPr>
        <w:pStyle w:val="Fundamentos"/>
      </w:pPr>
      <w:r w:rsidRPr="006922F5">
        <w:rPr>
          <w:b/>
        </w:rPr>
        <w:t>Artículo 23.</w:t>
      </w:r>
      <w:r w:rsidRPr="006922F5">
        <w:t xml:space="preserve"> Son sujetos obligados a transparentar y permitir el acceso a su información y proteger los datos personales que obren en su poder:</w:t>
      </w:r>
    </w:p>
    <w:p w14:paraId="7025ECE0" w14:textId="69857DC2" w:rsidR="00C82268" w:rsidRPr="006922F5" w:rsidRDefault="00442734" w:rsidP="006922F5">
      <w:pPr>
        <w:pStyle w:val="Fundamentos"/>
      </w:pPr>
      <w:r>
        <w:t>[</w:t>
      </w:r>
      <w:r w:rsidR="001530E5" w:rsidRPr="006922F5">
        <w:t>…</w:t>
      </w:r>
      <w:r>
        <w:t>]</w:t>
      </w:r>
    </w:p>
    <w:p w14:paraId="79FD530B" w14:textId="0ADEEDB2" w:rsidR="00C82268" w:rsidRPr="006922F5" w:rsidRDefault="00C82268" w:rsidP="006922F5">
      <w:pPr>
        <w:pStyle w:val="Fundamentos"/>
      </w:pPr>
      <w:r w:rsidRPr="006922F5">
        <w:rPr>
          <w:b/>
          <w:bCs/>
        </w:rPr>
        <w:t>I</w:t>
      </w:r>
      <w:r w:rsidR="00BA7C85">
        <w:rPr>
          <w:b/>
          <w:bCs/>
        </w:rPr>
        <w:t>V</w:t>
      </w:r>
      <w:r w:rsidRPr="006922F5">
        <w:rPr>
          <w:b/>
          <w:bCs/>
        </w:rPr>
        <w:t>.</w:t>
      </w:r>
      <w:r w:rsidR="00BA7C85">
        <w:rPr>
          <w:b/>
          <w:bCs/>
        </w:rPr>
        <w:t xml:space="preserve"> </w:t>
      </w:r>
      <w:r w:rsidR="00BA7C85">
        <w:t>Los</w:t>
      </w:r>
      <w:r w:rsidR="001530E5" w:rsidRPr="006922F5">
        <w:t xml:space="preserve"> </w:t>
      </w:r>
      <w:r w:rsidR="00BA7C85" w:rsidRPr="00BA7C85">
        <w:t>ayuntamientos y las dependencias, organismos, órganos y entidades de la administración municipal</w:t>
      </w:r>
      <w:r w:rsidR="00754A30" w:rsidRPr="006922F5">
        <w:t>;</w:t>
      </w:r>
    </w:p>
    <w:p w14:paraId="0667CF00" w14:textId="0834834B" w:rsidR="00C82268" w:rsidRPr="006922F5" w:rsidRDefault="00442734" w:rsidP="006922F5">
      <w:pPr>
        <w:pStyle w:val="Fundamentos"/>
      </w:pPr>
      <w:r>
        <w:t>[</w:t>
      </w:r>
      <w:r w:rsidR="00C82268" w:rsidRPr="006922F5">
        <w:t>…</w:t>
      </w:r>
      <w:r>
        <w:t>]</w:t>
      </w:r>
    </w:p>
    <w:p w14:paraId="458B21C5"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p>
    <w:p w14:paraId="059B6DDE" w14:textId="1C6A8C43" w:rsidR="00A970D5" w:rsidRPr="006922F5" w:rsidRDefault="00A970D5" w:rsidP="00177F85">
      <w:r w:rsidRPr="006922F5">
        <w:lastRenderedPageBreak/>
        <w:t xml:space="preserve">Es así </w:t>
      </w:r>
      <w:r w:rsidR="00D574A2" w:rsidRPr="006922F5">
        <w:t>como</w:t>
      </w:r>
      <w:r w:rsidRPr="006922F5">
        <w:t>,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36D29552" w14:textId="77777777" w:rsidR="00A970D5" w:rsidRPr="006922F5" w:rsidRDefault="00A970D5" w:rsidP="00177F85"/>
    <w:p w14:paraId="659D9401" w14:textId="4CFCC72F" w:rsidR="00371209" w:rsidRDefault="00A970D5" w:rsidP="002D1E08">
      <w:r w:rsidRPr="006922F5">
        <w:t xml:space="preserve">En segundo término, </w:t>
      </w:r>
      <w:r w:rsidR="00371209">
        <w:t xml:space="preserve">se tiene que </w:t>
      </w:r>
      <w:r w:rsidR="004F1CB6">
        <w:t>la respuesta emitida por el Sujeto Obligado se realizó mediante el pronunciamiento de la Dirección de Desarrollo Urbano</w:t>
      </w:r>
      <w:r w:rsidR="00266C69">
        <w:t xml:space="preserve">, por lo que se estima conveniente hacer referencia a lo dispuesto en el artículo 103 del Bando </w:t>
      </w:r>
      <w:r w:rsidR="00170553">
        <w:t xml:space="preserve">Municipal 2024, que </w:t>
      </w:r>
      <w:r w:rsidR="008E38E2">
        <w:t>a la letra</w:t>
      </w:r>
      <w:r w:rsidR="00170553">
        <w:t xml:space="preserve"> estipula lo siguiente:</w:t>
      </w:r>
    </w:p>
    <w:p w14:paraId="3777C6FB" w14:textId="77777777" w:rsidR="00170553" w:rsidRDefault="00170553" w:rsidP="002D1E08"/>
    <w:p w14:paraId="2F8FF9FB" w14:textId="15134997" w:rsidR="00170553" w:rsidRDefault="00187873" w:rsidP="00537509">
      <w:pPr>
        <w:pStyle w:val="Fundamentos"/>
      </w:pPr>
      <w:r w:rsidRPr="00537509">
        <w:rPr>
          <w:b/>
          <w:bCs/>
        </w:rPr>
        <w:t xml:space="preserve">Artículo 103.- </w:t>
      </w:r>
      <w:r>
        <w:t xml:space="preserve">El Director de Desarrollo Urbano, tiene las atribuciones conferidas dentro del artículo 96 </w:t>
      </w:r>
      <w:proofErr w:type="spellStart"/>
      <w:r>
        <w:t>sexies</w:t>
      </w:r>
      <w:proofErr w:type="spellEnd"/>
      <w:r>
        <w:t xml:space="preserve"> de la Ley Orgánica Municipal, así como las siguientes funciones:</w:t>
      </w:r>
    </w:p>
    <w:p w14:paraId="61D2EC09" w14:textId="77777777" w:rsidR="00170553" w:rsidRDefault="00170553" w:rsidP="00537509">
      <w:pPr>
        <w:pStyle w:val="Fundamentos"/>
      </w:pPr>
    </w:p>
    <w:p w14:paraId="2612F1CD" w14:textId="4E57DFA9" w:rsidR="00170553" w:rsidRDefault="009501D2" w:rsidP="0035137D">
      <w:pPr>
        <w:pStyle w:val="Fundamentos"/>
        <w:numPr>
          <w:ilvl w:val="0"/>
          <w:numId w:val="33"/>
        </w:numPr>
      </w:pPr>
      <w:r>
        <w:t>Formular, administrar, ejecutar y evaluar el Plan Municipal de Desarrollo Urbano y los Planes Estratégicos de los Centros de Población y Vivienda, y demás que de estas deriven de acuerdo con las necesidades específicas del municipio;</w:t>
      </w:r>
    </w:p>
    <w:p w14:paraId="2157BB21" w14:textId="7F7426D2" w:rsidR="009501D2" w:rsidRDefault="003A6463" w:rsidP="0035137D">
      <w:pPr>
        <w:pStyle w:val="Fundamentos"/>
        <w:numPr>
          <w:ilvl w:val="0"/>
          <w:numId w:val="33"/>
        </w:numPr>
      </w:pPr>
      <w:r>
        <w:t>Participar en el ordenamiento de los asentamientos humanos a través de los programas de Desarrollo Urbano y demás instrumentos regulados en los Ordenamientos Federales, Estatales y Municipales en la materia;</w:t>
      </w:r>
    </w:p>
    <w:p w14:paraId="572ED4A6" w14:textId="0C50B05D" w:rsidR="003A6463" w:rsidRDefault="003A6463" w:rsidP="0035137D">
      <w:pPr>
        <w:pStyle w:val="Fundamentos"/>
        <w:numPr>
          <w:ilvl w:val="0"/>
          <w:numId w:val="33"/>
        </w:numPr>
      </w:pPr>
      <w:r>
        <w:t>Aplicar las disposiciones contenidas en el Plan de Desarrollo Urbano y las declaratorias correspondientes para su cumplimiento;</w:t>
      </w:r>
    </w:p>
    <w:p w14:paraId="47BBF44C" w14:textId="2A64C5AD" w:rsidR="003A6463" w:rsidRDefault="003A6463" w:rsidP="0035137D">
      <w:pPr>
        <w:pStyle w:val="Fundamentos"/>
        <w:numPr>
          <w:ilvl w:val="0"/>
          <w:numId w:val="33"/>
        </w:numPr>
      </w:pPr>
      <w:r>
        <w:t>Proponer la creación de reservas territoriales y ecológicas dentro del municipio;</w:t>
      </w:r>
    </w:p>
    <w:p w14:paraId="2E4643BA" w14:textId="7A2DD98C" w:rsidR="003A6463" w:rsidRDefault="003A6463" w:rsidP="0035137D">
      <w:pPr>
        <w:pStyle w:val="Fundamentos"/>
        <w:numPr>
          <w:ilvl w:val="0"/>
          <w:numId w:val="33"/>
        </w:numPr>
      </w:pPr>
      <w:r>
        <w:t>Vigilar el cumplimiento de las normas técnicas sobre el uso y destino del</w:t>
      </w:r>
      <w:r w:rsidR="00765EB4">
        <w:t xml:space="preserve"> </w:t>
      </w:r>
      <w:r>
        <w:t>suelo;</w:t>
      </w:r>
    </w:p>
    <w:p w14:paraId="76CB8481" w14:textId="6D35A3D7" w:rsidR="003A6463" w:rsidRDefault="003A6463" w:rsidP="0035137D">
      <w:pPr>
        <w:pStyle w:val="Fundamentos"/>
        <w:numPr>
          <w:ilvl w:val="0"/>
          <w:numId w:val="33"/>
        </w:numPr>
      </w:pPr>
      <w:r>
        <w:t>Supervisar que todo tipo de construcciones, antenas, anuncios publicitarios,</w:t>
      </w:r>
      <w:r w:rsidR="00765EB4">
        <w:t xml:space="preserve"> </w:t>
      </w:r>
      <w:r>
        <w:t>instalaciones de redes subterráneas y tendidas aéreas y demás</w:t>
      </w:r>
      <w:r w:rsidR="00765EB4">
        <w:t xml:space="preserve"> </w:t>
      </w:r>
      <w:r>
        <w:t>edificaciones que se realicen dentro del territorio municipal, cumplan con las</w:t>
      </w:r>
      <w:r w:rsidR="00765EB4">
        <w:t xml:space="preserve"> </w:t>
      </w:r>
      <w:r>
        <w:t>normas de uso de suelo, desarrollo urbano y de construcción en materia</w:t>
      </w:r>
      <w:r w:rsidR="00765EB4">
        <w:t xml:space="preserve"> </w:t>
      </w:r>
      <w:r>
        <w:t>Federal, Estatal y Municipal;</w:t>
      </w:r>
    </w:p>
    <w:p w14:paraId="04D1E078" w14:textId="77777777" w:rsidR="000F173D" w:rsidRDefault="003A6463" w:rsidP="0035137D">
      <w:pPr>
        <w:pStyle w:val="Fundamentos"/>
        <w:numPr>
          <w:ilvl w:val="0"/>
          <w:numId w:val="33"/>
        </w:numPr>
      </w:pPr>
      <w:r>
        <w:t>Expedir las licencias en materia de Desarrollo Urbano Municipal;</w:t>
      </w:r>
      <w:r w:rsidR="00537509">
        <w:t xml:space="preserve"> </w:t>
      </w:r>
    </w:p>
    <w:p w14:paraId="281CB1BD" w14:textId="43A0A474" w:rsidR="00537509" w:rsidRDefault="00537509" w:rsidP="0035137D">
      <w:pPr>
        <w:pStyle w:val="Fundamentos"/>
        <w:numPr>
          <w:ilvl w:val="0"/>
          <w:numId w:val="33"/>
        </w:numPr>
      </w:pPr>
      <w:r>
        <w:t xml:space="preserve">Autorizar y ejecutar la suspensión, remoción, clausura y en su caso la demolición de construcciones, antenas, anuncios publicitarios y demás edificaciones que se realicen </w:t>
      </w:r>
      <w:r>
        <w:lastRenderedPageBreak/>
        <w:t>en incumplimiento a lo dispuesto por la normatividad Federal, Estatal y Municipal en materia de desarrollo urbano y uso de suelo;</w:t>
      </w:r>
    </w:p>
    <w:p w14:paraId="6FDB638B" w14:textId="3563451A" w:rsidR="00537509" w:rsidRDefault="00537509" w:rsidP="0035137D">
      <w:pPr>
        <w:pStyle w:val="Fundamentos"/>
        <w:numPr>
          <w:ilvl w:val="0"/>
          <w:numId w:val="33"/>
        </w:numPr>
      </w:pPr>
      <w:r>
        <w:t>Elaborar y ejecutar programas de imagen urbana dentro del municipio;</w:t>
      </w:r>
    </w:p>
    <w:p w14:paraId="21C3407D" w14:textId="45CF6507" w:rsidR="00537509" w:rsidRDefault="00537509" w:rsidP="0035137D">
      <w:pPr>
        <w:pStyle w:val="Fundamentos"/>
        <w:numPr>
          <w:ilvl w:val="0"/>
          <w:numId w:val="33"/>
        </w:numPr>
      </w:pPr>
      <w:r>
        <w:t>Vigilar que los inmuebles que representan un testimonio histórico y cultural preserven su arquitectura original;</w:t>
      </w:r>
    </w:p>
    <w:p w14:paraId="0894EAFA" w14:textId="32B317AC" w:rsidR="00537509" w:rsidRDefault="00537509" w:rsidP="0035137D">
      <w:pPr>
        <w:pStyle w:val="Fundamentos"/>
        <w:numPr>
          <w:ilvl w:val="0"/>
          <w:numId w:val="33"/>
        </w:numPr>
      </w:pPr>
      <w:r>
        <w:t>Promover el desarrollo regional equilibrado y el ordenamiento territorial de las diversas localidades y centros de población del municipio;</w:t>
      </w:r>
    </w:p>
    <w:p w14:paraId="325ACFDC" w14:textId="13310822" w:rsidR="00537509" w:rsidRDefault="00537509" w:rsidP="0035137D">
      <w:pPr>
        <w:pStyle w:val="Fundamentos"/>
        <w:numPr>
          <w:ilvl w:val="0"/>
          <w:numId w:val="33"/>
        </w:numPr>
      </w:pPr>
      <w:r>
        <w:t>Participar en la celebración de convenios que realice el municipio en materia de Desarrollo Urbano con el Estado, la Federación y otros municipios;</w:t>
      </w:r>
    </w:p>
    <w:p w14:paraId="356B4DCE" w14:textId="0304BD18" w:rsidR="00537509" w:rsidRDefault="00537509" w:rsidP="0035137D">
      <w:pPr>
        <w:pStyle w:val="Fundamentos"/>
        <w:numPr>
          <w:ilvl w:val="0"/>
          <w:numId w:val="33"/>
        </w:numPr>
      </w:pPr>
      <w:r>
        <w:t>Vigilar que el crecimiento urbano del municipio se genere de acuerdo con el Plan del Centro de Población Estratégico, así como con los respectivos Planes de Desarrollo Urbano;</w:t>
      </w:r>
    </w:p>
    <w:p w14:paraId="7A579FFE" w14:textId="65FBE979" w:rsidR="00537509" w:rsidRDefault="00537509" w:rsidP="0035137D">
      <w:pPr>
        <w:pStyle w:val="Fundamentos"/>
        <w:numPr>
          <w:ilvl w:val="0"/>
          <w:numId w:val="33"/>
        </w:numPr>
      </w:pPr>
      <w:r>
        <w:t>Expedir cédulas informativas de zonificación, licencias de uso del suelo, cambios de uso del suelo, del coeficiente de ocupación del suelo, del coeficiente de utilización del suelo y del cambio de altura de las edificaciones, que derivan del convenio de la transferencia de funciones;</w:t>
      </w:r>
    </w:p>
    <w:p w14:paraId="4E1E290A" w14:textId="22DC56BD" w:rsidR="00537509" w:rsidRDefault="00537509" w:rsidP="0035137D">
      <w:pPr>
        <w:pStyle w:val="Fundamentos"/>
        <w:numPr>
          <w:ilvl w:val="0"/>
          <w:numId w:val="33"/>
        </w:numPr>
      </w:pPr>
      <w:r>
        <w:t>Expedir dentro del ámbito de su competencia la verificación de inmuebles que así lo requieran, para su incorporación a catastro, sujetándose en estricto apego al Plan de Desarrollo Urbano Municipal;</w:t>
      </w:r>
    </w:p>
    <w:p w14:paraId="40258926" w14:textId="6702C243" w:rsidR="00537509" w:rsidRDefault="00537509" w:rsidP="0035137D">
      <w:pPr>
        <w:pStyle w:val="Fundamentos"/>
        <w:numPr>
          <w:ilvl w:val="0"/>
          <w:numId w:val="33"/>
        </w:numPr>
      </w:pPr>
      <w:r>
        <w:t>Instrumentar programas de reordenamiento de nomenclatura y número oficial; y</w:t>
      </w:r>
    </w:p>
    <w:p w14:paraId="33EA3C07" w14:textId="6938D36E" w:rsidR="009501D2" w:rsidRDefault="00537509" w:rsidP="0035137D">
      <w:pPr>
        <w:pStyle w:val="Fundamentos"/>
        <w:numPr>
          <w:ilvl w:val="0"/>
          <w:numId w:val="33"/>
        </w:numPr>
      </w:pPr>
      <w:r>
        <w:t>Las demás que confieran otras disposiciones legales en el orden Federal, Estatal y Municipal.</w:t>
      </w:r>
    </w:p>
    <w:p w14:paraId="72D1FEAB" w14:textId="77777777" w:rsidR="009501D2" w:rsidRDefault="009501D2" w:rsidP="002D1E08"/>
    <w:p w14:paraId="65DD492C" w14:textId="341A65C6" w:rsidR="009501D2" w:rsidRDefault="006A639F" w:rsidP="002D1E08">
      <w:r>
        <w:t xml:space="preserve">Como se desprenden del precepto en cita, se tiene que la Dirección de Desarrollo Urbano es el área del Sujeto Obligado que cuenta con las atribuciones, facultades y competencias para conocer respecto de </w:t>
      </w:r>
      <w:r w:rsidR="00430FA3">
        <w:t>centros de población y vivienda, así como de asentamientos humanos dentro del ter</w:t>
      </w:r>
      <w:r w:rsidR="008741D6">
        <w:t xml:space="preserve">ritorio municipal, por lo que se colige que es la unidad administrativa </w:t>
      </w:r>
      <w:r w:rsidR="000907EF">
        <w:t>competente para atender de lo solicitado por el hoy Recurrente.</w:t>
      </w:r>
    </w:p>
    <w:p w14:paraId="0A123054" w14:textId="77777777" w:rsidR="000907EF" w:rsidRDefault="000907EF" w:rsidP="002D1E08"/>
    <w:p w14:paraId="59661D27" w14:textId="59DD7799" w:rsidR="000907EF" w:rsidRDefault="000907EF" w:rsidP="002D1E08">
      <w:r>
        <w:t>Ahora bien,</w:t>
      </w:r>
      <w:r w:rsidR="007A22D5">
        <w:t xml:space="preserve"> el área en comento </w:t>
      </w:r>
      <w:r w:rsidR="002013DA">
        <w:t>remitió el documento que contiene el Plano de Lotificación como se observa en la siguiente imagen:</w:t>
      </w:r>
    </w:p>
    <w:p w14:paraId="2077AE7E" w14:textId="77777777" w:rsidR="002013DA" w:rsidRDefault="002013DA" w:rsidP="002D1E08"/>
    <w:p w14:paraId="52909889" w14:textId="74986A25" w:rsidR="009501D2" w:rsidRDefault="00682093" w:rsidP="002D1E08">
      <w:r>
        <w:rPr>
          <w:noProof/>
          <w:lang w:val="es-MX"/>
        </w:rPr>
        <w:lastRenderedPageBreak/>
        <w:drawing>
          <wp:inline distT="0" distB="0" distL="0" distR="0" wp14:anchorId="162CF31F" wp14:editId="1144A234">
            <wp:extent cx="5939790" cy="5634990"/>
            <wp:effectExtent l="0" t="0" r="3810" b="3810"/>
            <wp:docPr id="207482002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820022" name="Imagen 207482002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39790" cy="5634990"/>
                    </a:xfrm>
                    <a:prstGeom prst="rect">
                      <a:avLst/>
                    </a:prstGeom>
                  </pic:spPr>
                </pic:pic>
              </a:graphicData>
            </a:graphic>
          </wp:inline>
        </w:drawing>
      </w:r>
    </w:p>
    <w:p w14:paraId="67C597B1" w14:textId="77777777" w:rsidR="009501D2" w:rsidRDefault="009501D2" w:rsidP="002D1E08"/>
    <w:p w14:paraId="59F0042E" w14:textId="3F55D557" w:rsidR="009501D2" w:rsidRDefault="00D92813" w:rsidP="002D1E08">
      <w:r>
        <w:t>En dicho documento, una vez ampliado</w:t>
      </w:r>
      <w:r w:rsidR="00C53032">
        <w:t xml:space="preserve">, se advierten los límites, subdivisión en lotes, superficie y áreas de donación, </w:t>
      </w:r>
      <w:r w:rsidR="003F5470">
        <w:t>como se observa en la siguiente imagen que corresponde a una porción del plano:</w:t>
      </w:r>
    </w:p>
    <w:p w14:paraId="2EEE5A1B" w14:textId="77777777" w:rsidR="009501D2" w:rsidRDefault="009501D2" w:rsidP="002D1E08"/>
    <w:p w14:paraId="203FDEEE" w14:textId="02140888" w:rsidR="00170553" w:rsidRDefault="004C2671" w:rsidP="002D1E08">
      <w:pPr>
        <w:rPr>
          <w:rFonts w:eastAsia="Palatino Linotype"/>
          <w:bCs/>
        </w:rPr>
      </w:pPr>
      <w:r>
        <w:rPr>
          <w:rFonts w:eastAsia="Palatino Linotype"/>
          <w:bCs/>
          <w:noProof/>
          <w:lang w:val="es-MX"/>
        </w:rPr>
        <w:lastRenderedPageBreak/>
        <w:drawing>
          <wp:inline distT="0" distB="0" distL="0" distR="0" wp14:anchorId="55980C04" wp14:editId="5FECB674">
            <wp:extent cx="5939790" cy="4669790"/>
            <wp:effectExtent l="0" t="0" r="3810" b="3810"/>
            <wp:docPr id="50089035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890359" name="Imagen 500890359"/>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39790" cy="4669790"/>
                    </a:xfrm>
                    <a:prstGeom prst="rect">
                      <a:avLst/>
                    </a:prstGeom>
                  </pic:spPr>
                </pic:pic>
              </a:graphicData>
            </a:graphic>
          </wp:inline>
        </w:drawing>
      </w:r>
    </w:p>
    <w:p w14:paraId="48972A9E" w14:textId="77777777" w:rsidR="00371209" w:rsidRDefault="00371209" w:rsidP="001C632B"/>
    <w:p w14:paraId="770580D1" w14:textId="3D707B9F" w:rsidR="001C632B" w:rsidRDefault="001C632B" w:rsidP="001C632B">
      <w:pPr>
        <w:rPr>
          <w:lang w:val="es-MX"/>
        </w:rPr>
      </w:pPr>
      <w:r>
        <w:t>A</w:t>
      </w:r>
      <w:r w:rsidR="005C0407">
        <w:t xml:space="preserve">sí, </w:t>
      </w:r>
      <w:r w:rsidR="00D50722">
        <w:t>conviene</w:t>
      </w:r>
      <w:r w:rsidR="00023B4C">
        <w:t xml:space="preserve"> hacer referencia a lo dispuesto en el Libro Quint</w:t>
      </w:r>
      <w:r w:rsidR="004F5C4A">
        <w:t>o «Del ordenamiento territorial de los asentamientos humanos y del desarrollo urbano de los centros de población</w:t>
      </w:r>
      <w:r w:rsidR="004C56D5">
        <w:t>» del Código Administrativo del Estado de México, en específico del artículo 5.3 fracción XXX</w:t>
      </w:r>
      <w:r w:rsidR="001D441C">
        <w:t>VII</w:t>
      </w:r>
      <w:r w:rsidR="000D1DDF">
        <w:t xml:space="preserve">, en el que se establece </w:t>
      </w:r>
      <w:r w:rsidR="00C219A5">
        <w:t xml:space="preserve">que el plano de lotificación es la representación </w:t>
      </w:r>
      <w:r w:rsidR="00C219A5" w:rsidRPr="0085319D">
        <w:rPr>
          <w:lang w:val="es-MX"/>
        </w:rPr>
        <w:t xml:space="preserve">gráfica de un conjunto urbano, subdivisión, condominio horizontal o mixto, </w:t>
      </w:r>
      <w:proofErr w:type="spellStart"/>
      <w:r w:rsidR="00C219A5" w:rsidRPr="0085319D">
        <w:rPr>
          <w:lang w:val="es-MX"/>
        </w:rPr>
        <w:t>relotificación</w:t>
      </w:r>
      <w:proofErr w:type="spellEnd"/>
      <w:r w:rsidR="00C219A5" w:rsidRPr="0085319D">
        <w:rPr>
          <w:lang w:val="es-MX"/>
        </w:rPr>
        <w:t xml:space="preserve"> o fusión</w:t>
      </w:r>
      <w:r w:rsidR="00C219A5">
        <w:rPr>
          <w:lang w:val="es-MX"/>
        </w:rPr>
        <w:t>.</w:t>
      </w:r>
    </w:p>
    <w:p w14:paraId="75081FD7" w14:textId="77777777" w:rsidR="00C219A5" w:rsidRDefault="00C219A5" w:rsidP="001C632B">
      <w:pPr>
        <w:rPr>
          <w:lang w:val="es-MX"/>
        </w:rPr>
      </w:pPr>
    </w:p>
    <w:p w14:paraId="32F9E461" w14:textId="03A689B5" w:rsidR="00C219A5" w:rsidRDefault="00C219A5" w:rsidP="001C632B">
      <w:r>
        <w:rPr>
          <w:lang w:val="es-MX"/>
        </w:rPr>
        <w:lastRenderedPageBreak/>
        <w:t xml:space="preserve">En ese orden de ideas, </w:t>
      </w:r>
      <w:r w:rsidR="00E65231">
        <w:rPr>
          <w:lang w:val="es-MX"/>
        </w:rPr>
        <w:t>se ob</w:t>
      </w:r>
      <w:r w:rsidR="00EA1B8E">
        <w:rPr>
          <w:lang w:val="es-MX"/>
        </w:rPr>
        <w:t>serva que el Sujeto Obligado, mediante el área compe</w:t>
      </w:r>
      <w:r w:rsidR="00146EA1">
        <w:rPr>
          <w:lang w:val="es-MX"/>
        </w:rPr>
        <w:t xml:space="preserve">tente, remitió el Plano de Lotificación solicitado que consiste </w:t>
      </w:r>
      <w:r w:rsidR="00CB6F0E">
        <w:rPr>
          <w:lang w:val="es-MX"/>
        </w:rPr>
        <w:t xml:space="preserve">en la representación gráfica del conjunto urbano referido, conforme a lo dispuesto en </w:t>
      </w:r>
      <w:proofErr w:type="gramStart"/>
      <w:r w:rsidR="00CB6F0E">
        <w:rPr>
          <w:lang w:val="es-MX"/>
        </w:rPr>
        <w:t>los</w:t>
      </w:r>
      <w:proofErr w:type="gramEnd"/>
      <w:r w:rsidR="00CB6F0E">
        <w:rPr>
          <w:lang w:val="es-MX"/>
        </w:rPr>
        <w:t xml:space="preserve"> artículo 4, 12 y </w:t>
      </w:r>
      <w:r w:rsidR="009E1AF2">
        <w:rPr>
          <w:lang w:val="es-MX"/>
        </w:rPr>
        <w:t>24 último párrafo de la Ley de Transparencia local, en los que se establece lo siguiente:</w:t>
      </w:r>
    </w:p>
    <w:p w14:paraId="2397E9A6" w14:textId="77777777" w:rsidR="000D1DDF" w:rsidRDefault="000D1DDF" w:rsidP="001C632B"/>
    <w:p w14:paraId="412432D7" w14:textId="77777777" w:rsidR="008656B9" w:rsidRPr="00AF5B98" w:rsidRDefault="008656B9" w:rsidP="008656B9">
      <w:pPr>
        <w:pStyle w:val="Fundamentos"/>
        <w:rPr>
          <w:lang w:val="es-MX"/>
        </w:rPr>
      </w:pPr>
      <w:r w:rsidRPr="00AF5B98">
        <w:rPr>
          <w:b/>
          <w:lang w:val="es-MX"/>
        </w:rPr>
        <w:t xml:space="preserve">Artículo 4. </w:t>
      </w:r>
      <w:r w:rsidRPr="00AF5B98">
        <w:rPr>
          <w:lang w:val="es-MX"/>
        </w:rPr>
        <w:t>El derecho humano de acceso a la información pública es la prerrogativa de las personas para buscar, difundir, investigar, recabar, recibir y solicitar información pública, sin necesidad de acreditar personalidad ni interés jurídico.</w:t>
      </w:r>
    </w:p>
    <w:p w14:paraId="24BF4C35" w14:textId="77777777" w:rsidR="008656B9" w:rsidRPr="00AF5B98" w:rsidRDefault="008656B9" w:rsidP="008656B9">
      <w:pPr>
        <w:pStyle w:val="Fundamentos"/>
        <w:rPr>
          <w:lang w:val="es-MX"/>
        </w:rPr>
      </w:pPr>
    </w:p>
    <w:p w14:paraId="59DB4885" w14:textId="77777777" w:rsidR="008656B9" w:rsidRPr="00AF5B98" w:rsidRDefault="008656B9" w:rsidP="008656B9">
      <w:pPr>
        <w:pStyle w:val="Fundamentos"/>
        <w:rPr>
          <w:lang w:val="es-MX"/>
        </w:rPr>
      </w:pPr>
      <w:r w:rsidRPr="00AF5B98">
        <w:rPr>
          <w:lang w:val="es-MX"/>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4C7A0A28" w14:textId="77777777" w:rsidR="008656B9" w:rsidRPr="00AF5B98" w:rsidRDefault="008656B9" w:rsidP="008656B9">
      <w:pPr>
        <w:pStyle w:val="Fundamentos"/>
        <w:rPr>
          <w:lang w:val="es-MX"/>
        </w:rPr>
      </w:pPr>
    </w:p>
    <w:p w14:paraId="00E47355" w14:textId="77777777" w:rsidR="008656B9" w:rsidRPr="00AF5B98" w:rsidRDefault="008656B9" w:rsidP="008656B9">
      <w:pPr>
        <w:pStyle w:val="Fundamentos"/>
        <w:rPr>
          <w:lang w:val="es-MX"/>
        </w:rPr>
      </w:pPr>
      <w:r w:rsidRPr="00AF5B98">
        <w:rPr>
          <w:lang w:val="es-MX"/>
        </w:rPr>
        <w:t>Los sujetos obligados deben poner en práctica, políticas y programas de acceso a la información que se apeguen a criterios de publicidad, veracidad, oportunidad, precisión y suficiencia en beneficio de los solicitantes.</w:t>
      </w:r>
    </w:p>
    <w:p w14:paraId="57292C57" w14:textId="77777777" w:rsidR="008656B9" w:rsidRDefault="008656B9" w:rsidP="008656B9">
      <w:pPr>
        <w:pStyle w:val="Fundamentos"/>
      </w:pPr>
    </w:p>
    <w:p w14:paraId="6196E2BE" w14:textId="77777777" w:rsidR="008656B9" w:rsidRPr="00AF5B98" w:rsidRDefault="008656B9" w:rsidP="008656B9">
      <w:pPr>
        <w:pStyle w:val="Fundamentos"/>
        <w:rPr>
          <w:lang w:val="es-MX"/>
        </w:rPr>
      </w:pPr>
      <w:r w:rsidRPr="00AF5B98">
        <w:rPr>
          <w:b/>
          <w:lang w:val="es-MX"/>
        </w:rPr>
        <w:t xml:space="preserve">Artículo 12. </w:t>
      </w:r>
      <w:r w:rsidRPr="00AF5B98">
        <w:rPr>
          <w:lang w:val="es-MX"/>
        </w:rPr>
        <w:t>Quienes generen, recopilen, administren, manejen, procesen, archiven o conserven información pública serán responsables de la misma en los términos de las disposiciones jurídicas aplicables.</w:t>
      </w:r>
    </w:p>
    <w:p w14:paraId="74856FDB" w14:textId="77777777" w:rsidR="008656B9" w:rsidRPr="00AF5B98" w:rsidRDefault="008656B9" w:rsidP="008656B9">
      <w:pPr>
        <w:pStyle w:val="Fundamentos"/>
        <w:rPr>
          <w:lang w:val="es-MX"/>
        </w:rPr>
      </w:pPr>
    </w:p>
    <w:p w14:paraId="3E2126C9" w14:textId="77777777" w:rsidR="008656B9" w:rsidRDefault="008656B9" w:rsidP="008656B9">
      <w:pPr>
        <w:pStyle w:val="Fundamentos"/>
        <w:rPr>
          <w:lang w:val="es-MX"/>
        </w:rPr>
      </w:pPr>
      <w:r w:rsidRPr="00AF5B98">
        <w:rPr>
          <w:lang w:val="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18D9BB06" w14:textId="77777777" w:rsidR="008656B9" w:rsidRDefault="008656B9" w:rsidP="008656B9">
      <w:pPr>
        <w:pStyle w:val="Fundamentos"/>
        <w:rPr>
          <w:lang w:val="es-MX"/>
        </w:rPr>
      </w:pPr>
    </w:p>
    <w:p w14:paraId="73E88C06" w14:textId="77777777" w:rsidR="008656B9" w:rsidRDefault="008656B9" w:rsidP="008656B9">
      <w:pPr>
        <w:pStyle w:val="Fundamentos"/>
        <w:rPr>
          <w:lang w:val="es-MX"/>
        </w:rPr>
      </w:pPr>
      <w:r w:rsidRPr="004236B2">
        <w:rPr>
          <w:b/>
          <w:lang w:val="es-MX"/>
        </w:rPr>
        <w:t>Artículo 24.</w:t>
      </w:r>
      <w:r>
        <w:rPr>
          <w:lang w:val="es-MX"/>
        </w:rPr>
        <w:t xml:space="preserve"> […]</w:t>
      </w:r>
    </w:p>
    <w:p w14:paraId="3B50C0E2" w14:textId="77777777" w:rsidR="008656B9" w:rsidRDefault="008656B9" w:rsidP="008656B9">
      <w:pPr>
        <w:pStyle w:val="Fundamentos"/>
        <w:rPr>
          <w:lang w:val="es-MX"/>
        </w:rPr>
      </w:pPr>
    </w:p>
    <w:p w14:paraId="24047DF0" w14:textId="77777777" w:rsidR="008656B9" w:rsidRPr="00AF5B98" w:rsidRDefault="008656B9" w:rsidP="008656B9">
      <w:pPr>
        <w:pStyle w:val="Fundamentos"/>
        <w:rPr>
          <w:lang w:val="es-MX"/>
        </w:rPr>
      </w:pPr>
      <w:r w:rsidRPr="004236B2">
        <w:rPr>
          <w:lang w:val="es-MX"/>
        </w:rPr>
        <w:t>Los sujetos obligados solo proporcionarán la información pública que generen, administren o posean en el ejercicio de sus atribuciones.</w:t>
      </w:r>
    </w:p>
    <w:p w14:paraId="5B601FE0" w14:textId="77777777" w:rsidR="008656B9" w:rsidRDefault="008656B9" w:rsidP="008656B9">
      <w:pPr>
        <w:contextualSpacing/>
        <w:rPr>
          <w:rFonts w:eastAsia="Palatino Linotype" w:cs="Palatino Linotype"/>
          <w:szCs w:val="24"/>
        </w:rPr>
      </w:pPr>
    </w:p>
    <w:p w14:paraId="11B3BD5A" w14:textId="77777777" w:rsidR="008656B9" w:rsidRDefault="008656B9" w:rsidP="008656B9">
      <w:pPr>
        <w:contextualSpacing/>
        <w:rPr>
          <w:rFonts w:eastAsia="Palatino Linotype" w:cs="Palatino Linotype"/>
          <w:szCs w:val="24"/>
          <w:lang w:val="es-MX"/>
        </w:rPr>
      </w:pPr>
      <w:r>
        <w:rPr>
          <w:rFonts w:eastAsia="Palatino Linotype" w:cs="Palatino Linotype"/>
          <w:szCs w:val="24"/>
        </w:rPr>
        <w:lastRenderedPageBreak/>
        <w:t xml:space="preserve">De lo anterior se desprende que </w:t>
      </w:r>
      <w:r w:rsidRPr="004236B2">
        <w:rPr>
          <w:rFonts w:eastAsia="Palatino Linotype" w:cs="Palatino Linotype"/>
          <w:b/>
          <w:szCs w:val="24"/>
        </w:rPr>
        <w:t>toda la información generada, poseída o administrada por los sujetos obligados es pública</w:t>
      </w:r>
      <w:r>
        <w:rPr>
          <w:rFonts w:eastAsia="Palatino Linotype" w:cs="Palatino Linotype"/>
          <w:szCs w:val="24"/>
        </w:rPr>
        <w:t xml:space="preserve">, y que los sujetos obligados sólo están constreñidos a proporcionar la información que se les requiera </w:t>
      </w:r>
      <w:r>
        <w:rPr>
          <w:rFonts w:eastAsia="Palatino Linotype" w:cs="Palatino Linotype"/>
          <w:b/>
          <w:szCs w:val="24"/>
        </w:rPr>
        <w:t>y que obre en sus archivos y en el estado en el que esta se encuentre</w:t>
      </w:r>
      <w:r>
        <w:rPr>
          <w:rFonts w:eastAsia="Palatino Linotype" w:cs="Palatino Linotype"/>
          <w:szCs w:val="24"/>
        </w:rPr>
        <w:t xml:space="preserve">, sin estar obligados a presentarla conforme al interés del solicitante ni a generarla, resumirla, efectuar cálculos o practicar investigaciones. </w:t>
      </w:r>
      <w:r>
        <w:rPr>
          <w:rFonts w:eastAsia="Palatino Linotype" w:cs="Palatino Linotype"/>
          <w:szCs w:val="24"/>
          <w:lang w:val="es-MX"/>
        </w:rPr>
        <w:t xml:space="preserve">Lo anterior implica que para satisfacer el derecho de acceso a la información </w:t>
      </w:r>
      <w:r w:rsidRPr="00AF5B98">
        <w:rPr>
          <w:rFonts w:eastAsia="Palatino Linotype" w:cs="Palatino Linotype"/>
          <w:b/>
          <w:szCs w:val="24"/>
          <w:lang w:val="es-MX"/>
        </w:rPr>
        <w:t>los sujetos obligados deberán entregar la información que hayan generado con anterioridad a las solicitudes de información</w:t>
      </w:r>
      <w:r>
        <w:rPr>
          <w:rFonts w:eastAsia="Palatino Linotype" w:cs="Palatino Linotype"/>
          <w:szCs w:val="24"/>
          <w:lang w:val="es-MX"/>
        </w:rPr>
        <w:t xml:space="preserve"> y que conste en algún documento, en el estado en el que ésta se encuentre en sus archivos.</w:t>
      </w:r>
    </w:p>
    <w:p w14:paraId="742397E6" w14:textId="77777777" w:rsidR="004E03C9" w:rsidRPr="008656B9" w:rsidRDefault="004E03C9" w:rsidP="001C632B">
      <w:pPr>
        <w:rPr>
          <w:lang w:val="es-MX"/>
        </w:rPr>
      </w:pPr>
    </w:p>
    <w:p w14:paraId="19E622CE" w14:textId="14A12EBB" w:rsidR="00832271" w:rsidRDefault="00832271" w:rsidP="00832271">
      <w:pPr>
        <w:contextualSpacing/>
        <w:rPr>
          <w:rFonts w:eastAsia="Palatino Linotype" w:cs="Palatino Linotype"/>
          <w:szCs w:val="24"/>
        </w:rPr>
      </w:pPr>
      <w:r w:rsidRPr="002C04F1">
        <w:rPr>
          <w:rFonts w:eastAsia="Palatino Linotype" w:cs="Palatino Linotype"/>
          <w:szCs w:val="24"/>
        </w:rPr>
        <w:t xml:space="preserve">De tal forma que el Sujeto Obligado atendió en tiempo y forma la solicitud del Recurrente al </w:t>
      </w:r>
      <w:r w:rsidR="00032F03">
        <w:rPr>
          <w:rFonts w:eastAsia="Palatino Linotype" w:cs="Palatino Linotype"/>
          <w:szCs w:val="24"/>
        </w:rPr>
        <w:t>hacer entrega del plano de lotificación que obra en los archivos del área competente</w:t>
      </w:r>
      <w:r w:rsidR="008A4CBC">
        <w:rPr>
          <w:rFonts w:eastAsia="Palatino Linotype" w:cs="Palatino Linotype"/>
          <w:szCs w:val="24"/>
        </w:rPr>
        <w:t>, en el estado en el que se encuentra.</w:t>
      </w:r>
    </w:p>
    <w:p w14:paraId="0BDD52E9" w14:textId="77777777" w:rsidR="008A4CBC" w:rsidRDefault="008A4CBC" w:rsidP="00832271">
      <w:pPr>
        <w:contextualSpacing/>
        <w:rPr>
          <w:rFonts w:eastAsia="Palatino Linotype" w:cs="Palatino Linotype"/>
          <w:szCs w:val="24"/>
        </w:rPr>
      </w:pPr>
    </w:p>
    <w:p w14:paraId="7049A8A1" w14:textId="5856E3A8" w:rsidR="008A4CBC" w:rsidRDefault="008A4CBC" w:rsidP="00832271">
      <w:pPr>
        <w:contextualSpacing/>
        <w:rPr>
          <w:rFonts w:eastAsia="Palatino Linotype" w:cs="Palatino Linotype"/>
          <w:szCs w:val="24"/>
        </w:rPr>
      </w:pPr>
      <w:r>
        <w:rPr>
          <w:rFonts w:eastAsia="Palatino Linotype" w:cs="Palatino Linotype"/>
          <w:szCs w:val="24"/>
        </w:rPr>
        <w:t xml:space="preserve">Por otra parte, se observa que el solicitante requirió en el texto de su solicitud que la respuesta se entregara </w:t>
      </w:r>
      <w:r w:rsidR="00541904">
        <w:rPr>
          <w:rFonts w:eastAsia="Palatino Linotype" w:cs="Palatino Linotype"/>
          <w:szCs w:val="24"/>
        </w:rPr>
        <w:t>mediante el correo electrónico y por el sistema de solicitudes de acceso a la información de la PNT</w:t>
      </w:r>
      <w:r w:rsidR="00DC7E02">
        <w:rPr>
          <w:rFonts w:eastAsia="Palatino Linotype" w:cs="Palatino Linotype"/>
          <w:szCs w:val="24"/>
        </w:rPr>
        <w:t xml:space="preserve">; empero, el particular no proporcionó correo electrónico al cual remitir la información, como se observa en </w:t>
      </w:r>
      <w:r w:rsidR="00211084">
        <w:rPr>
          <w:rFonts w:eastAsia="Palatino Linotype" w:cs="Palatino Linotype"/>
          <w:szCs w:val="24"/>
        </w:rPr>
        <w:t>la siguiente imagen:</w:t>
      </w:r>
    </w:p>
    <w:p w14:paraId="7C91DB98" w14:textId="77777777" w:rsidR="00211084" w:rsidRDefault="00211084" w:rsidP="00832271">
      <w:pPr>
        <w:contextualSpacing/>
        <w:rPr>
          <w:rFonts w:eastAsia="Palatino Linotype" w:cs="Palatino Linotype"/>
          <w:szCs w:val="24"/>
        </w:rPr>
      </w:pPr>
    </w:p>
    <w:p w14:paraId="269B58D9" w14:textId="3E11DCA1" w:rsidR="00211084" w:rsidRPr="002C04F1" w:rsidRDefault="00CB2918" w:rsidP="00832271">
      <w:pPr>
        <w:contextualSpacing/>
        <w:rPr>
          <w:rFonts w:eastAsia="Palatino Linotype" w:cs="Palatino Linotype"/>
          <w:szCs w:val="24"/>
        </w:rPr>
      </w:pPr>
      <w:r>
        <w:rPr>
          <w:rFonts w:eastAsia="Palatino Linotype" w:cs="Palatino Linotype"/>
          <w:noProof/>
          <w:szCs w:val="24"/>
          <w:lang w:val="es-MX"/>
        </w:rPr>
        <w:drawing>
          <wp:inline distT="0" distB="0" distL="0" distR="0" wp14:anchorId="4E49E56D" wp14:editId="7CBA470C">
            <wp:extent cx="5939790" cy="1104265"/>
            <wp:effectExtent l="0" t="0" r="3810" b="635"/>
            <wp:docPr id="119127976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279767" name="Imagen 119127976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39790" cy="1104265"/>
                    </a:xfrm>
                    <a:prstGeom prst="rect">
                      <a:avLst/>
                    </a:prstGeom>
                  </pic:spPr>
                </pic:pic>
              </a:graphicData>
            </a:graphic>
          </wp:inline>
        </w:drawing>
      </w:r>
    </w:p>
    <w:p w14:paraId="2CD1EB7D" w14:textId="77777777" w:rsidR="00832271" w:rsidRDefault="00832271" w:rsidP="00832271">
      <w:pPr>
        <w:contextualSpacing/>
        <w:rPr>
          <w:rFonts w:eastAsia="Palatino Linotype" w:cs="Palatino Linotype"/>
          <w:szCs w:val="24"/>
        </w:rPr>
      </w:pPr>
    </w:p>
    <w:p w14:paraId="30D9C499" w14:textId="458B09A9" w:rsidR="00CB2918" w:rsidRDefault="00CB2918" w:rsidP="00832271">
      <w:pPr>
        <w:contextualSpacing/>
        <w:rPr>
          <w:rFonts w:eastAsia="Palatino Linotype" w:cs="Palatino Linotype"/>
          <w:szCs w:val="24"/>
        </w:rPr>
      </w:pPr>
      <w:r>
        <w:rPr>
          <w:rFonts w:eastAsia="Palatino Linotype" w:cs="Palatino Linotype"/>
          <w:szCs w:val="24"/>
        </w:rPr>
        <w:lastRenderedPageBreak/>
        <w:t xml:space="preserve">Por tanto, </w:t>
      </w:r>
      <w:r w:rsidR="00C0416B">
        <w:rPr>
          <w:rFonts w:eastAsia="Palatino Linotype" w:cs="Palatino Linotype"/>
          <w:szCs w:val="24"/>
        </w:rPr>
        <w:t xml:space="preserve">la entrega de información mediante correo electrónico </w:t>
      </w:r>
      <w:r w:rsidR="001215B0">
        <w:rPr>
          <w:rFonts w:eastAsia="Palatino Linotype" w:cs="Palatino Linotype"/>
          <w:szCs w:val="24"/>
        </w:rPr>
        <w:t xml:space="preserve">no es posible al no haberse proporcionado una dirección de correo electrónico </w:t>
      </w:r>
      <w:r w:rsidR="00475BF5">
        <w:rPr>
          <w:rFonts w:eastAsia="Palatino Linotype" w:cs="Palatino Linotype"/>
          <w:szCs w:val="24"/>
        </w:rPr>
        <w:t>válida para que el Sujeto Obligado hiciera entrega de la información</w:t>
      </w:r>
      <w:r w:rsidR="000B5C24">
        <w:rPr>
          <w:rFonts w:eastAsia="Palatino Linotype" w:cs="Palatino Linotype"/>
          <w:szCs w:val="24"/>
        </w:rPr>
        <w:t xml:space="preserve">; por ende, </w:t>
      </w:r>
      <w:r w:rsidR="003A61FA">
        <w:rPr>
          <w:rFonts w:eastAsia="Palatino Linotype" w:cs="Palatino Linotype"/>
          <w:szCs w:val="24"/>
        </w:rPr>
        <w:t>resulta bastante</w:t>
      </w:r>
      <w:r w:rsidR="000B5C24">
        <w:rPr>
          <w:rFonts w:eastAsia="Palatino Linotype" w:cs="Palatino Linotype"/>
          <w:szCs w:val="24"/>
        </w:rPr>
        <w:t xml:space="preserve"> con la entrega </w:t>
      </w:r>
      <w:r w:rsidR="003A61FA">
        <w:rPr>
          <w:rFonts w:eastAsia="Palatino Linotype" w:cs="Palatino Linotype"/>
          <w:szCs w:val="24"/>
        </w:rPr>
        <w:t xml:space="preserve">de la información </w:t>
      </w:r>
      <w:r w:rsidR="000B5C24">
        <w:rPr>
          <w:rFonts w:eastAsia="Palatino Linotype" w:cs="Palatino Linotype"/>
          <w:szCs w:val="24"/>
        </w:rPr>
        <w:t xml:space="preserve">mediante el SAIMEX para </w:t>
      </w:r>
      <w:r w:rsidR="003A61FA">
        <w:rPr>
          <w:rFonts w:eastAsia="Palatino Linotype" w:cs="Palatino Linotype"/>
          <w:szCs w:val="24"/>
        </w:rPr>
        <w:t>tener por colmada la pretensión del Recurrente.</w:t>
      </w:r>
    </w:p>
    <w:p w14:paraId="1FB4B9AE" w14:textId="77777777" w:rsidR="00CB2918" w:rsidRDefault="00CB2918" w:rsidP="00832271">
      <w:pPr>
        <w:contextualSpacing/>
        <w:rPr>
          <w:rFonts w:eastAsia="Palatino Linotype" w:cs="Palatino Linotype"/>
          <w:szCs w:val="24"/>
        </w:rPr>
      </w:pPr>
    </w:p>
    <w:p w14:paraId="0C43EC29" w14:textId="77777777" w:rsidR="00832271" w:rsidRPr="002C04F1" w:rsidRDefault="00832271" w:rsidP="00832271">
      <w:pPr>
        <w:pBdr>
          <w:top w:val="nil"/>
          <w:left w:val="nil"/>
          <w:bottom w:val="nil"/>
          <w:right w:val="nil"/>
          <w:between w:val="nil"/>
        </w:pBdr>
        <w:contextualSpacing/>
        <w:rPr>
          <w:rFonts w:eastAsia="Palatino Linotype" w:cs="Palatino Linotype"/>
          <w:color w:val="000000"/>
          <w:szCs w:val="24"/>
        </w:rPr>
      </w:pPr>
      <w:r w:rsidRPr="002C04F1">
        <w:rPr>
          <w:rFonts w:eastAsia="Palatino Linotype" w:cs="Palatino Linotype"/>
          <w:szCs w:val="24"/>
        </w:rPr>
        <w:t xml:space="preserve">Por lo argumentado en los párrafos que anteceden, </w:t>
      </w:r>
      <w:r w:rsidRPr="002C04F1">
        <w:rPr>
          <w:rFonts w:eastAsia="Palatino Linotype" w:cs="Palatino Linotype"/>
          <w:color w:val="000000"/>
          <w:szCs w:val="24"/>
        </w:rPr>
        <w:t>este Instituto estima que el Sujeto Obligado colmó las pretensiones del Recurrente con su respuesta y, por tanto, los motivos de inconformidad planteados por el particular devienen infundados; por lo que es procedente confirmar la respuesta del Sujeto Obligado.</w:t>
      </w:r>
    </w:p>
    <w:p w14:paraId="24C79AE4" w14:textId="77777777" w:rsidR="00832271" w:rsidRPr="002C04F1" w:rsidRDefault="00832271" w:rsidP="00832271">
      <w:pPr>
        <w:pBdr>
          <w:top w:val="nil"/>
          <w:left w:val="nil"/>
          <w:bottom w:val="nil"/>
          <w:right w:val="nil"/>
          <w:between w:val="nil"/>
        </w:pBdr>
        <w:contextualSpacing/>
        <w:rPr>
          <w:rFonts w:eastAsia="Palatino Linotype" w:cs="Palatino Linotype"/>
          <w:szCs w:val="24"/>
        </w:rPr>
      </w:pPr>
    </w:p>
    <w:p w14:paraId="57399B18" w14:textId="2AB5CFC4" w:rsidR="00832271" w:rsidRPr="002C04F1" w:rsidRDefault="00832271" w:rsidP="00832271">
      <w:pPr>
        <w:contextualSpacing/>
        <w:rPr>
          <w:rFonts w:eastAsia="Palatino Linotype" w:cs="Palatino Linotype"/>
          <w:color w:val="000000"/>
          <w:szCs w:val="24"/>
        </w:rPr>
      </w:pPr>
      <w:r w:rsidRPr="002C04F1">
        <w:rPr>
          <w:rFonts w:eastAsia="Palatino Linotype" w:cs="Palatino Linotype"/>
          <w:color w:val="000000"/>
          <w:szCs w:val="24"/>
        </w:rPr>
        <w:t xml:space="preserve">Así, con fundamento en el artículo 186 fracción II de la Ley de Transparencia y Acceso a la Información Pública del Estado de México y Municipios, se </w:t>
      </w:r>
      <w:r w:rsidRPr="002C04F1">
        <w:rPr>
          <w:rFonts w:eastAsia="Palatino Linotype" w:cs="Palatino Linotype"/>
          <w:b/>
          <w:color w:val="000000"/>
          <w:szCs w:val="24"/>
        </w:rPr>
        <w:t>CONFIRMA</w:t>
      </w:r>
      <w:r w:rsidRPr="002C04F1">
        <w:rPr>
          <w:rFonts w:eastAsia="Palatino Linotype" w:cs="Palatino Linotype"/>
          <w:color w:val="000000"/>
          <w:szCs w:val="24"/>
        </w:rPr>
        <w:t xml:space="preserve"> la respuesta a la solicitud de información pública </w:t>
      </w:r>
      <w:r w:rsidR="0035274A">
        <w:rPr>
          <w:rFonts w:eastAsia="Palatino Linotype" w:cs="Palatino Linotype"/>
          <w:b/>
          <w:bCs/>
          <w:color w:val="000000"/>
          <w:szCs w:val="24"/>
        </w:rPr>
        <w:t>00047/CALIMAYA/IP/2024</w:t>
      </w:r>
      <w:r w:rsidRPr="002C04F1">
        <w:rPr>
          <w:rFonts w:eastAsia="Palatino Linotype" w:cs="Palatino Linotype"/>
          <w:b/>
          <w:bCs/>
          <w:color w:val="000000"/>
          <w:szCs w:val="24"/>
        </w:rPr>
        <w:t xml:space="preserve"> </w:t>
      </w:r>
      <w:r w:rsidRPr="002C04F1">
        <w:rPr>
          <w:rFonts w:eastAsia="Palatino Linotype" w:cs="Palatino Linotype"/>
          <w:color w:val="000000"/>
          <w:szCs w:val="24"/>
        </w:rPr>
        <w:t>que ha sido materia del presente fallo, por lo que este Pleno:</w:t>
      </w:r>
    </w:p>
    <w:p w14:paraId="57FFDA5C" w14:textId="77777777" w:rsidR="00832271" w:rsidRPr="002C04F1" w:rsidRDefault="00832271" w:rsidP="00832271">
      <w:pPr>
        <w:rPr>
          <w:rFonts w:eastAsia="Times New Roman" w:cs="Times New Roman"/>
          <w:szCs w:val="24"/>
          <w:lang w:eastAsia="es-ES"/>
        </w:rPr>
      </w:pPr>
    </w:p>
    <w:p w14:paraId="0D68D1D1" w14:textId="77777777" w:rsidR="00832271" w:rsidRPr="002C04F1" w:rsidRDefault="00832271" w:rsidP="00832271">
      <w:pPr>
        <w:pBdr>
          <w:top w:val="nil"/>
          <w:left w:val="nil"/>
          <w:bottom w:val="nil"/>
          <w:right w:val="nil"/>
          <w:between w:val="nil"/>
        </w:pBdr>
        <w:contextualSpacing/>
        <w:jc w:val="center"/>
        <w:rPr>
          <w:rFonts w:eastAsia="Palatino Linotype" w:cs="Palatino Linotype"/>
          <w:b/>
          <w:color w:val="000000"/>
          <w:sz w:val="28"/>
          <w:szCs w:val="28"/>
        </w:rPr>
      </w:pPr>
      <w:r w:rsidRPr="002C04F1">
        <w:rPr>
          <w:rFonts w:eastAsia="Palatino Linotype" w:cs="Palatino Linotype"/>
          <w:b/>
          <w:color w:val="000000"/>
          <w:sz w:val="28"/>
          <w:szCs w:val="28"/>
        </w:rPr>
        <w:t>R E S U E L V E</w:t>
      </w:r>
    </w:p>
    <w:p w14:paraId="094602F7" w14:textId="77777777" w:rsidR="00832271" w:rsidRPr="002C04F1" w:rsidRDefault="00832271" w:rsidP="00832271">
      <w:pPr>
        <w:pBdr>
          <w:top w:val="nil"/>
          <w:left w:val="nil"/>
          <w:bottom w:val="nil"/>
          <w:right w:val="nil"/>
          <w:between w:val="nil"/>
        </w:pBdr>
        <w:spacing w:before="240"/>
        <w:contextualSpacing/>
        <w:jc w:val="center"/>
        <w:rPr>
          <w:rFonts w:eastAsia="Palatino Linotype" w:cs="Palatino Linotype"/>
          <w:b/>
          <w:color w:val="000000"/>
          <w:szCs w:val="24"/>
        </w:rPr>
      </w:pPr>
    </w:p>
    <w:p w14:paraId="5DEC6E82" w14:textId="2148626B" w:rsidR="00832271" w:rsidRPr="002C04F1" w:rsidRDefault="00832271" w:rsidP="00832271">
      <w:pPr>
        <w:pBdr>
          <w:top w:val="nil"/>
          <w:left w:val="nil"/>
          <w:bottom w:val="nil"/>
          <w:right w:val="nil"/>
          <w:between w:val="nil"/>
        </w:pBdr>
        <w:contextualSpacing/>
        <w:rPr>
          <w:rFonts w:eastAsia="Palatino Linotype" w:cs="Palatino Linotype"/>
          <w:color w:val="000000"/>
          <w:szCs w:val="24"/>
        </w:rPr>
      </w:pPr>
      <w:r w:rsidRPr="002C04F1">
        <w:rPr>
          <w:rFonts w:eastAsia="Palatino Linotype" w:cs="Palatino Linotype"/>
          <w:b/>
          <w:color w:val="000000"/>
          <w:szCs w:val="24"/>
        </w:rPr>
        <w:t xml:space="preserve">PRIMERO. </w:t>
      </w:r>
      <w:r w:rsidRPr="002C04F1">
        <w:rPr>
          <w:rFonts w:eastAsia="Palatino Linotype" w:cs="Palatino Linotype"/>
          <w:color w:val="000000"/>
          <w:szCs w:val="24"/>
        </w:rPr>
        <w:t xml:space="preserve">Se </w:t>
      </w:r>
      <w:r w:rsidRPr="002C04F1">
        <w:rPr>
          <w:rFonts w:eastAsia="Palatino Linotype" w:cs="Palatino Linotype"/>
          <w:b/>
          <w:color w:val="000000"/>
          <w:szCs w:val="24"/>
        </w:rPr>
        <w:t>CONFIRMA</w:t>
      </w:r>
      <w:r w:rsidRPr="002C04F1">
        <w:rPr>
          <w:rFonts w:eastAsia="Palatino Linotype" w:cs="Palatino Linotype"/>
          <w:color w:val="000000"/>
          <w:szCs w:val="24"/>
        </w:rPr>
        <w:t xml:space="preserve"> la respuesta del Sujeto Obligado</w:t>
      </w:r>
      <w:r w:rsidRPr="002C04F1">
        <w:rPr>
          <w:rFonts w:eastAsia="Palatino Linotype" w:cs="Palatino Linotype"/>
          <w:b/>
          <w:color w:val="000000"/>
          <w:szCs w:val="24"/>
        </w:rPr>
        <w:t xml:space="preserve"> </w:t>
      </w:r>
      <w:r w:rsidRPr="002C04F1">
        <w:rPr>
          <w:rFonts w:eastAsia="Palatino Linotype" w:cs="Palatino Linotype"/>
          <w:color w:val="000000"/>
          <w:szCs w:val="24"/>
        </w:rPr>
        <w:t>a la solicitud de información</w:t>
      </w:r>
      <w:r w:rsidR="0035274A">
        <w:rPr>
          <w:rFonts w:eastAsia="Palatino Linotype" w:cs="Palatino Linotype"/>
          <w:b/>
          <w:bCs/>
          <w:color w:val="000000"/>
          <w:szCs w:val="24"/>
        </w:rPr>
        <w:t xml:space="preserve"> 00047/CALIMAYA/IP/2024</w:t>
      </w:r>
      <w:r w:rsidRPr="002C04F1">
        <w:rPr>
          <w:rFonts w:eastAsia="Palatino Linotype" w:cs="Palatino Linotype"/>
          <w:b/>
          <w:color w:val="000000"/>
          <w:szCs w:val="24"/>
        </w:rPr>
        <w:t xml:space="preserve"> </w:t>
      </w:r>
      <w:r w:rsidRPr="002C04F1">
        <w:rPr>
          <w:rFonts w:eastAsia="Palatino Linotype" w:cs="Palatino Linotype"/>
          <w:color w:val="000000"/>
          <w:szCs w:val="24"/>
        </w:rPr>
        <w:t>por resultar infundadas las razones o motivos de i</w:t>
      </w:r>
      <w:r>
        <w:rPr>
          <w:rFonts w:eastAsia="Palatino Linotype" w:cs="Palatino Linotype"/>
          <w:color w:val="000000"/>
          <w:szCs w:val="24"/>
        </w:rPr>
        <w:t>nconformidad hechos valer por el</w:t>
      </w:r>
      <w:r w:rsidRPr="002C04F1">
        <w:rPr>
          <w:rFonts w:eastAsia="Palatino Linotype" w:cs="Palatino Linotype"/>
          <w:color w:val="000000"/>
          <w:szCs w:val="24"/>
        </w:rPr>
        <w:t xml:space="preserve"> Recurrente, en términos del Considerando </w:t>
      </w:r>
      <w:r w:rsidR="00B67F7E">
        <w:rPr>
          <w:rFonts w:eastAsia="Palatino Linotype" w:cs="Palatino Linotype"/>
          <w:b/>
          <w:color w:val="000000"/>
          <w:szCs w:val="24"/>
        </w:rPr>
        <w:t>QUIN</w:t>
      </w:r>
      <w:r w:rsidRPr="002C04F1">
        <w:rPr>
          <w:rFonts w:eastAsia="Palatino Linotype" w:cs="Palatino Linotype"/>
          <w:b/>
          <w:color w:val="000000"/>
          <w:szCs w:val="24"/>
        </w:rPr>
        <w:t xml:space="preserve">TO </w:t>
      </w:r>
      <w:r w:rsidRPr="002C04F1">
        <w:rPr>
          <w:rFonts w:eastAsia="Palatino Linotype" w:cs="Palatino Linotype"/>
          <w:color w:val="000000"/>
          <w:szCs w:val="24"/>
        </w:rPr>
        <w:t>de esta resolución.</w:t>
      </w:r>
    </w:p>
    <w:p w14:paraId="52585495" w14:textId="77777777" w:rsidR="00832271" w:rsidRPr="002C04F1" w:rsidRDefault="00832271" w:rsidP="00832271">
      <w:pPr>
        <w:pBdr>
          <w:top w:val="nil"/>
          <w:left w:val="nil"/>
          <w:bottom w:val="nil"/>
          <w:right w:val="nil"/>
          <w:between w:val="nil"/>
        </w:pBdr>
        <w:contextualSpacing/>
        <w:rPr>
          <w:rFonts w:eastAsia="Palatino Linotype" w:cs="Palatino Linotype"/>
          <w:b/>
          <w:color w:val="000000"/>
          <w:szCs w:val="24"/>
        </w:rPr>
      </w:pPr>
    </w:p>
    <w:p w14:paraId="21B1AC6D" w14:textId="77777777" w:rsidR="00832271" w:rsidRPr="002C04F1" w:rsidRDefault="00832271" w:rsidP="00832271">
      <w:pPr>
        <w:pBdr>
          <w:top w:val="nil"/>
          <w:left w:val="nil"/>
          <w:bottom w:val="nil"/>
          <w:right w:val="nil"/>
          <w:between w:val="nil"/>
        </w:pBdr>
        <w:contextualSpacing/>
        <w:rPr>
          <w:rFonts w:eastAsia="Palatino Linotype" w:cs="Palatino Linotype"/>
          <w:color w:val="000000"/>
          <w:szCs w:val="24"/>
        </w:rPr>
      </w:pPr>
      <w:r w:rsidRPr="002C04F1">
        <w:rPr>
          <w:rFonts w:eastAsia="Palatino Linotype" w:cs="Palatino Linotype"/>
          <w:b/>
          <w:color w:val="000000"/>
          <w:szCs w:val="24"/>
        </w:rPr>
        <w:lastRenderedPageBreak/>
        <w:t>SEGUNDO.</w:t>
      </w:r>
      <w:r w:rsidRPr="002C04F1">
        <w:rPr>
          <w:rFonts w:eastAsia="Palatino Linotype" w:cs="Palatino Linotype"/>
          <w:color w:val="000000"/>
          <w:szCs w:val="24"/>
        </w:rPr>
        <w:t xml:space="preserve"> </w:t>
      </w:r>
      <w:r w:rsidRPr="002C04F1">
        <w:rPr>
          <w:rFonts w:eastAsia="Palatino Linotype" w:cs="Palatino Linotype"/>
          <w:b/>
          <w:color w:val="000000"/>
          <w:szCs w:val="24"/>
        </w:rPr>
        <w:t>Notifíquese</w:t>
      </w:r>
      <w:r w:rsidRPr="002C04F1">
        <w:rPr>
          <w:rFonts w:eastAsia="Palatino Linotype" w:cs="Palatino Linotype"/>
          <w:color w:val="000000"/>
          <w:szCs w:val="24"/>
        </w:rPr>
        <w:t xml:space="preserve"> la presente resolución </w:t>
      </w:r>
      <w:r w:rsidRPr="002C04F1">
        <w:rPr>
          <w:rFonts w:eastAsia="Palatino Linotype" w:cs="Palatino Linotype"/>
          <w:szCs w:val="24"/>
        </w:rPr>
        <w:t>mediante el Sistema de Acceso a la Información Mexiquense</w:t>
      </w:r>
      <w:r w:rsidRPr="002C04F1">
        <w:rPr>
          <w:rFonts w:eastAsia="Palatino Linotype" w:cs="Palatino Linotype"/>
          <w:color w:val="000000"/>
          <w:szCs w:val="24"/>
        </w:rPr>
        <w:t xml:space="preserve"> (SAIMEX) al Titular de la Unidad de Transparencia del Sujeto Obligado.</w:t>
      </w:r>
    </w:p>
    <w:p w14:paraId="38309256" w14:textId="77777777" w:rsidR="00832271" w:rsidRPr="002C04F1" w:rsidRDefault="00832271" w:rsidP="00832271">
      <w:pPr>
        <w:pBdr>
          <w:top w:val="nil"/>
          <w:left w:val="nil"/>
          <w:bottom w:val="nil"/>
          <w:right w:val="nil"/>
          <w:between w:val="nil"/>
        </w:pBdr>
        <w:contextualSpacing/>
        <w:rPr>
          <w:rFonts w:eastAsia="Palatino Linotype" w:cs="Palatino Linotype"/>
          <w:color w:val="000000"/>
          <w:szCs w:val="24"/>
        </w:rPr>
      </w:pPr>
    </w:p>
    <w:p w14:paraId="3A6AC4AF" w14:textId="77777777" w:rsidR="00832271" w:rsidRPr="002C04F1" w:rsidRDefault="00832271" w:rsidP="00832271">
      <w:pPr>
        <w:pBdr>
          <w:top w:val="nil"/>
          <w:left w:val="nil"/>
          <w:bottom w:val="nil"/>
          <w:right w:val="nil"/>
          <w:between w:val="nil"/>
        </w:pBdr>
        <w:rPr>
          <w:rFonts w:eastAsia="Palatino Linotype" w:cs="Palatino Linotype"/>
          <w:color w:val="000000"/>
          <w:szCs w:val="24"/>
          <w:lang w:val="es-MX"/>
        </w:rPr>
      </w:pPr>
      <w:r w:rsidRPr="002C04F1">
        <w:rPr>
          <w:rFonts w:eastAsia="Palatino Linotype" w:cs="Palatino Linotype"/>
          <w:b/>
          <w:color w:val="000000"/>
          <w:szCs w:val="24"/>
          <w:lang w:val="es-MX"/>
        </w:rPr>
        <w:t>TERCERO.</w:t>
      </w:r>
      <w:r w:rsidRPr="002C04F1">
        <w:rPr>
          <w:rFonts w:eastAsia="Palatino Linotype" w:cs="Palatino Linotype"/>
          <w:color w:val="000000"/>
          <w:szCs w:val="24"/>
          <w:lang w:val="es-MX"/>
        </w:rPr>
        <w:t xml:space="preserve"> </w:t>
      </w:r>
      <w:r w:rsidRPr="002C04F1">
        <w:rPr>
          <w:rFonts w:eastAsia="Palatino Linotype" w:cs="Palatino Linotype"/>
          <w:b/>
          <w:color w:val="000000"/>
          <w:szCs w:val="24"/>
          <w:lang w:val="es-MX"/>
        </w:rPr>
        <w:t>Notifíquese</w:t>
      </w:r>
      <w:r w:rsidRPr="002C04F1">
        <w:rPr>
          <w:rFonts w:eastAsia="Palatino Linotype" w:cs="Palatino Linotype"/>
          <w:color w:val="000000"/>
          <w:szCs w:val="24"/>
          <w:lang w:val="es-MX"/>
        </w:rPr>
        <w:t xml:space="preserve"> al Recurrente</w:t>
      </w:r>
      <w:r w:rsidRPr="002C04F1">
        <w:rPr>
          <w:rFonts w:eastAsia="Palatino Linotype" w:cs="Palatino Linotype"/>
          <w:b/>
          <w:color w:val="000000"/>
          <w:szCs w:val="24"/>
          <w:lang w:val="es-MX"/>
        </w:rPr>
        <w:t xml:space="preserve"> </w:t>
      </w:r>
      <w:r w:rsidRPr="002C04F1">
        <w:rPr>
          <w:rFonts w:eastAsia="Palatino Linotype" w:cs="Palatino Linotype"/>
          <w:color w:val="000000"/>
          <w:szCs w:val="24"/>
          <w:lang w:val="es-MX"/>
        </w:rPr>
        <w:t>la presente resolución vía S</w:t>
      </w:r>
      <w:r w:rsidRPr="002C04F1">
        <w:rPr>
          <w:rFonts w:eastAsia="Palatino Linotype" w:cs="Palatino Linotype"/>
          <w:szCs w:val="24"/>
          <w:lang w:val="es-MX"/>
        </w:rPr>
        <w:t>istema de Acceso a la Información Mexiquense</w:t>
      </w:r>
      <w:r w:rsidRPr="002C04F1">
        <w:rPr>
          <w:rFonts w:eastAsia="Palatino Linotype" w:cs="Palatino Linotype"/>
          <w:color w:val="000000"/>
          <w:szCs w:val="24"/>
          <w:lang w:val="es-MX"/>
        </w:rPr>
        <w:t xml:space="preserve"> (SAIMEX) y hágase de su conocimiento que en caso de que considere que le causa algún perjuicio, podrá promover el Juicio de Amparo en los términos de las leyes aplicables, conforme al artículo 196 de la Ley de Transparencia y Acceso a la Información Pública del Estado de México y Municipios.</w:t>
      </w:r>
    </w:p>
    <w:p w14:paraId="69A5473D" w14:textId="77777777" w:rsidR="00832271" w:rsidRDefault="00832271" w:rsidP="002D250D"/>
    <w:p w14:paraId="20573BFF" w14:textId="36F1FE41" w:rsidR="00A970D5" w:rsidRPr="006922F5" w:rsidRDefault="005A45B1" w:rsidP="00270C64">
      <w:pPr>
        <w:pBdr>
          <w:top w:val="nil"/>
          <w:left w:val="nil"/>
          <w:bottom w:val="nil"/>
          <w:right w:val="nil"/>
          <w:between w:val="nil"/>
        </w:pBdr>
        <w:contextualSpacing/>
        <w:rPr>
          <w:rFonts w:eastAsia="Palatino Linotype" w:cs="Palatino Linotype"/>
          <w:color w:val="000000"/>
          <w:szCs w:val="24"/>
        </w:rPr>
      </w:pPr>
      <w:r>
        <w:rPr>
          <w:rFonts w:eastAsia="Palatino Linotype" w:cs="Palatino Linotype"/>
          <w:color w:val="000000"/>
          <w:szCs w:val="24"/>
        </w:rPr>
        <w:t>ASÍ LO RESUELVE</w:t>
      </w:r>
      <w:r w:rsidR="00247FE8">
        <w:rPr>
          <w:rFonts w:eastAsia="Palatino Linotype" w:cs="Palatino Linotype"/>
          <w:color w:val="000000"/>
          <w:szCs w:val="24"/>
        </w:rPr>
        <w:t xml:space="preserve"> POR </w:t>
      </w:r>
      <w:r w:rsidR="00B67F7E">
        <w:rPr>
          <w:rFonts w:eastAsia="Palatino Linotype" w:cs="Palatino Linotype"/>
          <w:color w:val="000000"/>
          <w:szCs w:val="24"/>
        </w:rPr>
        <w:t>UNANIMIDAD</w:t>
      </w:r>
      <w:r>
        <w:rPr>
          <w:rFonts w:eastAsia="Palatino Linotype" w:cs="Palatino Linotype"/>
          <w:color w:val="000000"/>
          <w:szCs w:val="24"/>
        </w:rPr>
        <w:t xml:space="preserve"> </w:t>
      </w:r>
      <w:r w:rsidR="006922F5">
        <w:rPr>
          <w:rFonts w:eastAsia="Palatino Linotype" w:cs="Palatino Linotype"/>
          <w:color w:val="000000"/>
          <w:szCs w:val="24"/>
        </w:rPr>
        <w:t>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911977">
        <w:rPr>
          <w:rFonts w:eastAsia="Palatino Linotype" w:cs="Palatino Linotype"/>
          <w:color w:val="000000"/>
          <w:szCs w:val="24"/>
        </w:rPr>
        <w:t xml:space="preserve"> </w:t>
      </w:r>
      <w:r w:rsidR="006922F5">
        <w:rPr>
          <w:rFonts w:eastAsia="Palatino Linotype" w:cs="Palatino Linotype"/>
          <w:color w:val="000000"/>
          <w:szCs w:val="24"/>
        </w:rPr>
        <w:t>Y GUADALUPE RAMÍREZ PEÑA</w:t>
      </w:r>
      <w:r w:rsidR="006922F5" w:rsidRPr="00E157C4">
        <w:rPr>
          <w:rFonts w:eastAsia="Palatino Linotype" w:cs="Palatino Linotype"/>
          <w:color w:val="000000"/>
          <w:szCs w:val="24"/>
        </w:rPr>
        <w:t>, EN LA</w:t>
      </w:r>
      <w:r w:rsidR="00705051">
        <w:rPr>
          <w:rFonts w:eastAsia="Palatino Linotype" w:cs="Palatino Linotype"/>
          <w:color w:val="000000"/>
          <w:szCs w:val="24"/>
        </w:rPr>
        <w:t xml:space="preserve"> </w:t>
      </w:r>
      <w:r w:rsidR="004B44B6">
        <w:rPr>
          <w:rFonts w:eastAsia="Palatino Linotype" w:cs="Palatino Linotype"/>
          <w:color w:val="000000"/>
          <w:szCs w:val="24"/>
        </w:rPr>
        <w:t>TRIGÉSIMA QUINTA</w:t>
      </w:r>
      <w:r w:rsidR="00A00BD1" w:rsidRPr="00E157C4">
        <w:rPr>
          <w:rFonts w:eastAsia="Palatino Linotype" w:cs="Palatino Linotype"/>
          <w:color w:val="000000"/>
          <w:szCs w:val="24"/>
        </w:rPr>
        <w:t xml:space="preserve"> </w:t>
      </w:r>
      <w:r w:rsidR="006922F5" w:rsidRPr="00E157C4">
        <w:rPr>
          <w:rFonts w:eastAsia="Palatino Linotype" w:cs="Palatino Linotype"/>
          <w:color w:val="000000"/>
          <w:szCs w:val="24"/>
        </w:rPr>
        <w:t>SESIÓN ORDINARIA CELEBRADA EL</w:t>
      </w:r>
      <w:r w:rsidR="00DF6972">
        <w:rPr>
          <w:rFonts w:eastAsia="Palatino Linotype" w:cs="Palatino Linotype"/>
          <w:color w:val="000000"/>
          <w:szCs w:val="24"/>
        </w:rPr>
        <w:t xml:space="preserve"> </w:t>
      </w:r>
      <w:r w:rsidR="00D50C4B">
        <w:rPr>
          <w:rFonts w:eastAsia="Palatino Linotype" w:cs="Palatino Linotype"/>
          <w:color w:val="000000"/>
          <w:szCs w:val="24"/>
        </w:rPr>
        <w:t>TRES DE OCTUBRE</w:t>
      </w:r>
      <w:r w:rsidR="00DF6972">
        <w:rPr>
          <w:rFonts w:eastAsia="Palatino Linotype" w:cs="Palatino Linotype"/>
          <w:color w:val="000000"/>
          <w:szCs w:val="24"/>
        </w:rPr>
        <w:t xml:space="preserve"> DE DOS MIL VEINTICUATRO</w:t>
      </w:r>
      <w:r w:rsidR="006922F5" w:rsidRPr="00E157C4">
        <w:rPr>
          <w:rFonts w:eastAsia="Palatino Linotype" w:cs="Palatino Linotype"/>
          <w:color w:val="000000"/>
          <w:szCs w:val="24"/>
        </w:rPr>
        <w:t>,</w:t>
      </w:r>
      <w:r w:rsidR="006922F5">
        <w:rPr>
          <w:rFonts w:eastAsia="Palatino Linotype" w:cs="Palatino Linotype"/>
          <w:color w:val="000000"/>
          <w:szCs w:val="24"/>
        </w:rPr>
        <w:t xml:space="preserve"> ANTE EL SECRETARIO TÉCNICO </w:t>
      </w:r>
      <w:r>
        <w:rPr>
          <w:rFonts w:eastAsia="Palatino Linotype" w:cs="Palatino Linotype"/>
          <w:color w:val="000000"/>
          <w:szCs w:val="24"/>
        </w:rPr>
        <w:t>DEL PLENO, ALEXIS TAPIA RAMÍREZ</w:t>
      </w:r>
      <w:r w:rsidR="00A970D5" w:rsidRPr="006922F5">
        <w:rPr>
          <w:rFonts w:eastAsia="Palatino Linotype" w:cs="Palatino Linotype"/>
          <w:color w:val="000000"/>
          <w:szCs w:val="24"/>
        </w:rPr>
        <w:t>.----------------------------</w:t>
      </w:r>
      <w:r w:rsidR="002B6841">
        <w:rPr>
          <w:rFonts w:eastAsia="Palatino Linotype" w:cs="Palatino Linotype"/>
          <w:color w:val="000000"/>
          <w:szCs w:val="24"/>
        </w:rPr>
        <w:t>-------------------------------------------------------------------------------------------------------</w:t>
      </w:r>
      <w:r w:rsidR="00B67F7E">
        <w:rPr>
          <w:rFonts w:eastAsia="Palatino Linotype" w:cs="Palatino Linotype"/>
          <w:color w:val="000000"/>
          <w:szCs w:val="24"/>
        </w:rPr>
        <w:t xml:space="preserve"> </w:t>
      </w:r>
      <w:r w:rsidR="0060193A">
        <w:rPr>
          <w:rFonts w:eastAsia="Palatino Linotype" w:cs="Palatino Linotype"/>
          <w:color w:val="000000"/>
          <w:szCs w:val="24"/>
        </w:rPr>
        <w:t>------------------------------------------------------------------------------------------------------------------------------------------------------------------------------------------------------------------------------------------------------------------------------------------------------------------------------------------------------------------------------------------------------------------------------------------------------------------------------------</w:t>
      </w:r>
    </w:p>
    <w:p w14:paraId="4DA57669" w14:textId="77777777" w:rsidR="00A970D5" w:rsidRPr="004B7011" w:rsidRDefault="42D6076D" w:rsidP="42D6076D">
      <w:pPr>
        <w:pBdr>
          <w:top w:val="nil"/>
          <w:left w:val="nil"/>
          <w:bottom w:val="nil"/>
          <w:right w:val="nil"/>
          <w:between w:val="nil"/>
        </w:pBdr>
        <w:spacing w:line="240" w:lineRule="auto"/>
        <w:contextualSpacing/>
        <w:rPr>
          <w:rFonts w:eastAsia="Palatino Linotype" w:cs="Palatino Linotype"/>
          <w:color w:val="000000"/>
          <w:sz w:val="20"/>
          <w:szCs w:val="20"/>
          <w:lang w:val="es-ES"/>
        </w:rPr>
      </w:pPr>
      <w:r w:rsidRPr="42D6076D">
        <w:rPr>
          <w:rFonts w:eastAsia="Palatino Linotype" w:cs="Palatino Linotype"/>
          <w:color w:val="000000" w:themeColor="text1"/>
          <w:sz w:val="20"/>
          <w:szCs w:val="20"/>
          <w:lang w:val="es-ES"/>
        </w:rPr>
        <w:t>JMV/CCR/</w:t>
      </w:r>
      <w:proofErr w:type="spellStart"/>
      <w:r w:rsidRPr="42D6076D">
        <w:rPr>
          <w:rFonts w:eastAsia="Palatino Linotype" w:cs="Palatino Linotype"/>
          <w:color w:val="000000" w:themeColor="text1"/>
          <w:sz w:val="20"/>
          <w:szCs w:val="20"/>
          <w:lang w:val="es-ES"/>
        </w:rPr>
        <w:t>fzh</w:t>
      </w:r>
      <w:proofErr w:type="spellEnd"/>
    </w:p>
    <w:p w14:paraId="5FBC6CA4"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5AA0A8E4"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607C2072"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14F5ABA7"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2FC6F146"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7E22C878"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17718CB9"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7A3042AF"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287B3D98"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67672A95" w14:textId="519F590A" w:rsidR="00D718B8" w:rsidRPr="004B7011" w:rsidRDefault="00D718B8" w:rsidP="006922F5"/>
    <w:sectPr w:rsidR="00D718B8" w:rsidRPr="004B7011" w:rsidSect="009519C5">
      <w:headerReference w:type="even" r:id="rId11"/>
      <w:headerReference w:type="default" r:id="rId12"/>
      <w:footerReference w:type="default" r:id="rId13"/>
      <w:headerReference w:type="first" r:id="rId14"/>
      <w:footerReference w:type="first" r:id="rId15"/>
      <w:pgSz w:w="12240" w:h="15840"/>
      <w:pgMar w:top="2977" w:right="1134" w:bottom="1191" w:left="1752"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F5675E" w14:textId="77777777" w:rsidR="00802F8F" w:rsidRDefault="00802F8F" w:rsidP="00F2498E">
      <w:pPr>
        <w:spacing w:line="240" w:lineRule="auto"/>
      </w:pPr>
      <w:r>
        <w:separator/>
      </w:r>
    </w:p>
  </w:endnote>
  <w:endnote w:type="continuationSeparator" w:id="0">
    <w:p w14:paraId="0A3BF377" w14:textId="77777777" w:rsidR="00802F8F" w:rsidRDefault="00802F8F" w:rsidP="00F2498E">
      <w:pPr>
        <w:spacing w:line="240" w:lineRule="auto"/>
      </w:pPr>
      <w:r>
        <w:continuationSeparator/>
      </w:r>
    </w:p>
  </w:endnote>
  <w:endnote w:type="continuationNotice" w:id="1">
    <w:p w14:paraId="14EE0FAE" w14:textId="77777777" w:rsidR="00802F8F" w:rsidRDefault="00802F8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A4C4E6" w14:textId="09792583" w:rsidR="00661996" w:rsidRPr="00871A91" w:rsidRDefault="00661996"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A4247D">
      <w:rPr>
        <w:rFonts w:ascii="Palatino Linotype" w:hAnsi="Palatino Linotype"/>
        <w:b/>
        <w:bCs/>
        <w:noProof/>
        <w:sz w:val="20"/>
      </w:rPr>
      <w:t>21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A4247D">
      <w:rPr>
        <w:rFonts w:ascii="Palatino Linotype" w:hAnsi="Palatino Linotype"/>
        <w:b/>
        <w:bCs/>
        <w:noProof/>
        <w:sz w:val="20"/>
      </w:rPr>
      <w:t>28</w:t>
    </w:r>
    <w:r w:rsidRPr="00713DD5">
      <w:rPr>
        <w:rFonts w:ascii="Palatino Linotype" w:hAnsi="Palatino Linotype"/>
        <w:b/>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082FE6" w14:textId="0439BE1E" w:rsidR="00661996" w:rsidRPr="00871A91" w:rsidRDefault="00661996"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455732">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455732">
      <w:rPr>
        <w:rFonts w:ascii="Palatino Linotype" w:hAnsi="Palatino Linotype"/>
        <w:b/>
        <w:bCs/>
        <w:noProof/>
        <w:sz w:val="20"/>
      </w:rPr>
      <w:t>28</w:t>
    </w:r>
    <w:r w:rsidRPr="00713DD5">
      <w:rPr>
        <w:rFonts w:ascii="Palatino Linotype" w:hAnsi="Palatino Linotype"/>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91965E" w14:textId="77777777" w:rsidR="00802F8F" w:rsidRDefault="00802F8F" w:rsidP="00F2498E">
      <w:pPr>
        <w:spacing w:line="240" w:lineRule="auto"/>
      </w:pPr>
      <w:r>
        <w:separator/>
      </w:r>
    </w:p>
  </w:footnote>
  <w:footnote w:type="continuationSeparator" w:id="0">
    <w:p w14:paraId="126670EE" w14:textId="77777777" w:rsidR="00802F8F" w:rsidRDefault="00802F8F" w:rsidP="00F2498E">
      <w:pPr>
        <w:spacing w:line="240" w:lineRule="auto"/>
      </w:pPr>
      <w:r>
        <w:continuationSeparator/>
      </w:r>
    </w:p>
  </w:footnote>
  <w:footnote w:type="continuationNotice" w:id="1">
    <w:p w14:paraId="4D04BDFB" w14:textId="77777777" w:rsidR="00802F8F" w:rsidRDefault="00802F8F">
      <w:pPr>
        <w:spacing w:line="240" w:lineRule="auto"/>
      </w:pPr>
    </w:p>
  </w:footnote>
  <w:footnote w:id="2">
    <w:p w14:paraId="47098F31" w14:textId="77777777" w:rsidR="00661996" w:rsidRPr="0031280C" w:rsidRDefault="00661996" w:rsidP="00295807">
      <w:pPr>
        <w:pBdr>
          <w:top w:val="nil"/>
          <w:left w:val="nil"/>
          <w:bottom w:val="nil"/>
          <w:right w:val="nil"/>
          <w:between w:val="nil"/>
        </w:pBdr>
        <w:spacing w:line="240" w:lineRule="auto"/>
        <w:rPr>
          <w:rFonts w:eastAsia="Palatino Linotype" w:cs="Palatino Linotype"/>
          <w:color w:val="000000"/>
          <w:sz w:val="20"/>
          <w:szCs w:val="20"/>
        </w:rPr>
      </w:pPr>
      <w:r w:rsidRPr="0031280C">
        <w:rPr>
          <w:sz w:val="20"/>
          <w:szCs w:val="20"/>
          <w:vertAlign w:val="superscript"/>
        </w:rPr>
        <w:footnoteRef/>
      </w:r>
      <w:r w:rsidRPr="0031280C">
        <w:rPr>
          <w:color w:val="000000"/>
          <w:sz w:val="20"/>
          <w:szCs w:val="20"/>
        </w:rPr>
        <w:t xml:space="preserve"> </w:t>
      </w:r>
      <w:r w:rsidRPr="0031280C">
        <w:rPr>
          <w:rFonts w:eastAsia="Palatino Linotype" w:cs="Palatino Linotype"/>
          <w:color w:val="000000"/>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estipula lo siguiente:</w:t>
      </w:r>
    </w:p>
    <w:p w14:paraId="54C717E7" w14:textId="77777777" w:rsidR="00661996" w:rsidRPr="0031280C" w:rsidRDefault="00661996" w:rsidP="00295807">
      <w:pPr>
        <w:pBdr>
          <w:top w:val="nil"/>
          <w:left w:val="nil"/>
          <w:bottom w:val="nil"/>
          <w:right w:val="nil"/>
          <w:between w:val="nil"/>
        </w:pBdr>
        <w:spacing w:line="240" w:lineRule="auto"/>
        <w:rPr>
          <w:rFonts w:eastAsia="Palatino Linotype" w:cs="Palatino Linotype"/>
          <w:color w:val="000000"/>
          <w:sz w:val="20"/>
          <w:szCs w:val="20"/>
        </w:rPr>
      </w:pPr>
    </w:p>
    <w:p w14:paraId="74ECCF3C" w14:textId="77777777" w:rsidR="00661996" w:rsidRPr="0031280C" w:rsidRDefault="00661996" w:rsidP="00295807">
      <w:pPr>
        <w:spacing w:line="240" w:lineRule="auto"/>
        <w:rPr>
          <w:rFonts w:eastAsia="Palatino Linotype" w:cs="Palatino Linotype"/>
          <w:b/>
          <w:i/>
          <w:sz w:val="20"/>
          <w:szCs w:val="20"/>
        </w:rPr>
      </w:pPr>
      <w:r w:rsidRPr="0031280C">
        <w:rPr>
          <w:rFonts w:eastAsia="Palatino Linotype" w:cs="Palatino Linotype"/>
          <w:b/>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p>
    <w:p w14:paraId="3BD7143A" w14:textId="77777777" w:rsidR="00661996" w:rsidRPr="0031280C" w:rsidRDefault="00661996" w:rsidP="00295807">
      <w:pPr>
        <w:spacing w:line="240" w:lineRule="auto"/>
        <w:rPr>
          <w:rFonts w:eastAsia="Palatino Linotype" w:cs="Palatino Linotype"/>
          <w:i/>
          <w:sz w:val="20"/>
          <w:szCs w:val="20"/>
        </w:rPr>
      </w:pPr>
      <w:r w:rsidRPr="0031280C">
        <w:rPr>
          <w:rFonts w:eastAsia="Palatino Linotype" w:cs="Palatino Linotype"/>
          <w:i/>
          <w:sz w:val="20"/>
          <w:szCs w:val="20"/>
        </w:rPr>
        <w:t>Del examen de compatibilidad de los artículos</w:t>
      </w:r>
      <w:r>
        <w:rPr>
          <w:rFonts w:eastAsia="Palatino Linotype" w:cs="Palatino Linotype"/>
          <w:i/>
          <w:sz w:val="20"/>
          <w:szCs w:val="20"/>
        </w:rPr>
        <w:t xml:space="preserve"> </w:t>
      </w:r>
      <w:hyperlink r:id="rId1">
        <w:r w:rsidRPr="0031280C">
          <w:rPr>
            <w:rFonts w:eastAsia="Palatino Linotype" w:cs="Palatino Linotype"/>
            <w:i/>
            <w:color w:val="000000"/>
            <w:sz w:val="20"/>
            <w:szCs w:val="20"/>
            <w:u w:val="single"/>
          </w:rPr>
          <w:t>73 y 74 de la Ley de Amparo</w:t>
        </w:r>
      </w:hyperlink>
      <w:r>
        <w:rPr>
          <w:rFonts w:eastAsia="Palatino Linotype" w:cs="Palatino Linotype"/>
          <w:i/>
          <w:sz w:val="20"/>
          <w:szCs w:val="20"/>
        </w:rPr>
        <w:t xml:space="preserve"> </w:t>
      </w:r>
      <w:r w:rsidRPr="0031280C">
        <w:rPr>
          <w:rFonts w:eastAsia="Palatino Linotype" w:cs="Palatino Linotype"/>
          <w:i/>
          <w:sz w:val="20"/>
          <w:szCs w:val="20"/>
        </w:rPr>
        <w:t>con el artículo</w:t>
      </w:r>
      <w:r>
        <w:rPr>
          <w:rFonts w:eastAsia="Palatino Linotype" w:cs="Palatino Linotype"/>
          <w:i/>
          <w:sz w:val="20"/>
          <w:szCs w:val="20"/>
        </w:rPr>
        <w:t xml:space="preserve"> </w:t>
      </w:r>
      <w:hyperlink r:id="rId2">
        <w:r w:rsidRPr="0031280C">
          <w:rPr>
            <w:rFonts w:eastAsia="Palatino Linotype" w:cs="Palatino Linotype"/>
            <w:i/>
            <w:color w:val="000000"/>
            <w:sz w:val="20"/>
            <w:szCs w:val="20"/>
            <w:u w:val="single"/>
          </w:rPr>
          <w:t>25.1 de la Convención Americana sobre Derechos Humanos</w:t>
        </w:r>
      </w:hyperlink>
      <w:r>
        <w:rPr>
          <w:rFonts w:eastAsia="Palatino Linotype" w:cs="Palatino Linotype"/>
          <w:i/>
          <w:sz w:val="20"/>
          <w:szCs w:val="20"/>
        </w:rPr>
        <w:t xml:space="preserve"> </w:t>
      </w:r>
      <w:r w:rsidRPr="0031280C">
        <w:rPr>
          <w:rFonts w:eastAsia="Palatino Linotype" w:cs="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31280C">
        <w:rPr>
          <w:rFonts w:eastAsia="Palatino Linotype" w:cs="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31280C">
        <w:rPr>
          <w:rFonts w:eastAsia="Palatino Linotype" w:cs="Palatino Linotype"/>
          <w:i/>
          <w:sz w:val="20"/>
          <w:szCs w:val="20"/>
        </w:rPr>
        <w:t>concesoria</w:t>
      </w:r>
      <w:proofErr w:type="spellEnd"/>
      <w:r w:rsidRPr="0031280C">
        <w:rPr>
          <w:rFonts w:eastAsia="Palatino Linotype" w:cs="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27F37" w14:textId="093ED20F" w:rsidR="00661996" w:rsidRDefault="00A4247D">
    <w:pPr>
      <w:pStyle w:val="Encabezado"/>
    </w:pPr>
    <w:r>
      <w:rPr>
        <w:noProof/>
        <w:lang w:val="es-MX" w:eastAsia="es-MX"/>
      </w:rPr>
      <w:pict w14:anchorId="03DA0F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1027" type="#_x0000_t75" alt="" style="position:absolute;left:0;text-align:left;margin-left:0;margin-top:0;width:609.4pt;height:793.75pt;z-index:-251659776;mso-wrap-edited:f;mso-width-percent:0;mso-height-percent:0;mso-position-horizontal:center;mso-position-horizontal-relative:margin;mso-position-vertical:center;mso-position-vertical-relative:margin;mso-width-percent:0;mso-height-percent:0"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4678"/>
      <w:gridCol w:w="4820"/>
    </w:tblGrid>
    <w:tr w:rsidR="00661996" w:rsidRPr="00B17577" w14:paraId="37B9EBDE" w14:textId="77777777" w:rsidTr="005F2892">
      <w:trPr>
        <w:trHeight w:val="227"/>
      </w:trPr>
      <w:tc>
        <w:tcPr>
          <w:tcW w:w="4678" w:type="dxa"/>
          <w:hideMark/>
        </w:tcPr>
        <w:p w14:paraId="4964FBC5" w14:textId="54CDA645" w:rsidR="00661996" w:rsidRPr="00096248" w:rsidRDefault="00661996" w:rsidP="00011C4D">
          <w:pPr>
            <w:spacing w:after="120" w:line="240" w:lineRule="auto"/>
            <w:ind w:right="69"/>
            <w:jc w:val="right"/>
            <w:rPr>
              <w:rFonts w:cs="Arial"/>
              <w:b/>
              <w:szCs w:val="24"/>
            </w:rPr>
          </w:pPr>
          <w:r w:rsidRPr="00096248">
            <w:rPr>
              <w:rFonts w:cs="Arial"/>
              <w:b/>
              <w:szCs w:val="24"/>
            </w:rPr>
            <w:t>Recurso de Revisión:</w:t>
          </w:r>
        </w:p>
      </w:tc>
      <w:tc>
        <w:tcPr>
          <w:tcW w:w="4820" w:type="dxa"/>
          <w:hideMark/>
        </w:tcPr>
        <w:p w14:paraId="421B9899" w14:textId="4EAFC1A6" w:rsidR="00661996" w:rsidRPr="00096248" w:rsidRDefault="00661996" w:rsidP="00011C4D">
          <w:pPr>
            <w:spacing w:after="120" w:line="240" w:lineRule="auto"/>
            <w:ind w:right="71"/>
            <w:jc w:val="right"/>
            <w:rPr>
              <w:rFonts w:cs="Arial"/>
              <w:b/>
              <w:szCs w:val="24"/>
            </w:rPr>
          </w:pPr>
          <w:r>
            <w:rPr>
              <w:rFonts w:cs="Arial"/>
              <w:b/>
              <w:bCs/>
              <w:szCs w:val="24"/>
            </w:rPr>
            <w:t>03</w:t>
          </w:r>
          <w:r w:rsidR="00E61DA4">
            <w:rPr>
              <w:rFonts w:cs="Arial"/>
              <w:b/>
              <w:bCs/>
              <w:szCs w:val="24"/>
            </w:rPr>
            <w:t>125</w:t>
          </w:r>
          <w:r w:rsidRPr="00096248">
            <w:rPr>
              <w:rFonts w:cs="Arial"/>
              <w:b/>
              <w:bCs/>
              <w:szCs w:val="24"/>
            </w:rPr>
            <w:t>/INFOEM/IP/RR/202</w:t>
          </w:r>
          <w:r w:rsidR="00E61DA4">
            <w:rPr>
              <w:rFonts w:cs="Arial"/>
              <w:b/>
              <w:bCs/>
              <w:szCs w:val="24"/>
            </w:rPr>
            <w:t>4</w:t>
          </w:r>
        </w:p>
      </w:tc>
    </w:tr>
    <w:tr w:rsidR="00661996" w14:paraId="7591D3C9" w14:textId="77777777" w:rsidTr="005F2892">
      <w:trPr>
        <w:trHeight w:val="242"/>
      </w:trPr>
      <w:tc>
        <w:tcPr>
          <w:tcW w:w="4678" w:type="dxa"/>
          <w:hideMark/>
        </w:tcPr>
        <w:p w14:paraId="729A65A8" w14:textId="77777777" w:rsidR="00661996" w:rsidRPr="00096248" w:rsidRDefault="00661996" w:rsidP="00011C4D">
          <w:pPr>
            <w:spacing w:after="120" w:line="240" w:lineRule="auto"/>
            <w:ind w:right="69"/>
            <w:jc w:val="right"/>
            <w:rPr>
              <w:rFonts w:cs="Arial"/>
              <w:b/>
              <w:szCs w:val="24"/>
            </w:rPr>
          </w:pPr>
          <w:r w:rsidRPr="00096248">
            <w:rPr>
              <w:rFonts w:cs="Arial"/>
              <w:b/>
              <w:szCs w:val="24"/>
            </w:rPr>
            <w:t>Sujeto Obligado:</w:t>
          </w:r>
        </w:p>
      </w:tc>
      <w:tc>
        <w:tcPr>
          <w:tcW w:w="4820" w:type="dxa"/>
          <w:hideMark/>
        </w:tcPr>
        <w:p w14:paraId="283ADF36" w14:textId="7AA90BF8" w:rsidR="00661996" w:rsidRPr="00096248" w:rsidRDefault="00661996" w:rsidP="00011C4D">
          <w:pPr>
            <w:spacing w:after="120" w:line="240" w:lineRule="auto"/>
            <w:ind w:left="-81" w:right="71"/>
            <w:jc w:val="right"/>
            <w:rPr>
              <w:rFonts w:cs="Arial"/>
              <w:szCs w:val="24"/>
            </w:rPr>
          </w:pPr>
          <w:r>
            <w:rPr>
              <w:rFonts w:cs="Arial"/>
              <w:szCs w:val="24"/>
            </w:rPr>
            <w:t xml:space="preserve">Ayuntamiento de </w:t>
          </w:r>
          <w:proofErr w:type="spellStart"/>
          <w:r w:rsidR="00E61DA4">
            <w:rPr>
              <w:rFonts w:cs="Arial"/>
              <w:szCs w:val="24"/>
            </w:rPr>
            <w:t>Calimaya</w:t>
          </w:r>
          <w:proofErr w:type="spellEnd"/>
        </w:p>
      </w:tc>
    </w:tr>
    <w:tr w:rsidR="00661996" w:rsidRPr="00F63239" w14:paraId="037E914D" w14:textId="77777777" w:rsidTr="005F2892">
      <w:trPr>
        <w:trHeight w:val="342"/>
      </w:trPr>
      <w:tc>
        <w:tcPr>
          <w:tcW w:w="4678" w:type="dxa"/>
          <w:hideMark/>
        </w:tcPr>
        <w:p w14:paraId="7676B68F" w14:textId="64D69EAF" w:rsidR="00661996" w:rsidRPr="00096248" w:rsidRDefault="00661996" w:rsidP="00011C4D">
          <w:pPr>
            <w:tabs>
              <w:tab w:val="left" w:pos="4892"/>
            </w:tabs>
            <w:spacing w:after="120" w:line="240" w:lineRule="auto"/>
            <w:ind w:right="69"/>
            <w:jc w:val="right"/>
            <w:rPr>
              <w:rFonts w:cs="Arial"/>
              <w:b/>
              <w:szCs w:val="24"/>
            </w:rPr>
          </w:pPr>
          <w:r w:rsidRPr="00096248">
            <w:rPr>
              <w:rFonts w:cs="Arial"/>
              <w:b/>
              <w:szCs w:val="24"/>
            </w:rPr>
            <w:t>Comisionado Ponente:</w:t>
          </w:r>
        </w:p>
      </w:tc>
      <w:tc>
        <w:tcPr>
          <w:tcW w:w="4820" w:type="dxa"/>
          <w:hideMark/>
        </w:tcPr>
        <w:p w14:paraId="6493BA30" w14:textId="77777777" w:rsidR="00661996" w:rsidRDefault="00661996" w:rsidP="00011C4D">
          <w:pPr>
            <w:spacing w:after="120" w:line="240" w:lineRule="auto"/>
            <w:ind w:left="-486" w:right="71" w:firstLine="567"/>
            <w:jc w:val="right"/>
            <w:rPr>
              <w:rFonts w:cs="Arial"/>
              <w:szCs w:val="24"/>
            </w:rPr>
          </w:pPr>
          <w:r w:rsidRPr="00096248">
            <w:rPr>
              <w:rFonts w:cs="Arial"/>
              <w:szCs w:val="24"/>
            </w:rPr>
            <w:t>José Martínez Vilchis</w:t>
          </w:r>
        </w:p>
        <w:p w14:paraId="4346858F" w14:textId="5DD8E345" w:rsidR="00661996" w:rsidRPr="00711916" w:rsidRDefault="00661996" w:rsidP="00011C4D">
          <w:pPr>
            <w:spacing w:after="120" w:line="240" w:lineRule="auto"/>
            <w:ind w:left="-486" w:right="71" w:firstLine="567"/>
            <w:jc w:val="right"/>
            <w:rPr>
              <w:rFonts w:cs="Arial"/>
              <w:sz w:val="2"/>
              <w:szCs w:val="2"/>
            </w:rPr>
          </w:pPr>
        </w:p>
      </w:tc>
    </w:tr>
  </w:tbl>
  <w:p w14:paraId="2998DBFD" w14:textId="07A0D97A" w:rsidR="00661996" w:rsidRPr="00871A91" w:rsidRDefault="00A4247D">
    <w:pPr>
      <w:pStyle w:val="Encabezado"/>
      <w:rPr>
        <w:sz w:val="2"/>
      </w:rPr>
    </w:pPr>
    <w:r>
      <w:rPr>
        <w:noProof/>
        <w:lang w:val="es-MX" w:eastAsia="es-MX"/>
      </w:rPr>
      <w:pict w14:anchorId="61570E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81.2pt;margin-top:-142.35pt;width:609.4pt;height:793.75pt;z-index:-251658752;mso-wrap-edited:f;mso-width-percent:0;mso-height-percent:0;mso-position-horizontal-relative:margin;mso-position-vertical-relative:margin;mso-width-percent:0;mso-height-percent:0" o:allowincell="f">
          <v:imagedata r:id="rId1" o:title="infoem"/>
          <w10:wrap anchorx="margin" anchory="margin"/>
        </v:shape>
      </w:pict>
    </w:r>
    <w:r w:rsidR="00661996">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4678"/>
      <w:gridCol w:w="4820"/>
    </w:tblGrid>
    <w:tr w:rsidR="00661996" w14:paraId="0F9FE9B6" w14:textId="77777777" w:rsidTr="005F2892">
      <w:trPr>
        <w:trHeight w:val="227"/>
      </w:trPr>
      <w:tc>
        <w:tcPr>
          <w:tcW w:w="4678" w:type="dxa"/>
          <w:hideMark/>
        </w:tcPr>
        <w:p w14:paraId="6D1D9D71" w14:textId="11150E5A" w:rsidR="00661996" w:rsidRPr="00663A37" w:rsidRDefault="00661996" w:rsidP="00011C4D">
          <w:pPr>
            <w:spacing w:after="120" w:line="240" w:lineRule="auto"/>
            <w:ind w:right="68"/>
            <w:jc w:val="right"/>
            <w:rPr>
              <w:rFonts w:cs="Arial"/>
              <w:b/>
              <w:szCs w:val="24"/>
            </w:rPr>
          </w:pPr>
          <w:r>
            <w:rPr>
              <w:rFonts w:cs="Arial"/>
              <w:b/>
              <w:szCs w:val="24"/>
            </w:rPr>
            <w:t>Recurso de Revisión</w:t>
          </w:r>
          <w:r w:rsidRPr="00663A37">
            <w:rPr>
              <w:rFonts w:cs="Arial"/>
              <w:b/>
              <w:szCs w:val="24"/>
            </w:rPr>
            <w:t>:</w:t>
          </w:r>
        </w:p>
      </w:tc>
      <w:tc>
        <w:tcPr>
          <w:tcW w:w="4820" w:type="dxa"/>
          <w:hideMark/>
        </w:tcPr>
        <w:p w14:paraId="242DE466" w14:textId="60A86165" w:rsidR="00661996" w:rsidRPr="00C81ECD" w:rsidRDefault="00661996" w:rsidP="00011C4D">
          <w:pPr>
            <w:spacing w:after="120" w:line="240" w:lineRule="auto"/>
            <w:ind w:left="-486" w:right="68" w:firstLine="558"/>
            <w:jc w:val="right"/>
            <w:rPr>
              <w:rFonts w:cs="Arial"/>
              <w:b/>
              <w:szCs w:val="24"/>
            </w:rPr>
          </w:pPr>
          <w:r>
            <w:rPr>
              <w:rFonts w:cs="Arial"/>
              <w:b/>
              <w:bCs/>
              <w:szCs w:val="24"/>
            </w:rPr>
            <w:t>03</w:t>
          </w:r>
          <w:r w:rsidR="004D3D69">
            <w:rPr>
              <w:rFonts w:cs="Arial"/>
              <w:b/>
              <w:bCs/>
              <w:szCs w:val="24"/>
            </w:rPr>
            <w:t>125</w:t>
          </w:r>
          <w:r>
            <w:rPr>
              <w:rFonts w:cs="Arial"/>
              <w:b/>
              <w:bCs/>
              <w:szCs w:val="24"/>
            </w:rPr>
            <w:t>/INFOEM/IP/RR/2024</w:t>
          </w:r>
        </w:p>
      </w:tc>
    </w:tr>
    <w:tr w:rsidR="00661996" w:rsidRPr="001F57CD" w14:paraId="1377D264" w14:textId="77777777" w:rsidTr="005F2892">
      <w:trPr>
        <w:trHeight w:val="196"/>
      </w:trPr>
      <w:tc>
        <w:tcPr>
          <w:tcW w:w="4678" w:type="dxa"/>
          <w:hideMark/>
        </w:tcPr>
        <w:p w14:paraId="04D597A1" w14:textId="77777777" w:rsidR="00661996" w:rsidRPr="00663A37" w:rsidRDefault="00661996" w:rsidP="00011C4D">
          <w:pPr>
            <w:spacing w:after="120" w:line="240" w:lineRule="auto"/>
            <w:ind w:right="68"/>
            <w:jc w:val="right"/>
            <w:rPr>
              <w:rFonts w:cs="Arial"/>
              <w:b/>
              <w:szCs w:val="24"/>
            </w:rPr>
          </w:pPr>
          <w:r w:rsidRPr="00663A37">
            <w:rPr>
              <w:rFonts w:cs="Arial"/>
              <w:b/>
              <w:szCs w:val="24"/>
            </w:rPr>
            <w:t>Recurrente:</w:t>
          </w:r>
        </w:p>
      </w:tc>
      <w:tc>
        <w:tcPr>
          <w:tcW w:w="4820" w:type="dxa"/>
          <w:hideMark/>
        </w:tcPr>
        <w:p w14:paraId="1126AAEC" w14:textId="318C9650" w:rsidR="00661996" w:rsidRPr="00663A37" w:rsidRDefault="00455732" w:rsidP="00657695">
          <w:pPr>
            <w:spacing w:after="120" w:line="240" w:lineRule="auto"/>
            <w:ind w:right="68"/>
            <w:jc w:val="right"/>
            <w:rPr>
              <w:rFonts w:cs="Arial"/>
              <w:szCs w:val="24"/>
            </w:rPr>
          </w:pPr>
          <w:r>
            <w:rPr>
              <w:rFonts w:cs="Arial"/>
              <w:szCs w:val="24"/>
            </w:rPr>
            <w:t>XXXXXX</w:t>
          </w:r>
        </w:p>
      </w:tc>
    </w:tr>
    <w:tr w:rsidR="00661996" w14:paraId="4DC11993" w14:textId="77777777" w:rsidTr="005F2892">
      <w:trPr>
        <w:trHeight w:val="242"/>
      </w:trPr>
      <w:tc>
        <w:tcPr>
          <w:tcW w:w="4678" w:type="dxa"/>
          <w:hideMark/>
        </w:tcPr>
        <w:p w14:paraId="76CEF1B5" w14:textId="77777777" w:rsidR="00661996" w:rsidRPr="00663A37" w:rsidRDefault="00661996" w:rsidP="00011C4D">
          <w:pPr>
            <w:spacing w:after="120" w:line="240" w:lineRule="auto"/>
            <w:ind w:right="68"/>
            <w:jc w:val="right"/>
            <w:rPr>
              <w:rFonts w:cs="Arial"/>
              <w:b/>
              <w:szCs w:val="24"/>
            </w:rPr>
          </w:pPr>
          <w:r w:rsidRPr="00663A37">
            <w:rPr>
              <w:rFonts w:cs="Arial"/>
              <w:b/>
              <w:szCs w:val="24"/>
            </w:rPr>
            <w:t>Sujeto Obligado:</w:t>
          </w:r>
        </w:p>
      </w:tc>
      <w:tc>
        <w:tcPr>
          <w:tcW w:w="4820" w:type="dxa"/>
          <w:hideMark/>
        </w:tcPr>
        <w:p w14:paraId="7C1BB379" w14:textId="6A5CB74B" w:rsidR="00661996" w:rsidRPr="00663A37" w:rsidRDefault="00661996" w:rsidP="00011C4D">
          <w:pPr>
            <w:spacing w:after="120" w:line="240" w:lineRule="auto"/>
            <w:ind w:left="-70" w:right="68"/>
            <w:jc w:val="right"/>
            <w:rPr>
              <w:rFonts w:cs="Arial"/>
              <w:szCs w:val="24"/>
            </w:rPr>
          </w:pPr>
          <w:r>
            <w:rPr>
              <w:rFonts w:cs="Arial"/>
              <w:szCs w:val="24"/>
            </w:rPr>
            <w:t xml:space="preserve">Ayuntamiento de </w:t>
          </w:r>
          <w:proofErr w:type="spellStart"/>
          <w:r w:rsidR="00D515BE">
            <w:rPr>
              <w:rFonts w:cs="Arial"/>
              <w:szCs w:val="24"/>
            </w:rPr>
            <w:t>Calimaya</w:t>
          </w:r>
          <w:proofErr w:type="spellEnd"/>
        </w:p>
      </w:tc>
    </w:tr>
    <w:tr w:rsidR="00661996" w14:paraId="5C2B511D" w14:textId="77777777" w:rsidTr="005F2892">
      <w:trPr>
        <w:trHeight w:val="342"/>
      </w:trPr>
      <w:tc>
        <w:tcPr>
          <w:tcW w:w="4678" w:type="dxa"/>
          <w:hideMark/>
        </w:tcPr>
        <w:p w14:paraId="03FEF68C" w14:textId="45E91CF4" w:rsidR="00661996" w:rsidRPr="00663A37" w:rsidRDefault="00661996" w:rsidP="00011C4D">
          <w:pPr>
            <w:tabs>
              <w:tab w:val="left" w:pos="4892"/>
            </w:tabs>
            <w:spacing w:after="120" w:line="240" w:lineRule="auto"/>
            <w:ind w:right="68"/>
            <w:jc w:val="right"/>
            <w:rPr>
              <w:rFonts w:cs="Arial"/>
              <w:b/>
              <w:szCs w:val="24"/>
            </w:rPr>
          </w:pPr>
          <w:r w:rsidRPr="00663A37">
            <w:rPr>
              <w:rFonts w:cs="Arial"/>
              <w:b/>
              <w:szCs w:val="24"/>
            </w:rPr>
            <w:t>Comisionado Ponente:</w:t>
          </w:r>
        </w:p>
      </w:tc>
      <w:tc>
        <w:tcPr>
          <w:tcW w:w="4820" w:type="dxa"/>
          <w:hideMark/>
        </w:tcPr>
        <w:p w14:paraId="6744F9AD" w14:textId="1AF88FD3" w:rsidR="00661996" w:rsidRPr="00663A37" w:rsidRDefault="00661996" w:rsidP="00011C4D">
          <w:pPr>
            <w:spacing w:after="120" w:line="240" w:lineRule="auto"/>
            <w:ind w:left="-486" w:right="68" w:firstLine="567"/>
            <w:jc w:val="right"/>
            <w:rPr>
              <w:rFonts w:cs="Arial"/>
              <w:szCs w:val="24"/>
            </w:rPr>
          </w:pPr>
          <w:r w:rsidRPr="00663A37">
            <w:rPr>
              <w:rFonts w:cs="Arial"/>
              <w:szCs w:val="24"/>
            </w:rPr>
            <w:t>José Martínez Vilchis</w:t>
          </w:r>
        </w:p>
      </w:tc>
    </w:tr>
  </w:tbl>
  <w:p w14:paraId="04D3BBA0" w14:textId="724EB75E" w:rsidR="00661996" w:rsidRPr="00871A91" w:rsidRDefault="00A4247D">
    <w:pPr>
      <w:pStyle w:val="Encabezado"/>
      <w:rPr>
        <w:sz w:val="2"/>
      </w:rPr>
    </w:pPr>
    <w:r>
      <w:rPr>
        <w:noProof/>
        <w:lang w:val="es-MX" w:eastAsia="es-MX"/>
      </w:rPr>
      <w:pict w14:anchorId="336763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alt="" style="position:absolute;left:0;text-align:left;margin-left:-82.1pt;margin-top:-142.75pt;width:609.4pt;height:793.75pt;z-index:-251657728;mso-wrap-edited:f;mso-width-percent:0;mso-height-percent:0;mso-position-horizontal-relative:margin;mso-position-vertical-relative:margin;mso-width-percent:0;mso-height-percent:0" o:allowincell="f">
          <v:imagedata r:id="rId1" o:title="infoem"/>
          <w10:wrap anchorx="margin" anchory="margin"/>
        </v:shape>
      </w:pict>
    </w:r>
    <w:r w:rsidR="00661996">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47871"/>
    <w:multiLevelType w:val="multilevel"/>
    <w:tmpl w:val="41EA0120"/>
    <w:styleLink w:val="Listaactual10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70465A3"/>
    <w:multiLevelType w:val="multilevel"/>
    <w:tmpl w:val="3E28DF1E"/>
    <w:styleLink w:val="Listaactual11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811250F"/>
    <w:multiLevelType w:val="multilevel"/>
    <w:tmpl w:val="DEEA45EE"/>
    <w:styleLink w:val="Listaactual8"/>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 w15:restartNumberingAfterBreak="0">
    <w:nsid w:val="081D686B"/>
    <w:multiLevelType w:val="multilevel"/>
    <w:tmpl w:val="266A371C"/>
    <w:styleLink w:val="Listaactual16"/>
    <w:lvl w:ilvl="0">
      <w:start w:val="1"/>
      <w:numFmt w:val="decimal"/>
      <w:lvlText w:val="%1."/>
      <w:lvlJc w:val="left"/>
      <w:pPr>
        <w:ind w:left="644" w:hanging="360"/>
      </w:pPr>
      <w:rPr>
        <w:rFonts w:hint="default"/>
        <w:color w:val="auto"/>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4" w15:restartNumberingAfterBreak="0">
    <w:nsid w:val="09D73A13"/>
    <w:multiLevelType w:val="multilevel"/>
    <w:tmpl w:val="25045200"/>
    <w:styleLink w:val="Listaactual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FE1559E"/>
    <w:multiLevelType w:val="multilevel"/>
    <w:tmpl w:val="E0500374"/>
    <w:styleLink w:val="Listaactual51"/>
    <w:lvl w:ilvl="0">
      <w:start w:val="1"/>
      <w:numFmt w:val="decimal"/>
      <w:lvlText w:val="%1."/>
      <w:lvlJc w:val="left"/>
      <w:pPr>
        <w:ind w:left="709" w:hanging="425"/>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FED3AC3"/>
    <w:multiLevelType w:val="multilevel"/>
    <w:tmpl w:val="46BE72F4"/>
    <w:styleLink w:val="Listaactual71"/>
    <w:lvl w:ilvl="0">
      <w:start w:val="1"/>
      <w:numFmt w:val="lowerLetter"/>
      <w:lvlText w:val="%1)"/>
      <w:lvlJc w:val="left"/>
      <w:pPr>
        <w:ind w:left="709" w:hanging="709"/>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7" w15:restartNumberingAfterBreak="0">
    <w:nsid w:val="13E03972"/>
    <w:multiLevelType w:val="multilevel"/>
    <w:tmpl w:val="A1F6E256"/>
    <w:styleLink w:val="Listaactual7"/>
    <w:lvl w:ilvl="0">
      <w:start w:val="1"/>
      <w:numFmt w:val="decimal"/>
      <w:lvlText w:val="%1."/>
      <w:lvlJc w:val="left"/>
      <w:pPr>
        <w:ind w:left="709" w:hanging="425"/>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C0E0882"/>
    <w:multiLevelType w:val="multilevel"/>
    <w:tmpl w:val="A1C23B6C"/>
    <w:styleLink w:val="Listaactual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6AB1ADC"/>
    <w:multiLevelType w:val="multilevel"/>
    <w:tmpl w:val="ADA2D2F2"/>
    <w:styleLink w:val="Listaactual15"/>
    <w:lvl w:ilvl="0">
      <w:start w:val="1"/>
      <w:numFmt w:val="bullet"/>
      <w:lvlText w:val=""/>
      <w:lvlJc w:val="left"/>
      <w:pPr>
        <w:ind w:left="644" w:hanging="360"/>
      </w:pPr>
      <w:rPr>
        <w:rFonts w:ascii="Symbol" w:hAnsi="Symbol" w:hint="default"/>
        <w:lang w:val="es-ES_tradnl"/>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0" w15:restartNumberingAfterBreak="0">
    <w:nsid w:val="26D56D97"/>
    <w:multiLevelType w:val="multilevel"/>
    <w:tmpl w:val="39FAAA7A"/>
    <w:styleLink w:val="Listaactual13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7786A3E"/>
    <w:multiLevelType w:val="hybridMultilevel"/>
    <w:tmpl w:val="162E6598"/>
    <w:lvl w:ilvl="0" w:tplc="3BE4FEF8">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8A60FF4"/>
    <w:multiLevelType w:val="multilevel"/>
    <w:tmpl w:val="B258909C"/>
    <w:styleLink w:val="Listaactual9"/>
    <w:lvl w:ilvl="0">
      <w:start w:val="1"/>
      <w:numFmt w:val="decimal"/>
      <w:lvlText w:val="%1."/>
      <w:lvlJc w:val="left"/>
      <w:pPr>
        <w:ind w:left="709" w:hanging="425"/>
      </w:pPr>
      <w:rPr>
        <w:rFonts w:hint="default"/>
      </w:rPr>
    </w:lvl>
    <w:lvl w:ilvl="1">
      <w:start w:val="1"/>
      <w:numFmt w:val="decimal"/>
      <w:isLgl/>
      <w:lvlText w:val="%1.%2."/>
      <w:lvlJc w:val="left"/>
      <w:pPr>
        <w:ind w:left="1069" w:hanging="360"/>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13" w15:restartNumberingAfterBreak="0">
    <w:nsid w:val="2D7409F4"/>
    <w:multiLevelType w:val="multilevel"/>
    <w:tmpl w:val="1CF43C78"/>
    <w:styleLink w:val="Listaactual10"/>
    <w:lvl w:ilvl="0">
      <w:start w:val="1"/>
      <w:numFmt w:val="decimal"/>
      <w:lvlText w:val="%1."/>
      <w:lvlJc w:val="left"/>
      <w:pPr>
        <w:ind w:left="709" w:hanging="425"/>
      </w:pPr>
      <w:rPr>
        <w:rFonts w:hint="default"/>
      </w:rPr>
    </w:lvl>
    <w:lvl w:ilvl="1">
      <w:start w:val="1"/>
      <w:numFmt w:val="decimal"/>
      <w:isLgl/>
      <w:lvlText w:val="%1.%2."/>
      <w:lvlJc w:val="left"/>
      <w:pPr>
        <w:ind w:left="1276" w:hanging="425"/>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14" w15:restartNumberingAfterBreak="0">
    <w:nsid w:val="36755CCF"/>
    <w:multiLevelType w:val="multilevel"/>
    <w:tmpl w:val="C0700432"/>
    <w:styleLink w:val="Listaactual19"/>
    <w:lvl w:ilvl="0">
      <w:start w:val="1"/>
      <w:numFmt w:val="upperRoman"/>
      <w:lvlText w:val="%1."/>
      <w:lvlJc w:val="left"/>
      <w:pPr>
        <w:ind w:left="644" w:hanging="360"/>
      </w:pPr>
      <w:rPr>
        <w:rFonts w:hint="default"/>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5" w15:restartNumberingAfterBreak="0">
    <w:nsid w:val="40A40BDC"/>
    <w:multiLevelType w:val="multilevel"/>
    <w:tmpl w:val="72BE87A4"/>
    <w:styleLink w:val="Listaactual12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34730CD"/>
    <w:multiLevelType w:val="multilevel"/>
    <w:tmpl w:val="D4C62A78"/>
    <w:styleLink w:val="Listaactual18"/>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7" w15:restartNumberingAfterBreak="0">
    <w:nsid w:val="4A377351"/>
    <w:multiLevelType w:val="hybridMultilevel"/>
    <w:tmpl w:val="F5F8F26C"/>
    <w:lvl w:ilvl="0" w:tplc="DEC0308A">
      <w:start w:val="1"/>
      <w:numFmt w:val="decimal"/>
      <w:lvlText w:val="%1."/>
      <w:lvlJc w:val="left"/>
      <w:pPr>
        <w:ind w:left="709" w:hanging="425"/>
      </w:pPr>
      <w:rPr>
        <w:rFonts w:hint="default"/>
        <w:color w:val="auto"/>
        <w:lang w:val="es-ES_tradnl"/>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8" w15:restartNumberingAfterBreak="0">
    <w:nsid w:val="4D2E21F2"/>
    <w:multiLevelType w:val="multilevel"/>
    <w:tmpl w:val="787EDC82"/>
    <w:styleLink w:val="Listaactual31"/>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DEF7ECF"/>
    <w:multiLevelType w:val="multilevel"/>
    <w:tmpl w:val="8A763F9C"/>
    <w:styleLink w:val="Listaactual1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218315E"/>
    <w:multiLevelType w:val="multilevel"/>
    <w:tmpl w:val="AFD40AAC"/>
    <w:styleLink w:val="Listaactual1"/>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1" w15:restartNumberingAfterBreak="0">
    <w:nsid w:val="553521B0"/>
    <w:multiLevelType w:val="multilevel"/>
    <w:tmpl w:val="8EFE2B06"/>
    <w:styleLink w:val="Listaactual21"/>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64D1B77"/>
    <w:multiLevelType w:val="hybridMultilevel"/>
    <w:tmpl w:val="543AA4A0"/>
    <w:lvl w:ilvl="0" w:tplc="35EABEA2">
      <w:start w:val="1"/>
      <w:numFmt w:val="upperRoman"/>
      <w:lvlText w:val="%1."/>
      <w:lvlJc w:val="left"/>
      <w:pPr>
        <w:ind w:left="1276" w:hanging="709"/>
      </w:pPr>
      <w:rPr>
        <w:rFonts w:hint="default"/>
        <w:b/>
        <w:bCs/>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3" w15:restartNumberingAfterBreak="0">
    <w:nsid w:val="56B23FE2"/>
    <w:multiLevelType w:val="multilevel"/>
    <w:tmpl w:val="57B88E2A"/>
    <w:styleLink w:val="Listaactual14"/>
    <w:lvl w:ilvl="0">
      <w:start w:val="1"/>
      <w:numFmt w:val="bullet"/>
      <w:lvlText w:val=""/>
      <w:lvlJc w:val="left"/>
      <w:pPr>
        <w:ind w:left="644" w:hanging="360"/>
      </w:pPr>
      <w:rPr>
        <w:rFonts w:ascii="Symbol" w:hAnsi="Symbo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24" w15:restartNumberingAfterBreak="0">
    <w:nsid w:val="57AE02AD"/>
    <w:multiLevelType w:val="multilevel"/>
    <w:tmpl w:val="A412EC90"/>
    <w:styleLink w:val="Listaactual2"/>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5" w15:restartNumberingAfterBreak="0">
    <w:nsid w:val="60461E1B"/>
    <w:multiLevelType w:val="multilevel"/>
    <w:tmpl w:val="080A001F"/>
    <w:styleLink w:val="Listaactual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2D41CE7"/>
    <w:multiLevelType w:val="multilevel"/>
    <w:tmpl w:val="A5AE7070"/>
    <w:styleLink w:val="Listaactual81"/>
    <w:lvl w:ilvl="0">
      <w:start w:val="1"/>
      <w:numFmt w:val="decimal"/>
      <w:lvlText w:val="%1."/>
      <w:lvlJc w:val="left"/>
      <w:pPr>
        <w:ind w:left="1069"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5176A72"/>
    <w:multiLevelType w:val="multilevel"/>
    <w:tmpl w:val="235261FE"/>
    <w:styleLink w:val="Listaactual61"/>
    <w:lvl w:ilvl="0">
      <w:start w:val="1"/>
      <w:numFmt w:val="lowerLetter"/>
      <w:lvlText w:val="%1)"/>
      <w:lvlJc w:val="left"/>
      <w:pPr>
        <w:ind w:left="1276" w:hanging="425"/>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8" w15:restartNumberingAfterBreak="0">
    <w:nsid w:val="68E43EAF"/>
    <w:multiLevelType w:val="multilevel"/>
    <w:tmpl w:val="9454D918"/>
    <w:styleLink w:val="Listaactual41"/>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9" w15:restartNumberingAfterBreak="0">
    <w:nsid w:val="6C7F0098"/>
    <w:multiLevelType w:val="multilevel"/>
    <w:tmpl w:val="E396914E"/>
    <w:styleLink w:val="Listaactual12"/>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E7D7CAA"/>
    <w:multiLevelType w:val="multilevel"/>
    <w:tmpl w:val="9A6CBE66"/>
    <w:styleLink w:val="Listaactual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FB0156D"/>
    <w:multiLevelType w:val="multilevel"/>
    <w:tmpl w:val="9AE84C58"/>
    <w:styleLink w:val="Listaactual9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73426E19"/>
    <w:multiLevelType w:val="multilevel"/>
    <w:tmpl w:val="69CAF9A4"/>
    <w:styleLink w:val="Listaactual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A637408"/>
    <w:multiLevelType w:val="multilevel"/>
    <w:tmpl w:val="95B81714"/>
    <w:styleLink w:val="Listaactual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B4A2B37"/>
    <w:multiLevelType w:val="multilevel"/>
    <w:tmpl w:val="6DA02B2A"/>
    <w:styleLink w:val="Listaactual17"/>
    <w:lvl w:ilvl="0">
      <w:start w:val="1"/>
      <w:numFmt w:val="decimal"/>
      <w:lvlText w:val="%1."/>
      <w:lvlJc w:val="left"/>
      <w:pPr>
        <w:ind w:left="644" w:hanging="360"/>
      </w:pPr>
      <w:rPr>
        <w:rFonts w:hint="default"/>
        <w:color w:val="auto"/>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num w:numId="1">
    <w:abstractNumId w:val="20"/>
  </w:num>
  <w:num w:numId="2">
    <w:abstractNumId w:val="24"/>
  </w:num>
  <w:num w:numId="3">
    <w:abstractNumId w:val="8"/>
  </w:num>
  <w:num w:numId="4">
    <w:abstractNumId w:val="30"/>
  </w:num>
  <w:num w:numId="5">
    <w:abstractNumId w:val="4"/>
  </w:num>
  <w:num w:numId="6">
    <w:abstractNumId w:val="25"/>
  </w:num>
  <w:num w:numId="7">
    <w:abstractNumId w:val="7"/>
  </w:num>
  <w:num w:numId="8">
    <w:abstractNumId w:val="2"/>
  </w:num>
  <w:num w:numId="9">
    <w:abstractNumId w:val="12"/>
  </w:num>
  <w:num w:numId="10">
    <w:abstractNumId w:val="13"/>
  </w:num>
  <w:num w:numId="11">
    <w:abstractNumId w:val="32"/>
  </w:num>
  <w:num w:numId="12">
    <w:abstractNumId w:val="29"/>
  </w:num>
  <w:num w:numId="13">
    <w:abstractNumId w:val="19"/>
  </w:num>
  <w:num w:numId="14">
    <w:abstractNumId w:val="23"/>
  </w:num>
  <w:num w:numId="15">
    <w:abstractNumId w:val="9"/>
  </w:num>
  <w:num w:numId="16">
    <w:abstractNumId w:val="21"/>
  </w:num>
  <w:num w:numId="17">
    <w:abstractNumId w:val="33"/>
  </w:num>
  <w:num w:numId="18">
    <w:abstractNumId w:val="18"/>
  </w:num>
  <w:num w:numId="19">
    <w:abstractNumId w:val="28"/>
  </w:num>
  <w:num w:numId="20">
    <w:abstractNumId w:val="5"/>
  </w:num>
  <w:num w:numId="21">
    <w:abstractNumId w:val="27"/>
  </w:num>
  <w:num w:numId="22">
    <w:abstractNumId w:val="6"/>
  </w:num>
  <w:num w:numId="23">
    <w:abstractNumId w:val="26"/>
  </w:num>
  <w:num w:numId="24">
    <w:abstractNumId w:val="31"/>
  </w:num>
  <w:num w:numId="25">
    <w:abstractNumId w:val="0"/>
  </w:num>
  <w:num w:numId="26">
    <w:abstractNumId w:val="1"/>
  </w:num>
  <w:num w:numId="27">
    <w:abstractNumId w:val="15"/>
  </w:num>
  <w:num w:numId="28">
    <w:abstractNumId w:val="10"/>
  </w:num>
  <w:num w:numId="29">
    <w:abstractNumId w:val="3"/>
  </w:num>
  <w:num w:numId="30">
    <w:abstractNumId w:val="11"/>
  </w:num>
  <w:num w:numId="31">
    <w:abstractNumId w:val="17"/>
  </w:num>
  <w:num w:numId="32">
    <w:abstractNumId w:val="34"/>
  </w:num>
  <w:num w:numId="33">
    <w:abstractNumId w:val="22"/>
  </w:num>
  <w:num w:numId="34">
    <w:abstractNumId w:val="16"/>
  </w:num>
  <w:num w:numId="35">
    <w:abstractNumId w:val="1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02F3"/>
    <w:rsid w:val="00002C6A"/>
    <w:rsid w:val="00003412"/>
    <w:rsid w:val="000034AA"/>
    <w:rsid w:val="00003F45"/>
    <w:rsid w:val="00004014"/>
    <w:rsid w:val="00004B1F"/>
    <w:rsid w:val="00005965"/>
    <w:rsid w:val="0000665B"/>
    <w:rsid w:val="00007857"/>
    <w:rsid w:val="00007BA4"/>
    <w:rsid w:val="0001033C"/>
    <w:rsid w:val="000114A6"/>
    <w:rsid w:val="0001151F"/>
    <w:rsid w:val="000117AB"/>
    <w:rsid w:val="00011C4D"/>
    <w:rsid w:val="00011CCA"/>
    <w:rsid w:val="000124BD"/>
    <w:rsid w:val="00012909"/>
    <w:rsid w:val="00012BEE"/>
    <w:rsid w:val="00012D78"/>
    <w:rsid w:val="00013943"/>
    <w:rsid w:val="00015487"/>
    <w:rsid w:val="000154CA"/>
    <w:rsid w:val="000156B9"/>
    <w:rsid w:val="000171BE"/>
    <w:rsid w:val="00021122"/>
    <w:rsid w:val="00021165"/>
    <w:rsid w:val="00021A08"/>
    <w:rsid w:val="000221D0"/>
    <w:rsid w:val="00023B4C"/>
    <w:rsid w:val="00024A6D"/>
    <w:rsid w:val="00025560"/>
    <w:rsid w:val="00026582"/>
    <w:rsid w:val="00026CD1"/>
    <w:rsid w:val="00031BA3"/>
    <w:rsid w:val="00032C99"/>
    <w:rsid w:val="00032F03"/>
    <w:rsid w:val="00032FBE"/>
    <w:rsid w:val="00033479"/>
    <w:rsid w:val="00033562"/>
    <w:rsid w:val="000343A2"/>
    <w:rsid w:val="0003521B"/>
    <w:rsid w:val="0003577D"/>
    <w:rsid w:val="00035A30"/>
    <w:rsid w:val="0003692B"/>
    <w:rsid w:val="000369F1"/>
    <w:rsid w:val="00036D5F"/>
    <w:rsid w:val="00036EFC"/>
    <w:rsid w:val="00040A10"/>
    <w:rsid w:val="00041421"/>
    <w:rsid w:val="00041670"/>
    <w:rsid w:val="000417BE"/>
    <w:rsid w:val="00041AE7"/>
    <w:rsid w:val="00041DEA"/>
    <w:rsid w:val="000429D8"/>
    <w:rsid w:val="00042C95"/>
    <w:rsid w:val="00045F86"/>
    <w:rsid w:val="00046A15"/>
    <w:rsid w:val="00050D85"/>
    <w:rsid w:val="00050FF1"/>
    <w:rsid w:val="00051732"/>
    <w:rsid w:val="00051F5E"/>
    <w:rsid w:val="0005219F"/>
    <w:rsid w:val="0005241C"/>
    <w:rsid w:val="00054689"/>
    <w:rsid w:val="0005480B"/>
    <w:rsid w:val="00054D41"/>
    <w:rsid w:val="00054F6A"/>
    <w:rsid w:val="00055891"/>
    <w:rsid w:val="00055C90"/>
    <w:rsid w:val="000564B5"/>
    <w:rsid w:val="00056528"/>
    <w:rsid w:val="000565EE"/>
    <w:rsid w:val="000575E4"/>
    <w:rsid w:val="0005787D"/>
    <w:rsid w:val="00057B42"/>
    <w:rsid w:val="00060716"/>
    <w:rsid w:val="00061B46"/>
    <w:rsid w:val="00061B8D"/>
    <w:rsid w:val="00061D9B"/>
    <w:rsid w:val="00064854"/>
    <w:rsid w:val="00064C5C"/>
    <w:rsid w:val="00065463"/>
    <w:rsid w:val="000666B3"/>
    <w:rsid w:val="0006685D"/>
    <w:rsid w:val="000676A2"/>
    <w:rsid w:val="00067CB5"/>
    <w:rsid w:val="0007107B"/>
    <w:rsid w:val="000729DB"/>
    <w:rsid w:val="000739AF"/>
    <w:rsid w:val="00073E10"/>
    <w:rsid w:val="00075586"/>
    <w:rsid w:val="00075D5E"/>
    <w:rsid w:val="00076332"/>
    <w:rsid w:val="00077A55"/>
    <w:rsid w:val="00077F28"/>
    <w:rsid w:val="000802BA"/>
    <w:rsid w:val="00082E5D"/>
    <w:rsid w:val="00083498"/>
    <w:rsid w:val="0008496A"/>
    <w:rsid w:val="00085D83"/>
    <w:rsid w:val="00085EA2"/>
    <w:rsid w:val="0008628E"/>
    <w:rsid w:val="000862BE"/>
    <w:rsid w:val="000864CC"/>
    <w:rsid w:val="0008737D"/>
    <w:rsid w:val="00087AFB"/>
    <w:rsid w:val="00087F54"/>
    <w:rsid w:val="0009020C"/>
    <w:rsid w:val="00090297"/>
    <w:rsid w:val="000907EF"/>
    <w:rsid w:val="00090A37"/>
    <w:rsid w:val="00090B2D"/>
    <w:rsid w:val="00091C79"/>
    <w:rsid w:val="00092681"/>
    <w:rsid w:val="00092D82"/>
    <w:rsid w:val="0009320C"/>
    <w:rsid w:val="0009328A"/>
    <w:rsid w:val="0009397B"/>
    <w:rsid w:val="00094B23"/>
    <w:rsid w:val="00094FD7"/>
    <w:rsid w:val="000951B9"/>
    <w:rsid w:val="00095F45"/>
    <w:rsid w:val="0009609D"/>
    <w:rsid w:val="00096248"/>
    <w:rsid w:val="00096F01"/>
    <w:rsid w:val="000A00BB"/>
    <w:rsid w:val="000A0FC9"/>
    <w:rsid w:val="000A110B"/>
    <w:rsid w:val="000A1D0D"/>
    <w:rsid w:val="000A1D2C"/>
    <w:rsid w:val="000A2CA6"/>
    <w:rsid w:val="000A2F65"/>
    <w:rsid w:val="000A3F41"/>
    <w:rsid w:val="000A4202"/>
    <w:rsid w:val="000A5EA1"/>
    <w:rsid w:val="000A7D80"/>
    <w:rsid w:val="000B1F27"/>
    <w:rsid w:val="000B2390"/>
    <w:rsid w:val="000B25C1"/>
    <w:rsid w:val="000B28CF"/>
    <w:rsid w:val="000B3056"/>
    <w:rsid w:val="000B350D"/>
    <w:rsid w:val="000B4159"/>
    <w:rsid w:val="000B41F6"/>
    <w:rsid w:val="000B491D"/>
    <w:rsid w:val="000B51CE"/>
    <w:rsid w:val="000B559F"/>
    <w:rsid w:val="000B5608"/>
    <w:rsid w:val="000B5690"/>
    <w:rsid w:val="000B5C24"/>
    <w:rsid w:val="000B65C3"/>
    <w:rsid w:val="000C0203"/>
    <w:rsid w:val="000C066A"/>
    <w:rsid w:val="000C0E5D"/>
    <w:rsid w:val="000C1741"/>
    <w:rsid w:val="000C2D59"/>
    <w:rsid w:val="000C416A"/>
    <w:rsid w:val="000C51AF"/>
    <w:rsid w:val="000C568A"/>
    <w:rsid w:val="000C661C"/>
    <w:rsid w:val="000C7472"/>
    <w:rsid w:val="000C7BF9"/>
    <w:rsid w:val="000C7F8F"/>
    <w:rsid w:val="000D0CD3"/>
    <w:rsid w:val="000D0DEA"/>
    <w:rsid w:val="000D14DA"/>
    <w:rsid w:val="000D1DDF"/>
    <w:rsid w:val="000D2C63"/>
    <w:rsid w:val="000D2E93"/>
    <w:rsid w:val="000D3C8A"/>
    <w:rsid w:val="000D5244"/>
    <w:rsid w:val="000D55D2"/>
    <w:rsid w:val="000D5634"/>
    <w:rsid w:val="000D56B9"/>
    <w:rsid w:val="000D5C00"/>
    <w:rsid w:val="000D609A"/>
    <w:rsid w:val="000D66A1"/>
    <w:rsid w:val="000D7340"/>
    <w:rsid w:val="000D772A"/>
    <w:rsid w:val="000E06A3"/>
    <w:rsid w:val="000E06F4"/>
    <w:rsid w:val="000E0D32"/>
    <w:rsid w:val="000E1FD4"/>
    <w:rsid w:val="000E27CE"/>
    <w:rsid w:val="000E2BAC"/>
    <w:rsid w:val="000E35E0"/>
    <w:rsid w:val="000E37D0"/>
    <w:rsid w:val="000E48E3"/>
    <w:rsid w:val="000E4AFE"/>
    <w:rsid w:val="000E4EBC"/>
    <w:rsid w:val="000E513A"/>
    <w:rsid w:val="000E53A7"/>
    <w:rsid w:val="000E57E9"/>
    <w:rsid w:val="000E57FC"/>
    <w:rsid w:val="000E74D7"/>
    <w:rsid w:val="000E7BF6"/>
    <w:rsid w:val="000F015F"/>
    <w:rsid w:val="000F0B57"/>
    <w:rsid w:val="000F114E"/>
    <w:rsid w:val="000F146C"/>
    <w:rsid w:val="000F173D"/>
    <w:rsid w:val="000F196A"/>
    <w:rsid w:val="000F367A"/>
    <w:rsid w:val="000F54F6"/>
    <w:rsid w:val="000F7D93"/>
    <w:rsid w:val="0010147E"/>
    <w:rsid w:val="0010149D"/>
    <w:rsid w:val="00103A9A"/>
    <w:rsid w:val="00103C89"/>
    <w:rsid w:val="00103D8C"/>
    <w:rsid w:val="001050A9"/>
    <w:rsid w:val="001059AF"/>
    <w:rsid w:val="001067FE"/>
    <w:rsid w:val="00107256"/>
    <w:rsid w:val="001100CD"/>
    <w:rsid w:val="00110675"/>
    <w:rsid w:val="0011071D"/>
    <w:rsid w:val="001107C4"/>
    <w:rsid w:val="0011110C"/>
    <w:rsid w:val="001116B7"/>
    <w:rsid w:val="0011295F"/>
    <w:rsid w:val="00112C43"/>
    <w:rsid w:val="00114F1E"/>
    <w:rsid w:val="00115495"/>
    <w:rsid w:val="00116E4B"/>
    <w:rsid w:val="00116F6B"/>
    <w:rsid w:val="001170F6"/>
    <w:rsid w:val="001215B0"/>
    <w:rsid w:val="00121842"/>
    <w:rsid w:val="00121F46"/>
    <w:rsid w:val="00122245"/>
    <w:rsid w:val="001235A0"/>
    <w:rsid w:val="00123D0B"/>
    <w:rsid w:val="00124B26"/>
    <w:rsid w:val="0012508E"/>
    <w:rsid w:val="00130C18"/>
    <w:rsid w:val="00131C40"/>
    <w:rsid w:val="00131C6C"/>
    <w:rsid w:val="00131F2D"/>
    <w:rsid w:val="001321ED"/>
    <w:rsid w:val="00133F26"/>
    <w:rsid w:val="00134101"/>
    <w:rsid w:val="001360B8"/>
    <w:rsid w:val="0013657B"/>
    <w:rsid w:val="00136A94"/>
    <w:rsid w:val="0014092A"/>
    <w:rsid w:val="00142D35"/>
    <w:rsid w:val="00143916"/>
    <w:rsid w:val="00143E8A"/>
    <w:rsid w:val="00143FC6"/>
    <w:rsid w:val="00144A6E"/>
    <w:rsid w:val="00144ABF"/>
    <w:rsid w:val="00144BA8"/>
    <w:rsid w:val="00145C22"/>
    <w:rsid w:val="001464CD"/>
    <w:rsid w:val="00146971"/>
    <w:rsid w:val="00146EA1"/>
    <w:rsid w:val="00150293"/>
    <w:rsid w:val="001502AD"/>
    <w:rsid w:val="001509C0"/>
    <w:rsid w:val="00151431"/>
    <w:rsid w:val="00151764"/>
    <w:rsid w:val="00151FF5"/>
    <w:rsid w:val="00152B40"/>
    <w:rsid w:val="001530E5"/>
    <w:rsid w:val="00154548"/>
    <w:rsid w:val="001545F9"/>
    <w:rsid w:val="00154F75"/>
    <w:rsid w:val="00155CC6"/>
    <w:rsid w:val="00155F53"/>
    <w:rsid w:val="001564E3"/>
    <w:rsid w:val="00156699"/>
    <w:rsid w:val="001568D5"/>
    <w:rsid w:val="00157D2B"/>
    <w:rsid w:val="00160608"/>
    <w:rsid w:val="001624E8"/>
    <w:rsid w:val="0016322B"/>
    <w:rsid w:val="0016339A"/>
    <w:rsid w:val="0016392B"/>
    <w:rsid w:val="00165898"/>
    <w:rsid w:val="00165CA1"/>
    <w:rsid w:val="00166171"/>
    <w:rsid w:val="00166D47"/>
    <w:rsid w:val="00167DF0"/>
    <w:rsid w:val="00170553"/>
    <w:rsid w:val="00171192"/>
    <w:rsid w:val="00171AAD"/>
    <w:rsid w:val="00171BBC"/>
    <w:rsid w:val="00171F77"/>
    <w:rsid w:val="0017292D"/>
    <w:rsid w:val="00172A87"/>
    <w:rsid w:val="0017523B"/>
    <w:rsid w:val="00175B42"/>
    <w:rsid w:val="0017633C"/>
    <w:rsid w:val="00176522"/>
    <w:rsid w:val="00177F85"/>
    <w:rsid w:val="001809A8"/>
    <w:rsid w:val="00181A9D"/>
    <w:rsid w:val="001823E3"/>
    <w:rsid w:val="00182FC0"/>
    <w:rsid w:val="001833DB"/>
    <w:rsid w:val="00183849"/>
    <w:rsid w:val="00183990"/>
    <w:rsid w:val="00183F45"/>
    <w:rsid w:val="00184AEA"/>
    <w:rsid w:val="0018577B"/>
    <w:rsid w:val="00185C61"/>
    <w:rsid w:val="00187873"/>
    <w:rsid w:val="0019095C"/>
    <w:rsid w:val="00190B5A"/>
    <w:rsid w:val="00190D0F"/>
    <w:rsid w:val="00190F59"/>
    <w:rsid w:val="00192D02"/>
    <w:rsid w:val="00194C85"/>
    <w:rsid w:val="0019539C"/>
    <w:rsid w:val="001957E6"/>
    <w:rsid w:val="00195845"/>
    <w:rsid w:val="0019584A"/>
    <w:rsid w:val="001960AD"/>
    <w:rsid w:val="00196A86"/>
    <w:rsid w:val="00196AF7"/>
    <w:rsid w:val="001A057E"/>
    <w:rsid w:val="001A0AFD"/>
    <w:rsid w:val="001A0E96"/>
    <w:rsid w:val="001A1BDB"/>
    <w:rsid w:val="001A316F"/>
    <w:rsid w:val="001A3982"/>
    <w:rsid w:val="001A3C5F"/>
    <w:rsid w:val="001A3F75"/>
    <w:rsid w:val="001A46A8"/>
    <w:rsid w:val="001A4BDF"/>
    <w:rsid w:val="001A6849"/>
    <w:rsid w:val="001A773B"/>
    <w:rsid w:val="001B0259"/>
    <w:rsid w:val="001B0262"/>
    <w:rsid w:val="001B11CB"/>
    <w:rsid w:val="001B28D1"/>
    <w:rsid w:val="001B3FD2"/>
    <w:rsid w:val="001B5693"/>
    <w:rsid w:val="001B6C2D"/>
    <w:rsid w:val="001B7147"/>
    <w:rsid w:val="001C087E"/>
    <w:rsid w:val="001C0F32"/>
    <w:rsid w:val="001C1BF4"/>
    <w:rsid w:val="001C2099"/>
    <w:rsid w:val="001C27A3"/>
    <w:rsid w:val="001C2982"/>
    <w:rsid w:val="001C2C72"/>
    <w:rsid w:val="001C3145"/>
    <w:rsid w:val="001C3387"/>
    <w:rsid w:val="001C4CBF"/>
    <w:rsid w:val="001C54A1"/>
    <w:rsid w:val="001C5CD0"/>
    <w:rsid w:val="001C632B"/>
    <w:rsid w:val="001C72C0"/>
    <w:rsid w:val="001C7347"/>
    <w:rsid w:val="001C7697"/>
    <w:rsid w:val="001C7C31"/>
    <w:rsid w:val="001D1B77"/>
    <w:rsid w:val="001D225B"/>
    <w:rsid w:val="001D3563"/>
    <w:rsid w:val="001D3687"/>
    <w:rsid w:val="001D3EE2"/>
    <w:rsid w:val="001D41E0"/>
    <w:rsid w:val="001D4382"/>
    <w:rsid w:val="001D441C"/>
    <w:rsid w:val="001D5A1E"/>
    <w:rsid w:val="001D5C3A"/>
    <w:rsid w:val="001D660A"/>
    <w:rsid w:val="001D6CA8"/>
    <w:rsid w:val="001E04CC"/>
    <w:rsid w:val="001E1A95"/>
    <w:rsid w:val="001E2186"/>
    <w:rsid w:val="001E21A0"/>
    <w:rsid w:val="001E2646"/>
    <w:rsid w:val="001E2BA9"/>
    <w:rsid w:val="001E3430"/>
    <w:rsid w:val="001E35AE"/>
    <w:rsid w:val="001E5286"/>
    <w:rsid w:val="001E5453"/>
    <w:rsid w:val="001E5C3D"/>
    <w:rsid w:val="001E678B"/>
    <w:rsid w:val="001E7C62"/>
    <w:rsid w:val="001F2B26"/>
    <w:rsid w:val="001F2BC9"/>
    <w:rsid w:val="001F34DD"/>
    <w:rsid w:val="001F408E"/>
    <w:rsid w:val="001F4349"/>
    <w:rsid w:val="001F4860"/>
    <w:rsid w:val="001F4EDD"/>
    <w:rsid w:val="001F57CD"/>
    <w:rsid w:val="001F5B07"/>
    <w:rsid w:val="001F5E58"/>
    <w:rsid w:val="001F6270"/>
    <w:rsid w:val="001F65BE"/>
    <w:rsid w:val="001F7890"/>
    <w:rsid w:val="001F7D9A"/>
    <w:rsid w:val="00200FAD"/>
    <w:rsid w:val="002013DA"/>
    <w:rsid w:val="00201765"/>
    <w:rsid w:val="0020257F"/>
    <w:rsid w:val="00204436"/>
    <w:rsid w:val="00204AA1"/>
    <w:rsid w:val="00205357"/>
    <w:rsid w:val="00205455"/>
    <w:rsid w:val="00205FAC"/>
    <w:rsid w:val="00206139"/>
    <w:rsid w:val="00207028"/>
    <w:rsid w:val="0020763C"/>
    <w:rsid w:val="00207E11"/>
    <w:rsid w:val="0021063D"/>
    <w:rsid w:val="00210714"/>
    <w:rsid w:val="00211084"/>
    <w:rsid w:val="0021327B"/>
    <w:rsid w:val="00214B09"/>
    <w:rsid w:val="002155ED"/>
    <w:rsid w:val="0021627B"/>
    <w:rsid w:val="0021698E"/>
    <w:rsid w:val="00216D13"/>
    <w:rsid w:val="00216F33"/>
    <w:rsid w:val="002207CF"/>
    <w:rsid w:val="0022239A"/>
    <w:rsid w:val="0022245F"/>
    <w:rsid w:val="002231F8"/>
    <w:rsid w:val="00224FEA"/>
    <w:rsid w:val="002262C0"/>
    <w:rsid w:val="002264AE"/>
    <w:rsid w:val="00227691"/>
    <w:rsid w:val="00227A85"/>
    <w:rsid w:val="00227BB0"/>
    <w:rsid w:val="00227DBC"/>
    <w:rsid w:val="00230E13"/>
    <w:rsid w:val="0023118D"/>
    <w:rsid w:val="00232621"/>
    <w:rsid w:val="0023293E"/>
    <w:rsid w:val="00232A7A"/>
    <w:rsid w:val="00232DA5"/>
    <w:rsid w:val="00232F2F"/>
    <w:rsid w:val="00232F87"/>
    <w:rsid w:val="002338B9"/>
    <w:rsid w:val="00233FF9"/>
    <w:rsid w:val="00234061"/>
    <w:rsid w:val="002349A9"/>
    <w:rsid w:val="00234E3C"/>
    <w:rsid w:val="0023573F"/>
    <w:rsid w:val="00236B9A"/>
    <w:rsid w:val="002372F0"/>
    <w:rsid w:val="00240046"/>
    <w:rsid w:val="00241201"/>
    <w:rsid w:val="002432E1"/>
    <w:rsid w:val="00243315"/>
    <w:rsid w:val="00245AC1"/>
    <w:rsid w:val="00246269"/>
    <w:rsid w:val="00247588"/>
    <w:rsid w:val="002475C3"/>
    <w:rsid w:val="00247FE8"/>
    <w:rsid w:val="00252443"/>
    <w:rsid w:val="002530AE"/>
    <w:rsid w:val="0025386E"/>
    <w:rsid w:val="002547B2"/>
    <w:rsid w:val="0025565C"/>
    <w:rsid w:val="00255FD1"/>
    <w:rsid w:val="00256AB5"/>
    <w:rsid w:val="00256CE0"/>
    <w:rsid w:val="00261886"/>
    <w:rsid w:val="00261A13"/>
    <w:rsid w:val="00261E57"/>
    <w:rsid w:val="00264613"/>
    <w:rsid w:val="00264CA1"/>
    <w:rsid w:val="00264FB2"/>
    <w:rsid w:val="0026506A"/>
    <w:rsid w:val="00266604"/>
    <w:rsid w:val="002666AD"/>
    <w:rsid w:val="00266C69"/>
    <w:rsid w:val="00267A7B"/>
    <w:rsid w:val="002704DF"/>
    <w:rsid w:val="00270C64"/>
    <w:rsid w:val="00270F03"/>
    <w:rsid w:val="002710B5"/>
    <w:rsid w:val="0027116F"/>
    <w:rsid w:val="002729A0"/>
    <w:rsid w:val="00273E61"/>
    <w:rsid w:val="00273F5F"/>
    <w:rsid w:val="00273F7C"/>
    <w:rsid w:val="0027555F"/>
    <w:rsid w:val="00275719"/>
    <w:rsid w:val="00275BE9"/>
    <w:rsid w:val="002767A6"/>
    <w:rsid w:val="00277BEF"/>
    <w:rsid w:val="00280398"/>
    <w:rsid w:val="002811E3"/>
    <w:rsid w:val="002813B2"/>
    <w:rsid w:val="00282431"/>
    <w:rsid w:val="00282E9E"/>
    <w:rsid w:val="00283BBD"/>
    <w:rsid w:val="00283D5E"/>
    <w:rsid w:val="00284245"/>
    <w:rsid w:val="00285034"/>
    <w:rsid w:val="00285A94"/>
    <w:rsid w:val="00286422"/>
    <w:rsid w:val="00290544"/>
    <w:rsid w:val="002913C5"/>
    <w:rsid w:val="00291DE2"/>
    <w:rsid w:val="0029208D"/>
    <w:rsid w:val="00292258"/>
    <w:rsid w:val="0029225E"/>
    <w:rsid w:val="00293A4E"/>
    <w:rsid w:val="00293F85"/>
    <w:rsid w:val="0029482F"/>
    <w:rsid w:val="00294892"/>
    <w:rsid w:val="00295807"/>
    <w:rsid w:val="00296073"/>
    <w:rsid w:val="00296626"/>
    <w:rsid w:val="00296DB8"/>
    <w:rsid w:val="00296E92"/>
    <w:rsid w:val="00297212"/>
    <w:rsid w:val="002972E8"/>
    <w:rsid w:val="002A02E8"/>
    <w:rsid w:val="002A1797"/>
    <w:rsid w:val="002A51B8"/>
    <w:rsid w:val="002A564E"/>
    <w:rsid w:val="002A5ADD"/>
    <w:rsid w:val="002A5FDF"/>
    <w:rsid w:val="002A6FCE"/>
    <w:rsid w:val="002A7501"/>
    <w:rsid w:val="002A79CB"/>
    <w:rsid w:val="002B0EA1"/>
    <w:rsid w:val="002B317E"/>
    <w:rsid w:val="002B3CE2"/>
    <w:rsid w:val="002B3EA9"/>
    <w:rsid w:val="002B40FF"/>
    <w:rsid w:val="002B44C4"/>
    <w:rsid w:val="002B5F48"/>
    <w:rsid w:val="002B6841"/>
    <w:rsid w:val="002B7549"/>
    <w:rsid w:val="002B78B9"/>
    <w:rsid w:val="002C0E65"/>
    <w:rsid w:val="002C0E9B"/>
    <w:rsid w:val="002C15CA"/>
    <w:rsid w:val="002C1DAF"/>
    <w:rsid w:val="002C20E3"/>
    <w:rsid w:val="002C26CD"/>
    <w:rsid w:val="002C2C08"/>
    <w:rsid w:val="002C2D27"/>
    <w:rsid w:val="002C3141"/>
    <w:rsid w:val="002C42A2"/>
    <w:rsid w:val="002C4718"/>
    <w:rsid w:val="002C48A8"/>
    <w:rsid w:val="002C6010"/>
    <w:rsid w:val="002C6B4C"/>
    <w:rsid w:val="002C7329"/>
    <w:rsid w:val="002C7EC4"/>
    <w:rsid w:val="002D15F2"/>
    <w:rsid w:val="002D1E08"/>
    <w:rsid w:val="002D250D"/>
    <w:rsid w:val="002D2F05"/>
    <w:rsid w:val="002D2F64"/>
    <w:rsid w:val="002D4953"/>
    <w:rsid w:val="002D5CCE"/>
    <w:rsid w:val="002D639B"/>
    <w:rsid w:val="002D785E"/>
    <w:rsid w:val="002E0D37"/>
    <w:rsid w:val="002E0FE2"/>
    <w:rsid w:val="002E1484"/>
    <w:rsid w:val="002E2D8A"/>
    <w:rsid w:val="002E37DA"/>
    <w:rsid w:val="002E40AD"/>
    <w:rsid w:val="002E55C9"/>
    <w:rsid w:val="002E5AFA"/>
    <w:rsid w:val="002E72F0"/>
    <w:rsid w:val="002F0FB6"/>
    <w:rsid w:val="002F368E"/>
    <w:rsid w:val="002F3AAF"/>
    <w:rsid w:val="002F40FF"/>
    <w:rsid w:val="002F4294"/>
    <w:rsid w:val="002F5101"/>
    <w:rsid w:val="002F5C83"/>
    <w:rsid w:val="002F713F"/>
    <w:rsid w:val="002F799E"/>
    <w:rsid w:val="002F7D3E"/>
    <w:rsid w:val="00300919"/>
    <w:rsid w:val="00301C8C"/>
    <w:rsid w:val="00302BF3"/>
    <w:rsid w:val="00302D8C"/>
    <w:rsid w:val="00303F92"/>
    <w:rsid w:val="00304386"/>
    <w:rsid w:val="00304EE5"/>
    <w:rsid w:val="00310825"/>
    <w:rsid w:val="00310AF9"/>
    <w:rsid w:val="00310E80"/>
    <w:rsid w:val="003110C6"/>
    <w:rsid w:val="00312106"/>
    <w:rsid w:val="003126FB"/>
    <w:rsid w:val="0031280C"/>
    <w:rsid w:val="00313170"/>
    <w:rsid w:val="003136B3"/>
    <w:rsid w:val="00314324"/>
    <w:rsid w:val="00315AE3"/>
    <w:rsid w:val="00315CA2"/>
    <w:rsid w:val="0031667E"/>
    <w:rsid w:val="00316A7B"/>
    <w:rsid w:val="003176D1"/>
    <w:rsid w:val="00317D18"/>
    <w:rsid w:val="003209BF"/>
    <w:rsid w:val="00321B9A"/>
    <w:rsid w:val="00322C67"/>
    <w:rsid w:val="00323B49"/>
    <w:rsid w:val="00324F09"/>
    <w:rsid w:val="00325C6E"/>
    <w:rsid w:val="003265D6"/>
    <w:rsid w:val="003275F8"/>
    <w:rsid w:val="0033067E"/>
    <w:rsid w:val="0033070B"/>
    <w:rsid w:val="00331513"/>
    <w:rsid w:val="00333C1B"/>
    <w:rsid w:val="0033491A"/>
    <w:rsid w:val="00335A61"/>
    <w:rsid w:val="0033687B"/>
    <w:rsid w:val="00337088"/>
    <w:rsid w:val="00337638"/>
    <w:rsid w:val="00340ADD"/>
    <w:rsid w:val="00341178"/>
    <w:rsid w:val="00341B42"/>
    <w:rsid w:val="00341DB4"/>
    <w:rsid w:val="003420E1"/>
    <w:rsid w:val="00342221"/>
    <w:rsid w:val="003423FC"/>
    <w:rsid w:val="0034444F"/>
    <w:rsid w:val="00344766"/>
    <w:rsid w:val="00344AD3"/>
    <w:rsid w:val="00345089"/>
    <w:rsid w:val="00345427"/>
    <w:rsid w:val="00345687"/>
    <w:rsid w:val="00345708"/>
    <w:rsid w:val="00346373"/>
    <w:rsid w:val="003467CD"/>
    <w:rsid w:val="003471F0"/>
    <w:rsid w:val="003505B2"/>
    <w:rsid w:val="0035063B"/>
    <w:rsid w:val="0035137D"/>
    <w:rsid w:val="00351647"/>
    <w:rsid w:val="00352677"/>
    <w:rsid w:val="0035274A"/>
    <w:rsid w:val="0035393E"/>
    <w:rsid w:val="00355981"/>
    <w:rsid w:val="00360189"/>
    <w:rsid w:val="00361303"/>
    <w:rsid w:val="0036188D"/>
    <w:rsid w:val="00362013"/>
    <w:rsid w:val="00362136"/>
    <w:rsid w:val="003623F5"/>
    <w:rsid w:val="0036336C"/>
    <w:rsid w:val="003637A1"/>
    <w:rsid w:val="00363EA3"/>
    <w:rsid w:val="003647C3"/>
    <w:rsid w:val="00364C0A"/>
    <w:rsid w:val="00365C97"/>
    <w:rsid w:val="0037112D"/>
    <w:rsid w:val="00371209"/>
    <w:rsid w:val="003713C2"/>
    <w:rsid w:val="0037172A"/>
    <w:rsid w:val="0037269A"/>
    <w:rsid w:val="0037526D"/>
    <w:rsid w:val="0037545E"/>
    <w:rsid w:val="00376405"/>
    <w:rsid w:val="00376527"/>
    <w:rsid w:val="00380A66"/>
    <w:rsid w:val="0038157C"/>
    <w:rsid w:val="0038209B"/>
    <w:rsid w:val="003839F9"/>
    <w:rsid w:val="003848AA"/>
    <w:rsid w:val="00385421"/>
    <w:rsid w:val="00386A48"/>
    <w:rsid w:val="00386F51"/>
    <w:rsid w:val="00387CF3"/>
    <w:rsid w:val="00390611"/>
    <w:rsid w:val="00392022"/>
    <w:rsid w:val="0039214E"/>
    <w:rsid w:val="0039256B"/>
    <w:rsid w:val="00393884"/>
    <w:rsid w:val="003938ED"/>
    <w:rsid w:val="00393910"/>
    <w:rsid w:val="0039393F"/>
    <w:rsid w:val="00393CC5"/>
    <w:rsid w:val="00393F5B"/>
    <w:rsid w:val="003960C8"/>
    <w:rsid w:val="00397677"/>
    <w:rsid w:val="003A0B24"/>
    <w:rsid w:val="003A0BF2"/>
    <w:rsid w:val="003A0F14"/>
    <w:rsid w:val="003A36BD"/>
    <w:rsid w:val="003A3A32"/>
    <w:rsid w:val="003A4262"/>
    <w:rsid w:val="003A53BF"/>
    <w:rsid w:val="003A59A6"/>
    <w:rsid w:val="003A61FA"/>
    <w:rsid w:val="003A6463"/>
    <w:rsid w:val="003A6AFF"/>
    <w:rsid w:val="003A6D5C"/>
    <w:rsid w:val="003A7D55"/>
    <w:rsid w:val="003A7ED9"/>
    <w:rsid w:val="003B02EE"/>
    <w:rsid w:val="003B0DD6"/>
    <w:rsid w:val="003B10FB"/>
    <w:rsid w:val="003B1154"/>
    <w:rsid w:val="003B1752"/>
    <w:rsid w:val="003B279D"/>
    <w:rsid w:val="003B2AAD"/>
    <w:rsid w:val="003B3474"/>
    <w:rsid w:val="003B4BBE"/>
    <w:rsid w:val="003B542D"/>
    <w:rsid w:val="003B5841"/>
    <w:rsid w:val="003B595A"/>
    <w:rsid w:val="003B7208"/>
    <w:rsid w:val="003B7403"/>
    <w:rsid w:val="003B75A5"/>
    <w:rsid w:val="003C1100"/>
    <w:rsid w:val="003C1CFB"/>
    <w:rsid w:val="003C1DE6"/>
    <w:rsid w:val="003C27A8"/>
    <w:rsid w:val="003C30DA"/>
    <w:rsid w:val="003C4A15"/>
    <w:rsid w:val="003C4FF5"/>
    <w:rsid w:val="003C57BF"/>
    <w:rsid w:val="003C6226"/>
    <w:rsid w:val="003D0AE2"/>
    <w:rsid w:val="003D17AF"/>
    <w:rsid w:val="003D2681"/>
    <w:rsid w:val="003D27F6"/>
    <w:rsid w:val="003D3477"/>
    <w:rsid w:val="003D372B"/>
    <w:rsid w:val="003D5450"/>
    <w:rsid w:val="003D70D0"/>
    <w:rsid w:val="003D7149"/>
    <w:rsid w:val="003D7707"/>
    <w:rsid w:val="003D7760"/>
    <w:rsid w:val="003E0B2A"/>
    <w:rsid w:val="003E0F89"/>
    <w:rsid w:val="003E13A1"/>
    <w:rsid w:val="003E2955"/>
    <w:rsid w:val="003E44DA"/>
    <w:rsid w:val="003E468A"/>
    <w:rsid w:val="003E4972"/>
    <w:rsid w:val="003E606D"/>
    <w:rsid w:val="003E6C77"/>
    <w:rsid w:val="003E6E17"/>
    <w:rsid w:val="003E7594"/>
    <w:rsid w:val="003E7DC3"/>
    <w:rsid w:val="003F1E88"/>
    <w:rsid w:val="003F2491"/>
    <w:rsid w:val="003F308A"/>
    <w:rsid w:val="003F4582"/>
    <w:rsid w:val="003F5470"/>
    <w:rsid w:val="003F5D5C"/>
    <w:rsid w:val="003F6192"/>
    <w:rsid w:val="00400915"/>
    <w:rsid w:val="0040187C"/>
    <w:rsid w:val="0040213B"/>
    <w:rsid w:val="004021F0"/>
    <w:rsid w:val="00402CBA"/>
    <w:rsid w:val="00403319"/>
    <w:rsid w:val="00404754"/>
    <w:rsid w:val="00405A0E"/>
    <w:rsid w:val="00406793"/>
    <w:rsid w:val="0040791E"/>
    <w:rsid w:val="00411F8F"/>
    <w:rsid w:val="004135D8"/>
    <w:rsid w:val="004136D6"/>
    <w:rsid w:val="00413FC2"/>
    <w:rsid w:val="0041401B"/>
    <w:rsid w:val="00414020"/>
    <w:rsid w:val="0041428D"/>
    <w:rsid w:val="0041493D"/>
    <w:rsid w:val="00415270"/>
    <w:rsid w:val="004154DB"/>
    <w:rsid w:val="00415CF1"/>
    <w:rsid w:val="00417379"/>
    <w:rsid w:val="004176BF"/>
    <w:rsid w:val="004204D0"/>
    <w:rsid w:val="00420AC4"/>
    <w:rsid w:val="004213DC"/>
    <w:rsid w:val="00421DD1"/>
    <w:rsid w:val="004232C6"/>
    <w:rsid w:val="00426124"/>
    <w:rsid w:val="00426222"/>
    <w:rsid w:val="00426F24"/>
    <w:rsid w:val="00430C63"/>
    <w:rsid w:val="00430FA3"/>
    <w:rsid w:val="004310BB"/>
    <w:rsid w:val="004325EA"/>
    <w:rsid w:val="004338C7"/>
    <w:rsid w:val="00433E65"/>
    <w:rsid w:val="00434C3F"/>
    <w:rsid w:val="00434EAD"/>
    <w:rsid w:val="00437085"/>
    <w:rsid w:val="004406B5"/>
    <w:rsid w:val="00442734"/>
    <w:rsid w:val="004431D5"/>
    <w:rsid w:val="004436C5"/>
    <w:rsid w:val="00444E7F"/>
    <w:rsid w:val="00445514"/>
    <w:rsid w:val="00445853"/>
    <w:rsid w:val="00446B68"/>
    <w:rsid w:val="00447748"/>
    <w:rsid w:val="00447A90"/>
    <w:rsid w:val="00451C0A"/>
    <w:rsid w:val="0045354B"/>
    <w:rsid w:val="00453687"/>
    <w:rsid w:val="004536F3"/>
    <w:rsid w:val="00455732"/>
    <w:rsid w:val="004558BD"/>
    <w:rsid w:val="004579DC"/>
    <w:rsid w:val="00460C5B"/>
    <w:rsid w:val="004615D3"/>
    <w:rsid w:val="0046281E"/>
    <w:rsid w:val="00463909"/>
    <w:rsid w:val="004639C1"/>
    <w:rsid w:val="00464AF4"/>
    <w:rsid w:val="00464D6B"/>
    <w:rsid w:val="004653B8"/>
    <w:rsid w:val="00467C83"/>
    <w:rsid w:val="00470110"/>
    <w:rsid w:val="00471468"/>
    <w:rsid w:val="00471E09"/>
    <w:rsid w:val="004728C4"/>
    <w:rsid w:val="00473538"/>
    <w:rsid w:val="0047369A"/>
    <w:rsid w:val="00473C7A"/>
    <w:rsid w:val="00474095"/>
    <w:rsid w:val="00474C35"/>
    <w:rsid w:val="004750A1"/>
    <w:rsid w:val="00475BF5"/>
    <w:rsid w:val="004769A4"/>
    <w:rsid w:val="00480212"/>
    <w:rsid w:val="00480D99"/>
    <w:rsid w:val="00482C8B"/>
    <w:rsid w:val="00482D0F"/>
    <w:rsid w:val="004838A8"/>
    <w:rsid w:val="00483DC0"/>
    <w:rsid w:val="00483EC9"/>
    <w:rsid w:val="004841AE"/>
    <w:rsid w:val="0048423C"/>
    <w:rsid w:val="0048483C"/>
    <w:rsid w:val="00484C7F"/>
    <w:rsid w:val="00485194"/>
    <w:rsid w:val="00487BBD"/>
    <w:rsid w:val="004900E8"/>
    <w:rsid w:val="0049095E"/>
    <w:rsid w:val="00490C99"/>
    <w:rsid w:val="0049216F"/>
    <w:rsid w:val="004928F5"/>
    <w:rsid w:val="004933FC"/>
    <w:rsid w:val="00494029"/>
    <w:rsid w:val="0049478D"/>
    <w:rsid w:val="004962CD"/>
    <w:rsid w:val="00497395"/>
    <w:rsid w:val="004A0E7A"/>
    <w:rsid w:val="004A2091"/>
    <w:rsid w:val="004A212C"/>
    <w:rsid w:val="004A29FE"/>
    <w:rsid w:val="004A3000"/>
    <w:rsid w:val="004A4437"/>
    <w:rsid w:val="004A5063"/>
    <w:rsid w:val="004A6D54"/>
    <w:rsid w:val="004A6E6E"/>
    <w:rsid w:val="004A73A1"/>
    <w:rsid w:val="004A7590"/>
    <w:rsid w:val="004B0090"/>
    <w:rsid w:val="004B05C6"/>
    <w:rsid w:val="004B1A74"/>
    <w:rsid w:val="004B3514"/>
    <w:rsid w:val="004B37E3"/>
    <w:rsid w:val="004B3867"/>
    <w:rsid w:val="004B3EDF"/>
    <w:rsid w:val="004B44B6"/>
    <w:rsid w:val="004B6471"/>
    <w:rsid w:val="004B6671"/>
    <w:rsid w:val="004B7011"/>
    <w:rsid w:val="004C0799"/>
    <w:rsid w:val="004C07CE"/>
    <w:rsid w:val="004C09C8"/>
    <w:rsid w:val="004C11B9"/>
    <w:rsid w:val="004C16C7"/>
    <w:rsid w:val="004C2671"/>
    <w:rsid w:val="004C2853"/>
    <w:rsid w:val="004C2BB4"/>
    <w:rsid w:val="004C3B02"/>
    <w:rsid w:val="004C3C1C"/>
    <w:rsid w:val="004C3E4F"/>
    <w:rsid w:val="004C43C9"/>
    <w:rsid w:val="004C4418"/>
    <w:rsid w:val="004C45FA"/>
    <w:rsid w:val="004C4707"/>
    <w:rsid w:val="004C4BB7"/>
    <w:rsid w:val="004C52E8"/>
    <w:rsid w:val="004C56D5"/>
    <w:rsid w:val="004C6779"/>
    <w:rsid w:val="004C75B3"/>
    <w:rsid w:val="004C7D54"/>
    <w:rsid w:val="004D069A"/>
    <w:rsid w:val="004D0CC4"/>
    <w:rsid w:val="004D11A8"/>
    <w:rsid w:val="004D3254"/>
    <w:rsid w:val="004D3D69"/>
    <w:rsid w:val="004D557A"/>
    <w:rsid w:val="004D571F"/>
    <w:rsid w:val="004D6095"/>
    <w:rsid w:val="004D66AD"/>
    <w:rsid w:val="004D6995"/>
    <w:rsid w:val="004E03C9"/>
    <w:rsid w:val="004E07A1"/>
    <w:rsid w:val="004E0853"/>
    <w:rsid w:val="004E1729"/>
    <w:rsid w:val="004E1B3C"/>
    <w:rsid w:val="004E1CA8"/>
    <w:rsid w:val="004E2A83"/>
    <w:rsid w:val="004E3959"/>
    <w:rsid w:val="004E3F86"/>
    <w:rsid w:val="004E4252"/>
    <w:rsid w:val="004E47BC"/>
    <w:rsid w:val="004E4AD1"/>
    <w:rsid w:val="004E5659"/>
    <w:rsid w:val="004E6344"/>
    <w:rsid w:val="004E655C"/>
    <w:rsid w:val="004E6E5F"/>
    <w:rsid w:val="004E77E1"/>
    <w:rsid w:val="004F0AB7"/>
    <w:rsid w:val="004F15D9"/>
    <w:rsid w:val="004F1B07"/>
    <w:rsid w:val="004F1CB6"/>
    <w:rsid w:val="004F3291"/>
    <w:rsid w:val="004F32D0"/>
    <w:rsid w:val="004F342E"/>
    <w:rsid w:val="004F483D"/>
    <w:rsid w:val="004F5C4A"/>
    <w:rsid w:val="004F60C9"/>
    <w:rsid w:val="004F662C"/>
    <w:rsid w:val="004F6671"/>
    <w:rsid w:val="004F78C4"/>
    <w:rsid w:val="00500E29"/>
    <w:rsid w:val="00501E92"/>
    <w:rsid w:val="0050207D"/>
    <w:rsid w:val="005025C7"/>
    <w:rsid w:val="00504B42"/>
    <w:rsid w:val="00506DB2"/>
    <w:rsid w:val="0050763B"/>
    <w:rsid w:val="005078F4"/>
    <w:rsid w:val="00507EFE"/>
    <w:rsid w:val="0051074E"/>
    <w:rsid w:val="00510856"/>
    <w:rsid w:val="00510870"/>
    <w:rsid w:val="00511AE4"/>
    <w:rsid w:val="00512A53"/>
    <w:rsid w:val="00513D8C"/>
    <w:rsid w:val="00513D97"/>
    <w:rsid w:val="0051421A"/>
    <w:rsid w:val="005142CE"/>
    <w:rsid w:val="0051490B"/>
    <w:rsid w:val="0051495F"/>
    <w:rsid w:val="005149AC"/>
    <w:rsid w:val="00514C55"/>
    <w:rsid w:val="005159EC"/>
    <w:rsid w:val="00515E8C"/>
    <w:rsid w:val="00516890"/>
    <w:rsid w:val="00516A4D"/>
    <w:rsid w:val="00517649"/>
    <w:rsid w:val="00520545"/>
    <w:rsid w:val="005205DF"/>
    <w:rsid w:val="00521628"/>
    <w:rsid w:val="0052214D"/>
    <w:rsid w:val="00524986"/>
    <w:rsid w:val="00525F6D"/>
    <w:rsid w:val="0052661E"/>
    <w:rsid w:val="00526627"/>
    <w:rsid w:val="00526DCA"/>
    <w:rsid w:val="00527EF6"/>
    <w:rsid w:val="00531016"/>
    <w:rsid w:val="00532218"/>
    <w:rsid w:val="00533849"/>
    <w:rsid w:val="00533D56"/>
    <w:rsid w:val="0053468B"/>
    <w:rsid w:val="00535912"/>
    <w:rsid w:val="00536373"/>
    <w:rsid w:val="005367E7"/>
    <w:rsid w:val="00537509"/>
    <w:rsid w:val="0054081E"/>
    <w:rsid w:val="00540926"/>
    <w:rsid w:val="005412A2"/>
    <w:rsid w:val="00541904"/>
    <w:rsid w:val="00542B22"/>
    <w:rsid w:val="00542CDB"/>
    <w:rsid w:val="00543B6B"/>
    <w:rsid w:val="00543B75"/>
    <w:rsid w:val="00544041"/>
    <w:rsid w:val="005449D0"/>
    <w:rsid w:val="00545B24"/>
    <w:rsid w:val="0054712E"/>
    <w:rsid w:val="00550ECE"/>
    <w:rsid w:val="005515F8"/>
    <w:rsid w:val="00553B9B"/>
    <w:rsid w:val="0055407F"/>
    <w:rsid w:val="005543AF"/>
    <w:rsid w:val="00554B73"/>
    <w:rsid w:val="00554BBE"/>
    <w:rsid w:val="00554BD4"/>
    <w:rsid w:val="0055572B"/>
    <w:rsid w:val="00555CE3"/>
    <w:rsid w:val="0055603D"/>
    <w:rsid w:val="00556978"/>
    <w:rsid w:val="005600CD"/>
    <w:rsid w:val="00560E60"/>
    <w:rsid w:val="00561255"/>
    <w:rsid w:val="00562117"/>
    <w:rsid w:val="00562E42"/>
    <w:rsid w:val="0056402C"/>
    <w:rsid w:val="0056405F"/>
    <w:rsid w:val="00564672"/>
    <w:rsid w:val="0056494C"/>
    <w:rsid w:val="00564DDB"/>
    <w:rsid w:val="00565338"/>
    <w:rsid w:val="00565921"/>
    <w:rsid w:val="00565C1E"/>
    <w:rsid w:val="005660D0"/>
    <w:rsid w:val="00566380"/>
    <w:rsid w:val="0056658C"/>
    <w:rsid w:val="00567D41"/>
    <w:rsid w:val="005701EF"/>
    <w:rsid w:val="00570551"/>
    <w:rsid w:val="00571527"/>
    <w:rsid w:val="00571CCC"/>
    <w:rsid w:val="005727FC"/>
    <w:rsid w:val="00572C2A"/>
    <w:rsid w:val="00572F6A"/>
    <w:rsid w:val="00573B2C"/>
    <w:rsid w:val="00573B96"/>
    <w:rsid w:val="005742BF"/>
    <w:rsid w:val="00574A97"/>
    <w:rsid w:val="00574D31"/>
    <w:rsid w:val="005807A8"/>
    <w:rsid w:val="00580D15"/>
    <w:rsid w:val="00581A2E"/>
    <w:rsid w:val="00584C51"/>
    <w:rsid w:val="00587B1E"/>
    <w:rsid w:val="00587E84"/>
    <w:rsid w:val="005913E6"/>
    <w:rsid w:val="005944ED"/>
    <w:rsid w:val="005964D7"/>
    <w:rsid w:val="00596C61"/>
    <w:rsid w:val="00596D61"/>
    <w:rsid w:val="00597018"/>
    <w:rsid w:val="005A030B"/>
    <w:rsid w:val="005A0521"/>
    <w:rsid w:val="005A1C6D"/>
    <w:rsid w:val="005A1EA5"/>
    <w:rsid w:val="005A2CE7"/>
    <w:rsid w:val="005A2F92"/>
    <w:rsid w:val="005A43E7"/>
    <w:rsid w:val="005A4480"/>
    <w:rsid w:val="005A45B1"/>
    <w:rsid w:val="005A60E9"/>
    <w:rsid w:val="005A6D15"/>
    <w:rsid w:val="005A7188"/>
    <w:rsid w:val="005A77E1"/>
    <w:rsid w:val="005A7AC1"/>
    <w:rsid w:val="005A7E33"/>
    <w:rsid w:val="005B10CC"/>
    <w:rsid w:val="005B4E14"/>
    <w:rsid w:val="005B52A0"/>
    <w:rsid w:val="005B538B"/>
    <w:rsid w:val="005B5434"/>
    <w:rsid w:val="005B6A54"/>
    <w:rsid w:val="005B6FFD"/>
    <w:rsid w:val="005B72D5"/>
    <w:rsid w:val="005C0407"/>
    <w:rsid w:val="005C0894"/>
    <w:rsid w:val="005C16D1"/>
    <w:rsid w:val="005C196C"/>
    <w:rsid w:val="005C32BE"/>
    <w:rsid w:val="005C3DF3"/>
    <w:rsid w:val="005C5501"/>
    <w:rsid w:val="005C5AEA"/>
    <w:rsid w:val="005C629E"/>
    <w:rsid w:val="005C7AFE"/>
    <w:rsid w:val="005D01B4"/>
    <w:rsid w:val="005D10B3"/>
    <w:rsid w:val="005D158D"/>
    <w:rsid w:val="005D1F9B"/>
    <w:rsid w:val="005D22BC"/>
    <w:rsid w:val="005D3A5F"/>
    <w:rsid w:val="005D43B1"/>
    <w:rsid w:val="005D647C"/>
    <w:rsid w:val="005D6CE0"/>
    <w:rsid w:val="005E0835"/>
    <w:rsid w:val="005E10A5"/>
    <w:rsid w:val="005E1AEC"/>
    <w:rsid w:val="005E21DE"/>
    <w:rsid w:val="005E24C2"/>
    <w:rsid w:val="005E34E9"/>
    <w:rsid w:val="005E35AB"/>
    <w:rsid w:val="005E3E29"/>
    <w:rsid w:val="005E40B7"/>
    <w:rsid w:val="005E68C5"/>
    <w:rsid w:val="005E6C88"/>
    <w:rsid w:val="005E7E9F"/>
    <w:rsid w:val="005F1439"/>
    <w:rsid w:val="005F21B0"/>
    <w:rsid w:val="005F2892"/>
    <w:rsid w:val="005F30F1"/>
    <w:rsid w:val="005F3103"/>
    <w:rsid w:val="005F3144"/>
    <w:rsid w:val="005F4D3D"/>
    <w:rsid w:val="005F5B10"/>
    <w:rsid w:val="005F6CAB"/>
    <w:rsid w:val="0060129A"/>
    <w:rsid w:val="0060193A"/>
    <w:rsid w:val="0060244C"/>
    <w:rsid w:val="006055AB"/>
    <w:rsid w:val="00607926"/>
    <w:rsid w:val="00610274"/>
    <w:rsid w:val="00610A95"/>
    <w:rsid w:val="00611CEF"/>
    <w:rsid w:val="006132FD"/>
    <w:rsid w:val="00613401"/>
    <w:rsid w:val="0061516D"/>
    <w:rsid w:val="00615B10"/>
    <w:rsid w:val="006168EB"/>
    <w:rsid w:val="00616DEB"/>
    <w:rsid w:val="00620DE2"/>
    <w:rsid w:val="00624E9E"/>
    <w:rsid w:val="0062573B"/>
    <w:rsid w:val="006263D3"/>
    <w:rsid w:val="0062694E"/>
    <w:rsid w:val="00627D26"/>
    <w:rsid w:val="00630030"/>
    <w:rsid w:val="00630157"/>
    <w:rsid w:val="00630426"/>
    <w:rsid w:val="00631753"/>
    <w:rsid w:val="00632B22"/>
    <w:rsid w:val="00634425"/>
    <w:rsid w:val="0063561E"/>
    <w:rsid w:val="00635C2F"/>
    <w:rsid w:val="00635DA1"/>
    <w:rsid w:val="006364F4"/>
    <w:rsid w:val="00636EB3"/>
    <w:rsid w:val="006372AD"/>
    <w:rsid w:val="006377A9"/>
    <w:rsid w:val="0063788D"/>
    <w:rsid w:val="00637CA7"/>
    <w:rsid w:val="00637F6F"/>
    <w:rsid w:val="00640056"/>
    <w:rsid w:val="00640E61"/>
    <w:rsid w:val="0064159F"/>
    <w:rsid w:val="006424D3"/>
    <w:rsid w:val="00642A8B"/>
    <w:rsid w:val="006439D3"/>
    <w:rsid w:val="006468ED"/>
    <w:rsid w:val="00646D2C"/>
    <w:rsid w:val="006478AE"/>
    <w:rsid w:val="00647DF7"/>
    <w:rsid w:val="006512F6"/>
    <w:rsid w:val="006514C5"/>
    <w:rsid w:val="006535FA"/>
    <w:rsid w:val="006538FC"/>
    <w:rsid w:val="00653B0F"/>
    <w:rsid w:val="00655007"/>
    <w:rsid w:val="0065599C"/>
    <w:rsid w:val="00655B5C"/>
    <w:rsid w:val="00657129"/>
    <w:rsid w:val="006575BC"/>
    <w:rsid w:val="00657695"/>
    <w:rsid w:val="00657B69"/>
    <w:rsid w:val="006609B3"/>
    <w:rsid w:val="00660E52"/>
    <w:rsid w:val="00660EBA"/>
    <w:rsid w:val="0066148E"/>
    <w:rsid w:val="00661996"/>
    <w:rsid w:val="00661B3F"/>
    <w:rsid w:val="006625F9"/>
    <w:rsid w:val="00663A37"/>
    <w:rsid w:val="00663B72"/>
    <w:rsid w:val="00664BB4"/>
    <w:rsid w:val="00665A8F"/>
    <w:rsid w:val="00667860"/>
    <w:rsid w:val="00671353"/>
    <w:rsid w:val="0067157E"/>
    <w:rsid w:val="00672247"/>
    <w:rsid w:val="00672940"/>
    <w:rsid w:val="006737CB"/>
    <w:rsid w:val="00673EAA"/>
    <w:rsid w:val="00675B61"/>
    <w:rsid w:val="00675D66"/>
    <w:rsid w:val="006760BF"/>
    <w:rsid w:val="00676D1D"/>
    <w:rsid w:val="00680659"/>
    <w:rsid w:val="00680D15"/>
    <w:rsid w:val="00681544"/>
    <w:rsid w:val="006818D9"/>
    <w:rsid w:val="00682093"/>
    <w:rsid w:val="006825EF"/>
    <w:rsid w:val="006834AD"/>
    <w:rsid w:val="006838C7"/>
    <w:rsid w:val="0068643A"/>
    <w:rsid w:val="00686CD9"/>
    <w:rsid w:val="00687F16"/>
    <w:rsid w:val="00690405"/>
    <w:rsid w:val="00690944"/>
    <w:rsid w:val="006914D2"/>
    <w:rsid w:val="00691C06"/>
    <w:rsid w:val="006922F5"/>
    <w:rsid w:val="00692DBD"/>
    <w:rsid w:val="0069448A"/>
    <w:rsid w:val="006950D6"/>
    <w:rsid w:val="00696A11"/>
    <w:rsid w:val="00696FD6"/>
    <w:rsid w:val="00697323"/>
    <w:rsid w:val="00697B3A"/>
    <w:rsid w:val="006A04A9"/>
    <w:rsid w:val="006A3246"/>
    <w:rsid w:val="006A3A42"/>
    <w:rsid w:val="006A4224"/>
    <w:rsid w:val="006A53BF"/>
    <w:rsid w:val="006A56F0"/>
    <w:rsid w:val="006A585F"/>
    <w:rsid w:val="006A5E1E"/>
    <w:rsid w:val="006A639F"/>
    <w:rsid w:val="006A721D"/>
    <w:rsid w:val="006A7CE2"/>
    <w:rsid w:val="006A7E3C"/>
    <w:rsid w:val="006B11C6"/>
    <w:rsid w:val="006B279D"/>
    <w:rsid w:val="006B3A5C"/>
    <w:rsid w:val="006B4CA4"/>
    <w:rsid w:val="006B6498"/>
    <w:rsid w:val="006B64AA"/>
    <w:rsid w:val="006B6868"/>
    <w:rsid w:val="006B7074"/>
    <w:rsid w:val="006B7E1D"/>
    <w:rsid w:val="006C2214"/>
    <w:rsid w:val="006C372D"/>
    <w:rsid w:val="006C410C"/>
    <w:rsid w:val="006C48DE"/>
    <w:rsid w:val="006C52D3"/>
    <w:rsid w:val="006C55C2"/>
    <w:rsid w:val="006C55D7"/>
    <w:rsid w:val="006C6C41"/>
    <w:rsid w:val="006C7E69"/>
    <w:rsid w:val="006D1EC8"/>
    <w:rsid w:val="006D28AC"/>
    <w:rsid w:val="006D2D2B"/>
    <w:rsid w:val="006D3F59"/>
    <w:rsid w:val="006D41A6"/>
    <w:rsid w:val="006D438A"/>
    <w:rsid w:val="006D439C"/>
    <w:rsid w:val="006D4CBD"/>
    <w:rsid w:val="006D6830"/>
    <w:rsid w:val="006D719C"/>
    <w:rsid w:val="006D7DF3"/>
    <w:rsid w:val="006E15A2"/>
    <w:rsid w:val="006E20F9"/>
    <w:rsid w:val="006E21FF"/>
    <w:rsid w:val="006E3F38"/>
    <w:rsid w:val="006E4B54"/>
    <w:rsid w:val="006E4C8D"/>
    <w:rsid w:val="006E59C4"/>
    <w:rsid w:val="006E5A78"/>
    <w:rsid w:val="006E5CBF"/>
    <w:rsid w:val="006E5E9F"/>
    <w:rsid w:val="006E6076"/>
    <w:rsid w:val="006E6DD7"/>
    <w:rsid w:val="006E7985"/>
    <w:rsid w:val="006F0222"/>
    <w:rsid w:val="006F04A3"/>
    <w:rsid w:val="006F114C"/>
    <w:rsid w:val="006F1A99"/>
    <w:rsid w:val="006F22DE"/>
    <w:rsid w:val="006F4145"/>
    <w:rsid w:val="006F428B"/>
    <w:rsid w:val="006F4C9E"/>
    <w:rsid w:val="006F52DF"/>
    <w:rsid w:val="006F676C"/>
    <w:rsid w:val="006F6AB6"/>
    <w:rsid w:val="00700C90"/>
    <w:rsid w:val="00701F34"/>
    <w:rsid w:val="00702418"/>
    <w:rsid w:val="007031A2"/>
    <w:rsid w:val="00704693"/>
    <w:rsid w:val="0070491A"/>
    <w:rsid w:val="00704AB9"/>
    <w:rsid w:val="00705051"/>
    <w:rsid w:val="007054D8"/>
    <w:rsid w:val="0070561D"/>
    <w:rsid w:val="00705ED1"/>
    <w:rsid w:val="00706383"/>
    <w:rsid w:val="00706D47"/>
    <w:rsid w:val="007070E1"/>
    <w:rsid w:val="00711916"/>
    <w:rsid w:val="00711EE2"/>
    <w:rsid w:val="00712D71"/>
    <w:rsid w:val="007130DA"/>
    <w:rsid w:val="00713380"/>
    <w:rsid w:val="00713DD5"/>
    <w:rsid w:val="007143A2"/>
    <w:rsid w:val="007147B9"/>
    <w:rsid w:val="0071601C"/>
    <w:rsid w:val="007167AE"/>
    <w:rsid w:val="0071725D"/>
    <w:rsid w:val="00720D8F"/>
    <w:rsid w:val="0072149D"/>
    <w:rsid w:val="007214D9"/>
    <w:rsid w:val="00723C6D"/>
    <w:rsid w:val="0072514D"/>
    <w:rsid w:val="00725C5A"/>
    <w:rsid w:val="007263E6"/>
    <w:rsid w:val="007264EA"/>
    <w:rsid w:val="00726D09"/>
    <w:rsid w:val="00726F49"/>
    <w:rsid w:val="00727D9A"/>
    <w:rsid w:val="007302F4"/>
    <w:rsid w:val="007327E4"/>
    <w:rsid w:val="00732AB3"/>
    <w:rsid w:val="007332CF"/>
    <w:rsid w:val="0073486B"/>
    <w:rsid w:val="00734FB5"/>
    <w:rsid w:val="00735D93"/>
    <w:rsid w:val="00736F47"/>
    <w:rsid w:val="00736F6B"/>
    <w:rsid w:val="00740ACC"/>
    <w:rsid w:val="00740DFE"/>
    <w:rsid w:val="007410C2"/>
    <w:rsid w:val="007411F0"/>
    <w:rsid w:val="0074208A"/>
    <w:rsid w:val="00744A98"/>
    <w:rsid w:val="00746DD6"/>
    <w:rsid w:val="00746E60"/>
    <w:rsid w:val="00746FA8"/>
    <w:rsid w:val="007479B5"/>
    <w:rsid w:val="007502BD"/>
    <w:rsid w:val="007514FB"/>
    <w:rsid w:val="007519E7"/>
    <w:rsid w:val="00752886"/>
    <w:rsid w:val="00753070"/>
    <w:rsid w:val="00753A5C"/>
    <w:rsid w:val="00753ACF"/>
    <w:rsid w:val="00754023"/>
    <w:rsid w:val="007542EB"/>
    <w:rsid w:val="00754A30"/>
    <w:rsid w:val="007550BD"/>
    <w:rsid w:val="007551E4"/>
    <w:rsid w:val="00756150"/>
    <w:rsid w:val="0075702C"/>
    <w:rsid w:val="0075799A"/>
    <w:rsid w:val="00757CF8"/>
    <w:rsid w:val="0076064B"/>
    <w:rsid w:val="00760E22"/>
    <w:rsid w:val="00760F14"/>
    <w:rsid w:val="007616A0"/>
    <w:rsid w:val="007619CE"/>
    <w:rsid w:val="00761C38"/>
    <w:rsid w:val="00761EE8"/>
    <w:rsid w:val="00762151"/>
    <w:rsid w:val="0076215F"/>
    <w:rsid w:val="00762D4B"/>
    <w:rsid w:val="00764010"/>
    <w:rsid w:val="00764368"/>
    <w:rsid w:val="0076491F"/>
    <w:rsid w:val="00764A05"/>
    <w:rsid w:val="00764AFB"/>
    <w:rsid w:val="00764B5B"/>
    <w:rsid w:val="00765287"/>
    <w:rsid w:val="007657CF"/>
    <w:rsid w:val="00765C81"/>
    <w:rsid w:val="00765EB4"/>
    <w:rsid w:val="00766A73"/>
    <w:rsid w:val="00766F19"/>
    <w:rsid w:val="007712C7"/>
    <w:rsid w:val="0077455A"/>
    <w:rsid w:val="00776581"/>
    <w:rsid w:val="00777372"/>
    <w:rsid w:val="00777417"/>
    <w:rsid w:val="00777527"/>
    <w:rsid w:val="00780E83"/>
    <w:rsid w:val="00781849"/>
    <w:rsid w:val="00781B6F"/>
    <w:rsid w:val="0078246A"/>
    <w:rsid w:val="00782890"/>
    <w:rsid w:val="007833CB"/>
    <w:rsid w:val="00783618"/>
    <w:rsid w:val="00783B56"/>
    <w:rsid w:val="00785BC4"/>
    <w:rsid w:val="00786CFF"/>
    <w:rsid w:val="00787204"/>
    <w:rsid w:val="007874B4"/>
    <w:rsid w:val="0078754B"/>
    <w:rsid w:val="00787C97"/>
    <w:rsid w:val="00787E62"/>
    <w:rsid w:val="007906EE"/>
    <w:rsid w:val="00791119"/>
    <w:rsid w:val="00791338"/>
    <w:rsid w:val="00791490"/>
    <w:rsid w:val="00791C7A"/>
    <w:rsid w:val="00791D59"/>
    <w:rsid w:val="00792D4C"/>
    <w:rsid w:val="007938AE"/>
    <w:rsid w:val="00793B7C"/>
    <w:rsid w:val="00794312"/>
    <w:rsid w:val="00794924"/>
    <w:rsid w:val="0079583E"/>
    <w:rsid w:val="007978AE"/>
    <w:rsid w:val="007A0DC1"/>
    <w:rsid w:val="007A1512"/>
    <w:rsid w:val="007A19E0"/>
    <w:rsid w:val="007A1AB6"/>
    <w:rsid w:val="007A22D5"/>
    <w:rsid w:val="007A23F8"/>
    <w:rsid w:val="007A2D52"/>
    <w:rsid w:val="007A31AE"/>
    <w:rsid w:val="007A3FFF"/>
    <w:rsid w:val="007A414E"/>
    <w:rsid w:val="007A4C43"/>
    <w:rsid w:val="007A550A"/>
    <w:rsid w:val="007A5B2E"/>
    <w:rsid w:val="007A5C18"/>
    <w:rsid w:val="007B13B0"/>
    <w:rsid w:val="007B28CF"/>
    <w:rsid w:val="007B3F26"/>
    <w:rsid w:val="007B4416"/>
    <w:rsid w:val="007B46BF"/>
    <w:rsid w:val="007B6DD8"/>
    <w:rsid w:val="007B7324"/>
    <w:rsid w:val="007C009D"/>
    <w:rsid w:val="007C05DC"/>
    <w:rsid w:val="007C0FF7"/>
    <w:rsid w:val="007C14EE"/>
    <w:rsid w:val="007C17F1"/>
    <w:rsid w:val="007C3040"/>
    <w:rsid w:val="007C354C"/>
    <w:rsid w:val="007C35DF"/>
    <w:rsid w:val="007C3BA4"/>
    <w:rsid w:val="007C3BBF"/>
    <w:rsid w:val="007C4E4F"/>
    <w:rsid w:val="007C5BB3"/>
    <w:rsid w:val="007C6783"/>
    <w:rsid w:val="007C6C14"/>
    <w:rsid w:val="007D0042"/>
    <w:rsid w:val="007D0694"/>
    <w:rsid w:val="007D07B3"/>
    <w:rsid w:val="007D1B1E"/>
    <w:rsid w:val="007D1D80"/>
    <w:rsid w:val="007D2550"/>
    <w:rsid w:val="007D37D9"/>
    <w:rsid w:val="007D4712"/>
    <w:rsid w:val="007D4AFF"/>
    <w:rsid w:val="007D55EC"/>
    <w:rsid w:val="007D5799"/>
    <w:rsid w:val="007D5D30"/>
    <w:rsid w:val="007D6CF0"/>
    <w:rsid w:val="007E0B5E"/>
    <w:rsid w:val="007E0C9C"/>
    <w:rsid w:val="007E0FE3"/>
    <w:rsid w:val="007E18F8"/>
    <w:rsid w:val="007E3697"/>
    <w:rsid w:val="007E38F1"/>
    <w:rsid w:val="007E3C2E"/>
    <w:rsid w:val="007E3F8B"/>
    <w:rsid w:val="007E648C"/>
    <w:rsid w:val="007E660F"/>
    <w:rsid w:val="007E781F"/>
    <w:rsid w:val="007E7831"/>
    <w:rsid w:val="007E7E50"/>
    <w:rsid w:val="007F1049"/>
    <w:rsid w:val="007F120F"/>
    <w:rsid w:val="007F1538"/>
    <w:rsid w:val="007F15FE"/>
    <w:rsid w:val="007F1C9D"/>
    <w:rsid w:val="007F3D8B"/>
    <w:rsid w:val="007F3F9F"/>
    <w:rsid w:val="007F44CF"/>
    <w:rsid w:val="007F5589"/>
    <w:rsid w:val="007F5BB9"/>
    <w:rsid w:val="007F5C41"/>
    <w:rsid w:val="007F5E4F"/>
    <w:rsid w:val="007F6C1A"/>
    <w:rsid w:val="007F7965"/>
    <w:rsid w:val="0080069B"/>
    <w:rsid w:val="00800777"/>
    <w:rsid w:val="00800EF1"/>
    <w:rsid w:val="00801665"/>
    <w:rsid w:val="008017D6"/>
    <w:rsid w:val="0080185B"/>
    <w:rsid w:val="008029F1"/>
    <w:rsid w:val="00802AC9"/>
    <w:rsid w:val="00802F8F"/>
    <w:rsid w:val="00803304"/>
    <w:rsid w:val="00803AB5"/>
    <w:rsid w:val="008058D0"/>
    <w:rsid w:val="00806045"/>
    <w:rsid w:val="00807B2A"/>
    <w:rsid w:val="008101FB"/>
    <w:rsid w:val="00810E97"/>
    <w:rsid w:val="0081123B"/>
    <w:rsid w:val="00811393"/>
    <w:rsid w:val="00812AB8"/>
    <w:rsid w:val="008151D2"/>
    <w:rsid w:val="00815716"/>
    <w:rsid w:val="00816C5A"/>
    <w:rsid w:val="00817344"/>
    <w:rsid w:val="00817678"/>
    <w:rsid w:val="00817ACB"/>
    <w:rsid w:val="0082049D"/>
    <w:rsid w:val="008217BC"/>
    <w:rsid w:val="00822BA1"/>
    <w:rsid w:val="00822DED"/>
    <w:rsid w:val="00824570"/>
    <w:rsid w:val="00824E58"/>
    <w:rsid w:val="008275DC"/>
    <w:rsid w:val="0082778F"/>
    <w:rsid w:val="00827D60"/>
    <w:rsid w:val="008302C5"/>
    <w:rsid w:val="00830D47"/>
    <w:rsid w:val="00831867"/>
    <w:rsid w:val="00831D6C"/>
    <w:rsid w:val="00832271"/>
    <w:rsid w:val="00832F6C"/>
    <w:rsid w:val="008341ED"/>
    <w:rsid w:val="008362CE"/>
    <w:rsid w:val="00837584"/>
    <w:rsid w:val="00837E77"/>
    <w:rsid w:val="00841673"/>
    <w:rsid w:val="00841963"/>
    <w:rsid w:val="00845B52"/>
    <w:rsid w:val="00846D3E"/>
    <w:rsid w:val="00846DE7"/>
    <w:rsid w:val="008477B9"/>
    <w:rsid w:val="00847C27"/>
    <w:rsid w:val="008505FB"/>
    <w:rsid w:val="008523FA"/>
    <w:rsid w:val="008529E6"/>
    <w:rsid w:val="00852CDD"/>
    <w:rsid w:val="0085319D"/>
    <w:rsid w:val="008542A4"/>
    <w:rsid w:val="00855474"/>
    <w:rsid w:val="00855E11"/>
    <w:rsid w:val="00856DA4"/>
    <w:rsid w:val="0085719C"/>
    <w:rsid w:val="008575E1"/>
    <w:rsid w:val="0085760A"/>
    <w:rsid w:val="0086170A"/>
    <w:rsid w:val="00861D35"/>
    <w:rsid w:val="00863328"/>
    <w:rsid w:val="00863820"/>
    <w:rsid w:val="00864348"/>
    <w:rsid w:val="0086448F"/>
    <w:rsid w:val="008647F5"/>
    <w:rsid w:val="00864D6E"/>
    <w:rsid w:val="008650D7"/>
    <w:rsid w:val="008656B9"/>
    <w:rsid w:val="008659A2"/>
    <w:rsid w:val="0086690B"/>
    <w:rsid w:val="00866973"/>
    <w:rsid w:val="008672D5"/>
    <w:rsid w:val="00867A0C"/>
    <w:rsid w:val="0087024C"/>
    <w:rsid w:val="008708AA"/>
    <w:rsid w:val="008710F8"/>
    <w:rsid w:val="00871A91"/>
    <w:rsid w:val="00871B94"/>
    <w:rsid w:val="00872B4A"/>
    <w:rsid w:val="00872F21"/>
    <w:rsid w:val="00873012"/>
    <w:rsid w:val="008732A2"/>
    <w:rsid w:val="0087384A"/>
    <w:rsid w:val="0087417C"/>
    <w:rsid w:val="008741D6"/>
    <w:rsid w:val="00874274"/>
    <w:rsid w:val="008755C2"/>
    <w:rsid w:val="00875A6F"/>
    <w:rsid w:val="00875B7E"/>
    <w:rsid w:val="00877767"/>
    <w:rsid w:val="0088159E"/>
    <w:rsid w:val="00881947"/>
    <w:rsid w:val="00881D64"/>
    <w:rsid w:val="00882C01"/>
    <w:rsid w:val="00882CC7"/>
    <w:rsid w:val="00882E02"/>
    <w:rsid w:val="00883C16"/>
    <w:rsid w:val="008853EC"/>
    <w:rsid w:val="00885F19"/>
    <w:rsid w:val="00886866"/>
    <w:rsid w:val="00886880"/>
    <w:rsid w:val="00886B67"/>
    <w:rsid w:val="00890A94"/>
    <w:rsid w:val="0089156F"/>
    <w:rsid w:val="00891CFC"/>
    <w:rsid w:val="00891E79"/>
    <w:rsid w:val="008921AE"/>
    <w:rsid w:val="00895187"/>
    <w:rsid w:val="00895BD3"/>
    <w:rsid w:val="008964EF"/>
    <w:rsid w:val="00896A73"/>
    <w:rsid w:val="00896EDC"/>
    <w:rsid w:val="00897AB4"/>
    <w:rsid w:val="008A06D7"/>
    <w:rsid w:val="008A097B"/>
    <w:rsid w:val="008A0C9F"/>
    <w:rsid w:val="008A14F6"/>
    <w:rsid w:val="008A1645"/>
    <w:rsid w:val="008A30F3"/>
    <w:rsid w:val="008A3E6F"/>
    <w:rsid w:val="008A4CBC"/>
    <w:rsid w:val="008A56C3"/>
    <w:rsid w:val="008A637C"/>
    <w:rsid w:val="008A7EF2"/>
    <w:rsid w:val="008B003A"/>
    <w:rsid w:val="008B0DFB"/>
    <w:rsid w:val="008B2951"/>
    <w:rsid w:val="008B2BBB"/>
    <w:rsid w:val="008B389B"/>
    <w:rsid w:val="008B43D3"/>
    <w:rsid w:val="008B4FFE"/>
    <w:rsid w:val="008B507B"/>
    <w:rsid w:val="008B60D9"/>
    <w:rsid w:val="008B646D"/>
    <w:rsid w:val="008B6842"/>
    <w:rsid w:val="008B70C4"/>
    <w:rsid w:val="008B7348"/>
    <w:rsid w:val="008B7F11"/>
    <w:rsid w:val="008C004B"/>
    <w:rsid w:val="008C04D3"/>
    <w:rsid w:val="008C0CAF"/>
    <w:rsid w:val="008C18C1"/>
    <w:rsid w:val="008C2BC9"/>
    <w:rsid w:val="008C3DC2"/>
    <w:rsid w:val="008C4229"/>
    <w:rsid w:val="008C442E"/>
    <w:rsid w:val="008C4943"/>
    <w:rsid w:val="008C5658"/>
    <w:rsid w:val="008C5DCA"/>
    <w:rsid w:val="008C6338"/>
    <w:rsid w:val="008D0ADE"/>
    <w:rsid w:val="008D0EE2"/>
    <w:rsid w:val="008D29AF"/>
    <w:rsid w:val="008D2D8F"/>
    <w:rsid w:val="008D344B"/>
    <w:rsid w:val="008D346A"/>
    <w:rsid w:val="008D370B"/>
    <w:rsid w:val="008D41FC"/>
    <w:rsid w:val="008D4691"/>
    <w:rsid w:val="008D4DD5"/>
    <w:rsid w:val="008D4ED9"/>
    <w:rsid w:val="008D6B04"/>
    <w:rsid w:val="008D72B9"/>
    <w:rsid w:val="008E2254"/>
    <w:rsid w:val="008E2654"/>
    <w:rsid w:val="008E38E2"/>
    <w:rsid w:val="008E4929"/>
    <w:rsid w:val="008E4FF4"/>
    <w:rsid w:val="008E5682"/>
    <w:rsid w:val="008E5949"/>
    <w:rsid w:val="008E66CD"/>
    <w:rsid w:val="008F1C22"/>
    <w:rsid w:val="008F2554"/>
    <w:rsid w:val="008F2C23"/>
    <w:rsid w:val="008F31A7"/>
    <w:rsid w:val="008F47DC"/>
    <w:rsid w:val="008F52B5"/>
    <w:rsid w:val="008F635E"/>
    <w:rsid w:val="008F738E"/>
    <w:rsid w:val="008F7778"/>
    <w:rsid w:val="009002CE"/>
    <w:rsid w:val="009025FB"/>
    <w:rsid w:val="009029DB"/>
    <w:rsid w:val="009038A8"/>
    <w:rsid w:val="009042E8"/>
    <w:rsid w:val="00905C6E"/>
    <w:rsid w:val="0090753F"/>
    <w:rsid w:val="00910529"/>
    <w:rsid w:val="009118BA"/>
    <w:rsid w:val="00911977"/>
    <w:rsid w:val="00913E51"/>
    <w:rsid w:val="00914986"/>
    <w:rsid w:val="00914DFE"/>
    <w:rsid w:val="0091549C"/>
    <w:rsid w:val="0091614B"/>
    <w:rsid w:val="00916CEC"/>
    <w:rsid w:val="0091735D"/>
    <w:rsid w:val="00917605"/>
    <w:rsid w:val="009202C9"/>
    <w:rsid w:val="00921287"/>
    <w:rsid w:val="0092131F"/>
    <w:rsid w:val="00921595"/>
    <w:rsid w:val="00923005"/>
    <w:rsid w:val="00925D59"/>
    <w:rsid w:val="0092646F"/>
    <w:rsid w:val="00926716"/>
    <w:rsid w:val="009308DA"/>
    <w:rsid w:val="00932A82"/>
    <w:rsid w:val="0093319A"/>
    <w:rsid w:val="00933540"/>
    <w:rsid w:val="0093396C"/>
    <w:rsid w:val="00933E6E"/>
    <w:rsid w:val="0093425F"/>
    <w:rsid w:val="00934877"/>
    <w:rsid w:val="009353B8"/>
    <w:rsid w:val="00935439"/>
    <w:rsid w:val="009357D5"/>
    <w:rsid w:val="00935CD9"/>
    <w:rsid w:val="00935E9F"/>
    <w:rsid w:val="0093698A"/>
    <w:rsid w:val="009372AB"/>
    <w:rsid w:val="00937432"/>
    <w:rsid w:val="009374E9"/>
    <w:rsid w:val="00937708"/>
    <w:rsid w:val="00941538"/>
    <w:rsid w:val="00941D0E"/>
    <w:rsid w:val="00941FC5"/>
    <w:rsid w:val="0094290B"/>
    <w:rsid w:val="009453A6"/>
    <w:rsid w:val="00945CE6"/>
    <w:rsid w:val="0094647A"/>
    <w:rsid w:val="009464A3"/>
    <w:rsid w:val="00946522"/>
    <w:rsid w:val="00946796"/>
    <w:rsid w:val="009501D2"/>
    <w:rsid w:val="00950969"/>
    <w:rsid w:val="009511AA"/>
    <w:rsid w:val="0095183B"/>
    <w:rsid w:val="009519C5"/>
    <w:rsid w:val="0095204C"/>
    <w:rsid w:val="009520FE"/>
    <w:rsid w:val="00953424"/>
    <w:rsid w:val="00953B51"/>
    <w:rsid w:val="00953B7B"/>
    <w:rsid w:val="00954528"/>
    <w:rsid w:val="009554A0"/>
    <w:rsid w:val="009558AA"/>
    <w:rsid w:val="00955E61"/>
    <w:rsid w:val="009603E5"/>
    <w:rsid w:val="0096071A"/>
    <w:rsid w:val="00960A35"/>
    <w:rsid w:val="00960C91"/>
    <w:rsid w:val="00961AEB"/>
    <w:rsid w:val="00961B6D"/>
    <w:rsid w:val="00961BF0"/>
    <w:rsid w:val="00962A88"/>
    <w:rsid w:val="00963717"/>
    <w:rsid w:val="00963E37"/>
    <w:rsid w:val="00965CC4"/>
    <w:rsid w:val="0096624D"/>
    <w:rsid w:val="00966A2E"/>
    <w:rsid w:val="009674D4"/>
    <w:rsid w:val="009676E3"/>
    <w:rsid w:val="00970143"/>
    <w:rsid w:val="00970B7F"/>
    <w:rsid w:val="00970C38"/>
    <w:rsid w:val="00971614"/>
    <w:rsid w:val="00972340"/>
    <w:rsid w:val="009752FA"/>
    <w:rsid w:val="009758B1"/>
    <w:rsid w:val="00977693"/>
    <w:rsid w:val="00977BB1"/>
    <w:rsid w:val="009818E4"/>
    <w:rsid w:val="00982494"/>
    <w:rsid w:val="009845F3"/>
    <w:rsid w:val="009845FD"/>
    <w:rsid w:val="00986E0B"/>
    <w:rsid w:val="00990935"/>
    <w:rsid w:val="00990A99"/>
    <w:rsid w:val="00990AFD"/>
    <w:rsid w:val="00991001"/>
    <w:rsid w:val="00991069"/>
    <w:rsid w:val="0099397C"/>
    <w:rsid w:val="00994A07"/>
    <w:rsid w:val="00996257"/>
    <w:rsid w:val="00996BCA"/>
    <w:rsid w:val="009A0E79"/>
    <w:rsid w:val="009A1740"/>
    <w:rsid w:val="009A216A"/>
    <w:rsid w:val="009A23B0"/>
    <w:rsid w:val="009A35C9"/>
    <w:rsid w:val="009A3604"/>
    <w:rsid w:val="009A473C"/>
    <w:rsid w:val="009A4D87"/>
    <w:rsid w:val="009A52E0"/>
    <w:rsid w:val="009A640D"/>
    <w:rsid w:val="009A7F00"/>
    <w:rsid w:val="009B1548"/>
    <w:rsid w:val="009B321A"/>
    <w:rsid w:val="009B34AB"/>
    <w:rsid w:val="009B3A1D"/>
    <w:rsid w:val="009B41F0"/>
    <w:rsid w:val="009B494D"/>
    <w:rsid w:val="009B69E9"/>
    <w:rsid w:val="009B7FFD"/>
    <w:rsid w:val="009C0279"/>
    <w:rsid w:val="009C21B4"/>
    <w:rsid w:val="009C3225"/>
    <w:rsid w:val="009C3CB8"/>
    <w:rsid w:val="009C3E2A"/>
    <w:rsid w:val="009C4284"/>
    <w:rsid w:val="009C5DC4"/>
    <w:rsid w:val="009C61A3"/>
    <w:rsid w:val="009C66AA"/>
    <w:rsid w:val="009C6B84"/>
    <w:rsid w:val="009C7BDB"/>
    <w:rsid w:val="009D0BC2"/>
    <w:rsid w:val="009D1368"/>
    <w:rsid w:val="009D1A7A"/>
    <w:rsid w:val="009D2CDA"/>
    <w:rsid w:val="009D553D"/>
    <w:rsid w:val="009D5A24"/>
    <w:rsid w:val="009D5B2E"/>
    <w:rsid w:val="009D636F"/>
    <w:rsid w:val="009D7457"/>
    <w:rsid w:val="009D758F"/>
    <w:rsid w:val="009D7AC7"/>
    <w:rsid w:val="009D7BF2"/>
    <w:rsid w:val="009D7D83"/>
    <w:rsid w:val="009E0BE8"/>
    <w:rsid w:val="009E172F"/>
    <w:rsid w:val="009E19CB"/>
    <w:rsid w:val="009E1AF2"/>
    <w:rsid w:val="009E426E"/>
    <w:rsid w:val="009E4339"/>
    <w:rsid w:val="009E439C"/>
    <w:rsid w:val="009E46F2"/>
    <w:rsid w:val="009E4944"/>
    <w:rsid w:val="009E620D"/>
    <w:rsid w:val="009E7192"/>
    <w:rsid w:val="009E7F49"/>
    <w:rsid w:val="009F0B98"/>
    <w:rsid w:val="009F1641"/>
    <w:rsid w:val="009F1C46"/>
    <w:rsid w:val="009F1E25"/>
    <w:rsid w:val="009F2079"/>
    <w:rsid w:val="009F2592"/>
    <w:rsid w:val="009F4BE1"/>
    <w:rsid w:val="009F4FF4"/>
    <w:rsid w:val="009F5541"/>
    <w:rsid w:val="009F5ACC"/>
    <w:rsid w:val="009F5C19"/>
    <w:rsid w:val="009F6493"/>
    <w:rsid w:val="009F69B5"/>
    <w:rsid w:val="009F6EA2"/>
    <w:rsid w:val="009F79AE"/>
    <w:rsid w:val="009F7F22"/>
    <w:rsid w:val="00A004D3"/>
    <w:rsid w:val="00A00BD1"/>
    <w:rsid w:val="00A00FFB"/>
    <w:rsid w:val="00A04C7E"/>
    <w:rsid w:val="00A06896"/>
    <w:rsid w:val="00A07CA6"/>
    <w:rsid w:val="00A07E26"/>
    <w:rsid w:val="00A10FD5"/>
    <w:rsid w:val="00A125F8"/>
    <w:rsid w:val="00A12981"/>
    <w:rsid w:val="00A14320"/>
    <w:rsid w:val="00A149BE"/>
    <w:rsid w:val="00A14D32"/>
    <w:rsid w:val="00A14E83"/>
    <w:rsid w:val="00A151A5"/>
    <w:rsid w:val="00A15263"/>
    <w:rsid w:val="00A159DE"/>
    <w:rsid w:val="00A15E74"/>
    <w:rsid w:val="00A15FB5"/>
    <w:rsid w:val="00A164FB"/>
    <w:rsid w:val="00A16BEA"/>
    <w:rsid w:val="00A175E5"/>
    <w:rsid w:val="00A17793"/>
    <w:rsid w:val="00A178C0"/>
    <w:rsid w:val="00A17EA1"/>
    <w:rsid w:val="00A17EDF"/>
    <w:rsid w:val="00A215DD"/>
    <w:rsid w:val="00A21746"/>
    <w:rsid w:val="00A24265"/>
    <w:rsid w:val="00A24B55"/>
    <w:rsid w:val="00A24F34"/>
    <w:rsid w:val="00A24F60"/>
    <w:rsid w:val="00A254EA"/>
    <w:rsid w:val="00A274EF"/>
    <w:rsid w:val="00A27E41"/>
    <w:rsid w:val="00A300E8"/>
    <w:rsid w:val="00A30DB1"/>
    <w:rsid w:val="00A31101"/>
    <w:rsid w:val="00A31FD9"/>
    <w:rsid w:val="00A32087"/>
    <w:rsid w:val="00A32460"/>
    <w:rsid w:val="00A34451"/>
    <w:rsid w:val="00A34742"/>
    <w:rsid w:val="00A35811"/>
    <w:rsid w:val="00A35D0A"/>
    <w:rsid w:val="00A40E66"/>
    <w:rsid w:val="00A40FB6"/>
    <w:rsid w:val="00A4247D"/>
    <w:rsid w:val="00A42629"/>
    <w:rsid w:val="00A43620"/>
    <w:rsid w:val="00A438B9"/>
    <w:rsid w:val="00A43944"/>
    <w:rsid w:val="00A43A45"/>
    <w:rsid w:val="00A43D2B"/>
    <w:rsid w:val="00A4524B"/>
    <w:rsid w:val="00A45454"/>
    <w:rsid w:val="00A4637B"/>
    <w:rsid w:val="00A46BB9"/>
    <w:rsid w:val="00A4732D"/>
    <w:rsid w:val="00A476B4"/>
    <w:rsid w:val="00A476D0"/>
    <w:rsid w:val="00A50D2F"/>
    <w:rsid w:val="00A50EE4"/>
    <w:rsid w:val="00A521D4"/>
    <w:rsid w:val="00A53511"/>
    <w:rsid w:val="00A541FE"/>
    <w:rsid w:val="00A55724"/>
    <w:rsid w:val="00A560C6"/>
    <w:rsid w:val="00A60841"/>
    <w:rsid w:val="00A61A4E"/>
    <w:rsid w:val="00A63700"/>
    <w:rsid w:val="00A64575"/>
    <w:rsid w:val="00A64C36"/>
    <w:rsid w:val="00A651C0"/>
    <w:rsid w:val="00A65A26"/>
    <w:rsid w:val="00A65E45"/>
    <w:rsid w:val="00A671E7"/>
    <w:rsid w:val="00A67625"/>
    <w:rsid w:val="00A67EF4"/>
    <w:rsid w:val="00A73EF9"/>
    <w:rsid w:val="00A75324"/>
    <w:rsid w:val="00A756C6"/>
    <w:rsid w:val="00A76999"/>
    <w:rsid w:val="00A77200"/>
    <w:rsid w:val="00A80BB6"/>
    <w:rsid w:val="00A80C68"/>
    <w:rsid w:val="00A8147A"/>
    <w:rsid w:val="00A81693"/>
    <w:rsid w:val="00A821AF"/>
    <w:rsid w:val="00A844B8"/>
    <w:rsid w:val="00A849C8"/>
    <w:rsid w:val="00A85124"/>
    <w:rsid w:val="00A855BE"/>
    <w:rsid w:val="00A86406"/>
    <w:rsid w:val="00A87937"/>
    <w:rsid w:val="00A87D62"/>
    <w:rsid w:val="00A9014B"/>
    <w:rsid w:val="00A914F3"/>
    <w:rsid w:val="00A915AB"/>
    <w:rsid w:val="00A9222E"/>
    <w:rsid w:val="00A92C7A"/>
    <w:rsid w:val="00A92DD2"/>
    <w:rsid w:val="00A930F5"/>
    <w:rsid w:val="00A93911"/>
    <w:rsid w:val="00A93CC2"/>
    <w:rsid w:val="00A942FA"/>
    <w:rsid w:val="00A9454C"/>
    <w:rsid w:val="00A94751"/>
    <w:rsid w:val="00A953A4"/>
    <w:rsid w:val="00A954D7"/>
    <w:rsid w:val="00A95B2A"/>
    <w:rsid w:val="00A95E7F"/>
    <w:rsid w:val="00A96228"/>
    <w:rsid w:val="00A96DBD"/>
    <w:rsid w:val="00A970D5"/>
    <w:rsid w:val="00A97638"/>
    <w:rsid w:val="00A978AF"/>
    <w:rsid w:val="00AA0B4E"/>
    <w:rsid w:val="00AA1BBB"/>
    <w:rsid w:val="00AA1E74"/>
    <w:rsid w:val="00AA24D2"/>
    <w:rsid w:val="00AA423E"/>
    <w:rsid w:val="00AA6C98"/>
    <w:rsid w:val="00AA7316"/>
    <w:rsid w:val="00AA78CE"/>
    <w:rsid w:val="00AA7F42"/>
    <w:rsid w:val="00AB0C12"/>
    <w:rsid w:val="00AB0FA7"/>
    <w:rsid w:val="00AB15D0"/>
    <w:rsid w:val="00AB20CF"/>
    <w:rsid w:val="00AB2605"/>
    <w:rsid w:val="00AB26D5"/>
    <w:rsid w:val="00AB3885"/>
    <w:rsid w:val="00AB49EA"/>
    <w:rsid w:val="00AB4F00"/>
    <w:rsid w:val="00AB5C2D"/>
    <w:rsid w:val="00AB5F3B"/>
    <w:rsid w:val="00AC004D"/>
    <w:rsid w:val="00AC09F1"/>
    <w:rsid w:val="00AC1370"/>
    <w:rsid w:val="00AC265B"/>
    <w:rsid w:val="00AC2BD0"/>
    <w:rsid w:val="00AC38A9"/>
    <w:rsid w:val="00AC4BF6"/>
    <w:rsid w:val="00AC5375"/>
    <w:rsid w:val="00AC5AF0"/>
    <w:rsid w:val="00AC6797"/>
    <w:rsid w:val="00AC6A7A"/>
    <w:rsid w:val="00AC6F68"/>
    <w:rsid w:val="00AC7896"/>
    <w:rsid w:val="00AC7E6C"/>
    <w:rsid w:val="00AD104E"/>
    <w:rsid w:val="00AD124D"/>
    <w:rsid w:val="00AD1EAE"/>
    <w:rsid w:val="00AD2280"/>
    <w:rsid w:val="00AD26C0"/>
    <w:rsid w:val="00AD3CC4"/>
    <w:rsid w:val="00AD40A1"/>
    <w:rsid w:val="00AD4839"/>
    <w:rsid w:val="00AD4C7C"/>
    <w:rsid w:val="00AD6718"/>
    <w:rsid w:val="00AD7665"/>
    <w:rsid w:val="00AD76EF"/>
    <w:rsid w:val="00AE19D1"/>
    <w:rsid w:val="00AE2666"/>
    <w:rsid w:val="00AE29DB"/>
    <w:rsid w:val="00AE2E9B"/>
    <w:rsid w:val="00AE31C2"/>
    <w:rsid w:val="00AE3BE0"/>
    <w:rsid w:val="00AE50C7"/>
    <w:rsid w:val="00AE5443"/>
    <w:rsid w:val="00AE5D09"/>
    <w:rsid w:val="00AE6037"/>
    <w:rsid w:val="00AE6B11"/>
    <w:rsid w:val="00AE7EBC"/>
    <w:rsid w:val="00AF434D"/>
    <w:rsid w:val="00AF4EE4"/>
    <w:rsid w:val="00AF4FB8"/>
    <w:rsid w:val="00AF5B98"/>
    <w:rsid w:val="00B0036F"/>
    <w:rsid w:val="00B00C8E"/>
    <w:rsid w:val="00B02AA5"/>
    <w:rsid w:val="00B04052"/>
    <w:rsid w:val="00B04F50"/>
    <w:rsid w:val="00B05003"/>
    <w:rsid w:val="00B05CA6"/>
    <w:rsid w:val="00B1073D"/>
    <w:rsid w:val="00B11CD7"/>
    <w:rsid w:val="00B1205D"/>
    <w:rsid w:val="00B128F0"/>
    <w:rsid w:val="00B13307"/>
    <w:rsid w:val="00B1367C"/>
    <w:rsid w:val="00B13B7B"/>
    <w:rsid w:val="00B1486D"/>
    <w:rsid w:val="00B15035"/>
    <w:rsid w:val="00B15202"/>
    <w:rsid w:val="00B1553A"/>
    <w:rsid w:val="00B17577"/>
    <w:rsid w:val="00B20A5B"/>
    <w:rsid w:val="00B21CD1"/>
    <w:rsid w:val="00B23256"/>
    <w:rsid w:val="00B24CF5"/>
    <w:rsid w:val="00B26507"/>
    <w:rsid w:val="00B269CE"/>
    <w:rsid w:val="00B27329"/>
    <w:rsid w:val="00B3055A"/>
    <w:rsid w:val="00B31920"/>
    <w:rsid w:val="00B31CD8"/>
    <w:rsid w:val="00B32535"/>
    <w:rsid w:val="00B3277B"/>
    <w:rsid w:val="00B32B21"/>
    <w:rsid w:val="00B367AA"/>
    <w:rsid w:val="00B36B86"/>
    <w:rsid w:val="00B37176"/>
    <w:rsid w:val="00B373AA"/>
    <w:rsid w:val="00B37787"/>
    <w:rsid w:val="00B4002F"/>
    <w:rsid w:val="00B40823"/>
    <w:rsid w:val="00B40DF9"/>
    <w:rsid w:val="00B42083"/>
    <w:rsid w:val="00B42270"/>
    <w:rsid w:val="00B427A9"/>
    <w:rsid w:val="00B42A26"/>
    <w:rsid w:val="00B43455"/>
    <w:rsid w:val="00B435F8"/>
    <w:rsid w:val="00B4620E"/>
    <w:rsid w:val="00B46CB0"/>
    <w:rsid w:val="00B4725D"/>
    <w:rsid w:val="00B52A3F"/>
    <w:rsid w:val="00B539AD"/>
    <w:rsid w:val="00B5462A"/>
    <w:rsid w:val="00B54BC7"/>
    <w:rsid w:val="00B565AE"/>
    <w:rsid w:val="00B56C15"/>
    <w:rsid w:val="00B57348"/>
    <w:rsid w:val="00B61E5E"/>
    <w:rsid w:val="00B62533"/>
    <w:rsid w:val="00B625B5"/>
    <w:rsid w:val="00B629EA"/>
    <w:rsid w:val="00B62D2B"/>
    <w:rsid w:val="00B62DEC"/>
    <w:rsid w:val="00B63807"/>
    <w:rsid w:val="00B6426B"/>
    <w:rsid w:val="00B6581C"/>
    <w:rsid w:val="00B65D4D"/>
    <w:rsid w:val="00B6621C"/>
    <w:rsid w:val="00B66649"/>
    <w:rsid w:val="00B67741"/>
    <w:rsid w:val="00B67A8C"/>
    <w:rsid w:val="00B67DF0"/>
    <w:rsid w:val="00B67F7E"/>
    <w:rsid w:val="00B71399"/>
    <w:rsid w:val="00B720DB"/>
    <w:rsid w:val="00B75226"/>
    <w:rsid w:val="00B75683"/>
    <w:rsid w:val="00B75985"/>
    <w:rsid w:val="00B76050"/>
    <w:rsid w:val="00B7667D"/>
    <w:rsid w:val="00B8179C"/>
    <w:rsid w:val="00B822DB"/>
    <w:rsid w:val="00B82D4E"/>
    <w:rsid w:val="00B84A8A"/>
    <w:rsid w:val="00B87C64"/>
    <w:rsid w:val="00B87E47"/>
    <w:rsid w:val="00B91A82"/>
    <w:rsid w:val="00B91BC4"/>
    <w:rsid w:val="00B9279C"/>
    <w:rsid w:val="00B92BF7"/>
    <w:rsid w:val="00B934BE"/>
    <w:rsid w:val="00B93569"/>
    <w:rsid w:val="00B94B37"/>
    <w:rsid w:val="00B95178"/>
    <w:rsid w:val="00B9576A"/>
    <w:rsid w:val="00B962BB"/>
    <w:rsid w:val="00BA088E"/>
    <w:rsid w:val="00BA152C"/>
    <w:rsid w:val="00BA2861"/>
    <w:rsid w:val="00BA3873"/>
    <w:rsid w:val="00BA636A"/>
    <w:rsid w:val="00BA6707"/>
    <w:rsid w:val="00BA7C0B"/>
    <w:rsid w:val="00BA7C85"/>
    <w:rsid w:val="00BB0F85"/>
    <w:rsid w:val="00BB16D5"/>
    <w:rsid w:val="00BB1940"/>
    <w:rsid w:val="00BB2A3A"/>
    <w:rsid w:val="00BB2B73"/>
    <w:rsid w:val="00BB2E4D"/>
    <w:rsid w:val="00BB5301"/>
    <w:rsid w:val="00BB57E8"/>
    <w:rsid w:val="00BB58C8"/>
    <w:rsid w:val="00BB7349"/>
    <w:rsid w:val="00BC0196"/>
    <w:rsid w:val="00BC0367"/>
    <w:rsid w:val="00BC1CAA"/>
    <w:rsid w:val="00BC219A"/>
    <w:rsid w:val="00BC42A8"/>
    <w:rsid w:val="00BC47DE"/>
    <w:rsid w:val="00BC4869"/>
    <w:rsid w:val="00BC66EE"/>
    <w:rsid w:val="00BC69F2"/>
    <w:rsid w:val="00BC7535"/>
    <w:rsid w:val="00BC7F3C"/>
    <w:rsid w:val="00BC7FFB"/>
    <w:rsid w:val="00BD034D"/>
    <w:rsid w:val="00BD3209"/>
    <w:rsid w:val="00BD323A"/>
    <w:rsid w:val="00BD3ECE"/>
    <w:rsid w:val="00BD4316"/>
    <w:rsid w:val="00BD5782"/>
    <w:rsid w:val="00BD780A"/>
    <w:rsid w:val="00BE0194"/>
    <w:rsid w:val="00BE0CEB"/>
    <w:rsid w:val="00BE1E12"/>
    <w:rsid w:val="00BE346A"/>
    <w:rsid w:val="00BE46DF"/>
    <w:rsid w:val="00BE4B5C"/>
    <w:rsid w:val="00BE635E"/>
    <w:rsid w:val="00BE6364"/>
    <w:rsid w:val="00BE6D71"/>
    <w:rsid w:val="00BE718D"/>
    <w:rsid w:val="00BE7A12"/>
    <w:rsid w:val="00BE7ADF"/>
    <w:rsid w:val="00BE7CAE"/>
    <w:rsid w:val="00BE7D4F"/>
    <w:rsid w:val="00BF5945"/>
    <w:rsid w:val="00BF6362"/>
    <w:rsid w:val="00BF7293"/>
    <w:rsid w:val="00BF7B4F"/>
    <w:rsid w:val="00C006C6"/>
    <w:rsid w:val="00C009C1"/>
    <w:rsid w:val="00C01792"/>
    <w:rsid w:val="00C01B8A"/>
    <w:rsid w:val="00C01E0C"/>
    <w:rsid w:val="00C01FED"/>
    <w:rsid w:val="00C02596"/>
    <w:rsid w:val="00C027B1"/>
    <w:rsid w:val="00C0416B"/>
    <w:rsid w:val="00C0468A"/>
    <w:rsid w:val="00C049A8"/>
    <w:rsid w:val="00C05398"/>
    <w:rsid w:val="00C056BE"/>
    <w:rsid w:val="00C06182"/>
    <w:rsid w:val="00C06249"/>
    <w:rsid w:val="00C068BC"/>
    <w:rsid w:val="00C07235"/>
    <w:rsid w:val="00C07871"/>
    <w:rsid w:val="00C0787B"/>
    <w:rsid w:val="00C07B7F"/>
    <w:rsid w:val="00C07EC8"/>
    <w:rsid w:val="00C10243"/>
    <w:rsid w:val="00C10601"/>
    <w:rsid w:val="00C12BBD"/>
    <w:rsid w:val="00C1314C"/>
    <w:rsid w:val="00C134F6"/>
    <w:rsid w:val="00C13C38"/>
    <w:rsid w:val="00C1424F"/>
    <w:rsid w:val="00C14933"/>
    <w:rsid w:val="00C14D71"/>
    <w:rsid w:val="00C14E0B"/>
    <w:rsid w:val="00C157FC"/>
    <w:rsid w:val="00C170D0"/>
    <w:rsid w:val="00C178F7"/>
    <w:rsid w:val="00C200F2"/>
    <w:rsid w:val="00C2027F"/>
    <w:rsid w:val="00C20B16"/>
    <w:rsid w:val="00C216A8"/>
    <w:rsid w:val="00C219A5"/>
    <w:rsid w:val="00C22169"/>
    <w:rsid w:val="00C233B3"/>
    <w:rsid w:val="00C235D5"/>
    <w:rsid w:val="00C238FB"/>
    <w:rsid w:val="00C23BF7"/>
    <w:rsid w:val="00C240FA"/>
    <w:rsid w:val="00C25B3F"/>
    <w:rsid w:val="00C2627B"/>
    <w:rsid w:val="00C31075"/>
    <w:rsid w:val="00C3227B"/>
    <w:rsid w:val="00C32ACE"/>
    <w:rsid w:val="00C32F37"/>
    <w:rsid w:val="00C33352"/>
    <w:rsid w:val="00C33DDA"/>
    <w:rsid w:val="00C346DD"/>
    <w:rsid w:val="00C34DB4"/>
    <w:rsid w:val="00C35A64"/>
    <w:rsid w:val="00C35E7C"/>
    <w:rsid w:val="00C36B0D"/>
    <w:rsid w:val="00C3744C"/>
    <w:rsid w:val="00C37839"/>
    <w:rsid w:val="00C37EA0"/>
    <w:rsid w:val="00C409F6"/>
    <w:rsid w:val="00C410D2"/>
    <w:rsid w:val="00C41479"/>
    <w:rsid w:val="00C43810"/>
    <w:rsid w:val="00C439F1"/>
    <w:rsid w:val="00C4452E"/>
    <w:rsid w:val="00C47DC0"/>
    <w:rsid w:val="00C5042D"/>
    <w:rsid w:val="00C510A7"/>
    <w:rsid w:val="00C53032"/>
    <w:rsid w:val="00C536D2"/>
    <w:rsid w:val="00C54558"/>
    <w:rsid w:val="00C558A4"/>
    <w:rsid w:val="00C559CD"/>
    <w:rsid w:val="00C57E04"/>
    <w:rsid w:val="00C606E2"/>
    <w:rsid w:val="00C61818"/>
    <w:rsid w:val="00C61B06"/>
    <w:rsid w:val="00C61FEC"/>
    <w:rsid w:val="00C62B4F"/>
    <w:rsid w:val="00C62FC2"/>
    <w:rsid w:val="00C65918"/>
    <w:rsid w:val="00C65FA7"/>
    <w:rsid w:val="00C66870"/>
    <w:rsid w:val="00C7008E"/>
    <w:rsid w:val="00C70CE4"/>
    <w:rsid w:val="00C70FE8"/>
    <w:rsid w:val="00C71A87"/>
    <w:rsid w:val="00C72F35"/>
    <w:rsid w:val="00C73ED0"/>
    <w:rsid w:val="00C74F2A"/>
    <w:rsid w:val="00C76946"/>
    <w:rsid w:val="00C76CD4"/>
    <w:rsid w:val="00C77686"/>
    <w:rsid w:val="00C80B05"/>
    <w:rsid w:val="00C81AD2"/>
    <w:rsid w:val="00C81CD7"/>
    <w:rsid w:val="00C81ECD"/>
    <w:rsid w:val="00C82268"/>
    <w:rsid w:val="00C83AEC"/>
    <w:rsid w:val="00C83E44"/>
    <w:rsid w:val="00C84348"/>
    <w:rsid w:val="00C8742E"/>
    <w:rsid w:val="00C87C45"/>
    <w:rsid w:val="00C90FC8"/>
    <w:rsid w:val="00C929B3"/>
    <w:rsid w:val="00C92A0D"/>
    <w:rsid w:val="00C9443B"/>
    <w:rsid w:val="00C9490F"/>
    <w:rsid w:val="00C9629D"/>
    <w:rsid w:val="00C96C19"/>
    <w:rsid w:val="00C96E34"/>
    <w:rsid w:val="00C97067"/>
    <w:rsid w:val="00C9717B"/>
    <w:rsid w:val="00C97465"/>
    <w:rsid w:val="00C9749B"/>
    <w:rsid w:val="00C97586"/>
    <w:rsid w:val="00CA076C"/>
    <w:rsid w:val="00CA0E7A"/>
    <w:rsid w:val="00CA1AD6"/>
    <w:rsid w:val="00CA22F9"/>
    <w:rsid w:val="00CA39B7"/>
    <w:rsid w:val="00CA43EA"/>
    <w:rsid w:val="00CA45E8"/>
    <w:rsid w:val="00CA4D01"/>
    <w:rsid w:val="00CA5AF6"/>
    <w:rsid w:val="00CA6A87"/>
    <w:rsid w:val="00CA6B6E"/>
    <w:rsid w:val="00CA760E"/>
    <w:rsid w:val="00CB2149"/>
    <w:rsid w:val="00CB2159"/>
    <w:rsid w:val="00CB252D"/>
    <w:rsid w:val="00CB2918"/>
    <w:rsid w:val="00CB3B86"/>
    <w:rsid w:val="00CB4BBD"/>
    <w:rsid w:val="00CB4C86"/>
    <w:rsid w:val="00CB508B"/>
    <w:rsid w:val="00CB5B7B"/>
    <w:rsid w:val="00CB5F3F"/>
    <w:rsid w:val="00CB6418"/>
    <w:rsid w:val="00CB6D15"/>
    <w:rsid w:val="00CB6F0E"/>
    <w:rsid w:val="00CB740B"/>
    <w:rsid w:val="00CC0C48"/>
    <w:rsid w:val="00CC138E"/>
    <w:rsid w:val="00CC2F81"/>
    <w:rsid w:val="00CC3DCA"/>
    <w:rsid w:val="00CC435D"/>
    <w:rsid w:val="00CC4F1E"/>
    <w:rsid w:val="00CC5FBE"/>
    <w:rsid w:val="00CC6BC0"/>
    <w:rsid w:val="00CC7706"/>
    <w:rsid w:val="00CD066D"/>
    <w:rsid w:val="00CD19A8"/>
    <w:rsid w:val="00CD19DB"/>
    <w:rsid w:val="00CD2E3C"/>
    <w:rsid w:val="00CD30FC"/>
    <w:rsid w:val="00CD39A2"/>
    <w:rsid w:val="00CD4B87"/>
    <w:rsid w:val="00CD53E0"/>
    <w:rsid w:val="00CD55DB"/>
    <w:rsid w:val="00CD63AD"/>
    <w:rsid w:val="00CE1045"/>
    <w:rsid w:val="00CE12F6"/>
    <w:rsid w:val="00CE167E"/>
    <w:rsid w:val="00CE1E88"/>
    <w:rsid w:val="00CE26E6"/>
    <w:rsid w:val="00CE31B1"/>
    <w:rsid w:val="00CE4450"/>
    <w:rsid w:val="00CE4772"/>
    <w:rsid w:val="00CE49B6"/>
    <w:rsid w:val="00CE4A28"/>
    <w:rsid w:val="00CE56C5"/>
    <w:rsid w:val="00CE5C3A"/>
    <w:rsid w:val="00CE7E37"/>
    <w:rsid w:val="00CF068F"/>
    <w:rsid w:val="00CF0972"/>
    <w:rsid w:val="00CF0AE0"/>
    <w:rsid w:val="00CF120B"/>
    <w:rsid w:val="00CF31B4"/>
    <w:rsid w:val="00CF3570"/>
    <w:rsid w:val="00CF4606"/>
    <w:rsid w:val="00CF4CEF"/>
    <w:rsid w:val="00CF6431"/>
    <w:rsid w:val="00CF6592"/>
    <w:rsid w:val="00CF6E52"/>
    <w:rsid w:val="00D00B10"/>
    <w:rsid w:val="00D01DCF"/>
    <w:rsid w:val="00D01F15"/>
    <w:rsid w:val="00D02606"/>
    <w:rsid w:val="00D04514"/>
    <w:rsid w:val="00D05D6D"/>
    <w:rsid w:val="00D062B1"/>
    <w:rsid w:val="00D067C4"/>
    <w:rsid w:val="00D076D9"/>
    <w:rsid w:val="00D11A35"/>
    <w:rsid w:val="00D11E06"/>
    <w:rsid w:val="00D1224D"/>
    <w:rsid w:val="00D1259C"/>
    <w:rsid w:val="00D132A7"/>
    <w:rsid w:val="00D13846"/>
    <w:rsid w:val="00D146EB"/>
    <w:rsid w:val="00D15656"/>
    <w:rsid w:val="00D16330"/>
    <w:rsid w:val="00D20835"/>
    <w:rsid w:val="00D20D52"/>
    <w:rsid w:val="00D20EF6"/>
    <w:rsid w:val="00D219AA"/>
    <w:rsid w:val="00D21D01"/>
    <w:rsid w:val="00D2237A"/>
    <w:rsid w:val="00D22D3F"/>
    <w:rsid w:val="00D23E73"/>
    <w:rsid w:val="00D240B5"/>
    <w:rsid w:val="00D24BD1"/>
    <w:rsid w:val="00D2588A"/>
    <w:rsid w:val="00D25B60"/>
    <w:rsid w:val="00D25EA2"/>
    <w:rsid w:val="00D26217"/>
    <w:rsid w:val="00D26522"/>
    <w:rsid w:val="00D278F0"/>
    <w:rsid w:val="00D32986"/>
    <w:rsid w:val="00D338DB"/>
    <w:rsid w:val="00D3511F"/>
    <w:rsid w:val="00D360DF"/>
    <w:rsid w:val="00D36BE0"/>
    <w:rsid w:val="00D36DB6"/>
    <w:rsid w:val="00D3752B"/>
    <w:rsid w:val="00D40470"/>
    <w:rsid w:val="00D41147"/>
    <w:rsid w:val="00D44AD8"/>
    <w:rsid w:val="00D4515E"/>
    <w:rsid w:val="00D4521D"/>
    <w:rsid w:val="00D45819"/>
    <w:rsid w:val="00D46397"/>
    <w:rsid w:val="00D464F2"/>
    <w:rsid w:val="00D50722"/>
    <w:rsid w:val="00D50C4B"/>
    <w:rsid w:val="00D50F44"/>
    <w:rsid w:val="00D515BE"/>
    <w:rsid w:val="00D51D29"/>
    <w:rsid w:val="00D52933"/>
    <w:rsid w:val="00D52C36"/>
    <w:rsid w:val="00D52F76"/>
    <w:rsid w:val="00D52FF0"/>
    <w:rsid w:val="00D537E5"/>
    <w:rsid w:val="00D56683"/>
    <w:rsid w:val="00D574A2"/>
    <w:rsid w:val="00D57F1A"/>
    <w:rsid w:val="00D6001A"/>
    <w:rsid w:val="00D60FC7"/>
    <w:rsid w:val="00D6189E"/>
    <w:rsid w:val="00D61E4F"/>
    <w:rsid w:val="00D62166"/>
    <w:rsid w:val="00D62E71"/>
    <w:rsid w:val="00D63146"/>
    <w:rsid w:val="00D64BB4"/>
    <w:rsid w:val="00D65159"/>
    <w:rsid w:val="00D65AEB"/>
    <w:rsid w:val="00D65C56"/>
    <w:rsid w:val="00D66CBB"/>
    <w:rsid w:val="00D70514"/>
    <w:rsid w:val="00D71305"/>
    <w:rsid w:val="00D714FC"/>
    <w:rsid w:val="00D718B8"/>
    <w:rsid w:val="00D71BF7"/>
    <w:rsid w:val="00D71CEC"/>
    <w:rsid w:val="00D7260C"/>
    <w:rsid w:val="00D729DF"/>
    <w:rsid w:val="00D72B70"/>
    <w:rsid w:val="00D731D0"/>
    <w:rsid w:val="00D738D2"/>
    <w:rsid w:val="00D73CDD"/>
    <w:rsid w:val="00D741C8"/>
    <w:rsid w:val="00D74E94"/>
    <w:rsid w:val="00D75395"/>
    <w:rsid w:val="00D76565"/>
    <w:rsid w:val="00D766B4"/>
    <w:rsid w:val="00D809E4"/>
    <w:rsid w:val="00D81B85"/>
    <w:rsid w:val="00D81EDD"/>
    <w:rsid w:val="00D82822"/>
    <w:rsid w:val="00D8486E"/>
    <w:rsid w:val="00D84EA2"/>
    <w:rsid w:val="00D84F77"/>
    <w:rsid w:val="00D8663B"/>
    <w:rsid w:val="00D86696"/>
    <w:rsid w:val="00D878B6"/>
    <w:rsid w:val="00D87FC0"/>
    <w:rsid w:val="00D90C1B"/>
    <w:rsid w:val="00D90FB3"/>
    <w:rsid w:val="00D910B9"/>
    <w:rsid w:val="00D925D1"/>
    <w:rsid w:val="00D92668"/>
    <w:rsid w:val="00D92813"/>
    <w:rsid w:val="00D93AD4"/>
    <w:rsid w:val="00D94BE4"/>
    <w:rsid w:val="00D94F18"/>
    <w:rsid w:val="00D94F27"/>
    <w:rsid w:val="00D95B37"/>
    <w:rsid w:val="00D979CF"/>
    <w:rsid w:val="00DA04CA"/>
    <w:rsid w:val="00DA0B8F"/>
    <w:rsid w:val="00DA17F7"/>
    <w:rsid w:val="00DA1A7B"/>
    <w:rsid w:val="00DA1F2A"/>
    <w:rsid w:val="00DA432C"/>
    <w:rsid w:val="00DA4677"/>
    <w:rsid w:val="00DA5392"/>
    <w:rsid w:val="00DA6CCE"/>
    <w:rsid w:val="00DB0034"/>
    <w:rsid w:val="00DB08A2"/>
    <w:rsid w:val="00DB0D6D"/>
    <w:rsid w:val="00DB1035"/>
    <w:rsid w:val="00DB1F84"/>
    <w:rsid w:val="00DB2F12"/>
    <w:rsid w:val="00DB4268"/>
    <w:rsid w:val="00DB44A1"/>
    <w:rsid w:val="00DB5CD7"/>
    <w:rsid w:val="00DB6647"/>
    <w:rsid w:val="00DB6919"/>
    <w:rsid w:val="00DC0C9F"/>
    <w:rsid w:val="00DC1727"/>
    <w:rsid w:val="00DC1843"/>
    <w:rsid w:val="00DC33BA"/>
    <w:rsid w:val="00DC4957"/>
    <w:rsid w:val="00DC4AE2"/>
    <w:rsid w:val="00DC63B3"/>
    <w:rsid w:val="00DC67FA"/>
    <w:rsid w:val="00DC6B6C"/>
    <w:rsid w:val="00DC7E02"/>
    <w:rsid w:val="00DD2877"/>
    <w:rsid w:val="00DD29DC"/>
    <w:rsid w:val="00DD2EDE"/>
    <w:rsid w:val="00DD3144"/>
    <w:rsid w:val="00DD38A3"/>
    <w:rsid w:val="00DD67AC"/>
    <w:rsid w:val="00DD7FD2"/>
    <w:rsid w:val="00DE0E0F"/>
    <w:rsid w:val="00DE0F3E"/>
    <w:rsid w:val="00DE1DEE"/>
    <w:rsid w:val="00DE2A8A"/>
    <w:rsid w:val="00DE3218"/>
    <w:rsid w:val="00DE33F9"/>
    <w:rsid w:val="00DE401A"/>
    <w:rsid w:val="00DE5831"/>
    <w:rsid w:val="00DE5C5C"/>
    <w:rsid w:val="00DE6816"/>
    <w:rsid w:val="00DE76D7"/>
    <w:rsid w:val="00DE7C54"/>
    <w:rsid w:val="00DF06C4"/>
    <w:rsid w:val="00DF0BD1"/>
    <w:rsid w:val="00DF1033"/>
    <w:rsid w:val="00DF1156"/>
    <w:rsid w:val="00DF1173"/>
    <w:rsid w:val="00DF2CB0"/>
    <w:rsid w:val="00DF383C"/>
    <w:rsid w:val="00DF4465"/>
    <w:rsid w:val="00DF451B"/>
    <w:rsid w:val="00DF451C"/>
    <w:rsid w:val="00DF5D03"/>
    <w:rsid w:val="00DF6006"/>
    <w:rsid w:val="00DF6955"/>
    <w:rsid w:val="00DF6972"/>
    <w:rsid w:val="00DF7B01"/>
    <w:rsid w:val="00DF7E4B"/>
    <w:rsid w:val="00E00957"/>
    <w:rsid w:val="00E01DDD"/>
    <w:rsid w:val="00E0349F"/>
    <w:rsid w:val="00E0443E"/>
    <w:rsid w:val="00E0480A"/>
    <w:rsid w:val="00E05FCE"/>
    <w:rsid w:val="00E076EA"/>
    <w:rsid w:val="00E0787C"/>
    <w:rsid w:val="00E120FC"/>
    <w:rsid w:val="00E12D07"/>
    <w:rsid w:val="00E1372A"/>
    <w:rsid w:val="00E1424C"/>
    <w:rsid w:val="00E14BA9"/>
    <w:rsid w:val="00E157C4"/>
    <w:rsid w:val="00E1701F"/>
    <w:rsid w:val="00E2168A"/>
    <w:rsid w:val="00E22FD4"/>
    <w:rsid w:val="00E23A0E"/>
    <w:rsid w:val="00E23EE3"/>
    <w:rsid w:val="00E245A1"/>
    <w:rsid w:val="00E24831"/>
    <w:rsid w:val="00E24DE7"/>
    <w:rsid w:val="00E25228"/>
    <w:rsid w:val="00E27953"/>
    <w:rsid w:val="00E31001"/>
    <w:rsid w:val="00E314BF"/>
    <w:rsid w:val="00E34A4E"/>
    <w:rsid w:val="00E35198"/>
    <w:rsid w:val="00E357DD"/>
    <w:rsid w:val="00E376AC"/>
    <w:rsid w:val="00E41A97"/>
    <w:rsid w:val="00E41C8A"/>
    <w:rsid w:val="00E41D06"/>
    <w:rsid w:val="00E41D0D"/>
    <w:rsid w:val="00E41E33"/>
    <w:rsid w:val="00E4260A"/>
    <w:rsid w:val="00E426BD"/>
    <w:rsid w:val="00E43C83"/>
    <w:rsid w:val="00E45508"/>
    <w:rsid w:val="00E46685"/>
    <w:rsid w:val="00E507BE"/>
    <w:rsid w:val="00E50A06"/>
    <w:rsid w:val="00E517E4"/>
    <w:rsid w:val="00E5182C"/>
    <w:rsid w:val="00E51D63"/>
    <w:rsid w:val="00E52141"/>
    <w:rsid w:val="00E5265D"/>
    <w:rsid w:val="00E528E2"/>
    <w:rsid w:val="00E540BC"/>
    <w:rsid w:val="00E5413A"/>
    <w:rsid w:val="00E545D0"/>
    <w:rsid w:val="00E546D8"/>
    <w:rsid w:val="00E55480"/>
    <w:rsid w:val="00E55AC7"/>
    <w:rsid w:val="00E55C26"/>
    <w:rsid w:val="00E55EA0"/>
    <w:rsid w:val="00E5666D"/>
    <w:rsid w:val="00E56C8D"/>
    <w:rsid w:val="00E600CD"/>
    <w:rsid w:val="00E61239"/>
    <w:rsid w:val="00E61DA4"/>
    <w:rsid w:val="00E62EF4"/>
    <w:rsid w:val="00E632EA"/>
    <w:rsid w:val="00E650E0"/>
    <w:rsid w:val="00E65231"/>
    <w:rsid w:val="00E654A0"/>
    <w:rsid w:val="00E65521"/>
    <w:rsid w:val="00E65D6D"/>
    <w:rsid w:val="00E67455"/>
    <w:rsid w:val="00E67FF3"/>
    <w:rsid w:val="00E701AC"/>
    <w:rsid w:val="00E719E2"/>
    <w:rsid w:val="00E730F3"/>
    <w:rsid w:val="00E73C7E"/>
    <w:rsid w:val="00E74957"/>
    <w:rsid w:val="00E74EC8"/>
    <w:rsid w:val="00E75036"/>
    <w:rsid w:val="00E75386"/>
    <w:rsid w:val="00E758A1"/>
    <w:rsid w:val="00E75DEB"/>
    <w:rsid w:val="00E764F8"/>
    <w:rsid w:val="00E76832"/>
    <w:rsid w:val="00E76D1F"/>
    <w:rsid w:val="00E77015"/>
    <w:rsid w:val="00E77017"/>
    <w:rsid w:val="00E807E8"/>
    <w:rsid w:val="00E80AD6"/>
    <w:rsid w:val="00E815E0"/>
    <w:rsid w:val="00E818B2"/>
    <w:rsid w:val="00E81DE3"/>
    <w:rsid w:val="00E8267D"/>
    <w:rsid w:val="00E82FDB"/>
    <w:rsid w:val="00E83C17"/>
    <w:rsid w:val="00E844ED"/>
    <w:rsid w:val="00E8653F"/>
    <w:rsid w:val="00E86C05"/>
    <w:rsid w:val="00E90C8F"/>
    <w:rsid w:val="00E91006"/>
    <w:rsid w:val="00E91851"/>
    <w:rsid w:val="00E92106"/>
    <w:rsid w:val="00E92204"/>
    <w:rsid w:val="00E92AD2"/>
    <w:rsid w:val="00E93276"/>
    <w:rsid w:val="00E93457"/>
    <w:rsid w:val="00E93F35"/>
    <w:rsid w:val="00E942A6"/>
    <w:rsid w:val="00EA04FB"/>
    <w:rsid w:val="00EA1B8E"/>
    <w:rsid w:val="00EA1F76"/>
    <w:rsid w:val="00EA3B9F"/>
    <w:rsid w:val="00EA4C1F"/>
    <w:rsid w:val="00EA5469"/>
    <w:rsid w:val="00EA5B2B"/>
    <w:rsid w:val="00EA6E9D"/>
    <w:rsid w:val="00EA7EA7"/>
    <w:rsid w:val="00EB0239"/>
    <w:rsid w:val="00EB0AFA"/>
    <w:rsid w:val="00EB2BE8"/>
    <w:rsid w:val="00EB2F9B"/>
    <w:rsid w:val="00EB311C"/>
    <w:rsid w:val="00EB352A"/>
    <w:rsid w:val="00EB3FD5"/>
    <w:rsid w:val="00EB47A3"/>
    <w:rsid w:val="00EB4897"/>
    <w:rsid w:val="00EB505A"/>
    <w:rsid w:val="00EB5F05"/>
    <w:rsid w:val="00EB6118"/>
    <w:rsid w:val="00EB6396"/>
    <w:rsid w:val="00EB65D1"/>
    <w:rsid w:val="00EB6B8E"/>
    <w:rsid w:val="00EC0658"/>
    <w:rsid w:val="00EC1362"/>
    <w:rsid w:val="00EC14F5"/>
    <w:rsid w:val="00EC1D8D"/>
    <w:rsid w:val="00EC238F"/>
    <w:rsid w:val="00EC291E"/>
    <w:rsid w:val="00EC2EEA"/>
    <w:rsid w:val="00EC6033"/>
    <w:rsid w:val="00EC6ABB"/>
    <w:rsid w:val="00EC7B44"/>
    <w:rsid w:val="00ED10D9"/>
    <w:rsid w:val="00ED28F4"/>
    <w:rsid w:val="00ED2D91"/>
    <w:rsid w:val="00ED30A9"/>
    <w:rsid w:val="00ED3204"/>
    <w:rsid w:val="00ED3FD9"/>
    <w:rsid w:val="00ED42D5"/>
    <w:rsid w:val="00ED43C6"/>
    <w:rsid w:val="00ED52D1"/>
    <w:rsid w:val="00ED5476"/>
    <w:rsid w:val="00ED62D1"/>
    <w:rsid w:val="00ED7864"/>
    <w:rsid w:val="00ED7AAE"/>
    <w:rsid w:val="00ED7DAC"/>
    <w:rsid w:val="00EE0200"/>
    <w:rsid w:val="00EE0932"/>
    <w:rsid w:val="00EE0F6C"/>
    <w:rsid w:val="00EE1465"/>
    <w:rsid w:val="00EE1D25"/>
    <w:rsid w:val="00EE2C69"/>
    <w:rsid w:val="00EE3066"/>
    <w:rsid w:val="00EE34DD"/>
    <w:rsid w:val="00EE3C92"/>
    <w:rsid w:val="00EE447F"/>
    <w:rsid w:val="00EE4674"/>
    <w:rsid w:val="00EE47C6"/>
    <w:rsid w:val="00EE4D84"/>
    <w:rsid w:val="00EE575C"/>
    <w:rsid w:val="00EE5F95"/>
    <w:rsid w:val="00EE6B6F"/>
    <w:rsid w:val="00EE76B1"/>
    <w:rsid w:val="00EF0F59"/>
    <w:rsid w:val="00EF1196"/>
    <w:rsid w:val="00EF2B23"/>
    <w:rsid w:val="00EF3A01"/>
    <w:rsid w:val="00EF4D0F"/>
    <w:rsid w:val="00EF52F1"/>
    <w:rsid w:val="00EF5A1E"/>
    <w:rsid w:val="00EF5FF8"/>
    <w:rsid w:val="00EF6F58"/>
    <w:rsid w:val="00EF7935"/>
    <w:rsid w:val="00F01526"/>
    <w:rsid w:val="00F023A7"/>
    <w:rsid w:val="00F02DB6"/>
    <w:rsid w:val="00F02EDC"/>
    <w:rsid w:val="00F039E2"/>
    <w:rsid w:val="00F04A95"/>
    <w:rsid w:val="00F05347"/>
    <w:rsid w:val="00F058D3"/>
    <w:rsid w:val="00F103B9"/>
    <w:rsid w:val="00F10A38"/>
    <w:rsid w:val="00F1176A"/>
    <w:rsid w:val="00F11FF3"/>
    <w:rsid w:val="00F12BF1"/>
    <w:rsid w:val="00F12F4D"/>
    <w:rsid w:val="00F12FB0"/>
    <w:rsid w:val="00F13A10"/>
    <w:rsid w:val="00F14FE5"/>
    <w:rsid w:val="00F16039"/>
    <w:rsid w:val="00F20048"/>
    <w:rsid w:val="00F20491"/>
    <w:rsid w:val="00F206DE"/>
    <w:rsid w:val="00F20903"/>
    <w:rsid w:val="00F209D9"/>
    <w:rsid w:val="00F20DCF"/>
    <w:rsid w:val="00F23331"/>
    <w:rsid w:val="00F23CF2"/>
    <w:rsid w:val="00F2498E"/>
    <w:rsid w:val="00F249C5"/>
    <w:rsid w:val="00F25279"/>
    <w:rsid w:val="00F25865"/>
    <w:rsid w:val="00F270F0"/>
    <w:rsid w:val="00F276A8"/>
    <w:rsid w:val="00F27DB1"/>
    <w:rsid w:val="00F30FCB"/>
    <w:rsid w:val="00F3332A"/>
    <w:rsid w:val="00F33CBF"/>
    <w:rsid w:val="00F34068"/>
    <w:rsid w:val="00F3421F"/>
    <w:rsid w:val="00F345E0"/>
    <w:rsid w:val="00F359C0"/>
    <w:rsid w:val="00F35ED7"/>
    <w:rsid w:val="00F36B72"/>
    <w:rsid w:val="00F4001D"/>
    <w:rsid w:val="00F423F6"/>
    <w:rsid w:val="00F43528"/>
    <w:rsid w:val="00F43916"/>
    <w:rsid w:val="00F44F84"/>
    <w:rsid w:val="00F466E6"/>
    <w:rsid w:val="00F46B4F"/>
    <w:rsid w:val="00F47508"/>
    <w:rsid w:val="00F4786D"/>
    <w:rsid w:val="00F508F3"/>
    <w:rsid w:val="00F51133"/>
    <w:rsid w:val="00F51165"/>
    <w:rsid w:val="00F51C42"/>
    <w:rsid w:val="00F51CC4"/>
    <w:rsid w:val="00F51EAB"/>
    <w:rsid w:val="00F5279C"/>
    <w:rsid w:val="00F527A8"/>
    <w:rsid w:val="00F53747"/>
    <w:rsid w:val="00F53B5B"/>
    <w:rsid w:val="00F54AF1"/>
    <w:rsid w:val="00F551D6"/>
    <w:rsid w:val="00F55B3B"/>
    <w:rsid w:val="00F55CBC"/>
    <w:rsid w:val="00F55DCB"/>
    <w:rsid w:val="00F56426"/>
    <w:rsid w:val="00F5643F"/>
    <w:rsid w:val="00F56CB4"/>
    <w:rsid w:val="00F60433"/>
    <w:rsid w:val="00F6068A"/>
    <w:rsid w:val="00F61DAE"/>
    <w:rsid w:val="00F62332"/>
    <w:rsid w:val="00F62371"/>
    <w:rsid w:val="00F62B5A"/>
    <w:rsid w:val="00F63239"/>
    <w:rsid w:val="00F63C65"/>
    <w:rsid w:val="00F6499A"/>
    <w:rsid w:val="00F64F0D"/>
    <w:rsid w:val="00F656E5"/>
    <w:rsid w:val="00F66279"/>
    <w:rsid w:val="00F67500"/>
    <w:rsid w:val="00F70652"/>
    <w:rsid w:val="00F70B12"/>
    <w:rsid w:val="00F70F10"/>
    <w:rsid w:val="00F716BE"/>
    <w:rsid w:val="00F74A3D"/>
    <w:rsid w:val="00F74A8F"/>
    <w:rsid w:val="00F74FB9"/>
    <w:rsid w:val="00F775A3"/>
    <w:rsid w:val="00F77D38"/>
    <w:rsid w:val="00F77DDD"/>
    <w:rsid w:val="00F809C6"/>
    <w:rsid w:val="00F81408"/>
    <w:rsid w:val="00F81521"/>
    <w:rsid w:val="00F815F4"/>
    <w:rsid w:val="00F84E47"/>
    <w:rsid w:val="00F86C5F"/>
    <w:rsid w:val="00F86D62"/>
    <w:rsid w:val="00F874BB"/>
    <w:rsid w:val="00F90DA5"/>
    <w:rsid w:val="00F9118F"/>
    <w:rsid w:val="00F914C6"/>
    <w:rsid w:val="00F92B59"/>
    <w:rsid w:val="00F931A2"/>
    <w:rsid w:val="00F95F2A"/>
    <w:rsid w:val="00F97115"/>
    <w:rsid w:val="00F97289"/>
    <w:rsid w:val="00F97B3C"/>
    <w:rsid w:val="00F97DE7"/>
    <w:rsid w:val="00FA00A8"/>
    <w:rsid w:val="00FA016F"/>
    <w:rsid w:val="00FA1CA1"/>
    <w:rsid w:val="00FA1F4B"/>
    <w:rsid w:val="00FA3644"/>
    <w:rsid w:val="00FA4168"/>
    <w:rsid w:val="00FA4571"/>
    <w:rsid w:val="00FA4A6C"/>
    <w:rsid w:val="00FA4CAD"/>
    <w:rsid w:val="00FA4DC7"/>
    <w:rsid w:val="00FA4FF3"/>
    <w:rsid w:val="00FA5D15"/>
    <w:rsid w:val="00FB1346"/>
    <w:rsid w:val="00FB2227"/>
    <w:rsid w:val="00FB3596"/>
    <w:rsid w:val="00FB41FD"/>
    <w:rsid w:val="00FB4353"/>
    <w:rsid w:val="00FB4E64"/>
    <w:rsid w:val="00FB526B"/>
    <w:rsid w:val="00FB6398"/>
    <w:rsid w:val="00FB6F5A"/>
    <w:rsid w:val="00FC16AB"/>
    <w:rsid w:val="00FC19A3"/>
    <w:rsid w:val="00FC37AD"/>
    <w:rsid w:val="00FC3FBD"/>
    <w:rsid w:val="00FC54A4"/>
    <w:rsid w:val="00FC5909"/>
    <w:rsid w:val="00FC5CDF"/>
    <w:rsid w:val="00FC79E8"/>
    <w:rsid w:val="00FC7D39"/>
    <w:rsid w:val="00FD0A58"/>
    <w:rsid w:val="00FD160B"/>
    <w:rsid w:val="00FD19B7"/>
    <w:rsid w:val="00FD295A"/>
    <w:rsid w:val="00FD2968"/>
    <w:rsid w:val="00FD39C9"/>
    <w:rsid w:val="00FD3CDC"/>
    <w:rsid w:val="00FD4378"/>
    <w:rsid w:val="00FD508D"/>
    <w:rsid w:val="00FD57A1"/>
    <w:rsid w:val="00FD72C2"/>
    <w:rsid w:val="00FD7D51"/>
    <w:rsid w:val="00FE000F"/>
    <w:rsid w:val="00FE0B52"/>
    <w:rsid w:val="00FE10DF"/>
    <w:rsid w:val="00FE1867"/>
    <w:rsid w:val="00FE26EC"/>
    <w:rsid w:val="00FE2DFF"/>
    <w:rsid w:val="00FE30A0"/>
    <w:rsid w:val="00FE35A8"/>
    <w:rsid w:val="00FE4867"/>
    <w:rsid w:val="00FE599A"/>
    <w:rsid w:val="00FE663C"/>
    <w:rsid w:val="00FE76FD"/>
    <w:rsid w:val="00FE7B8E"/>
    <w:rsid w:val="00FF0847"/>
    <w:rsid w:val="00FF1B91"/>
    <w:rsid w:val="00FF299D"/>
    <w:rsid w:val="00FF32F4"/>
    <w:rsid w:val="00FF35B6"/>
    <w:rsid w:val="00FF47CD"/>
    <w:rsid w:val="00FF5344"/>
    <w:rsid w:val="00FF5532"/>
    <w:rsid w:val="00FF67D7"/>
    <w:rsid w:val="42D6076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39F6C0"/>
  <w15:chartTrackingRefBased/>
  <w15:docId w15:val="{20332C06-7943-4CC3-96C6-8E87C1B9F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6050"/>
    <w:pPr>
      <w:spacing w:after="0" w:line="360" w:lineRule="auto"/>
      <w:jc w:val="both"/>
    </w:pPr>
    <w:rPr>
      <w:rFonts w:ascii="Palatino Linotype" w:eastAsia="Calibri" w:hAnsi="Palatino Linotype" w:cs="Calibri"/>
      <w:sz w:val="24"/>
      <w:lang w:val="es-ES_tradnl" w:eastAsia="es-MX"/>
    </w:rPr>
  </w:style>
  <w:style w:type="paragraph" w:styleId="Ttulo1">
    <w:name w:val="heading 1"/>
    <w:aliases w:val="Título Res"/>
    <w:basedOn w:val="Normal"/>
    <w:next w:val="Normal"/>
    <w:link w:val="Ttulo1Car"/>
    <w:uiPriority w:val="9"/>
    <w:qFormat/>
    <w:rsid w:val="00A215DD"/>
    <w:pPr>
      <w:keepNext/>
      <w:keepLines/>
      <w:jc w:val="center"/>
      <w:outlineLvl w:val="0"/>
    </w:pPr>
    <w:rPr>
      <w:rFonts w:eastAsiaTheme="majorEastAsia" w:cstheme="majorBidi"/>
      <w:b/>
      <w:color w:val="000000" w:themeColor="text1"/>
      <w:sz w:val="28"/>
      <w:szCs w:val="32"/>
      <w:lang w:val="es-ES" w:eastAsia="es-ES"/>
    </w:rPr>
  </w:style>
  <w:style w:type="paragraph" w:styleId="Ttulo2">
    <w:name w:val="heading 2"/>
    <w:aliases w:val="Subtítulos"/>
    <w:basedOn w:val="Normal"/>
    <w:next w:val="Normal"/>
    <w:link w:val="Ttulo2Car"/>
    <w:uiPriority w:val="9"/>
    <w:unhideWhenUsed/>
    <w:qFormat/>
    <w:rsid w:val="00BA088E"/>
    <w:pPr>
      <w:keepNext/>
      <w:keepLines/>
      <w:outlineLvl w:val="1"/>
    </w:pPr>
    <w:rPr>
      <w:rFonts w:eastAsiaTheme="majorEastAsia" w:cstheme="majorBidi"/>
      <w:b/>
      <w:color w:val="000000" w:themeColor="text1"/>
      <w:sz w:val="26"/>
      <w:szCs w:val="26"/>
    </w:rPr>
  </w:style>
  <w:style w:type="paragraph" w:styleId="Ttulo3">
    <w:name w:val="heading 3"/>
    <w:basedOn w:val="Normal"/>
    <w:next w:val="Normal"/>
    <w:link w:val="Ttulo3Car"/>
    <w:uiPriority w:val="9"/>
    <w:unhideWhenUsed/>
    <w:qFormat/>
    <w:rsid w:val="00BA088E"/>
    <w:pPr>
      <w:keepNext/>
      <w:keepLines/>
      <w:outlineLvl w:val="2"/>
    </w:pPr>
    <w:rPr>
      <w:rFonts w:eastAsiaTheme="majorEastAsia" w:cstheme="majorBidi"/>
      <w:b/>
      <w:i/>
      <w:color w:val="000000" w:themeColor="text1"/>
      <w:szCs w:val="24"/>
      <w:u w:val="single"/>
    </w:rPr>
  </w:style>
  <w:style w:type="paragraph" w:styleId="Ttulo4">
    <w:name w:val="heading 4"/>
    <w:basedOn w:val="Normal"/>
    <w:link w:val="Ttulo4Car"/>
    <w:uiPriority w:val="9"/>
    <w:qFormat/>
    <w:rsid w:val="00151764"/>
    <w:pPr>
      <w:spacing w:before="100" w:beforeAutospacing="1" w:after="100" w:afterAutospacing="1" w:line="240" w:lineRule="auto"/>
      <w:outlineLvl w:val="3"/>
    </w:pPr>
    <w:rPr>
      <w:rFonts w:ascii="Times New Roman" w:eastAsia="Times New Roman" w:hAnsi="Times New Roman" w:cs="Times New Roman"/>
      <w:b/>
      <w:bCs/>
      <w:szCs w:val="24"/>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D295A"/>
    <w:pPr>
      <w:ind w:left="709"/>
    </w:pPr>
    <w:rPr>
      <w:rFonts w:eastAsia="Times New Roman" w:cs="Times New Roman"/>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D295A"/>
    <w:rPr>
      <w:rFonts w:ascii="Palatino Linotype" w:eastAsia="Times New Roman" w:hAnsi="Palatino Linotype"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2498E"/>
    <w:pPr>
      <w:spacing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F2498E"/>
    <w:rPr>
      <w:vertAlign w:val="superscript"/>
    </w:rPr>
  </w:style>
  <w:style w:type="table" w:styleId="Tablaconcuadrcula">
    <w:name w:val="Table Grid"/>
    <w:basedOn w:val="Tablanormal"/>
    <w:uiPriority w:val="39"/>
    <w:rsid w:val="00F24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INAI"/>
    <w:link w:val="SinespaciadoCar"/>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Cs w:val="24"/>
    </w:rPr>
  </w:style>
  <w:style w:type="character" w:customStyle="1" w:styleId="Ttulo1Car">
    <w:name w:val="Título 1 Car"/>
    <w:aliases w:val="Título Res Car"/>
    <w:basedOn w:val="Fuentedeprrafopredeter"/>
    <w:link w:val="Ttulo1"/>
    <w:uiPriority w:val="9"/>
    <w:rsid w:val="00A215DD"/>
    <w:rPr>
      <w:rFonts w:ascii="Palatino Linotype" w:eastAsiaTheme="majorEastAsia" w:hAnsi="Palatino Linotype" w:cstheme="majorBidi"/>
      <w:b/>
      <w:color w:val="000000" w:themeColor="text1"/>
      <w:sz w:val="28"/>
      <w:szCs w:val="32"/>
      <w:lang w:val="es-ES" w:eastAsia="es-ES"/>
    </w:rPr>
  </w:style>
  <w:style w:type="character" w:customStyle="1" w:styleId="Ttulo2Car">
    <w:name w:val="Título 2 Car"/>
    <w:aliases w:val="Subtítulos Car"/>
    <w:basedOn w:val="Fuentedeprrafopredeter"/>
    <w:link w:val="Ttulo2"/>
    <w:uiPriority w:val="9"/>
    <w:rsid w:val="00BA088E"/>
    <w:rPr>
      <w:rFonts w:ascii="Palatino Linotype" w:eastAsiaTheme="majorEastAsia" w:hAnsi="Palatino Linotype" w:cstheme="majorBidi"/>
      <w:b/>
      <w:color w:val="000000" w:themeColor="text1"/>
      <w:sz w:val="26"/>
      <w:szCs w:val="26"/>
      <w:lang w:val="es-ES_tradnl" w:eastAsia="es-MX"/>
    </w:rPr>
  </w:style>
  <w:style w:type="paragraph" w:styleId="Textoindependiente">
    <w:name w:val="Body Text"/>
    <w:basedOn w:val="Normal"/>
    <w:link w:val="TextoindependienteCar"/>
    <w:uiPriority w:val="99"/>
    <w:unhideWhenUsed/>
    <w:qFormat/>
    <w:rsid w:val="00393F5B"/>
    <w:rPr>
      <w:rFonts w:eastAsia="Times New Roman" w:cs="Times New Roman"/>
      <w:szCs w:val="24"/>
    </w:rPr>
  </w:style>
  <w:style w:type="character" w:customStyle="1" w:styleId="TextoindependienteCar">
    <w:name w:val="Texto independiente Car"/>
    <w:basedOn w:val="Fuentedeprrafopredeter"/>
    <w:link w:val="Textoindependiente"/>
    <w:uiPriority w:val="99"/>
    <w:rsid w:val="00393F5B"/>
    <w:rPr>
      <w:rFonts w:ascii="Palatino Linotype" w:eastAsia="Times New Roman" w:hAnsi="Palatino Linotype" w:cs="Times New Roman"/>
      <w:sz w:val="24"/>
      <w:szCs w:val="24"/>
      <w:lang w:val="es-ES_tradnl" w:eastAsia="es-MX"/>
    </w:rPr>
  </w:style>
  <w:style w:type="character" w:styleId="Refdecomentario">
    <w:name w:val="annotation reference"/>
    <w:basedOn w:val="Fuentedeprrafopredeter"/>
    <w:uiPriority w:val="99"/>
    <w:semiHidden/>
    <w:unhideWhenUsed/>
    <w:rsid w:val="0065599C"/>
    <w:rPr>
      <w:sz w:val="16"/>
      <w:szCs w:val="16"/>
    </w:rPr>
  </w:style>
  <w:style w:type="paragraph" w:styleId="Textocomentario">
    <w:name w:val="annotation text"/>
    <w:basedOn w:val="Normal"/>
    <w:link w:val="TextocomentarioCar"/>
    <w:uiPriority w:val="99"/>
    <w:semiHidden/>
    <w:unhideWhenUsed/>
    <w:rsid w:val="006559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5599C"/>
    <w:rPr>
      <w:sz w:val="20"/>
      <w:szCs w:val="20"/>
    </w:rPr>
  </w:style>
  <w:style w:type="paragraph" w:styleId="Asuntodelcomentario">
    <w:name w:val="annotation subject"/>
    <w:basedOn w:val="Textocomentario"/>
    <w:next w:val="Textocomentario"/>
    <w:link w:val="AsuntodelcomentarioCar"/>
    <w:uiPriority w:val="99"/>
    <w:semiHidden/>
    <w:unhideWhenUsed/>
    <w:rsid w:val="0065599C"/>
    <w:rPr>
      <w:b/>
      <w:bCs/>
    </w:rPr>
  </w:style>
  <w:style w:type="character" w:customStyle="1" w:styleId="AsuntodelcomentarioCar">
    <w:name w:val="Asunto del comentario Car"/>
    <w:basedOn w:val="TextocomentarioCar"/>
    <w:link w:val="Asuntodelcomentario"/>
    <w:uiPriority w:val="99"/>
    <w:semiHidden/>
    <w:rsid w:val="0065599C"/>
    <w:rPr>
      <w:b/>
      <w:bCs/>
      <w:sz w:val="20"/>
      <w:szCs w:val="20"/>
    </w:rPr>
  </w:style>
  <w:style w:type="paragraph" w:customStyle="1" w:styleId="j">
    <w:name w:val="j"/>
    <w:basedOn w:val="Normal"/>
    <w:rsid w:val="002A5FDF"/>
    <w:pPr>
      <w:spacing w:before="100" w:beforeAutospacing="1" w:after="100" w:afterAutospacing="1" w:line="240" w:lineRule="auto"/>
    </w:pPr>
    <w:rPr>
      <w:rFonts w:ascii="Times New Roman" w:hAnsi="Times New Roman" w:cs="Times New Roman"/>
      <w:szCs w:val="24"/>
      <w:lang w:eastAsia="es-ES_tradnl"/>
    </w:rPr>
  </w:style>
  <w:style w:type="character" w:styleId="Textoennegrita">
    <w:name w:val="Strong"/>
    <w:uiPriority w:val="22"/>
    <w:qFormat/>
    <w:rsid w:val="007F3D8B"/>
    <w:rPr>
      <w:b/>
      <w:bCs/>
    </w:rPr>
  </w:style>
  <w:style w:type="table" w:customStyle="1" w:styleId="Tablaconcuadrcula1">
    <w:name w:val="Tabla con cuadrícula1"/>
    <w:basedOn w:val="Tablanormal"/>
    <w:next w:val="Tablaconcuadrcula"/>
    <w:uiPriority w:val="39"/>
    <w:rsid w:val="006B11C6"/>
    <w:pPr>
      <w:spacing w:after="0" w:line="240"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
    <w:name w:val="Lista actual1"/>
    <w:uiPriority w:val="99"/>
    <w:rsid w:val="00E41D06"/>
    <w:pPr>
      <w:numPr>
        <w:numId w:val="1"/>
      </w:numPr>
    </w:pPr>
  </w:style>
  <w:style w:type="character" w:customStyle="1" w:styleId="Mencinsinresolver1">
    <w:name w:val="Mención sin resolver1"/>
    <w:basedOn w:val="Fuentedeprrafopredeter"/>
    <w:uiPriority w:val="99"/>
    <w:semiHidden/>
    <w:unhideWhenUsed/>
    <w:rsid w:val="007C6783"/>
    <w:rPr>
      <w:color w:val="605E5C"/>
      <w:shd w:val="clear" w:color="auto" w:fill="E1DFDD"/>
    </w:rPr>
  </w:style>
  <w:style w:type="character" w:customStyle="1" w:styleId="Ttulo4Car">
    <w:name w:val="Título 4 Car"/>
    <w:basedOn w:val="Fuentedeprrafopredeter"/>
    <w:link w:val="Ttulo4"/>
    <w:uiPriority w:val="9"/>
    <w:rsid w:val="00151764"/>
    <w:rPr>
      <w:rFonts w:ascii="Times New Roman" w:eastAsia="Times New Roman" w:hAnsi="Times New Roman" w:cs="Times New Roman"/>
      <w:b/>
      <w:bCs/>
      <w:sz w:val="24"/>
      <w:szCs w:val="24"/>
      <w:lang w:eastAsia="es-MX"/>
    </w:rPr>
  </w:style>
  <w:style w:type="character" w:customStyle="1" w:styleId="TextonotaalfinalCar">
    <w:name w:val="Texto nota al final Car"/>
    <w:basedOn w:val="Fuentedeprrafopredeter"/>
    <w:link w:val="Textonotaalfinal"/>
    <w:uiPriority w:val="99"/>
    <w:semiHidden/>
    <w:rsid w:val="00151764"/>
    <w:rPr>
      <w:rFonts w:ascii="Times New Roman" w:eastAsia="Times New Roman" w:hAnsi="Times New Roman" w:cs="Times New Roman"/>
      <w:sz w:val="20"/>
      <w:szCs w:val="20"/>
      <w:lang w:val="es-ES" w:eastAsia="es-ES"/>
    </w:rPr>
  </w:style>
  <w:style w:type="paragraph" w:styleId="Textonotaalfinal">
    <w:name w:val="endnote text"/>
    <w:basedOn w:val="Normal"/>
    <w:link w:val="TextonotaalfinalCar"/>
    <w:uiPriority w:val="99"/>
    <w:semiHidden/>
    <w:unhideWhenUsed/>
    <w:rsid w:val="00151764"/>
    <w:pPr>
      <w:spacing w:line="240" w:lineRule="auto"/>
    </w:pPr>
    <w:rPr>
      <w:rFonts w:ascii="Times New Roman" w:eastAsia="Times New Roman" w:hAnsi="Times New Roman" w:cs="Times New Roman"/>
      <w:sz w:val="20"/>
      <w:szCs w:val="20"/>
      <w:lang w:val="es-ES" w:eastAsia="es-ES"/>
    </w:rPr>
  </w:style>
  <w:style w:type="character" w:customStyle="1" w:styleId="TextonotaalfinalCar1">
    <w:name w:val="Texto nota al final Car1"/>
    <w:basedOn w:val="Fuentedeprrafopredeter"/>
    <w:uiPriority w:val="99"/>
    <w:semiHidden/>
    <w:rsid w:val="00151764"/>
    <w:rPr>
      <w:rFonts w:ascii="Calibri" w:eastAsia="Calibri" w:hAnsi="Calibri" w:cs="Calibri"/>
      <w:sz w:val="20"/>
      <w:szCs w:val="20"/>
      <w:lang w:val="es-ES_tradnl" w:eastAsia="es-MX"/>
    </w:rPr>
  </w:style>
  <w:style w:type="character" w:customStyle="1" w:styleId="il">
    <w:name w:val="il"/>
    <w:basedOn w:val="Fuentedeprrafopredeter"/>
    <w:rsid w:val="00151764"/>
  </w:style>
  <w:style w:type="paragraph" w:customStyle="1" w:styleId="n2">
    <w:name w:val="n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styleId="nfasis">
    <w:name w:val="Emphasis"/>
    <w:basedOn w:val="Fuentedeprrafopredeter"/>
    <w:uiPriority w:val="20"/>
    <w:qFormat/>
    <w:rsid w:val="00151764"/>
    <w:rPr>
      <w:i/>
      <w:iCs/>
    </w:rPr>
  </w:style>
  <w:style w:type="character" w:customStyle="1" w:styleId="nacep">
    <w:name w:val="n_acep"/>
    <w:basedOn w:val="Fuentedeprrafopredeter"/>
    <w:rsid w:val="00151764"/>
  </w:style>
  <w:style w:type="character" w:customStyle="1" w:styleId="notranslate">
    <w:name w:val="notranslate"/>
    <w:basedOn w:val="Fuentedeprrafopredeter"/>
    <w:rsid w:val="00151764"/>
  </w:style>
  <w:style w:type="character" w:customStyle="1" w:styleId="apple-style-span">
    <w:name w:val="apple-style-span"/>
    <w:rsid w:val="00151764"/>
  </w:style>
  <w:style w:type="paragraph" w:customStyle="1" w:styleId="paragraph">
    <w:name w:val="paragraph"/>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normaltextrun">
    <w:name w:val="normaltextrun"/>
    <w:basedOn w:val="Fuentedeprrafopredeter"/>
    <w:rsid w:val="00151764"/>
  </w:style>
  <w:style w:type="paragraph" w:customStyle="1" w:styleId="Body1">
    <w:name w:val="Body 1"/>
    <w:rsid w:val="00151764"/>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151764"/>
    <w:pPr>
      <w:spacing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151764"/>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151764"/>
  </w:style>
  <w:style w:type="character" w:customStyle="1" w:styleId="red">
    <w:name w:val="red"/>
    <w:basedOn w:val="Fuentedeprrafopredeter"/>
    <w:rsid w:val="00151764"/>
  </w:style>
  <w:style w:type="paragraph" w:customStyle="1" w:styleId="francesa">
    <w:name w:val="francesa"/>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Pa0">
    <w:name w:val="Pa0"/>
    <w:basedOn w:val="Default"/>
    <w:next w:val="Default"/>
    <w:uiPriority w:val="99"/>
    <w:rsid w:val="00151764"/>
    <w:pPr>
      <w:spacing w:line="221" w:lineRule="atLeast"/>
    </w:pPr>
    <w:rPr>
      <w:color w:val="auto"/>
    </w:rPr>
  </w:style>
  <w:style w:type="paragraph" w:customStyle="1" w:styleId="j2">
    <w:name w:val="j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o">
    <w:name w:val="o"/>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h">
    <w:name w:val="h"/>
    <w:basedOn w:val="Fuentedeprrafopredeter"/>
    <w:rsid w:val="00151764"/>
  </w:style>
  <w:style w:type="character" w:customStyle="1" w:styleId="i1">
    <w:name w:val="i1"/>
    <w:basedOn w:val="Fuentedeprrafopredeter"/>
    <w:rsid w:val="00151764"/>
  </w:style>
  <w:style w:type="paragraph" w:styleId="Sangradetextonormal">
    <w:name w:val="Body Text Indent"/>
    <w:basedOn w:val="Normal"/>
    <w:link w:val="SangradetextonormalCar"/>
    <w:uiPriority w:val="99"/>
    <w:unhideWhenUsed/>
    <w:rsid w:val="00151764"/>
    <w:pPr>
      <w:spacing w:after="120" w:line="276" w:lineRule="auto"/>
      <w:ind w:left="283"/>
    </w:pPr>
    <w:rPr>
      <w:rFonts w:cs="Times New Roman"/>
      <w:lang w:val="es-MX" w:eastAsia="en-US"/>
    </w:rPr>
  </w:style>
  <w:style w:type="character" w:customStyle="1" w:styleId="SangradetextonormalCar">
    <w:name w:val="Sangría de texto normal Car"/>
    <w:basedOn w:val="Fuentedeprrafopredeter"/>
    <w:link w:val="Sangradetextonormal"/>
    <w:uiPriority w:val="99"/>
    <w:rsid w:val="00151764"/>
    <w:rPr>
      <w:rFonts w:ascii="Calibri" w:eastAsia="Calibri" w:hAnsi="Calibri" w:cs="Times New Roman"/>
    </w:rPr>
  </w:style>
  <w:style w:type="character" w:customStyle="1" w:styleId="Ttulo3Car">
    <w:name w:val="Título 3 Car"/>
    <w:basedOn w:val="Fuentedeprrafopredeter"/>
    <w:link w:val="Ttulo3"/>
    <w:uiPriority w:val="9"/>
    <w:rsid w:val="00BA088E"/>
    <w:rPr>
      <w:rFonts w:ascii="Palatino Linotype" w:eastAsiaTheme="majorEastAsia" w:hAnsi="Palatino Linotype" w:cstheme="majorBidi"/>
      <w:b/>
      <w:i/>
      <w:color w:val="000000" w:themeColor="text1"/>
      <w:sz w:val="24"/>
      <w:szCs w:val="24"/>
      <w:u w:val="single"/>
      <w:lang w:val="es-ES_tradnl" w:eastAsia="es-MX"/>
    </w:rPr>
  </w:style>
  <w:style w:type="paragraph" w:customStyle="1" w:styleId="Fundamentos">
    <w:name w:val="Fundamentos"/>
    <w:basedOn w:val="Normal"/>
    <w:qFormat/>
    <w:rsid w:val="00BA088E"/>
    <w:pPr>
      <w:pBdr>
        <w:top w:val="nil"/>
        <w:left w:val="nil"/>
        <w:bottom w:val="nil"/>
        <w:right w:val="nil"/>
        <w:between w:val="nil"/>
      </w:pBdr>
      <w:spacing w:line="240" w:lineRule="auto"/>
      <w:ind w:left="567" w:right="567"/>
      <w:contextualSpacing/>
    </w:pPr>
    <w:rPr>
      <w:rFonts w:eastAsia="Palatino Linotype" w:cs="Palatino Linotype"/>
      <w:i/>
      <w:color w:val="000000"/>
      <w:sz w:val="22"/>
      <w:szCs w:val="24"/>
    </w:rPr>
  </w:style>
  <w:style w:type="paragraph" w:customStyle="1" w:styleId="Citaalpie">
    <w:name w:val="Cita al pie"/>
    <w:basedOn w:val="Normal"/>
    <w:next w:val="Normal"/>
    <w:qFormat/>
    <w:rsid w:val="00275BE9"/>
    <w:pPr>
      <w:pBdr>
        <w:top w:val="nil"/>
        <w:left w:val="nil"/>
        <w:bottom w:val="nil"/>
        <w:right w:val="nil"/>
        <w:between w:val="nil"/>
      </w:pBdr>
      <w:spacing w:line="240" w:lineRule="auto"/>
      <w:contextualSpacing/>
    </w:pPr>
    <w:rPr>
      <w:rFonts w:eastAsia="Palatino Linotype" w:cs="Palatino Linotype"/>
      <w:i/>
      <w:color w:val="000000"/>
      <w:sz w:val="20"/>
      <w:szCs w:val="24"/>
    </w:rPr>
  </w:style>
  <w:style w:type="numbering" w:customStyle="1" w:styleId="Listaactual2">
    <w:name w:val="Lista actual2"/>
    <w:uiPriority w:val="99"/>
    <w:rsid w:val="00464AF4"/>
    <w:pPr>
      <w:numPr>
        <w:numId w:val="2"/>
      </w:numPr>
    </w:pPr>
  </w:style>
  <w:style w:type="numbering" w:customStyle="1" w:styleId="Listaactual3">
    <w:name w:val="Lista actual3"/>
    <w:uiPriority w:val="99"/>
    <w:rsid w:val="00ED52D1"/>
    <w:pPr>
      <w:numPr>
        <w:numId w:val="3"/>
      </w:numPr>
    </w:pPr>
  </w:style>
  <w:style w:type="numbering" w:customStyle="1" w:styleId="Listaactual4">
    <w:name w:val="Lista actual4"/>
    <w:uiPriority w:val="99"/>
    <w:rsid w:val="004436C5"/>
    <w:pPr>
      <w:numPr>
        <w:numId w:val="4"/>
      </w:numPr>
    </w:pPr>
  </w:style>
  <w:style w:type="numbering" w:customStyle="1" w:styleId="Listaactual5">
    <w:name w:val="Lista actual5"/>
    <w:uiPriority w:val="99"/>
    <w:rsid w:val="004431D5"/>
    <w:pPr>
      <w:numPr>
        <w:numId w:val="5"/>
      </w:numPr>
    </w:pPr>
  </w:style>
  <w:style w:type="numbering" w:customStyle="1" w:styleId="Listaactual6">
    <w:name w:val="Lista actual6"/>
    <w:uiPriority w:val="99"/>
    <w:rsid w:val="004431D5"/>
    <w:pPr>
      <w:numPr>
        <w:numId w:val="6"/>
      </w:numPr>
    </w:pPr>
  </w:style>
  <w:style w:type="numbering" w:customStyle="1" w:styleId="Listaactual7">
    <w:name w:val="Lista actual7"/>
    <w:uiPriority w:val="99"/>
    <w:rsid w:val="004431D5"/>
    <w:pPr>
      <w:numPr>
        <w:numId w:val="7"/>
      </w:numPr>
    </w:pPr>
  </w:style>
  <w:style w:type="numbering" w:customStyle="1" w:styleId="Listaactual8">
    <w:name w:val="Lista actual8"/>
    <w:uiPriority w:val="99"/>
    <w:rsid w:val="00FD295A"/>
    <w:pPr>
      <w:numPr>
        <w:numId w:val="8"/>
      </w:numPr>
    </w:pPr>
  </w:style>
  <w:style w:type="numbering" w:customStyle="1" w:styleId="Listaactual9">
    <w:name w:val="Lista actual9"/>
    <w:uiPriority w:val="99"/>
    <w:rsid w:val="00025560"/>
    <w:pPr>
      <w:numPr>
        <w:numId w:val="9"/>
      </w:numPr>
    </w:pPr>
  </w:style>
  <w:style w:type="numbering" w:customStyle="1" w:styleId="Listaactual10">
    <w:name w:val="Lista actual10"/>
    <w:uiPriority w:val="99"/>
    <w:rsid w:val="00CE31B1"/>
    <w:pPr>
      <w:numPr>
        <w:numId w:val="10"/>
      </w:numPr>
    </w:pPr>
  </w:style>
  <w:style w:type="numbering" w:customStyle="1" w:styleId="Listaactual11">
    <w:name w:val="Lista actual11"/>
    <w:uiPriority w:val="99"/>
    <w:rsid w:val="00514C55"/>
    <w:pPr>
      <w:numPr>
        <w:numId w:val="11"/>
      </w:numPr>
    </w:pPr>
  </w:style>
  <w:style w:type="numbering" w:customStyle="1" w:styleId="Listaactual12">
    <w:name w:val="Lista actual12"/>
    <w:uiPriority w:val="99"/>
    <w:rsid w:val="00BC4869"/>
    <w:pPr>
      <w:numPr>
        <w:numId w:val="12"/>
      </w:numPr>
    </w:pPr>
  </w:style>
  <w:style w:type="numbering" w:customStyle="1" w:styleId="Listaactual13">
    <w:name w:val="Lista actual13"/>
    <w:uiPriority w:val="99"/>
    <w:rsid w:val="00F20903"/>
    <w:pPr>
      <w:numPr>
        <w:numId w:val="13"/>
      </w:numPr>
    </w:pPr>
  </w:style>
  <w:style w:type="numbering" w:customStyle="1" w:styleId="Listaactual14">
    <w:name w:val="Lista actual14"/>
    <w:uiPriority w:val="99"/>
    <w:rsid w:val="00C006C6"/>
    <w:pPr>
      <w:numPr>
        <w:numId w:val="14"/>
      </w:numPr>
    </w:pPr>
  </w:style>
  <w:style w:type="numbering" w:customStyle="1" w:styleId="Listaactual15">
    <w:name w:val="Lista actual15"/>
    <w:uiPriority w:val="99"/>
    <w:rsid w:val="00AE31C2"/>
    <w:pPr>
      <w:numPr>
        <w:numId w:val="15"/>
      </w:numPr>
    </w:pPr>
  </w:style>
  <w:style w:type="character" w:customStyle="1" w:styleId="Mencinsinresolver2">
    <w:name w:val="Mención sin resolver2"/>
    <w:basedOn w:val="Fuentedeprrafopredeter"/>
    <w:uiPriority w:val="99"/>
    <w:semiHidden/>
    <w:unhideWhenUsed/>
    <w:rsid w:val="002B3EA9"/>
    <w:rPr>
      <w:color w:val="605E5C"/>
      <w:shd w:val="clear" w:color="auto" w:fill="E1DFDD"/>
    </w:rPr>
  </w:style>
  <w:style w:type="numbering" w:customStyle="1" w:styleId="Sinlista1">
    <w:name w:val="Sin lista1"/>
    <w:next w:val="Sinlista"/>
    <w:uiPriority w:val="99"/>
    <w:semiHidden/>
    <w:unhideWhenUsed/>
    <w:rsid w:val="0050763B"/>
  </w:style>
  <w:style w:type="numbering" w:customStyle="1" w:styleId="Listaactual21">
    <w:name w:val="Lista actual21"/>
    <w:uiPriority w:val="99"/>
    <w:rsid w:val="0050763B"/>
    <w:pPr>
      <w:numPr>
        <w:numId w:val="16"/>
      </w:numPr>
    </w:pPr>
  </w:style>
  <w:style w:type="paragraph" w:customStyle="1" w:styleId="fundamentos0">
    <w:name w:val="fundamentos"/>
    <w:basedOn w:val="Sinespaciado"/>
    <w:link w:val="fundamentosCar"/>
    <w:rsid w:val="0050763B"/>
    <w:pPr>
      <w:pBdr>
        <w:top w:val="nil"/>
        <w:left w:val="nil"/>
        <w:bottom w:val="nil"/>
        <w:right w:val="nil"/>
        <w:between w:val="nil"/>
      </w:pBdr>
      <w:ind w:left="567" w:right="567"/>
      <w:jc w:val="both"/>
    </w:pPr>
    <w:rPr>
      <w:rFonts w:ascii="Palatino Linotype" w:eastAsia="Palatino Linotype" w:hAnsi="Palatino Linotype" w:cs="Palatino Linotype"/>
      <w:i/>
      <w:color w:val="000000"/>
    </w:rPr>
  </w:style>
  <w:style w:type="paragraph" w:customStyle="1" w:styleId="NormalINFOEM">
    <w:name w:val="Normal INFOEM"/>
    <w:basedOn w:val="Normal"/>
    <w:link w:val="NormalINFOEMCar"/>
    <w:qFormat/>
    <w:rsid w:val="0050763B"/>
  </w:style>
  <w:style w:type="character" w:customStyle="1" w:styleId="fundamentosCar">
    <w:name w:val="fundamentos Car"/>
    <w:basedOn w:val="SinespaciadoCar"/>
    <w:link w:val="fundamentos0"/>
    <w:rsid w:val="0050763B"/>
    <w:rPr>
      <w:rFonts w:ascii="Palatino Linotype" w:eastAsia="Palatino Linotype" w:hAnsi="Palatino Linotype" w:cs="Palatino Linotype"/>
      <w:i/>
      <w:color w:val="000000"/>
      <w:sz w:val="24"/>
      <w:szCs w:val="24"/>
      <w:lang w:eastAsia="es-ES"/>
    </w:rPr>
  </w:style>
  <w:style w:type="character" w:customStyle="1" w:styleId="NormalINFOEMCar">
    <w:name w:val="Normal INFOEM Car"/>
    <w:basedOn w:val="Fuentedeprrafopredeter"/>
    <w:link w:val="NormalINFOEM"/>
    <w:rsid w:val="0050763B"/>
    <w:rPr>
      <w:rFonts w:ascii="Palatino Linotype" w:eastAsia="Calibri" w:hAnsi="Palatino Linotype" w:cs="Calibri"/>
      <w:sz w:val="24"/>
      <w:lang w:val="es-ES_tradnl" w:eastAsia="es-MX"/>
    </w:rPr>
  </w:style>
  <w:style w:type="numbering" w:customStyle="1" w:styleId="Listaactual22">
    <w:name w:val="Lista actual22"/>
    <w:uiPriority w:val="99"/>
    <w:rsid w:val="0050763B"/>
    <w:pPr>
      <w:numPr>
        <w:numId w:val="17"/>
      </w:numPr>
    </w:pPr>
  </w:style>
  <w:style w:type="numbering" w:customStyle="1" w:styleId="Listaactual31">
    <w:name w:val="Lista actual31"/>
    <w:uiPriority w:val="99"/>
    <w:rsid w:val="0050763B"/>
    <w:pPr>
      <w:numPr>
        <w:numId w:val="18"/>
      </w:numPr>
    </w:pPr>
  </w:style>
  <w:style w:type="paragraph" w:styleId="Revisin">
    <w:name w:val="Revision"/>
    <w:hidden/>
    <w:uiPriority w:val="99"/>
    <w:semiHidden/>
    <w:rsid w:val="0050763B"/>
    <w:pPr>
      <w:spacing w:after="0" w:line="240" w:lineRule="auto"/>
    </w:pPr>
    <w:rPr>
      <w:rFonts w:ascii="Calibri" w:eastAsia="Calibri" w:hAnsi="Calibri" w:cs="Calibri"/>
      <w:lang w:eastAsia="es-MX"/>
    </w:rPr>
  </w:style>
  <w:style w:type="numbering" w:customStyle="1" w:styleId="Listaactual41">
    <w:name w:val="Lista actual41"/>
    <w:uiPriority w:val="99"/>
    <w:rsid w:val="0050763B"/>
    <w:pPr>
      <w:numPr>
        <w:numId w:val="19"/>
      </w:numPr>
    </w:pPr>
  </w:style>
  <w:style w:type="numbering" w:customStyle="1" w:styleId="Listaactual51">
    <w:name w:val="Lista actual51"/>
    <w:uiPriority w:val="99"/>
    <w:rsid w:val="0050763B"/>
    <w:pPr>
      <w:numPr>
        <w:numId w:val="20"/>
      </w:numPr>
    </w:pPr>
  </w:style>
  <w:style w:type="numbering" w:customStyle="1" w:styleId="Listaactual61">
    <w:name w:val="Lista actual61"/>
    <w:uiPriority w:val="99"/>
    <w:rsid w:val="0050763B"/>
    <w:pPr>
      <w:numPr>
        <w:numId w:val="21"/>
      </w:numPr>
    </w:pPr>
  </w:style>
  <w:style w:type="numbering" w:customStyle="1" w:styleId="Listaactual71">
    <w:name w:val="Lista actual71"/>
    <w:uiPriority w:val="99"/>
    <w:rsid w:val="0050763B"/>
    <w:pPr>
      <w:numPr>
        <w:numId w:val="22"/>
      </w:numPr>
    </w:pPr>
  </w:style>
  <w:style w:type="numbering" w:customStyle="1" w:styleId="Listaactual81">
    <w:name w:val="Lista actual81"/>
    <w:uiPriority w:val="99"/>
    <w:rsid w:val="0050763B"/>
    <w:pPr>
      <w:numPr>
        <w:numId w:val="23"/>
      </w:numPr>
    </w:pPr>
  </w:style>
  <w:style w:type="numbering" w:customStyle="1" w:styleId="Listaactual91">
    <w:name w:val="Lista actual91"/>
    <w:uiPriority w:val="99"/>
    <w:rsid w:val="0050763B"/>
    <w:pPr>
      <w:numPr>
        <w:numId w:val="24"/>
      </w:numPr>
    </w:pPr>
  </w:style>
  <w:style w:type="numbering" w:customStyle="1" w:styleId="Listaactual101">
    <w:name w:val="Lista actual101"/>
    <w:uiPriority w:val="99"/>
    <w:rsid w:val="0050763B"/>
    <w:pPr>
      <w:numPr>
        <w:numId w:val="25"/>
      </w:numPr>
    </w:pPr>
  </w:style>
  <w:style w:type="numbering" w:customStyle="1" w:styleId="Listaactual111">
    <w:name w:val="Lista actual111"/>
    <w:uiPriority w:val="99"/>
    <w:rsid w:val="0050763B"/>
    <w:pPr>
      <w:numPr>
        <w:numId w:val="26"/>
      </w:numPr>
    </w:pPr>
  </w:style>
  <w:style w:type="numbering" w:customStyle="1" w:styleId="Listaactual121">
    <w:name w:val="Lista actual121"/>
    <w:uiPriority w:val="99"/>
    <w:rsid w:val="0050763B"/>
    <w:pPr>
      <w:numPr>
        <w:numId w:val="27"/>
      </w:numPr>
    </w:pPr>
  </w:style>
  <w:style w:type="numbering" w:customStyle="1" w:styleId="Listaactual131">
    <w:name w:val="Lista actual131"/>
    <w:uiPriority w:val="99"/>
    <w:rsid w:val="0050763B"/>
    <w:pPr>
      <w:numPr>
        <w:numId w:val="28"/>
      </w:numPr>
    </w:pPr>
  </w:style>
  <w:style w:type="numbering" w:customStyle="1" w:styleId="Listaactual16">
    <w:name w:val="Lista actual16"/>
    <w:uiPriority w:val="99"/>
    <w:rsid w:val="000A0FC9"/>
    <w:pPr>
      <w:numPr>
        <w:numId w:val="29"/>
      </w:numPr>
    </w:pPr>
  </w:style>
  <w:style w:type="numbering" w:customStyle="1" w:styleId="Listaactual17">
    <w:name w:val="Lista actual17"/>
    <w:uiPriority w:val="99"/>
    <w:rsid w:val="008A097B"/>
    <w:pPr>
      <w:numPr>
        <w:numId w:val="32"/>
      </w:numPr>
    </w:pPr>
  </w:style>
  <w:style w:type="numbering" w:customStyle="1" w:styleId="Listaactual18">
    <w:name w:val="Lista actual18"/>
    <w:uiPriority w:val="99"/>
    <w:rsid w:val="00537509"/>
    <w:pPr>
      <w:numPr>
        <w:numId w:val="34"/>
      </w:numPr>
    </w:pPr>
  </w:style>
  <w:style w:type="numbering" w:customStyle="1" w:styleId="Listaactual19">
    <w:name w:val="Lista actual19"/>
    <w:uiPriority w:val="99"/>
    <w:rsid w:val="00537509"/>
    <w:pPr>
      <w:numPr>
        <w:numId w:val="3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75891">
      <w:bodyDiv w:val="1"/>
      <w:marLeft w:val="0"/>
      <w:marRight w:val="0"/>
      <w:marTop w:val="0"/>
      <w:marBottom w:val="0"/>
      <w:divBdr>
        <w:top w:val="none" w:sz="0" w:space="0" w:color="auto"/>
        <w:left w:val="none" w:sz="0" w:space="0" w:color="auto"/>
        <w:bottom w:val="none" w:sz="0" w:space="0" w:color="auto"/>
        <w:right w:val="none" w:sz="0" w:space="0" w:color="auto"/>
      </w:divBdr>
    </w:div>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68237940">
      <w:bodyDiv w:val="1"/>
      <w:marLeft w:val="0"/>
      <w:marRight w:val="0"/>
      <w:marTop w:val="0"/>
      <w:marBottom w:val="0"/>
      <w:divBdr>
        <w:top w:val="none" w:sz="0" w:space="0" w:color="auto"/>
        <w:left w:val="none" w:sz="0" w:space="0" w:color="auto"/>
        <w:bottom w:val="none" w:sz="0" w:space="0" w:color="auto"/>
        <w:right w:val="none" w:sz="0" w:space="0" w:color="auto"/>
      </w:divBdr>
    </w:div>
    <w:div w:id="134371283">
      <w:bodyDiv w:val="1"/>
      <w:marLeft w:val="0"/>
      <w:marRight w:val="0"/>
      <w:marTop w:val="0"/>
      <w:marBottom w:val="0"/>
      <w:divBdr>
        <w:top w:val="none" w:sz="0" w:space="0" w:color="auto"/>
        <w:left w:val="none" w:sz="0" w:space="0" w:color="auto"/>
        <w:bottom w:val="none" w:sz="0" w:space="0" w:color="auto"/>
        <w:right w:val="none" w:sz="0" w:space="0" w:color="auto"/>
      </w:divBdr>
    </w:div>
    <w:div w:id="160318186">
      <w:bodyDiv w:val="1"/>
      <w:marLeft w:val="0"/>
      <w:marRight w:val="0"/>
      <w:marTop w:val="0"/>
      <w:marBottom w:val="0"/>
      <w:divBdr>
        <w:top w:val="none" w:sz="0" w:space="0" w:color="auto"/>
        <w:left w:val="none" w:sz="0" w:space="0" w:color="auto"/>
        <w:bottom w:val="none" w:sz="0" w:space="0" w:color="auto"/>
        <w:right w:val="none" w:sz="0" w:space="0" w:color="auto"/>
      </w:divBdr>
    </w:div>
    <w:div w:id="229536590">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12568213">
      <w:bodyDiv w:val="1"/>
      <w:marLeft w:val="0"/>
      <w:marRight w:val="0"/>
      <w:marTop w:val="0"/>
      <w:marBottom w:val="0"/>
      <w:divBdr>
        <w:top w:val="none" w:sz="0" w:space="0" w:color="auto"/>
        <w:left w:val="none" w:sz="0" w:space="0" w:color="auto"/>
        <w:bottom w:val="none" w:sz="0" w:space="0" w:color="auto"/>
        <w:right w:val="none" w:sz="0" w:space="0" w:color="auto"/>
      </w:divBdr>
      <w:divsChild>
        <w:div w:id="1517306271">
          <w:marLeft w:val="0"/>
          <w:marRight w:val="0"/>
          <w:marTop w:val="0"/>
          <w:marBottom w:val="0"/>
          <w:divBdr>
            <w:top w:val="none" w:sz="0" w:space="0" w:color="auto"/>
            <w:left w:val="none" w:sz="0" w:space="0" w:color="auto"/>
            <w:bottom w:val="none" w:sz="0" w:space="0" w:color="auto"/>
            <w:right w:val="none" w:sz="0" w:space="0" w:color="auto"/>
          </w:divBdr>
          <w:divsChild>
            <w:div w:id="1572733731">
              <w:marLeft w:val="0"/>
              <w:marRight w:val="0"/>
              <w:marTop w:val="0"/>
              <w:marBottom w:val="0"/>
              <w:divBdr>
                <w:top w:val="none" w:sz="0" w:space="0" w:color="auto"/>
                <w:left w:val="none" w:sz="0" w:space="0" w:color="auto"/>
                <w:bottom w:val="none" w:sz="0" w:space="0" w:color="auto"/>
                <w:right w:val="none" w:sz="0" w:space="0" w:color="auto"/>
              </w:divBdr>
              <w:divsChild>
                <w:div w:id="49094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408654">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352192458">
      <w:bodyDiv w:val="1"/>
      <w:marLeft w:val="0"/>
      <w:marRight w:val="0"/>
      <w:marTop w:val="0"/>
      <w:marBottom w:val="0"/>
      <w:divBdr>
        <w:top w:val="none" w:sz="0" w:space="0" w:color="auto"/>
        <w:left w:val="none" w:sz="0" w:space="0" w:color="auto"/>
        <w:bottom w:val="none" w:sz="0" w:space="0" w:color="auto"/>
        <w:right w:val="none" w:sz="0" w:space="0" w:color="auto"/>
      </w:divBdr>
      <w:divsChild>
        <w:div w:id="1301036504">
          <w:marLeft w:val="0"/>
          <w:marRight w:val="0"/>
          <w:marTop w:val="0"/>
          <w:marBottom w:val="0"/>
          <w:divBdr>
            <w:top w:val="none" w:sz="0" w:space="0" w:color="auto"/>
            <w:left w:val="none" w:sz="0" w:space="0" w:color="auto"/>
            <w:bottom w:val="none" w:sz="0" w:space="0" w:color="auto"/>
            <w:right w:val="none" w:sz="0" w:space="0" w:color="auto"/>
          </w:divBdr>
          <w:divsChild>
            <w:div w:id="266348609">
              <w:marLeft w:val="0"/>
              <w:marRight w:val="0"/>
              <w:marTop w:val="0"/>
              <w:marBottom w:val="0"/>
              <w:divBdr>
                <w:top w:val="none" w:sz="0" w:space="0" w:color="auto"/>
                <w:left w:val="none" w:sz="0" w:space="0" w:color="auto"/>
                <w:bottom w:val="none" w:sz="0" w:space="0" w:color="auto"/>
                <w:right w:val="none" w:sz="0" w:space="0" w:color="auto"/>
              </w:divBdr>
              <w:divsChild>
                <w:div w:id="35130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822690">
      <w:bodyDiv w:val="1"/>
      <w:marLeft w:val="0"/>
      <w:marRight w:val="0"/>
      <w:marTop w:val="0"/>
      <w:marBottom w:val="0"/>
      <w:divBdr>
        <w:top w:val="none" w:sz="0" w:space="0" w:color="auto"/>
        <w:left w:val="none" w:sz="0" w:space="0" w:color="auto"/>
        <w:bottom w:val="none" w:sz="0" w:space="0" w:color="auto"/>
        <w:right w:val="none" w:sz="0" w:space="0" w:color="auto"/>
      </w:divBdr>
    </w:div>
    <w:div w:id="388187432">
      <w:bodyDiv w:val="1"/>
      <w:marLeft w:val="0"/>
      <w:marRight w:val="0"/>
      <w:marTop w:val="0"/>
      <w:marBottom w:val="0"/>
      <w:divBdr>
        <w:top w:val="none" w:sz="0" w:space="0" w:color="auto"/>
        <w:left w:val="none" w:sz="0" w:space="0" w:color="auto"/>
        <w:bottom w:val="none" w:sz="0" w:space="0" w:color="auto"/>
        <w:right w:val="none" w:sz="0" w:space="0" w:color="auto"/>
      </w:divBdr>
    </w:div>
    <w:div w:id="416708791">
      <w:bodyDiv w:val="1"/>
      <w:marLeft w:val="0"/>
      <w:marRight w:val="0"/>
      <w:marTop w:val="0"/>
      <w:marBottom w:val="0"/>
      <w:divBdr>
        <w:top w:val="none" w:sz="0" w:space="0" w:color="auto"/>
        <w:left w:val="none" w:sz="0" w:space="0" w:color="auto"/>
        <w:bottom w:val="none" w:sz="0" w:space="0" w:color="auto"/>
        <w:right w:val="none" w:sz="0" w:space="0" w:color="auto"/>
      </w:divBdr>
    </w:div>
    <w:div w:id="542599648">
      <w:bodyDiv w:val="1"/>
      <w:marLeft w:val="0"/>
      <w:marRight w:val="0"/>
      <w:marTop w:val="0"/>
      <w:marBottom w:val="0"/>
      <w:divBdr>
        <w:top w:val="none" w:sz="0" w:space="0" w:color="auto"/>
        <w:left w:val="none" w:sz="0" w:space="0" w:color="auto"/>
        <w:bottom w:val="none" w:sz="0" w:space="0" w:color="auto"/>
        <w:right w:val="none" w:sz="0" w:space="0" w:color="auto"/>
      </w:divBdr>
    </w:div>
    <w:div w:id="562368748">
      <w:bodyDiv w:val="1"/>
      <w:marLeft w:val="0"/>
      <w:marRight w:val="0"/>
      <w:marTop w:val="0"/>
      <w:marBottom w:val="0"/>
      <w:divBdr>
        <w:top w:val="none" w:sz="0" w:space="0" w:color="auto"/>
        <w:left w:val="none" w:sz="0" w:space="0" w:color="auto"/>
        <w:bottom w:val="none" w:sz="0" w:space="0" w:color="auto"/>
        <w:right w:val="none" w:sz="0" w:space="0" w:color="auto"/>
      </w:divBdr>
      <w:divsChild>
        <w:div w:id="462966274">
          <w:marLeft w:val="0"/>
          <w:marRight w:val="0"/>
          <w:marTop w:val="0"/>
          <w:marBottom w:val="101"/>
          <w:divBdr>
            <w:top w:val="none" w:sz="0" w:space="0" w:color="auto"/>
            <w:left w:val="none" w:sz="0" w:space="0" w:color="auto"/>
            <w:bottom w:val="none" w:sz="0" w:space="0" w:color="auto"/>
            <w:right w:val="none" w:sz="0" w:space="0" w:color="auto"/>
          </w:divBdr>
        </w:div>
        <w:div w:id="1207446829">
          <w:marLeft w:val="0"/>
          <w:marRight w:val="0"/>
          <w:marTop w:val="0"/>
          <w:marBottom w:val="101"/>
          <w:divBdr>
            <w:top w:val="none" w:sz="0" w:space="0" w:color="auto"/>
            <w:left w:val="none" w:sz="0" w:space="0" w:color="auto"/>
            <w:bottom w:val="none" w:sz="0" w:space="0" w:color="auto"/>
            <w:right w:val="none" w:sz="0" w:space="0" w:color="auto"/>
          </w:divBdr>
        </w:div>
      </w:divsChild>
    </w:div>
    <w:div w:id="577522272">
      <w:bodyDiv w:val="1"/>
      <w:marLeft w:val="0"/>
      <w:marRight w:val="0"/>
      <w:marTop w:val="0"/>
      <w:marBottom w:val="0"/>
      <w:divBdr>
        <w:top w:val="none" w:sz="0" w:space="0" w:color="auto"/>
        <w:left w:val="none" w:sz="0" w:space="0" w:color="auto"/>
        <w:bottom w:val="none" w:sz="0" w:space="0" w:color="auto"/>
        <w:right w:val="none" w:sz="0" w:space="0" w:color="auto"/>
      </w:divBdr>
    </w:div>
    <w:div w:id="649138330">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38091878">
      <w:bodyDiv w:val="1"/>
      <w:marLeft w:val="0"/>
      <w:marRight w:val="0"/>
      <w:marTop w:val="0"/>
      <w:marBottom w:val="0"/>
      <w:divBdr>
        <w:top w:val="none" w:sz="0" w:space="0" w:color="auto"/>
        <w:left w:val="none" w:sz="0" w:space="0" w:color="auto"/>
        <w:bottom w:val="none" w:sz="0" w:space="0" w:color="auto"/>
        <w:right w:val="none" w:sz="0" w:space="0" w:color="auto"/>
      </w:divBdr>
    </w:div>
    <w:div w:id="77097121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42627744">
      <w:bodyDiv w:val="1"/>
      <w:marLeft w:val="0"/>
      <w:marRight w:val="0"/>
      <w:marTop w:val="0"/>
      <w:marBottom w:val="0"/>
      <w:divBdr>
        <w:top w:val="none" w:sz="0" w:space="0" w:color="auto"/>
        <w:left w:val="none" w:sz="0" w:space="0" w:color="auto"/>
        <w:bottom w:val="none" w:sz="0" w:space="0" w:color="auto"/>
        <w:right w:val="none" w:sz="0" w:space="0" w:color="auto"/>
      </w:divBdr>
      <w:divsChild>
        <w:div w:id="2097676740">
          <w:marLeft w:val="0"/>
          <w:marRight w:val="0"/>
          <w:marTop w:val="0"/>
          <w:marBottom w:val="0"/>
          <w:divBdr>
            <w:top w:val="none" w:sz="0" w:space="0" w:color="auto"/>
            <w:left w:val="none" w:sz="0" w:space="0" w:color="auto"/>
            <w:bottom w:val="none" w:sz="0" w:space="0" w:color="auto"/>
            <w:right w:val="none" w:sz="0" w:space="0" w:color="auto"/>
          </w:divBdr>
          <w:divsChild>
            <w:div w:id="1446995915">
              <w:marLeft w:val="0"/>
              <w:marRight w:val="0"/>
              <w:marTop w:val="0"/>
              <w:marBottom w:val="0"/>
              <w:divBdr>
                <w:top w:val="none" w:sz="0" w:space="0" w:color="auto"/>
                <w:left w:val="none" w:sz="0" w:space="0" w:color="auto"/>
                <w:bottom w:val="none" w:sz="0" w:space="0" w:color="auto"/>
                <w:right w:val="none" w:sz="0" w:space="0" w:color="auto"/>
              </w:divBdr>
              <w:divsChild>
                <w:div w:id="46478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874198887">
      <w:bodyDiv w:val="1"/>
      <w:marLeft w:val="0"/>
      <w:marRight w:val="0"/>
      <w:marTop w:val="0"/>
      <w:marBottom w:val="0"/>
      <w:divBdr>
        <w:top w:val="none" w:sz="0" w:space="0" w:color="auto"/>
        <w:left w:val="none" w:sz="0" w:space="0" w:color="auto"/>
        <w:bottom w:val="none" w:sz="0" w:space="0" w:color="auto"/>
        <w:right w:val="none" w:sz="0" w:space="0" w:color="auto"/>
      </w:divBdr>
      <w:divsChild>
        <w:div w:id="1383676980">
          <w:marLeft w:val="0"/>
          <w:marRight w:val="0"/>
          <w:marTop w:val="0"/>
          <w:marBottom w:val="0"/>
          <w:divBdr>
            <w:top w:val="none" w:sz="0" w:space="0" w:color="auto"/>
            <w:left w:val="none" w:sz="0" w:space="0" w:color="auto"/>
            <w:bottom w:val="none" w:sz="0" w:space="0" w:color="auto"/>
            <w:right w:val="none" w:sz="0" w:space="0" w:color="auto"/>
          </w:divBdr>
          <w:divsChild>
            <w:div w:id="244194598">
              <w:marLeft w:val="0"/>
              <w:marRight w:val="0"/>
              <w:marTop w:val="0"/>
              <w:marBottom w:val="0"/>
              <w:divBdr>
                <w:top w:val="none" w:sz="0" w:space="0" w:color="auto"/>
                <w:left w:val="none" w:sz="0" w:space="0" w:color="auto"/>
                <w:bottom w:val="none" w:sz="0" w:space="0" w:color="auto"/>
                <w:right w:val="none" w:sz="0" w:space="0" w:color="auto"/>
              </w:divBdr>
              <w:divsChild>
                <w:div w:id="71042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161912">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094518038">
      <w:bodyDiv w:val="1"/>
      <w:marLeft w:val="0"/>
      <w:marRight w:val="0"/>
      <w:marTop w:val="0"/>
      <w:marBottom w:val="0"/>
      <w:divBdr>
        <w:top w:val="none" w:sz="0" w:space="0" w:color="auto"/>
        <w:left w:val="none" w:sz="0" w:space="0" w:color="auto"/>
        <w:bottom w:val="none" w:sz="0" w:space="0" w:color="auto"/>
        <w:right w:val="none" w:sz="0" w:space="0" w:color="auto"/>
      </w:divBdr>
    </w:div>
    <w:div w:id="1099762218">
      <w:bodyDiv w:val="1"/>
      <w:marLeft w:val="0"/>
      <w:marRight w:val="0"/>
      <w:marTop w:val="0"/>
      <w:marBottom w:val="0"/>
      <w:divBdr>
        <w:top w:val="none" w:sz="0" w:space="0" w:color="auto"/>
        <w:left w:val="none" w:sz="0" w:space="0" w:color="auto"/>
        <w:bottom w:val="none" w:sz="0" w:space="0" w:color="auto"/>
        <w:right w:val="none" w:sz="0" w:space="0" w:color="auto"/>
      </w:divBdr>
    </w:div>
    <w:div w:id="1114860503">
      <w:bodyDiv w:val="1"/>
      <w:marLeft w:val="0"/>
      <w:marRight w:val="0"/>
      <w:marTop w:val="0"/>
      <w:marBottom w:val="0"/>
      <w:divBdr>
        <w:top w:val="none" w:sz="0" w:space="0" w:color="auto"/>
        <w:left w:val="none" w:sz="0" w:space="0" w:color="auto"/>
        <w:bottom w:val="none" w:sz="0" w:space="0" w:color="auto"/>
        <w:right w:val="none" w:sz="0" w:space="0" w:color="auto"/>
      </w:divBdr>
      <w:divsChild>
        <w:div w:id="11346349">
          <w:marLeft w:val="1701"/>
          <w:marRight w:val="902"/>
          <w:marTop w:val="0"/>
          <w:marBottom w:val="88"/>
          <w:divBdr>
            <w:top w:val="none" w:sz="0" w:space="0" w:color="auto"/>
            <w:left w:val="none" w:sz="0" w:space="0" w:color="auto"/>
            <w:bottom w:val="none" w:sz="0" w:space="0" w:color="auto"/>
            <w:right w:val="none" w:sz="0" w:space="0" w:color="auto"/>
          </w:divBdr>
        </w:div>
        <w:div w:id="62601727">
          <w:marLeft w:val="1701"/>
          <w:marRight w:val="899"/>
          <w:marTop w:val="0"/>
          <w:marBottom w:val="88"/>
          <w:divBdr>
            <w:top w:val="none" w:sz="0" w:space="0" w:color="auto"/>
            <w:left w:val="none" w:sz="0" w:space="0" w:color="auto"/>
            <w:bottom w:val="none" w:sz="0" w:space="0" w:color="auto"/>
            <w:right w:val="none" w:sz="0" w:space="0" w:color="auto"/>
          </w:divBdr>
        </w:div>
        <w:div w:id="65998605">
          <w:marLeft w:val="1701"/>
          <w:marRight w:val="899"/>
          <w:marTop w:val="0"/>
          <w:marBottom w:val="88"/>
          <w:divBdr>
            <w:top w:val="none" w:sz="0" w:space="0" w:color="auto"/>
            <w:left w:val="none" w:sz="0" w:space="0" w:color="auto"/>
            <w:bottom w:val="none" w:sz="0" w:space="0" w:color="auto"/>
            <w:right w:val="none" w:sz="0" w:space="0" w:color="auto"/>
          </w:divBdr>
        </w:div>
        <w:div w:id="79523126">
          <w:marLeft w:val="1701"/>
          <w:marRight w:val="902"/>
          <w:marTop w:val="0"/>
          <w:marBottom w:val="88"/>
          <w:divBdr>
            <w:top w:val="none" w:sz="0" w:space="0" w:color="auto"/>
            <w:left w:val="none" w:sz="0" w:space="0" w:color="auto"/>
            <w:bottom w:val="none" w:sz="0" w:space="0" w:color="auto"/>
            <w:right w:val="none" w:sz="0" w:space="0" w:color="auto"/>
          </w:divBdr>
        </w:div>
        <w:div w:id="82990364">
          <w:marLeft w:val="0"/>
          <w:marRight w:val="902"/>
          <w:marTop w:val="0"/>
          <w:marBottom w:val="101"/>
          <w:divBdr>
            <w:top w:val="none" w:sz="0" w:space="0" w:color="auto"/>
            <w:left w:val="none" w:sz="0" w:space="0" w:color="auto"/>
            <w:bottom w:val="none" w:sz="0" w:space="0" w:color="auto"/>
            <w:right w:val="none" w:sz="0" w:space="0" w:color="auto"/>
          </w:divBdr>
        </w:div>
        <w:div w:id="117338514">
          <w:marLeft w:val="1701"/>
          <w:marRight w:val="902"/>
          <w:marTop w:val="0"/>
          <w:marBottom w:val="101"/>
          <w:divBdr>
            <w:top w:val="none" w:sz="0" w:space="0" w:color="auto"/>
            <w:left w:val="none" w:sz="0" w:space="0" w:color="auto"/>
            <w:bottom w:val="none" w:sz="0" w:space="0" w:color="auto"/>
            <w:right w:val="none" w:sz="0" w:space="0" w:color="auto"/>
          </w:divBdr>
        </w:div>
        <w:div w:id="134417540">
          <w:marLeft w:val="0"/>
          <w:marRight w:val="850"/>
          <w:marTop w:val="0"/>
          <w:marBottom w:val="88"/>
          <w:divBdr>
            <w:top w:val="none" w:sz="0" w:space="0" w:color="auto"/>
            <w:left w:val="none" w:sz="0" w:space="0" w:color="auto"/>
            <w:bottom w:val="none" w:sz="0" w:space="0" w:color="auto"/>
            <w:right w:val="none" w:sz="0" w:space="0" w:color="auto"/>
          </w:divBdr>
        </w:div>
        <w:div w:id="156505964">
          <w:marLeft w:val="1701"/>
          <w:marRight w:val="850"/>
          <w:marTop w:val="0"/>
          <w:marBottom w:val="88"/>
          <w:divBdr>
            <w:top w:val="none" w:sz="0" w:space="0" w:color="auto"/>
            <w:left w:val="none" w:sz="0" w:space="0" w:color="auto"/>
            <w:bottom w:val="none" w:sz="0" w:space="0" w:color="auto"/>
            <w:right w:val="none" w:sz="0" w:space="0" w:color="auto"/>
          </w:divBdr>
        </w:div>
        <w:div w:id="189072577">
          <w:marLeft w:val="1701"/>
          <w:marRight w:val="902"/>
          <w:marTop w:val="0"/>
          <w:marBottom w:val="101"/>
          <w:divBdr>
            <w:top w:val="none" w:sz="0" w:space="0" w:color="auto"/>
            <w:left w:val="none" w:sz="0" w:space="0" w:color="auto"/>
            <w:bottom w:val="none" w:sz="0" w:space="0" w:color="auto"/>
            <w:right w:val="none" w:sz="0" w:space="0" w:color="auto"/>
          </w:divBdr>
        </w:div>
        <w:div w:id="225142537">
          <w:marLeft w:val="1701"/>
          <w:marRight w:val="899"/>
          <w:marTop w:val="0"/>
          <w:marBottom w:val="88"/>
          <w:divBdr>
            <w:top w:val="none" w:sz="0" w:space="0" w:color="auto"/>
            <w:left w:val="none" w:sz="0" w:space="0" w:color="auto"/>
            <w:bottom w:val="none" w:sz="0" w:space="0" w:color="auto"/>
            <w:right w:val="none" w:sz="0" w:space="0" w:color="auto"/>
          </w:divBdr>
        </w:div>
        <w:div w:id="327905685">
          <w:marLeft w:val="1701"/>
          <w:marRight w:val="902"/>
          <w:marTop w:val="0"/>
          <w:marBottom w:val="88"/>
          <w:divBdr>
            <w:top w:val="none" w:sz="0" w:space="0" w:color="auto"/>
            <w:left w:val="none" w:sz="0" w:space="0" w:color="auto"/>
            <w:bottom w:val="none" w:sz="0" w:space="0" w:color="auto"/>
            <w:right w:val="none" w:sz="0" w:space="0" w:color="auto"/>
          </w:divBdr>
        </w:div>
        <w:div w:id="507596562">
          <w:marLeft w:val="1701"/>
          <w:marRight w:val="902"/>
          <w:marTop w:val="0"/>
          <w:marBottom w:val="88"/>
          <w:divBdr>
            <w:top w:val="none" w:sz="0" w:space="0" w:color="auto"/>
            <w:left w:val="none" w:sz="0" w:space="0" w:color="auto"/>
            <w:bottom w:val="none" w:sz="0" w:space="0" w:color="auto"/>
            <w:right w:val="none" w:sz="0" w:space="0" w:color="auto"/>
          </w:divBdr>
        </w:div>
        <w:div w:id="535895955">
          <w:marLeft w:val="0"/>
          <w:marRight w:val="850"/>
          <w:marTop w:val="0"/>
          <w:marBottom w:val="88"/>
          <w:divBdr>
            <w:top w:val="none" w:sz="0" w:space="0" w:color="auto"/>
            <w:left w:val="none" w:sz="0" w:space="0" w:color="auto"/>
            <w:bottom w:val="none" w:sz="0" w:space="0" w:color="auto"/>
            <w:right w:val="none" w:sz="0" w:space="0" w:color="auto"/>
          </w:divBdr>
        </w:div>
        <w:div w:id="559753525">
          <w:marLeft w:val="1701"/>
          <w:marRight w:val="902"/>
          <w:marTop w:val="0"/>
          <w:marBottom w:val="101"/>
          <w:divBdr>
            <w:top w:val="none" w:sz="0" w:space="0" w:color="auto"/>
            <w:left w:val="none" w:sz="0" w:space="0" w:color="auto"/>
            <w:bottom w:val="none" w:sz="0" w:space="0" w:color="auto"/>
            <w:right w:val="none" w:sz="0" w:space="0" w:color="auto"/>
          </w:divBdr>
        </w:div>
        <w:div w:id="581791210">
          <w:marLeft w:val="1701"/>
          <w:marRight w:val="902"/>
          <w:marTop w:val="0"/>
          <w:marBottom w:val="101"/>
          <w:divBdr>
            <w:top w:val="none" w:sz="0" w:space="0" w:color="auto"/>
            <w:left w:val="none" w:sz="0" w:space="0" w:color="auto"/>
            <w:bottom w:val="none" w:sz="0" w:space="0" w:color="auto"/>
            <w:right w:val="none" w:sz="0" w:space="0" w:color="auto"/>
          </w:divBdr>
        </w:div>
        <w:div w:id="614557604">
          <w:marLeft w:val="1701"/>
          <w:marRight w:val="899"/>
          <w:marTop w:val="0"/>
          <w:marBottom w:val="88"/>
          <w:divBdr>
            <w:top w:val="none" w:sz="0" w:space="0" w:color="auto"/>
            <w:left w:val="none" w:sz="0" w:space="0" w:color="auto"/>
            <w:bottom w:val="none" w:sz="0" w:space="0" w:color="auto"/>
            <w:right w:val="none" w:sz="0" w:space="0" w:color="auto"/>
          </w:divBdr>
        </w:div>
        <w:div w:id="691230024">
          <w:marLeft w:val="1701"/>
          <w:marRight w:val="902"/>
          <w:marTop w:val="0"/>
          <w:marBottom w:val="101"/>
          <w:divBdr>
            <w:top w:val="none" w:sz="0" w:space="0" w:color="auto"/>
            <w:left w:val="none" w:sz="0" w:space="0" w:color="auto"/>
            <w:bottom w:val="none" w:sz="0" w:space="0" w:color="auto"/>
            <w:right w:val="none" w:sz="0" w:space="0" w:color="auto"/>
          </w:divBdr>
        </w:div>
        <w:div w:id="785546312">
          <w:marLeft w:val="1701"/>
          <w:marRight w:val="899"/>
          <w:marTop w:val="0"/>
          <w:marBottom w:val="88"/>
          <w:divBdr>
            <w:top w:val="none" w:sz="0" w:space="0" w:color="auto"/>
            <w:left w:val="none" w:sz="0" w:space="0" w:color="auto"/>
            <w:bottom w:val="none" w:sz="0" w:space="0" w:color="auto"/>
            <w:right w:val="none" w:sz="0" w:space="0" w:color="auto"/>
          </w:divBdr>
        </w:div>
        <w:div w:id="826290687">
          <w:marLeft w:val="1701"/>
          <w:marRight w:val="899"/>
          <w:marTop w:val="0"/>
          <w:marBottom w:val="88"/>
          <w:divBdr>
            <w:top w:val="none" w:sz="0" w:space="0" w:color="auto"/>
            <w:left w:val="none" w:sz="0" w:space="0" w:color="auto"/>
            <w:bottom w:val="none" w:sz="0" w:space="0" w:color="auto"/>
            <w:right w:val="none" w:sz="0" w:space="0" w:color="auto"/>
          </w:divBdr>
        </w:div>
        <w:div w:id="954098519">
          <w:marLeft w:val="1701"/>
          <w:marRight w:val="899"/>
          <w:marTop w:val="0"/>
          <w:marBottom w:val="88"/>
          <w:divBdr>
            <w:top w:val="none" w:sz="0" w:space="0" w:color="auto"/>
            <w:left w:val="none" w:sz="0" w:space="0" w:color="auto"/>
            <w:bottom w:val="none" w:sz="0" w:space="0" w:color="auto"/>
            <w:right w:val="none" w:sz="0" w:space="0" w:color="auto"/>
          </w:divBdr>
        </w:div>
        <w:div w:id="1111171328">
          <w:marLeft w:val="1701"/>
          <w:marRight w:val="902"/>
          <w:marTop w:val="0"/>
          <w:marBottom w:val="88"/>
          <w:divBdr>
            <w:top w:val="none" w:sz="0" w:space="0" w:color="auto"/>
            <w:left w:val="none" w:sz="0" w:space="0" w:color="auto"/>
            <w:bottom w:val="none" w:sz="0" w:space="0" w:color="auto"/>
            <w:right w:val="none" w:sz="0" w:space="0" w:color="auto"/>
          </w:divBdr>
        </w:div>
        <w:div w:id="1184517465">
          <w:marLeft w:val="1701"/>
          <w:marRight w:val="902"/>
          <w:marTop w:val="0"/>
          <w:marBottom w:val="88"/>
          <w:divBdr>
            <w:top w:val="none" w:sz="0" w:space="0" w:color="auto"/>
            <w:left w:val="none" w:sz="0" w:space="0" w:color="auto"/>
            <w:bottom w:val="none" w:sz="0" w:space="0" w:color="auto"/>
            <w:right w:val="none" w:sz="0" w:space="0" w:color="auto"/>
          </w:divBdr>
        </w:div>
        <w:div w:id="1191651073">
          <w:marLeft w:val="1701"/>
          <w:marRight w:val="902"/>
          <w:marTop w:val="0"/>
          <w:marBottom w:val="101"/>
          <w:divBdr>
            <w:top w:val="none" w:sz="0" w:space="0" w:color="auto"/>
            <w:left w:val="none" w:sz="0" w:space="0" w:color="auto"/>
            <w:bottom w:val="none" w:sz="0" w:space="0" w:color="auto"/>
            <w:right w:val="none" w:sz="0" w:space="0" w:color="auto"/>
          </w:divBdr>
        </w:div>
        <w:div w:id="1323041634">
          <w:marLeft w:val="1701"/>
          <w:marRight w:val="899"/>
          <w:marTop w:val="0"/>
          <w:marBottom w:val="88"/>
          <w:divBdr>
            <w:top w:val="none" w:sz="0" w:space="0" w:color="auto"/>
            <w:left w:val="none" w:sz="0" w:space="0" w:color="auto"/>
            <w:bottom w:val="none" w:sz="0" w:space="0" w:color="auto"/>
            <w:right w:val="none" w:sz="0" w:space="0" w:color="auto"/>
          </w:divBdr>
        </w:div>
        <w:div w:id="1398631408">
          <w:marLeft w:val="0"/>
          <w:marRight w:val="899"/>
          <w:marTop w:val="0"/>
          <w:marBottom w:val="88"/>
          <w:divBdr>
            <w:top w:val="none" w:sz="0" w:space="0" w:color="auto"/>
            <w:left w:val="none" w:sz="0" w:space="0" w:color="auto"/>
            <w:bottom w:val="none" w:sz="0" w:space="0" w:color="auto"/>
            <w:right w:val="none" w:sz="0" w:space="0" w:color="auto"/>
          </w:divBdr>
        </w:div>
        <w:div w:id="1582065219">
          <w:marLeft w:val="1701"/>
          <w:marRight w:val="899"/>
          <w:marTop w:val="0"/>
          <w:marBottom w:val="88"/>
          <w:divBdr>
            <w:top w:val="none" w:sz="0" w:space="0" w:color="auto"/>
            <w:left w:val="none" w:sz="0" w:space="0" w:color="auto"/>
            <w:bottom w:val="none" w:sz="0" w:space="0" w:color="auto"/>
            <w:right w:val="none" w:sz="0" w:space="0" w:color="auto"/>
          </w:divBdr>
        </w:div>
        <w:div w:id="1604069922">
          <w:marLeft w:val="1701"/>
          <w:marRight w:val="902"/>
          <w:marTop w:val="0"/>
          <w:marBottom w:val="101"/>
          <w:divBdr>
            <w:top w:val="none" w:sz="0" w:space="0" w:color="auto"/>
            <w:left w:val="none" w:sz="0" w:space="0" w:color="auto"/>
            <w:bottom w:val="none" w:sz="0" w:space="0" w:color="auto"/>
            <w:right w:val="none" w:sz="0" w:space="0" w:color="auto"/>
          </w:divBdr>
        </w:div>
        <w:div w:id="1610317244">
          <w:marLeft w:val="1701"/>
          <w:marRight w:val="899"/>
          <w:marTop w:val="0"/>
          <w:marBottom w:val="101"/>
          <w:divBdr>
            <w:top w:val="none" w:sz="0" w:space="0" w:color="auto"/>
            <w:left w:val="none" w:sz="0" w:space="0" w:color="auto"/>
            <w:bottom w:val="none" w:sz="0" w:space="0" w:color="auto"/>
            <w:right w:val="none" w:sz="0" w:space="0" w:color="auto"/>
          </w:divBdr>
        </w:div>
        <w:div w:id="1743940723">
          <w:marLeft w:val="1701"/>
          <w:marRight w:val="902"/>
          <w:marTop w:val="0"/>
          <w:marBottom w:val="101"/>
          <w:divBdr>
            <w:top w:val="none" w:sz="0" w:space="0" w:color="auto"/>
            <w:left w:val="none" w:sz="0" w:space="0" w:color="auto"/>
            <w:bottom w:val="none" w:sz="0" w:space="0" w:color="auto"/>
            <w:right w:val="none" w:sz="0" w:space="0" w:color="auto"/>
          </w:divBdr>
        </w:div>
        <w:div w:id="1767921043">
          <w:marLeft w:val="1701"/>
          <w:marRight w:val="902"/>
          <w:marTop w:val="0"/>
          <w:marBottom w:val="88"/>
          <w:divBdr>
            <w:top w:val="none" w:sz="0" w:space="0" w:color="auto"/>
            <w:left w:val="none" w:sz="0" w:space="0" w:color="auto"/>
            <w:bottom w:val="none" w:sz="0" w:space="0" w:color="auto"/>
            <w:right w:val="none" w:sz="0" w:space="0" w:color="auto"/>
          </w:divBdr>
        </w:div>
        <w:div w:id="1877083557">
          <w:marLeft w:val="1701"/>
          <w:marRight w:val="902"/>
          <w:marTop w:val="0"/>
          <w:marBottom w:val="101"/>
          <w:divBdr>
            <w:top w:val="none" w:sz="0" w:space="0" w:color="auto"/>
            <w:left w:val="none" w:sz="0" w:space="0" w:color="auto"/>
            <w:bottom w:val="none" w:sz="0" w:space="0" w:color="auto"/>
            <w:right w:val="none" w:sz="0" w:space="0" w:color="auto"/>
          </w:divBdr>
        </w:div>
        <w:div w:id="2014674759">
          <w:marLeft w:val="1701"/>
          <w:marRight w:val="902"/>
          <w:marTop w:val="0"/>
          <w:marBottom w:val="101"/>
          <w:divBdr>
            <w:top w:val="none" w:sz="0" w:space="0" w:color="auto"/>
            <w:left w:val="none" w:sz="0" w:space="0" w:color="auto"/>
            <w:bottom w:val="none" w:sz="0" w:space="0" w:color="auto"/>
            <w:right w:val="none" w:sz="0" w:space="0" w:color="auto"/>
          </w:divBdr>
        </w:div>
        <w:div w:id="2060467996">
          <w:marLeft w:val="1701"/>
          <w:marRight w:val="902"/>
          <w:marTop w:val="0"/>
          <w:marBottom w:val="88"/>
          <w:divBdr>
            <w:top w:val="none" w:sz="0" w:space="0" w:color="auto"/>
            <w:left w:val="none" w:sz="0" w:space="0" w:color="auto"/>
            <w:bottom w:val="none" w:sz="0" w:space="0" w:color="auto"/>
            <w:right w:val="none" w:sz="0" w:space="0" w:color="auto"/>
          </w:divBdr>
        </w:div>
        <w:div w:id="2094626306">
          <w:marLeft w:val="1701"/>
          <w:marRight w:val="899"/>
          <w:marTop w:val="0"/>
          <w:marBottom w:val="88"/>
          <w:divBdr>
            <w:top w:val="none" w:sz="0" w:space="0" w:color="auto"/>
            <w:left w:val="none" w:sz="0" w:space="0" w:color="auto"/>
            <w:bottom w:val="none" w:sz="0" w:space="0" w:color="auto"/>
            <w:right w:val="none" w:sz="0" w:space="0" w:color="auto"/>
          </w:divBdr>
        </w:div>
        <w:div w:id="2121993092">
          <w:marLeft w:val="1701"/>
          <w:marRight w:val="899"/>
          <w:marTop w:val="0"/>
          <w:marBottom w:val="88"/>
          <w:divBdr>
            <w:top w:val="none" w:sz="0" w:space="0" w:color="auto"/>
            <w:left w:val="none" w:sz="0" w:space="0" w:color="auto"/>
            <w:bottom w:val="none" w:sz="0" w:space="0" w:color="auto"/>
            <w:right w:val="none" w:sz="0" w:space="0" w:color="auto"/>
          </w:divBdr>
        </w:div>
      </w:divsChild>
    </w:div>
    <w:div w:id="1132404788">
      <w:bodyDiv w:val="1"/>
      <w:marLeft w:val="0"/>
      <w:marRight w:val="0"/>
      <w:marTop w:val="0"/>
      <w:marBottom w:val="0"/>
      <w:divBdr>
        <w:top w:val="none" w:sz="0" w:space="0" w:color="auto"/>
        <w:left w:val="none" w:sz="0" w:space="0" w:color="auto"/>
        <w:bottom w:val="none" w:sz="0" w:space="0" w:color="auto"/>
        <w:right w:val="none" w:sz="0" w:space="0" w:color="auto"/>
      </w:divBdr>
      <w:divsChild>
        <w:div w:id="851837440">
          <w:marLeft w:val="0"/>
          <w:marRight w:val="0"/>
          <w:marTop w:val="0"/>
          <w:marBottom w:val="0"/>
          <w:divBdr>
            <w:top w:val="none" w:sz="0" w:space="0" w:color="auto"/>
            <w:left w:val="none" w:sz="0" w:space="0" w:color="auto"/>
            <w:bottom w:val="none" w:sz="0" w:space="0" w:color="auto"/>
            <w:right w:val="none" w:sz="0" w:space="0" w:color="auto"/>
          </w:divBdr>
          <w:divsChild>
            <w:div w:id="1022825077">
              <w:marLeft w:val="0"/>
              <w:marRight w:val="0"/>
              <w:marTop w:val="0"/>
              <w:marBottom w:val="0"/>
              <w:divBdr>
                <w:top w:val="none" w:sz="0" w:space="0" w:color="auto"/>
                <w:left w:val="none" w:sz="0" w:space="0" w:color="auto"/>
                <w:bottom w:val="none" w:sz="0" w:space="0" w:color="auto"/>
                <w:right w:val="none" w:sz="0" w:space="0" w:color="auto"/>
              </w:divBdr>
              <w:divsChild>
                <w:div w:id="142176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029410">
      <w:bodyDiv w:val="1"/>
      <w:marLeft w:val="0"/>
      <w:marRight w:val="0"/>
      <w:marTop w:val="0"/>
      <w:marBottom w:val="0"/>
      <w:divBdr>
        <w:top w:val="none" w:sz="0" w:space="0" w:color="auto"/>
        <w:left w:val="none" w:sz="0" w:space="0" w:color="auto"/>
        <w:bottom w:val="none" w:sz="0" w:space="0" w:color="auto"/>
        <w:right w:val="none" w:sz="0" w:space="0" w:color="auto"/>
      </w:divBdr>
    </w:div>
    <w:div w:id="1207257812">
      <w:bodyDiv w:val="1"/>
      <w:marLeft w:val="0"/>
      <w:marRight w:val="0"/>
      <w:marTop w:val="0"/>
      <w:marBottom w:val="0"/>
      <w:divBdr>
        <w:top w:val="none" w:sz="0" w:space="0" w:color="auto"/>
        <w:left w:val="none" w:sz="0" w:space="0" w:color="auto"/>
        <w:bottom w:val="none" w:sz="0" w:space="0" w:color="auto"/>
        <w:right w:val="none" w:sz="0" w:space="0" w:color="auto"/>
      </w:divBdr>
    </w:div>
    <w:div w:id="1237201639">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88316718">
      <w:bodyDiv w:val="1"/>
      <w:marLeft w:val="0"/>
      <w:marRight w:val="0"/>
      <w:marTop w:val="0"/>
      <w:marBottom w:val="0"/>
      <w:divBdr>
        <w:top w:val="none" w:sz="0" w:space="0" w:color="auto"/>
        <w:left w:val="none" w:sz="0" w:space="0" w:color="auto"/>
        <w:bottom w:val="none" w:sz="0" w:space="0" w:color="auto"/>
        <w:right w:val="none" w:sz="0" w:space="0" w:color="auto"/>
      </w:divBdr>
      <w:divsChild>
        <w:div w:id="322126034">
          <w:marLeft w:val="0"/>
          <w:marRight w:val="0"/>
          <w:marTop w:val="0"/>
          <w:marBottom w:val="0"/>
          <w:divBdr>
            <w:top w:val="none" w:sz="0" w:space="0" w:color="auto"/>
            <w:left w:val="none" w:sz="0" w:space="0" w:color="auto"/>
            <w:bottom w:val="none" w:sz="0" w:space="0" w:color="auto"/>
            <w:right w:val="none" w:sz="0" w:space="0" w:color="auto"/>
          </w:divBdr>
        </w:div>
      </w:divsChild>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331563967">
      <w:bodyDiv w:val="1"/>
      <w:marLeft w:val="0"/>
      <w:marRight w:val="0"/>
      <w:marTop w:val="0"/>
      <w:marBottom w:val="0"/>
      <w:divBdr>
        <w:top w:val="none" w:sz="0" w:space="0" w:color="auto"/>
        <w:left w:val="none" w:sz="0" w:space="0" w:color="auto"/>
        <w:bottom w:val="none" w:sz="0" w:space="0" w:color="auto"/>
        <w:right w:val="none" w:sz="0" w:space="0" w:color="auto"/>
      </w:divBdr>
    </w:div>
    <w:div w:id="1407268274">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5513144">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464733948">
      <w:bodyDiv w:val="1"/>
      <w:marLeft w:val="0"/>
      <w:marRight w:val="0"/>
      <w:marTop w:val="0"/>
      <w:marBottom w:val="0"/>
      <w:divBdr>
        <w:top w:val="none" w:sz="0" w:space="0" w:color="auto"/>
        <w:left w:val="none" w:sz="0" w:space="0" w:color="auto"/>
        <w:bottom w:val="none" w:sz="0" w:space="0" w:color="auto"/>
        <w:right w:val="none" w:sz="0" w:space="0" w:color="auto"/>
      </w:divBdr>
    </w:div>
    <w:div w:id="1522740578">
      <w:bodyDiv w:val="1"/>
      <w:marLeft w:val="0"/>
      <w:marRight w:val="0"/>
      <w:marTop w:val="0"/>
      <w:marBottom w:val="0"/>
      <w:divBdr>
        <w:top w:val="none" w:sz="0" w:space="0" w:color="auto"/>
        <w:left w:val="none" w:sz="0" w:space="0" w:color="auto"/>
        <w:bottom w:val="none" w:sz="0" w:space="0" w:color="auto"/>
        <w:right w:val="none" w:sz="0" w:space="0" w:color="auto"/>
      </w:divBdr>
      <w:divsChild>
        <w:div w:id="1828596998">
          <w:marLeft w:val="0"/>
          <w:marRight w:val="0"/>
          <w:marTop w:val="0"/>
          <w:marBottom w:val="0"/>
          <w:divBdr>
            <w:top w:val="none" w:sz="0" w:space="0" w:color="auto"/>
            <w:left w:val="none" w:sz="0" w:space="0" w:color="auto"/>
            <w:bottom w:val="none" w:sz="0" w:space="0" w:color="auto"/>
            <w:right w:val="none" w:sz="0" w:space="0" w:color="auto"/>
          </w:divBdr>
          <w:divsChild>
            <w:div w:id="2019767960">
              <w:marLeft w:val="0"/>
              <w:marRight w:val="0"/>
              <w:marTop w:val="0"/>
              <w:marBottom w:val="0"/>
              <w:divBdr>
                <w:top w:val="none" w:sz="0" w:space="0" w:color="auto"/>
                <w:left w:val="none" w:sz="0" w:space="0" w:color="auto"/>
                <w:bottom w:val="none" w:sz="0" w:space="0" w:color="auto"/>
                <w:right w:val="none" w:sz="0" w:space="0" w:color="auto"/>
              </w:divBdr>
              <w:divsChild>
                <w:div w:id="25227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637891">
      <w:bodyDiv w:val="1"/>
      <w:marLeft w:val="0"/>
      <w:marRight w:val="0"/>
      <w:marTop w:val="0"/>
      <w:marBottom w:val="0"/>
      <w:divBdr>
        <w:top w:val="none" w:sz="0" w:space="0" w:color="auto"/>
        <w:left w:val="none" w:sz="0" w:space="0" w:color="auto"/>
        <w:bottom w:val="none" w:sz="0" w:space="0" w:color="auto"/>
        <w:right w:val="none" w:sz="0" w:space="0" w:color="auto"/>
      </w:divBdr>
      <w:divsChild>
        <w:div w:id="482770327">
          <w:marLeft w:val="0"/>
          <w:marRight w:val="48"/>
          <w:marTop w:val="0"/>
          <w:marBottom w:val="101"/>
          <w:divBdr>
            <w:top w:val="none" w:sz="0" w:space="0" w:color="auto"/>
            <w:left w:val="none" w:sz="0" w:space="0" w:color="auto"/>
            <w:bottom w:val="none" w:sz="0" w:space="0" w:color="auto"/>
            <w:right w:val="none" w:sz="0" w:space="0" w:color="auto"/>
          </w:divBdr>
        </w:div>
        <w:div w:id="571547338">
          <w:marLeft w:val="0"/>
          <w:marRight w:val="48"/>
          <w:marTop w:val="0"/>
          <w:marBottom w:val="101"/>
          <w:divBdr>
            <w:top w:val="none" w:sz="0" w:space="0" w:color="auto"/>
            <w:left w:val="none" w:sz="0" w:space="0" w:color="auto"/>
            <w:bottom w:val="none" w:sz="0" w:space="0" w:color="auto"/>
            <w:right w:val="none" w:sz="0" w:space="0" w:color="auto"/>
          </w:divBdr>
        </w:div>
        <w:div w:id="647326967">
          <w:marLeft w:val="1134"/>
          <w:marRight w:val="850"/>
          <w:marTop w:val="0"/>
          <w:marBottom w:val="101"/>
          <w:divBdr>
            <w:top w:val="none" w:sz="0" w:space="0" w:color="auto"/>
            <w:left w:val="none" w:sz="0" w:space="0" w:color="auto"/>
            <w:bottom w:val="none" w:sz="0" w:space="0" w:color="auto"/>
            <w:right w:val="none" w:sz="0" w:space="0" w:color="auto"/>
          </w:divBdr>
        </w:div>
        <w:div w:id="696810630">
          <w:marLeft w:val="0"/>
          <w:marRight w:val="48"/>
          <w:marTop w:val="0"/>
          <w:marBottom w:val="101"/>
          <w:divBdr>
            <w:top w:val="none" w:sz="0" w:space="0" w:color="auto"/>
            <w:left w:val="none" w:sz="0" w:space="0" w:color="auto"/>
            <w:bottom w:val="none" w:sz="0" w:space="0" w:color="auto"/>
            <w:right w:val="none" w:sz="0" w:space="0" w:color="auto"/>
          </w:divBdr>
        </w:div>
        <w:div w:id="992947824">
          <w:marLeft w:val="0"/>
          <w:marRight w:val="48"/>
          <w:marTop w:val="0"/>
          <w:marBottom w:val="101"/>
          <w:divBdr>
            <w:top w:val="none" w:sz="0" w:space="0" w:color="auto"/>
            <w:left w:val="none" w:sz="0" w:space="0" w:color="auto"/>
            <w:bottom w:val="none" w:sz="0" w:space="0" w:color="auto"/>
            <w:right w:val="none" w:sz="0" w:space="0" w:color="auto"/>
          </w:divBdr>
        </w:div>
        <w:div w:id="1185166004">
          <w:marLeft w:val="0"/>
          <w:marRight w:val="48"/>
          <w:marTop w:val="0"/>
          <w:marBottom w:val="101"/>
          <w:divBdr>
            <w:top w:val="none" w:sz="0" w:space="0" w:color="auto"/>
            <w:left w:val="none" w:sz="0" w:space="0" w:color="auto"/>
            <w:bottom w:val="none" w:sz="0" w:space="0" w:color="auto"/>
            <w:right w:val="none" w:sz="0" w:space="0" w:color="auto"/>
          </w:divBdr>
        </w:div>
        <w:div w:id="1206140998">
          <w:marLeft w:val="0"/>
          <w:marRight w:val="48"/>
          <w:marTop w:val="0"/>
          <w:marBottom w:val="101"/>
          <w:divBdr>
            <w:top w:val="none" w:sz="0" w:space="0" w:color="auto"/>
            <w:left w:val="none" w:sz="0" w:space="0" w:color="auto"/>
            <w:bottom w:val="none" w:sz="0" w:space="0" w:color="auto"/>
            <w:right w:val="none" w:sz="0" w:space="0" w:color="auto"/>
          </w:divBdr>
        </w:div>
        <w:div w:id="1868565951">
          <w:marLeft w:val="0"/>
          <w:marRight w:val="48"/>
          <w:marTop w:val="0"/>
          <w:marBottom w:val="101"/>
          <w:divBdr>
            <w:top w:val="none" w:sz="0" w:space="0" w:color="auto"/>
            <w:left w:val="none" w:sz="0" w:space="0" w:color="auto"/>
            <w:bottom w:val="none" w:sz="0" w:space="0" w:color="auto"/>
            <w:right w:val="none" w:sz="0" w:space="0" w:color="auto"/>
          </w:divBdr>
        </w:div>
        <w:div w:id="1971934361">
          <w:marLeft w:val="0"/>
          <w:marRight w:val="48"/>
          <w:marTop w:val="0"/>
          <w:marBottom w:val="101"/>
          <w:divBdr>
            <w:top w:val="none" w:sz="0" w:space="0" w:color="auto"/>
            <w:left w:val="none" w:sz="0" w:space="0" w:color="auto"/>
            <w:bottom w:val="none" w:sz="0" w:space="0" w:color="auto"/>
            <w:right w:val="none" w:sz="0" w:space="0" w:color="auto"/>
          </w:divBdr>
        </w:div>
      </w:divsChild>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615333303">
      <w:bodyDiv w:val="1"/>
      <w:marLeft w:val="0"/>
      <w:marRight w:val="0"/>
      <w:marTop w:val="0"/>
      <w:marBottom w:val="0"/>
      <w:divBdr>
        <w:top w:val="none" w:sz="0" w:space="0" w:color="auto"/>
        <w:left w:val="none" w:sz="0" w:space="0" w:color="auto"/>
        <w:bottom w:val="none" w:sz="0" w:space="0" w:color="auto"/>
        <w:right w:val="none" w:sz="0" w:space="0" w:color="auto"/>
      </w:divBdr>
    </w:div>
    <w:div w:id="1641378721">
      <w:bodyDiv w:val="1"/>
      <w:marLeft w:val="0"/>
      <w:marRight w:val="0"/>
      <w:marTop w:val="0"/>
      <w:marBottom w:val="0"/>
      <w:divBdr>
        <w:top w:val="none" w:sz="0" w:space="0" w:color="auto"/>
        <w:left w:val="none" w:sz="0" w:space="0" w:color="auto"/>
        <w:bottom w:val="none" w:sz="0" w:space="0" w:color="auto"/>
        <w:right w:val="none" w:sz="0" w:space="0" w:color="auto"/>
      </w:divBdr>
    </w:div>
    <w:div w:id="1670019975">
      <w:bodyDiv w:val="1"/>
      <w:marLeft w:val="0"/>
      <w:marRight w:val="0"/>
      <w:marTop w:val="0"/>
      <w:marBottom w:val="0"/>
      <w:divBdr>
        <w:top w:val="none" w:sz="0" w:space="0" w:color="auto"/>
        <w:left w:val="none" w:sz="0" w:space="0" w:color="auto"/>
        <w:bottom w:val="none" w:sz="0" w:space="0" w:color="auto"/>
        <w:right w:val="none" w:sz="0" w:space="0" w:color="auto"/>
      </w:divBdr>
    </w:div>
    <w:div w:id="168416732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786538144">
      <w:bodyDiv w:val="1"/>
      <w:marLeft w:val="0"/>
      <w:marRight w:val="0"/>
      <w:marTop w:val="0"/>
      <w:marBottom w:val="0"/>
      <w:divBdr>
        <w:top w:val="none" w:sz="0" w:space="0" w:color="auto"/>
        <w:left w:val="none" w:sz="0" w:space="0" w:color="auto"/>
        <w:bottom w:val="none" w:sz="0" w:space="0" w:color="auto"/>
        <w:right w:val="none" w:sz="0" w:space="0" w:color="auto"/>
      </w:divBdr>
    </w:div>
    <w:div w:id="1897738510">
      <w:bodyDiv w:val="1"/>
      <w:marLeft w:val="0"/>
      <w:marRight w:val="0"/>
      <w:marTop w:val="0"/>
      <w:marBottom w:val="0"/>
      <w:divBdr>
        <w:top w:val="none" w:sz="0" w:space="0" w:color="auto"/>
        <w:left w:val="none" w:sz="0" w:space="0" w:color="auto"/>
        <w:bottom w:val="none" w:sz="0" w:space="0" w:color="auto"/>
        <w:right w:val="none" w:sz="0" w:space="0" w:color="auto"/>
      </w:divBdr>
    </w:div>
    <w:div w:id="1913735606">
      <w:bodyDiv w:val="1"/>
      <w:marLeft w:val="0"/>
      <w:marRight w:val="0"/>
      <w:marTop w:val="0"/>
      <w:marBottom w:val="0"/>
      <w:divBdr>
        <w:top w:val="none" w:sz="0" w:space="0" w:color="auto"/>
        <w:left w:val="none" w:sz="0" w:space="0" w:color="auto"/>
        <w:bottom w:val="none" w:sz="0" w:space="0" w:color="auto"/>
        <w:right w:val="none" w:sz="0" w:space="0" w:color="auto"/>
      </w:divBdr>
    </w:div>
    <w:div w:id="2015916344">
      <w:bodyDiv w:val="1"/>
      <w:marLeft w:val="0"/>
      <w:marRight w:val="0"/>
      <w:marTop w:val="0"/>
      <w:marBottom w:val="0"/>
      <w:divBdr>
        <w:top w:val="none" w:sz="0" w:space="0" w:color="auto"/>
        <w:left w:val="none" w:sz="0" w:space="0" w:color="auto"/>
        <w:bottom w:val="none" w:sz="0" w:space="0" w:color="auto"/>
        <w:right w:val="none" w:sz="0" w:space="0" w:color="auto"/>
      </w:divBdr>
      <w:divsChild>
        <w:div w:id="369649838">
          <w:marLeft w:val="0"/>
          <w:marRight w:val="0"/>
          <w:marTop w:val="0"/>
          <w:marBottom w:val="0"/>
          <w:divBdr>
            <w:top w:val="none" w:sz="0" w:space="0" w:color="auto"/>
            <w:left w:val="none" w:sz="0" w:space="0" w:color="auto"/>
            <w:bottom w:val="none" w:sz="0" w:space="0" w:color="auto"/>
            <w:right w:val="none" w:sz="0" w:space="0" w:color="auto"/>
          </w:divBdr>
          <w:divsChild>
            <w:div w:id="1629117447">
              <w:marLeft w:val="0"/>
              <w:marRight w:val="0"/>
              <w:marTop w:val="0"/>
              <w:marBottom w:val="0"/>
              <w:divBdr>
                <w:top w:val="none" w:sz="0" w:space="0" w:color="auto"/>
                <w:left w:val="none" w:sz="0" w:space="0" w:color="auto"/>
                <w:bottom w:val="none" w:sz="0" w:space="0" w:color="auto"/>
                <w:right w:val="none" w:sz="0" w:space="0" w:color="auto"/>
              </w:divBdr>
              <w:divsChild>
                <w:div w:id="132220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469727">
      <w:bodyDiv w:val="1"/>
      <w:marLeft w:val="0"/>
      <w:marRight w:val="0"/>
      <w:marTop w:val="0"/>
      <w:marBottom w:val="0"/>
      <w:divBdr>
        <w:top w:val="none" w:sz="0" w:space="0" w:color="auto"/>
        <w:left w:val="none" w:sz="0" w:space="0" w:color="auto"/>
        <w:bottom w:val="none" w:sz="0" w:space="0" w:color="auto"/>
        <w:right w:val="none" w:sz="0" w:space="0" w:color="auto"/>
      </w:divBdr>
    </w:div>
    <w:div w:id="2037078038">
      <w:bodyDiv w:val="1"/>
      <w:marLeft w:val="0"/>
      <w:marRight w:val="0"/>
      <w:marTop w:val="0"/>
      <w:marBottom w:val="0"/>
      <w:divBdr>
        <w:top w:val="none" w:sz="0" w:space="0" w:color="auto"/>
        <w:left w:val="none" w:sz="0" w:space="0" w:color="auto"/>
        <w:bottom w:val="none" w:sz="0" w:space="0" w:color="auto"/>
        <w:right w:val="none" w:sz="0" w:space="0" w:color="auto"/>
      </w:divBdr>
      <w:divsChild>
        <w:div w:id="1145467648">
          <w:marLeft w:val="0"/>
          <w:marRight w:val="0"/>
          <w:marTop w:val="0"/>
          <w:marBottom w:val="0"/>
          <w:divBdr>
            <w:top w:val="none" w:sz="0" w:space="0" w:color="auto"/>
            <w:left w:val="none" w:sz="0" w:space="0" w:color="auto"/>
            <w:bottom w:val="none" w:sz="0" w:space="0" w:color="auto"/>
            <w:right w:val="none" w:sz="0" w:space="0" w:color="auto"/>
          </w:divBdr>
        </w:div>
      </w:divsChild>
    </w:div>
    <w:div w:id="2042977199">
      <w:bodyDiv w:val="1"/>
      <w:marLeft w:val="0"/>
      <w:marRight w:val="0"/>
      <w:marTop w:val="0"/>
      <w:marBottom w:val="0"/>
      <w:divBdr>
        <w:top w:val="none" w:sz="0" w:space="0" w:color="auto"/>
        <w:left w:val="none" w:sz="0" w:space="0" w:color="auto"/>
        <w:bottom w:val="none" w:sz="0" w:space="0" w:color="auto"/>
        <w:right w:val="none" w:sz="0" w:space="0" w:color="auto"/>
      </w:divBdr>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 w:id="2051223245">
      <w:bodyDiv w:val="1"/>
      <w:marLeft w:val="0"/>
      <w:marRight w:val="0"/>
      <w:marTop w:val="0"/>
      <w:marBottom w:val="0"/>
      <w:divBdr>
        <w:top w:val="none" w:sz="0" w:space="0" w:color="auto"/>
        <w:left w:val="none" w:sz="0" w:space="0" w:color="auto"/>
        <w:bottom w:val="none" w:sz="0" w:space="0" w:color="auto"/>
        <w:right w:val="none" w:sz="0" w:space="0" w:color="auto"/>
      </w:divBdr>
      <w:divsChild>
        <w:div w:id="323439995">
          <w:marLeft w:val="0"/>
          <w:marRight w:val="0"/>
          <w:marTop w:val="0"/>
          <w:marBottom w:val="0"/>
          <w:divBdr>
            <w:top w:val="none" w:sz="0" w:space="0" w:color="auto"/>
            <w:left w:val="none" w:sz="0" w:space="0" w:color="auto"/>
            <w:bottom w:val="none" w:sz="0" w:space="0" w:color="auto"/>
            <w:right w:val="none" w:sz="0" w:space="0" w:color="auto"/>
          </w:divBdr>
          <w:divsChild>
            <w:div w:id="1210192391">
              <w:marLeft w:val="0"/>
              <w:marRight w:val="0"/>
              <w:marTop w:val="0"/>
              <w:marBottom w:val="0"/>
              <w:divBdr>
                <w:top w:val="none" w:sz="0" w:space="0" w:color="auto"/>
                <w:left w:val="none" w:sz="0" w:space="0" w:color="auto"/>
                <w:bottom w:val="none" w:sz="0" w:space="0" w:color="auto"/>
                <w:right w:val="none" w:sz="0" w:space="0" w:color="auto"/>
              </w:divBdr>
              <w:divsChild>
                <w:div w:id="6927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9CEFF1-B9E9-4EB7-9F13-D89D942D9D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28</Pages>
  <Words>6721</Words>
  <Characters>36969</Characters>
  <Application>Microsoft Office Word</Application>
  <DocSecurity>0</DocSecurity>
  <Lines>308</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43603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113</cp:revision>
  <cp:lastPrinted>2019-06-13T15:30:00Z</cp:lastPrinted>
  <dcterms:created xsi:type="dcterms:W3CDTF">2024-07-16T23:37:00Z</dcterms:created>
  <dcterms:modified xsi:type="dcterms:W3CDTF">2024-10-29T18:09:00Z</dcterms:modified>
</cp:coreProperties>
</file>