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E5" w:rsidRDefault="00112DE5">
      <w:pPr>
        <w:tabs>
          <w:tab w:val="left" w:pos="3465"/>
        </w:tabs>
        <w:spacing w:line="360" w:lineRule="auto"/>
        <w:jc w:val="both"/>
      </w:pPr>
    </w:p>
    <w:p w:rsidR="002A063B" w:rsidRDefault="007218A5">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w:t>
      </w:r>
      <w:r w:rsidR="00112DE5">
        <w:rPr>
          <w:rFonts w:ascii="Palatino Linotype" w:eastAsia="Palatino Linotype" w:hAnsi="Palatino Linotype" w:cs="Palatino Linotype"/>
        </w:rPr>
        <w:t>Estado de México; de fecha veintiuno (21)</w:t>
      </w:r>
      <w:r>
        <w:rPr>
          <w:rFonts w:ascii="Palatino Linotype" w:eastAsia="Palatino Linotype" w:hAnsi="Palatino Linotype" w:cs="Palatino Linotype"/>
        </w:rPr>
        <w:t xml:space="preserve"> de noviembre de dos mil veinticuatro.</w:t>
      </w:r>
    </w:p>
    <w:p w:rsidR="002A063B" w:rsidRDefault="002A063B">
      <w:pPr>
        <w:tabs>
          <w:tab w:val="left" w:pos="3465"/>
        </w:tabs>
        <w:spacing w:line="360" w:lineRule="auto"/>
        <w:jc w:val="both"/>
        <w:rPr>
          <w:rFonts w:ascii="Palatino Linotype" w:eastAsia="Palatino Linotype" w:hAnsi="Palatino Linotype" w:cs="Palatino Linotype"/>
        </w:rPr>
      </w:pPr>
    </w:p>
    <w:p w:rsidR="002A063B" w:rsidRDefault="007218A5">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02883/INFOEM/IP/RR/2024, </w:t>
      </w:r>
      <w:r w:rsidR="00112DE5">
        <w:rPr>
          <w:rFonts w:ascii="Palatino Linotype" w:eastAsia="Palatino Linotype" w:hAnsi="Palatino Linotype" w:cs="Palatino Linotype"/>
        </w:rPr>
        <w:t>promovido por u</w:t>
      </w:r>
      <w:r>
        <w:rPr>
          <w:rFonts w:ascii="Palatino Linotype" w:eastAsia="Palatino Linotype" w:hAnsi="Palatino Linotype" w:cs="Palatino Linotype"/>
        </w:rPr>
        <w:t xml:space="preserve">na persona que no proporcionó información,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Ayuntamiento de Ecatepec de Morelos</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2A063B" w:rsidRDefault="002A063B">
      <w:pPr>
        <w:spacing w:line="360" w:lineRule="auto"/>
        <w:jc w:val="both"/>
        <w:rPr>
          <w:rFonts w:ascii="Palatino Linotype" w:eastAsia="Palatino Linotype" w:hAnsi="Palatino Linotype" w:cs="Palatino Linotype"/>
          <w:b/>
        </w:rPr>
      </w:pPr>
    </w:p>
    <w:p w:rsidR="002A063B" w:rsidRDefault="007218A5">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rsidR="002A063B" w:rsidRDefault="002A063B"/>
    <w:p w:rsidR="002A063B" w:rsidRDefault="007218A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diecisiete de abril de dos mil veinticuatro</w:t>
      </w:r>
      <w:r>
        <w:rPr>
          <w:rFonts w:ascii="Palatino Linotype" w:eastAsia="Palatino Linotype" w:hAnsi="Palatino Linotype" w:cs="Palatino Linotype"/>
          <w:color w:val="000000"/>
        </w:rPr>
        <w:t xml:space="preserve">, 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  </w:t>
      </w:r>
      <w:r>
        <w:rPr>
          <w:rFonts w:ascii="Palatino Linotype" w:eastAsia="Palatino Linotype" w:hAnsi="Palatino Linotype" w:cs="Palatino Linotype"/>
          <w:b/>
          <w:color w:val="000000"/>
        </w:rPr>
        <w:t>00267/ECATEPEC/IP/2024</w:t>
      </w:r>
      <w:r>
        <w:rPr>
          <w:rFonts w:ascii="Palatino Linotype" w:eastAsia="Palatino Linotype" w:hAnsi="Palatino Linotype" w:cs="Palatino Linotype"/>
          <w:color w:val="000000"/>
        </w:rPr>
        <w:t>; mediante la cual se solicitó la siguiente información:</w:t>
      </w:r>
    </w:p>
    <w:p w:rsidR="002A063B" w:rsidRDefault="002A063B">
      <w:p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sz w:val="22"/>
          <w:szCs w:val="22"/>
        </w:rPr>
      </w:pPr>
    </w:p>
    <w:p w:rsidR="002A063B" w:rsidRDefault="007218A5">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“Todos los programas que manejen todas y cada una de las direcciones del ayuntamiento, es decir, que tramites realizan cada uno y si tiene </w:t>
      </w:r>
      <w:proofErr w:type="spellStart"/>
      <w:r>
        <w:rPr>
          <w:rFonts w:ascii="Palatino Linotype" w:eastAsia="Palatino Linotype" w:hAnsi="Palatino Linotype" w:cs="Palatino Linotype"/>
          <w:i/>
          <w:color w:val="000000"/>
        </w:rPr>
        <w:t>gormatos</w:t>
      </w:r>
      <w:proofErr w:type="spellEnd"/>
      <w:r>
        <w:rPr>
          <w:rFonts w:ascii="Palatino Linotype" w:eastAsia="Palatino Linotype" w:hAnsi="Palatino Linotype" w:cs="Palatino Linotype"/>
          <w:i/>
          <w:color w:val="000000"/>
        </w:rPr>
        <w:t xml:space="preserve"> para realizar los </w:t>
      </w:r>
      <w:proofErr w:type="spellStart"/>
      <w:r>
        <w:rPr>
          <w:rFonts w:ascii="Palatino Linotype" w:eastAsia="Palatino Linotype" w:hAnsi="Palatino Linotype" w:cs="Palatino Linotype"/>
          <w:i/>
          <w:color w:val="000000"/>
        </w:rPr>
        <w:t>tramites</w:t>
      </w:r>
      <w:proofErr w:type="spellEnd"/>
      <w:r>
        <w:rPr>
          <w:rFonts w:ascii="Palatino Linotype" w:eastAsia="Palatino Linotype" w:hAnsi="Palatino Linotype" w:cs="Palatino Linotype"/>
          <w:i/>
          <w:color w:val="000000"/>
        </w:rPr>
        <w:t xml:space="preserve"> que me los manden por favor. (Sic)</w:t>
      </w:r>
    </w:p>
    <w:p w:rsidR="002A063B" w:rsidRDefault="002A063B">
      <w:pPr>
        <w:pBdr>
          <w:top w:val="nil"/>
          <w:left w:val="nil"/>
          <w:bottom w:val="nil"/>
          <w:right w:val="nil"/>
          <w:between w:val="nil"/>
        </w:pBdr>
        <w:ind w:left="1134" w:right="900"/>
        <w:jc w:val="both"/>
        <w:rPr>
          <w:rFonts w:ascii="Palatino Linotype" w:eastAsia="Palatino Linotype" w:hAnsi="Palatino Linotype" w:cs="Palatino Linotype"/>
          <w:color w:val="000000"/>
        </w:rPr>
      </w:pPr>
    </w:p>
    <w:p w:rsidR="002A063B" w:rsidRDefault="007218A5">
      <w:pPr>
        <w:numPr>
          <w:ilvl w:val="0"/>
          <w:numId w:val="9"/>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2A063B" w:rsidRDefault="002A063B">
      <w:pPr>
        <w:tabs>
          <w:tab w:val="left" w:pos="0"/>
        </w:tabs>
        <w:ind w:right="51"/>
        <w:jc w:val="both"/>
        <w:rPr>
          <w:rFonts w:ascii="Palatino Linotype" w:eastAsia="Palatino Linotype" w:hAnsi="Palatino Linotype" w:cs="Palatino Linotype"/>
          <w:i/>
          <w:color w:val="000000"/>
        </w:rPr>
      </w:pPr>
    </w:p>
    <w:p w:rsidR="002A063B" w:rsidRDefault="007218A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El treinta (30) de abril de dos mil veinticuatro, se realizó un requerimiento al servidor público habilitado. </w:t>
      </w:r>
    </w:p>
    <w:p w:rsidR="002A063B" w:rsidRDefault="002A063B">
      <w:pPr>
        <w:pBdr>
          <w:top w:val="nil"/>
          <w:left w:val="nil"/>
          <w:bottom w:val="nil"/>
          <w:right w:val="nil"/>
          <w:between w:val="nil"/>
        </w:pBdr>
        <w:tabs>
          <w:tab w:val="left" w:pos="0"/>
        </w:tabs>
        <w:spacing w:line="360" w:lineRule="auto"/>
        <w:ind w:left="360" w:right="49"/>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catorce (14) de mayo de dos mil veinticuatro, el Sujeto Obligado dio respuesta a la solicitud, en los siguientes términos:</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2A063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Sujeto Obligado adjuntó el siguiente documento electrónico:</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RES 267 .</w:t>
      </w:r>
      <w:proofErr w:type="spellStart"/>
      <w:r>
        <w:rPr>
          <w:rFonts w:ascii="Palatino Linotype" w:eastAsia="Palatino Linotype" w:hAnsi="Palatino Linotype" w:cs="Palatino Linotype"/>
          <w:b/>
          <w:color w:val="000000"/>
        </w:rPr>
        <w:t>pdf</w:t>
      </w:r>
      <w:proofErr w:type="spellEnd"/>
      <w:r>
        <w:rPr>
          <w:rFonts w:ascii="Palatino Linotype" w:eastAsia="Palatino Linotype" w:hAnsi="Palatino Linotype" w:cs="Palatino Linotype"/>
          <w:b/>
          <w:color w:val="000000"/>
        </w:rPr>
        <w:t xml:space="preserve">: </w:t>
      </w:r>
    </w:p>
    <w:p w:rsidR="002A063B" w:rsidRDefault="002A063B">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rsidR="002A063B" w:rsidRDefault="007218A5">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1.- Oficio suscrito por el ENCARGADO DE DESPACHO DE LA DIERCCIÓN DE DESARROLLO URBANO Y OBRAS PÚBLICAS, mediante el cual anexa cinco formatos para los tramites que se gestionan en la Subdirección de Desarrollo Urbano, adscrita a la Dirección de Desarrollo Urbano y Obras Públicas: Licencia de Construcción, Licencia de Uso de Suelo, Cédula de Zonificación, Constancia de Alineamiento y número oficial y Permiso para anuncio publicitario.</w:t>
      </w:r>
    </w:p>
    <w:p w:rsidR="002A063B" w:rsidRDefault="002A063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para Permisos de Anuncios Publicitarios.</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Requisitos para trámites de anuncios publicitarios.</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de Cédula Informativa de Zonificación.</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Requisitos para trámite de Cédula Informativa de Zonificación.</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de Licencia de Construcción.</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Requisitos por trámite.</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de Licencia de Uso de Suelo.</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Requisitos de trámite de Uso de Suelo.</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para Constancia de Alineamiento y Número Oficial.</w:t>
      </w:r>
    </w:p>
    <w:p w:rsidR="002A063B" w:rsidRDefault="007218A5">
      <w:pPr>
        <w:numPr>
          <w:ilvl w:val="0"/>
          <w:numId w:val="9"/>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Hoja de requisitos.</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2.- Oficio suscrito por la Secretaria Particular de Presidencia, mediante el cual informa que: esta Secretaría Particular no cuenta con facultades y atribuciones para manejar algún programa o </w:t>
      </w:r>
      <w:r>
        <w:rPr>
          <w:rFonts w:ascii="Palatino Linotype" w:eastAsia="Palatino Linotype" w:hAnsi="Palatino Linotype" w:cs="Palatino Linotype"/>
        </w:rPr>
        <w:t>trámite</w:t>
      </w:r>
      <w:r>
        <w:rPr>
          <w:rFonts w:ascii="Palatino Linotype" w:eastAsia="Palatino Linotype" w:hAnsi="Palatino Linotype" w:cs="Palatino Linotype"/>
          <w:color w:val="000000"/>
        </w:rPr>
        <w:t xml:space="preserve">, por ende, no cuenta con formatos, no obstante, le comento que los trámites y servicios con los que cuenta las direcciones que refiere se encuentran en la página del Honorable Ayuntamiento de Ecatepec de Morelos que encuentra en el siguiente link: </w:t>
      </w:r>
      <w:hyperlink r:id="rId8">
        <w:r>
          <w:rPr>
            <w:rFonts w:ascii="Palatino Linotype" w:eastAsia="Palatino Linotype" w:hAnsi="Palatino Linotype" w:cs="Palatino Linotype"/>
            <w:color w:val="0563C1"/>
            <w:u w:val="single"/>
          </w:rPr>
          <w:t>https://www.ecatepec.gob.mx/mejora-regulatoria</w:t>
        </w:r>
      </w:hyperlink>
      <w:r>
        <w:rPr>
          <w:rFonts w:ascii="Palatino Linotype" w:eastAsia="Palatino Linotype" w:hAnsi="Palatino Linotype" w:cs="Palatino Linotype"/>
          <w:color w:val="000000"/>
        </w:rPr>
        <w:t>.</w:t>
      </w: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3.- Oficio suscrito por Encargada de Despacho de la Coordinadora Municipal del Instituto de la Juventud. Mediante el cual informó “… que durante la Administración de éste Gobierno se han llevado a cabo los siguientes eventos y talleres: CABILDO JUVENIL, EXPO “FANTASTICOS DEL COLECCIONISMO”, ECAGAME, FERIA DE EDUCACIÓN SEXUAL, CONVERSATORIO JUVENIL, PREVENCION DE ENFERMEDADES DE TRANSMISIÓN SEXUAL, PREVENCIÓN DE LAS ADICCCIONES, CURSO DE MÉTODOS ANTICONCEPTIVOS, PREVENCIÓN DE LA VIOLENCIA, ELABORACIÓN DE CV, TIP´S PARA TU ENTREVISTA DE TRABAJO, REGULARIZACIÓN ACADÉMICA EN GENERAL NIVEL SECUNDARIA.”</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4.- Oficio suscrito por Tesorera Municipal del H, Ayuntamiento de Ecatepec de Morelos, Estado de México. mediante el cual agrega una tabla con los nombres de los tramites o servicios que proporciona, de igual forma hace llegar en impreso el desglose de la información solicitada y precisa que dicha información puede consultarse en el siguiente link: </w:t>
      </w:r>
      <w:hyperlink r:id="rId9">
        <w:r>
          <w:rPr>
            <w:rFonts w:ascii="Palatino Linotype" w:eastAsia="Palatino Linotype" w:hAnsi="Palatino Linotype" w:cs="Palatino Linotype"/>
            <w:color w:val="0563C1"/>
            <w:u w:val="single"/>
          </w:rPr>
          <w:t>https://www.ecatepec.gob.mx/mejora-regulatoria</w:t>
        </w:r>
      </w:hyperlink>
      <w:r>
        <w:rPr>
          <w:rFonts w:ascii="Palatino Linotype" w:eastAsia="Palatino Linotype" w:hAnsi="Palatino Linotype" w:cs="Palatino Linotype"/>
          <w:color w:val="000000"/>
        </w:rPr>
        <w:t>.</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Hoja Actas de la Comisión de Mejora Regulatoria.</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5.- Oficio suscrito por la Encargada de Despacho de la Dirección de Administración, “… por parte de la Dirección de Administración, se cuenta con la Subdirección de Adquisiciones y Licitaciones, misma que dentro de sus funciones se encuentra el llevar un Catálogo de Proveedores</w:t>
      </w:r>
      <w:proofErr w:type="gramStart"/>
      <w:r>
        <w:rPr>
          <w:rFonts w:ascii="Palatino Linotype" w:eastAsia="Palatino Linotype" w:hAnsi="Palatino Linotype" w:cs="Palatino Linotype"/>
          <w:color w:val="000000"/>
        </w:rPr>
        <w:t>, …</w:t>
      </w:r>
      <w:proofErr w:type="gramEnd"/>
      <w:r>
        <w:rPr>
          <w:rFonts w:ascii="Palatino Linotype" w:eastAsia="Palatino Linotype" w:hAnsi="Palatino Linotype" w:cs="Palatino Linotype"/>
          <w:color w:val="000000"/>
        </w:rPr>
        <w:t xml:space="preserve"> asimismo me sirvo de acompañar al presente los formatos como Requisitos para darse de alta como Oferente del H. Ayuntamiento de Ecatepec de Morelos , tanto para Personas Físicas o Personas Jurídicas Colectivas.</w:t>
      </w:r>
    </w:p>
    <w:p w:rsidR="002A063B" w:rsidRDefault="002A063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Requisitos para darse de alta como oferente del H. Ayuntamiento de Ecatepec de Morelos 2022-2024.</w:t>
      </w: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Anexo I Comité de Adquisiciones y Servicios del H. Ayuntamiento de Ecatepec de Morelos 2022-2024.</w:t>
      </w: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Anexo II Comité de Adquisiciones y Servicios del H. Ayuntamiento de Ecatepec de Morelos 2022-2024. Asunto: Notificación de Domicilio en el Estado de México.</w:t>
      </w: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Solicitud de Registro. (dos fojas).</w:t>
      </w: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Hoja de Requisitos para darse de alta como oferente del H. Ayuntamiento de Ecatepec de Morelos 2022-2024.</w:t>
      </w: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Anexo I Comité de Adquisiciones y Servicios del H. Ayuntamiento de Ecatepec de Morelos 2022-2024.</w:t>
      </w: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Anexo II Comité de Adquisiciones y Servicios del H. Ayuntamiento de Ecatepec de Morelos 2022-2024. Asunto: Notificación de Domicilio en el Estado de México.</w:t>
      </w: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Solicitud de Registro </w:t>
      </w:r>
      <w:proofErr w:type="gramStart"/>
      <w:r>
        <w:rPr>
          <w:rFonts w:ascii="Palatino Linotype" w:eastAsia="Palatino Linotype" w:hAnsi="Palatino Linotype" w:cs="Palatino Linotype"/>
          <w:color w:val="000000"/>
        </w:rPr>
        <w:t>( tres</w:t>
      </w:r>
      <w:proofErr w:type="gramEnd"/>
      <w:r>
        <w:rPr>
          <w:rFonts w:ascii="Palatino Linotype" w:eastAsia="Palatino Linotype" w:hAnsi="Palatino Linotype" w:cs="Palatino Linotype"/>
          <w:color w:val="000000"/>
        </w:rPr>
        <w:t xml:space="preserve"> Fojas ).</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6.- Oficio suscrito por Director de Mercados, Tianguis y Vía Pública en donde refiere que; “… tiene los siguientes trámites:</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Expedición de refrendo y cédula de empadronamiento para ejercer actividades comerciales en mercados públicos municipales,</w:t>
      </w:r>
    </w:p>
    <w:p w:rsidR="002A063B" w:rsidRDefault="007218A5">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Ampliación de giro o cambio de giro en la cédula de empadronamiento para ejercer actividades comerciales en mercados públicos municipales.</w:t>
      </w:r>
    </w:p>
    <w:p w:rsidR="002A063B" w:rsidRDefault="007218A5">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Cambio de titular (cesión de derechos) de la cédula de empadronamiento para ejercer actividades comerciales en mercados públicos municipales.</w:t>
      </w:r>
    </w:p>
    <w:p w:rsidR="002A063B" w:rsidRDefault="007218A5">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Permisos para vender en vía pública.</w:t>
      </w:r>
    </w:p>
    <w:p w:rsidR="002A063B" w:rsidRDefault="007218A5">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Renovación de permiso de tianguis ordinarios.</w:t>
      </w:r>
    </w:p>
    <w:p w:rsidR="002A063B" w:rsidRDefault="007218A5">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Permisos de temporada…”</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7.- Oficio suscrito por Contralor Interno Municipal, mediante el cual informa que esta Contraloría Interna Municipal no realiza tramites.</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8.- Oficio suscrito por el Defensor Municipal de Derechos Humanos, mediante el cual informa que la Defensoría ofrece los servicios de promoción y difusión de los Derechos Humanos, así como asesorías jurídicas y levantamiento de quejas ciudadanas, mismas que son remitidas a la comisión de derechos humanos en coordinación con la </w:t>
      </w:r>
      <w:proofErr w:type="spellStart"/>
      <w:r>
        <w:rPr>
          <w:rFonts w:ascii="Palatino Linotype" w:eastAsia="Palatino Linotype" w:hAnsi="Palatino Linotype" w:cs="Palatino Linotype"/>
          <w:color w:val="000000"/>
        </w:rPr>
        <w:t>visitaduría</w:t>
      </w:r>
      <w:proofErr w:type="spellEnd"/>
      <w:r>
        <w:rPr>
          <w:rFonts w:ascii="Palatino Linotype" w:eastAsia="Palatino Linotype" w:hAnsi="Palatino Linotype" w:cs="Palatino Linotype"/>
          <w:color w:val="000000"/>
        </w:rPr>
        <w:t xml:space="preserve"> general con sede en Ecatepec y adjunta formato de queja.</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queja</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 Tres Fojas).</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9.- Oficio suscrito por Directora de Educación y Cultura, mediante el cual informa los programas que se realizan en esta Dirección son: </w:t>
      </w: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Realización de Servicio Social de aquellos estudiantes que se preparan en las Instituciones educativas con las que se tiene convenio, no se requiere formato, es carta presentación de la Institución Educativa. </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Realización de Prácticas Profesionales de aquellos estudiantes que se preparan en las Instituciones educativas con las que se tiene convenio, no se requiere formato, es carta presentación de la Institución Educativa.</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Coordinación con el INEA se prepara y se realizan exámenes para la obtención de certificados de secundaria o preparatoria, no se requiere formato, el trámite es presencial en las oficinas de la Dirección de Educación y Cultura…”</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10.- Oficio suscrito por Secretaría del H. Ayuntamiento, mediante el cual informa que se localizaron las siguientes cedulas de información de trámites vigentes, de las que se anexa el link de acceso para mejor proveer:</w:t>
      </w: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extent cx="5420481" cy="1657581"/>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20481" cy="1657581"/>
                    </a:xfrm>
                    <a:prstGeom prst="rect">
                      <a:avLst/>
                    </a:prstGeom>
                    <a:ln/>
                  </pic:spPr>
                </pic:pic>
              </a:graphicData>
            </a:graphic>
          </wp:inline>
        </w:drawing>
      </w: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extent cx="5439534" cy="207674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439534" cy="2076740"/>
                    </a:xfrm>
                    <a:prstGeom prst="rect">
                      <a:avLst/>
                    </a:prstGeom>
                    <a:ln/>
                  </pic:spPr>
                </pic:pic>
              </a:graphicData>
            </a:graphic>
          </wp:inline>
        </w:drawing>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11.- Oficio suscrito por la Encargada del Despacho de la Dirección de Tecnologías de la Información y de la Comunicación, mediante el cual informa que solo brinda servicios tecnológicos al H. Ayuntamiento de Ecatepec de Morelos, es por ello que no es el área competente para brindar dicha información.</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12.- Oficio suscrito por la Directora de Gobierno, por medio del cual informa que no cuenta con programas; ya que bajo lo establecido en el artículo 62 del Bando </w:t>
      </w:r>
      <w:r>
        <w:rPr>
          <w:rFonts w:ascii="Palatino Linotype" w:eastAsia="Palatino Linotype" w:hAnsi="Palatino Linotype" w:cs="Palatino Linotype"/>
          <w:color w:val="000000"/>
        </w:rPr>
        <w:lastRenderedPageBreak/>
        <w:t>Municipal de Ecatepec de Morelos, es el área operativa encargada de ser el puente de comunicación entre la sociedad y las diferentes áreas del gobierno municipal.</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13.- Oficio suscrito por el Director de Comunicación Social, mediante el cual informa, que no cuenta con programas, no realiza trámites, por lo que no existen formatos para realizar trámites de ninguna índole.</w:t>
      </w:r>
    </w:p>
    <w:p w:rsidR="002A063B" w:rsidRDefault="002A063B">
      <w:pPr>
        <w:tabs>
          <w:tab w:val="left" w:pos="0"/>
        </w:tabs>
        <w:ind w:right="51"/>
        <w:jc w:val="both"/>
        <w:rPr>
          <w:rFonts w:ascii="Palatino Linotype" w:eastAsia="Palatino Linotype" w:hAnsi="Palatino Linotype" w:cs="Palatino Linotype"/>
          <w:i/>
          <w:color w:val="000000"/>
        </w:rPr>
      </w:pPr>
    </w:p>
    <w:p w:rsidR="002A063B" w:rsidRDefault="007218A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catorce de mayo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2A063B" w:rsidRDefault="002A063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2A063B" w:rsidRDefault="007218A5">
      <w:pPr>
        <w:numPr>
          <w:ilvl w:val="0"/>
          <w:numId w:val="9"/>
        </w:numPr>
        <w:pBdr>
          <w:top w:val="nil"/>
          <w:left w:val="nil"/>
          <w:bottom w:val="nil"/>
          <w:right w:val="nil"/>
          <w:between w:val="nil"/>
        </w:pBdr>
        <w:jc w:val="both"/>
        <w:rPr>
          <w:rFonts w:ascii="Palatino Linotype" w:eastAsia="Palatino Linotype" w:hAnsi="Palatino Linotype" w:cs="Palatino Linotype"/>
          <w:i/>
          <w:color w:val="000000"/>
        </w:rPr>
      </w:pPr>
      <w:bookmarkStart w:id="1" w:name="_heading=h.30j0zll" w:colFirst="0" w:colLast="0"/>
      <w:bookmarkEnd w:id="1"/>
      <w:r>
        <w:rPr>
          <w:rFonts w:ascii="Palatino Linotype" w:eastAsia="Palatino Linotype" w:hAnsi="Palatino Linotype" w:cs="Palatino Linotype"/>
          <w:b/>
          <w:color w:val="000000"/>
        </w:rPr>
        <w:t>Acto impugnado: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“No mandan de todas las direcciones.”(Sic)</w:t>
      </w:r>
    </w:p>
    <w:p w:rsidR="002A063B" w:rsidRDefault="007218A5">
      <w:pPr>
        <w:pBdr>
          <w:top w:val="nil"/>
          <w:left w:val="nil"/>
          <w:bottom w:val="nil"/>
          <w:right w:val="nil"/>
          <w:between w:val="nil"/>
        </w:pBdr>
        <w:tabs>
          <w:tab w:val="left" w:pos="7020"/>
        </w:tabs>
        <w:spacing w:line="360" w:lineRule="auto"/>
        <w:ind w:left="113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rsidR="002A063B" w:rsidRDefault="007218A5">
      <w:pPr>
        <w:numPr>
          <w:ilvl w:val="0"/>
          <w:numId w:val="9"/>
        </w:numPr>
        <w:pBdr>
          <w:top w:val="nil"/>
          <w:left w:val="nil"/>
          <w:bottom w:val="nil"/>
          <w:right w:val="nil"/>
          <w:between w:val="nil"/>
        </w:pBdr>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“No mandan de todas las direcciones” (Sic)</w:t>
      </w:r>
    </w:p>
    <w:p w:rsidR="002A063B" w:rsidRDefault="002A063B">
      <w:pPr>
        <w:pBdr>
          <w:top w:val="nil"/>
          <w:left w:val="nil"/>
          <w:bottom w:val="nil"/>
          <w:right w:val="nil"/>
          <w:between w:val="nil"/>
        </w:pBdr>
        <w:ind w:left="720"/>
        <w:rPr>
          <w:rFonts w:ascii="Palatino Linotype" w:eastAsia="Palatino Linotype" w:hAnsi="Palatino Linotype" w:cs="Palatino Linotype"/>
          <w:i/>
          <w:color w:val="000000"/>
        </w:rPr>
      </w:pPr>
    </w:p>
    <w:p w:rsidR="002A063B" w:rsidRDefault="002A063B">
      <w:pPr>
        <w:spacing w:line="360" w:lineRule="auto"/>
        <w:rPr>
          <w:rFonts w:ascii="Palatino Linotype" w:eastAsia="Palatino Linotype" w:hAnsi="Palatino Linotype" w:cs="Palatino Linotype"/>
          <w:i/>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dieciséis  de mayo de dos mil veinticuatro ,</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2A063B" w:rsidRDefault="007218A5">
      <w:pPr>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fechas; veintisiete de mayo;  cuatro, veinte, y veinticuatro de junio; cinco, quince y veintiséis de julio, todos de 2024, realizó las siguientes manifestaciones, adjuntando los siguientes archivos electrónicos:</w:t>
      </w:r>
    </w:p>
    <w:p w:rsidR="002A063B" w:rsidRDefault="007218A5">
      <w:pPr>
        <w:numPr>
          <w:ilvl w:val="0"/>
          <w:numId w:val="14"/>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SOL267.pdf:Contiene: </w:t>
      </w:r>
    </w:p>
    <w:p w:rsidR="002A063B" w:rsidRDefault="002A063B">
      <w:pPr>
        <w:pBdr>
          <w:top w:val="nil"/>
          <w:left w:val="nil"/>
          <w:bottom w:val="nil"/>
          <w:right w:val="nil"/>
          <w:between w:val="nil"/>
        </w:pBdr>
        <w:ind w:left="1440"/>
        <w:rPr>
          <w:rFonts w:ascii="Palatino Linotype" w:eastAsia="Palatino Linotype" w:hAnsi="Palatino Linotype" w:cs="Palatino Linotype"/>
          <w:b/>
          <w:color w:val="000000"/>
        </w:rPr>
      </w:pPr>
    </w:p>
    <w:p w:rsidR="002A063B" w:rsidRDefault="007218A5">
      <w:pPr>
        <w:numPr>
          <w:ilvl w:val="0"/>
          <w:numId w:val="15"/>
        </w:numPr>
        <w:pBdr>
          <w:top w:val="nil"/>
          <w:left w:val="nil"/>
          <w:bottom w:val="nil"/>
          <w:right w:val="nil"/>
          <w:between w:val="nil"/>
        </w:pBdr>
        <w:ind w:left="993"/>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Contiene Oficio suscrito por la Titular de la Unidad de Transparencia, dirigido a las Direcciones, Subdirecciones, secretarios (as), jefes y/o encargados de departamentos, Coordinadores, mediante el cual les solicita remitan informe sobre la información requerida en la solicitud de información con número de folio 00267/ECATEPEC/IP/</w:t>
      </w:r>
      <w:proofErr w:type="gramStart"/>
      <w:r>
        <w:rPr>
          <w:rFonts w:ascii="Palatino Linotype" w:eastAsia="Palatino Linotype" w:hAnsi="Palatino Linotype" w:cs="Palatino Linotype"/>
          <w:color w:val="000000"/>
        </w:rPr>
        <w:t>2024 .</w:t>
      </w:r>
      <w:proofErr w:type="gramEnd"/>
    </w:p>
    <w:p w:rsidR="002A063B" w:rsidRDefault="002A063B">
      <w:pPr>
        <w:pBdr>
          <w:top w:val="nil"/>
          <w:left w:val="nil"/>
          <w:bottom w:val="nil"/>
          <w:right w:val="nil"/>
          <w:between w:val="nil"/>
        </w:pBdr>
        <w:ind w:left="993"/>
        <w:rPr>
          <w:rFonts w:ascii="Palatino Linotype" w:eastAsia="Palatino Linotype" w:hAnsi="Palatino Linotype" w:cs="Palatino Linotype"/>
          <w:b/>
          <w:color w:val="000000"/>
        </w:rPr>
      </w:pPr>
    </w:p>
    <w:p w:rsidR="002A063B" w:rsidRDefault="007218A5">
      <w:pPr>
        <w:numPr>
          <w:ilvl w:val="0"/>
          <w:numId w:val="15"/>
        </w:numPr>
        <w:pBdr>
          <w:top w:val="nil"/>
          <w:left w:val="nil"/>
          <w:bottom w:val="nil"/>
          <w:right w:val="nil"/>
          <w:between w:val="nil"/>
        </w:pBdr>
        <w:ind w:left="993"/>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Tres formatos, con acuses.</w:t>
      </w:r>
    </w:p>
    <w:p w:rsidR="002A063B" w:rsidRDefault="002A063B">
      <w:pPr>
        <w:pBdr>
          <w:top w:val="nil"/>
          <w:left w:val="nil"/>
          <w:bottom w:val="nil"/>
          <w:right w:val="nil"/>
          <w:between w:val="nil"/>
        </w:pBdr>
        <w:ind w:left="993"/>
        <w:rPr>
          <w:rFonts w:ascii="Palatino Linotype" w:eastAsia="Palatino Linotype" w:hAnsi="Palatino Linotype" w:cs="Palatino Linotype"/>
          <w:b/>
          <w:color w:val="000000"/>
        </w:rPr>
      </w:pPr>
    </w:p>
    <w:p w:rsidR="002A063B" w:rsidRDefault="007218A5">
      <w:pPr>
        <w:numPr>
          <w:ilvl w:val="0"/>
          <w:numId w:val="15"/>
        </w:numPr>
        <w:pBdr>
          <w:top w:val="nil"/>
          <w:left w:val="nil"/>
          <w:bottom w:val="nil"/>
          <w:right w:val="nil"/>
          <w:between w:val="nil"/>
        </w:pBdr>
        <w:ind w:left="9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por Director de Mercados, Tianguis y Vía Pública en donde refiere que; “… tiene los siguientes trámites:</w:t>
      </w:r>
    </w:p>
    <w:p w:rsidR="002A063B" w:rsidRDefault="002A063B">
      <w:pPr>
        <w:pBdr>
          <w:top w:val="nil"/>
          <w:left w:val="nil"/>
          <w:bottom w:val="nil"/>
          <w:right w:val="nil"/>
          <w:between w:val="nil"/>
        </w:pBdr>
        <w:ind w:left="1440"/>
        <w:rPr>
          <w:rFonts w:ascii="Palatino Linotype" w:eastAsia="Palatino Linotype" w:hAnsi="Palatino Linotype" w:cs="Palatino Linotype"/>
          <w:color w:val="000000"/>
        </w:rPr>
      </w:pP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1.</w:t>
      </w:r>
      <w:r>
        <w:rPr>
          <w:rFonts w:ascii="Palatino Linotype" w:eastAsia="Palatino Linotype" w:hAnsi="Palatino Linotype" w:cs="Palatino Linotype"/>
          <w:color w:val="000000"/>
        </w:rPr>
        <w:tab/>
        <w:t>Expedición de refrendo y cédula de empadronamiento para ejercer actividades comerciales en mercados públicos municipales,</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r>
        <w:rPr>
          <w:rFonts w:ascii="Palatino Linotype" w:eastAsia="Palatino Linotype" w:hAnsi="Palatino Linotype" w:cs="Palatino Linotype"/>
          <w:color w:val="000000"/>
        </w:rPr>
        <w:tab/>
        <w:t>Ampliación de giro o cambio de giro en la cédula de empadronamiento para ejercer actividades comerciales en mercados públicos municipales.</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3.</w:t>
      </w:r>
      <w:r>
        <w:rPr>
          <w:rFonts w:ascii="Palatino Linotype" w:eastAsia="Palatino Linotype" w:hAnsi="Palatino Linotype" w:cs="Palatino Linotype"/>
          <w:color w:val="000000"/>
        </w:rPr>
        <w:tab/>
        <w:t>Cambio de titular (cesión de derechos) de la cédula de empadronamiento para ejercer actividades comerciales en mercados públicos municipales.</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4.</w:t>
      </w:r>
      <w:r>
        <w:rPr>
          <w:rFonts w:ascii="Palatino Linotype" w:eastAsia="Palatino Linotype" w:hAnsi="Palatino Linotype" w:cs="Palatino Linotype"/>
          <w:color w:val="000000"/>
        </w:rPr>
        <w:tab/>
        <w:t>Permisos para vender en vía pública.</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5.</w:t>
      </w:r>
      <w:r>
        <w:rPr>
          <w:rFonts w:ascii="Palatino Linotype" w:eastAsia="Palatino Linotype" w:hAnsi="Palatino Linotype" w:cs="Palatino Linotype"/>
          <w:color w:val="000000"/>
        </w:rPr>
        <w:tab/>
        <w:t>Renovación de permiso de tianguis ordinarios.</w:t>
      </w:r>
    </w:p>
    <w:p w:rsidR="002A063B" w:rsidRDefault="007218A5">
      <w:pPr>
        <w:pBdr>
          <w:top w:val="nil"/>
          <w:left w:val="nil"/>
          <w:bottom w:val="nil"/>
          <w:right w:val="nil"/>
          <w:between w:val="nil"/>
        </w:pBdr>
        <w:tabs>
          <w:tab w:val="left" w:pos="708"/>
          <w:tab w:val="left" w:pos="1416"/>
          <w:tab w:val="left" w:pos="2124"/>
          <w:tab w:val="left" w:pos="2832"/>
          <w:tab w:val="left" w:pos="3540"/>
          <w:tab w:val="left" w:pos="4248"/>
          <w:tab w:val="left" w:pos="4956"/>
          <w:tab w:val="left" w:pos="5940"/>
        </w:tabs>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6.</w:t>
      </w:r>
      <w:r>
        <w:rPr>
          <w:rFonts w:ascii="Palatino Linotype" w:eastAsia="Palatino Linotype" w:hAnsi="Palatino Linotype" w:cs="Palatino Linotype"/>
          <w:color w:val="000000"/>
        </w:rPr>
        <w:tab/>
        <w:t>Permisos de temporada…”</w:t>
      </w:r>
      <w:r>
        <w:rPr>
          <w:rFonts w:ascii="Palatino Linotype" w:eastAsia="Palatino Linotype" w:hAnsi="Palatino Linotype" w:cs="Palatino Linotype"/>
          <w:color w:val="000000"/>
        </w:rPr>
        <w:tab/>
      </w:r>
    </w:p>
    <w:p w:rsidR="002A063B" w:rsidRDefault="002A063B">
      <w:pPr>
        <w:pBdr>
          <w:top w:val="nil"/>
          <w:left w:val="nil"/>
          <w:bottom w:val="nil"/>
          <w:right w:val="nil"/>
          <w:between w:val="nil"/>
        </w:pBdr>
        <w:ind w:left="1440"/>
        <w:jc w:val="both"/>
        <w:rPr>
          <w:rFonts w:ascii="Palatino Linotype" w:eastAsia="Palatino Linotype" w:hAnsi="Palatino Linotype" w:cs="Palatino Linotype"/>
          <w:b/>
          <w:color w:val="000000"/>
        </w:rPr>
      </w:pPr>
    </w:p>
    <w:p w:rsidR="002A063B" w:rsidRDefault="002A063B">
      <w:pPr>
        <w:pBdr>
          <w:top w:val="nil"/>
          <w:left w:val="nil"/>
          <w:bottom w:val="nil"/>
          <w:right w:val="nil"/>
          <w:between w:val="nil"/>
        </w:pBdr>
        <w:ind w:left="1440"/>
        <w:rPr>
          <w:rFonts w:ascii="Palatino Linotype" w:eastAsia="Palatino Linotype" w:hAnsi="Palatino Linotype" w:cs="Palatino Linotype"/>
          <w:b/>
          <w:color w:val="000000"/>
        </w:rPr>
      </w:pPr>
    </w:p>
    <w:p w:rsidR="002A063B" w:rsidRDefault="007218A5">
      <w:pPr>
        <w:numPr>
          <w:ilvl w:val="0"/>
          <w:numId w:val="16"/>
        </w:numPr>
        <w:pBdr>
          <w:top w:val="nil"/>
          <w:left w:val="nil"/>
          <w:bottom w:val="nil"/>
          <w:right w:val="nil"/>
          <w:between w:val="nil"/>
        </w:pBdr>
        <w:spacing w:line="360" w:lineRule="auto"/>
        <w:ind w:left="9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Contralor Interno Municipal, mediante el cual informa que esta Contraloría Interna Municipal no realiza </w:t>
      </w:r>
      <w:r>
        <w:rPr>
          <w:rFonts w:ascii="Palatino Linotype" w:eastAsia="Palatino Linotype" w:hAnsi="Palatino Linotype" w:cs="Palatino Linotype"/>
        </w:rPr>
        <w:t>trámites</w:t>
      </w:r>
      <w:r>
        <w:rPr>
          <w:rFonts w:ascii="Palatino Linotype" w:eastAsia="Palatino Linotype" w:hAnsi="Palatino Linotype" w:cs="Palatino Linotype"/>
          <w:color w:val="000000"/>
        </w:rPr>
        <w:t>.</w:t>
      </w: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Oficio suscrito por Directora de Educación y Cultura, mediante el cual informa los programas que se realizan en esta Dirección son: </w:t>
      </w:r>
    </w:p>
    <w:p w:rsidR="002A063B" w:rsidRDefault="007218A5">
      <w:pPr>
        <w:spacing w:line="360" w:lineRule="auto"/>
        <w:ind w:left="141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“Realización de Servicio Social de aquellos estudiantes que se preparan en las Instituciones educativas con las que se tiene convenio, no se requiere formato, es carta presentación de la Institución Educativa. </w:t>
      </w:r>
    </w:p>
    <w:p w:rsidR="002A063B" w:rsidRDefault="002A063B">
      <w:pPr>
        <w:spacing w:line="360" w:lineRule="auto"/>
        <w:ind w:left="1418"/>
        <w:jc w:val="both"/>
        <w:rPr>
          <w:rFonts w:ascii="Palatino Linotype" w:eastAsia="Palatino Linotype" w:hAnsi="Palatino Linotype" w:cs="Palatino Linotype"/>
          <w:color w:val="000000"/>
        </w:rPr>
      </w:pPr>
    </w:p>
    <w:p w:rsidR="002A063B" w:rsidRDefault="007218A5">
      <w:pPr>
        <w:spacing w:line="360" w:lineRule="auto"/>
        <w:ind w:left="141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Realización de Prácticas Profesionales de aquellos estudiantes que se preparan en las Instituciones educativas con las que se tiene convenio, no se requiere formato, es carta presentación de la Institución Educativa.</w:t>
      </w:r>
    </w:p>
    <w:p w:rsidR="002A063B" w:rsidRDefault="002A063B">
      <w:pPr>
        <w:spacing w:line="360" w:lineRule="auto"/>
        <w:ind w:left="1418"/>
        <w:jc w:val="both"/>
        <w:rPr>
          <w:rFonts w:ascii="Palatino Linotype" w:eastAsia="Palatino Linotype" w:hAnsi="Palatino Linotype" w:cs="Palatino Linotype"/>
          <w:color w:val="000000"/>
        </w:rPr>
      </w:pPr>
    </w:p>
    <w:p w:rsidR="002A063B" w:rsidRDefault="007218A5">
      <w:pPr>
        <w:spacing w:line="360" w:lineRule="auto"/>
        <w:ind w:left="141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Coordinación con el INEA se prepara y se realizan exámenes para la obtención de certificados de secundaria o preparatoria, no se requiere formato, el trámite es presencial en las oficinas de la Dirección de Educación y Cultura…”</w:t>
      </w:r>
    </w:p>
    <w:p w:rsidR="002A063B" w:rsidRDefault="002A063B">
      <w:pPr>
        <w:spacing w:line="360" w:lineRule="auto"/>
        <w:ind w:left="1418"/>
        <w:jc w:val="both"/>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por Secretaría del H. Ayuntamiento, mediante el cual informa que se localizaron las siguientes cedulas de información de trámites vigentes, de las que se anexa el link de acceso para mejor proveer:</w:t>
      </w:r>
    </w:p>
    <w:p w:rsidR="002A063B" w:rsidRDefault="007218A5">
      <w:pPr>
        <w:pBdr>
          <w:top w:val="nil"/>
          <w:left w:val="nil"/>
          <w:bottom w:val="nil"/>
          <w:right w:val="nil"/>
          <w:between w:val="nil"/>
        </w:pBdr>
        <w:spacing w:line="360" w:lineRule="auto"/>
        <w:ind w:left="993"/>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extent cx="5420481" cy="1657581"/>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20481" cy="1657581"/>
                    </a:xfrm>
                    <a:prstGeom prst="rect">
                      <a:avLst/>
                    </a:prstGeom>
                    <a:ln/>
                  </pic:spPr>
                </pic:pic>
              </a:graphicData>
            </a:graphic>
          </wp:inline>
        </w:drawing>
      </w:r>
    </w:p>
    <w:p w:rsidR="002A063B" w:rsidRDefault="002A063B">
      <w:pPr>
        <w:pBdr>
          <w:top w:val="nil"/>
          <w:left w:val="nil"/>
          <w:bottom w:val="nil"/>
          <w:right w:val="nil"/>
          <w:between w:val="nil"/>
        </w:pBdr>
        <w:spacing w:line="360" w:lineRule="auto"/>
        <w:ind w:left="993"/>
        <w:jc w:val="both"/>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Oficio suscrito por la Encargada del Despacho de la Dirección de Tecnologías de la Información y de la Comunicación, mediante el cual informa que solo brinda servicios tecnológicos al H. Ayuntamiento de Ecatepec de Morelos, es por ello que no es el área competente para brindar dicha información.</w:t>
      </w:r>
    </w:p>
    <w:p w:rsidR="002A063B" w:rsidRDefault="002A063B">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por la Directora de Gobierno, por medio del cual informa que no cuenta con programas; ya que bajo lo establecido en el artículo 62 del Bando Municipal de Ecatepec de Morelos, es el área operativa encargada de ser el puente de comunicación entre la sociedad y las diferentes áreas del gobierno municipal.</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por el Director de Comunicación Social, mediante el cual informa, que no cuenta con programas, no realiza trámites, por lo que no existen formatos para realizar trámites de ninguna índole.</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la Encargada de Despacho de la Dirección de Administración, “… por parte de la Dirección de Administración, se </w:t>
      </w:r>
      <w:r>
        <w:rPr>
          <w:rFonts w:ascii="Palatino Linotype" w:eastAsia="Palatino Linotype" w:hAnsi="Palatino Linotype" w:cs="Palatino Linotype"/>
          <w:color w:val="000000"/>
        </w:rPr>
        <w:lastRenderedPageBreak/>
        <w:t>cuenta con la Subdirección de Adquisiciones y Licitaciones, misma que dentro de sus funciones se encuentra el llevar un Catálogo de Proveedores</w:t>
      </w:r>
      <w:proofErr w:type="gramStart"/>
      <w:r>
        <w:rPr>
          <w:rFonts w:ascii="Palatino Linotype" w:eastAsia="Palatino Linotype" w:hAnsi="Palatino Linotype" w:cs="Palatino Linotype"/>
          <w:color w:val="000000"/>
        </w:rPr>
        <w:t>, …</w:t>
      </w:r>
      <w:proofErr w:type="gramEnd"/>
      <w:r>
        <w:rPr>
          <w:rFonts w:ascii="Palatino Linotype" w:eastAsia="Palatino Linotype" w:hAnsi="Palatino Linotype" w:cs="Palatino Linotype"/>
          <w:color w:val="000000"/>
        </w:rPr>
        <w:t xml:space="preserve"> asimismo me sirvo de acompañar al presente los formatos como Requisitos para darse de alta como Oferente del H. Ayuntamiento de Ecatepec de Morelos , tanto para Personas Físicas o Personas Jurídicas Colectivas.</w:t>
      </w:r>
    </w:p>
    <w:p w:rsidR="002A063B" w:rsidRDefault="002A063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A063B" w:rsidRDefault="007218A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Requisitos para darse de alta como oferente del H. Ayuntamiento de Ecatepec de Morelos 2022-2024.</w:t>
      </w:r>
    </w:p>
    <w:p w:rsidR="002A063B" w:rsidRDefault="007218A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Anexo I Comité de Adquisiciones y Servicios del H. Ayuntamiento de Ecatepec de Morelos 2022-2024.</w:t>
      </w:r>
    </w:p>
    <w:p w:rsidR="002A063B" w:rsidRDefault="007218A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Anexo II Comité de Adquisiciones y Servicios del H. Ayuntamiento de Ecatepec de Morelos 2022-2024. Asunto: Notificación de Domicilio en el Estado de México.</w:t>
      </w:r>
    </w:p>
    <w:p w:rsidR="002A063B" w:rsidRDefault="007218A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Solicitud de Registro. (dos fojas).</w:t>
      </w:r>
    </w:p>
    <w:p w:rsidR="002A063B" w:rsidRDefault="007218A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Hoja de Requisitos para darse de alta como oferente del H. Ayuntamiento de Ecatepec de Morelos 2022-2024.</w:t>
      </w:r>
    </w:p>
    <w:p w:rsidR="002A063B" w:rsidRDefault="007218A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Anexo I Comité de Adquisiciones y Servicios del H. Ayuntamiento de Ecatepec de Morelos 2022-2024.</w:t>
      </w:r>
    </w:p>
    <w:p w:rsidR="002A063B" w:rsidRDefault="007218A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Anexo II Comité de Adquisiciones y Servicios del H. Ayuntamiento de Ecatepec de Morelos 2022-2024. Asunto: Notificación de Domicilio en el Estado de México.</w:t>
      </w:r>
    </w:p>
    <w:p w:rsidR="002A063B" w:rsidRDefault="007218A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Solicitud de Registro </w:t>
      </w:r>
      <w:proofErr w:type="gramStart"/>
      <w:r>
        <w:rPr>
          <w:rFonts w:ascii="Palatino Linotype" w:eastAsia="Palatino Linotype" w:hAnsi="Palatino Linotype" w:cs="Palatino Linotype"/>
          <w:color w:val="000000"/>
        </w:rPr>
        <w:t>( tres</w:t>
      </w:r>
      <w:proofErr w:type="gramEnd"/>
      <w:r>
        <w:rPr>
          <w:rFonts w:ascii="Palatino Linotype" w:eastAsia="Palatino Linotype" w:hAnsi="Palatino Linotype" w:cs="Palatino Linotype"/>
          <w:color w:val="000000"/>
        </w:rPr>
        <w:t xml:space="preserve"> Fojas ).</w:t>
      </w: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Oficio suscrito por Tesorera Municipal del H, Ayuntamiento de Ecatepec de Morelos, Estado de México. mediante el cual agrega una tabla con los nombres de los </w:t>
      </w:r>
      <w:r>
        <w:rPr>
          <w:rFonts w:ascii="Palatino Linotype" w:eastAsia="Palatino Linotype" w:hAnsi="Palatino Linotype" w:cs="Palatino Linotype"/>
        </w:rPr>
        <w:t>trámites</w:t>
      </w:r>
      <w:r>
        <w:rPr>
          <w:rFonts w:ascii="Palatino Linotype" w:eastAsia="Palatino Linotype" w:hAnsi="Palatino Linotype" w:cs="Palatino Linotype"/>
          <w:color w:val="000000"/>
        </w:rPr>
        <w:t xml:space="preserve"> o servicios que proporciona, de igual forma hace llegar en impreso el desglose de la información solicitada y precisa que dicha información puede consultarse en el siguiente link: </w:t>
      </w:r>
      <w:hyperlink r:id="rId12">
        <w:r>
          <w:rPr>
            <w:rFonts w:ascii="Palatino Linotype" w:eastAsia="Palatino Linotype" w:hAnsi="Palatino Linotype" w:cs="Palatino Linotype"/>
            <w:color w:val="0563C1"/>
            <w:u w:val="single"/>
          </w:rPr>
          <w:t>https://www.ecatepec.gob.mx/mejora-regulatoria</w:t>
        </w:r>
      </w:hyperlink>
      <w:r>
        <w:rPr>
          <w:rFonts w:ascii="Palatino Linotype" w:eastAsia="Palatino Linotype" w:hAnsi="Palatino Linotype" w:cs="Palatino Linotype"/>
          <w:color w:val="000000"/>
        </w:rPr>
        <w:t>.</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Hoja Actas de la Comisión de Mejora Regulatoria.</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2A063B">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por Encargada de Despacho de la Coordinadora Municipal del Instituto de la Juventud. Mediante el cual informó “… que durante la Administración de éste Gobierno se han llevado a cabo los siguientes eventos y talleres: CABILDO JUVENIL, EXPO “FANTASTICOS DEL COLECCIONISMO”, ECAGAME, FERIA DE EDUCACIÓN SEXUAL, CONVERSATORIO JUVENIL, PREVENCION DE ENFERMEDADES DE TRANSMISIÓN SEXUAL, PREVENCIÓN DE LAS ADICCCIONES, CURSO DE MÉTODOS ANTICONCEPTIVOS, PREVENCIÓN DE LA VIOLENCIA, ELABORACIÓN DE CV, TIP´S PARA TU ENTREVISTA DE TRABAJO, REGULARIZACIÓN ACADÉMICA EN GENERAL NIVEL SECUNDARIA.”</w:t>
      </w: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la Secretaria Particular de Presidencia, mediante el cual informa que: esta Secretaría Particular no cuenta con facultades y </w:t>
      </w:r>
      <w:r>
        <w:rPr>
          <w:rFonts w:ascii="Palatino Linotype" w:eastAsia="Palatino Linotype" w:hAnsi="Palatino Linotype" w:cs="Palatino Linotype"/>
          <w:color w:val="000000"/>
        </w:rPr>
        <w:lastRenderedPageBreak/>
        <w:t xml:space="preserve">atribuciones para manejar algún programa o </w:t>
      </w:r>
      <w:r>
        <w:rPr>
          <w:rFonts w:ascii="Palatino Linotype" w:eastAsia="Palatino Linotype" w:hAnsi="Palatino Linotype" w:cs="Palatino Linotype"/>
        </w:rPr>
        <w:t>trámite</w:t>
      </w:r>
      <w:r>
        <w:rPr>
          <w:rFonts w:ascii="Palatino Linotype" w:eastAsia="Palatino Linotype" w:hAnsi="Palatino Linotype" w:cs="Palatino Linotype"/>
          <w:color w:val="000000"/>
        </w:rPr>
        <w:t xml:space="preserve">, por ende, no cuenta con formatos, no obstante, le comento que los trámites y servicios con los que cuenta las direcciones que refiere se encuentran en la página del Honorable Ayuntamiento de Ecatepec de Morelos que encuentra en el siguiente link: </w:t>
      </w:r>
      <w:hyperlink r:id="rId13">
        <w:r>
          <w:rPr>
            <w:rFonts w:ascii="Palatino Linotype" w:eastAsia="Palatino Linotype" w:hAnsi="Palatino Linotype" w:cs="Palatino Linotype"/>
            <w:color w:val="0563C1"/>
            <w:u w:val="single"/>
          </w:rPr>
          <w:t>https://www.ecatepec.gob.mx/mejora-regulatoria</w:t>
        </w:r>
      </w:hyperlink>
      <w:r>
        <w:rPr>
          <w:rFonts w:ascii="Palatino Linotype" w:eastAsia="Palatino Linotype" w:hAnsi="Palatino Linotype" w:cs="Palatino Linotype"/>
          <w:color w:val="000000"/>
        </w:rPr>
        <w:t>.</w:t>
      </w: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el ENCARGADO DE DESPACHO DE LA DIERCCIÓN DE DESARROLLO URBANO Y OBRAS PÚBLICAS, mediante el cual anexa cinco formatos para los </w:t>
      </w:r>
      <w:r>
        <w:rPr>
          <w:rFonts w:ascii="Palatino Linotype" w:eastAsia="Palatino Linotype" w:hAnsi="Palatino Linotype" w:cs="Palatino Linotype"/>
        </w:rPr>
        <w:t>trámites</w:t>
      </w:r>
      <w:r>
        <w:rPr>
          <w:rFonts w:ascii="Palatino Linotype" w:eastAsia="Palatino Linotype" w:hAnsi="Palatino Linotype" w:cs="Palatino Linotype"/>
          <w:color w:val="000000"/>
        </w:rPr>
        <w:t xml:space="preserve"> que se gestionan en la Subdirección de Desarrollo Urbano, adscrita a la Dirección de Desarrollo Urbano y Obras Públicas: Licencia de Construcción, Licencia de Uso de Suelo, Cédula de Zonificación, Constancia de Alineamiento y número oficial y Permiso para anuncio publicitario.</w:t>
      </w:r>
    </w:p>
    <w:p w:rsidR="002A063B" w:rsidRDefault="002A063B">
      <w:pPr>
        <w:spacing w:line="360" w:lineRule="auto"/>
        <w:jc w:val="both"/>
        <w:rPr>
          <w:rFonts w:ascii="Palatino Linotype" w:eastAsia="Palatino Linotype" w:hAnsi="Palatino Linotype" w:cs="Palatino Linotype"/>
          <w:color w:val="000000"/>
        </w:rPr>
      </w:pPr>
    </w:p>
    <w:p w:rsidR="002A063B" w:rsidRDefault="007218A5">
      <w:pPr>
        <w:numPr>
          <w:ilvl w:val="0"/>
          <w:numId w:val="3"/>
        </w:numPr>
        <w:pBdr>
          <w:top w:val="nil"/>
          <w:left w:val="nil"/>
          <w:bottom w:val="nil"/>
          <w:right w:val="nil"/>
          <w:between w:val="nil"/>
        </w:pBdr>
        <w:spacing w:line="360" w:lineRule="auto"/>
        <w:ind w:left="1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para Permisos de Anuncios Publicitarios.</w:t>
      </w:r>
    </w:p>
    <w:p w:rsidR="002A063B" w:rsidRDefault="007218A5">
      <w:pPr>
        <w:numPr>
          <w:ilvl w:val="0"/>
          <w:numId w:val="3"/>
        </w:numPr>
        <w:pBdr>
          <w:top w:val="nil"/>
          <w:left w:val="nil"/>
          <w:bottom w:val="nil"/>
          <w:right w:val="nil"/>
          <w:between w:val="nil"/>
        </w:pBdr>
        <w:spacing w:line="360" w:lineRule="auto"/>
        <w:ind w:left="1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de Cédula Informativa de Zonificación.</w:t>
      </w:r>
    </w:p>
    <w:p w:rsidR="002A063B" w:rsidRDefault="007218A5">
      <w:pPr>
        <w:numPr>
          <w:ilvl w:val="0"/>
          <w:numId w:val="3"/>
        </w:numPr>
        <w:pBdr>
          <w:top w:val="nil"/>
          <w:left w:val="nil"/>
          <w:bottom w:val="nil"/>
          <w:right w:val="nil"/>
          <w:between w:val="nil"/>
        </w:pBdr>
        <w:spacing w:line="360" w:lineRule="auto"/>
        <w:ind w:left="1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de Licencia de Construcción.</w:t>
      </w:r>
    </w:p>
    <w:p w:rsidR="002A063B" w:rsidRDefault="007218A5">
      <w:pPr>
        <w:numPr>
          <w:ilvl w:val="0"/>
          <w:numId w:val="3"/>
        </w:numPr>
        <w:pBdr>
          <w:top w:val="nil"/>
          <w:left w:val="nil"/>
          <w:bottom w:val="nil"/>
          <w:right w:val="nil"/>
          <w:between w:val="nil"/>
        </w:pBdr>
        <w:spacing w:line="360" w:lineRule="auto"/>
        <w:ind w:left="1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de Licencia de Uso de Suelo.</w:t>
      </w:r>
    </w:p>
    <w:p w:rsidR="002A063B" w:rsidRDefault="007218A5">
      <w:pPr>
        <w:numPr>
          <w:ilvl w:val="0"/>
          <w:numId w:val="3"/>
        </w:numPr>
        <w:pBdr>
          <w:top w:val="nil"/>
          <w:left w:val="nil"/>
          <w:bottom w:val="nil"/>
          <w:right w:val="nil"/>
          <w:between w:val="nil"/>
        </w:pBdr>
        <w:spacing w:line="360" w:lineRule="auto"/>
        <w:ind w:left="1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Formato de Solicitud para Constancia de Alineamiento y Número Oficial.</w:t>
      </w:r>
    </w:p>
    <w:p w:rsidR="002A063B" w:rsidRDefault="002A063B">
      <w:pPr>
        <w:spacing w:line="360" w:lineRule="auto"/>
        <w:jc w:val="both"/>
        <w:rPr>
          <w:rFonts w:ascii="Palatino Linotype" w:eastAsia="Palatino Linotype" w:hAnsi="Palatino Linotype" w:cs="Palatino Linotype"/>
          <w:color w:val="000000"/>
          <w:highlight w:val="cyan"/>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Directora del Instituto Municipal de las Mujeres e Igualdad de Género , mediante el cual informa que no cuenta con </w:t>
      </w:r>
      <w:r>
        <w:rPr>
          <w:rFonts w:ascii="Palatino Linotype" w:eastAsia="Palatino Linotype" w:hAnsi="Palatino Linotype" w:cs="Palatino Linotype"/>
          <w:color w:val="000000"/>
        </w:rPr>
        <w:lastRenderedPageBreak/>
        <w:t xml:space="preserve">ningún programa, debido a que el Instituto Municipal de la Mujeres e Igualdad de Género, </w:t>
      </w:r>
      <w:r>
        <w:rPr>
          <w:rFonts w:ascii="Palatino Linotype" w:eastAsia="Palatino Linotype" w:hAnsi="Palatino Linotype" w:cs="Palatino Linotype"/>
        </w:rPr>
        <w:t>sólo</w:t>
      </w:r>
      <w:r>
        <w:rPr>
          <w:rFonts w:ascii="Palatino Linotype" w:eastAsia="Palatino Linotype" w:hAnsi="Palatino Linotype" w:cs="Palatino Linotype"/>
          <w:color w:val="000000"/>
        </w:rPr>
        <w:t xml:space="preserve"> ofrece a las y los ciudadanos, servicios.</w:t>
      </w:r>
    </w:p>
    <w:p w:rsidR="002A063B" w:rsidRDefault="002A063B">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el Director Jurídico y Consultivo, mediante el cual refiere que todos y cada uno de los trámites que se realizan y los servicios que otorga la Dirección Jurídica y Consultiva pueden ser consultados en la siguiente dirección electrónica </w:t>
      </w:r>
      <w:hyperlink r:id="rId14">
        <w:r>
          <w:rPr>
            <w:rFonts w:ascii="Palatino Linotype" w:eastAsia="Palatino Linotype" w:hAnsi="Palatino Linotype" w:cs="Palatino Linotype"/>
            <w:color w:val="0563C1"/>
            <w:u w:val="single"/>
          </w:rPr>
          <w:t>https://www.ecatepec.gob.mx/mejora-regulatoria</w:t>
        </w:r>
      </w:hyperlink>
      <w:r>
        <w:rPr>
          <w:rFonts w:ascii="Palatino Linotype" w:eastAsia="Palatino Linotype" w:hAnsi="Palatino Linotype" w:cs="Palatino Linotype"/>
          <w:color w:val="000000"/>
        </w:rPr>
        <w:t>.</w:t>
      </w:r>
    </w:p>
    <w:p w:rsidR="002A063B" w:rsidRDefault="002A063B">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Acuse de Solicitud de Información Pública </w:t>
      </w:r>
    </w:p>
    <w:p w:rsidR="002A063B" w:rsidRDefault="002A063B">
      <w:pPr>
        <w:jc w:val="both"/>
        <w:rPr>
          <w:rFonts w:ascii="Palatino Linotype" w:eastAsia="Palatino Linotype" w:hAnsi="Palatino Linotype" w:cs="Palatino Linotype"/>
          <w:b/>
          <w:color w:val="000000"/>
        </w:rPr>
      </w:pPr>
    </w:p>
    <w:p w:rsidR="002A063B" w:rsidRDefault="007218A5">
      <w:pPr>
        <w:numPr>
          <w:ilvl w:val="0"/>
          <w:numId w:val="1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SOL267 1.pdf: Contiene oficio suscrito por la Directora de Medio Ambiente y Ecología. Mediante el cual refiere que los </w:t>
      </w:r>
      <w:r>
        <w:rPr>
          <w:rFonts w:ascii="Palatino Linotype" w:eastAsia="Palatino Linotype" w:hAnsi="Palatino Linotype" w:cs="Palatino Linotype"/>
        </w:rPr>
        <w:t>trámites</w:t>
      </w:r>
      <w:r>
        <w:rPr>
          <w:rFonts w:ascii="Palatino Linotype" w:eastAsia="Palatino Linotype" w:hAnsi="Palatino Linotype" w:cs="Palatino Linotype"/>
          <w:color w:val="000000"/>
        </w:rPr>
        <w:t xml:space="preserve"> que se realizan en la Dirección de Medio ambiente y Ecología , así como los formatos en caso de tenerlos </w:t>
      </w:r>
    </w:p>
    <w:p w:rsidR="002A063B" w:rsidRDefault="002A063B">
      <w:pPr>
        <w:pBdr>
          <w:top w:val="nil"/>
          <w:left w:val="nil"/>
          <w:bottom w:val="nil"/>
          <w:right w:val="nil"/>
          <w:between w:val="nil"/>
        </w:pBdr>
        <w:ind w:left="1440"/>
        <w:jc w:val="both"/>
        <w:rPr>
          <w:rFonts w:ascii="Palatino Linotype" w:eastAsia="Palatino Linotype" w:hAnsi="Palatino Linotype" w:cs="Palatino Linotype"/>
          <w:color w:val="000000"/>
        </w:rPr>
      </w:pP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Constancia de No Inconveniencia Ambiente…</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Registro de emisiones a la </w:t>
      </w:r>
      <w:r>
        <w:rPr>
          <w:rFonts w:ascii="Palatino Linotype" w:eastAsia="Palatino Linotype" w:hAnsi="Palatino Linotype" w:cs="Palatino Linotype"/>
        </w:rPr>
        <w:t>atmósfera</w:t>
      </w:r>
      <w:r>
        <w:rPr>
          <w:rFonts w:ascii="Palatino Linotype" w:eastAsia="Palatino Linotype" w:hAnsi="Palatino Linotype" w:cs="Palatino Linotype"/>
          <w:color w:val="000000"/>
        </w:rPr>
        <w:t>…</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Solicitud de Registro de Descargas de Aguas Residuales…</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Solicitud de poda y/o derribo de árboles…</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Denuncias por contaminación acústica, ambiental, de maltrato animal, contaminación visual, de agua y suelo (no se cuenta con un formato).</w:t>
      </w: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Visitas guiadas al interior de Parques Ecológicos </w:t>
      </w:r>
      <w:proofErr w:type="spellStart"/>
      <w:r>
        <w:rPr>
          <w:rFonts w:ascii="Palatino Linotype" w:eastAsia="Palatino Linotype" w:hAnsi="Palatino Linotype" w:cs="Palatino Linotype"/>
          <w:color w:val="000000"/>
        </w:rPr>
        <w:t>Ehécatl</w:t>
      </w:r>
      <w:proofErr w:type="spellEnd"/>
      <w:r>
        <w:rPr>
          <w:rFonts w:ascii="Palatino Linotype" w:eastAsia="Palatino Linotype" w:hAnsi="Palatino Linotype" w:cs="Palatino Linotype"/>
          <w:color w:val="000000"/>
        </w:rPr>
        <w:t xml:space="preserve"> y visitas a las escuelas para </w:t>
      </w:r>
      <w:r>
        <w:rPr>
          <w:rFonts w:ascii="Palatino Linotype" w:eastAsia="Palatino Linotype" w:hAnsi="Palatino Linotype" w:cs="Palatino Linotype"/>
        </w:rPr>
        <w:t>pláticas</w:t>
      </w:r>
      <w:r>
        <w:rPr>
          <w:rFonts w:ascii="Palatino Linotype" w:eastAsia="Palatino Linotype" w:hAnsi="Palatino Linotype" w:cs="Palatino Linotype"/>
          <w:color w:val="000000"/>
        </w:rPr>
        <w:t xml:space="preserve"> y talleres de educación </w:t>
      </w:r>
      <w:r>
        <w:rPr>
          <w:rFonts w:ascii="Palatino Linotype" w:eastAsia="Palatino Linotype" w:hAnsi="Palatino Linotype" w:cs="Palatino Linotype"/>
        </w:rPr>
        <w:t>Ambiental</w:t>
      </w:r>
      <w:r>
        <w:rPr>
          <w:rFonts w:ascii="Palatino Linotype" w:eastAsia="Palatino Linotype" w:hAnsi="Palatino Linotype" w:cs="Palatino Linotype"/>
          <w:color w:val="000000"/>
        </w:rPr>
        <w:t>.</w:t>
      </w:r>
    </w:p>
    <w:p w:rsidR="002A063B" w:rsidRDefault="002A063B">
      <w:pPr>
        <w:pBdr>
          <w:top w:val="nil"/>
          <w:left w:val="nil"/>
          <w:bottom w:val="nil"/>
          <w:right w:val="nil"/>
          <w:between w:val="nil"/>
        </w:pBdr>
        <w:ind w:left="1440"/>
        <w:jc w:val="both"/>
        <w:rPr>
          <w:rFonts w:ascii="Palatino Linotype" w:eastAsia="Palatino Linotype" w:hAnsi="Palatino Linotype" w:cs="Palatino Linotype"/>
          <w:color w:val="000000"/>
        </w:rPr>
      </w:pPr>
    </w:p>
    <w:p w:rsidR="002A063B" w:rsidRDefault="007218A5">
      <w:pPr>
        <w:pBdr>
          <w:top w:val="nil"/>
          <w:left w:val="nil"/>
          <w:bottom w:val="nil"/>
          <w:right w:val="nil"/>
          <w:between w:val="nil"/>
        </w:pBdr>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Adjunto formatos, en el caso de los trámites que lo requieren </w:t>
      </w:r>
    </w:p>
    <w:p w:rsidR="002A063B" w:rsidRDefault="002A063B">
      <w:pPr>
        <w:pBdr>
          <w:top w:val="nil"/>
          <w:left w:val="nil"/>
          <w:bottom w:val="nil"/>
          <w:right w:val="nil"/>
          <w:between w:val="nil"/>
        </w:pBdr>
        <w:ind w:left="1440"/>
        <w:rPr>
          <w:rFonts w:ascii="Palatino Linotype" w:eastAsia="Palatino Linotype" w:hAnsi="Palatino Linotype" w:cs="Palatino Linotype"/>
          <w:b/>
          <w:color w:val="000000"/>
        </w:rPr>
      </w:pPr>
    </w:p>
    <w:p w:rsidR="002A063B" w:rsidRDefault="007218A5">
      <w:pPr>
        <w:numPr>
          <w:ilvl w:val="0"/>
          <w:numId w:val="14"/>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267</w:t>
      </w:r>
      <w:proofErr w:type="gramStart"/>
      <w:r>
        <w:rPr>
          <w:rFonts w:ascii="Palatino Linotype" w:eastAsia="Palatino Linotype" w:hAnsi="Palatino Linotype" w:cs="Palatino Linotype"/>
          <w:b/>
          <w:color w:val="000000"/>
        </w:rPr>
        <w:t>.pdf</w:t>
      </w:r>
      <w:proofErr w:type="gramEnd"/>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Contiene el mismo oficio, referido el archivo electrónico SOL2671.pdf.</w:t>
      </w:r>
    </w:p>
    <w:p w:rsidR="002A063B" w:rsidRDefault="002A063B">
      <w:pPr>
        <w:numPr>
          <w:ilvl w:val="0"/>
          <w:numId w:val="14"/>
        </w:numPr>
        <w:pBdr>
          <w:top w:val="nil"/>
          <w:left w:val="nil"/>
          <w:bottom w:val="nil"/>
          <w:right w:val="nil"/>
          <w:between w:val="nil"/>
        </w:pBdr>
        <w:rPr>
          <w:rFonts w:ascii="Palatino Linotype" w:eastAsia="Palatino Linotype" w:hAnsi="Palatino Linotype" w:cs="Palatino Linotype"/>
          <w:b/>
          <w:color w:val="000000"/>
        </w:rPr>
      </w:pPr>
    </w:p>
    <w:p w:rsidR="002A063B" w:rsidRDefault="007218A5">
      <w:pPr>
        <w:numPr>
          <w:ilvl w:val="0"/>
          <w:numId w:val="14"/>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sol 267 ma.pdf: </w:t>
      </w:r>
      <w:r>
        <w:rPr>
          <w:rFonts w:ascii="Palatino Linotype" w:eastAsia="Palatino Linotype" w:hAnsi="Palatino Linotype" w:cs="Palatino Linotype"/>
          <w:color w:val="000000"/>
        </w:rPr>
        <w:t>Contiene el mismo oficio, referido el archivo electrónico SOL2671.pdf.</w:t>
      </w:r>
    </w:p>
    <w:p w:rsidR="002A063B" w:rsidRDefault="002A063B">
      <w:pPr>
        <w:pBdr>
          <w:top w:val="nil"/>
          <w:left w:val="nil"/>
          <w:bottom w:val="nil"/>
          <w:right w:val="nil"/>
          <w:between w:val="nil"/>
        </w:pBdr>
        <w:ind w:left="1440"/>
        <w:rPr>
          <w:rFonts w:ascii="Palatino Linotype" w:eastAsia="Palatino Linotype" w:hAnsi="Palatino Linotype" w:cs="Palatino Linotype"/>
          <w:b/>
          <w:color w:val="000000"/>
        </w:rPr>
      </w:pPr>
    </w:p>
    <w:p w:rsidR="002A063B" w:rsidRDefault="007218A5">
      <w:pPr>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20240705145332192.pdf: </w:t>
      </w:r>
      <w:r>
        <w:rPr>
          <w:rFonts w:ascii="Palatino Linotype" w:eastAsia="Palatino Linotype" w:hAnsi="Palatino Linotype" w:cs="Palatino Linotype"/>
          <w:color w:val="000000"/>
        </w:rPr>
        <w:t>Oficio suscrito por el Director de Comunicación Social, mediante el cual informa, que no cuenta con programas, no realiza trámites, por lo que no existen formatos para realizar trámites de ninguna índole.</w:t>
      </w:r>
    </w:p>
    <w:p w:rsidR="002A063B" w:rsidRDefault="002A063B">
      <w:pPr>
        <w:pBdr>
          <w:top w:val="nil"/>
          <w:left w:val="nil"/>
          <w:bottom w:val="nil"/>
          <w:right w:val="nil"/>
          <w:between w:val="nil"/>
        </w:pBdr>
        <w:ind w:left="1440"/>
        <w:rPr>
          <w:rFonts w:ascii="Palatino Linotype" w:eastAsia="Palatino Linotype" w:hAnsi="Palatino Linotype" w:cs="Palatino Linotype"/>
          <w:b/>
          <w:color w:val="000000"/>
        </w:rPr>
      </w:pPr>
    </w:p>
    <w:p w:rsidR="002A063B" w:rsidRDefault="007218A5">
      <w:pPr>
        <w:numPr>
          <w:ilvl w:val="0"/>
          <w:numId w:val="1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20240715192522930.pdf: </w:t>
      </w:r>
      <w:r>
        <w:rPr>
          <w:rFonts w:ascii="Palatino Linotype" w:eastAsia="Palatino Linotype" w:hAnsi="Palatino Linotype" w:cs="Palatino Linotype"/>
          <w:color w:val="000000"/>
        </w:rPr>
        <w:t>Contiene formato de queja de la Comisión de Derechos Humanos del Estado de México</w:t>
      </w:r>
    </w:p>
    <w:p w:rsidR="002A063B" w:rsidRDefault="002A063B">
      <w:pPr>
        <w:pBdr>
          <w:top w:val="nil"/>
          <w:left w:val="nil"/>
          <w:bottom w:val="nil"/>
          <w:right w:val="nil"/>
          <w:between w:val="nil"/>
        </w:pBdr>
        <w:ind w:left="1440"/>
        <w:rPr>
          <w:rFonts w:ascii="Palatino Linotype" w:eastAsia="Palatino Linotype" w:hAnsi="Palatino Linotype" w:cs="Palatino Linotype"/>
          <w:color w:val="000000"/>
        </w:rPr>
      </w:pPr>
    </w:p>
    <w:p w:rsidR="002A063B" w:rsidRDefault="007218A5">
      <w:pPr>
        <w:numPr>
          <w:ilvl w:val="0"/>
          <w:numId w:val="14"/>
        </w:numPr>
        <w:pBdr>
          <w:top w:val="nil"/>
          <w:left w:val="nil"/>
          <w:bottom w:val="nil"/>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267.pdf: </w:t>
      </w:r>
      <w:r>
        <w:rPr>
          <w:rFonts w:ascii="Palatino Linotype" w:eastAsia="Palatino Linotype" w:hAnsi="Palatino Linotype" w:cs="Palatino Linotype"/>
          <w:color w:val="000000"/>
        </w:rPr>
        <w:t xml:space="preserve">Oficio suscrito por el Director de Seguridad Pública y </w:t>
      </w:r>
      <w:r>
        <w:rPr>
          <w:rFonts w:ascii="Palatino Linotype" w:eastAsia="Palatino Linotype" w:hAnsi="Palatino Linotype" w:cs="Palatino Linotype"/>
        </w:rPr>
        <w:t>Tránsito</w:t>
      </w:r>
      <w:r>
        <w:rPr>
          <w:rFonts w:ascii="Palatino Linotype" w:eastAsia="Palatino Linotype" w:hAnsi="Palatino Linotype" w:cs="Palatino Linotype"/>
          <w:color w:val="000000"/>
        </w:rPr>
        <w:t xml:space="preserve"> Municipal, mediante el cual informa que por su naturaleza jurídica no cuenta con programas sociales ni formatos para realizar trámites ante la misma.</w:t>
      </w:r>
    </w:p>
    <w:p w:rsidR="002A063B" w:rsidRDefault="002A063B">
      <w:pPr>
        <w:spacing w:line="360" w:lineRule="auto"/>
        <w:jc w:val="both"/>
        <w:rPr>
          <w:rFonts w:ascii="Palatino Linotype" w:eastAsia="Palatino Linotype" w:hAnsi="Palatino Linotype" w:cs="Palatino Linotype"/>
        </w:rPr>
      </w:pP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fecha siete de febrero de dos mil veinticuatro, se amplió el término para resolver; al respecto es menester realizar las siguientes precisiones</w:t>
      </w:r>
    </w:p>
    <w:p w:rsidR="002A063B" w:rsidRDefault="002A063B">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A063B" w:rsidRDefault="002A063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A063B" w:rsidRDefault="002A063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A063B" w:rsidRDefault="002A063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rsidR="002A063B" w:rsidRDefault="007218A5">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Actividad Procesal del interesado. Acciones u omisiones del interesado.</w:t>
      </w:r>
    </w:p>
    <w:p w:rsidR="002A063B" w:rsidRDefault="007218A5">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2A063B" w:rsidRDefault="007218A5">
      <w:pPr>
        <w:spacing w:line="360" w:lineRule="auto"/>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rsidR="002A063B" w:rsidRDefault="002A063B">
      <w:pPr>
        <w:spacing w:line="360" w:lineRule="auto"/>
        <w:ind w:left="851" w:hanging="284"/>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Pr>
          <w:rFonts w:ascii="Palatino Linotype" w:eastAsia="Palatino Linotype" w:hAnsi="Palatino Linotype" w:cs="Palatino Linotype"/>
          <w:color w:val="000000"/>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A063B" w:rsidRDefault="002A063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2A063B" w:rsidRDefault="002A063B">
      <w:pPr>
        <w:spacing w:line="360" w:lineRule="auto"/>
        <w:jc w:val="both"/>
        <w:rPr>
          <w:rFonts w:ascii="Palatino Linotype" w:eastAsia="Palatino Linotype" w:hAnsi="Palatino Linotype" w:cs="Palatino Linotype"/>
        </w:rPr>
      </w:pPr>
    </w:p>
    <w:p w:rsidR="002A063B" w:rsidRDefault="007218A5">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rsidR="002A063B" w:rsidRDefault="002A063B">
      <w:pPr>
        <w:spacing w:line="360" w:lineRule="auto"/>
        <w:ind w:left="425" w:right="476"/>
        <w:jc w:val="both"/>
        <w:rPr>
          <w:rFonts w:ascii="Palatino Linotype" w:eastAsia="Palatino Linotype" w:hAnsi="Palatino Linotype" w:cs="Palatino Linotype"/>
          <w:b/>
        </w:rPr>
      </w:pPr>
    </w:p>
    <w:p w:rsidR="002A063B" w:rsidRDefault="007218A5">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i/>
        </w:rPr>
        <w:t xml:space="preserve">“PLAZO RAZONABLE PARA RESOLVER. CONCEPTO Y ELEMENTOS QUE LO INTEGRAN A LA LUZ DEL DERECHO INTERNACIONAL DE LOS </w:t>
      </w:r>
      <w:r>
        <w:rPr>
          <w:rFonts w:ascii="Palatino Linotype" w:eastAsia="Palatino Linotype" w:hAnsi="Palatino Linotype" w:cs="Palatino Linotype"/>
          <w:i/>
        </w:rPr>
        <w:lastRenderedPageBreak/>
        <w:t>DERECHOS HUMANOS.”</w:t>
      </w:r>
      <w:r>
        <w:rPr>
          <w:rFonts w:ascii="Palatino Linotype" w:eastAsia="Palatino Linotype" w:hAnsi="Palatino Linotype" w:cs="Palatino Linotype"/>
        </w:rPr>
        <w:t>, visible en el Seminario Judicial de la Federación y su gaceta, con el registro digital 2002350.”</w:t>
      </w:r>
    </w:p>
    <w:p w:rsidR="002A063B" w:rsidRDefault="002A063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Seguidamente, mediante acuerdo de fecha doce de noviembre de dos mil veinticuatro se decretó el cierre de instrucción, por lo que no habiendo más que hacer constar, y-------------------------------------------------------------------------------------------------</w:t>
      </w:r>
    </w:p>
    <w:p w:rsidR="002A063B" w:rsidRDefault="002A063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2A063B" w:rsidRDefault="002A063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2A063B" w:rsidRDefault="007218A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rsidR="002A063B" w:rsidRDefault="002A063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2A063B" w:rsidRDefault="007218A5">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rsidR="002A063B" w:rsidRDefault="002A063B">
      <w:pPr>
        <w:spacing w:line="360" w:lineRule="auto"/>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A063B" w:rsidRDefault="007218A5">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lastRenderedPageBreak/>
        <w:t>SEGUNDO. De la oportunidad y procedencia.</w:t>
      </w:r>
    </w:p>
    <w:p w:rsidR="002A063B" w:rsidRDefault="002A063B">
      <w:pPr>
        <w:spacing w:line="360" w:lineRule="auto"/>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catorce de mayo de dos mil veinticuatro, de tal forma que el plazo para interponer el recurso de revisión transcurrió del día quince de mayo  al cuatro de junio de dos mil veinticuatro;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catorce de mayo de  dos mil veinticuatro; por lo que se estima que la inconformidad se presentó dentro del lapso legalmente establecido para tal efecto.</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2A063B" w:rsidRDefault="002A063B">
      <w:pPr>
        <w:spacing w:line="360" w:lineRule="auto"/>
        <w:jc w:val="both"/>
        <w:rPr>
          <w:rFonts w:ascii="Palatino Linotype" w:eastAsia="Palatino Linotype" w:hAnsi="Palatino Linotype" w:cs="Palatino Linotype"/>
        </w:rPr>
      </w:pP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Robusteciendo lo anterior se encuentra lo dispuesto en el artículo 6, Apartado A, fracciones III de la Constitución Política de los Estados Unidos Mexicanos que establece:</w:t>
      </w:r>
    </w:p>
    <w:p w:rsidR="002A063B" w:rsidRDefault="002A063B">
      <w:pPr>
        <w:spacing w:line="360" w:lineRule="auto"/>
        <w:ind w:right="474"/>
        <w:jc w:val="both"/>
        <w:rPr>
          <w:rFonts w:ascii="Palatino Linotype" w:eastAsia="Palatino Linotype" w:hAnsi="Palatino Linotype" w:cs="Palatino Linotype"/>
          <w:i/>
        </w:rPr>
      </w:pP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2A063B" w:rsidRDefault="002A063B">
      <w:pPr>
        <w:ind w:left="1134" w:right="900"/>
        <w:jc w:val="both"/>
        <w:rPr>
          <w:rFonts w:ascii="Palatino Linotype" w:eastAsia="Palatino Linotype" w:hAnsi="Palatino Linotype" w:cs="Palatino Linotype"/>
          <w:i/>
          <w:sz w:val="22"/>
          <w:szCs w:val="22"/>
        </w:rPr>
      </w:pP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2A063B" w:rsidRDefault="002A063B">
      <w:pPr>
        <w:ind w:left="1134" w:right="900"/>
        <w:jc w:val="both"/>
        <w:rPr>
          <w:rFonts w:ascii="Palatino Linotype" w:eastAsia="Palatino Linotype" w:hAnsi="Palatino Linotype" w:cs="Palatino Linotype"/>
          <w:i/>
          <w:sz w:val="22"/>
          <w:szCs w:val="22"/>
        </w:rPr>
      </w:pP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rsidR="002A063B" w:rsidRDefault="002A063B">
      <w:pPr>
        <w:spacing w:line="360" w:lineRule="auto"/>
        <w:ind w:left="567" w:right="474"/>
        <w:jc w:val="both"/>
        <w:rPr>
          <w:rFonts w:ascii="Palatino Linotype" w:eastAsia="Palatino Linotype" w:hAnsi="Palatino Linotype" w:cs="Palatino Linotype"/>
          <w:i/>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2A063B" w:rsidRDefault="002A063B">
      <w:pPr>
        <w:spacing w:line="360" w:lineRule="auto"/>
        <w:ind w:right="474"/>
        <w:jc w:val="both"/>
        <w:rPr>
          <w:rFonts w:ascii="Palatino Linotype" w:eastAsia="Palatino Linotype" w:hAnsi="Palatino Linotype" w:cs="Palatino Linotype"/>
          <w:i/>
        </w:rPr>
      </w:pP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Toda persona en el Estado de México, tiene derecho al libre acceso a la información plural y oportuna, así como a buscar recibir y difundir información e ideas de toda índole por cualquier medio de expresión.</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rsidR="002A063B" w:rsidRDefault="002A063B">
      <w:pPr>
        <w:ind w:left="1134" w:right="900"/>
        <w:jc w:val="both"/>
        <w:rPr>
          <w:rFonts w:ascii="Palatino Linotype" w:eastAsia="Palatino Linotype" w:hAnsi="Palatino Linotype" w:cs="Palatino Linotype"/>
          <w:i/>
          <w:sz w:val="22"/>
          <w:szCs w:val="22"/>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2A063B" w:rsidRDefault="007218A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conformidad con los principios de universalidad, interdependencia, </w:t>
      </w:r>
      <w:r>
        <w:rPr>
          <w:rFonts w:ascii="Palatino Linotype" w:eastAsia="Palatino Linotype" w:hAnsi="Palatino Linotype" w:cs="Palatino Linotype"/>
          <w:i/>
          <w:sz w:val="22"/>
          <w:szCs w:val="22"/>
        </w:rPr>
        <w:lastRenderedPageBreak/>
        <w:t>indivisibilidad y progresividad. En consecuencia, el Estado deberá prevenir, investigar, sancionar y reparar las violaciones a los derechos humanos, en los términos que establezca la ley."(Sic)</w:t>
      </w:r>
    </w:p>
    <w:p w:rsidR="002A063B" w:rsidRDefault="002A063B">
      <w:pPr>
        <w:spacing w:line="360" w:lineRule="auto"/>
        <w:ind w:left="426" w:right="474"/>
        <w:jc w:val="both"/>
        <w:rPr>
          <w:rFonts w:ascii="Palatino Linotype" w:eastAsia="Palatino Linotype" w:hAnsi="Palatino Linotype" w:cs="Palatino Linotype"/>
          <w:i/>
        </w:rPr>
      </w:pPr>
    </w:p>
    <w:p w:rsidR="002A063B" w:rsidRDefault="007218A5">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2A063B" w:rsidRDefault="002A063B">
      <w:pPr>
        <w:rPr>
          <w:rFonts w:ascii="Palatino Linotype" w:eastAsia="Palatino Linotype" w:hAnsi="Palatino Linotype" w:cs="Palatino Linotype"/>
        </w:rPr>
      </w:pPr>
    </w:p>
    <w:p w:rsidR="002A063B" w:rsidRDefault="007218A5">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A063B" w:rsidRDefault="002A063B">
      <w:pPr>
        <w:pBdr>
          <w:top w:val="nil"/>
          <w:left w:val="nil"/>
          <w:bottom w:val="nil"/>
          <w:right w:val="nil"/>
          <w:between w:val="nil"/>
        </w:pBdr>
        <w:spacing w:line="360" w:lineRule="auto"/>
        <w:rPr>
          <w:rFonts w:ascii="Palatino Linotype" w:eastAsia="Palatino Linotype" w:hAnsi="Palatino Linotype" w:cs="Palatino Linotype"/>
          <w:color w:val="000000"/>
        </w:rPr>
      </w:pPr>
    </w:p>
    <w:p w:rsidR="002A063B" w:rsidRDefault="007218A5">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2A063B" w:rsidRDefault="002A063B"/>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rsidR="002A063B" w:rsidRDefault="002A063B">
      <w:pPr>
        <w:spacing w:line="360" w:lineRule="auto"/>
        <w:jc w:val="both"/>
        <w:rPr>
          <w:rFonts w:ascii="Palatino Linotype" w:eastAsia="Palatino Linotype" w:hAnsi="Palatino Linotype" w:cs="Palatino Linotype"/>
        </w:rPr>
      </w:pPr>
    </w:p>
    <w:p w:rsidR="002A063B" w:rsidRDefault="007218A5">
      <w:pPr>
        <w:spacing w:line="360" w:lineRule="auto"/>
        <w:ind w:left="709"/>
        <w:jc w:val="both"/>
        <w:rPr>
          <w:rFonts w:ascii="Palatino Linotype" w:eastAsia="Palatino Linotype" w:hAnsi="Palatino Linotype" w:cs="Palatino Linotype"/>
          <w:b/>
        </w:rPr>
      </w:pPr>
      <w:r>
        <w:rPr>
          <w:rFonts w:ascii="Palatino Linotype" w:eastAsia="Palatino Linotype" w:hAnsi="Palatino Linotype" w:cs="Palatino Linotype"/>
          <w:b/>
        </w:rPr>
        <w:t>De las Direcciones del Ayuntamiento.</w:t>
      </w:r>
    </w:p>
    <w:p w:rsidR="002A063B" w:rsidRDefault="002A063B">
      <w:pPr>
        <w:spacing w:line="360" w:lineRule="auto"/>
        <w:ind w:left="709"/>
        <w:jc w:val="both"/>
        <w:rPr>
          <w:rFonts w:ascii="Palatino Linotype" w:eastAsia="Palatino Linotype" w:hAnsi="Palatino Linotype" w:cs="Palatino Linotype"/>
          <w:b/>
        </w:rPr>
      </w:pPr>
    </w:p>
    <w:p w:rsidR="002A063B" w:rsidRDefault="007218A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Programas </w:t>
      </w:r>
    </w:p>
    <w:p w:rsidR="002A063B" w:rsidRDefault="007218A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Tramites.</w:t>
      </w:r>
    </w:p>
    <w:p w:rsidR="002A063B" w:rsidRDefault="007218A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Formatos para realizar los trámites. </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 través de las diferentes área que integran el Ayuntamiento, se pronunciaron respecto a lo solicitud de información, tales como el encargado de despacho de la Dirección de Desarrollo Urbano y Obras Públicas, mediante el cual anexa cinco formatos para los </w:t>
      </w:r>
      <w:r>
        <w:rPr>
          <w:rFonts w:ascii="Palatino Linotype" w:eastAsia="Palatino Linotype" w:hAnsi="Palatino Linotype" w:cs="Palatino Linotype"/>
        </w:rPr>
        <w:t>trámites</w:t>
      </w:r>
      <w:r>
        <w:rPr>
          <w:rFonts w:ascii="Palatino Linotype" w:eastAsia="Palatino Linotype" w:hAnsi="Palatino Linotype" w:cs="Palatino Linotype"/>
          <w:color w:val="000000"/>
        </w:rPr>
        <w:t xml:space="preserve"> que se gestionan en la Subdirección de Desarrollo Urbano, adscrita a la Dirección de Desarrollo Urbano y Obras Públicas, Secretaria Particular de Presidencia, Encargada de Despacho de la Coordinadora Municipal del Instituto de la Juventud, Tesorera Municipal, Encargada de Despacho de la Dirección de Administración, “… por parte </w:t>
      </w:r>
      <w:r>
        <w:rPr>
          <w:rFonts w:ascii="Palatino Linotype" w:eastAsia="Palatino Linotype" w:hAnsi="Palatino Linotype" w:cs="Palatino Linotype"/>
          <w:color w:val="000000"/>
        </w:rPr>
        <w:lastRenderedPageBreak/>
        <w:t>de la Dirección de Administración, se cuenta con la Subdirección de Adquisiciones y Licitaciones,  Director de Mercados, Tianguis y Vía Pública, Contralor Interno Municipal, mediante el cual informa que esta Contraloría Interna Municipal</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Defensor Municipal de Derechos Humanos, Directora de Educación y Cultura,  Secretaría del H. Ayuntamiento, los cuales informaron, si contaban con </w:t>
      </w:r>
      <w:r>
        <w:rPr>
          <w:rFonts w:ascii="Palatino Linotype" w:eastAsia="Palatino Linotype" w:hAnsi="Palatino Linotype" w:cs="Palatino Linotype"/>
        </w:rPr>
        <w:t>trámites</w:t>
      </w:r>
      <w:r>
        <w:rPr>
          <w:rFonts w:ascii="Palatino Linotype" w:eastAsia="Palatino Linotype" w:hAnsi="Palatino Linotype" w:cs="Palatino Linotype"/>
          <w:color w:val="000000"/>
        </w:rPr>
        <w:t>, programas y los formatos para realizar los trámites.</w:t>
      </w:r>
    </w:p>
    <w:p w:rsidR="002A063B" w:rsidRDefault="007218A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Encargada del Despacho de la Dirección de Tecnologías de la Información y de la Comunicación, Directora de Gobierno y Director de Comunicación Social.</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 se inconformo porque No mandan de todas las direcciones</w:t>
      </w:r>
    </w:p>
    <w:p w:rsidR="002A063B" w:rsidRDefault="002A063B">
      <w:pPr>
        <w:tabs>
          <w:tab w:val="left" w:pos="0"/>
        </w:tabs>
        <w:ind w:right="51"/>
        <w:jc w:val="both"/>
        <w:rPr>
          <w:rFonts w:ascii="Palatino Linotype" w:eastAsia="Palatino Linotype" w:hAnsi="Palatino Linotype" w:cs="Palatino Linotype"/>
          <w:color w:val="000000"/>
        </w:rPr>
      </w:pPr>
    </w:p>
    <w:p w:rsidR="002A063B" w:rsidRDefault="007218A5">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entrega de información incompleta;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2A063B" w:rsidRDefault="002A063B">
      <w:pPr>
        <w:spacing w:line="360" w:lineRule="auto"/>
        <w:rPr>
          <w:rFonts w:ascii="Palatino Linotype" w:eastAsia="Palatino Linotype" w:hAnsi="Palatino Linotype" w:cs="Palatino Linotype"/>
        </w:rPr>
      </w:pPr>
    </w:p>
    <w:p w:rsidR="002A063B" w:rsidRDefault="007218A5">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Del estudio y resolución del asunto.</w:t>
      </w:r>
    </w:p>
    <w:p w:rsidR="002A063B" w:rsidRDefault="002A063B"/>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rsidR="002A063B" w:rsidRDefault="002A063B">
      <w:pPr>
        <w:spacing w:line="360" w:lineRule="auto"/>
        <w:jc w:val="both"/>
        <w:rPr>
          <w:rFonts w:ascii="Palatino Linotype" w:eastAsia="Palatino Linotype" w:hAnsi="Palatino Linotype" w:cs="Palatino Linotype"/>
        </w:rPr>
      </w:pPr>
    </w:p>
    <w:p w:rsidR="002A063B" w:rsidRDefault="007218A5">
      <w:pPr>
        <w:spacing w:line="360" w:lineRule="auto"/>
        <w:ind w:left="709"/>
        <w:jc w:val="both"/>
        <w:rPr>
          <w:rFonts w:ascii="Palatino Linotype" w:eastAsia="Palatino Linotype" w:hAnsi="Palatino Linotype" w:cs="Palatino Linotype"/>
          <w:b/>
        </w:rPr>
      </w:pPr>
      <w:r>
        <w:rPr>
          <w:rFonts w:ascii="Palatino Linotype" w:eastAsia="Palatino Linotype" w:hAnsi="Palatino Linotype" w:cs="Palatino Linotype"/>
          <w:b/>
        </w:rPr>
        <w:t>De las Direcciones del Ayuntamiento.</w:t>
      </w:r>
    </w:p>
    <w:p w:rsidR="002A063B" w:rsidRDefault="002A063B">
      <w:pPr>
        <w:spacing w:line="360" w:lineRule="auto"/>
        <w:ind w:left="709"/>
        <w:jc w:val="both"/>
        <w:rPr>
          <w:rFonts w:ascii="Palatino Linotype" w:eastAsia="Palatino Linotype" w:hAnsi="Palatino Linotype" w:cs="Palatino Linotype"/>
          <w:b/>
        </w:rPr>
      </w:pPr>
    </w:p>
    <w:p w:rsidR="002A063B" w:rsidRDefault="007218A5">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Programas </w:t>
      </w:r>
    </w:p>
    <w:p w:rsidR="002A063B" w:rsidRDefault="007218A5">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Tramites.</w:t>
      </w:r>
    </w:p>
    <w:p w:rsidR="002A063B" w:rsidRDefault="007218A5">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Formatos para realizar trámites. </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 través de las diferentes área que integran el Ayuntamiento, se pronunciaron respecto a lo solicitud de información, tales como el encargado de despacho de la Dirección de Desarrollo Urbano y Obras Públicas, mediante el cual anexa cinco formatos para los </w:t>
      </w:r>
      <w:r>
        <w:rPr>
          <w:rFonts w:ascii="Palatino Linotype" w:eastAsia="Palatino Linotype" w:hAnsi="Palatino Linotype" w:cs="Palatino Linotype"/>
        </w:rPr>
        <w:t>trámites</w:t>
      </w:r>
      <w:r>
        <w:rPr>
          <w:rFonts w:ascii="Palatino Linotype" w:eastAsia="Palatino Linotype" w:hAnsi="Palatino Linotype" w:cs="Palatino Linotype"/>
          <w:color w:val="000000"/>
        </w:rPr>
        <w:t xml:space="preserve"> que se gestionan en la Subdirección de Desarrollo Urbano, adscrita a la Dirección de Desarrollo Urbano y Obras Públicas, Secretaria Particular de Presidencia, Encargada de Despacho de la Coordinadora Municipal del Instituto de la Juventud, Tesorera Municipal, Encargada de Despacho de la Dirección de Administración, “… por parte de la Dirección de Administración, se cuenta con la Subdirección de Adquisiciones y Licitaciones,  Director de Mercados, Tianguis y Vía Pública, Contralor Interno Municipal, mediante el cual informa que esta Contraloría Interna Municipal, Defensor Municipal de Derechos Humanos, Directora de Educación y Cultura,</w:t>
      </w:r>
    </w:p>
    <w:p w:rsidR="002A063B" w:rsidRDefault="007218A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Secretaría del H. Ayuntamiento, Despacho de la Dirección de Tecnologías de la Información y de la Comunicación, Directora de Gobierno y Director de Comunicación Social los cuales informaron, si contaban con </w:t>
      </w:r>
      <w:r>
        <w:rPr>
          <w:rFonts w:ascii="Palatino Linotype" w:eastAsia="Palatino Linotype" w:hAnsi="Palatino Linotype" w:cs="Palatino Linotype"/>
        </w:rPr>
        <w:t>trámites</w:t>
      </w:r>
      <w:r>
        <w:rPr>
          <w:rFonts w:ascii="Palatino Linotype" w:eastAsia="Palatino Linotype" w:hAnsi="Palatino Linotype" w:cs="Palatino Linotype"/>
          <w:color w:val="000000"/>
        </w:rPr>
        <w:t>, programas y los formatos para realizar los trámites.</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 se inconformo porque, No mandan de todas las direcciones</w:t>
      </w:r>
    </w:p>
    <w:p w:rsidR="002A063B" w:rsidRDefault="002A063B"/>
    <w:p w:rsidR="002A063B" w:rsidRDefault="002A063B"/>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derivado de la materia de la que trata la solicitud de información, es importante destacar lo que refiere la Ley para la Mejora Regulatoria del Estado de México, la cual tiene por objeto primordial mejorar integral, continua y permanente tanto la regulación estatal como la municipal por medio de una coordinación entre los poderes del Estado, los ayuntamientos y la sociedad civil.</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cumplir con lo anterior, se crea la plataforma de acceso público en el que estará inscrito en el catálogo de trámites, servicios, plazos y cargas tributarias de las dependencias estatales denominado “</w:t>
      </w:r>
      <w:r>
        <w:rPr>
          <w:rFonts w:ascii="Palatino Linotype" w:eastAsia="Palatino Linotype" w:hAnsi="Palatino Linotype" w:cs="Palatino Linotype"/>
          <w:i/>
          <w:color w:val="000000"/>
        </w:rPr>
        <w:t>Registro Estatal de Traites y Servicios</w:t>
      </w:r>
      <w:r>
        <w:rPr>
          <w:rFonts w:ascii="Palatino Linotype" w:eastAsia="Palatino Linotype" w:hAnsi="Palatino Linotype" w:cs="Palatino Linotype"/>
          <w:color w:val="000000"/>
        </w:rPr>
        <w:t xml:space="preserve">”, mismo que se refiere el artículo 35 de la Ley en cita, el cual contempla la información relativa a cada </w:t>
      </w:r>
      <w:r>
        <w:rPr>
          <w:rFonts w:ascii="Palatino Linotype" w:eastAsia="Palatino Linotype" w:hAnsi="Palatino Linotype" w:cs="Palatino Linotype"/>
        </w:rPr>
        <w:t>trámite</w:t>
      </w:r>
      <w:r>
        <w:rPr>
          <w:rFonts w:ascii="Palatino Linotype" w:eastAsia="Palatino Linotype" w:hAnsi="Palatino Linotype" w:cs="Palatino Linotype"/>
          <w:color w:val="000000"/>
        </w:rPr>
        <w:t xml:space="preserve"> y/o servicio que deberá contener el catálogo para su inscripción en el registro estatal. </w:t>
      </w: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para los municipios también se </w:t>
      </w:r>
      <w:r>
        <w:rPr>
          <w:rFonts w:ascii="Palatino Linotype" w:eastAsia="Palatino Linotype" w:hAnsi="Palatino Linotype" w:cs="Palatino Linotype"/>
        </w:rPr>
        <w:t>creará</w:t>
      </w:r>
      <w:r>
        <w:rPr>
          <w:rFonts w:ascii="Palatino Linotype" w:eastAsia="Palatino Linotype" w:hAnsi="Palatino Linotype" w:cs="Palatino Linotype"/>
          <w:color w:val="000000"/>
        </w:rPr>
        <w:t xml:space="preserve"> un registro, denominado </w:t>
      </w:r>
      <w:r>
        <w:rPr>
          <w:rFonts w:ascii="Palatino Linotype" w:eastAsia="Palatino Linotype" w:hAnsi="Palatino Linotype" w:cs="Palatino Linotype"/>
          <w:i/>
          <w:color w:val="000000"/>
        </w:rPr>
        <w:t xml:space="preserve">“Registro Municipal de Transmites y Servicios” </w:t>
      </w:r>
      <w:r>
        <w:rPr>
          <w:rFonts w:ascii="Palatino Linotype" w:eastAsia="Palatino Linotype" w:hAnsi="Palatino Linotype" w:cs="Palatino Linotype"/>
          <w:color w:val="000000"/>
        </w:rPr>
        <w:t xml:space="preserve">equivalente al Registro Estatal, en el cual se </w:t>
      </w:r>
      <w:r>
        <w:rPr>
          <w:rFonts w:ascii="Palatino Linotype" w:eastAsia="Palatino Linotype" w:hAnsi="Palatino Linotype" w:cs="Palatino Linotype"/>
        </w:rPr>
        <w:t>observarán</w:t>
      </w:r>
      <w:r>
        <w:rPr>
          <w:rFonts w:ascii="Palatino Linotype" w:eastAsia="Palatino Linotype" w:hAnsi="Palatino Linotype" w:cs="Palatino Linotype"/>
          <w:color w:val="000000"/>
        </w:rPr>
        <w:t xml:space="preserve"> los mismos requisitos y formalidades establecidas para el Registro Estatal, en ese contexto, es conveniente citar lo que se establece en los artículos 4, fracción XXIV, y 57 de la </w:t>
      </w:r>
      <w:r>
        <w:rPr>
          <w:rFonts w:ascii="Palatino Linotype" w:eastAsia="Palatino Linotype" w:hAnsi="Palatino Linotype" w:cs="Palatino Linotype"/>
          <w:i/>
          <w:color w:val="000000"/>
        </w:rPr>
        <w:t xml:space="preserve">supra </w:t>
      </w:r>
      <w:r>
        <w:rPr>
          <w:rFonts w:ascii="Palatino Linotype" w:eastAsia="Palatino Linotype" w:hAnsi="Palatino Linotype" w:cs="Palatino Linotype"/>
          <w:color w:val="000000"/>
        </w:rPr>
        <w:t xml:space="preserve">citada ley. </w:t>
      </w:r>
    </w:p>
    <w:p w:rsidR="002A063B" w:rsidRDefault="007218A5">
      <w:pPr>
        <w:ind w:left="851" w:right="902"/>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w:t>
      </w:r>
    </w:p>
    <w:p w:rsidR="002A063B" w:rsidRDefault="002A063B">
      <w:pPr>
        <w:ind w:left="851" w:right="49"/>
        <w:jc w:val="both"/>
        <w:rPr>
          <w:rFonts w:ascii="Palatino Linotype" w:eastAsia="Palatino Linotype" w:hAnsi="Palatino Linotype" w:cs="Palatino Linotype"/>
          <w:b/>
          <w:i/>
          <w:sz w:val="22"/>
          <w:szCs w:val="22"/>
          <w:u w:val="single"/>
        </w:rPr>
      </w:pPr>
    </w:p>
    <w:p w:rsidR="002A063B" w:rsidRDefault="007218A5">
      <w:pPr>
        <w:ind w:left="851" w:right="49"/>
        <w:jc w:val="both"/>
        <w:rPr>
          <w:rFonts w:ascii="Palatino Linotype" w:eastAsia="Palatino Linotype" w:hAnsi="Palatino Linotype" w:cs="Palatino Linotype"/>
          <w:b/>
          <w:i/>
        </w:rPr>
      </w:pPr>
      <w:r>
        <w:rPr>
          <w:rFonts w:ascii="Palatino Linotype" w:eastAsia="Palatino Linotype" w:hAnsi="Palatino Linotype" w:cs="Palatino Linotype"/>
          <w:b/>
          <w:i/>
        </w:rPr>
        <w:t>Artículo 4.- Para los efectos de esta Ley, se entiende por:</w:t>
      </w:r>
    </w:p>
    <w:p w:rsidR="002A063B" w:rsidRDefault="007218A5">
      <w:pPr>
        <w:ind w:left="851" w:right="49"/>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2A063B" w:rsidRDefault="007218A5">
      <w:pPr>
        <w:ind w:left="851" w:right="49"/>
        <w:jc w:val="both"/>
        <w:rPr>
          <w:rFonts w:ascii="Palatino Linotype" w:eastAsia="Palatino Linotype" w:hAnsi="Palatino Linotype" w:cs="Palatino Linotype"/>
          <w:b/>
          <w:i/>
        </w:rPr>
      </w:pPr>
      <w:r>
        <w:rPr>
          <w:rFonts w:ascii="Palatino Linotype" w:eastAsia="Palatino Linotype" w:hAnsi="Palatino Linotype" w:cs="Palatino Linotype"/>
          <w:b/>
          <w:i/>
        </w:rPr>
        <w:t>XXIV. Registro Municipal: Al Registro Municipal de Trámites y Servicios que corresponda;</w:t>
      </w:r>
      <w:r>
        <w:rPr>
          <w:rFonts w:ascii="Palatino Linotype" w:eastAsia="Palatino Linotype" w:hAnsi="Palatino Linotype" w:cs="Palatino Linotype"/>
          <w:b/>
          <w:i/>
        </w:rPr>
        <w:br/>
        <w:t>…</w:t>
      </w:r>
    </w:p>
    <w:p w:rsidR="002A063B" w:rsidRDefault="007218A5">
      <w:pPr>
        <w:ind w:left="851" w:right="49"/>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57.- Los Ayuntamientos crearán un Registro Municipal de Trámites y Servicios equivalente al Registro Estatal, en el que se inscribirá el catálogo de </w:t>
      </w:r>
      <w:r>
        <w:rPr>
          <w:rFonts w:ascii="Palatino Linotype" w:eastAsia="Palatino Linotype" w:hAnsi="Palatino Linotype" w:cs="Palatino Linotype"/>
          <w:i/>
        </w:rPr>
        <w:lastRenderedPageBreak/>
        <w:t>trámites, servicios, requisitos, plazos y monto de los derechos o aprovechamientos aplicables de las dependencias municipales, debiendo observarse los requisitos y formalidades a que se refiere el artículo 54.” (Sic)</w:t>
      </w:r>
    </w:p>
    <w:p w:rsidR="002A063B" w:rsidRDefault="002A063B">
      <w:pPr>
        <w:ind w:left="851" w:right="49"/>
        <w:jc w:val="both"/>
        <w:rPr>
          <w:rFonts w:ascii="Palatino Linotype" w:eastAsia="Palatino Linotype" w:hAnsi="Palatino Linotype" w:cs="Palatino Linotype"/>
          <w:i/>
        </w:rPr>
      </w:pPr>
    </w:p>
    <w:p w:rsidR="002A063B" w:rsidRDefault="002A063B">
      <w:pPr>
        <w:ind w:left="851" w:right="49"/>
        <w:jc w:val="both"/>
        <w:rPr>
          <w:rFonts w:ascii="Palatino Linotype" w:eastAsia="Palatino Linotype" w:hAnsi="Palatino Linotype" w:cs="Palatino Linotype"/>
          <w:b/>
          <w:i/>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color w:val="000000"/>
          <w:sz w:val="22"/>
          <w:szCs w:val="22"/>
        </w:rPr>
        <w:t>En este mismo sentido la misma ley en cita en su artículo 61, establece lo siguiente</w:t>
      </w:r>
      <w:r>
        <w:rPr>
          <w:rFonts w:ascii="Palatino Linotype" w:eastAsia="Palatino Linotype" w:hAnsi="Palatino Linotype" w:cs="Palatino Linotype"/>
          <w:b/>
          <w:i/>
          <w:color w:val="000000"/>
          <w:sz w:val="22"/>
          <w:szCs w:val="22"/>
          <w:u w:val="single"/>
        </w:rPr>
        <w:t>:</w:t>
      </w:r>
    </w:p>
    <w:p w:rsidR="002A063B" w:rsidRDefault="002A063B">
      <w:pPr>
        <w:ind w:right="902"/>
        <w:jc w:val="both"/>
        <w:rPr>
          <w:rFonts w:ascii="Palatino Linotype" w:eastAsia="Palatino Linotype" w:hAnsi="Palatino Linotype" w:cs="Palatino Linotype"/>
          <w:b/>
          <w:i/>
          <w:sz w:val="22"/>
          <w:szCs w:val="22"/>
          <w:u w:val="single"/>
        </w:rPr>
      </w:pPr>
    </w:p>
    <w:p w:rsidR="002A063B" w:rsidRDefault="007218A5">
      <w:pPr>
        <w:ind w:left="851" w:right="19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61</w:t>
      </w:r>
      <w:r>
        <w:rPr>
          <w:rFonts w:ascii="Palatino Linotype" w:eastAsia="Palatino Linotype" w:hAnsi="Palatino Linotype" w:cs="Palatino Linotype"/>
          <w:i/>
          <w:sz w:val="22"/>
          <w:szCs w:val="22"/>
        </w:rPr>
        <w:t xml:space="preserve">.- Las dependencias estatales, las municipales y los Organismos Públicos Descentralizados, en su caso, deberán crear un apartado de mejora regulatoria en su portal de Internet, en el que publicarán toda la información que les concierne en esta materia, incluyendo su catálogo de trámites y servicios, así como los formatos, instructivos, y otros mecanismos vinculados con los primeros, debiendo incluir una liga al portal de la Comisión, o a las Comisiones Municipales cuando corresponda. </w:t>
      </w:r>
    </w:p>
    <w:p w:rsidR="002A063B" w:rsidRDefault="002A063B">
      <w:pPr>
        <w:ind w:left="851" w:right="191"/>
        <w:jc w:val="both"/>
        <w:rPr>
          <w:rFonts w:ascii="Palatino Linotype" w:eastAsia="Palatino Linotype" w:hAnsi="Palatino Linotype" w:cs="Palatino Linotype"/>
          <w:i/>
          <w:sz w:val="22"/>
          <w:szCs w:val="22"/>
        </w:rPr>
      </w:pPr>
    </w:p>
    <w:p w:rsidR="002A063B" w:rsidRDefault="007218A5">
      <w:pPr>
        <w:ind w:left="851" w:right="19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todo caso, dichas dependencias deberán proporcionar la información a que se refiere el párrafo anterior por cualquier otro medio de acceso público, para los efectos ya señalados. </w:t>
      </w:r>
    </w:p>
    <w:p w:rsidR="002A063B" w:rsidRDefault="002A063B">
      <w:pPr>
        <w:ind w:left="851" w:right="191"/>
        <w:jc w:val="both"/>
        <w:rPr>
          <w:rFonts w:ascii="Palatino Linotype" w:eastAsia="Palatino Linotype" w:hAnsi="Palatino Linotype" w:cs="Palatino Linotype"/>
          <w:i/>
          <w:sz w:val="22"/>
          <w:szCs w:val="22"/>
        </w:rPr>
      </w:pPr>
    </w:p>
    <w:p w:rsidR="002A063B" w:rsidRDefault="007218A5">
      <w:pPr>
        <w:ind w:left="851" w:right="19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Reglamento y los Reglamentos Municipales determinarán la forma en que habrá de darse cumplimiento a lo previsto por el presente numeral.</w:t>
      </w:r>
    </w:p>
    <w:p w:rsidR="002A063B" w:rsidRDefault="002A063B">
      <w:pPr>
        <w:ind w:left="851" w:right="191"/>
        <w:jc w:val="both"/>
        <w:rPr>
          <w:rFonts w:ascii="Palatino Linotype" w:eastAsia="Palatino Linotype" w:hAnsi="Palatino Linotype" w:cs="Palatino Linotype"/>
          <w:i/>
          <w:sz w:val="22"/>
          <w:szCs w:val="22"/>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Es de indicar que el artículo en cita, establece el deber de las dependencias municipales, crear un apartado de mejora regulatoria en su portal de internet, en donde deberán de incluir su catálogo de trámites y servicios.</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el artículo 92 fracción XXIV de la Ley de Transparencia y Acceso a la información Pública del Estado de México y Municipios, establece que:</w:t>
      </w:r>
    </w:p>
    <w:p w:rsidR="002A063B" w:rsidRDefault="007218A5">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2A063B" w:rsidRDefault="007218A5">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063B" w:rsidRDefault="007218A5">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XXIV.</w:t>
      </w:r>
      <w:r>
        <w:rPr>
          <w:rFonts w:ascii="Palatino Linotype" w:eastAsia="Palatino Linotype" w:hAnsi="Palatino Linotype" w:cs="Palatino Linotype"/>
          <w:i/>
          <w:sz w:val="22"/>
          <w:szCs w:val="22"/>
        </w:rPr>
        <w:t xml:space="preserve"> Los trámites, requisitos y formatos que ofrecen, así como los tiempos de respuesta;…”</w:t>
      </w:r>
    </w:p>
    <w:p w:rsidR="002A063B" w:rsidRDefault="002A063B">
      <w:pPr>
        <w:ind w:left="851" w:right="618"/>
        <w:jc w:val="both"/>
        <w:rPr>
          <w:rFonts w:ascii="Palatino Linotype" w:eastAsia="Palatino Linotype" w:hAnsi="Palatino Linotype" w:cs="Palatino Linotype"/>
          <w:i/>
          <w:sz w:val="22"/>
          <w:szCs w:val="22"/>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colige, que en primer término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tiene la obligación de crear un Registro Municipal de Trámites y Servicios, en el que se inscribirá el catálogo de trámites y  servicios, requisitos, plazos y cargas tributarias de las dependencias municipales. </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respecto a los Programas, la Ley Orgánica Municipal del Estado de México, en sus artículos 115 y 122 establecen lo siguiente:</w:t>
      </w:r>
    </w:p>
    <w:p w:rsidR="002A063B" w:rsidRDefault="002A063B">
      <w:pPr>
        <w:rPr>
          <w:rFonts w:ascii="Palatino Linotype" w:eastAsia="Palatino Linotype" w:hAnsi="Palatino Linotype" w:cs="Palatino Linotype"/>
        </w:rPr>
      </w:pPr>
    </w:p>
    <w:p w:rsidR="002A063B" w:rsidRDefault="007218A5">
      <w:pPr>
        <w:tabs>
          <w:tab w:val="left" w:pos="6510"/>
        </w:tabs>
        <w:rPr>
          <w:rFonts w:ascii="Palatino Linotype" w:eastAsia="Palatino Linotype" w:hAnsi="Palatino Linotype" w:cs="Palatino Linotype"/>
        </w:rPr>
      </w:pPr>
      <w:r>
        <w:rPr>
          <w:rFonts w:ascii="Palatino Linotype" w:eastAsia="Palatino Linotype" w:hAnsi="Palatino Linotype" w:cs="Palatino Linotype"/>
        </w:rPr>
        <w:tab/>
      </w:r>
    </w:p>
    <w:p w:rsidR="002A063B" w:rsidRDefault="007218A5">
      <w:pPr>
        <w:ind w:left="851"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115</w:t>
      </w:r>
      <w:r>
        <w:rPr>
          <w:rFonts w:ascii="Palatino Linotype" w:eastAsia="Palatino Linotype" w:hAnsi="Palatino Linotype" w:cs="Palatino Linotype"/>
          <w:i/>
          <w:sz w:val="22"/>
          <w:szCs w:val="22"/>
        </w:rPr>
        <w:t>.- La formulación, aprobación, ejecución, control y evaluación del plan y programas municipales estarán a cargo de los órganos, dependencias o servidores públicos que determinen los ayuntamientos, conforme a las normas legales de la materia y las que cada cabildo determine.</w:t>
      </w:r>
    </w:p>
    <w:p w:rsidR="002A063B" w:rsidRDefault="002A063B">
      <w:pPr>
        <w:ind w:left="851" w:right="758"/>
        <w:jc w:val="both"/>
        <w:rPr>
          <w:rFonts w:ascii="Palatino Linotype" w:eastAsia="Palatino Linotype" w:hAnsi="Palatino Linotype" w:cs="Palatino Linotype"/>
          <w:i/>
          <w:sz w:val="22"/>
          <w:szCs w:val="22"/>
        </w:rPr>
      </w:pPr>
    </w:p>
    <w:p w:rsidR="002A063B" w:rsidRDefault="007218A5">
      <w:pPr>
        <w:ind w:left="851"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122</w:t>
      </w:r>
      <w:r>
        <w:rPr>
          <w:rFonts w:ascii="Palatino Linotype" w:eastAsia="Palatino Linotype" w:hAnsi="Palatino Linotype" w:cs="Palatino Linotype"/>
          <w:i/>
          <w:sz w:val="22"/>
          <w:szCs w:val="22"/>
        </w:rPr>
        <w:t>.- El Plan de Desarrollo y los programas que de éste se deriven, serán obligatorios para las dependencias de la administración pública municipal, y en general para las entidades públicas de carácter municipal.</w:t>
      </w:r>
    </w:p>
    <w:p w:rsidR="002A063B" w:rsidRDefault="002A063B">
      <w:pPr>
        <w:rPr>
          <w:rFonts w:ascii="Palatino Linotype" w:eastAsia="Palatino Linotype" w:hAnsi="Palatino Linotype" w:cs="Palatino Linotype"/>
        </w:rPr>
      </w:pPr>
    </w:p>
    <w:p w:rsidR="002A063B" w:rsidRDefault="002A063B">
      <w:pPr>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anteriormente citado, es de indicar que los Ayuntamientos, tienen la obligación de elaborar su plan de desarrollo municipal y los programas, los cuales </w:t>
      </w:r>
      <w:proofErr w:type="spellStart"/>
      <w:r>
        <w:rPr>
          <w:rFonts w:ascii="Palatino Linotype" w:eastAsia="Palatino Linotype" w:hAnsi="Palatino Linotype" w:cs="Palatino Linotype"/>
          <w:color w:val="000000"/>
        </w:rPr>
        <w:t>estar</w:t>
      </w:r>
      <w:r>
        <w:rPr>
          <w:rFonts w:ascii="Palatino Linotype" w:eastAsia="Palatino Linotype" w:hAnsi="Palatino Linotype" w:cs="Palatino Linotype"/>
        </w:rPr>
        <w:t>an</w:t>
      </w:r>
      <w:proofErr w:type="spellEnd"/>
      <w:r>
        <w:rPr>
          <w:rFonts w:ascii="Palatino Linotype" w:eastAsia="Palatino Linotype" w:hAnsi="Palatino Linotype" w:cs="Palatino Linotype"/>
          <w:color w:val="000000"/>
        </w:rPr>
        <w:t xml:space="preserve"> a cargo de los órganos, dependencias o servidores públicos que determinen los ayuntamientos </w:t>
      </w:r>
    </w:p>
    <w:p w:rsidR="002A063B" w:rsidRDefault="002A063B"/>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Bando Municipal de Ecatepec de Morelos, en su artículo 13, establece lo siguiente:</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7218A5">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w:t>
      </w:r>
      <w:r>
        <w:rPr>
          <w:rFonts w:ascii="Palatino Linotype" w:eastAsia="Palatino Linotype" w:hAnsi="Palatino Linotype" w:cs="Palatino Linotype"/>
          <w:i/>
          <w:sz w:val="22"/>
          <w:szCs w:val="22"/>
        </w:rPr>
        <w:t xml:space="preserve"> La finalidad del gobierno municipal es mantener y conservar el orden público, la seguridad y tranquilidad de las personas, así como proveer de </w:t>
      </w:r>
      <w:r>
        <w:rPr>
          <w:rFonts w:ascii="Palatino Linotype" w:eastAsia="Palatino Linotype" w:hAnsi="Palatino Linotype" w:cs="Palatino Linotype"/>
          <w:i/>
          <w:sz w:val="22"/>
          <w:szCs w:val="22"/>
        </w:rPr>
        <w:lastRenderedPageBreak/>
        <w:t xml:space="preserve">los servicios públicos a sus habitantes. El Gobierno de Ecatepec de Morelos, con la participación responsable y organizada de las comunidades, tiene como política primordial el fomento empresarial e industrial, velando por el crecimiento económico, el impulso y la difusión del empleo digno y bien remunerado en beneficio de los </w:t>
      </w:r>
      <w:proofErr w:type="spellStart"/>
      <w:r>
        <w:rPr>
          <w:rFonts w:ascii="Palatino Linotype" w:eastAsia="Palatino Linotype" w:hAnsi="Palatino Linotype" w:cs="Palatino Linotype"/>
          <w:i/>
          <w:sz w:val="22"/>
          <w:szCs w:val="22"/>
        </w:rPr>
        <w:t>ecatepenses</w:t>
      </w:r>
      <w:proofErr w:type="spellEnd"/>
      <w:r>
        <w:rPr>
          <w:rFonts w:ascii="Palatino Linotype" w:eastAsia="Palatino Linotype" w:hAnsi="Palatino Linotype" w:cs="Palatino Linotype"/>
          <w:i/>
          <w:sz w:val="22"/>
          <w:szCs w:val="22"/>
        </w:rPr>
        <w:t>, con los objetivos generales siguientes:</w:t>
      </w:r>
    </w:p>
    <w:p w:rsidR="002A063B" w:rsidRDefault="002A063B">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p>
    <w:p w:rsidR="002A063B" w:rsidRDefault="007218A5">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2A063B" w:rsidRDefault="007218A5">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Identificar los problemas y necesidades del municipio para definir los objetivos, estrategias y programas de cada una de las áreas de la Administración Pública Municipal que permitan establecer alternativas de solución, procurando, además, la simplificación administrativa bajo los principios de la mejora regulatoria;</w:t>
      </w:r>
    </w:p>
    <w:p w:rsidR="002A063B" w:rsidRDefault="007218A5">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A063B" w:rsidRDefault="002A063B">
      <w:pPr>
        <w:spacing w:line="360" w:lineRule="auto"/>
        <w:ind w:left="851" w:right="900"/>
        <w:jc w:val="both"/>
        <w:rPr>
          <w:rFonts w:ascii="Palatino Linotype" w:eastAsia="Palatino Linotype" w:hAnsi="Palatino Linotype" w:cs="Palatino Linotype"/>
          <w:i/>
          <w:sz w:val="22"/>
          <w:szCs w:val="22"/>
        </w:rPr>
      </w:pPr>
    </w:p>
    <w:p w:rsidR="002A063B" w:rsidRDefault="007218A5">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103.</w:t>
      </w:r>
      <w:r>
        <w:rPr>
          <w:rFonts w:ascii="Palatino Linotype" w:eastAsia="Palatino Linotype" w:hAnsi="Palatino Linotype" w:cs="Palatino Linotype"/>
          <w:i/>
          <w:sz w:val="22"/>
          <w:szCs w:val="22"/>
        </w:rPr>
        <w:t xml:space="preserve"> El gobierno municipal reconoce la importancia de implementar programas a través de los cuales se definan las políticas que permitan la realización de actividades encaminadas a la satisfacción de las necesidades prioritarias de los </w:t>
      </w:r>
      <w:proofErr w:type="spellStart"/>
      <w:r>
        <w:rPr>
          <w:rFonts w:ascii="Palatino Linotype" w:eastAsia="Palatino Linotype" w:hAnsi="Palatino Linotype" w:cs="Palatino Linotype"/>
          <w:i/>
          <w:sz w:val="22"/>
          <w:szCs w:val="22"/>
        </w:rPr>
        <w:t>ecatepenses</w:t>
      </w:r>
      <w:proofErr w:type="spellEnd"/>
      <w:r>
        <w:rPr>
          <w:rFonts w:ascii="Palatino Linotype" w:eastAsia="Palatino Linotype" w:hAnsi="Palatino Linotype" w:cs="Palatino Linotype"/>
          <w:i/>
          <w:sz w:val="22"/>
          <w:szCs w:val="22"/>
        </w:rPr>
        <w:t xml:space="preserve">; derivado de ello, se institucionalizarán programas de gobierno con la intención de que las diversas áreas que integran la Administración Pública Municipal respondan con eficiencia y alto sentido de responsabilidad pública en la atención de las necesidades primordiales y requerimientos de la población. </w:t>
      </w:r>
    </w:p>
    <w:p w:rsidR="002A063B" w:rsidRDefault="002A063B">
      <w:pPr>
        <w:spacing w:line="360" w:lineRule="auto"/>
        <w:ind w:left="851" w:right="900"/>
        <w:jc w:val="both"/>
        <w:rPr>
          <w:rFonts w:ascii="Palatino Linotype" w:eastAsia="Palatino Linotype" w:hAnsi="Palatino Linotype" w:cs="Palatino Linotype"/>
          <w:i/>
          <w:sz w:val="22"/>
          <w:szCs w:val="22"/>
        </w:rPr>
      </w:pPr>
    </w:p>
    <w:p w:rsidR="002A063B" w:rsidRDefault="007218A5">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104. Para lograr el objetivo a que se refiere el artículo anterior, el gobierno municipal trabajará permanentemente en la identificación y atención de las prioridades de su población.</w:t>
      </w:r>
    </w:p>
    <w:p w:rsidR="002A063B" w:rsidRDefault="002A063B">
      <w:pPr>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es de indicar que el Ayuntamiento de Ecatepec de Morelos, tiene como fin identificar los problemas y necesidades del municipios, para definir los programas de cada una de las áreas de la Administración Pública Municipal, de igual forma reconoce la importancia de implementar programas, para definir políticas que permitan realización de actividades encaminadas a la satisfacción de las necesidades prioritarias de los </w:t>
      </w:r>
      <w:proofErr w:type="spellStart"/>
      <w:r>
        <w:rPr>
          <w:rFonts w:ascii="Palatino Linotype" w:eastAsia="Palatino Linotype" w:hAnsi="Palatino Linotype" w:cs="Palatino Linotype"/>
          <w:color w:val="000000"/>
        </w:rPr>
        <w:t>ecatepenses</w:t>
      </w:r>
      <w:proofErr w:type="spellEnd"/>
      <w:r>
        <w:rPr>
          <w:rFonts w:ascii="Palatino Linotype" w:eastAsia="Palatino Linotype" w:hAnsi="Palatino Linotype" w:cs="Palatino Linotype"/>
          <w:color w:val="000000"/>
        </w:rPr>
        <w:t>.</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Primeramente es necesario señalar que el particular no impugna lo referente a la respuesta que 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 la solicitud de información, por lo que en el recurso de revisión </w:t>
      </w:r>
      <w:r>
        <w:rPr>
          <w:rFonts w:ascii="Palatino Linotype" w:eastAsia="Palatino Linotype" w:hAnsi="Palatino Linotype" w:cs="Palatino Linotype"/>
        </w:rPr>
        <w:t>sólo</w:t>
      </w:r>
      <w:r>
        <w:rPr>
          <w:rFonts w:ascii="Palatino Linotype" w:eastAsia="Palatino Linotype" w:hAnsi="Palatino Linotype" w:cs="Palatino Linotype"/>
          <w:color w:val="000000"/>
        </w:rPr>
        <w:t xml:space="preserve"> impugna lo relacionado a </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No mandan de todas las direcciones</w:t>
      </w:r>
      <w:r>
        <w:rPr>
          <w:rFonts w:ascii="Palatino Linotype" w:eastAsia="Palatino Linotype" w:hAnsi="Palatino Linotype" w:cs="Palatino Linotype"/>
          <w:b/>
          <w:i/>
          <w:color w:val="000000"/>
        </w:rPr>
        <w:t>”</w:t>
      </w:r>
      <w:r>
        <w:rPr>
          <w:rFonts w:ascii="Palatino Linotype" w:eastAsia="Palatino Linotype" w:hAnsi="Palatino Linotype" w:cs="Palatino Linotype"/>
          <w:color w:val="000000"/>
        </w:rPr>
        <w:t xml:space="preserve"> hecho que deriva de la respuesta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por lo que respecto de la solicitud  inicial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no impugna la respuesta entregada por lo que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2A063B" w:rsidRDefault="002A063B">
      <w:pPr>
        <w:spacing w:line="360" w:lineRule="auto"/>
        <w:ind w:right="49"/>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rsidR="002A063B" w:rsidRDefault="002A063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A063B" w:rsidRDefault="007218A5">
      <w:pPr>
        <w:pBdr>
          <w:top w:val="nil"/>
          <w:left w:val="nil"/>
          <w:bottom w:val="nil"/>
          <w:right w:val="nil"/>
          <w:between w:val="nil"/>
        </w:pBdr>
        <w:tabs>
          <w:tab w:val="left" w:pos="851"/>
        </w:tabs>
        <w:spacing w:line="360" w:lineRule="auto"/>
        <w:ind w:left="502" w:right="61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 xml:space="preserve">“ACTOS CONSENTIDOS. SON LOS QUE NO SE IMPUGNAN MEDIANTE EL RECURSO IDÓNEO. </w:t>
      </w:r>
      <w:r>
        <w:rPr>
          <w:rFonts w:ascii="Palatino Linotype" w:eastAsia="Palatino Linotype" w:hAnsi="Palatino Linotype" w:cs="Palatino Linotype"/>
          <w:i/>
          <w:color w:val="000000"/>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2A063B" w:rsidRDefault="002A063B">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 interpretación del criterio antes citado, se advierte que cuando el particular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expresó razón o motivo de inconformidad en contra de los rubros solicitados, por tanto estos deben declararse atendidos, pues se entiende que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está conforme con la respuesta proporcionada por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al no contravenir la misma. </w:t>
      </w:r>
    </w:p>
    <w:p w:rsidR="002A063B" w:rsidRDefault="002A063B">
      <w:pPr>
        <w:spacing w:line="360" w:lineRule="auto"/>
        <w:ind w:right="49"/>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rsidR="002A063B" w:rsidRDefault="002A063B">
      <w:pPr>
        <w:pBdr>
          <w:top w:val="nil"/>
          <w:left w:val="nil"/>
          <w:bottom w:val="nil"/>
          <w:right w:val="nil"/>
          <w:between w:val="nil"/>
        </w:pBdr>
        <w:tabs>
          <w:tab w:val="left" w:pos="7937"/>
          <w:tab w:val="left" w:pos="8222"/>
        </w:tabs>
        <w:spacing w:line="360" w:lineRule="auto"/>
        <w:ind w:left="502" w:right="901"/>
        <w:jc w:val="both"/>
        <w:rPr>
          <w:rFonts w:ascii="Palatino Linotype" w:eastAsia="Palatino Linotype" w:hAnsi="Palatino Linotype" w:cs="Palatino Linotype"/>
          <w:b/>
          <w:i/>
          <w:color w:val="000000"/>
        </w:rPr>
      </w:pPr>
    </w:p>
    <w:p w:rsidR="002A063B" w:rsidRDefault="007218A5">
      <w:pPr>
        <w:pBdr>
          <w:top w:val="nil"/>
          <w:left w:val="nil"/>
          <w:bottom w:val="nil"/>
          <w:right w:val="nil"/>
          <w:between w:val="nil"/>
        </w:pBdr>
        <w:tabs>
          <w:tab w:val="left" w:pos="7937"/>
          <w:tab w:val="left" w:pos="8222"/>
        </w:tabs>
        <w:spacing w:line="360" w:lineRule="auto"/>
        <w:ind w:left="502" w:right="90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“REVISIÓN EN AMPARO. LOS RESOLUTIVOS NO COMBATIDOS DEBEN DECLARARSE FIRMES. </w:t>
      </w:r>
      <w:r>
        <w:rPr>
          <w:rFonts w:ascii="Palatino Linotype" w:eastAsia="Palatino Linotype" w:hAnsi="Palatino Linotype" w:cs="Palatino Linotype"/>
          <w:i/>
          <w:color w:val="000000"/>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w:t>
      </w:r>
      <w:r>
        <w:rPr>
          <w:rFonts w:ascii="Palatino Linotype" w:eastAsia="Palatino Linotype" w:hAnsi="Palatino Linotype" w:cs="Palatino Linotype"/>
          <w:i/>
          <w:color w:val="000000"/>
        </w:rPr>
        <w:lastRenderedPageBreak/>
        <w:t>aquéllos en contra de los cuales no se formuló agravio y dicha declaración de firmeza debe reflejarse en la parte considerativa y en los resolutivos debe confirmarse la sentencia recurrida en la parte correspondiente.”</w:t>
      </w:r>
    </w:p>
    <w:p w:rsidR="002A063B" w:rsidRDefault="002A063B">
      <w:pPr>
        <w:pBdr>
          <w:top w:val="nil"/>
          <w:left w:val="nil"/>
          <w:bottom w:val="nil"/>
          <w:right w:val="nil"/>
          <w:between w:val="nil"/>
        </w:pBdr>
        <w:tabs>
          <w:tab w:val="left" w:pos="7937"/>
          <w:tab w:val="left" w:pos="8222"/>
        </w:tabs>
        <w:spacing w:line="360" w:lineRule="auto"/>
        <w:ind w:left="502" w:right="901"/>
        <w:jc w:val="both"/>
        <w:rPr>
          <w:rFonts w:ascii="Palatino Linotype" w:eastAsia="Palatino Linotype" w:hAnsi="Palatino Linotype" w:cs="Palatino Linotype"/>
          <w:i/>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consecuencia que los demás fundamentos remitidos en respuesta. Se consideran un acto consentido y, en consecuencia, este Órgano </w:t>
      </w:r>
      <w:proofErr w:type="spellStart"/>
      <w:r>
        <w:rPr>
          <w:rFonts w:ascii="Palatino Linotype" w:eastAsia="Palatino Linotype" w:hAnsi="Palatino Linotype" w:cs="Palatino Linotype"/>
          <w:color w:val="000000"/>
        </w:rPr>
        <w:t>Resolutor</w:t>
      </w:r>
      <w:proofErr w:type="spellEnd"/>
      <w:r>
        <w:rPr>
          <w:rFonts w:ascii="Palatino Linotype" w:eastAsia="Palatino Linotype" w:hAnsi="Palatino Linotype" w:cs="Palatino Linotype"/>
          <w:color w:val="000000"/>
        </w:rPr>
        <w:t xml:space="preserve"> no entrará al estudio del mismo por las razones hasta aquí expuestas. </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Este</w:t>
      </w:r>
      <w:r>
        <w:rPr>
          <w:rFonts w:ascii="Palatino Linotype" w:eastAsia="Palatino Linotype" w:hAnsi="Palatino Linotype" w:cs="Palatino Linotype"/>
          <w:color w:val="000000"/>
        </w:rPr>
        <w:t xml:space="preserve"> Órgano Garante se dio a la tarea de realizar una búsqueda, en la Página oficial del Ayuntamiento de Ecatepec de Morelos, respecto a los trámites y servicios que ofrece el </w:t>
      </w:r>
      <w:r>
        <w:rPr>
          <w:rFonts w:ascii="Palatino Linotype" w:eastAsia="Palatino Linotype" w:hAnsi="Palatino Linotype" w:cs="Palatino Linotype"/>
        </w:rPr>
        <w:t>mismo</w:t>
      </w:r>
      <w:r>
        <w:rPr>
          <w:rFonts w:ascii="Palatino Linotype" w:eastAsia="Palatino Linotype" w:hAnsi="Palatino Linotype" w:cs="Palatino Linotype"/>
          <w:color w:val="000000"/>
        </w:rPr>
        <w:t xml:space="preserve">, derivado de dicha búsqueda </w:t>
      </w:r>
      <w:r>
        <w:rPr>
          <w:rFonts w:ascii="Palatino Linotype" w:eastAsia="Palatino Linotype" w:hAnsi="Palatino Linotype" w:cs="Palatino Linotype"/>
        </w:rPr>
        <w:t>resultó</w:t>
      </w:r>
      <w:r>
        <w:rPr>
          <w:rFonts w:ascii="Palatino Linotype" w:eastAsia="Palatino Linotype" w:hAnsi="Palatino Linotype" w:cs="Palatino Linotype"/>
          <w:color w:val="000000"/>
        </w:rPr>
        <w:t xml:space="preserve"> lo siguiente, para lo cual se insertan las siguientes imágenes.</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7218A5">
      <w:pPr>
        <w:pBdr>
          <w:top w:val="nil"/>
          <w:left w:val="nil"/>
          <w:bottom w:val="nil"/>
          <w:right w:val="nil"/>
          <w:between w:val="nil"/>
        </w:pBdr>
        <w:ind w:left="851"/>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extent cx="4667250" cy="289052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667250" cy="2890520"/>
                    </a:xfrm>
                    <a:prstGeom prst="rect">
                      <a:avLst/>
                    </a:prstGeom>
                    <a:ln/>
                  </pic:spPr>
                </pic:pic>
              </a:graphicData>
            </a:graphic>
          </wp:inline>
        </w:drawing>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7218A5">
      <w:pPr>
        <w:pBdr>
          <w:top w:val="nil"/>
          <w:left w:val="nil"/>
          <w:bottom w:val="nil"/>
          <w:right w:val="nil"/>
          <w:between w:val="nil"/>
        </w:pBdr>
        <w:ind w:left="851"/>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extent cx="4476750" cy="36068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476750" cy="3606800"/>
                    </a:xfrm>
                    <a:prstGeom prst="rect">
                      <a:avLst/>
                    </a:prstGeom>
                    <a:ln/>
                  </pic:spPr>
                </pic:pic>
              </a:graphicData>
            </a:graphic>
          </wp:inline>
        </w:drawing>
      </w:r>
    </w:p>
    <w:p w:rsidR="002A063B" w:rsidRDefault="007218A5">
      <w:pPr>
        <w:pBdr>
          <w:top w:val="nil"/>
          <w:left w:val="nil"/>
          <w:bottom w:val="nil"/>
          <w:right w:val="nil"/>
          <w:between w:val="nil"/>
        </w:pBdr>
        <w:ind w:left="851"/>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extent cx="4581525" cy="129476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581525" cy="1294765"/>
                    </a:xfrm>
                    <a:prstGeom prst="rect">
                      <a:avLst/>
                    </a:prstGeom>
                    <a:ln/>
                  </pic:spPr>
                </pic:pic>
              </a:graphicData>
            </a:graphic>
          </wp:inline>
        </w:drawing>
      </w:r>
    </w:p>
    <w:p w:rsidR="002A063B" w:rsidRDefault="002A063B">
      <w:pPr>
        <w:pBdr>
          <w:top w:val="nil"/>
          <w:left w:val="nil"/>
          <w:bottom w:val="nil"/>
          <w:right w:val="nil"/>
          <w:between w:val="nil"/>
        </w:pBdr>
        <w:ind w:left="851"/>
        <w:rPr>
          <w:rFonts w:ascii="Palatino Linotype" w:eastAsia="Palatino Linotype" w:hAnsi="Palatino Linotype" w:cs="Palatino Linotype"/>
          <w:color w:val="000000"/>
        </w:rPr>
      </w:pPr>
    </w:p>
    <w:p w:rsidR="002A063B" w:rsidRDefault="002A063B">
      <w:pPr>
        <w:pBdr>
          <w:top w:val="nil"/>
          <w:left w:val="nil"/>
          <w:bottom w:val="nil"/>
          <w:right w:val="nil"/>
          <w:between w:val="nil"/>
        </w:pBdr>
        <w:ind w:left="851"/>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advierte de la búsqueda realizada, se puede observar que el Ayuntamiento de Ecatepec de Morelos, cuenta con diferentes  áreas, las cuales ofrecen trámites y servicios </w:t>
      </w:r>
    </w:p>
    <w:p w:rsidR="002A063B" w:rsidRDefault="002A06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precisado lo anterior, este Órgano Garante se dio a la tarea de realizar un análisis de la información remitida en respuesta, así como en la etapa de manifestaciones, para lo cual se inserta la siguiente tabla.</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5961"/>
        <w:gridCol w:w="1501"/>
      </w:tblGrid>
      <w:tr w:rsidR="002A063B">
        <w:tc>
          <w:tcPr>
            <w:tcW w:w="1605" w:type="dxa"/>
          </w:tcPr>
          <w:p w:rsidR="002A063B" w:rsidRDefault="007218A5">
            <w:pPr>
              <w:jc w:val="center"/>
              <w:rPr>
                <w:rFonts w:eastAsia="Calibri"/>
                <w:sz w:val="22"/>
                <w:szCs w:val="22"/>
              </w:rPr>
            </w:pPr>
            <w:r>
              <w:rPr>
                <w:rFonts w:eastAsia="Calibri"/>
                <w:sz w:val="22"/>
                <w:szCs w:val="22"/>
              </w:rPr>
              <w:t>ÁREA</w:t>
            </w:r>
          </w:p>
        </w:tc>
        <w:tc>
          <w:tcPr>
            <w:tcW w:w="5961" w:type="dxa"/>
          </w:tcPr>
          <w:p w:rsidR="002A063B" w:rsidRDefault="007218A5">
            <w:pPr>
              <w:jc w:val="center"/>
              <w:rPr>
                <w:rFonts w:eastAsia="Calibri"/>
                <w:sz w:val="22"/>
                <w:szCs w:val="22"/>
              </w:rPr>
            </w:pPr>
            <w:r>
              <w:rPr>
                <w:rFonts w:eastAsia="Calibri"/>
                <w:sz w:val="22"/>
                <w:szCs w:val="22"/>
              </w:rPr>
              <w:t>TRAMITES</w:t>
            </w:r>
          </w:p>
        </w:tc>
        <w:tc>
          <w:tcPr>
            <w:tcW w:w="1501" w:type="dxa"/>
          </w:tcPr>
          <w:p w:rsidR="002A063B" w:rsidRDefault="007218A5">
            <w:pPr>
              <w:jc w:val="center"/>
              <w:rPr>
                <w:rFonts w:eastAsia="Calibri"/>
                <w:sz w:val="22"/>
                <w:szCs w:val="22"/>
              </w:rPr>
            </w:pPr>
            <w:r>
              <w:rPr>
                <w:rFonts w:eastAsia="Calibri"/>
                <w:sz w:val="22"/>
                <w:szCs w:val="22"/>
              </w:rPr>
              <w:t xml:space="preserve">Se Pronunció/No se </w:t>
            </w:r>
            <w:r>
              <w:rPr>
                <w:sz w:val="22"/>
                <w:szCs w:val="22"/>
              </w:rPr>
              <w:t>pronunció</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Dirección de Desarrollo Urbano y Obras Públicas </w:t>
            </w:r>
          </w:p>
        </w:tc>
        <w:tc>
          <w:tcPr>
            <w:tcW w:w="596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anexa formatos para los trámites que se gestionan en la Subdirección de Desarrollo Urbano, adscrita a la Dirección de Desarrollo Urbano y Obras Públicas: Licencia de Construcción, Licencia de Uso de Suelo, Cédula de Zonificación, Constancia de Alineamiento y número oficial y Permiso para anuncio publicitario.</w:t>
            </w:r>
          </w:p>
          <w:p w:rsidR="002A063B" w:rsidRDefault="002A063B">
            <w:pPr>
              <w:jc w:val="both"/>
              <w:rPr>
                <w:rFonts w:ascii="Palatino Linotype" w:eastAsia="Palatino Linotype" w:hAnsi="Palatino Linotype" w:cs="Palatino Linotype"/>
                <w:sz w:val="20"/>
                <w:szCs w:val="20"/>
              </w:rPr>
            </w:pP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Formato de Solicitud para Permisos de Anuncios Publicitarios.</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Requisitos para trámites de anuncios publicitarios.</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Formato de Solicitud de Cédula Informativa de Zonificación.</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Requisitos para trámite de Cédula Informativa de Zonificación.</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Formato de Solicitud de Licencia de Construcción.</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Requisitos por trámite.</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Formato de Solicitud de Licencia de Uso de Suelo.</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Requisitos de trámite de Uso de Suelo.</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Formato de Solicitud para Constancia de Alineamiento y Número Oficial.</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ab/>
              <w:t>Hoja de requisitos.</w:t>
            </w: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SI </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Secretaría Particular de Presidencia </w:t>
            </w:r>
          </w:p>
        </w:tc>
        <w:tc>
          <w:tcPr>
            <w:tcW w:w="596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cuenta con facultades y atribuciones  para manejar algún programo o tramite.</w:t>
            </w: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Coordinación Municipal del Instituto de la Juventud </w:t>
            </w:r>
          </w:p>
        </w:tc>
        <w:tc>
          <w:tcPr>
            <w:tcW w:w="596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Informó que se han llevado a cabo eventos y talleres.</w:t>
            </w: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Tesorería Municipal </w:t>
            </w:r>
          </w:p>
        </w:tc>
        <w:tc>
          <w:tcPr>
            <w:tcW w:w="5961" w:type="dxa"/>
          </w:tcPr>
          <w:p w:rsidR="002A063B" w:rsidRDefault="007218A5">
            <w:pPr>
              <w:spacing w:line="360" w:lineRule="auto"/>
              <w:jc w:val="both"/>
              <w:rPr>
                <w:rFonts w:ascii="Palatino Linotype" w:eastAsia="Palatino Linotype" w:hAnsi="Palatino Linotype" w:cs="Palatino Linotype"/>
                <w:color w:val="0563C1"/>
                <w:sz w:val="20"/>
                <w:szCs w:val="20"/>
                <w:highlight w:val="cyan"/>
                <w:u w:val="single"/>
              </w:rPr>
            </w:pPr>
            <w:r>
              <w:rPr>
                <w:rFonts w:ascii="Palatino Linotype" w:eastAsia="Palatino Linotype" w:hAnsi="Palatino Linotype" w:cs="Palatino Linotype"/>
                <w:sz w:val="20"/>
                <w:szCs w:val="20"/>
              </w:rPr>
              <w:t xml:space="preserve">Agrega una tabla con los nombres de los trámites o servicios que proporciona, adjuntando un desglose de la información solicitada y precisa que la información solicitada se puede consultar en el siguiente link </w:t>
            </w:r>
            <w:hyperlink r:id="rId18">
              <w:r>
                <w:rPr>
                  <w:rFonts w:ascii="Palatino Linotype" w:eastAsia="Palatino Linotype" w:hAnsi="Palatino Linotype" w:cs="Palatino Linotype"/>
                  <w:sz w:val="20"/>
                  <w:szCs w:val="20"/>
                </w:rPr>
                <w:t>https://www.ecatepec.gob.mx/mejora-regulatoria</w:t>
              </w:r>
            </w:hyperlink>
            <w:r>
              <w:rPr>
                <w:rFonts w:ascii="Palatino Linotype" w:eastAsia="Palatino Linotype" w:hAnsi="Palatino Linotype" w:cs="Palatino Linotype"/>
                <w:sz w:val="20"/>
                <w:szCs w:val="20"/>
              </w:rPr>
              <w:t>.</w:t>
            </w:r>
          </w:p>
          <w:p w:rsidR="002A063B" w:rsidRDefault="002A063B">
            <w:pPr>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2A063B" w:rsidRDefault="002A063B">
            <w:pPr>
              <w:jc w:val="both"/>
              <w:rPr>
                <w:rFonts w:ascii="Palatino Linotype" w:eastAsia="Palatino Linotype" w:hAnsi="Palatino Linotype" w:cs="Palatino Linotype"/>
                <w:sz w:val="20"/>
                <w:szCs w:val="20"/>
              </w:rPr>
            </w:pP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Dirección de Administración </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Refiere que cuenta con la Subdirección de Adquisiciones y Licitaciones, misma que dentro de sus funciones se encuentra el </w:t>
            </w:r>
            <w:r>
              <w:rPr>
                <w:rFonts w:ascii="Palatino Linotype" w:eastAsia="Palatino Linotype" w:hAnsi="Palatino Linotype" w:cs="Palatino Linotype"/>
                <w:sz w:val="20"/>
                <w:szCs w:val="20"/>
              </w:rPr>
              <w:lastRenderedPageBreak/>
              <w:t>llevar un Catálogo de Proveedores, … asimismo me sirvo de acompañar al presente los formatos como Requisitos para darse de alta como Oferente del H. Ayuntamiento de Ecatepec de Morelos , tanto para Personas Físicas o Personas Jurídicas Colectivas.</w:t>
            </w:r>
          </w:p>
          <w:p w:rsidR="002A063B" w:rsidRDefault="002A063B">
            <w:pPr>
              <w:spacing w:line="360" w:lineRule="auto"/>
              <w:ind w:left="720"/>
              <w:jc w:val="both"/>
              <w:rPr>
                <w:rFonts w:ascii="Palatino Linotype" w:eastAsia="Palatino Linotype" w:hAnsi="Palatino Linotype" w:cs="Palatino Linotype"/>
                <w:sz w:val="20"/>
                <w:szCs w:val="20"/>
              </w:rPr>
            </w:pP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Requisitos para darse de alta como oferente del H. Ayuntamiento de Ecatepec de Morelos 2022-2024.</w:t>
            </w: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Anexo I Comité de Adquisiciones y Servicios del H. Ayuntamiento de Ecatepec de Morelos 2022-2024.</w:t>
            </w: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Anexo II Comité de Adquisiciones y Servicios del H. Ayuntamiento de Ecatepec de Morelos 2022-2024. Asunto: Notificación de Domicilio en el Estado de México.</w:t>
            </w: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Solicitud de Registro. (dos fojas).</w:t>
            </w: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Hoja de Requisitos para darse de alta como oferente del H. Ayuntamiento de Ecatepec de Morelos 2022-2024.</w:t>
            </w: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Anexo I Comité de Adquisiciones y Servicios del H. Ayuntamiento de Ecatepec de Morelos 2022-2024.</w:t>
            </w: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Anexo II Comité de Adquisiciones y Servicios del H. Ayuntamiento de Ecatepec de Morelos 2022-2024. Asunto: Notificación de Domicilio en el Estado de México.</w:t>
            </w: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Solicitud de Registro (tres </w:t>
            </w:r>
            <w:proofErr w:type="gramStart"/>
            <w:r>
              <w:rPr>
                <w:rFonts w:ascii="Palatino Linotype" w:eastAsia="Palatino Linotype" w:hAnsi="Palatino Linotype" w:cs="Palatino Linotype"/>
                <w:sz w:val="20"/>
                <w:szCs w:val="20"/>
              </w:rPr>
              <w:t>Fojas )</w:t>
            </w:r>
            <w:proofErr w:type="gramEnd"/>
            <w:r>
              <w:rPr>
                <w:rFonts w:ascii="Palatino Linotype" w:eastAsia="Palatino Linotype" w:hAnsi="Palatino Linotype" w:cs="Palatino Linotype"/>
                <w:sz w:val="20"/>
                <w:szCs w:val="20"/>
              </w:rPr>
              <w:t>.</w:t>
            </w:r>
          </w:p>
          <w:p w:rsidR="002A063B" w:rsidRDefault="002A063B">
            <w:pPr>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Dirección de Mercados, Tianguis y Vía Pública </w:t>
            </w:r>
          </w:p>
        </w:tc>
        <w:tc>
          <w:tcPr>
            <w:tcW w:w="596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Informó que tiene los siguientes trámites:</w:t>
            </w:r>
          </w:p>
          <w:p w:rsidR="002A063B" w:rsidRDefault="007218A5">
            <w:pPr>
              <w:numPr>
                <w:ilvl w:val="0"/>
                <w:numId w:val="13"/>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Expedición de refrendo y cédula de empadronamiento para ejercer actividades comerciales en mercados públicos municipales,</w:t>
            </w:r>
          </w:p>
          <w:p w:rsidR="002A063B" w:rsidRDefault="007218A5">
            <w:pPr>
              <w:numPr>
                <w:ilvl w:val="0"/>
                <w:numId w:val="13"/>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Ampliación de giro o cambio de giro en la cédula de empadronamiento para ejercer actividades comerciales en mercados públicos municipales.</w:t>
            </w:r>
          </w:p>
          <w:p w:rsidR="002A063B" w:rsidRDefault="007218A5">
            <w:pPr>
              <w:numPr>
                <w:ilvl w:val="0"/>
                <w:numId w:val="13"/>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Cambio de titular (cesión de derechos) de la cédula de empadronamiento para ejercer actividades comerciales en mercados públicos municipales.</w:t>
            </w:r>
          </w:p>
          <w:p w:rsidR="002A063B" w:rsidRDefault="007218A5">
            <w:pPr>
              <w:numPr>
                <w:ilvl w:val="0"/>
                <w:numId w:val="13"/>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Permisos para vender en vía pública.</w:t>
            </w:r>
          </w:p>
          <w:p w:rsidR="002A063B" w:rsidRDefault="007218A5">
            <w:pPr>
              <w:numPr>
                <w:ilvl w:val="0"/>
                <w:numId w:val="13"/>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Renovación de permiso de tianguis ordinarios.</w:t>
            </w:r>
          </w:p>
          <w:p w:rsidR="002A063B" w:rsidRDefault="007218A5">
            <w:pPr>
              <w:numPr>
                <w:ilvl w:val="0"/>
                <w:numId w:val="13"/>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Permisos de temporada…”</w:t>
            </w:r>
          </w:p>
          <w:p w:rsidR="002A063B" w:rsidRDefault="002A063B">
            <w:pPr>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Contraloría Interna Municipal </w:t>
            </w:r>
          </w:p>
        </w:tc>
        <w:tc>
          <w:tcPr>
            <w:tcW w:w="596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Informó que no realiza trámites </w:t>
            </w: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Defensoría de Derechos Humanos </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Informó que ofrece los servicios de promoción y difusión de los Derechos Humanos, así como asesorías jurídicas y levantamiento de quejas ciudadanas, mismas que son remitidas a la comisión de derechos humanos en coordinación con la </w:t>
            </w:r>
            <w:proofErr w:type="spellStart"/>
            <w:r>
              <w:rPr>
                <w:rFonts w:ascii="Palatino Linotype" w:eastAsia="Palatino Linotype" w:hAnsi="Palatino Linotype" w:cs="Palatino Linotype"/>
                <w:sz w:val="20"/>
                <w:szCs w:val="20"/>
              </w:rPr>
              <w:t>visitaduría</w:t>
            </w:r>
            <w:proofErr w:type="spellEnd"/>
            <w:r>
              <w:rPr>
                <w:rFonts w:ascii="Palatino Linotype" w:eastAsia="Palatino Linotype" w:hAnsi="Palatino Linotype" w:cs="Palatino Linotype"/>
                <w:sz w:val="20"/>
                <w:szCs w:val="20"/>
              </w:rPr>
              <w:t xml:space="preserve"> general con sede en Ecatepec y adjunta formato de queja.</w:t>
            </w:r>
          </w:p>
          <w:p w:rsidR="002A063B" w:rsidRDefault="002A063B">
            <w:pPr>
              <w:spacing w:line="360" w:lineRule="auto"/>
              <w:jc w:val="both"/>
              <w:rPr>
                <w:rFonts w:ascii="Palatino Linotype" w:eastAsia="Palatino Linotype" w:hAnsi="Palatino Linotype" w:cs="Palatino Linotype"/>
                <w:sz w:val="20"/>
                <w:szCs w:val="20"/>
              </w:rPr>
            </w:pPr>
          </w:p>
          <w:p w:rsidR="002A063B" w:rsidRDefault="007218A5">
            <w:pPr>
              <w:numPr>
                <w:ilvl w:val="0"/>
                <w:numId w:val="12"/>
              </w:num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Formato de queja</w:t>
            </w:r>
            <w:proofErr w:type="gramStart"/>
            <w:r>
              <w:rPr>
                <w:rFonts w:ascii="Palatino Linotype" w:eastAsia="Palatino Linotype" w:hAnsi="Palatino Linotype" w:cs="Palatino Linotype"/>
                <w:sz w:val="20"/>
                <w:szCs w:val="20"/>
              </w:rPr>
              <w:t>.(</w:t>
            </w:r>
            <w:proofErr w:type="gramEnd"/>
            <w:r>
              <w:rPr>
                <w:rFonts w:ascii="Palatino Linotype" w:eastAsia="Palatino Linotype" w:hAnsi="Palatino Linotype" w:cs="Palatino Linotype"/>
                <w:sz w:val="20"/>
                <w:szCs w:val="20"/>
              </w:rPr>
              <w:t xml:space="preserve"> Tres Fojas).</w:t>
            </w:r>
          </w:p>
          <w:p w:rsidR="002A063B" w:rsidRDefault="002A063B">
            <w:pPr>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Dirección de Educación y Cultura </w:t>
            </w:r>
          </w:p>
        </w:tc>
        <w:tc>
          <w:tcPr>
            <w:tcW w:w="596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Informó que los programas que se realizan en esta Dirección:</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Realización de Prácticas Profesionales de aquellos estudiantes que se preparan en las Instituciones educativas con las que se tiene convenio, no se requiere formato, es carta presentación de la Institución Educativa.</w:t>
            </w:r>
          </w:p>
          <w:p w:rsidR="002A063B" w:rsidRDefault="002A063B">
            <w:pPr>
              <w:jc w:val="both"/>
              <w:rPr>
                <w:rFonts w:ascii="Palatino Linotype" w:eastAsia="Palatino Linotype" w:hAnsi="Palatino Linotype" w:cs="Palatino Linotype"/>
                <w:sz w:val="20"/>
                <w:szCs w:val="20"/>
              </w:rPr>
            </w:pP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Coordinación con el INEA se prepara y se realizan exámenes para la obtención de certificados de secundaria o preparatoria, no se requiere formato, el trámite es presencial en las oficinas de la Dirección de Educación y Cultura…”</w:t>
            </w: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Secretaría del H. Ayuntamiento </w:t>
            </w:r>
          </w:p>
        </w:tc>
        <w:tc>
          <w:tcPr>
            <w:tcW w:w="596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Informó que se localizaron las siguientes cedulas de información de trámites y servicios vigentes y anexa links </w:t>
            </w: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noProof/>
                <w:color w:val="0563C1"/>
                <w:sz w:val="20"/>
                <w:szCs w:val="20"/>
                <w:u w:val="single"/>
                <w:lang w:val="es-MX" w:eastAsia="es-MX"/>
              </w:rPr>
              <w:lastRenderedPageBreak/>
              <w:drawing>
                <wp:inline distT="0" distB="0" distL="0" distR="0">
                  <wp:extent cx="3629586" cy="1009806"/>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29586" cy="1009806"/>
                          </a:xfrm>
                          <a:prstGeom prst="rect">
                            <a:avLst/>
                          </a:prstGeom>
                          <a:ln/>
                        </pic:spPr>
                      </pic:pic>
                    </a:graphicData>
                  </a:graphic>
                </wp:inline>
              </w:drawing>
            </w:r>
          </w:p>
          <w:p w:rsidR="002A063B" w:rsidRDefault="002A063B">
            <w:pPr>
              <w:jc w:val="both"/>
              <w:rPr>
                <w:rFonts w:ascii="Palatino Linotype" w:eastAsia="Palatino Linotype" w:hAnsi="Palatino Linotype" w:cs="Palatino Linotype"/>
                <w:sz w:val="20"/>
                <w:szCs w:val="20"/>
              </w:rPr>
            </w:pPr>
          </w:p>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noProof/>
                <w:color w:val="0563C1"/>
                <w:sz w:val="20"/>
                <w:szCs w:val="20"/>
                <w:u w:val="single"/>
                <w:lang w:val="es-MX" w:eastAsia="es-MX"/>
              </w:rPr>
              <w:drawing>
                <wp:inline distT="0" distB="0" distL="0" distR="0">
                  <wp:extent cx="3534315" cy="120986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534315" cy="1209860"/>
                          </a:xfrm>
                          <a:prstGeom prst="rect">
                            <a:avLst/>
                          </a:prstGeom>
                          <a:ln/>
                        </pic:spPr>
                      </pic:pic>
                    </a:graphicData>
                  </a:graphic>
                </wp:inline>
              </w:drawing>
            </w: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Dirección de Tecnologías de la Información y de la Comunicación</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Informa que solo brinda servicios tecnológicos al H. Ayuntamiento de Ecatepec de Morelos, es por ello que no es el área competente para brindar dicha información.</w:t>
            </w:r>
          </w:p>
          <w:p w:rsidR="002A063B" w:rsidRDefault="002A063B">
            <w:pPr>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Dirección de Gobierno </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Informa que no cuenta con programas; ya que bajo lo establecido en el artículo 62 del Bando Municipal de Ecatepec de Morelos, es el área operativa encargada de ser el puente de comunicación entre la sociedad y las diferentes áreas del gobierno municipal.</w:t>
            </w:r>
          </w:p>
          <w:p w:rsidR="002A063B" w:rsidRDefault="002A063B">
            <w:pPr>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Dirección de Comunicación Social </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Informa, que no cuenta con programas, no realiza trámites, por lo que no existen formatos para realizar trámites de ninguna índole.</w:t>
            </w:r>
          </w:p>
          <w:p w:rsidR="002A063B" w:rsidRDefault="002A063B">
            <w:pPr>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Instituto Municipal de las Mujeres e Igualdad de Género </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Informa que no cuenta con ningún programa, debido a que el Instituto Municipal de la Mujeres e Igualdad de Género, sólo ofrece a las y los ciudadanos, servicios.</w:t>
            </w: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Dirección Jurídica Consultivo </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Informó que todos y cada uno de los trámites que se realizan y los servicios que otorga la Dirección Jurídica y Consultiva pueden ser consultados en la siguiente dirección electrónica </w:t>
            </w:r>
            <w:hyperlink r:id="rId19">
              <w:r>
                <w:rPr>
                  <w:rFonts w:ascii="Palatino Linotype" w:eastAsia="Palatino Linotype" w:hAnsi="Palatino Linotype" w:cs="Palatino Linotype"/>
                  <w:sz w:val="20"/>
                  <w:szCs w:val="20"/>
                </w:rPr>
                <w:t>https://www.ecatepec.gob.mx/mejora-regulatoria</w:t>
              </w:r>
            </w:hyperlink>
            <w:r>
              <w:rPr>
                <w:rFonts w:ascii="Palatino Linotype" w:eastAsia="Palatino Linotype" w:hAnsi="Palatino Linotype" w:cs="Palatino Linotype"/>
                <w:sz w:val="20"/>
                <w:szCs w:val="20"/>
              </w:rPr>
              <w:t>.</w:t>
            </w:r>
          </w:p>
          <w:p w:rsidR="002A063B" w:rsidRDefault="002A063B">
            <w:pPr>
              <w:spacing w:line="360" w:lineRule="auto"/>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SI </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Dirección de Medio Ambiente y Ecología </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Informó que los trámites que se realizan son los siguientes:</w:t>
            </w:r>
          </w:p>
          <w:p w:rsidR="002A063B" w:rsidRDefault="007218A5">
            <w:pP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Constancia de No Inconveniencia Ambiente…</w:t>
            </w:r>
          </w:p>
          <w:p w:rsidR="002A063B" w:rsidRDefault="007218A5">
            <w:pP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Registro de emisiones a la </w:t>
            </w:r>
            <w:r>
              <w:rPr>
                <w:rFonts w:ascii="Palatino Linotype" w:eastAsia="Palatino Linotype" w:hAnsi="Palatino Linotype" w:cs="Palatino Linotype"/>
                <w:b/>
                <w:sz w:val="20"/>
                <w:szCs w:val="20"/>
              </w:rPr>
              <w:t>atmósfera</w:t>
            </w:r>
            <w:r>
              <w:rPr>
                <w:rFonts w:ascii="Palatino Linotype" w:eastAsia="Palatino Linotype" w:hAnsi="Palatino Linotype" w:cs="Palatino Linotype"/>
                <w:b/>
                <w:color w:val="000000"/>
                <w:sz w:val="20"/>
                <w:szCs w:val="20"/>
              </w:rPr>
              <w:t>…</w:t>
            </w:r>
          </w:p>
          <w:p w:rsidR="002A063B" w:rsidRDefault="007218A5">
            <w:pP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Solicitud de Registro de Descargas de Aguas Residuales…</w:t>
            </w:r>
          </w:p>
          <w:p w:rsidR="002A063B" w:rsidRDefault="007218A5">
            <w:pP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Solicitud de poda y/o derribo de árboles…</w:t>
            </w:r>
          </w:p>
          <w:p w:rsidR="002A063B" w:rsidRDefault="007218A5">
            <w:pP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Denuncias por contaminación acústica, ambiental, de maltrato animal, contaminación visual, de agua y suelo (no se cuenta con un formato).</w:t>
            </w:r>
          </w:p>
          <w:p w:rsidR="002A063B" w:rsidRDefault="007218A5">
            <w:pP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Visitas guiadas al interior de Parques Ecológicos </w:t>
            </w:r>
            <w:proofErr w:type="spellStart"/>
            <w:r>
              <w:rPr>
                <w:rFonts w:ascii="Palatino Linotype" w:eastAsia="Palatino Linotype" w:hAnsi="Palatino Linotype" w:cs="Palatino Linotype"/>
                <w:b/>
                <w:color w:val="000000"/>
                <w:sz w:val="20"/>
                <w:szCs w:val="20"/>
              </w:rPr>
              <w:t>Ehécatl</w:t>
            </w:r>
            <w:proofErr w:type="spellEnd"/>
            <w:r>
              <w:rPr>
                <w:rFonts w:ascii="Palatino Linotype" w:eastAsia="Palatino Linotype" w:hAnsi="Palatino Linotype" w:cs="Palatino Linotype"/>
                <w:b/>
                <w:color w:val="000000"/>
                <w:sz w:val="20"/>
                <w:szCs w:val="20"/>
              </w:rPr>
              <w:t xml:space="preserve"> y visitas a las escuelas para </w:t>
            </w:r>
            <w:r>
              <w:rPr>
                <w:rFonts w:ascii="Palatino Linotype" w:eastAsia="Palatino Linotype" w:hAnsi="Palatino Linotype" w:cs="Palatino Linotype"/>
                <w:b/>
                <w:sz w:val="20"/>
                <w:szCs w:val="20"/>
              </w:rPr>
              <w:t>pláticas</w:t>
            </w:r>
            <w:r>
              <w:rPr>
                <w:rFonts w:ascii="Palatino Linotype" w:eastAsia="Palatino Linotype" w:hAnsi="Palatino Linotype" w:cs="Palatino Linotype"/>
                <w:b/>
                <w:color w:val="000000"/>
                <w:sz w:val="20"/>
                <w:szCs w:val="20"/>
              </w:rPr>
              <w:t xml:space="preserve"> y talleres de educación </w:t>
            </w:r>
            <w:r>
              <w:rPr>
                <w:rFonts w:ascii="Palatino Linotype" w:eastAsia="Palatino Linotype" w:hAnsi="Palatino Linotype" w:cs="Palatino Linotype"/>
                <w:b/>
                <w:sz w:val="20"/>
                <w:szCs w:val="20"/>
              </w:rPr>
              <w:t>Ambiental</w:t>
            </w:r>
            <w:r>
              <w:rPr>
                <w:rFonts w:ascii="Palatino Linotype" w:eastAsia="Palatino Linotype" w:hAnsi="Palatino Linotype" w:cs="Palatino Linotype"/>
                <w:b/>
                <w:color w:val="000000"/>
                <w:sz w:val="20"/>
                <w:szCs w:val="20"/>
              </w:rPr>
              <w:t>.</w:t>
            </w:r>
          </w:p>
          <w:p w:rsidR="002A063B" w:rsidRDefault="002A063B">
            <w:pPr>
              <w:spacing w:line="360" w:lineRule="auto"/>
              <w:jc w:val="both"/>
              <w:rPr>
                <w:rFonts w:ascii="Palatino Linotype" w:eastAsia="Palatino Linotype" w:hAnsi="Palatino Linotype" w:cs="Palatino Linotype"/>
                <w:sz w:val="20"/>
                <w:szCs w:val="20"/>
              </w:rPr>
            </w:pP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SI </w:t>
            </w:r>
          </w:p>
        </w:tc>
      </w:tr>
      <w:tr w:rsidR="002A063B">
        <w:tc>
          <w:tcPr>
            <w:tcW w:w="1605"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Director de Seguridad Pública y Tránsito Municipal.</w:t>
            </w:r>
          </w:p>
        </w:tc>
        <w:tc>
          <w:tcPr>
            <w:tcW w:w="5961" w:type="dxa"/>
          </w:tcPr>
          <w:p w:rsidR="002A063B" w:rsidRDefault="007218A5">
            <w:pPr>
              <w:spacing w:line="360" w:lineRule="auto"/>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informó</w:t>
            </w:r>
            <w:proofErr w:type="gramEnd"/>
            <w:r>
              <w:rPr>
                <w:rFonts w:ascii="Palatino Linotype" w:eastAsia="Palatino Linotype" w:hAnsi="Palatino Linotype" w:cs="Palatino Linotype"/>
                <w:sz w:val="20"/>
                <w:szCs w:val="20"/>
              </w:rPr>
              <w:t xml:space="preserve"> que por su naturaleza jurídica no cuenta con programas sociales ni formatos para realizar trámites ante la misma.</w:t>
            </w:r>
          </w:p>
        </w:tc>
        <w:tc>
          <w:tcPr>
            <w:tcW w:w="1501" w:type="dxa"/>
          </w:tcPr>
          <w:p w:rsidR="002A063B" w:rsidRDefault="007218A5">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tc>
      </w:tr>
    </w:tbl>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lo anterior, </w:t>
      </w:r>
      <w:r>
        <w:rPr>
          <w:rFonts w:ascii="Palatino Linotype" w:eastAsia="Palatino Linotype" w:hAnsi="Palatino Linotype" w:cs="Palatino Linotype"/>
        </w:rPr>
        <w:t>primeramente</w:t>
      </w:r>
      <w:r>
        <w:rPr>
          <w:rFonts w:ascii="Palatino Linotype" w:eastAsia="Palatino Linotype" w:hAnsi="Palatino Linotype" w:cs="Palatino Linotype"/>
          <w:color w:val="000000"/>
        </w:rPr>
        <w:t xml:space="preserve"> es de señalar, por lo que respecta a las respuestas emitidas por la Tesorería Municipal, Secretaria del Ayuntamiento y  Dirección Jurídico Consultivo, los cuales refieren que la información puede ser consultada a través de los siguientes link:</w:t>
      </w:r>
    </w:p>
    <w:p w:rsidR="002A063B" w:rsidRDefault="002A063B">
      <w:pPr>
        <w:spacing w:line="360" w:lineRule="auto"/>
        <w:jc w:val="both"/>
        <w:rPr>
          <w:rFonts w:ascii="Palatino Linotype" w:eastAsia="Palatino Linotype" w:hAnsi="Palatino Linotype" w:cs="Palatino Linotype"/>
        </w:rPr>
      </w:pPr>
    </w:p>
    <w:p w:rsidR="002A063B" w:rsidRDefault="007218A5">
      <w:pPr>
        <w:spacing w:line="360" w:lineRule="auto"/>
        <w:ind w:left="851"/>
        <w:jc w:val="both"/>
        <w:rPr>
          <w:rFonts w:ascii="Palatino Linotype" w:eastAsia="Palatino Linotype" w:hAnsi="Palatino Linotype" w:cs="Palatino Linotype"/>
          <w:color w:val="000000"/>
          <w:sz w:val="20"/>
          <w:szCs w:val="20"/>
          <w:highlight w:val="cyan"/>
        </w:rPr>
      </w:pPr>
      <w:r>
        <w:rPr>
          <w:rFonts w:ascii="Palatino Linotype" w:eastAsia="Palatino Linotype" w:hAnsi="Palatino Linotype" w:cs="Palatino Linotype"/>
        </w:rPr>
        <w:t xml:space="preserve"> </w:t>
      </w:r>
      <w:hyperlink r:id="rId20">
        <w:r>
          <w:rPr>
            <w:rFonts w:ascii="Palatino Linotype" w:eastAsia="Palatino Linotype" w:hAnsi="Palatino Linotype" w:cs="Palatino Linotype"/>
            <w:color w:val="000000"/>
          </w:rPr>
          <w:t>https://www.ecatepec.gob.mx/mejora-regulatoria</w:t>
        </w:r>
      </w:hyperlink>
      <w:r>
        <w:rPr>
          <w:rFonts w:ascii="Palatino Linotype" w:eastAsia="Palatino Linotype" w:hAnsi="Palatino Linotype" w:cs="Palatino Linotype"/>
          <w:color w:val="000000"/>
          <w:sz w:val="20"/>
          <w:szCs w:val="20"/>
        </w:rPr>
        <w:t>.</w:t>
      </w:r>
    </w:p>
    <w:p w:rsidR="002A063B" w:rsidRDefault="007218A5">
      <w:pPr>
        <w:spacing w:line="360" w:lineRule="auto"/>
        <w:ind w:left="851"/>
        <w:jc w:val="both"/>
        <w:rPr>
          <w:rFonts w:ascii="Palatino Linotype" w:eastAsia="Palatino Linotype" w:hAnsi="Palatino Linotype" w:cs="Palatino Linotype"/>
        </w:rPr>
      </w:pPr>
      <w:r>
        <w:rPr>
          <w:rFonts w:ascii="Palatino Linotype" w:eastAsia="Palatino Linotype" w:hAnsi="Palatino Linotype" w:cs="Palatino Linotype"/>
          <w:noProof/>
          <w:color w:val="000000"/>
          <w:sz w:val="20"/>
          <w:szCs w:val="20"/>
          <w:lang w:val="es-MX" w:eastAsia="es-MX"/>
        </w:rPr>
        <w:drawing>
          <wp:inline distT="0" distB="0" distL="0" distR="0">
            <wp:extent cx="4658456" cy="1009808"/>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658456" cy="1009808"/>
                    </a:xfrm>
                    <a:prstGeom prst="rect">
                      <a:avLst/>
                    </a:prstGeom>
                    <a:ln/>
                  </pic:spPr>
                </pic:pic>
              </a:graphicData>
            </a:graphic>
          </wp:inline>
        </w:drawing>
      </w:r>
    </w:p>
    <w:p w:rsidR="002A063B" w:rsidRDefault="007218A5">
      <w:pPr>
        <w:spacing w:line="360" w:lineRule="auto"/>
        <w:ind w:left="851"/>
        <w:jc w:val="both"/>
        <w:rPr>
          <w:rFonts w:ascii="Palatino Linotype" w:eastAsia="Palatino Linotype" w:hAnsi="Palatino Linotype" w:cs="Palatino Linotype"/>
        </w:rPr>
      </w:pPr>
      <w:r>
        <w:rPr>
          <w:rFonts w:ascii="Palatino Linotype" w:eastAsia="Palatino Linotype" w:hAnsi="Palatino Linotype" w:cs="Palatino Linotype"/>
          <w:noProof/>
          <w:color w:val="000000"/>
          <w:sz w:val="20"/>
          <w:szCs w:val="20"/>
          <w:lang w:val="es-MX" w:eastAsia="es-MX"/>
        </w:rPr>
        <w:lastRenderedPageBreak/>
        <w:drawing>
          <wp:inline distT="0" distB="0" distL="0" distR="0">
            <wp:extent cx="3534315" cy="1209860"/>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534315" cy="1209860"/>
                    </a:xfrm>
                    <a:prstGeom prst="rect">
                      <a:avLst/>
                    </a:prstGeom>
                    <a:ln/>
                  </pic:spPr>
                </pic:pic>
              </a:graphicData>
            </a:graphic>
          </wp:inline>
        </w:drawing>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t>En primera instancia, este Organismo Garante considera que el enlace proporcionado en respuesta no puede tenerse por válidos, toda vez que los enlaces electrónicos deben ser precisos y directos, sin embargo, en el caso particular, al corresponder a un documento PDF en formato de imagen no editable, pierde su característica de ser directo.</w:t>
      </w:r>
    </w:p>
    <w:p w:rsidR="002A063B" w:rsidRDefault="002A063B">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t>Asimismo, al ser demasiado extenso el número de caracteres que conforman el enlace, por corresponder no sólo al URL sino que además está conformada por una cadena de encriptación, la cual corresponde a una serie de caracteres cifrados o codificados que se utilizan para proteger la información transmitida a través de una URL, en general, la encriptación de una URL se utiliza para proteger datos sensibles, como información de inicio de sesión, datos personales o cualquier otra información.</w:t>
      </w: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t>Cuando se encripta una URL, los datos en la dirección web se convierten en una cadena de caracteres que no es fácilmente comprensible para cualquier persona que intercepte la transmisión de datos ya que esto es para proteger la privacidad y la seguridad de la información transmitida, luego entonces intentar transcribir, carácter por carácter existe una alta posibilidad que dicha tarea no sea exitosa.</w:t>
      </w:r>
    </w:p>
    <w:p w:rsidR="002A063B" w:rsidRDefault="002A063B">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lastRenderedPageBreak/>
        <w:t>Por tanto al corresponder a una tarea ardua su captura, para posteriormente insertarlo en el navegador de Internet de manera manual, sin ningún tipo de error en su captura, se colige que deja de ser preciso,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rsidR="002A063B" w:rsidRDefault="002A063B">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rsidR="002A063B" w:rsidRDefault="002A063B">
      <w:pPr>
        <w:rPr>
          <w:rFonts w:ascii="Times New Roman" w:eastAsia="Times New Roman" w:hAnsi="Times New Roman" w:cs="Times New Roman"/>
        </w:rPr>
      </w:pPr>
    </w:p>
    <w:p w:rsidR="002A063B" w:rsidRDefault="007218A5">
      <w:pPr>
        <w:pBdr>
          <w:top w:val="nil"/>
          <w:left w:val="nil"/>
          <w:bottom w:val="nil"/>
          <w:right w:val="nil"/>
          <w:between w:val="nil"/>
        </w:pBdr>
        <w:ind w:left="567" w:right="1276"/>
        <w:jc w:val="both"/>
        <w:rPr>
          <w:rFonts w:ascii="Times New Roman" w:eastAsia="Times New Roman" w:hAnsi="Times New Roman" w:cs="Times New Roman"/>
          <w:color w:val="000000"/>
        </w:rPr>
      </w:pPr>
      <w:r>
        <w:rPr>
          <w:rFonts w:ascii="Palatino Linotype" w:eastAsia="Palatino Linotype" w:hAnsi="Palatino Linotype" w:cs="Palatino Linotype"/>
          <w:i/>
          <w:color w:val="000000"/>
          <w:sz w:val="22"/>
          <w:szCs w:val="22"/>
        </w:rPr>
        <w:t xml:space="preserve">“Artículo 11. </w:t>
      </w:r>
      <w:r>
        <w:rPr>
          <w:rFonts w:ascii="Palatino Linotype" w:eastAsia="Palatino Linotype" w:hAnsi="Palatino Linotype" w:cs="Palatino Linotype"/>
          <w:i/>
          <w:color w:val="000000"/>
          <w:sz w:val="22"/>
          <w:szCs w:val="22"/>
          <w:u w:val="single"/>
        </w:rPr>
        <w:t>En la generación, publicación y entrega de información se deberá garantizar que ésta sea accesible, actualizada, completa, congruente, confiable, verificable, veraz, integral, oportuna y expedita</w:t>
      </w:r>
      <w:r>
        <w:rPr>
          <w:rFonts w:ascii="Palatino Linotype" w:eastAsia="Palatino Linotype" w:hAnsi="Palatino Linotype" w:cs="Palatino Linotype"/>
          <w:i/>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rsidR="002A063B" w:rsidRDefault="007218A5">
      <w:pPr>
        <w:pBdr>
          <w:top w:val="nil"/>
          <w:left w:val="nil"/>
          <w:bottom w:val="nil"/>
          <w:right w:val="nil"/>
          <w:between w:val="nil"/>
        </w:pBdr>
        <w:ind w:left="567" w:right="1276"/>
        <w:jc w:val="both"/>
        <w:rPr>
          <w:rFonts w:ascii="Times New Roman" w:eastAsia="Times New Roman" w:hAnsi="Times New Roman" w:cs="Times New Roman"/>
          <w:color w:val="000000"/>
        </w:rPr>
      </w:pPr>
      <w:r>
        <w:rPr>
          <w:rFonts w:ascii="Palatino Linotype" w:eastAsia="Palatino Linotype" w:hAnsi="Palatino Linotype" w:cs="Palatino Linotype"/>
          <w:i/>
          <w:color w:val="000000"/>
          <w:sz w:val="22"/>
          <w:szCs w:val="22"/>
        </w:rPr>
        <w:t>[…]</w:t>
      </w:r>
    </w:p>
    <w:p w:rsidR="002A063B" w:rsidRDefault="002A063B">
      <w:pPr>
        <w:rPr>
          <w:rFonts w:ascii="Times New Roman" w:eastAsia="Times New Roman" w:hAnsi="Times New Roman" w:cs="Times New Roman"/>
        </w:rPr>
      </w:pPr>
    </w:p>
    <w:p w:rsidR="002A063B" w:rsidRDefault="007218A5">
      <w:pPr>
        <w:pBdr>
          <w:top w:val="nil"/>
          <w:left w:val="nil"/>
          <w:bottom w:val="nil"/>
          <w:right w:val="nil"/>
          <w:between w:val="nil"/>
        </w:pBdr>
        <w:ind w:left="567" w:right="1276"/>
        <w:jc w:val="both"/>
        <w:rPr>
          <w:rFonts w:ascii="Times New Roman" w:eastAsia="Times New Roman" w:hAnsi="Times New Roman" w:cs="Times New Roman"/>
          <w:color w:val="000000"/>
        </w:rPr>
      </w:pPr>
      <w:r>
        <w:rPr>
          <w:rFonts w:ascii="Palatino Linotype" w:eastAsia="Palatino Linotype" w:hAnsi="Palatino Linotype" w:cs="Palatino Linotype"/>
          <w:i/>
          <w:color w:val="000000"/>
          <w:sz w:val="22"/>
          <w:szCs w:val="22"/>
        </w:rPr>
        <w:t xml:space="preserve">Artículo 161. </w:t>
      </w:r>
      <w:r>
        <w:rPr>
          <w:rFonts w:ascii="Palatino Linotype" w:eastAsia="Palatino Linotype" w:hAnsi="Palatino Linotype" w:cs="Palatino Linotype"/>
          <w:i/>
          <w:color w:val="000000"/>
          <w:sz w:val="22"/>
          <w:szCs w:val="22"/>
          <w:u w:val="single"/>
        </w:rPr>
        <w:t>Cuando la información requerida por el solicitante ya esté disponible al público</w:t>
      </w:r>
      <w:r>
        <w:rPr>
          <w:rFonts w:ascii="Palatino Linotype" w:eastAsia="Palatino Linotype" w:hAnsi="Palatino Linotype" w:cs="Palatino Linotype"/>
          <w:i/>
          <w:color w:val="000000"/>
          <w:sz w:val="22"/>
          <w:szCs w:val="22"/>
        </w:rPr>
        <w:t xml:space="preserve"> en medios impresos, tales como libros, compendios, trípticos, registros públicos, </w:t>
      </w:r>
      <w:r>
        <w:rPr>
          <w:rFonts w:ascii="Palatino Linotype" w:eastAsia="Palatino Linotype" w:hAnsi="Palatino Linotype" w:cs="Palatino Linotype"/>
          <w:i/>
          <w:color w:val="000000"/>
          <w:sz w:val="22"/>
          <w:szCs w:val="22"/>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w:t>
      </w:r>
      <w:r>
        <w:rPr>
          <w:rFonts w:ascii="Palatino Linotype" w:eastAsia="Palatino Linotype" w:hAnsi="Palatino Linotype" w:cs="Palatino Linotype"/>
          <w:i/>
          <w:color w:val="000000"/>
          <w:sz w:val="22"/>
          <w:szCs w:val="22"/>
          <w:u w:val="single"/>
        </w:rPr>
        <w:lastRenderedPageBreak/>
        <w:t>precisa y concreta y no debe implicar que el solicitante realice una búsqueda en toda la información que se encuentre disponible.” (Sic)</w:t>
      </w:r>
    </w:p>
    <w:p w:rsidR="002A063B" w:rsidRDefault="002A063B">
      <w:pPr>
        <w:rPr>
          <w:rFonts w:ascii="Times New Roman" w:eastAsia="Times New Roman" w:hAnsi="Times New Roman" w:cs="Times New Roman"/>
        </w:rPr>
      </w:pP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rsidR="002A063B" w:rsidRDefault="002A063B">
      <w:pPr>
        <w:rPr>
          <w:rFonts w:ascii="Times New Roman" w:eastAsia="Times New Roman" w:hAnsi="Times New Roman" w:cs="Times New Roman"/>
        </w:rPr>
      </w:pPr>
    </w:p>
    <w:p w:rsidR="002A063B" w:rsidRDefault="007218A5">
      <w:pPr>
        <w:numPr>
          <w:ilvl w:val="0"/>
          <w:numId w:val="5"/>
        </w:numPr>
        <w:pBdr>
          <w:top w:val="nil"/>
          <w:left w:val="nil"/>
          <w:bottom w:val="nil"/>
          <w:right w:val="nil"/>
          <w:between w:val="nil"/>
        </w:pBdr>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fuente</w:t>
      </w:r>
    </w:p>
    <w:p w:rsidR="002A063B" w:rsidRDefault="007218A5">
      <w:pPr>
        <w:numPr>
          <w:ilvl w:val="0"/>
          <w:numId w:val="5"/>
        </w:numPr>
        <w:pBdr>
          <w:top w:val="nil"/>
          <w:left w:val="nil"/>
          <w:bottom w:val="nil"/>
          <w:right w:val="nil"/>
          <w:between w:val="nil"/>
        </w:pBdr>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lugar y</w:t>
      </w:r>
    </w:p>
    <w:p w:rsidR="002A063B" w:rsidRDefault="007218A5">
      <w:pPr>
        <w:numPr>
          <w:ilvl w:val="0"/>
          <w:numId w:val="5"/>
        </w:numPr>
        <w:pBdr>
          <w:top w:val="nil"/>
          <w:left w:val="nil"/>
          <w:bottom w:val="nil"/>
          <w:right w:val="nil"/>
          <w:between w:val="nil"/>
        </w:pBdr>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forma </w:t>
      </w:r>
    </w:p>
    <w:p w:rsidR="002A063B" w:rsidRDefault="002A063B">
      <w:pPr>
        <w:rPr>
          <w:rFonts w:ascii="Times New Roman" w:eastAsia="Times New Roman" w:hAnsi="Times New Roman" w:cs="Times New Roman"/>
        </w:rPr>
      </w:pP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t>Asimismo, se establece que la fuente de la información deberá ser:</w:t>
      </w:r>
    </w:p>
    <w:p w:rsidR="002A063B" w:rsidRDefault="007218A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br/>
      </w:r>
    </w:p>
    <w:p w:rsidR="002A063B" w:rsidRDefault="007218A5">
      <w:pPr>
        <w:numPr>
          <w:ilvl w:val="0"/>
          <w:numId w:val="6"/>
        </w:numPr>
        <w:pBdr>
          <w:top w:val="nil"/>
          <w:left w:val="nil"/>
          <w:bottom w:val="nil"/>
          <w:right w:val="nil"/>
          <w:between w:val="nil"/>
        </w:pBdr>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Precisa</w:t>
      </w:r>
    </w:p>
    <w:p w:rsidR="002A063B" w:rsidRDefault="007218A5">
      <w:pPr>
        <w:numPr>
          <w:ilvl w:val="0"/>
          <w:numId w:val="6"/>
        </w:numPr>
        <w:pBdr>
          <w:top w:val="nil"/>
          <w:left w:val="nil"/>
          <w:bottom w:val="nil"/>
          <w:right w:val="nil"/>
          <w:between w:val="nil"/>
        </w:pBdr>
        <w:ind w:lef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Concreta</w:t>
      </w:r>
    </w:p>
    <w:p w:rsidR="002A063B" w:rsidRDefault="007218A5">
      <w:pPr>
        <w:numPr>
          <w:ilvl w:val="0"/>
          <w:numId w:val="6"/>
        </w:numPr>
        <w:pBdr>
          <w:top w:val="nil"/>
          <w:left w:val="nil"/>
          <w:bottom w:val="nil"/>
          <w:right w:val="nil"/>
          <w:between w:val="nil"/>
        </w:pBdr>
        <w:ind w:left="426" w:right="12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Y no debe implicar que el solicitante realice una búsqueda en toda la información que se encuentre disponible.</w:t>
      </w:r>
    </w:p>
    <w:p w:rsidR="002A063B" w:rsidRDefault="002A063B">
      <w:pPr>
        <w:rPr>
          <w:rFonts w:ascii="Times New Roman" w:eastAsia="Times New Roman" w:hAnsi="Times New Roman" w:cs="Times New Roman"/>
        </w:rPr>
      </w:pP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t>Imperativos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las direcciones electrónicas lo que implica que el solicitante realice una búsqueda en toda la información que se encuentra disponible, lo que a todas luces transgrede el numeral citado.</w:t>
      </w:r>
    </w:p>
    <w:p w:rsidR="002A063B" w:rsidRDefault="007218A5">
      <w:pPr>
        <w:tabs>
          <w:tab w:val="left" w:pos="1290"/>
        </w:tabs>
        <w:spacing w:line="360" w:lineRule="auto"/>
        <w:rPr>
          <w:rFonts w:ascii="Times New Roman" w:eastAsia="Times New Roman" w:hAnsi="Times New Roman" w:cs="Times New Roman"/>
        </w:rPr>
      </w:pPr>
      <w:r>
        <w:rPr>
          <w:rFonts w:ascii="Times New Roman" w:eastAsia="Times New Roman" w:hAnsi="Times New Roman" w:cs="Times New Roman"/>
        </w:rPr>
        <w:tab/>
      </w:r>
    </w:p>
    <w:p w:rsidR="002A063B" w:rsidRDefault="007218A5">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Palatino Linotype" w:eastAsia="Palatino Linotype" w:hAnsi="Palatino Linotype" w:cs="Palatino Linotype"/>
          <w:color w:val="000000"/>
        </w:rPr>
        <w:lastRenderedPageBreak/>
        <w:t>Es por lo anterior que este Organismo Garante exhorta de manera respetuosa al Sujeto Obligado para que en futuras ocasiones que pretenda emplear ligas electrónicas para atender las solicitudes de información, se asegure de que dichos enlaces sean accesibles para los solicitantes, esto es, que puedan copiarse y pegarse con facilidad para su consulta y que remitan a la fuente concreta donde obra la información.</w:t>
      </w:r>
    </w:p>
    <w:p w:rsidR="002A063B" w:rsidRDefault="002A063B">
      <w:pPr>
        <w:rPr>
          <w:rFonts w:ascii="Palatino Linotype" w:eastAsia="Palatino Linotype" w:hAnsi="Palatino Linotype" w:cs="Palatino Linotype"/>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esta misma línea de estudio, derivado de la información remitida por cada una de las dirección que integran el ayuntamiento de Ecatepec de Morelos  en respuesta y en informe justificado, y de acuerdo a la página del Ayuntamiento de Ecatepec de Morelos, en donde se pueden consultar  los trámites y servicios que ofrece cada una de las dependencias que integran la administración, se advierte que faltaron áreas por dar respuesta a la solicitud de información, las cuales se enuncian de manera enunciativa </w:t>
      </w:r>
      <w:r>
        <w:rPr>
          <w:rFonts w:ascii="Palatino Linotype" w:eastAsia="Palatino Linotype" w:hAnsi="Palatino Linotype" w:cs="Palatino Linotype"/>
        </w:rPr>
        <w:t>más</w:t>
      </w:r>
      <w:r>
        <w:rPr>
          <w:rFonts w:ascii="Palatino Linotype" w:eastAsia="Palatino Linotype" w:hAnsi="Palatino Linotype" w:cs="Palatino Linotype"/>
          <w:color w:val="000000"/>
        </w:rPr>
        <w:t xml:space="preserve"> no limitativa, las siguientes;  </w:t>
      </w:r>
      <w:r>
        <w:rPr>
          <w:rFonts w:ascii="Palatino Linotype" w:eastAsia="Palatino Linotype" w:hAnsi="Palatino Linotype" w:cs="Palatino Linotype"/>
          <w:b/>
          <w:color w:val="000000"/>
        </w:rPr>
        <w:t xml:space="preserve">Dirección de Bienestar, Dirección de Desarrollo Económico, Dirección de Protección Civil y Bomberos, </w:t>
      </w:r>
      <w:r>
        <w:rPr>
          <w:rFonts w:ascii="Palatino Linotype" w:eastAsia="Palatino Linotype" w:hAnsi="Palatino Linotype" w:cs="Palatino Linotype"/>
          <w:b/>
        </w:rPr>
        <w:t>Secretaría</w:t>
      </w:r>
      <w:r>
        <w:rPr>
          <w:rFonts w:ascii="Palatino Linotype" w:eastAsia="Palatino Linotype" w:hAnsi="Palatino Linotype" w:cs="Palatino Linotype"/>
          <w:b/>
          <w:color w:val="000000"/>
        </w:rPr>
        <w:t xml:space="preserve"> Técnica, Dirección de Servicios Públicos, Dirección de Diversidad  y Atención a las poblaciones LGBTTTIQ+ y Dirección de Movilidad y Transporte. </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resulta dable ordenar al Sujeto Obligado haga entrega del documento o documentos donde consten los Programas, </w:t>
      </w:r>
      <w:r>
        <w:rPr>
          <w:rFonts w:ascii="Palatino Linotype" w:eastAsia="Palatino Linotype" w:hAnsi="Palatino Linotype" w:cs="Palatino Linotype"/>
        </w:rPr>
        <w:t>Trámites</w:t>
      </w:r>
      <w:r>
        <w:rPr>
          <w:rFonts w:ascii="Palatino Linotype" w:eastAsia="Palatino Linotype" w:hAnsi="Palatino Linotype" w:cs="Palatino Linotype"/>
          <w:color w:val="000000"/>
        </w:rPr>
        <w:t xml:space="preserve"> y Formatos para realizar trámites solicitados por el Recurrente,  de las áreas faltantes que integran el Ayuntamiento de Ecatepec de Morelos.</w:t>
      </w:r>
    </w:p>
    <w:p w:rsidR="002A063B" w:rsidRDefault="002A063B">
      <w:pPr>
        <w:pBdr>
          <w:top w:val="nil"/>
          <w:left w:val="nil"/>
          <w:bottom w:val="nil"/>
          <w:right w:val="nil"/>
          <w:between w:val="nil"/>
        </w:pBdr>
        <w:ind w:left="720"/>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ser el caso que no se cuente con la información requerida por alguna o algunas unidades administrativas derivado de que no generen, posean o </w:t>
      </w:r>
      <w:r>
        <w:rPr>
          <w:rFonts w:ascii="Palatino Linotype" w:eastAsia="Palatino Linotype" w:hAnsi="Palatino Linotype" w:cs="Palatino Linotype"/>
          <w:color w:val="000000"/>
        </w:rPr>
        <w:lastRenderedPageBreak/>
        <w:t>administren  información respecto a programas, el Sujeto Obligado deberá manifestar tal circunstancia en términos del Artículo 19 Segundo Párrafo de la Ley de Transparencia Acceso a la Información Pública del Estado de México y Municipios.</w:t>
      </w:r>
    </w:p>
    <w:p w:rsidR="002A063B" w:rsidRDefault="002A063B">
      <w:pPr>
        <w:spacing w:line="360" w:lineRule="auto"/>
        <w:ind w:right="49"/>
        <w:jc w:val="both"/>
        <w:rPr>
          <w:rFonts w:ascii="Palatino Linotype" w:eastAsia="Palatino Linotype" w:hAnsi="Palatino Linotype" w:cs="Palatino Linotype"/>
          <w:color w:val="000000"/>
        </w:rPr>
      </w:pPr>
    </w:p>
    <w:p w:rsidR="002A063B" w:rsidRDefault="007218A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rsidR="002A063B" w:rsidRDefault="007218A5">
      <w:pPr>
        <w:keepNext/>
        <w:keepLines/>
        <w:spacing w:before="24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bookmarkStart w:id="8" w:name="_GoBack"/>
      <w:bookmarkEnd w:id="8"/>
    </w:p>
    <w:p w:rsidR="002A063B" w:rsidRDefault="002A063B">
      <w:pPr>
        <w:keepNext/>
        <w:keepLines/>
        <w:spacing w:line="360" w:lineRule="auto"/>
        <w:jc w:val="center"/>
        <w:rPr>
          <w:rFonts w:ascii="Palatino Linotype" w:eastAsia="Palatino Linotype" w:hAnsi="Palatino Linotype" w:cs="Palatino Linotype"/>
          <w:b/>
        </w:rPr>
      </w:pPr>
    </w:p>
    <w:p w:rsidR="002A063B" w:rsidRDefault="007218A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02883/INFOEM/IP/RR/2024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de la presente Resolución.</w:t>
      </w:r>
    </w:p>
    <w:p w:rsidR="002A063B" w:rsidRDefault="002A063B">
      <w:pPr>
        <w:spacing w:line="360" w:lineRule="auto"/>
        <w:jc w:val="both"/>
        <w:rPr>
          <w:rFonts w:ascii="Palatino Linotype" w:eastAsia="Palatino Linotype" w:hAnsi="Palatino Linotype" w:cs="Palatino Linotype"/>
          <w:b/>
        </w:rPr>
      </w:pPr>
    </w:p>
    <w:p w:rsidR="002A063B" w:rsidRDefault="007218A5">
      <w:pPr>
        <w:spacing w:line="360" w:lineRule="auto"/>
        <w:jc w:val="both"/>
        <w:rPr>
          <w:rFonts w:ascii="Palatino Linotype" w:eastAsia="Palatino Linotype" w:hAnsi="Palatino Linotype" w:cs="Palatino Linotype"/>
        </w:rPr>
      </w:pPr>
      <w:bookmarkStart w:id="9" w:name="_heading=h.17dp8vu" w:colFirst="0" w:colLast="0"/>
      <w:bookmarkEnd w:id="9"/>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emitida por el Ayuntamiento de Ecatepec de Morelos y se ORDENA entregar vía Sistema de Acceso a la Información Mexiquense (SAIMEX), al </w:t>
      </w:r>
      <w:r>
        <w:rPr>
          <w:rFonts w:ascii="Palatino Linotype" w:eastAsia="Palatino Linotype" w:hAnsi="Palatino Linotype" w:cs="Palatino Linotype"/>
          <w:b/>
        </w:rPr>
        <w:t>diecisiete de abril de dos mil veinticuatro</w:t>
      </w:r>
      <w:r>
        <w:rPr>
          <w:rFonts w:ascii="Palatino Linotype" w:eastAsia="Palatino Linotype" w:hAnsi="Palatino Linotype" w:cs="Palatino Linotype"/>
        </w:rPr>
        <w:t>, la siguiente información:</w:t>
      </w:r>
    </w:p>
    <w:p w:rsidR="002A063B" w:rsidRDefault="002A063B">
      <w:pPr>
        <w:spacing w:line="360" w:lineRule="auto"/>
        <w:jc w:val="both"/>
        <w:rPr>
          <w:rFonts w:ascii="Palatino Linotype" w:eastAsia="Palatino Linotype" w:hAnsi="Palatino Linotype" w:cs="Palatino Linotype"/>
        </w:rPr>
      </w:pPr>
    </w:p>
    <w:p w:rsidR="002A063B" w:rsidRDefault="007218A5">
      <w:pPr>
        <w:numPr>
          <w:ilvl w:val="0"/>
          <w:numId w:val="8"/>
        </w:numPr>
        <w:pBdr>
          <w:top w:val="nil"/>
          <w:left w:val="nil"/>
          <w:bottom w:val="nil"/>
          <w:right w:val="nil"/>
          <w:between w:val="nil"/>
        </w:pBdr>
        <w:spacing w:line="360" w:lineRule="auto"/>
        <w:ind w:left="156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 P</w:t>
      </w:r>
      <w:r>
        <w:rPr>
          <w:rFonts w:ascii="Palatino Linotype" w:eastAsia="Palatino Linotype" w:hAnsi="Palatino Linotype" w:cs="Palatino Linotype"/>
          <w:color w:val="000000"/>
        </w:rPr>
        <w:t>rogramas</w:t>
      </w:r>
      <w:r>
        <w:rPr>
          <w:rFonts w:ascii="Palatino Linotype" w:eastAsia="Palatino Linotype" w:hAnsi="Palatino Linotype" w:cs="Palatino Linotype"/>
        </w:rPr>
        <w:t>, trámites y f</w:t>
      </w:r>
      <w:r>
        <w:rPr>
          <w:rFonts w:ascii="Palatino Linotype" w:eastAsia="Palatino Linotype" w:hAnsi="Palatino Linotype" w:cs="Palatino Linotype"/>
          <w:color w:val="000000"/>
        </w:rPr>
        <w:t>ormatos para realizar trámites</w:t>
      </w:r>
      <w:r>
        <w:rPr>
          <w:rFonts w:ascii="Palatino Linotype" w:eastAsia="Palatino Linotype" w:hAnsi="Palatino Linotype" w:cs="Palatino Linotype"/>
        </w:rPr>
        <w:t xml:space="preserve"> de las Direcciones faltantes.</w:t>
      </w:r>
    </w:p>
    <w:p w:rsidR="002A063B" w:rsidRDefault="002A063B">
      <w:pPr>
        <w:tabs>
          <w:tab w:val="left" w:pos="993"/>
        </w:tabs>
        <w:spacing w:line="360" w:lineRule="auto"/>
        <w:ind w:right="567"/>
        <w:jc w:val="both"/>
        <w:rPr>
          <w:rFonts w:ascii="Palatino Linotype" w:eastAsia="Palatino Linotype" w:hAnsi="Palatino Linotype" w:cs="Palatino Linotype"/>
        </w:rPr>
      </w:pPr>
    </w:p>
    <w:p w:rsidR="002A063B" w:rsidRDefault="007218A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ser el caso de que no se localice la información que se ordena por no haberse generado, el Sujeto Obligado deberá de manifestar tal circunstancia en términos del </w:t>
      </w:r>
      <w:r>
        <w:rPr>
          <w:rFonts w:ascii="Palatino Linotype" w:eastAsia="Palatino Linotype" w:hAnsi="Palatino Linotype" w:cs="Palatino Linotype"/>
        </w:rPr>
        <w:lastRenderedPageBreak/>
        <w:t>artículo 19, segundo párrafo de la Ley de Transparencia y Acceso a la Información Pública del Estado de México y Municipios</w:t>
      </w:r>
    </w:p>
    <w:p w:rsidR="002A063B" w:rsidRDefault="002A063B">
      <w:pPr>
        <w:tabs>
          <w:tab w:val="left" w:pos="993"/>
        </w:tabs>
        <w:spacing w:line="360" w:lineRule="auto"/>
        <w:ind w:right="567"/>
        <w:jc w:val="both"/>
        <w:rPr>
          <w:rFonts w:ascii="Palatino Linotype" w:eastAsia="Palatino Linotype" w:hAnsi="Palatino Linotype" w:cs="Palatino Linotype"/>
        </w:rPr>
      </w:pPr>
    </w:p>
    <w:p w:rsidR="002A063B" w:rsidRDefault="007218A5">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 xml:space="preserve">la presente resolución al Titular de la Unidad de Transparencia del Sujeto Obligado 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A063B" w:rsidRDefault="002A063B">
      <w:pPr>
        <w:tabs>
          <w:tab w:val="left" w:pos="8080"/>
        </w:tabs>
        <w:spacing w:line="360" w:lineRule="auto"/>
        <w:ind w:right="49"/>
        <w:jc w:val="both"/>
        <w:rPr>
          <w:rFonts w:ascii="Palatino Linotype" w:eastAsia="Palatino Linotype" w:hAnsi="Palatino Linotype" w:cs="Palatino Linotype"/>
          <w:b/>
        </w:rPr>
      </w:pPr>
    </w:p>
    <w:p w:rsidR="002A063B" w:rsidRDefault="007218A5">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rsidR="002A063B" w:rsidRDefault="002A063B">
      <w:pPr>
        <w:shd w:val="clear" w:color="auto" w:fill="FFFFFF"/>
        <w:spacing w:line="360" w:lineRule="auto"/>
        <w:jc w:val="both"/>
        <w:rPr>
          <w:rFonts w:ascii="Palatino Linotype" w:eastAsia="Palatino Linotype" w:hAnsi="Palatino Linotype" w:cs="Palatino Linotype"/>
        </w:rPr>
      </w:pPr>
    </w:p>
    <w:p w:rsidR="002A063B" w:rsidRDefault="007218A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2A063B" w:rsidRDefault="002A063B">
      <w:pPr>
        <w:spacing w:line="360" w:lineRule="auto"/>
        <w:jc w:val="both"/>
        <w:rPr>
          <w:rFonts w:ascii="Palatino Linotype" w:eastAsia="Palatino Linotype" w:hAnsi="Palatino Linotype" w:cs="Palatino Linotype"/>
        </w:rPr>
      </w:pPr>
    </w:p>
    <w:p w:rsidR="002A063B" w:rsidRDefault="007218A5">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lastRenderedPageBreak/>
        <w:t>SEXTO.-</w:t>
      </w:r>
      <w:r>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2A063B" w:rsidRDefault="002A063B">
      <w:pPr>
        <w:spacing w:line="360" w:lineRule="auto"/>
        <w:jc w:val="both"/>
        <w:rPr>
          <w:rFonts w:ascii="Palatino Linotype" w:eastAsia="Palatino Linotype" w:hAnsi="Palatino Linotype" w:cs="Palatino Linotype"/>
        </w:rPr>
      </w:pPr>
    </w:p>
    <w:p w:rsidR="00112DE5" w:rsidRPr="003C7186" w:rsidRDefault="00112DE5" w:rsidP="00112DE5">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rsidR="002A063B" w:rsidRDefault="002A063B">
      <w:pPr>
        <w:spacing w:line="360" w:lineRule="auto"/>
        <w:jc w:val="both"/>
        <w:rPr>
          <w:rFonts w:ascii="Palatino Linotype" w:eastAsia="Palatino Linotype" w:hAnsi="Palatino Linotype" w:cs="Palatino Linotype"/>
        </w:rPr>
      </w:pPr>
    </w:p>
    <w:p w:rsidR="002A063B" w:rsidRDefault="002A063B">
      <w:pPr>
        <w:spacing w:line="360" w:lineRule="auto"/>
        <w:jc w:val="both"/>
        <w:rPr>
          <w:rFonts w:ascii="Palatino Linotype" w:eastAsia="Palatino Linotype" w:hAnsi="Palatino Linotype" w:cs="Palatino Linotype"/>
        </w:rPr>
      </w:pPr>
    </w:p>
    <w:p w:rsidR="002A063B" w:rsidRDefault="002A063B">
      <w:pPr>
        <w:spacing w:line="360" w:lineRule="auto"/>
        <w:jc w:val="both"/>
        <w:rPr>
          <w:rFonts w:ascii="Palatino Linotype" w:eastAsia="Palatino Linotype" w:hAnsi="Palatino Linotype" w:cs="Palatino Linotype"/>
        </w:rPr>
      </w:pPr>
    </w:p>
    <w:p w:rsidR="002A063B" w:rsidRDefault="002A063B">
      <w:pPr>
        <w:spacing w:line="360" w:lineRule="auto"/>
        <w:jc w:val="both"/>
        <w:rPr>
          <w:rFonts w:ascii="Palatino Linotype" w:eastAsia="Palatino Linotype" w:hAnsi="Palatino Linotype" w:cs="Palatino Linotype"/>
        </w:rPr>
      </w:pPr>
    </w:p>
    <w:p w:rsidR="002A063B" w:rsidRDefault="002A063B">
      <w:pPr>
        <w:spacing w:line="360" w:lineRule="auto"/>
        <w:jc w:val="both"/>
        <w:rPr>
          <w:rFonts w:ascii="Palatino Linotype" w:eastAsia="Palatino Linotype" w:hAnsi="Palatino Linotype" w:cs="Palatino Linotype"/>
        </w:rPr>
      </w:pPr>
    </w:p>
    <w:p w:rsidR="002A063B" w:rsidRDefault="002A063B">
      <w:pPr>
        <w:spacing w:line="360" w:lineRule="auto"/>
        <w:rPr>
          <w:rFonts w:ascii="Palatino Linotype" w:eastAsia="Palatino Linotype" w:hAnsi="Palatino Linotype" w:cs="Palatino Linotype"/>
        </w:rPr>
      </w:pPr>
    </w:p>
    <w:p w:rsidR="002A063B" w:rsidRDefault="002A063B">
      <w:pPr>
        <w:spacing w:line="360" w:lineRule="auto"/>
        <w:rPr>
          <w:rFonts w:ascii="Palatino Linotype" w:eastAsia="Palatino Linotype" w:hAnsi="Palatino Linotype" w:cs="Palatino Linotype"/>
        </w:rPr>
      </w:pPr>
    </w:p>
    <w:p w:rsidR="002A063B" w:rsidRDefault="002A063B">
      <w:pPr>
        <w:spacing w:line="360" w:lineRule="auto"/>
        <w:rPr>
          <w:rFonts w:ascii="Palatino Linotype" w:eastAsia="Palatino Linotype" w:hAnsi="Palatino Linotype" w:cs="Palatino Linotype"/>
        </w:rPr>
      </w:pPr>
    </w:p>
    <w:p w:rsidR="002A063B" w:rsidRDefault="002A063B">
      <w:pPr>
        <w:spacing w:line="360" w:lineRule="auto"/>
        <w:rPr>
          <w:rFonts w:ascii="Palatino Linotype" w:eastAsia="Palatino Linotype" w:hAnsi="Palatino Linotype" w:cs="Palatino Linotype"/>
        </w:rPr>
      </w:pPr>
    </w:p>
    <w:p w:rsidR="002A063B" w:rsidRDefault="002A063B">
      <w:pPr>
        <w:spacing w:line="360" w:lineRule="auto"/>
        <w:rPr>
          <w:rFonts w:ascii="Palatino Linotype" w:eastAsia="Palatino Linotype" w:hAnsi="Palatino Linotype" w:cs="Palatino Linotype"/>
        </w:rPr>
      </w:pPr>
    </w:p>
    <w:p w:rsidR="002A063B" w:rsidRDefault="002A063B">
      <w:pPr>
        <w:spacing w:line="360" w:lineRule="auto"/>
        <w:rPr>
          <w:rFonts w:ascii="Palatino Linotype" w:eastAsia="Palatino Linotype" w:hAnsi="Palatino Linotype" w:cs="Palatino Linotype"/>
        </w:rPr>
      </w:pPr>
    </w:p>
    <w:p w:rsidR="002A063B" w:rsidRDefault="002A063B">
      <w:pPr>
        <w:spacing w:line="360" w:lineRule="auto"/>
        <w:rPr>
          <w:rFonts w:ascii="Palatino Linotype" w:eastAsia="Palatino Linotype" w:hAnsi="Palatino Linotype" w:cs="Palatino Linotype"/>
        </w:rPr>
      </w:pPr>
    </w:p>
    <w:p w:rsidR="002A063B" w:rsidRDefault="007218A5">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pPr>
        <w:tabs>
          <w:tab w:val="left" w:pos="3374"/>
        </w:tabs>
        <w:spacing w:line="360" w:lineRule="auto"/>
        <w:rPr>
          <w:rFonts w:ascii="Palatino Linotype" w:eastAsia="Palatino Linotype" w:hAnsi="Palatino Linotype" w:cs="Palatino Linotype"/>
        </w:rPr>
      </w:pPr>
    </w:p>
    <w:p w:rsidR="002A063B" w:rsidRDefault="002A063B"/>
    <w:sectPr w:rsidR="002A063B">
      <w:headerReference w:type="even" r:id="rId21"/>
      <w:headerReference w:type="default" r:id="rId22"/>
      <w:footerReference w:type="default" r:id="rId23"/>
      <w:headerReference w:type="first" r:id="rId24"/>
      <w:footerReference w:type="first" r:id="rId2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51" w:rsidRDefault="00263251">
      <w:r>
        <w:separator/>
      </w:r>
    </w:p>
  </w:endnote>
  <w:endnote w:type="continuationSeparator" w:id="0">
    <w:p w:rsidR="00263251" w:rsidRDefault="0026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3B" w:rsidRDefault="007218A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C5A14">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C5A14">
      <w:rPr>
        <w:rFonts w:ascii="Palatino Linotype" w:eastAsia="Palatino Linotype" w:hAnsi="Palatino Linotype" w:cs="Palatino Linotype"/>
        <w:noProof/>
        <w:color w:val="000000"/>
        <w:sz w:val="20"/>
        <w:szCs w:val="20"/>
      </w:rPr>
      <w:t>48</w:t>
    </w:r>
    <w:r>
      <w:rPr>
        <w:rFonts w:ascii="Palatino Linotype" w:eastAsia="Palatino Linotype" w:hAnsi="Palatino Linotype" w:cs="Palatino Linotype"/>
        <w:color w:val="000000"/>
        <w:sz w:val="20"/>
        <w:szCs w:val="20"/>
      </w:rPr>
      <w:fldChar w:fldCharType="end"/>
    </w:r>
  </w:p>
  <w:p w:rsidR="002A063B" w:rsidRDefault="002A063B">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3B" w:rsidRDefault="007218A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C5A1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C5A14">
      <w:rPr>
        <w:rFonts w:ascii="Palatino Linotype" w:eastAsia="Palatino Linotype" w:hAnsi="Palatino Linotype" w:cs="Palatino Linotype"/>
        <w:noProof/>
        <w:color w:val="000000"/>
        <w:sz w:val="20"/>
        <w:szCs w:val="20"/>
      </w:rPr>
      <w:t>48</w:t>
    </w:r>
    <w:r>
      <w:rPr>
        <w:rFonts w:ascii="Palatino Linotype" w:eastAsia="Palatino Linotype" w:hAnsi="Palatino Linotype" w:cs="Palatino Linotype"/>
        <w:color w:val="000000"/>
        <w:sz w:val="20"/>
        <w:szCs w:val="20"/>
      </w:rPr>
      <w:fldChar w:fldCharType="end"/>
    </w:r>
  </w:p>
  <w:p w:rsidR="002A063B" w:rsidRDefault="002A063B">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51" w:rsidRDefault="00263251">
      <w:r>
        <w:separator/>
      </w:r>
    </w:p>
  </w:footnote>
  <w:footnote w:type="continuationSeparator" w:id="0">
    <w:p w:rsidR="00263251" w:rsidRDefault="00263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3B" w:rsidRDefault="00263251">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3B" w:rsidRDefault="002A063B">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2A063B">
      <w:trPr>
        <w:trHeight w:val="227"/>
      </w:trPr>
      <w:tc>
        <w:tcPr>
          <w:tcW w:w="2976" w:type="dxa"/>
          <w:vAlign w:val="center"/>
        </w:tcPr>
        <w:p w:rsidR="002A063B" w:rsidRDefault="007218A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2A063B" w:rsidRDefault="007218A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02883/INFOEM/IP/RR/2024</w:t>
          </w:r>
        </w:p>
      </w:tc>
    </w:tr>
    <w:tr w:rsidR="002A063B">
      <w:trPr>
        <w:trHeight w:val="242"/>
      </w:trPr>
      <w:tc>
        <w:tcPr>
          <w:tcW w:w="2976" w:type="dxa"/>
          <w:vAlign w:val="center"/>
        </w:tcPr>
        <w:p w:rsidR="002A063B" w:rsidRDefault="007218A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2A063B" w:rsidRDefault="007218A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Ecatepec de Morelos.</w:t>
          </w:r>
        </w:p>
      </w:tc>
    </w:tr>
    <w:tr w:rsidR="002A063B">
      <w:trPr>
        <w:trHeight w:val="342"/>
      </w:trPr>
      <w:tc>
        <w:tcPr>
          <w:tcW w:w="2976" w:type="dxa"/>
          <w:vAlign w:val="center"/>
        </w:tcPr>
        <w:p w:rsidR="002A063B" w:rsidRDefault="007218A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2A063B" w:rsidRDefault="007218A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2A063B" w:rsidRDefault="00263251">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3B" w:rsidRDefault="002A063B">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2A063B">
      <w:trPr>
        <w:trHeight w:val="227"/>
      </w:trPr>
      <w:tc>
        <w:tcPr>
          <w:tcW w:w="2977" w:type="dxa"/>
          <w:vAlign w:val="center"/>
        </w:tcPr>
        <w:p w:rsidR="002A063B" w:rsidRDefault="007218A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2A063B" w:rsidRDefault="007218A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02883/INFOEM/IP/RR/2024</w:t>
          </w:r>
        </w:p>
      </w:tc>
    </w:tr>
    <w:tr w:rsidR="002A063B">
      <w:trPr>
        <w:trHeight w:val="242"/>
      </w:trPr>
      <w:tc>
        <w:tcPr>
          <w:tcW w:w="2977" w:type="dxa"/>
          <w:vAlign w:val="center"/>
        </w:tcPr>
        <w:p w:rsidR="002A063B" w:rsidRDefault="007218A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2A063B" w:rsidRDefault="002A063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FF0000"/>
              <w:sz w:val="22"/>
              <w:szCs w:val="22"/>
            </w:rPr>
          </w:pPr>
        </w:p>
      </w:tc>
    </w:tr>
    <w:tr w:rsidR="002A063B">
      <w:trPr>
        <w:trHeight w:val="342"/>
      </w:trPr>
      <w:tc>
        <w:tcPr>
          <w:tcW w:w="2977" w:type="dxa"/>
          <w:vAlign w:val="center"/>
        </w:tcPr>
        <w:p w:rsidR="002A063B" w:rsidRDefault="007218A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2A063B" w:rsidRDefault="007218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2A063B">
      <w:trPr>
        <w:trHeight w:val="342"/>
      </w:trPr>
      <w:tc>
        <w:tcPr>
          <w:tcW w:w="2977" w:type="dxa"/>
          <w:vAlign w:val="center"/>
        </w:tcPr>
        <w:p w:rsidR="002A063B" w:rsidRDefault="007218A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2A063B" w:rsidRDefault="007218A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2A063B" w:rsidRDefault="00263251">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7E2"/>
    <w:multiLevelType w:val="multilevel"/>
    <w:tmpl w:val="DCB6B82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nsid w:val="0AEC2760"/>
    <w:multiLevelType w:val="multilevel"/>
    <w:tmpl w:val="8D080D4E"/>
    <w:lvl w:ilvl="0">
      <w:start w:val="1"/>
      <w:numFmt w:val="decimal"/>
      <w:lvlText w:val="%1."/>
      <w:lvlJc w:val="left"/>
      <w:pPr>
        <w:ind w:left="780" w:hanging="360"/>
      </w:p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nsid w:val="0C623FFE"/>
    <w:multiLevelType w:val="multilevel"/>
    <w:tmpl w:val="73F02D42"/>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7A66E38"/>
    <w:multiLevelType w:val="multilevel"/>
    <w:tmpl w:val="57E2E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DB6AC0"/>
    <w:multiLevelType w:val="multilevel"/>
    <w:tmpl w:val="08D65472"/>
    <w:lvl w:ilvl="0">
      <w:start w:val="1"/>
      <w:numFmt w:val="lowerLetter"/>
      <w:lvlText w:val="%1)"/>
      <w:lvlJc w:val="left"/>
      <w:pPr>
        <w:ind w:left="2345" w:hanging="360"/>
      </w:pPr>
      <w:rPr>
        <w:rFonts w:ascii="Palatino Linotype" w:eastAsia="Palatino Linotype" w:hAnsi="Palatino Linotype" w:cs="Palatino Linotype"/>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5">
    <w:nsid w:val="377E25E6"/>
    <w:multiLevelType w:val="multilevel"/>
    <w:tmpl w:val="444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3221EC5"/>
    <w:multiLevelType w:val="multilevel"/>
    <w:tmpl w:val="523AE87E"/>
    <w:lvl w:ilvl="0">
      <w:start w:val="1"/>
      <w:numFmt w:val="bullet"/>
      <w:lvlText w:val="●"/>
      <w:lvlJc w:val="left"/>
      <w:pPr>
        <w:ind w:left="2629" w:hanging="360"/>
      </w:pPr>
      <w:rPr>
        <w:rFonts w:ascii="Noto Sans Symbols" w:eastAsia="Noto Sans Symbols" w:hAnsi="Noto Sans Symbols" w:cs="Noto Sans Symbols"/>
      </w:rPr>
    </w:lvl>
    <w:lvl w:ilvl="1">
      <w:start w:val="1"/>
      <w:numFmt w:val="bullet"/>
      <w:lvlText w:val="o"/>
      <w:lvlJc w:val="left"/>
      <w:pPr>
        <w:ind w:left="3349" w:hanging="360"/>
      </w:pPr>
      <w:rPr>
        <w:rFonts w:ascii="Courier New" w:eastAsia="Courier New" w:hAnsi="Courier New" w:cs="Courier New"/>
      </w:rPr>
    </w:lvl>
    <w:lvl w:ilvl="2">
      <w:start w:val="1"/>
      <w:numFmt w:val="bullet"/>
      <w:lvlText w:val="▪"/>
      <w:lvlJc w:val="left"/>
      <w:pPr>
        <w:ind w:left="4069" w:hanging="360"/>
      </w:pPr>
      <w:rPr>
        <w:rFonts w:ascii="Noto Sans Symbols" w:eastAsia="Noto Sans Symbols" w:hAnsi="Noto Sans Symbols" w:cs="Noto Sans Symbols"/>
      </w:rPr>
    </w:lvl>
    <w:lvl w:ilvl="3">
      <w:start w:val="1"/>
      <w:numFmt w:val="bullet"/>
      <w:lvlText w:val="●"/>
      <w:lvlJc w:val="left"/>
      <w:pPr>
        <w:ind w:left="4789" w:hanging="360"/>
      </w:pPr>
      <w:rPr>
        <w:rFonts w:ascii="Noto Sans Symbols" w:eastAsia="Noto Sans Symbols" w:hAnsi="Noto Sans Symbols" w:cs="Noto Sans Symbols"/>
      </w:rPr>
    </w:lvl>
    <w:lvl w:ilvl="4">
      <w:start w:val="1"/>
      <w:numFmt w:val="bullet"/>
      <w:lvlText w:val="o"/>
      <w:lvlJc w:val="left"/>
      <w:pPr>
        <w:ind w:left="5509" w:hanging="360"/>
      </w:pPr>
      <w:rPr>
        <w:rFonts w:ascii="Courier New" w:eastAsia="Courier New" w:hAnsi="Courier New" w:cs="Courier New"/>
      </w:rPr>
    </w:lvl>
    <w:lvl w:ilvl="5">
      <w:start w:val="1"/>
      <w:numFmt w:val="bullet"/>
      <w:lvlText w:val="▪"/>
      <w:lvlJc w:val="left"/>
      <w:pPr>
        <w:ind w:left="6229" w:hanging="360"/>
      </w:pPr>
      <w:rPr>
        <w:rFonts w:ascii="Noto Sans Symbols" w:eastAsia="Noto Sans Symbols" w:hAnsi="Noto Sans Symbols" w:cs="Noto Sans Symbols"/>
      </w:rPr>
    </w:lvl>
    <w:lvl w:ilvl="6">
      <w:start w:val="1"/>
      <w:numFmt w:val="bullet"/>
      <w:lvlText w:val="●"/>
      <w:lvlJc w:val="left"/>
      <w:pPr>
        <w:ind w:left="6949" w:hanging="360"/>
      </w:pPr>
      <w:rPr>
        <w:rFonts w:ascii="Noto Sans Symbols" w:eastAsia="Noto Sans Symbols" w:hAnsi="Noto Sans Symbols" w:cs="Noto Sans Symbols"/>
      </w:rPr>
    </w:lvl>
    <w:lvl w:ilvl="7">
      <w:start w:val="1"/>
      <w:numFmt w:val="bullet"/>
      <w:lvlText w:val="o"/>
      <w:lvlJc w:val="left"/>
      <w:pPr>
        <w:ind w:left="7669" w:hanging="360"/>
      </w:pPr>
      <w:rPr>
        <w:rFonts w:ascii="Courier New" w:eastAsia="Courier New" w:hAnsi="Courier New" w:cs="Courier New"/>
      </w:rPr>
    </w:lvl>
    <w:lvl w:ilvl="8">
      <w:start w:val="1"/>
      <w:numFmt w:val="bullet"/>
      <w:lvlText w:val="▪"/>
      <w:lvlJc w:val="left"/>
      <w:pPr>
        <w:ind w:left="8389" w:hanging="360"/>
      </w:pPr>
      <w:rPr>
        <w:rFonts w:ascii="Noto Sans Symbols" w:eastAsia="Noto Sans Symbols" w:hAnsi="Noto Sans Symbols" w:cs="Noto Sans Symbols"/>
      </w:rPr>
    </w:lvl>
  </w:abstractNum>
  <w:abstractNum w:abstractNumId="7">
    <w:nsid w:val="4E154117"/>
    <w:multiLevelType w:val="multilevel"/>
    <w:tmpl w:val="B08217C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5151675F"/>
    <w:multiLevelType w:val="multilevel"/>
    <w:tmpl w:val="D780DB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5F6E3A17"/>
    <w:multiLevelType w:val="multilevel"/>
    <w:tmpl w:val="6C2EB4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6CCB64A6"/>
    <w:multiLevelType w:val="multilevel"/>
    <w:tmpl w:val="E0C0AA9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6DDC5E9F"/>
    <w:multiLevelType w:val="multilevel"/>
    <w:tmpl w:val="A660546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723E0D36"/>
    <w:multiLevelType w:val="multilevel"/>
    <w:tmpl w:val="E4646D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72771957"/>
    <w:multiLevelType w:val="multilevel"/>
    <w:tmpl w:val="B19634D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90B5CD7"/>
    <w:multiLevelType w:val="multilevel"/>
    <w:tmpl w:val="FA6A479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FAE0F89"/>
    <w:multiLevelType w:val="multilevel"/>
    <w:tmpl w:val="43DEEE9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13"/>
  </w:num>
  <w:num w:numId="2">
    <w:abstractNumId w:val="8"/>
  </w:num>
  <w:num w:numId="3">
    <w:abstractNumId w:val="0"/>
  </w:num>
  <w:num w:numId="4">
    <w:abstractNumId w:val="11"/>
  </w:num>
  <w:num w:numId="5">
    <w:abstractNumId w:val="10"/>
  </w:num>
  <w:num w:numId="6">
    <w:abstractNumId w:val="2"/>
  </w:num>
  <w:num w:numId="7">
    <w:abstractNumId w:val="7"/>
  </w:num>
  <w:num w:numId="8">
    <w:abstractNumId w:val="4"/>
  </w:num>
  <w:num w:numId="9">
    <w:abstractNumId w:val="15"/>
  </w:num>
  <w:num w:numId="10">
    <w:abstractNumId w:val="14"/>
  </w:num>
  <w:num w:numId="11">
    <w:abstractNumId w:val="5"/>
  </w:num>
  <w:num w:numId="12">
    <w:abstractNumId w:val="3"/>
  </w:num>
  <w:num w:numId="13">
    <w:abstractNumId w:val="1"/>
  </w:num>
  <w:num w:numId="14">
    <w:abstractNumId w:val="9"/>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3B"/>
    <w:rsid w:val="00112DE5"/>
    <w:rsid w:val="001C5A14"/>
    <w:rsid w:val="00263251"/>
    <w:rsid w:val="002A063B"/>
    <w:rsid w:val="007218A5"/>
    <w:rsid w:val="009A4331"/>
    <w:rsid w:val="00AD3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CDFBFA-99E0-42A2-92C2-8904DE58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A57"/>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30DF4"/>
    <w:rPr>
      <w:rFonts w:eastAsiaTheme="minorEastAsia"/>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catepec.gob.mx/mejora-regulatoria" TargetMode="External"/><Relationship Id="rId13" Type="http://schemas.openxmlformats.org/officeDocument/2006/relationships/hyperlink" Target="https://www.ecatepec.gob.mx/mejora-regulatoria" TargetMode="External"/><Relationship Id="rId18" Type="http://schemas.openxmlformats.org/officeDocument/2006/relationships/hyperlink" Target="https://www.ecatepec.gob.mx/mejora-regulator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catepec.gob.mx/mejora-regulatoria"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ecatepec.gob.mx/mejora-regulato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ecatepec.gob.mx/mejora-regulatoria" TargetMode="External"/><Relationship Id="rId4" Type="http://schemas.openxmlformats.org/officeDocument/2006/relationships/settings" Target="settings.xml"/><Relationship Id="rId9" Type="http://schemas.openxmlformats.org/officeDocument/2006/relationships/hyperlink" Target="https://www.ecatepec.gob.mx/mejora-regulatoria" TargetMode="External"/><Relationship Id="rId14" Type="http://schemas.openxmlformats.org/officeDocument/2006/relationships/hyperlink" Target="https://www.ecatepec.gob.mx/mejora-regulatoria"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3ZWbT+KTPMBDwSWb1DXUNyxOug==">CgMxLjAyCGguZ2pkZ3hzMgloLjMwajB6bGwyCWguMWZvYjl0ZTIJaC4zem55c2g3MgloLjJldDkycDAyCGgudHlqY3d0MgloLjNkeTZ2a20yCWguMXQzaDVzZjIJaC4xN2RwOHZ1OAByITFmdkdHdHRfanFOdjBWN1JwQzd4aVZhTlBmTkZqcDNueg==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9594</Words>
  <Characters>52770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5</cp:revision>
  <cp:lastPrinted>2024-11-25T18:28:00Z</cp:lastPrinted>
  <dcterms:created xsi:type="dcterms:W3CDTF">2024-08-29T00:06:00Z</dcterms:created>
  <dcterms:modified xsi:type="dcterms:W3CDTF">2024-11-25T18:28:00Z</dcterms:modified>
</cp:coreProperties>
</file>