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744217" w:rsidRDefault="00AE3DA7" w:rsidP="00744217">
          <w:pPr>
            <w:pStyle w:val="TtulodeTDC"/>
            <w:spacing w:before="0" w:line="240" w:lineRule="auto"/>
            <w:rPr>
              <w:rFonts w:ascii="Palatino Linotype" w:hAnsi="Palatino Linotype"/>
              <w:color w:val="auto"/>
              <w:sz w:val="24"/>
              <w:szCs w:val="24"/>
              <w:lang w:val="es-ES"/>
            </w:rPr>
          </w:pPr>
          <w:r w:rsidRPr="00744217">
            <w:rPr>
              <w:rFonts w:ascii="Palatino Linotype" w:hAnsi="Palatino Linotype"/>
              <w:color w:val="auto"/>
              <w:sz w:val="24"/>
              <w:szCs w:val="24"/>
              <w:lang w:val="es-ES"/>
            </w:rPr>
            <w:t>Contenido</w:t>
          </w:r>
        </w:p>
        <w:p w14:paraId="3EB312A7" w14:textId="77777777" w:rsidR="00AA6EA9" w:rsidRPr="00744217" w:rsidRDefault="00AA6EA9" w:rsidP="00744217">
          <w:pPr>
            <w:spacing w:line="240" w:lineRule="auto"/>
            <w:rPr>
              <w:sz w:val="16"/>
              <w:szCs w:val="16"/>
              <w:lang w:val="es-ES" w:eastAsia="es-MX"/>
            </w:rPr>
          </w:pPr>
        </w:p>
        <w:p w14:paraId="37E7DAF2" w14:textId="04DC3E6C" w:rsidR="00744217" w:rsidRPr="00744217" w:rsidRDefault="00AE3DA7" w:rsidP="00744217">
          <w:pPr>
            <w:pStyle w:val="TDC1"/>
            <w:tabs>
              <w:tab w:val="right" w:leader="dot" w:pos="9034"/>
            </w:tabs>
            <w:rPr>
              <w:rFonts w:asciiTheme="minorHAnsi" w:eastAsiaTheme="minorEastAsia" w:hAnsiTheme="minorHAnsi" w:cstheme="minorBidi"/>
              <w:noProof/>
              <w:szCs w:val="22"/>
              <w:lang w:eastAsia="es-MX"/>
            </w:rPr>
          </w:pPr>
          <w:r w:rsidRPr="00744217">
            <w:rPr>
              <w:sz w:val="16"/>
              <w:szCs w:val="16"/>
            </w:rPr>
            <w:fldChar w:fldCharType="begin"/>
          </w:r>
          <w:r w:rsidRPr="00744217">
            <w:rPr>
              <w:sz w:val="16"/>
              <w:szCs w:val="16"/>
            </w:rPr>
            <w:instrText xml:space="preserve"> TOC \o "1-3" \h \z \u </w:instrText>
          </w:r>
          <w:r w:rsidRPr="00744217">
            <w:rPr>
              <w:sz w:val="16"/>
              <w:szCs w:val="16"/>
            </w:rPr>
            <w:fldChar w:fldCharType="separate"/>
          </w:r>
          <w:hyperlink w:anchor="_Toc181264772" w:history="1">
            <w:r w:rsidR="00744217" w:rsidRPr="00744217">
              <w:rPr>
                <w:rStyle w:val="Hipervnculo"/>
                <w:noProof/>
                <w:color w:val="auto"/>
              </w:rPr>
              <w:t>ANTECEDENTES</w:t>
            </w:r>
            <w:r w:rsidR="00744217" w:rsidRPr="00744217">
              <w:rPr>
                <w:noProof/>
                <w:webHidden/>
              </w:rPr>
              <w:tab/>
            </w:r>
            <w:r w:rsidR="00744217" w:rsidRPr="00744217">
              <w:rPr>
                <w:noProof/>
                <w:webHidden/>
              </w:rPr>
              <w:fldChar w:fldCharType="begin"/>
            </w:r>
            <w:r w:rsidR="00744217" w:rsidRPr="00744217">
              <w:rPr>
                <w:noProof/>
                <w:webHidden/>
              </w:rPr>
              <w:instrText xml:space="preserve"> PAGEREF _Toc181264772 \h </w:instrText>
            </w:r>
            <w:r w:rsidR="00744217" w:rsidRPr="00744217">
              <w:rPr>
                <w:noProof/>
                <w:webHidden/>
              </w:rPr>
            </w:r>
            <w:r w:rsidR="00744217" w:rsidRPr="00744217">
              <w:rPr>
                <w:noProof/>
                <w:webHidden/>
              </w:rPr>
              <w:fldChar w:fldCharType="separate"/>
            </w:r>
            <w:r w:rsidR="002F5595">
              <w:rPr>
                <w:noProof/>
                <w:webHidden/>
              </w:rPr>
              <w:t>1</w:t>
            </w:r>
            <w:r w:rsidR="00744217" w:rsidRPr="00744217">
              <w:rPr>
                <w:noProof/>
                <w:webHidden/>
              </w:rPr>
              <w:fldChar w:fldCharType="end"/>
            </w:r>
          </w:hyperlink>
        </w:p>
        <w:p w14:paraId="54C75419" w14:textId="495C7C73" w:rsidR="00744217" w:rsidRPr="00744217" w:rsidRDefault="004241D3" w:rsidP="00744217">
          <w:pPr>
            <w:pStyle w:val="TDC2"/>
            <w:rPr>
              <w:rFonts w:asciiTheme="minorHAnsi" w:eastAsiaTheme="minorEastAsia" w:hAnsiTheme="minorHAnsi" w:cstheme="minorBidi"/>
              <w:noProof/>
              <w:szCs w:val="22"/>
              <w:lang w:eastAsia="es-MX"/>
            </w:rPr>
          </w:pPr>
          <w:hyperlink w:anchor="_Toc181264773" w:history="1">
            <w:r w:rsidR="00744217" w:rsidRPr="00744217">
              <w:rPr>
                <w:rStyle w:val="Hipervnculo"/>
                <w:noProof/>
                <w:color w:val="auto"/>
              </w:rPr>
              <w:t>DE LA SOLICITUD DE INFORMACIÓN</w:t>
            </w:r>
            <w:r w:rsidR="00744217" w:rsidRPr="00744217">
              <w:rPr>
                <w:noProof/>
                <w:webHidden/>
              </w:rPr>
              <w:tab/>
            </w:r>
            <w:r w:rsidR="00744217" w:rsidRPr="00744217">
              <w:rPr>
                <w:noProof/>
                <w:webHidden/>
              </w:rPr>
              <w:fldChar w:fldCharType="begin"/>
            </w:r>
            <w:r w:rsidR="00744217" w:rsidRPr="00744217">
              <w:rPr>
                <w:noProof/>
                <w:webHidden/>
              </w:rPr>
              <w:instrText xml:space="preserve"> PAGEREF _Toc181264773 \h </w:instrText>
            </w:r>
            <w:r w:rsidR="00744217" w:rsidRPr="00744217">
              <w:rPr>
                <w:noProof/>
                <w:webHidden/>
              </w:rPr>
            </w:r>
            <w:r w:rsidR="00744217" w:rsidRPr="00744217">
              <w:rPr>
                <w:noProof/>
                <w:webHidden/>
              </w:rPr>
              <w:fldChar w:fldCharType="separate"/>
            </w:r>
            <w:r w:rsidR="002F5595">
              <w:rPr>
                <w:noProof/>
                <w:webHidden/>
              </w:rPr>
              <w:t>1</w:t>
            </w:r>
            <w:r w:rsidR="00744217" w:rsidRPr="00744217">
              <w:rPr>
                <w:noProof/>
                <w:webHidden/>
              </w:rPr>
              <w:fldChar w:fldCharType="end"/>
            </w:r>
          </w:hyperlink>
        </w:p>
        <w:p w14:paraId="7DF22948" w14:textId="1C3290C0" w:rsidR="00744217" w:rsidRPr="00744217" w:rsidRDefault="004241D3" w:rsidP="00744217">
          <w:pPr>
            <w:pStyle w:val="TDC3"/>
            <w:rPr>
              <w:rFonts w:asciiTheme="minorHAnsi" w:eastAsiaTheme="minorEastAsia" w:hAnsiTheme="minorHAnsi" w:cstheme="minorBidi"/>
              <w:noProof/>
              <w:szCs w:val="22"/>
              <w:lang w:eastAsia="es-MX"/>
            </w:rPr>
          </w:pPr>
          <w:hyperlink w:anchor="_Toc181264774" w:history="1">
            <w:r w:rsidR="00744217" w:rsidRPr="00744217">
              <w:rPr>
                <w:rStyle w:val="Hipervnculo"/>
                <w:noProof/>
                <w:color w:val="auto"/>
              </w:rPr>
              <w:t>a) Solicitud de información</w:t>
            </w:r>
            <w:r w:rsidR="00744217" w:rsidRPr="00744217">
              <w:rPr>
                <w:noProof/>
                <w:webHidden/>
              </w:rPr>
              <w:tab/>
            </w:r>
            <w:r w:rsidR="00744217" w:rsidRPr="00744217">
              <w:rPr>
                <w:noProof/>
                <w:webHidden/>
              </w:rPr>
              <w:fldChar w:fldCharType="begin"/>
            </w:r>
            <w:r w:rsidR="00744217" w:rsidRPr="00744217">
              <w:rPr>
                <w:noProof/>
                <w:webHidden/>
              </w:rPr>
              <w:instrText xml:space="preserve"> PAGEREF _Toc181264774 \h </w:instrText>
            </w:r>
            <w:r w:rsidR="00744217" w:rsidRPr="00744217">
              <w:rPr>
                <w:noProof/>
                <w:webHidden/>
              </w:rPr>
            </w:r>
            <w:r w:rsidR="00744217" w:rsidRPr="00744217">
              <w:rPr>
                <w:noProof/>
                <w:webHidden/>
              </w:rPr>
              <w:fldChar w:fldCharType="separate"/>
            </w:r>
            <w:r w:rsidR="002F5595">
              <w:rPr>
                <w:noProof/>
                <w:webHidden/>
              </w:rPr>
              <w:t>1</w:t>
            </w:r>
            <w:r w:rsidR="00744217" w:rsidRPr="00744217">
              <w:rPr>
                <w:noProof/>
                <w:webHidden/>
              </w:rPr>
              <w:fldChar w:fldCharType="end"/>
            </w:r>
          </w:hyperlink>
        </w:p>
        <w:p w14:paraId="4E26A611" w14:textId="1BB0CCF8" w:rsidR="00744217" w:rsidRPr="00744217" w:rsidRDefault="004241D3" w:rsidP="00744217">
          <w:pPr>
            <w:pStyle w:val="TDC3"/>
            <w:rPr>
              <w:rFonts w:asciiTheme="minorHAnsi" w:eastAsiaTheme="minorEastAsia" w:hAnsiTheme="minorHAnsi" w:cstheme="minorBidi"/>
              <w:noProof/>
              <w:szCs w:val="22"/>
              <w:lang w:eastAsia="es-MX"/>
            </w:rPr>
          </w:pPr>
          <w:hyperlink w:anchor="_Toc181264775" w:history="1">
            <w:r w:rsidR="00744217" w:rsidRPr="00744217">
              <w:rPr>
                <w:rStyle w:val="Hipervnculo"/>
                <w:noProof/>
                <w:color w:val="auto"/>
              </w:rPr>
              <w:t>b) Turno de la solicitud de información</w:t>
            </w:r>
            <w:r w:rsidR="00744217" w:rsidRPr="00744217">
              <w:rPr>
                <w:noProof/>
                <w:webHidden/>
              </w:rPr>
              <w:tab/>
            </w:r>
            <w:r w:rsidR="00744217" w:rsidRPr="00744217">
              <w:rPr>
                <w:noProof/>
                <w:webHidden/>
              </w:rPr>
              <w:fldChar w:fldCharType="begin"/>
            </w:r>
            <w:r w:rsidR="00744217" w:rsidRPr="00744217">
              <w:rPr>
                <w:noProof/>
                <w:webHidden/>
              </w:rPr>
              <w:instrText xml:space="preserve"> PAGEREF _Toc181264775 \h </w:instrText>
            </w:r>
            <w:r w:rsidR="00744217" w:rsidRPr="00744217">
              <w:rPr>
                <w:noProof/>
                <w:webHidden/>
              </w:rPr>
            </w:r>
            <w:r w:rsidR="00744217" w:rsidRPr="00744217">
              <w:rPr>
                <w:noProof/>
                <w:webHidden/>
              </w:rPr>
              <w:fldChar w:fldCharType="separate"/>
            </w:r>
            <w:r w:rsidR="002F5595">
              <w:rPr>
                <w:noProof/>
                <w:webHidden/>
              </w:rPr>
              <w:t>2</w:t>
            </w:r>
            <w:r w:rsidR="00744217" w:rsidRPr="00744217">
              <w:rPr>
                <w:noProof/>
                <w:webHidden/>
              </w:rPr>
              <w:fldChar w:fldCharType="end"/>
            </w:r>
          </w:hyperlink>
        </w:p>
        <w:p w14:paraId="3BBDBE35" w14:textId="6B945F36" w:rsidR="00744217" w:rsidRPr="00744217" w:rsidRDefault="004241D3" w:rsidP="00744217">
          <w:pPr>
            <w:pStyle w:val="TDC3"/>
            <w:rPr>
              <w:rFonts w:asciiTheme="minorHAnsi" w:eastAsiaTheme="minorEastAsia" w:hAnsiTheme="minorHAnsi" w:cstheme="minorBidi"/>
              <w:noProof/>
              <w:szCs w:val="22"/>
              <w:lang w:eastAsia="es-MX"/>
            </w:rPr>
          </w:pPr>
          <w:hyperlink w:anchor="_Toc181264776" w:history="1">
            <w:r w:rsidR="00744217" w:rsidRPr="00744217">
              <w:rPr>
                <w:rStyle w:val="Hipervnculo"/>
                <w:noProof/>
                <w:color w:val="auto"/>
              </w:rPr>
              <w:t>c) Prórroga</w:t>
            </w:r>
            <w:r w:rsidR="00744217" w:rsidRPr="00744217">
              <w:rPr>
                <w:noProof/>
                <w:webHidden/>
              </w:rPr>
              <w:tab/>
            </w:r>
            <w:r w:rsidR="00744217" w:rsidRPr="00744217">
              <w:rPr>
                <w:noProof/>
                <w:webHidden/>
              </w:rPr>
              <w:fldChar w:fldCharType="begin"/>
            </w:r>
            <w:r w:rsidR="00744217" w:rsidRPr="00744217">
              <w:rPr>
                <w:noProof/>
                <w:webHidden/>
              </w:rPr>
              <w:instrText xml:space="preserve"> PAGEREF _Toc181264776 \h </w:instrText>
            </w:r>
            <w:r w:rsidR="00744217" w:rsidRPr="00744217">
              <w:rPr>
                <w:noProof/>
                <w:webHidden/>
              </w:rPr>
            </w:r>
            <w:r w:rsidR="00744217" w:rsidRPr="00744217">
              <w:rPr>
                <w:noProof/>
                <w:webHidden/>
              </w:rPr>
              <w:fldChar w:fldCharType="separate"/>
            </w:r>
            <w:r w:rsidR="002F5595">
              <w:rPr>
                <w:noProof/>
                <w:webHidden/>
              </w:rPr>
              <w:t>2</w:t>
            </w:r>
            <w:r w:rsidR="00744217" w:rsidRPr="00744217">
              <w:rPr>
                <w:noProof/>
                <w:webHidden/>
              </w:rPr>
              <w:fldChar w:fldCharType="end"/>
            </w:r>
          </w:hyperlink>
        </w:p>
        <w:p w14:paraId="7936BD89" w14:textId="59002130" w:rsidR="00744217" w:rsidRPr="00744217" w:rsidRDefault="004241D3" w:rsidP="00744217">
          <w:pPr>
            <w:pStyle w:val="TDC3"/>
            <w:rPr>
              <w:rFonts w:asciiTheme="minorHAnsi" w:eastAsiaTheme="minorEastAsia" w:hAnsiTheme="minorHAnsi" w:cstheme="minorBidi"/>
              <w:noProof/>
              <w:szCs w:val="22"/>
              <w:lang w:eastAsia="es-MX"/>
            </w:rPr>
          </w:pPr>
          <w:hyperlink w:anchor="_Toc181264777" w:history="1">
            <w:r w:rsidR="00744217" w:rsidRPr="00744217">
              <w:rPr>
                <w:rStyle w:val="Hipervnculo"/>
                <w:noProof/>
                <w:color w:val="auto"/>
                <w:lang w:val="es-ES"/>
              </w:rPr>
              <w:t xml:space="preserve">d) Respuesta </w:t>
            </w:r>
            <w:r w:rsidR="00744217" w:rsidRPr="00744217">
              <w:rPr>
                <w:rStyle w:val="Hipervnculo"/>
                <w:rFonts w:eastAsia="Calibri"/>
                <w:noProof/>
                <w:color w:val="auto"/>
                <w:lang w:eastAsia="en-US"/>
              </w:rPr>
              <w:t>del Sujeto Obligado</w:t>
            </w:r>
            <w:r w:rsidR="00744217" w:rsidRPr="00744217">
              <w:rPr>
                <w:noProof/>
                <w:webHidden/>
              </w:rPr>
              <w:tab/>
            </w:r>
            <w:r w:rsidR="00744217" w:rsidRPr="00744217">
              <w:rPr>
                <w:noProof/>
                <w:webHidden/>
              </w:rPr>
              <w:fldChar w:fldCharType="begin"/>
            </w:r>
            <w:r w:rsidR="00744217" w:rsidRPr="00744217">
              <w:rPr>
                <w:noProof/>
                <w:webHidden/>
              </w:rPr>
              <w:instrText xml:space="preserve"> PAGEREF _Toc181264777 \h </w:instrText>
            </w:r>
            <w:r w:rsidR="00744217" w:rsidRPr="00744217">
              <w:rPr>
                <w:noProof/>
                <w:webHidden/>
              </w:rPr>
            </w:r>
            <w:r w:rsidR="00744217" w:rsidRPr="00744217">
              <w:rPr>
                <w:noProof/>
                <w:webHidden/>
              </w:rPr>
              <w:fldChar w:fldCharType="separate"/>
            </w:r>
            <w:r w:rsidR="002F5595">
              <w:rPr>
                <w:noProof/>
                <w:webHidden/>
              </w:rPr>
              <w:t>3</w:t>
            </w:r>
            <w:r w:rsidR="00744217" w:rsidRPr="00744217">
              <w:rPr>
                <w:noProof/>
                <w:webHidden/>
              </w:rPr>
              <w:fldChar w:fldCharType="end"/>
            </w:r>
          </w:hyperlink>
        </w:p>
        <w:p w14:paraId="44121925" w14:textId="7DC823C7" w:rsidR="00744217" w:rsidRPr="00744217" w:rsidRDefault="004241D3" w:rsidP="00744217">
          <w:pPr>
            <w:pStyle w:val="TDC2"/>
            <w:rPr>
              <w:rFonts w:asciiTheme="minorHAnsi" w:eastAsiaTheme="minorEastAsia" w:hAnsiTheme="minorHAnsi" w:cstheme="minorBidi"/>
              <w:noProof/>
              <w:szCs w:val="22"/>
              <w:lang w:eastAsia="es-MX"/>
            </w:rPr>
          </w:pPr>
          <w:hyperlink w:anchor="_Toc181264778" w:history="1">
            <w:r w:rsidR="00744217" w:rsidRPr="00744217">
              <w:rPr>
                <w:rStyle w:val="Hipervnculo"/>
                <w:noProof/>
                <w:color w:val="auto"/>
              </w:rPr>
              <w:t>DEL RECURSO DE REVISIÓN</w:t>
            </w:r>
            <w:r w:rsidR="00744217" w:rsidRPr="00744217">
              <w:rPr>
                <w:noProof/>
                <w:webHidden/>
              </w:rPr>
              <w:tab/>
            </w:r>
            <w:r w:rsidR="00744217" w:rsidRPr="00744217">
              <w:rPr>
                <w:noProof/>
                <w:webHidden/>
              </w:rPr>
              <w:fldChar w:fldCharType="begin"/>
            </w:r>
            <w:r w:rsidR="00744217" w:rsidRPr="00744217">
              <w:rPr>
                <w:noProof/>
                <w:webHidden/>
              </w:rPr>
              <w:instrText xml:space="preserve"> PAGEREF _Toc181264778 \h </w:instrText>
            </w:r>
            <w:r w:rsidR="00744217" w:rsidRPr="00744217">
              <w:rPr>
                <w:noProof/>
                <w:webHidden/>
              </w:rPr>
            </w:r>
            <w:r w:rsidR="00744217" w:rsidRPr="00744217">
              <w:rPr>
                <w:noProof/>
                <w:webHidden/>
              </w:rPr>
              <w:fldChar w:fldCharType="separate"/>
            </w:r>
            <w:r w:rsidR="002F5595">
              <w:rPr>
                <w:noProof/>
                <w:webHidden/>
              </w:rPr>
              <w:t>6</w:t>
            </w:r>
            <w:r w:rsidR="00744217" w:rsidRPr="00744217">
              <w:rPr>
                <w:noProof/>
                <w:webHidden/>
              </w:rPr>
              <w:fldChar w:fldCharType="end"/>
            </w:r>
          </w:hyperlink>
        </w:p>
        <w:p w14:paraId="055B7B55" w14:textId="5EA071F8" w:rsidR="00744217" w:rsidRPr="00744217" w:rsidRDefault="004241D3" w:rsidP="00744217">
          <w:pPr>
            <w:pStyle w:val="TDC3"/>
            <w:rPr>
              <w:rFonts w:asciiTheme="minorHAnsi" w:eastAsiaTheme="minorEastAsia" w:hAnsiTheme="minorHAnsi" w:cstheme="minorBidi"/>
              <w:noProof/>
              <w:szCs w:val="22"/>
              <w:lang w:eastAsia="es-MX"/>
            </w:rPr>
          </w:pPr>
          <w:hyperlink w:anchor="_Toc181264779" w:history="1">
            <w:r w:rsidR="00744217" w:rsidRPr="00744217">
              <w:rPr>
                <w:rStyle w:val="Hipervnculo"/>
                <w:noProof/>
                <w:color w:val="auto"/>
              </w:rPr>
              <w:t>a) Interposición del Recurso de Revisión</w:t>
            </w:r>
            <w:r w:rsidR="00744217" w:rsidRPr="00744217">
              <w:rPr>
                <w:noProof/>
                <w:webHidden/>
              </w:rPr>
              <w:tab/>
            </w:r>
            <w:r w:rsidR="00744217" w:rsidRPr="00744217">
              <w:rPr>
                <w:noProof/>
                <w:webHidden/>
              </w:rPr>
              <w:fldChar w:fldCharType="begin"/>
            </w:r>
            <w:r w:rsidR="00744217" w:rsidRPr="00744217">
              <w:rPr>
                <w:noProof/>
                <w:webHidden/>
              </w:rPr>
              <w:instrText xml:space="preserve"> PAGEREF _Toc181264779 \h </w:instrText>
            </w:r>
            <w:r w:rsidR="00744217" w:rsidRPr="00744217">
              <w:rPr>
                <w:noProof/>
                <w:webHidden/>
              </w:rPr>
            </w:r>
            <w:r w:rsidR="00744217" w:rsidRPr="00744217">
              <w:rPr>
                <w:noProof/>
                <w:webHidden/>
              </w:rPr>
              <w:fldChar w:fldCharType="separate"/>
            </w:r>
            <w:r w:rsidR="002F5595">
              <w:rPr>
                <w:noProof/>
                <w:webHidden/>
              </w:rPr>
              <w:t>6</w:t>
            </w:r>
            <w:r w:rsidR="00744217" w:rsidRPr="00744217">
              <w:rPr>
                <w:noProof/>
                <w:webHidden/>
              </w:rPr>
              <w:fldChar w:fldCharType="end"/>
            </w:r>
          </w:hyperlink>
        </w:p>
        <w:p w14:paraId="21972C05" w14:textId="3EDF3FDE" w:rsidR="00744217" w:rsidRPr="00744217" w:rsidRDefault="004241D3" w:rsidP="00744217">
          <w:pPr>
            <w:pStyle w:val="TDC3"/>
            <w:rPr>
              <w:rFonts w:asciiTheme="minorHAnsi" w:eastAsiaTheme="minorEastAsia" w:hAnsiTheme="minorHAnsi" w:cstheme="minorBidi"/>
              <w:noProof/>
              <w:szCs w:val="22"/>
              <w:lang w:eastAsia="es-MX"/>
            </w:rPr>
          </w:pPr>
          <w:hyperlink w:anchor="_Toc181264780" w:history="1">
            <w:r w:rsidR="00744217" w:rsidRPr="00744217">
              <w:rPr>
                <w:rStyle w:val="Hipervnculo"/>
                <w:noProof/>
                <w:color w:val="auto"/>
              </w:rPr>
              <w:t>b) Turno del Recurso de Revisión</w:t>
            </w:r>
            <w:r w:rsidR="00744217" w:rsidRPr="00744217">
              <w:rPr>
                <w:noProof/>
                <w:webHidden/>
              </w:rPr>
              <w:tab/>
            </w:r>
            <w:r w:rsidR="00744217" w:rsidRPr="00744217">
              <w:rPr>
                <w:noProof/>
                <w:webHidden/>
              </w:rPr>
              <w:fldChar w:fldCharType="begin"/>
            </w:r>
            <w:r w:rsidR="00744217" w:rsidRPr="00744217">
              <w:rPr>
                <w:noProof/>
                <w:webHidden/>
              </w:rPr>
              <w:instrText xml:space="preserve"> PAGEREF _Toc181264780 \h </w:instrText>
            </w:r>
            <w:r w:rsidR="00744217" w:rsidRPr="00744217">
              <w:rPr>
                <w:noProof/>
                <w:webHidden/>
              </w:rPr>
            </w:r>
            <w:r w:rsidR="00744217" w:rsidRPr="00744217">
              <w:rPr>
                <w:noProof/>
                <w:webHidden/>
              </w:rPr>
              <w:fldChar w:fldCharType="separate"/>
            </w:r>
            <w:r w:rsidR="002F5595">
              <w:rPr>
                <w:noProof/>
                <w:webHidden/>
              </w:rPr>
              <w:t>7</w:t>
            </w:r>
            <w:r w:rsidR="00744217" w:rsidRPr="00744217">
              <w:rPr>
                <w:noProof/>
                <w:webHidden/>
              </w:rPr>
              <w:fldChar w:fldCharType="end"/>
            </w:r>
          </w:hyperlink>
        </w:p>
        <w:p w14:paraId="3F8081E0" w14:textId="7C6EFA1E" w:rsidR="00744217" w:rsidRPr="00744217" w:rsidRDefault="004241D3" w:rsidP="00744217">
          <w:pPr>
            <w:pStyle w:val="TDC3"/>
            <w:rPr>
              <w:rFonts w:asciiTheme="minorHAnsi" w:eastAsiaTheme="minorEastAsia" w:hAnsiTheme="minorHAnsi" w:cstheme="minorBidi"/>
              <w:noProof/>
              <w:szCs w:val="22"/>
              <w:lang w:eastAsia="es-MX"/>
            </w:rPr>
          </w:pPr>
          <w:hyperlink w:anchor="_Toc181264781" w:history="1">
            <w:r w:rsidR="00744217" w:rsidRPr="00744217">
              <w:rPr>
                <w:rStyle w:val="Hipervnculo"/>
                <w:noProof/>
                <w:color w:val="auto"/>
              </w:rPr>
              <w:t>c) Admisión del Recurso de Revisión</w:t>
            </w:r>
            <w:r w:rsidR="00744217" w:rsidRPr="00744217">
              <w:rPr>
                <w:noProof/>
                <w:webHidden/>
              </w:rPr>
              <w:tab/>
            </w:r>
            <w:r w:rsidR="00744217" w:rsidRPr="00744217">
              <w:rPr>
                <w:noProof/>
                <w:webHidden/>
              </w:rPr>
              <w:fldChar w:fldCharType="begin"/>
            </w:r>
            <w:r w:rsidR="00744217" w:rsidRPr="00744217">
              <w:rPr>
                <w:noProof/>
                <w:webHidden/>
              </w:rPr>
              <w:instrText xml:space="preserve"> PAGEREF _Toc181264781 \h </w:instrText>
            </w:r>
            <w:r w:rsidR="00744217" w:rsidRPr="00744217">
              <w:rPr>
                <w:noProof/>
                <w:webHidden/>
              </w:rPr>
            </w:r>
            <w:r w:rsidR="00744217" w:rsidRPr="00744217">
              <w:rPr>
                <w:noProof/>
                <w:webHidden/>
              </w:rPr>
              <w:fldChar w:fldCharType="separate"/>
            </w:r>
            <w:r w:rsidR="002F5595">
              <w:rPr>
                <w:noProof/>
                <w:webHidden/>
              </w:rPr>
              <w:t>8</w:t>
            </w:r>
            <w:r w:rsidR="00744217" w:rsidRPr="00744217">
              <w:rPr>
                <w:noProof/>
                <w:webHidden/>
              </w:rPr>
              <w:fldChar w:fldCharType="end"/>
            </w:r>
          </w:hyperlink>
        </w:p>
        <w:p w14:paraId="400341D8" w14:textId="4E3D107F" w:rsidR="00744217" w:rsidRPr="00744217" w:rsidRDefault="004241D3" w:rsidP="00744217">
          <w:pPr>
            <w:pStyle w:val="TDC3"/>
            <w:rPr>
              <w:rFonts w:asciiTheme="minorHAnsi" w:eastAsiaTheme="minorEastAsia" w:hAnsiTheme="minorHAnsi" w:cstheme="minorBidi"/>
              <w:noProof/>
              <w:szCs w:val="22"/>
              <w:lang w:eastAsia="es-MX"/>
            </w:rPr>
          </w:pPr>
          <w:hyperlink w:anchor="_Toc181264782" w:history="1">
            <w:r w:rsidR="00744217" w:rsidRPr="00744217">
              <w:rPr>
                <w:rStyle w:val="Hipervnculo"/>
                <w:noProof/>
                <w:color w:val="auto"/>
              </w:rPr>
              <w:t>d) Informe Justificado del Sujeto Obligado</w:t>
            </w:r>
            <w:r w:rsidR="00744217" w:rsidRPr="00744217">
              <w:rPr>
                <w:noProof/>
                <w:webHidden/>
              </w:rPr>
              <w:tab/>
            </w:r>
            <w:r w:rsidR="00744217" w:rsidRPr="00744217">
              <w:rPr>
                <w:noProof/>
                <w:webHidden/>
              </w:rPr>
              <w:fldChar w:fldCharType="begin"/>
            </w:r>
            <w:r w:rsidR="00744217" w:rsidRPr="00744217">
              <w:rPr>
                <w:noProof/>
                <w:webHidden/>
              </w:rPr>
              <w:instrText xml:space="preserve"> PAGEREF _Toc181264782 \h </w:instrText>
            </w:r>
            <w:r w:rsidR="00744217" w:rsidRPr="00744217">
              <w:rPr>
                <w:noProof/>
                <w:webHidden/>
              </w:rPr>
            </w:r>
            <w:r w:rsidR="00744217" w:rsidRPr="00744217">
              <w:rPr>
                <w:noProof/>
                <w:webHidden/>
              </w:rPr>
              <w:fldChar w:fldCharType="separate"/>
            </w:r>
            <w:r w:rsidR="002F5595">
              <w:rPr>
                <w:noProof/>
                <w:webHidden/>
              </w:rPr>
              <w:t>8</w:t>
            </w:r>
            <w:r w:rsidR="00744217" w:rsidRPr="00744217">
              <w:rPr>
                <w:noProof/>
                <w:webHidden/>
              </w:rPr>
              <w:fldChar w:fldCharType="end"/>
            </w:r>
          </w:hyperlink>
        </w:p>
        <w:p w14:paraId="5801E2A5" w14:textId="15A44215" w:rsidR="00744217" w:rsidRPr="00744217" w:rsidRDefault="004241D3" w:rsidP="00744217">
          <w:pPr>
            <w:pStyle w:val="TDC3"/>
            <w:rPr>
              <w:rFonts w:asciiTheme="minorHAnsi" w:eastAsiaTheme="minorEastAsia" w:hAnsiTheme="minorHAnsi" w:cstheme="minorBidi"/>
              <w:noProof/>
              <w:szCs w:val="22"/>
              <w:lang w:eastAsia="es-MX"/>
            </w:rPr>
          </w:pPr>
          <w:hyperlink w:anchor="_Toc181264783" w:history="1">
            <w:r w:rsidR="00744217" w:rsidRPr="00744217">
              <w:rPr>
                <w:rStyle w:val="Hipervnculo"/>
                <w:rFonts w:eastAsia="Calibri"/>
                <w:bCs/>
                <w:noProof/>
                <w:color w:val="auto"/>
                <w:lang w:eastAsia="en-US"/>
              </w:rPr>
              <w:t>e)</w:t>
            </w:r>
            <w:r w:rsidR="00744217" w:rsidRPr="00744217">
              <w:rPr>
                <w:rStyle w:val="Hipervnculo"/>
                <w:noProof/>
                <w:color w:val="auto"/>
              </w:rPr>
              <w:t xml:space="preserve"> </w:t>
            </w:r>
            <w:r w:rsidR="00744217" w:rsidRPr="00744217">
              <w:rPr>
                <w:rStyle w:val="Hipervnculo"/>
                <w:noProof/>
                <w:color w:val="auto"/>
                <w:lang w:val="es-ES"/>
              </w:rPr>
              <w:t>Manifestaciones de la Parte Recurrente</w:t>
            </w:r>
            <w:r w:rsidR="00744217" w:rsidRPr="00744217">
              <w:rPr>
                <w:noProof/>
                <w:webHidden/>
              </w:rPr>
              <w:tab/>
            </w:r>
            <w:r w:rsidR="00744217" w:rsidRPr="00744217">
              <w:rPr>
                <w:noProof/>
                <w:webHidden/>
              </w:rPr>
              <w:fldChar w:fldCharType="begin"/>
            </w:r>
            <w:r w:rsidR="00744217" w:rsidRPr="00744217">
              <w:rPr>
                <w:noProof/>
                <w:webHidden/>
              </w:rPr>
              <w:instrText xml:space="preserve"> PAGEREF _Toc181264783 \h </w:instrText>
            </w:r>
            <w:r w:rsidR="00744217" w:rsidRPr="00744217">
              <w:rPr>
                <w:noProof/>
                <w:webHidden/>
              </w:rPr>
            </w:r>
            <w:r w:rsidR="00744217" w:rsidRPr="00744217">
              <w:rPr>
                <w:noProof/>
                <w:webHidden/>
              </w:rPr>
              <w:fldChar w:fldCharType="separate"/>
            </w:r>
            <w:r w:rsidR="002F5595">
              <w:rPr>
                <w:noProof/>
                <w:webHidden/>
              </w:rPr>
              <w:t>9</w:t>
            </w:r>
            <w:r w:rsidR="00744217" w:rsidRPr="00744217">
              <w:rPr>
                <w:noProof/>
                <w:webHidden/>
              </w:rPr>
              <w:fldChar w:fldCharType="end"/>
            </w:r>
          </w:hyperlink>
        </w:p>
        <w:p w14:paraId="5B60B25A" w14:textId="39928C8C" w:rsidR="00744217" w:rsidRPr="00744217" w:rsidRDefault="004241D3" w:rsidP="00744217">
          <w:pPr>
            <w:pStyle w:val="TDC3"/>
            <w:rPr>
              <w:rFonts w:asciiTheme="minorHAnsi" w:eastAsiaTheme="minorEastAsia" w:hAnsiTheme="minorHAnsi" w:cstheme="minorBidi"/>
              <w:noProof/>
              <w:szCs w:val="22"/>
              <w:lang w:eastAsia="es-MX"/>
            </w:rPr>
          </w:pPr>
          <w:hyperlink w:anchor="_Toc181264784" w:history="1">
            <w:r w:rsidR="00744217" w:rsidRPr="00744217">
              <w:rPr>
                <w:rStyle w:val="Hipervnculo"/>
                <w:rFonts w:eastAsia="Calibri"/>
                <w:noProof/>
                <w:color w:val="auto"/>
              </w:rPr>
              <w:t xml:space="preserve">f) </w:t>
            </w:r>
            <w:r w:rsidR="00744217" w:rsidRPr="00744217">
              <w:rPr>
                <w:rStyle w:val="Hipervnculo"/>
                <w:noProof/>
                <w:color w:val="auto"/>
              </w:rPr>
              <w:t>Cierre de instrucción</w:t>
            </w:r>
            <w:r w:rsidR="00744217" w:rsidRPr="00744217">
              <w:rPr>
                <w:noProof/>
                <w:webHidden/>
              </w:rPr>
              <w:tab/>
            </w:r>
            <w:r w:rsidR="00744217" w:rsidRPr="00744217">
              <w:rPr>
                <w:noProof/>
                <w:webHidden/>
              </w:rPr>
              <w:fldChar w:fldCharType="begin"/>
            </w:r>
            <w:r w:rsidR="00744217" w:rsidRPr="00744217">
              <w:rPr>
                <w:noProof/>
                <w:webHidden/>
              </w:rPr>
              <w:instrText xml:space="preserve"> PAGEREF _Toc181264784 \h </w:instrText>
            </w:r>
            <w:r w:rsidR="00744217" w:rsidRPr="00744217">
              <w:rPr>
                <w:noProof/>
                <w:webHidden/>
              </w:rPr>
            </w:r>
            <w:r w:rsidR="00744217" w:rsidRPr="00744217">
              <w:rPr>
                <w:noProof/>
                <w:webHidden/>
              </w:rPr>
              <w:fldChar w:fldCharType="separate"/>
            </w:r>
            <w:r w:rsidR="002F5595">
              <w:rPr>
                <w:noProof/>
                <w:webHidden/>
              </w:rPr>
              <w:t>10</w:t>
            </w:r>
            <w:r w:rsidR="00744217" w:rsidRPr="00744217">
              <w:rPr>
                <w:noProof/>
                <w:webHidden/>
              </w:rPr>
              <w:fldChar w:fldCharType="end"/>
            </w:r>
          </w:hyperlink>
        </w:p>
        <w:p w14:paraId="27A6FB71" w14:textId="16E007C1" w:rsidR="00744217" w:rsidRPr="00744217" w:rsidRDefault="004241D3" w:rsidP="00744217">
          <w:pPr>
            <w:pStyle w:val="TDC1"/>
            <w:tabs>
              <w:tab w:val="right" w:leader="dot" w:pos="9034"/>
            </w:tabs>
            <w:rPr>
              <w:rFonts w:asciiTheme="minorHAnsi" w:eastAsiaTheme="minorEastAsia" w:hAnsiTheme="minorHAnsi" w:cstheme="minorBidi"/>
              <w:noProof/>
              <w:szCs w:val="22"/>
              <w:lang w:eastAsia="es-MX"/>
            </w:rPr>
          </w:pPr>
          <w:hyperlink w:anchor="_Toc181264785" w:history="1">
            <w:r w:rsidR="00744217" w:rsidRPr="00744217">
              <w:rPr>
                <w:rStyle w:val="Hipervnculo"/>
                <w:rFonts w:eastAsiaTheme="minorHAnsi"/>
                <w:noProof/>
                <w:color w:val="auto"/>
                <w:lang w:eastAsia="en-US"/>
              </w:rPr>
              <w:t>CONSIDERANDOS</w:t>
            </w:r>
            <w:r w:rsidR="00744217" w:rsidRPr="00744217">
              <w:rPr>
                <w:noProof/>
                <w:webHidden/>
              </w:rPr>
              <w:tab/>
            </w:r>
            <w:r w:rsidR="00744217" w:rsidRPr="00744217">
              <w:rPr>
                <w:noProof/>
                <w:webHidden/>
              </w:rPr>
              <w:fldChar w:fldCharType="begin"/>
            </w:r>
            <w:r w:rsidR="00744217" w:rsidRPr="00744217">
              <w:rPr>
                <w:noProof/>
                <w:webHidden/>
              </w:rPr>
              <w:instrText xml:space="preserve"> PAGEREF _Toc181264785 \h </w:instrText>
            </w:r>
            <w:r w:rsidR="00744217" w:rsidRPr="00744217">
              <w:rPr>
                <w:noProof/>
                <w:webHidden/>
              </w:rPr>
            </w:r>
            <w:r w:rsidR="00744217" w:rsidRPr="00744217">
              <w:rPr>
                <w:noProof/>
                <w:webHidden/>
              </w:rPr>
              <w:fldChar w:fldCharType="separate"/>
            </w:r>
            <w:r w:rsidR="002F5595">
              <w:rPr>
                <w:noProof/>
                <w:webHidden/>
              </w:rPr>
              <w:t>10</w:t>
            </w:r>
            <w:r w:rsidR="00744217" w:rsidRPr="00744217">
              <w:rPr>
                <w:noProof/>
                <w:webHidden/>
              </w:rPr>
              <w:fldChar w:fldCharType="end"/>
            </w:r>
          </w:hyperlink>
        </w:p>
        <w:p w14:paraId="4C08E23C" w14:textId="47EAD8B8" w:rsidR="00744217" w:rsidRPr="00744217" w:rsidRDefault="004241D3" w:rsidP="00744217">
          <w:pPr>
            <w:pStyle w:val="TDC2"/>
            <w:rPr>
              <w:rFonts w:asciiTheme="minorHAnsi" w:eastAsiaTheme="minorEastAsia" w:hAnsiTheme="minorHAnsi" w:cstheme="minorBidi"/>
              <w:noProof/>
              <w:szCs w:val="22"/>
              <w:lang w:eastAsia="es-MX"/>
            </w:rPr>
          </w:pPr>
          <w:hyperlink w:anchor="_Toc181264786" w:history="1">
            <w:r w:rsidR="00744217" w:rsidRPr="00744217">
              <w:rPr>
                <w:rStyle w:val="Hipervnculo"/>
                <w:rFonts w:eastAsia="Batang"/>
                <w:noProof/>
                <w:color w:val="auto"/>
              </w:rPr>
              <w:t>PRIMERO. Procedibilidad</w:t>
            </w:r>
            <w:r w:rsidR="00744217" w:rsidRPr="00744217">
              <w:rPr>
                <w:noProof/>
                <w:webHidden/>
              </w:rPr>
              <w:tab/>
            </w:r>
            <w:r w:rsidR="00744217" w:rsidRPr="00744217">
              <w:rPr>
                <w:noProof/>
                <w:webHidden/>
              </w:rPr>
              <w:fldChar w:fldCharType="begin"/>
            </w:r>
            <w:r w:rsidR="00744217" w:rsidRPr="00744217">
              <w:rPr>
                <w:noProof/>
                <w:webHidden/>
              </w:rPr>
              <w:instrText xml:space="preserve"> PAGEREF _Toc181264786 \h </w:instrText>
            </w:r>
            <w:r w:rsidR="00744217" w:rsidRPr="00744217">
              <w:rPr>
                <w:noProof/>
                <w:webHidden/>
              </w:rPr>
            </w:r>
            <w:r w:rsidR="00744217" w:rsidRPr="00744217">
              <w:rPr>
                <w:noProof/>
                <w:webHidden/>
              </w:rPr>
              <w:fldChar w:fldCharType="separate"/>
            </w:r>
            <w:r w:rsidR="002F5595">
              <w:rPr>
                <w:noProof/>
                <w:webHidden/>
              </w:rPr>
              <w:t>10</w:t>
            </w:r>
            <w:r w:rsidR="00744217" w:rsidRPr="00744217">
              <w:rPr>
                <w:noProof/>
                <w:webHidden/>
              </w:rPr>
              <w:fldChar w:fldCharType="end"/>
            </w:r>
          </w:hyperlink>
        </w:p>
        <w:p w14:paraId="0BDBFCE1" w14:textId="0816092B" w:rsidR="00744217" w:rsidRPr="00744217" w:rsidRDefault="004241D3" w:rsidP="00744217">
          <w:pPr>
            <w:pStyle w:val="TDC3"/>
            <w:rPr>
              <w:rFonts w:asciiTheme="minorHAnsi" w:eastAsiaTheme="minorEastAsia" w:hAnsiTheme="minorHAnsi" w:cstheme="minorBidi"/>
              <w:noProof/>
              <w:szCs w:val="22"/>
              <w:lang w:eastAsia="es-MX"/>
            </w:rPr>
          </w:pPr>
          <w:hyperlink w:anchor="_Toc181264787" w:history="1">
            <w:r w:rsidR="00744217" w:rsidRPr="00744217">
              <w:rPr>
                <w:rStyle w:val="Hipervnculo"/>
                <w:noProof/>
                <w:color w:val="auto"/>
              </w:rPr>
              <w:t>a) Competencia del Instituto</w:t>
            </w:r>
            <w:r w:rsidR="00744217" w:rsidRPr="00744217">
              <w:rPr>
                <w:noProof/>
                <w:webHidden/>
              </w:rPr>
              <w:tab/>
            </w:r>
            <w:r w:rsidR="00744217" w:rsidRPr="00744217">
              <w:rPr>
                <w:noProof/>
                <w:webHidden/>
              </w:rPr>
              <w:fldChar w:fldCharType="begin"/>
            </w:r>
            <w:r w:rsidR="00744217" w:rsidRPr="00744217">
              <w:rPr>
                <w:noProof/>
                <w:webHidden/>
              </w:rPr>
              <w:instrText xml:space="preserve"> PAGEREF _Toc181264787 \h </w:instrText>
            </w:r>
            <w:r w:rsidR="00744217" w:rsidRPr="00744217">
              <w:rPr>
                <w:noProof/>
                <w:webHidden/>
              </w:rPr>
            </w:r>
            <w:r w:rsidR="00744217" w:rsidRPr="00744217">
              <w:rPr>
                <w:noProof/>
                <w:webHidden/>
              </w:rPr>
              <w:fldChar w:fldCharType="separate"/>
            </w:r>
            <w:r w:rsidR="002F5595">
              <w:rPr>
                <w:noProof/>
                <w:webHidden/>
              </w:rPr>
              <w:t>10</w:t>
            </w:r>
            <w:r w:rsidR="00744217" w:rsidRPr="00744217">
              <w:rPr>
                <w:noProof/>
                <w:webHidden/>
              </w:rPr>
              <w:fldChar w:fldCharType="end"/>
            </w:r>
          </w:hyperlink>
        </w:p>
        <w:p w14:paraId="1180F87E" w14:textId="62B934F1" w:rsidR="00744217" w:rsidRPr="00744217" w:rsidRDefault="004241D3" w:rsidP="00744217">
          <w:pPr>
            <w:pStyle w:val="TDC3"/>
            <w:rPr>
              <w:rFonts w:asciiTheme="minorHAnsi" w:eastAsiaTheme="minorEastAsia" w:hAnsiTheme="minorHAnsi" w:cstheme="minorBidi"/>
              <w:noProof/>
              <w:szCs w:val="22"/>
              <w:lang w:eastAsia="es-MX"/>
            </w:rPr>
          </w:pPr>
          <w:hyperlink w:anchor="_Toc181264788" w:history="1">
            <w:r w:rsidR="00744217" w:rsidRPr="00744217">
              <w:rPr>
                <w:rStyle w:val="Hipervnculo"/>
                <w:noProof/>
                <w:color w:val="auto"/>
              </w:rPr>
              <w:t>b) Legitimidad de la parte recurrente</w:t>
            </w:r>
            <w:r w:rsidR="00744217" w:rsidRPr="00744217">
              <w:rPr>
                <w:noProof/>
                <w:webHidden/>
              </w:rPr>
              <w:tab/>
            </w:r>
            <w:r w:rsidR="00744217" w:rsidRPr="00744217">
              <w:rPr>
                <w:noProof/>
                <w:webHidden/>
              </w:rPr>
              <w:fldChar w:fldCharType="begin"/>
            </w:r>
            <w:r w:rsidR="00744217" w:rsidRPr="00744217">
              <w:rPr>
                <w:noProof/>
                <w:webHidden/>
              </w:rPr>
              <w:instrText xml:space="preserve"> PAGEREF _Toc181264788 \h </w:instrText>
            </w:r>
            <w:r w:rsidR="00744217" w:rsidRPr="00744217">
              <w:rPr>
                <w:noProof/>
                <w:webHidden/>
              </w:rPr>
            </w:r>
            <w:r w:rsidR="00744217" w:rsidRPr="00744217">
              <w:rPr>
                <w:noProof/>
                <w:webHidden/>
              </w:rPr>
              <w:fldChar w:fldCharType="separate"/>
            </w:r>
            <w:r w:rsidR="002F5595">
              <w:rPr>
                <w:noProof/>
                <w:webHidden/>
              </w:rPr>
              <w:t>11</w:t>
            </w:r>
            <w:r w:rsidR="00744217" w:rsidRPr="00744217">
              <w:rPr>
                <w:noProof/>
                <w:webHidden/>
              </w:rPr>
              <w:fldChar w:fldCharType="end"/>
            </w:r>
          </w:hyperlink>
        </w:p>
        <w:p w14:paraId="1BC9A875" w14:textId="6481A398" w:rsidR="00744217" w:rsidRPr="00744217" w:rsidRDefault="004241D3" w:rsidP="00744217">
          <w:pPr>
            <w:pStyle w:val="TDC3"/>
            <w:rPr>
              <w:rFonts w:asciiTheme="minorHAnsi" w:eastAsiaTheme="minorEastAsia" w:hAnsiTheme="minorHAnsi" w:cstheme="minorBidi"/>
              <w:noProof/>
              <w:szCs w:val="22"/>
              <w:lang w:eastAsia="es-MX"/>
            </w:rPr>
          </w:pPr>
          <w:hyperlink w:anchor="_Toc181264789" w:history="1">
            <w:r w:rsidR="00744217" w:rsidRPr="00744217">
              <w:rPr>
                <w:rStyle w:val="Hipervnculo"/>
                <w:rFonts w:eastAsia="Calibri"/>
                <w:noProof/>
                <w:color w:val="auto"/>
                <w:lang w:eastAsia="es-ES_tradnl"/>
              </w:rPr>
              <w:t>c) Plazo para interponer el recurso</w:t>
            </w:r>
            <w:r w:rsidR="00744217" w:rsidRPr="00744217">
              <w:rPr>
                <w:noProof/>
                <w:webHidden/>
              </w:rPr>
              <w:tab/>
            </w:r>
            <w:r w:rsidR="00744217" w:rsidRPr="00744217">
              <w:rPr>
                <w:noProof/>
                <w:webHidden/>
              </w:rPr>
              <w:fldChar w:fldCharType="begin"/>
            </w:r>
            <w:r w:rsidR="00744217" w:rsidRPr="00744217">
              <w:rPr>
                <w:noProof/>
                <w:webHidden/>
              </w:rPr>
              <w:instrText xml:space="preserve"> PAGEREF _Toc181264789 \h </w:instrText>
            </w:r>
            <w:r w:rsidR="00744217" w:rsidRPr="00744217">
              <w:rPr>
                <w:noProof/>
                <w:webHidden/>
              </w:rPr>
            </w:r>
            <w:r w:rsidR="00744217" w:rsidRPr="00744217">
              <w:rPr>
                <w:noProof/>
                <w:webHidden/>
              </w:rPr>
              <w:fldChar w:fldCharType="separate"/>
            </w:r>
            <w:r w:rsidR="002F5595">
              <w:rPr>
                <w:noProof/>
                <w:webHidden/>
              </w:rPr>
              <w:t>11</w:t>
            </w:r>
            <w:r w:rsidR="00744217" w:rsidRPr="00744217">
              <w:rPr>
                <w:noProof/>
                <w:webHidden/>
              </w:rPr>
              <w:fldChar w:fldCharType="end"/>
            </w:r>
          </w:hyperlink>
        </w:p>
        <w:p w14:paraId="22504A33" w14:textId="1EF05EF4" w:rsidR="00744217" w:rsidRPr="00744217" w:rsidRDefault="004241D3" w:rsidP="00744217">
          <w:pPr>
            <w:pStyle w:val="TDC3"/>
            <w:rPr>
              <w:rFonts w:asciiTheme="minorHAnsi" w:eastAsiaTheme="minorEastAsia" w:hAnsiTheme="minorHAnsi" w:cstheme="minorBidi"/>
              <w:noProof/>
              <w:szCs w:val="22"/>
              <w:lang w:eastAsia="es-MX"/>
            </w:rPr>
          </w:pPr>
          <w:hyperlink w:anchor="_Toc181264790" w:history="1">
            <w:r w:rsidR="00744217" w:rsidRPr="00744217">
              <w:rPr>
                <w:rStyle w:val="Hipervnculo"/>
                <w:rFonts w:eastAsia="Calibri"/>
                <w:noProof/>
                <w:color w:val="auto"/>
                <w:lang w:eastAsia="es-ES_tradnl"/>
              </w:rPr>
              <w:t>d) Causal de procedencia</w:t>
            </w:r>
            <w:r w:rsidR="00744217" w:rsidRPr="00744217">
              <w:rPr>
                <w:noProof/>
                <w:webHidden/>
              </w:rPr>
              <w:tab/>
            </w:r>
            <w:r w:rsidR="00744217" w:rsidRPr="00744217">
              <w:rPr>
                <w:noProof/>
                <w:webHidden/>
              </w:rPr>
              <w:fldChar w:fldCharType="begin"/>
            </w:r>
            <w:r w:rsidR="00744217" w:rsidRPr="00744217">
              <w:rPr>
                <w:noProof/>
                <w:webHidden/>
              </w:rPr>
              <w:instrText xml:space="preserve"> PAGEREF _Toc181264790 \h </w:instrText>
            </w:r>
            <w:r w:rsidR="00744217" w:rsidRPr="00744217">
              <w:rPr>
                <w:noProof/>
                <w:webHidden/>
              </w:rPr>
            </w:r>
            <w:r w:rsidR="00744217" w:rsidRPr="00744217">
              <w:rPr>
                <w:noProof/>
                <w:webHidden/>
              </w:rPr>
              <w:fldChar w:fldCharType="separate"/>
            </w:r>
            <w:r w:rsidR="002F5595">
              <w:rPr>
                <w:noProof/>
                <w:webHidden/>
              </w:rPr>
              <w:t>11</w:t>
            </w:r>
            <w:r w:rsidR="00744217" w:rsidRPr="00744217">
              <w:rPr>
                <w:noProof/>
                <w:webHidden/>
              </w:rPr>
              <w:fldChar w:fldCharType="end"/>
            </w:r>
          </w:hyperlink>
        </w:p>
        <w:p w14:paraId="7D3B5B1E" w14:textId="30EB55B0" w:rsidR="00744217" w:rsidRPr="00744217" w:rsidRDefault="004241D3" w:rsidP="00744217">
          <w:pPr>
            <w:pStyle w:val="TDC3"/>
            <w:rPr>
              <w:rFonts w:asciiTheme="minorHAnsi" w:eastAsiaTheme="minorEastAsia" w:hAnsiTheme="minorHAnsi" w:cstheme="minorBidi"/>
              <w:noProof/>
              <w:szCs w:val="22"/>
              <w:lang w:eastAsia="es-MX"/>
            </w:rPr>
          </w:pPr>
          <w:hyperlink w:anchor="_Toc181264791" w:history="1">
            <w:r w:rsidR="00744217" w:rsidRPr="00744217">
              <w:rPr>
                <w:rStyle w:val="Hipervnculo"/>
                <w:noProof/>
                <w:color w:val="auto"/>
              </w:rPr>
              <w:t>e) Requisitos formales para la interposición del recurso</w:t>
            </w:r>
            <w:r w:rsidR="00744217" w:rsidRPr="00744217">
              <w:rPr>
                <w:noProof/>
                <w:webHidden/>
              </w:rPr>
              <w:tab/>
            </w:r>
            <w:r w:rsidR="00744217" w:rsidRPr="00744217">
              <w:rPr>
                <w:noProof/>
                <w:webHidden/>
              </w:rPr>
              <w:fldChar w:fldCharType="begin"/>
            </w:r>
            <w:r w:rsidR="00744217" w:rsidRPr="00744217">
              <w:rPr>
                <w:noProof/>
                <w:webHidden/>
              </w:rPr>
              <w:instrText xml:space="preserve"> PAGEREF _Toc181264791 \h </w:instrText>
            </w:r>
            <w:r w:rsidR="00744217" w:rsidRPr="00744217">
              <w:rPr>
                <w:noProof/>
                <w:webHidden/>
              </w:rPr>
            </w:r>
            <w:r w:rsidR="00744217" w:rsidRPr="00744217">
              <w:rPr>
                <w:noProof/>
                <w:webHidden/>
              </w:rPr>
              <w:fldChar w:fldCharType="separate"/>
            </w:r>
            <w:r w:rsidR="002F5595">
              <w:rPr>
                <w:noProof/>
                <w:webHidden/>
              </w:rPr>
              <w:t>11</w:t>
            </w:r>
            <w:r w:rsidR="00744217" w:rsidRPr="00744217">
              <w:rPr>
                <w:noProof/>
                <w:webHidden/>
              </w:rPr>
              <w:fldChar w:fldCharType="end"/>
            </w:r>
          </w:hyperlink>
        </w:p>
        <w:p w14:paraId="692390DF" w14:textId="68F5F620" w:rsidR="00744217" w:rsidRPr="00744217" w:rsidRDefault="004241D3" w:rsidP="00744217">
          <w:pPr>
            <w:pStyle w:val="TDC2"/>
            <w:rPr>
              <w:rFonts w:asciiTheme="minorHAnsi" w:eastAsiaTheme="minorEastAsia" w:hAnsiTheme="minorHAnsi" w:cstheme="minorBidi"/>
              <w:noProof/>
              <w:szCs w:val="22"/>
              <w:lang w:eastAsia="es-MX"/>
            </w:rPr>
          </w:pPr>
          <w:hyperlink w:anchor="_Toc181264792" w:history="1">
            <w:r w:rsidR="00744217" w:rsidRPr="00744217">
              <w:rPr>
                <w:rStyle w:val="Hipervnculo"/>
                <w:noProof/>
                <w:color w:val="auto"/>
              </w:rPr>
              <w:t>SEGUNDO. Estudio de Fondo</w:t>
            </w:r>
            <w:r w:rsidR="00744217" w:rsidRPr="00744217">
              <w:rPr>
                <w:noProof/>
                <w:webHidden/>
              </w:rPr>
              <w:tab/>
            </w:r>
            <w:r w:rsidR="00744217" w:rsidRPr="00744217">
              <w:rPr>
                <w:noProof/>
                <w:webHidden/>
              </w:rPr>
              <w:fldChar w:fldCharType="begin"/>
            </w:r>
            <w:r w:rsidR="00744217" w:rsidRPr="00744217">
              <w:rPr>
                <w:noProof/>
                <w:webHidden/>
              </w:rPr>
              <w:instrText xml:space="preserve"> PAGEREF _Toc181264792 \h </w:instrText>
            </w:r>
            <w:r w:rsidR="00744217" w:rsidRPr="00744217">
              <w:rPr>
                <w:noProof/>
                <w:webHidden/>
              </w:rPr>
            </w:r>
            <w:r w:rsidR="00744217" w:rsidRPr="00744217">
              <w:rPr>
                <w:noProof/>
                <w:webHidden/>
              </w:rPr>
              <w:fldChar w:fldCharType="separate"/>
            </w:r>
            <w:r w:rsidR="002F5595">
              <w:rPr>
                <w:noProof/>
                <w:webHidden/>
              </w:rPr>
              <w:t>12</w:t>
            </w:r>
            <w:r w:rsidR="00744217" w:rsidRPr="00744217">
              <w:rPr>
                <w:noProof/>
                <w:webHidden/>
              </w:rPr>
              <w:fldChar w:fldCharType="end"/>
            </w:r>
          </w:hyperlink>
        </w:p>
        <w:p w14:paraId="1479A856" w14:textId="1716ABD9" w:rsidR="00744217" w:rsidRPr="00744217" w:rsidRDefault="004241D3" w:rsidP="00744217">
          <w:pPr>
            <w:pStyle w:val="TDC3"/>
            <w:rPr>
              <w:rFonts w:asciiTheme="minorHAnsi" w:eastAsiaTheme="minorEastAsia" w:hAnsiTheme="minorHAnsi" w:cstheme="minorBidi"/>
              <w:noProof/>
              <w:szCs w:val="22"/>
              <w:lang w:eastAsia="es-MX"/>
            </w:rPr>
          </w:pPr>
          <w:hyperlink w:anchor="_Toc181264793" w:history="1">
            <w:r w:rsidR="00744217" w:rsidRPr="00744217">
              <w:rPr>
                <w:rStyle w:val="Hipervnculo"/>
                <w:noProof/>
                <w:color w:val="auto"/>
              </w:rPr>
              <w:t>a) Mandato de transparencia y responsabilidad del Sujeto Obligado</w:t>
            </w:r>
            <w:r w:rsidR="00744217" w:rsidRPr="00744217">
              <w:rPr>
                <w:noProof/>
                <w:webHidden/>
              </w:rPr>
              <w:tab/>
            </w:r>
            <w:r w:rsidR="00744217" w:rsidRPr="00744217">
              <w:rPr>
                <w:noProof/>
                <w:webHidden/>
              </w:rPr>
              <w:fldChar w:fldCharType="begin"/>
            </w:r>
            <w:r w:rsidR="00744217" w:rsidRPr="00744217">
              <w:rPr>
                <w:noProof/>
                <w:webHidden/>
              </w:rPr>
              <w:instrText xml:space="preserve"> PAGEREF _Toc181264793 \h </w:instrText>
            </w:r>
            <w:r w:rsidR="00744217" w:rsidRPr="00744217">
              <w:rPr>
                <w:noProof/>
                <w:webHidden/>
              </w:rPr>
            </w:r>
            <w:r w:rsidR="00744217" w:rsidRPr="00744217">
              <w:rPr>
                <w:noProof/>
                <w:webHidden/>
              </w:rPr>
              <w:fldChar w:fldCharType="separate"/>
            </w:r>
            <w:r w:rsidR="002F5595">
              <w:rPr>
                <w:noProof/>
                <w:webHidden/>
              </w:rPr>
              <w:t>12</w:t>
            </w:r>
            <w:r w:rsidR="00744217" w:rsidRPr="00744217">
              <w:rPr>
                <w:noProof/>
                <w:webHidden/>
              </w:rPr>
              <w:fldChar w:fldCharType="end"/>
            </w:r>
          </w:hyperlink>
        </w:p>
        <w:p w14:paraId="1A3B9F3F" w14:textId="63883AB3" w:rsidR="00744217" w:rsidRPr="00744217" w:rsidRDefault="004241D3" w:rsidP="00744217">
          <w:pPr>
            <w:pStyle w:val="TDC3"/>
            <w:rPr>
              <w:rFonts w:asciiTheme="minorHAnsi" w:eastAsiaTheme="minorEastAsia" w:hAnsiTheme="minorHAnsi" w:cstheme="minorBidi"/>
              <w:noProof/>
              <w:szCs w:val="22"/>
              <w:lang w:eastAsia="es-MX"/>
            </w:rPr>
          </w:pPr>
          <w:hyperlink w:anchor="_Toc181264794" w:history="1">
            <w:r w:rsidR="00744217" w:rsidRPr="00744217">
              <w:rPr>
                <w:rStyle w:val="Hipervnculo"/>
                <w:rFonts w:eastAsia="Calibri"/>
                <w:noProof/>
                <w:color w:val="auto"/>
                <w:lang w:eastAsia="es-ES_tradnl"/>
              </w:rPr>
              <w:t>b) Controversia a resolver</w:t>
            </w:r>
            <w:r w:rsidR="00744217" w:rsidRPr="00744217">
              <w:rPr>
                <w:noProof/>
                <w:webHidden/>
              </w:rPr>
              <w:tab/>
            </w:r>
            <w:r w:rsidR="00744217" w:rsidRPr="00744217">
              <w:rPr>
                <w:noProof/>
                <w:webHidden/>
              </w:rPr>
              <w:fldChar w:fldCharType="begin"/>
            </w:r>
            <w:r w:rsidR="00744217" w:rsidRPr="00744217">
              <w:rPr>
                <w:noProof/>
                <w:webHidden/>
              </w:rPr>
              <w:instrText xml:space="preserve"> PAGEREF _Toc181264794 \h </w:instrText>
            </w:r>
            <w:r w:rsidR="00744217" w:rsidRPr="00744217">
              <w:rPr>
                <w:noProof/>
                <w:webHidden/>
              </w:rPr>
            </w:r>
            <w:r w:rsidR="00744217" w:rsidRPr="00744217">
              <w:rPr>
                <w:noProof/>
                <w:webHidden/>
              </w:rPr>
              <w:fldChar w:fldCharType="separate"/>
            </w:r>
            <w:r w:rsidR="002F5595">
              <w:rPr>
                <w:noProof/>
                <w:webHidden/>
              </w:rPr>
              <w:t>14</w:t>
            </w:r>
            <w:r w:rsidR="00744217" w:rsidRPr="00744217">
              <w:rPr>
                <w:noProof/>
                <w:webHidden/>
              </w:rPr>
              <w:fldChar w:fldCharType="end"/>
            </w:r>
          </w:hyperlink>
        </w:p>
        <w:p w14:paraId="7C58E99B" w14:textId="7D69AEA7" w:rsidR="00744217" w:rsidRPr="00744217" w:rsidRDefault="004241D3" w:rsidP="00744217">
          <w:pPr>
            <w:pStyle w:val="TDC3"/>
            <w:rPr>
              <w:rFonts w:asciiTheme="minorHAnsi" w:eastAsiaTheme="minorEastAsia" w:hAnsiTheme="minorHAnsi" w:cstheme="minorBidi"/>
              <w:noProof/>
              <w:szCs w:val="22"/>
              <w:lang w:eastAsia="es-MX"/>
            </w:rPr>
          </w:pPr>
          <w:hyperlink w:anchor="_Toc181264795" w:history="1">
            <w:r w:rsidR="00744217" w:rsidRPr="00744217">
              <w:rPr>
                <w:rStyle w:val="Hipervnculo"/>
                <w:rFonts w:eastAsia="Calibri"/>
                <w:noProof/>
                <w:color w:val="auto"/>
                <w:lang w:eastAsia="es-ES_tradnl"/>
              </w:rPr>
              <w:t>c) Estudio de la Controversia</w:t>
            </w:r>
            <w:r w:rsidR="00744217" w:rsidRPr="00744217">
              <w:rPr>
                <w:noProof/>
                <w:webHidden/>
              </w:rPr>
              <w:tab/>
            </w:r>
            <w:r w:rsidR="00744217" w:rsidRPr="00744217">
              <w:rPr>
                <w:noProof/>
                <w:webHidden/>
              </w:rPr>
              <w:fldChar w:fldCharType="begin"/>
            </w:r>
            <w:r w:rsidR="00744217" w:rsidRPr="00744217">
              <w:rPr>
                <w:noProof/>
                <w:webHidden/>
              </w:rPr>
              <w:instrText xml:space="preserve"> PAGEREF _Toc181264795 \h </w:instrText>
            </w:r>
            <w:r w:rsidR="00744217" w:rsidRPr="00744217">
              <w:rPr>
                <w:noProof/>
                <w:webHidden/>
              </w:rPr>
            </w:r>
            <w:r w:rsidR="00744217" w:rsidRPr="00744217">
              <w:rPr>
                <w:noProof/>
                <w:webHidden/>
              </w:rPr>
              <w:fldChar w:fldCharType="separate"/>
            </w:r>
            <w:r w:rsidR="002F5595">
              <w:rPr>
                <w:noProof/>
                <w:webHidden/>
              </w:rPr>
              <w:t>15</w:t>
            </w:r>
            <w:r w:rsidR="00744217" w:rsidRPr="00744217">
              <w:rPr>
                <w:noProof/>
                <w:webHidden/>
              </w:rPr>
              <w:fldChar w:fldCharType="end"/>
            </w:r>
          </w:hyperlink>
        </w:p>
        <w:p w14:paraId="7A06E893" w14:textId="3772D996" w:rsidR="00744217" w:rsidRPr="00744217" w:rsidRDefault="004241D3" w:rsidP="00744217">
          <w:pPr>
            <w:pStyle w:val="TDC3"/>
            <w:rPr>
              <w:rFonts w:asciiTheme="minorHAnsi" w:eastAsiaTheme="minorEastAsia" w:hAnsiTheme="minorHAnsi" w:cstheme="minorBidi"/>
              <w:noProof/>
              <w:szCs w:val="22"/>
              <w:lang w:eastAsia="es-MX"/>
            </w:rPr>
          </w:pPr>
          <w:hyperlink w:anchor="_Toc181264796" w:history="1">
            <w:r w:rsidR="00744217" w:rsidRPr="00744217">
              <w:rPr>
                <w:rStyle w:val="Hipervnculo"/>
                <w:noProof/>
                <w:color w:val="auto"/>
              </w:rPr>
              <w:t>d) Conclusión</w:t>
            </w:r>
            <w:r w:rsidR="00744217" w:rsidRPr="00744217">
              <w:rPr>
                <w:noProof/>
                <w:webHidden/>
              </w:rPr>
              <w:tab/>
            </w:r>
            <w:r w:rsidR="00744217" w:rsidRPr="00744217">
              <w:rPr>
                <w:noProof/>
                <w:webHidden/>
              </w:rPr>
              <w:fldChar w:fldCharType="begin"/>
            </w:r>
            <w:r w:rsidR="00744217" w:rsidRPr="00744217">
              <w:rPr>
                <w:noProof/>
                <w:webHidden/>
              </w:rPr>
              <w:instrText xml:space="preserve"> PAGEREF _Toc181264796 \h </w:instrText>
            </w:r>
            <w:r w:rsidR="00744217" w:rsidRPr="00744217">
              <w:rPr>
                <w:noProof/>
                <w:webHidden/>
              </w:rPr>
            </w:r>
            <w:r w:rsidR="00744217" w:rsidRPr="00744217">
              <w:rPr>
                <w:noProof/>
                <w:webHidden/>
              </w:rPr>
              <w:fldChar w:fldCharType="separate"/>
            </w:r>
            <w:r w:rsidR="002F5595">
              <w:rPr>
                <w:noProof/>
                <w:webHidden/>
              </w:rPr>
              <w:t>32</w:t>
            </w:r>
            <w:r w:rsidR="00744217" w:rsidRPr="00744217">
              <w:rPr>
                <w:noProof/>
                <w:webHidden/>
              </w:rPr>
              <w:fldChar w:fldCharType="end"/>
            </w:r>
          </w:hyperlink>
        </w:p>
        <w:p w14:paraId="0C82FD7A" w14:textId="6F01C745" w:rsidR="009B2945" w:rsidRPr="00744217" w:rsidRDefault="004241D3" w:rsidP="00744217">
          <w:pPr>
            <w:pStyle w:val="TDC1"/>
            <w:tabs>
              <w:tab w:val="right" w:leader="dot" w:pos="9034"/>
            </w:tabs>
            <w:rPr>
              <w:b/>
              <w:bCs/>
              <w:lang w:val="es-ES"/>
            </w:rPr>
          </w:pPr>
          <w:hyperlink w:anchor="_Toc181264797" w:history="1">
            <w:r w:rsidR="00744217" w:rsidRPr="00744217">
              <w:rPr>
                <w:rStyle w:val="Hipervnculo"/>
                <w:noProof/>
                <w:color w:val="auto"/>
              </w:rPr>
              <w:t>RESUELVE</w:t>
            </w:r>
            <w:r w:rsidR="00744217" w:rsidRPr="00744217">
              <w:rPr>
                <w:noProof/>
                <w:webHidden/>
              </w:rPr>
              <w:tab/>
            </w:r>
            <w:r w:rsidR="00744217" w:rsidRPr="00744217">
              <w:rPr>
                <w:noProof/>
                <w:webHidden/>
              </w:rPr>
              <w:fldChar w:fldCharType="begin"/>
            </w:r>
            <w:r w:rsidR="00744217" w:rsidRPr="00744217">
              <w:rPr>
                <w:noProof/>
                <w:webHidden/>
              </w:rPr>
              <w:instrText xml:space="preserve"> PAGEREF _Toc181264797 \h </w:instrText>
            </w:r>
            <w:r w:rsidR="00744217" w:rsidRPr="00744217">
              <w:rPr>
                <w:noProof/>
                <w:webHidden/>
              </w:rPr>
            </w:r>
            <w:r w:rsidR="00744217" w:rsidRPr="00744217">
              <w:rPr>
                <w:noProof/>
                <w:webHidden/>
              </w:rPr>
              <w:fldChar w:fldCharType="separate"/>
            </w:r>
            <w:r w:rsidR="002F5595">
              <w:rPr>
                <w:noProof/>
                <w:webHidden/>
              </w:rPr>
              <w:t>32</w:t>
            </w:r>
            <w:r w:rsidR="00744217" w:rsidRPr="00744217">
              <w:rPr>
                <w:noProof/>
                <w:webHidden/>
              </w:rPr>
              <w:fldChar w:fldCharType="end"/>
            </w:r>
          </w:hyperlink>
          <w:r w:rsidR="00AE3DA7" w:rsidRPr="00744217">
            <w:rPr>
              <w:b/>
              <w:bCs/>
              <w:sz w:val="16"/>
              <w:szCs w:val="16"/>
              <w:lang w:val="es-ES"/>
            </w:rPr>
            <w:fldChar w:fldCharType="end"/>
          </w:r>
        </w:p>
      </w:sdtContent>
    </w:sdt>
    <w:p w14:paraId="603A07E2" w14:textId="77777777" w:rsidR="00646436" w:rsidRPr="00744217" w:rsidRDefault="00646436" w:rsidP="00744217">
      <w:pPr>
        <w:rPr>
          <w:rFonts w:cs="Tahoma"/>
          <w:szCs w:val="22"/>
        </w:rPr>
        <w:sectPr w:rsidR="00646436" w:rsidRPr="00744217"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5766903E" w:rsidR="00775BFC" w:rsidRPr="00744217" w:rsidRDefault="00775BFC" w:rsidP="00744217">
      <w:r w:rsidRPr="00744217">
        <w:lastRenderedPageBreak/>
        <w:t>Resolución del Pleno del Instituto de Transparencia, Acceso a la Información Pública y Protección de Datos Personales del Estado de México y Municipios, con domicilio e</w:t>
      </w:r>
      <w:r w:rsidR="004D0573" w:rsidRPr="00744217">
        <w:t xml:space="preserve">n Metepec, Estado de México, de </w:t>
      </w:r>
      <w:r w:rsidR="00B532F2" w:rsidRPr="00744217">
        <w:rPr>
          <w:b/>
        </w:rPr>
        <w:t xml:space="preserve">seis de noviembre </w:t>
      </w:r>
      <w:r w:rsidR="005A5BF2" w:rsidRPr="00744217">
        <w:rPr>
          <w:b/>
        </w:rPr>
        <w:t>d</w:t>
      </w:r>
      <w:r w:rsidR="004D0573" w:rsidRPr="00744217">
        <w:rPr>
          <w:b/>
        </w:rPr>
        <w:t>e dos mil veinticuatro</w:t>
      </w:r>
      <w:r w:rsidRPr="00744217">
        <w:t>.</w:t>
      </w:r>
    </w:p>
    <w:p w14:paraId="0AF3AAC4" w14:textId="77777777" w:rsidR="00775BFC" w:rsidRPr="00744217" w:rsidRDefault="00775BFC" w:rsidP="00744217"/>
    <w:p w14:paraId="40EAE038" w14:textId="6540665F" w:rsidR="00775BFC" w:rsidRPr="00744217" w:rsidRDefault="00775BFC" w:rsidP="00744217">
      <w:r w:rsidRPr="00744217">
        <w:rPr>
          <w:b/>
        </w:rPr>
        <w:t xml:space="preserve">VISTO </w:t>
      </w:r>
      <w:r w:rsidRPr="00744217">
        <w:t xml:space="preserve">el expediente formado con motivo del Recurso de Revisión </w:t>
      </w:r>
      <w:r w:rsidR="003B43EB" w:rsidRPr="00744217">
        <w:rPr>
          <w:rFonts w:eastAsia="Calibri"/>
          <w:b/>
          <w:lang w:eastAsia="en-US"/>
        </w:rPr>
        <w:t>05992/INFOEM/IP/RR/2024</w:t>
      </w:r>
      <w:r w:rsidRPr="00744217">
        <w:rPr>
          <w:rFonts w:eastAsia="Calibri"/>
          <w:lang w:eastAsia="en-US"/>
        </w:rPr>
        <w:t xml:space="preserve"> </w:t>
      </w:r>
      <w:r w:rsidRPr="00744217">
        <w:t xml:space="preserve">interpuesto por </w:t>
      </w:r>
      <w:bookmarkStart w:id="2" w:name="_GoBack"/>
      <w:r w:rsidR="005130FE">
        <w:rPr>
          <w:rFonts w:eastAsia="Calibri"/>
          <w:b/>
          <w:lang w:eastAsia="en-US"/>
        </w:rPr>
        <w:t>XXXXXXX XXXXXXXXX XXXXXXXXXX</w:t>
      </w:r>
      <w:bookmarkEnd w:id="2"/>
      <w:r w:rsidRPr="00744217">
        <w:rPr>
          <w:rFonts w:eastAsia="Calibri"/>
          <w:b/>
          <w:lang w:eastAsia="en-US"/>
        </w:rPr>
        <w:t>,</w:t>
      </w:r>
      <w:r w:rsidRPr="00744217">
        <w:t xml:space="preserve"> a quien en lo subsecuente se le denominará </w:t>
      </w:r>
      <w:r w:rsidRPr="00744217">
        <w:rPr>
          <w:b/>
          <w:bCs/>
        </w:rPr>
        <w:t>LA PARTE RECURRENTE</w:t>
      </w:r>
      <w:r w:rsidRPr="00744217">
        <w:t xml:space="preserve">, en contra de la </w:t>
      </w:r>
      <w:r w:rsidR="00773DD6" w:rsidRPr="00744217">
        <w:t xml:space="preserve">respuesta </w:t>
      </w:r>
      <w:r w:rsidR="00BA1AB6" w:rsidRPr="00744217">
        <w:t>de</w:t>
      </w:r>
      <w:r w:rsidR="00AC25A6" w:rsidRPr="00744217">
        <w:t xml:space="preserve">l </w:t>
      </w:r>
      <w:r w:rsidR="003B43EB" w:rsidRPr="00744217">
        <w:rPr>
          <w:b/>
          <w:bCs/>
        </w:rPr>
        <w:t>Ayuntamiento de Naucalpan de Juárez</w:t>
      </w:r>
      <w:r w:rsidRPr="00744217">
        <w:rPr>
          <w:b/>
          <w:bCs/>
        </w:rPr>
        <w:t>,</w:t>
      </w:r>
      <w:r w:rsidRPr="00744217">
        <w:t xml:space="preserve"> en adelante </w:t>
      </w:r>
      <w:r w:rsidRPr="00744217">
        <w:rPr>
          <w:b/>
          <w:bCs/>
        </w:rPr>
        <w:t>EL SUJETO OBLIGADO</w:t>
      </w:r>
      <w:r w:rsidRPr="00744217">
        <w:rPr>
          <w:rFonts w:eastAsia="Calibri"/>
          <w:lang w:eastAsia="en-US"/>
        </w:rPr>
        <w:t xml:space="preserve">, </w:t>
      </w:r>
      <w:r w:rsidRPr="00744217">
        <w:t>se emite la presente Resolución con base en los Antecedentes y Considerandos que se exponen a continuación:</w:t>
      </w:r>
    </w:p>
    <w:p w14:paraId="2116968C" w14:textId="77777777" w:rsidR="00775BFC" w:rsidRPr="00744217" w:rsidRDefault="00775BFC" w:rsidP="00744217"/>
    <w:p w14:paraId="5A444FB6" w14:textId="639D3567" w:rsidR="00664420" w:rsidRPr="00744217" w:rsidRDefault="00664420" w:rsidP="00744217">
      <w:pPr>
        <w:pStyle w:val="Ttulo1"/>
      </w:pPr>
      <w:bookmarkStart w:id="3" w:name="_Toc181264772"/>
      <w:r w:rsidRPr="00744217">
        <w:t>ANTECEDENTES</w:t>
      </w:r>
      <w:bookmarkEnd w:id="3"/>
    </w:p>
    <w:p w14:paraId="0FED379C" w14:textId="77777777" w:rsidR="00A7052F" w:rsidRPr="00744217" w:rsidRDefault="00A7052F" w:rsidP="00744217"/>
    <w:p w14:paraId="09B2D38F" w14:textId="6E49D146" w:rsidR="00664420" w:rsidRPr="00744217" w:rsidRDefault="00E37A3F" w:rsidP="00744217">
      <w:pPr>
        <w:pStyle w:val="Ttulo2"/>
      </w:pPr>
      <w:bookmarkStart w:id="4" w:name="_Toc181264773"/>
      <w:r w:rsidRPr="00744217">
        <w:t>DE LA SOLICITUD DE INFORMACIÓN</w:t>
      </w:r>
      <w:bookmarkEnd w:id="4"/>
    </w:p>
    <w:p w14:paraId="2C6AD1A5" w14:textId="0405B3CD" w:rsidR="00664420" w:rsidRPr="00744217" w:rsidRDefault="00E37A3F" w:rsidP="00744217">
      <w:pPr>
        <w:pStyle w:val="Ttulo3"/>
      </w:pPr>
      <w:bookmarkStart w:id="5" w:name="_Toc181264774"/>
      <w:r w:rsidRPr="00744217">
        <w:t xml:space="preserve">a) </w:t>
      </w:r>
      <w:r w:rsidR="006B10B0" w:rsidRPr="00744217">
        <w:t>S</w:t>
      </w:r>
      <w:r w:rsidR="00664420" w:rsidRPr="00744217">
        <w:t xml:space="preserve">olicitud de </w:t>
      </w:r>
      <w:r w:rsidR="006B10B0" w:rsidRPr="00744217">
        <w:t>i</w:t>
      </w:r>
      <w:r w:rsidR="00664420" w:rsidRPr="00744217">
        <w:t>nformación</w:t>
      </w:r>
      <w:bookmarkEnd w:id="5"/>
    </w:p>
    <w:p w14:paraId="3C26397A" w14:textId="58DB4511" w:rsidR="00B169A2" w:rsidRPr="00744217" w:rsidRDefault="00B169A2" w:rsidP="00744217">
      <w:pPr>
        <w:pStyle w:val="Prrafodelista"/>
        <w:tabs>
          <w:tab w:val="left" w:pos="0"/>
        </w:tabs>
        <w:ind w:left="0"/>
        <w:contextualSpacing w:val="0"/>
        <w:rPr>
          <w:rFonts w:cs="Tahoma"/>
        </w:rPr>
      </w:pPr>
      <w:r w:rsidRPr="00744217">
        <w:rPr>
          <w:rFonts w:cs="Tahoma"/>
        </w:rPr>
        <w:t xml:space="preserve">El </w:t>
      </w:r>
      <w:r w:rsidR="003B43EB" w:rsidRPr="00744217">
        <w:rPr>
          <w:rFonts w:cs="Tahoma"/>
          <w:b/>
          <w:bCs/>
        </w:rPr>
        <w:t>veinti</w:t>
      </w:r>
      <w:r w:rsidR="00567E45" w:rsidRPr="00744217">
        <w:rPr>
          <w:rFonts w:cs="Tahoma"/>
          <w:b/>
          <w:bCs/>
        </w:rPr>
        <w:t xml:space="preserve">nueve de </w:t>
      </w:r>
      <w:r w:rsidR="003B43EB" w:rsidRPr="00744217">
        <w:rPr>
          <w:rFonts w:cs="Tahoma"/>
          <w:b/>
          <w:bCs/>
        </w:rPr>
        <w:t>agosto</w:t>
      </w:r>
      <w:r w:rsidR="00503821" w:rsidRPr="00744217">
        <w:rPr>
          <w:rFonts w:cs="Tahoma"/>
          <w:b/>
          <w:bCs/>
        </w:rPr>
        <w:t xml:space="preserve"> </w:t>
      </w:r>
      <w:r w:rsidRPr="00744217">
        <w:rPr>
          <w:rFonts w:cs="Tahoma"/>
          <w:b/>
          <w:bCs/>
        </w:rPr>
        <w:t>de dos mil veinticuatro</w:t>
      </w:r>
      <w:r w:rsidRPr="00744217">
        <w:rPr>
          <w:rFonts w:cs="Tahoma"/>
        </w:rPr>
        <w:t xml:space="preserve">, </w:t>
      </w:r>
      <w:r w:rsidRPr="00744217">
        <w:rPr>
          <w:b/>
          <w:bCs/>
        </w:rPr>
        <w:t>LA PARTE RECURRENTE</w:t>
      </w:r>
      <w:r w:rsidRPr="00744217">
        <w:rPr>
          <w:rFonts w:cs="Tahoma"/>
        </w:rPr>
        <w:t xml:space="preserve"> presentó una solicitud de acceso a la información pública ante el </w:t>
      </w:r>
      <w:r w:rsidRPr="00744217">
        <w:rPr>
          <w:rFonts w:cs="Tahoma"/>
          <w:b/>
          <w:bCs/>
        </w:rPr>
        <w:t>SUJETO OBLIGADO</w:t>
      </w:r>
      <w:r w:rsidRPr="00744217">
        <w:rPr>
          <w:rFonts w:cs="Tahoma"/>
        </w:rPr>
        <w:t>, a través del Sistema de Acceso a la Información Mexiquense (</w:t>
      </w:r>
      <w:r w:rsidRPr="00744217">
        <w:rPr>
          <w:rFonts w:cs="Tahoma"/>
          <w:b/>
        </w:rPr>
        <w:t>SAIMEX</w:t>
      </w:r>
      <w:r w:rsidRPr="00744217">
        <w:rPr>
          <w:rFonts w:cs="Tahoma"/>
        </w:rPr>
        <w:t>). Dicha solicitud quedó registrada con el número de folio</w:t>
      </w:r>
      <w:r w:rsidRPr="00744217">
        <w:rPr>
          <w:rFonts w:cs="Tahoma"/>
          <w:b/>
          <w:bCs/>
        </w:rPr>
        <w:t xml:space="preserve"> </w:t>
      </w:r>
      <w:r w:rsidR="003B43EB" w:rsidRPr="00744217">
        <w:rPr>
          <w:rFonts w:cs="Tahoma"/>
          <w:b/>
        </w:rPr>
        <w:t>00641/NAUCALPA/IP/2024</w:t>
      </w:r>
      <w:r w:rsidR="00503821" w:rsidRPr="00744217">
        <w:rPr>
          <w:rFonts w:cs="Tahoma"/>
        </w:rPr>
        <w:t xml:space="preserve"> </w:t>
      </w:r>
      <w:r w:rsidRPr="00744217">
        <w:rPr>
          <w:rFonts w:cs="Tahoma"/>
        </w:rPr>
        <w:t>y en ella se requirió la siguiente información:</w:t>
      </w:r>
    </w:p>
    <w:p w14:paraId="0459D6AC" w14:textId="77777777" w:rsidR="00664420" w:rsidRPr="00744217" w:rsidRDefault="00664420" w:rsidP="00744217">
      <w:pPr>
        <w:tabs>
          <w:tab w:val="left" w:pos="4667"/>
        </w:tabs>
        <w:ind w:left="567" w:right="567"/>
        <w:rPr>
          <w:rFonts w:cs="Tahoma"/>
          <w:b/>
          <w:bCs/>
        </w:rPr>
      </w:pPr>
    </w:p>
    <w:p w14:paraId="64B27DE3" w14:textId="68C112A1" w:rsidR="00664420" w:rsidRPr="00744217" w:rsidRDefault="002B1D44" w:rsidP="00744217">
      <w:pPr>
        <w:pStyle w:val="Puesto"/>
      </w:pPr>
      <w:r w:rsidRPr="00744217">
        <w:t>“</w:t>
      </w:r>
      <w:r w:rsidR="003B43EB" w:rsidRPr="00744217">
        <w:t xml:space="preserve">BUENAS TARDES: TODA VEZ QUE MEDIANTE SOLICITUD DE INFORMACIÓN N° 00294/NAUCALPA/IP MEDIANTE EL SISTEMA DE ACCESO A LA INFORMACIÓN MEXIQUENSE, SAIMEX, SE SOLICITO ENTRE OTROS (CITO TEXTUAL): "Oficio Número DGDU/3357/2022 de fecha 10 de Junio de 2022 que contiene la Opinión Favorable y Técnicamente Justificada" expedida por Desarrollo Urbano de Naucalpan, referente a Conjunto Urbano TERRA LAGO, misma que en primera Instancia el sujeto obligado NEGÓ EXISTENCIA, por lo cual comprobando su existencia SE SOLICITÓ RECURSO DE REVISIÓN N° 03394/INFOEM/IP/RR. EL </w:t>
      </w:r>
      <w:r w:rsidR="003B43EB" w:rsidRPr="00744217">
        <w:lastRenderedPageBreak/>
        <w:t>TITULAR DE LA UNIDAD DE TRANSPARENCIA DEL MUNICIPIO DE NAUCALPAN, LIC. CARLOS MICHEL MOLINA HERRERA, ENVÍA INFORME DE CUMPLIMIENTO CON OFICIO N° CPPPPMYMR/UTAIP/560/2024 de fecha 23 de Agosto de 2024, SIN EMBARGO JAMÁS ADJUNTAN EL OFICIO (INFORMACIÓN PÚBLICA QUE SOLICITO) ES DECIR EL OFICIO DUDU/3357/2022 DE FECHA 10 DE JUNIO DE 2022, Y COMO EL SISTEMA SAIMEX CERRO INSTRUCCIÓN Y NO ME PERMITE MANIFESTAR MI DESACUERDO POR EL INCUMPLIMIENTO EN ESTA OPORTUNIDAD NUEVAMENTE SOLICITO EN VERSIÓN DIVULGACIÓN EL OFICIO NÚMERO DGDU/3357/2022 DE FECHA 10 DE JUNIO DE 2022, QUE CONTIENE LA OPINIÓN TÉCNICA Y JURÍDICAMENTE JUSTIFICADA PARA EL DESARROLLO "TERRA LAGO"</w:t>
      </w:r>
      <w:r w:rsidRPr="00744217">
        <w:t>”</w:t>
      </w:r>
      <w:r w:rsidR="00BA1AB6" w:rsidRPr="00744217">
        <w:t xml:space="preserve"> (sic)</w:t>
      </w:r>
    </w:p>
    <w:p w14:paraId="07B1E1B5" w14:textId="77777777" w:rsidR="004D0573" w:rsidRPr="00744217" w:rsidRDefault="004D0573" w:rsidP="00744217">
      <w:pPr>
        <w:pStyle w:val="Puesto"/>
      </w:pPr>
    </w:p>
    <w:p w14:paraId="12E1C821" w14:textId="77777777" w:rsidR="00567E45" w:rsidRPr="00744217" w:rsidRDefault="00567E45" w:rsidP="00744217">
      <w:pPr>
        <w:tabs>
          <w:tab w:val="left" w:pos="4667"/>
        </w:tabs>
        <w:ind w:right="567"/>
        <w:rPr>
          <w:rFonts w:cs="Tahoma"/>
          <w:b/>
          <w:bCs/>
          <w:szCs w:val="22"/>
        </w:rPr>
      </w:pPr>
    </w:p>
    <w:p w14:paraId="0BD6321D" w14:textId="491A5954" w:rsidR="00664420" w:rsidRPr="00744217" w:rsidRDefault="009A2D78" w:rsidP="00744217">
      <w:pPr>
        <w:tabs>
          <w:tab w:val="left" w:pos="4667"/>
        </w:tabs>
        <w:ind w:right="567"/>
        <w:rPr>
          <w:rFonts w:cs="Tahoma"/>
          <w:bCs/>
          <w:szCs w:val="22"/>
        </w:rPr>
      </w:pPr>
      <w:r w:rsidRPr="00744217">
        <w:rPr>
          <w:rFonts w:cs="Tahoma"/>
          <w:b/>
          <w:bCs/>
          <w:szCs w:val="22"/>
        </w:rPr>
        <w:t>Modalidad de entrega</w:t>
      </w:r>
      <w:r w:rsidRPr="00744217">
        <w:rPr>
          <w:rFonts w:cs="Tahoma"/>
          <w:bCs/>
          <w:szCs w:val="22"/>
        </w:rPr>
        <w:t>: a</w:t>
      </w:r>
      <w:r w:rsidR="00664420" w:rsidRPr="00744217">
        <w:rPr>
          <w:rFonts w:cs="Tahoma"/>
          <w:bCs/>
          <w:i/>
          <w:szCs w:val="22"/>
        </w:rPr>
        <w:t xml:space="preserve"> través del </w:t>
      </w:r>
      <w:r w:rsidR="00664420" w:rsidRPr="00744217">
        <w:rPr>
          <w:rFonts w:cs="Tahoma"/>
          <w:b/>
          <w:bCs/>
          <w:i/>
          <w:szCs w:val="22"/>
        </w:rPr>
        <w:t>SAIMEX</w:t>
      </w:r>
      <w:r w:rsidRPr="00744217">
        <w:rPr>
          <w:rFonts w:cs="Tahoma"/>
          <w:bCs/>
          <w:i/>
          <w:szCs w:val="22"/>
        </w:rPr>
        <w:t>.</w:t>
      </w:r>
    </w:p>
    <w:p w14:paraId="334D2860" w14:textId="77777777" w:rsidR="00664420" w:rsidRPr="00744217" w:rsidRDefault="00664420" w:rsidP="00744217">
      <w:pPr>
        <w:autoSpaceDE w:val="0"/>
        <w:autoSpaceDN w:val="0"/>
        <w:adjustRightInd w:val="0"/>
        <w:ind w:right="-28"/>
        <w:rPr>
          <w:rFonts w:cs="Tahoma"/>
          <w:bCs/>
          <w:i/>
          <w:szCs w:val="22"/>
        </w:rPr>
      </w:pPr>
    </w:p>
    <w:p w14:paraId="056C5E3E" w14:textId="77777777" w:rsidR="005A5BF2" w:rsidRPr="00744217" w:rsidRDefault="005A5BF2" w:rsidP="00744217">
      <w:pPr>
        <w:pStyle w:val="Ttulo3"/>
      </w:pPr>
      <w:bookmarkStart w:id="6" w:name="_Toc170932807"/>
      <w:bookmarkStart w:id="7" w:name="_Toc181264775"/>
      <w:r w:rsidRPr="00744217">
        <w:t>b) Turno de la solicitud de información</w:t>
      </w:r>
      <w:bookmarkEnd w:id="6"/>
      <w:bookmarkEnd w:id="7"/>
    </w:p>
    <w:p w14:paraId="296813BE" w14:textId="19379D96" w:rsidR="005A5BF2" w:rsidRPr="00744217" w:rsidRDefault="005A5BF2" w:rsidP="00744217">
      <w:r w:rsidRPr="00744217">
        <w:t xml:space="preserve">En cumplimiento al artículo 162 de la Ley de Transparencia y Acceso a la Información Pública del Estado de México y Municipios, el </w:t>
      </w:r>
      <w:r w:rsidR="003B43EB" w:rsidRPr="00744217">
        <w:rPr>
          <w:rFonts w:eastAsia="Palatino Linotype" w:cs="Palatino Linotype"/>
          <w:b/>
        </w:rPr>
        <w:t>treinta de agosto</w:t>
      </w:r>
      <w:r w:rsidR="00824D9A" w:rsidRPr="00744217">
        <w:rPr>
          <w:rFonts w:eastAsia="Palatino Linotype" w:cs="Palatino Linotype"/>
          <w:b/>
        </w:rPr>
        <w:t xml:space="preserve"> </w:t>
      </w:r>
      <w:r w:rsidR="00F9701D" w:rsidRPr="00744217">
        <w:rPr>
          <w:rFonts w:eastAsia="Palatino Linotype" w:cs="Palatino Linotype"/>
          <w:b/>
        </w:rPr>
        <w:t>de</w:t>
      </w:r>
      <w:r w:rsidRPr="00744217">
        <w:rPr>
          <w:rFonts w:eastAsia="Palatino Linotype" w:cs="Palatino Linotype"/>
          <w:b/>
        </w:rPr>
        <w:t xml:space="preserve"> dos mil veinticuatro</w:t>
      </w:r>
      <w:r w:rsidRPr="00744217">
        <w:t xml:space="preserve">, el Titular de la Unidad de Transparencia del </w:t>
      </w:r>
      <w:r w:rsidRPr="00744217">
        <w:rPr>
          <w:b/>
        </w:rPr>
        <w:t>SUJETO OBLIGADO</w:t>
      </w:r>
      <w:r w:rsidRPr="00744217">
        <w:t xml:space="preserve"> turnó la solicitud de información al servidor público habilitado que estimó pertinente.</w:t>
      </w:r>
    </w:p>
    <w:p w14:paraId="4BF8E367" w14:textId="77777777" w:rsidR="00E17DAF" w:rsidRPr="00744217" w:rsidRDefault="00E17DAF" w:rsidP="00744217"/>
    <w:p w14:paraId="67F2AFA4" w14:textId="77777777" w:rsidR="00E17DAF" w:rsidRPr="00744217" w:rsidRDefault="00E17DAF" w:rsidP="00744217">
      <w:pPr>
        <w:pStyle w:val="Ttulo3"/>
      </w:pPr>
      <w:bookmarkStart w:id="8" w:name="_Toc171517735"/>
      <w:bookmarkStart w:id="9" w:name="_Toc181264776"/>
      <w:r w:rsidRPr="00744217">
        <w:t>c) Prórroga</w:t>
      </w:r>
      <w:bookmarkEnd w:id="8"/>
      <w:bookmarkEnd w:id="9"/>
    </w:p>
    <w:p w14:paraId="644916AB" w14:textId="015CA7C3" w:rsidR="00E17DAF" w:rsidRPr="00744217" w:rsidRDefault="00E17DAF" w:rsidP="00744217">
      <w:r w:rsidRPr="00744217">
        <w:t xml:space="preserve">De las constancias que obran en el SAIMEX, se advierte que el </w:t>
      </w:r>
      <w:r w:rsidRPr="00744217">
        <w:rPr>
          <w:b/>
        </w:rPr>
        <w:t>veinte de septiembre de dos mil veinticuatro</w:t>
      </w:r>
      <w:r w:rsidRPr="00744217">
        <w:t xml:space="preserve">, </w:t>
      </w:r>
      <w:r w:rsidRPr="00744217">
        <w:rPr>
          <w:b/>
        </w:rPr>
        <w:t>EL SUJETO OBLIGADO</w:t>
      </w:r>
      <w:r w:rsidRPr="00744217">
        <w:t xml:space="preserve"> notificó una prórroga de siete días para dar respuesta a la solicitud de información planteada por </w:t>
      </w:r>
      <w:r w:rsidRPr="00744217">
        <w:rPr>
          <w:b/>
        </w:rPr>
        <w:t>LA PARTE RECURRENTE</w:t>
      </w:r>
      <w:r w:rsidRPr="00744217">
        <w:t>, en los siguientes términos:</w:t>
      </w:r>
    </w:p>
    <w:p w14:paraId="62F79422" w14:textId="77777777" w:rsidR="00E17DAF" w:rsidRPr="00744217" w:rsidRDefault="00E17DAF" w:rsidP="00744217"/>
    <w:p w14:paraId="4C622713" w14:textId="77777777" w:rsidR="00E17DAF" w:rsidRPr="00744217" w:rsidRDefault="00E17DAF" w:rsidP="00744217">
      <w:pPr>
        <w:pStyle w:val="Puesto"/>
        <w:ind w:firstLine="567"/>
        <w:jc w:val="right"/>
      </w:pPr>
      <w:r w:rsidRPr="00744217">
        <w:t>“Folio de la solicitud: 00641/NAUCALPA/IP/2024</w:t>
      </w:r>
    </w:p>
    <w:p w14:paraId="6C81DA24" w14:textId="77777777" w:rsidR="00E17DAF" w:rsidRPr="00744217" w:rsidRDefault="00E17DAF" w:rsidP="00744217">
      <w:pPr>
        <w:pStyle w:val="Puesto"/>
      </w:pPr>
      <w:r w:rsidRPr="00744217">
        <w:lastRenderedPageBreak/>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64D2B85E" w14:textId="77777777" w:rsidR="00E17DAF" w:rsidRPr="00744217" w:rsidRDefault="00E17DAF" w:rsidP="00744217">
      <w:pPr>
        <w:pStyle w:val="Puesto"/>
      </w:pPr>
    </w:p>
    <w:p w14:paraId="4C9A99E7" w14:textId="77777777" w:rsidR="00E17DAF" w:rsidRPr="00744217" w:rsidRDefault="00E17DAF" w:rsidP="00744217">
      <w:pPr>
        <w:pStyle w:val="Puesto"/>
      </w:pPr>
      <w:r w:rsidRPr="00744217">
        <w:t>Derivado de la complejidad que implica la búsqueda de la información a la que desea acceder la persona solicitante, se amplía el plazo por 7 días hábiles para atender la solicitud de acceso a la información pública.</w:t>
      </w:r>
    </w:p>
    <w:p w14:paraId="02F7CCB6" w14:textId="77777777" w:rsidR="00E17DAF" w:rsidRPr="00744217" w:rsidRDefault="00E17DAF" w:rsidP="00744217">
      <w:pPr>
        <w:pStyle w:val="Puesto"/>
      </w:pPr>
    </w:p>
    <w:p w14:paraId="620F1273" w14:textId="77777777" w:rsidR="00E17DAF" w:rsidRPr="00744217" w:rsidRDefault="00E17DAF" w:rsidP="00744217">
      <w:pPr>
        <w:pStyle w:val="Puesto"/>
      </w:pPr>
      <w:r w:rsidRPr="00744217">
        <w:t>MTRO. CARLOS MICHEL MOLINA HERRERA</w:t>
      </w:r>
    </w:p>
    <w:p w14:paraId="3FDC4A1F" w14:textId="7743B651" w:rsidR="00E17DAF" w:rsidRPr="00744217" w:rsidRDefault="00E17DAF" w:rsidP="00744217">
      <w:pPr>
        <w:pStyle w:val="Puesto"/>
      </w:pPr>
      <w:r w:rsidRPr="00744217">
        <w:t>Responsable de la Unidad de Transparencia”</w:t>
      </w:r>
    </w:p>
    <w:p w14:paraId="01144AA0" w14:textId="77777777" w:rsidR="00E17DAF" w:rsidRPr="00744217" w:rsidRDefault="00E17DAF" w:rsidP="00744217"/>
    <w:p w14:paraId="027F9AEB" w14:textId="77777777" w:rsidR="00E17DAF" w:rsidRPr="00744217" w:rsidRDefault="00E17DAF" w:rsidP="00744217">
      <w:r w:rsidRPr="00744217">
        <w:t xml:space="preserve">Sin embargo, no se advierte que dicha prórroga haya cumplido con lo establecido en los artículos 49, fracción II y 163, segundo párrafo, de la Ley de Transparencia y Acceso a la Información Pública del Estado de México y Municipios, pues en el expediente que obra en el SAIMEX no se advierte que </w:t>
      </w:r>
      <w:r w:rsidRPr="00744217">
        <w:rPr>
          <w:b/>
        </w:rPr>
        <w:t>EL SUJETO OBLIGADO</w:t>
      </w:r>
      <w:r w:rsidRPr="00744217">
        <w:t xml:space="preserve"> haya acompañó a la solicitud de prórroga el acuerdo mediante el cual el Comité de Transparencia aprobó la ampliación de plazo para dar respuesta a la solicitud de información.</w:t>
      </w:r>
    </w:p>
    <w:p w14:paraId="5CAA1ECC" w14:textId="77777777" w:rsidR="005A5BF2" w:rsidRPr="00744217" w:rsidRDefault="005A5BF2" w:rsidP="00744217">
      <w:pPr>
        <w:autoSpaceDE w:val="0"/>
        <w:autoSpaceDN w:val="0"/>
        <w:adjustRightInd w:val="0"/>
        <w:ind w:right="-28"/>
        <w:rPr>
          <w:rFonts w:cs="Tahoma"/>
          <w:bCs/>
          <w:i/>
          <w:szCs w:val="22"/>
        </w:rPr>
      </w:pPr>
    </w:p>
    <w:p w14:paraId="3212BA4D" w14:textId="2A6F7FC7" w:rsidR="00664420" w:rsidRPr="00744217" w:rsidRDefault="00E17DAF" w:rsidP="00744217">
      <w:pPr>
        <w:pStyle w:val="Ttulo3"/>
      </w:pPr>
      <w:bookmarkStart w:id="10" w:name="_Toc172051801"/>
      <w:bookmarkStart w:id="11" w:name="_Toc181264777"/>
      <w:r w:rsidRPr="00744217">
        <w:rPr>
          <w:lang w:val="es-ES"/>
        </w:rPr>
        <w:t>d</w:t>
      </w:r>
      <w:r w:rsidR="00AC25A6" w:rsidRPr="00744217">
        <w:rPr>
          <w:lang w:val="es-ES"/>
        </w:rPr>
        <w:t xml:space="preserve">) </w:t>
      </w:r>
      <w:bookmarkEnd w:id="10"/>
      <w:r w:rsidR="00664420" w:rsidRPr="00744217">
        <w:rPr>
          <w:lang w:val="es-ES"/>
        </w:rPr>
        <w:t xml:space="preserve">Respuesta </w:t>
      </w:r>
      <w:r w:rsidR="00664420" w:rsidRPr="00744217">
        <w:rPr>
          <w:rFonts w:eastAsia="Calibri"/>
          <w:lang w:eastAsia="en-US"/>
        </w:rPr>
        <w:t>del Sujeto Obligado</w:t>
      </w:r>
      <w:bookmarkEnd w:id="11"/>
    </w:p>
    <w:p w14:paraId="2143017E" w14:textId="7D5CD64D" w:rsidR="00BA1AB6" w:rsidRPr="00744217" w:rsidRDefault="003B0255" w:rsidP="00744217">
      <w:pPr>
        <w:rPr>
          <w:lang w:val="es-ES"/>
        </w:rPr>
      </w:pPr>
      <w:r w:rsidRPr="00744217">
        <w:rPr>
          <w:lang w:val="es-ES"/>
        </w:rPr>
        <w:t xml:space="preserve">El </w:t>
      </w:r>
      <w:r w:rsidR="003B43EB" w:rsidRPr="00744217">
        <w:rPr>
          <w:b/>
          <w:bCs/>
          <w:lang w:val="es-ES"/>
        </w:rPr>
        <w:t>dos de octubre</w:t>
      </w:r>
      <w:r w:rsidR="00AC25A6" w:rsidRPr="00744217">
        <w:rPr>
          <w:b/>
          <w:bCs/>
          <w:lang w:val="es-ES"/>
        </w:rPr>
        <w:t xml:space="preserve"> </w:t>
      </w:r>
      <w:r w:rsidRPr="00744217">
        <w:rPr>
          <w:b/>
          <w:bCs/>
          <w:lang w:val="es-ES"/>
        </w:rPr>
        <w:t>de dos mil veinticuatro</w:t>
      </w:r>
      <w:r w:rsidRPr="00744217">
        <w:rPr>
          <w:lang w:val="es-ES"/>
        </w:rPr>
        <w:t xml:space="preserve">, el Titular de la Unidad de Transparencia del </w:t>
      </w:r>
      <w:r w:rsidRPr="00744217">
        <w:rPr>
          <w:b/>
          <w:lang w:val="es-ES"/>
        </w:rPr>
        <w:t>SUJETO OBLIGADO</w:t>
      </w:r>
      <w:r w:rsidRPr="00744217">
        <w:rPr>
          <w:lang w:val="es-ES"/>
        </w:rPr>
        <w:t xml:space="preserve"> notificó la siguiente respuesta a través del </w:t>
      </w:r>
      <w:r w:rsidRPr="00744217">
        <w:rPr>
          <w:b/>
          <w:lang w:val="es-ES"/>
        </w:rPr>
        <w:t>SAIMEX</w:t>
      </w:r>
      <w:r w:rsidRPr="00744217">
        <w:rPr>
          <w:lang w:val="es-ES"/>
        </w:rPr>
        <w:t>:</w:t>
      </w:r>
    </w:p>
    <w:p w14:paraId="64166B4B" w14:textId="77777777" w:rsidR="003B0255" w:rsidRPr="00744217" w:rsidRDefault="003B0255" w:rsidP="00744217"/>
    <w:p w14:paraId="1BDD8815" w14:textId="77777777" w:rsidR="003B43EB" w:rsidRPr="00744217" w:rsidRDefault="003B0255" w:rsidP="00744217">
      <w:pPr>
        <w:pStyle w:val="Puesto"/>
        <w:jc w:val="right"/>
      </w:pPr>
      <w:r w:rsidRPr="00744217">
        <w:t>“</w:t>
      </w:r>
      <w:r w:rsidR="003B43EB" w:rsidRPr="00744217">
        <w:t>Folio de la solicitud: 00641/NAUCALPA/IP/2024</w:t>
      </w:r>
    </w:p>
    <w:p w14:paraId="154DD77E" w14:textId="77777777" w:rsidR="003B43EB" w:rsidRPr="00744217" w:rsidRDefault="003B43EB" w:rsidP="00744217"/>
    <w:p w14:paraId="1CBA47ED" w14:textId="77777777" w:rsidR="003B43EB" w:rsidRPr="00744217" w:rsidRDefault="003B43EB" w:rsidP="00744217">
      <w:pPr>
        <w:pStyle w:val="Puesto"/>
      </w:pPr>
      <w:r w:rsidRPr="00744217">
        <w:t>En respuesta a la solicitud recibida, nos permitimos hacer de su conocimiento que con fundamento en el artículo 53, Fracciones: II, V y VI de la Ley de Transparencia y Acceso a la Información Pública del Estado de México y Municipios, le contestamos que:</w:t>
      </w:r>
    </w:p>
    <w:p w14:paraId="77751E6E" w14:textId="77777777" w:rsidR="00E17DAF" w:rsidRPr="00744217" w:rsidRDefault="00E17DAF" w:rsidP="00744217">
      <w:pPr>
        <w:pStyle w:val="Puesto"/>
      </w:pPr>
    </w:p>
    <w:p w14:paraId="31660EB7" w14:textId="77777777" w:rsidR="003B43EB" w:rsidRPr="00744217" w:rsidRDefault="003B43EB" w:rsidP="00744217">
      <w:pPr>
        <w:pStyle w:val="Puesto"/>
      </w:pPr>
      <w:r w:rsidRPr="00744217">
        <w:t xml:space="preserve">A QUIEN CORRESPONDA. PRESENTE. En atención a su solicitud, vía el Sistema de Acceso a la Información Mexiquense (SAIMEX), recibido en esta municipalidad, el 30 de septiembre del 2024, identificado con el folio número 00641/NAUCALPA/IP/2024, se </w:t>
      </w:r>
      <w:r w:rsidRPr="00744217">
        <w:lastRenderedPageBreak/>
        <w:t xml:space="preserve">notifica oficio número DGJYC/SJS/DD/10601/2024, con atenta respuesta. Sin otro particular, le envío un cordial saludo. ATENTAMENTE LIC. SUSANA MUÑOZ MARTÍNEZ. TITULAR DE LA DIRECCIÓN GENERAL JURÍDICA Y CONSULTIVA. A QUIEN CORRESPONDA. PRESENTE. En atención a su solicitud, vía el Sistema de Acceso a la Información Mexiquense (SAIMEX), recibido en esta municipalidad, el 30 de septiembre del 2024, identificado con el folio número 00641/NAUCALPA/IP/2024, se notifica oficio número DGJYC/SJS/DD/10601/2024, con atenta respuesta. Sin otro particular, le envío un cordial saludo. ATENTAMENTE LIC. SUSANA MUÑOZ MARTÍNEZ. TITULAR DE LA DIRECCIÓN GENERAL JURÍDICA Y CONSULTIVA. Naucalpan de Juárez, Estado de México a 2 de octubre del 2024. Número de oficio: DGDU/SJ-III/1988/2024. Asunto: Respuesta solicitud SAIMEX 00641/NAUCALPA/IP/2024. ESTIMADA (O) PERSONA SOLICITANTE. PRESENTE. En términos de lo dispuesto por los artículos 6 y 116 fracción VIII de la Constitución Política de los Estados Unidos Mexicanos; 5 de la Constitución Política del Estado Libre y Soberano de México; 2, 31 fracción XLVI, 86 y 96 Bis fracción XXVI de la Ley Orgánica Municipal del Estado de México; 1.5 fracción VIII del Código Administrativo del Estado de México; 1, 2, 3, 20, 23 del Reglamento Orgánico de la Administración Pública Municipal de Naucalpan de Juárez, Estado de México. Asimismo, y con fundamento en el artículo 59 de la Ley de Transparencia y Acceso a la Información Pública del Estado de México y Municipios, me permito referirme a la Solicitud de Información bajo el número de folio 00641/NAUCALPA/IP/2024, ingresada a través del Sistema de Acceso a la Información Mexiquense (SAIMEX) en el que medularmente solicita lo siguiente: “BUENAS TARDES: TODA VEZ QUE MEDIANTE SOLICITUD DE INFORMACIÓN N° 00294/NAUCALPA/IP MEDIANTE EL SISTEMA DE ACCESO A LA INFORMACIÓN MEXIQUENSE, SAIMEX, SE SOLICITO ENTRE OTROS (CITO TEXTUAL): "Oficio Número DGDU/3357/2022 de fecha 10 de Junio de 2022 que contiene la Opinión Favorable y Técnicamente Justificada" expedida por Desarrollo Urbano de Naucalpan, referente a Conjunto Urbano TERRA LAGO, misma que en primera Instancia el sujeto obligado NEGÓ EXISTENCIA, por lo cual comprobando su existencia SE SOLICITÓ RECURSO DE REVISIÓN N° 03394/INFOEM/IP/RR. EL TITULAR DE LA UNIDAD DE TRANSPARENCIA DEL MUNICIPIO DE NAUCALPAN, LIC. CARLOS MICHEL MOLINA HERRERA, ENVÍA INFORME DE CUMPLIMIENTO CON OFICIO N° CPPPPMYMR/UTAIP/560/2024 de fecha 23 de Agosto de 2024, SIN EMBARGO JAMÁS ADJUNTAN EL OFICIO (INFORMACIÓN PÚBLICA QUE SOLICITO) ES DECIR EL OFICIO DUDU/3357/2022 DE FECHA 10 DE JUNIO DE 2022, Y COMO EL SISTEMA SAIMEX CERRO INSTRUCCIÓN Y NO ME PERMITE MANIFESTAR MI DESACUERDO POR EL INCUMPLIMIENTO EN ESTA OPORTUNIDAD NUEVAMENTE SOLICITO EN VERSIÓN DIVULGACIÓN EL </w:t>
      </w:r>
      <w:r w:rsidRPr="00744217">
        <w:lastRenderedPageBreak/>
        <w:t>OFICIO NÚMERO DGDU/3357/2022 DE FECHA 10 DE JUNIO DE 2022, QUE CONTIENE LA OPINIÓN TÉCNICA Y JURÍDICAMENTE JUSTIFICADA PARA EL DESARROLLO "TERRA LAGO” (sic) Al respecto le informo que derivado de la búsqueda en el Archivo de la Subdirección Jurídica adscrita a la Dirección General de Desarrollo Urbano, se localizó el expediente número 1018/2024-VI-B del Juicio de Amparo Indirecto, el cual se está substanciando ante el Juez Cuarto de Distrito en el Estado de México, con Residencia en Naucalpan, por lo que las documentales relacionadas con la litis del juicio citado deberá reservarse, en este orden de ideas de igual manera se encuentra reservado el oficio número DGDU/3357/2022, por lo cual no puede ser entregado. Lo anterior, de conformidad con lo previsto en el artículo 140, fracción VIII de la Ley de Transparencia y Acceso a la Información Pública del Estado de México y Municipios. Sin otro particular, quedo de usted para cualquier duda o aclaración. ATENTAMENTE LIC. MANUEL JAVIER ARCOS SUBDIRECTOR JURÍDICO DE LA DIRECCIÓN GENERAL DE DESARROLLO URBANO. AJOM</w:t>
      </w:r>
    </w:p>
    <w:p w14:paraId="18A1E152" w14:textId="77777777" w:rsidR="003B43EB" w:rsidRPr="00744217" w:rsidRDefault="003B43EB" w:rsidP="00744217">
      <w:pPr>
        <w:pStyle w:val="Puesto"/>
      </w:pPr>
    </w:p>
    <w:p w14:paraId="334F3E20" w14:textId="77777777" w:rsidR="003B43EB" w:rsidRPr="00744217" w:rsidRDefault="003B43EB" w:rsidP="00744217">
      <w:pPr>
        <w:pStyle w:val="Puesto"/>
      </w:pPr>
      <w:r w:rsidRPr="00744217">
        <w:t>ATENTAMENTE</w:t>
      </w:r>
    </w:p>
    <w:p w14:paraId="4A08B1BE" w14:textId="020F1B95" w:rsidR="003B0255" w:rsidRPr="00744217" w:rsidRDefault="003B43EB" w:rsidP="00744217">
      <w:pPr>
        <w:pStyle w:val="Puesto"/>
      </w:pPr>
      <w:r w:rsidRPr="00744217">
        <w:t>MTRO. CARLOS MICHEL MOLINA HERRERA</w:t>
      </w:r>
      <w:r w:rsidR="003B0255" w:rsidRPr="00744217">
        <w:t>” (sic)</w:t>
      </w:r>
    </w:p>
    <w:p w14:paraId="4B1F18A0" w14:textId="77777777" w:rsidR="003B0255" w:rsidRPr="00744217" w:rsidRDefault="003B0255" w:rsidP="00744217"/>
    <w:p w14:paraId="5FDC6320" w14:textId="77777777" w:rsidR="00824D9A" w:rsidRPr="00744217" w:rsidRDefault="00824D9A" w:rsidP="00744217">
      <w:pPr>
        <w:autoSpaceDE w:val="0"/>
        <w:autoSpaceDN w:val="0"/>
        <w:adjustRightInd w:val="0"/>
        <w:ind w:right="-28"/>
        <w:rPr>
          <w:rFonts w:cs="Tahoma"/>
          <w:bCs/>
          <w:szCs w:val="22"/>
          <w:lang w:val="es-ES"/>
        </w:rPr>
      </w:pPr>
      <w:r w:rsidRPr="00744217">
        <w:rPr>
          <w:rFonts w:cs="Tahoma"/>
          <w:bCs/>
          <w:szCs w:val="22"/>
          <w:lang w:val="es-ES"/>
        </w:rPr>
        <w:t xml:space="preserve">Asimismo, </w:t>
      </w:r>
      <w:r w:rsidRPr="00744217">
        <w:rPr>
          <w:rFonts w:cs="Tahoma"/>
          <w:b/>
          <w:szCs w:val="22"/>
          <w:lang w:val="es-ES"/>
        </w:rPr>
        <w:t xml:space="preserve">EL SUJETO OBLIGADO </w:t>
      </w:r>
      <w:r w:rsidRPr="00744217">
        <w:rPr>
          <w:rFonts w:cs="Tahoma"/>
          <w:bCs/>
          <w:szCs w:val="22"/>
          <w:lang w:val="es-ES"/>
        </w:rPr>
        <w:t xml:space="preserve">adjuntó a su respuesta los archivos electrónicos que a continuación se describen: </w:t>
      </w:r>
    </w:p>
    <w:p w14:paraId="6E8783E9" w14:textId="77777777" w:rsidR="00824D9A" w:rsidRPr="00744217" w:rsidRDefault="00824D9A" w:rsidP="00744217">
      <w:pPr>
        <w:autoSpaceDE w:val="0"/>
        <w:autoSpaceDN w:val="0"/>
        <w:adjustRightInd w:val="0"/>
        <w:ind w:right="-28"/>
        <w:rPr>
          <w:rFonts w:cs="Tahoma"/>
          <w:b/>
          <w:szCs w:val="22"/>
          <w:lang w:val="es-ES"/>
        </w:rPr>
      </w:pPr>
    </w:p>
    <w:p w14:paraId="28C6C09F" w14:textId="77777777" w:rsidR="003B43EB" w:rsidRPr="00744217" w:rsidRDefault="003B43EB" w:rsidP="00744217">
      <w:pPr>
        <w:pStyle w:val="Prrafodelista"/>
        <w:numPr>
          <w:ilvl w:val="0"/>
          <w:numId w:val="1"/>
        </w:numPr>
        <w:autoSpaceDE w:val="0"/>
        <w:autoSpaceDN w:val="0"/>
        <w:adjustRightInd w:val="0"/>
        <w:ind w:right="-28"/>
        <w:rPr>
          <w:rFonts w:cs="Tahoma"/>
          <w:b/>
          <w:szCs w:val="22"/>
          <w:lang w:val="es-ES"/>
        </w:rPr>
      </w:pPr>
      <w:r w:rsidRPr="00744217">
        <w:rPr>
          <w:rFonts w:cs="Tahoma"/>
          <w:b/>
          <w:szCs w:val="22"/>
          <w:lang w:val="es-ES"/>
        </w:rPr>
        <w:t>DGJYC-SJC-DD-10601-2024.pdf</w:t>
      </w:r>
    </w:p>
    <w:p w14:paraId="3AC7BF61" w14:textId="401906AE" w:rsidR="003B43EB" w:rsidRPr="00744217" w:rsidRDefault="00E17DAF" w:rsidP="00744217">
      <w:pPr>
        <w:pStyle w:val="Prrafodelista"/>
        <w:autoSpaceDE w:val="0"/>
        <w:autoSpaceDN w:val="0"/>
        <w:adjustRightInd w:val="0"/>
        <w:ind w:right="-28"/>
        <w:rPr>
          <w:rFonts w:cs="Tahoma"/>
          <w:szCs w:val="22"/>
          <w:lang w:val="es-ES"/>
        </w:rPr>
      </w:pPr>
      <w:r w:rsidRPr="00744217">
        <w:rPr>
          <w:rFonts w:cs="Tahoma"/>
          <w:szCs w:val="22"/>
          <w:lang w:val="es-ES"/>
        </w:rPr>
        <w:t>Documental que contiene el oficio número DGJYC/SJC/DD/10601/2024 de fecha 30 de septiembre de 2024, suscrito por el Titular de la Dirección General Jurídica y Consultiva, quien refiere:</w:t>
      </w:r>
    </w:p>
    <w:p w14:paraId="1B222432" w14:textId="77777777" w:rsidR="00E17DAF" w:rsidRPr="00744217" w:rsidRDefault="00E17DAF" w:rsidP="00744217">
      <w:pPr>
        <w:pStyle w:val="Prrafodelista"/>
        <w:autoSpaceDE w:val="0"/>
        <w:autoSpaceDN w:val="0"/>
        <w:adjustRightInd w:val="0"/>
        <w:ind w:right="-28"/>
        <w:rPr>
          <w:rFonts w:cs="Tahoma"/>
          <w:szCs w:val="22"/>
          <w:lang w:val="es-ES"/>
        </w:rPr>
      </w:pPr>
    </w:p>
    <w:p w14:paraId="07D3439F" w14:textId="700CE4A5" w:rsidR="00E17DAF" w:rsidRPr="00744217" w:rsidRDefault="00E17DAF" w:rsidP="00744217">
      <w:pPr>
        <w:pStyle w:val="Puesto"/>
        <w:rPr>
          <w:lang w:val="es-ES"/>
        </w:rPr>
      </w:pPr>
      <w:r w:rsidRPr="00744217">
        <w:rPr>
          <w:lang w:val="es-ES"/>
        </w:rPr>
        <w:t xml:space="preserve">“…hago de su conocimiento que no es posible la entrega de la documental, debido a que, el Juicio legal en que se encuentra inmerso, actualmente se litiga ante una autoridad jurisdiccional, y por tanto, se encuentra en estatus de trámite; en consecuencia y a efecto de no vulnerar el debido proceso, se clasificó como información reservada, mediante el Acuerdo Número </w:t>
      </w:r>
      <w:r w:rsidRPr="00744217">
        <w:rPr>
          <w:b/>
          <w:lang w:val="es-ES"/>
        </w:rPr>
        <w:t xml:space="preserve">CT/NAU/ACTA-ORD-0018/2024/0128 </w:t>
      </w:r>
      <w:r w:rsidRPr="00744217">
        <w:rPr>
          <w:lang w:val="es-ES"/>
        </w:rPr>
        <w:t>del Comité de Transparencia, en su Décima Octava Sesión Ordinaria, de fecha 20 de septiembre de 2024.” Sic.</w:t>
      </w:r>
    </w:p>
    <w:p w14:paraId="58CCD4EC" w14:textId="77777777" w:rsidR="003B43EB" w:rsidRPr="00744217" w:rsidRDefault="003B43EB" w:rsidP="00744217">
      <w:pPr>
        <w:pStyle w:val="Prrafodelista"/>
        <w:autoSpaceDE w:val="0"/>
        <w:autoSpaceDN w:val="0"/>
        <w:adjustRightInd w:val="0"/>
        <w:ind w:right="-28"/>
        <w:rPr>
          <w:rFonts w:cs="Tahoma"/>
          <w:b/>
          <w:szCs w:val="22"/>
          <w:lang w:val="es-ES"/>
        </w:rPr>
      </w:pPr>
    </w:p>
    <w:p w14:paraId="451149A9" w14:textId="77777777" w:rsidR="003B43EB" w:rsidRPr="00744217" w:rsidRDefault="003B43EB" w:rsidP="00744217">
      <w:pPr>
        <w:pStyle w:val="Prrafodelista"/>
        <w:autoSpaceDE w:val="0"/>
        <w:autoSpaceDN w:val="0"/>
        <w:adjustRightInd w:val="0"/>
        <w:ind w:right="-28"/>
        <w:rPr>
          <w:rFonts w:cs="Tahoma"/>
          <w:b/>
          <w:szCs w:val="22"/>
          <w:lang w:val="es-ES"/>
        </w:rPr>
      </w:pPr>
    </w:p>
    <w:p w14:paraId="6D9F1FFB" w14:textId="6BD86821" w:rsidR="00521526" w:rsidRPr="00744217" w:rsidRDefault="003B43EB" w:rsidP="00744217">
      <w:pPr>
        <w:pStyle w:val="Prrafodelista"/>
        <w:numPr>
          <w:ilvl w:val="0"/>
          <w:numId w:val="1"/>
        </w:numPr>
        <w:autoSpaceDE w:val="0"/>
        <w:autoSpaceDN w:val="0"/>
        <w:adjustRightInd w:val="0"/>
        <w:ind w:right="-28"/>
        <w:rPr>
          <w:rFonts w:cs="Tahoma"/>
          <w:b/>
          <w:szCs w:val="22"/>
          <w:lang w:val="es-ES"/>
        </w:rPr>
      </w:pPr>
      <w:r w:rsidRPr="00744217">
        <w:rPr>
          <w:rFonts w:cs="Tahoma"/>
          <w:b/>
          <w:szCs w:val="22"/>
          <w:lang w:val="es-ES"/>
        </w:rPr>
        <w:lastRenderedPageBreak/>
        <w:t>RS_641.pdf</w:t>
      </w:r>
    </w:p>
    <w:p w14:paraId="2AE7C59E" w14:textId="6700A277" w:rsidR="00E17DAF" w:rsidRPr="00744217" w:rsidRDefault="00E17DAF" w:rsidP="00744217">
      <w:pPr>
        <w:pStyle w:val="Prrafodelista"/>
        <w:autoSpaceDE w:val="0"/>
        <w:autoSpaceDN w:val="0"/>
        <w:adjustRightInd w:val="0"/>
        <w:ind w:left="1440" w:right="-28"/>
        <w:rPr>
          <w:rFonts w:cs="Tahoma"/>
          <w:szCs w:val="22"/>
          <w:lang w:val="es-ES"/>
        </w:rPr>
      </w:pPr>
      <w:r w:rsidRPr="00744217">
        <w:rPr>
          <w:rFonts w:cs="Tahoma"/>
          <w:szCs w:val="22"/>
          <w:lang w:val="es-ES"/>
        </w:rPr>
        <w:t>Documental que contiene el oficio número DGDU/SJ-III/1988/2024 de fecha 02 de octubre de 2024, suscrito por el Subdirector Jurídico de la Dirección General de Desarrollo Urbano, quien refiere:</w:t>
      </w:r>
    </w:p>
    <w:p w14:paraId="1894FB8B" w14:textId="77777777" w:rsidR="00E17DAF" w:rsidRPr="00744217" w:rsidRDefault="00E17DAF" w:rsidP="00744217">
      <w:pPr>
        <w:pStyle w:val="Prrafodelista"/>
        <w:autoSpaceDE w:val="0"/>
        <w:autoSpaceDN w:val="0"/>
        <w:adjustRightInd w:val="0"/>
        <w:ind w:left="1440" w:right="-28"/>
        <w:rPr>
          <w:rFonts w:cs="Tahoma"/>
          <w:szCs w:val="22"/>
          <w:lang w:val="es-ES"/>
        </w:rPr>
      </w:pPr>
    </w:p>
    <w:p w14:paraId="2682BF5E" w14:textId="0FD497D5" w:rsidR="00E17DAF" w:rsidRPr="00744217" w:rsidRDefault="00E17DAF" w:rsidP="00744217">
      <w:pPr>
        <w:pStyle w:val="Puesto"/>
        <w:rPr>
          <w:lang w:val="es-ES"/>
        </w:rPr>
      </w:pPr>
      <w:r w:rsidRPr="00744217">
        <w:rPr>
          <w:lang w:val="es-ES"/>
        </w:rPr>
        <w:t xml:space="preserve">“Al respecto le informo que derivado de la búsqueda en el Archivo de la Subdirección Jurídica adscrita a la Dirección General de Desarrollo Urbano, se localizó el expediente número </w:t>
      </w:r>
      <w:r w:rsidRPr="00744217">
        <w:rPr>
          <w:b/>
          <w:lang w:val="es-ES"/>
        </w:rPr>
        <w:t>1018/2024</w:t>
      </w:r>
      <w:r w:rsidR="00C16269" w:rsidRPr="00744217">
        <w:rPr>
          <w:b/>
          <w:lang w:val="es-ES"/>
        </w:rPr>
        <w:t xml:space="preserve">-VI-B </w:t>
      </w:r>
      <w:r w:rsidR="00C16269" w:rsidRPr="00744217">
        <w:rPr>
          <w:lang w:val="es-ES"/>
        </w:rPr>
        <w:t xml:space="preserve">del Juicio de Amparo Indirecto, el cual se </w:t>
      </w:r>
      <w:proofErr w:type="spellStart"/>
      <w:r w:rsidR="00C16269" w:rsidRPr="00744217">
        <w:rPr>
          <w:lang w:val="es-ES"/>
        </w:rPr>
        <w:t>esta</w:t>
      </w:r>
      <w:proofErr w:type="spellEnd"/>
      <w:r w:rsidR="00C16269" w:rsidRPr="00744217">
        <w:rPr>
          <w:lang w:val="es-ES"/>
        </w:rPr>
        <w:t xml:space="preserve"> substanciando ante el Juez Cuarto de Distrito en el Estado de México, con Residencia en Naucalpan, por lo que las documentales relacionadas con la litis del juicio citado deberá reservarse, en este orden den ideas de igual manera se encuentra reservado el oficio número DGDU/3357/2022, por lo cual no puede ser entregado..</w:t>
      </w:r>
      <w:r w:rsidRPr="00744217">
        <w:rPr>
          <w:lang w:val="es-ES"/>
        </w:rPr>
        <w:t>.” Sic.</w:t>
      </w:r>
    </w:p>
    <w:p w14:paraId="681FA80E" w14:textId="77777777" w:rsidR="003B43EB" w:rsidRPr="00744217" w:rsidRDefault="003B43EB" w:rsidP="00744217">
      <w:pPr>
        <w:pStyle w:val="Prrafodelista"/>
        <w:autoSpaceDE w:val="0"/>
        <w:autoSpaceDN w:val="0"/>
        <w:adjustRightInd w:val="0"/>
        <w:ind w:right="-28"/>
        <w:rPr>
          <w:rFonts w:cs="Tahoma"/>
          <w:b/>
          <w:szCs w:val="22"/>
          <w:lang w:val="es-ES"/>
        </w:rPr>
      </w:pPr>
    </w:p>
    <w:p w14:paraId="0F24A322" w14:textId="7F9E5F9A" w:rsidR="00B137E8" w:rsidRPr="00744217" w:rsidRDefault="00B137E8" w:rsidP="00744217">
      <w:pPr>
        <w:pStyle w:val="Ttulo2"/>
        <w:jc w:val="left"/>
      </w:pPr>
      <w:bookmarkStart w:id="12" w:name="_Toc171527280"/>
      <w:bookmarkStart w:id="13" w:name="_Toc181264778"/>
      <w:r w:rsidRPr="00744217">
        <w:t>DEL RECURSO DE REVISIÓN</w:t>
      </w:r>
      <w:bookmarkEnd w:id="12"/>
      <w:bookmarkEnd w:id="13"/>
    </w:p>
    <w:p w14:paraId="2B216813" w14:textId="61ADBB2B" w:rsidR="00664420" w:rsidRPr="00744217" w:rsidRDefault="006E25BC" w:rsidP="00744217">
      <w:pPr>
        <w:pStyle w:val="Ttulo3"/>
      </w:pPr>
      <w:bookmarkStart w:id="14" w:name="_Toc181264779"/>
      <w:r w:rsidRPr="00744217">
        <w:rPr>
          <w:szCs w:val="32"/>
        </w:rPr>
        <w:t>a)</w:t>
      </w:r>
      <w:r w:rsidRPr="00744217">
        <w:t xml:space="preserve"> </w:t>
      </w:r>
      <w:r w:rsidR="00664420" w:rsidRPr="00744217">
        <w:t>Interposición del Recurso de Revisión</w:t>
      </w:r>
      <w:bookmarkEnd w:id="14"/>
    </w:p>
    <w:p w14:paraId="6279C622" w14:textId="52C42D66" w:rsidR="00664420" w:rsidRPr="00744217" w:rsidRDefault="00664420" w:rsidP="00744217">
      <w:pPr>
        <w:autoSpaceDE w:val="0"/>
        <w:autoSpaceDN w:val="0"/>
        <w:adjustRightInd w:val="0"/>
        <w:ind w:right="-28"/>
        <w:rPr>
          <w:rFonts w:cs="Tahoma"/>
          <w:szCs w:val="22"/>
        </w:rPr>
      </w:pPr>
      <w:r w:rsidRPr="00744217">
        <w:rPr>
          <w:rFonts w:cs="Tahoma"/>
          <w:szCs w:val="22"/>
        </w:rPr>
        <w:t xml:space="preserve">El </w:t>
      </w:r>
      <w:r w:rsidR="00F22A40" w:rsidRPr="00744217">
        <w:rPr>
          <w:rFonts w:cs="Tahoma"/>
          <w:b/>
          <w:bCs/>
          <w:szCs w:val="22"/>
        </w:rPr>
        <w:t>dos de octubre</w:t>
      </w:r>
      <w:r w:rsidR="00AC25A6" w:rsidRPr="00744217">
        <w:rPr>
          <w:rFonts w:cs="Tahoma"/>
          <w:b/>
          <w:bCs/>
          <w:szCs w:val="22"/>
        </w:rPr>
        <w:t xml:space="preserve"> </w:t>
      </w:r>
      <w:r w:rsidR="00475FF6" w:rsidRPr="00744217">
        <w:rPr>
          <w:rFonts w:cs="Tahoma"/>
          <w:b/>
          <w:bCs/>
          <w:szCs w:val="22"/>
        </w:rPr>
        <w:t xml:space="preserve">de </w:t>
      </w:r>
      <w:r w:rsidRPr="00744217">
        <w:rPr>
          <w:rFonts w:cs="Tahoma"/>
          <w:b/>
          <w:bCs/>
          <w:szCs w:val="22"/>
        </w:rPr>
        <w:t>dos mil</w:t>
      </w:r>
      <w:r w:rsidR="00F45902" w:rsidRPr="00744217">
        <w:rPr>
          <w:rFonts w:cs="Tahoma"/>
          <w:b/>
          <w:bCs/>
          <w:szCs w:val="22"/>
        </w:rPr>
        <w:t xml:space="preserve"> veinticuatro</w:t>
      </w:r>
      <w:r w:rsidRPr="00744217">
        <w:rPr>
          <w:rFonts w:cs="Tahoma"/>
          <w:szCs w:val="22"/>
        </w:rPr>
        <w:t xml:space="preserve"> </w:t>
      </w:r>
      <w:r w:rsidR="00F75D23" w:rsidRPr="00744217">
        <w:rPr>
          <w:rFonts w:cs="Tahoma"/>
          <w:b/>
          <w:bCs/>
          <w:szCs w:val="22"/>
        </w:rPr>
        <w:t>LA PARTE RECURRENTE</w:t>
      </w:r>
      <w:r w:rsidR="00F75D23" w:rsidRPr="00744217">
        <w:rPr>
          <w:rFonts w:cs="Tahoma"/>
          <w:szCs w:val="22"/>
        </w:rPr>
        <w:t xml:space="preserve"> interpuso el recurso de revisión en contra de la respuesta emitida por el </w:t>
      </w:r>
      <w:r w:rsidR="00F75D23" w:rsidRPr="00744217">
        <w:rPr>
          <w:rFonts w:cs="Tahoma"/>
          <w:b/>
          <w:bCs/>
          <w:szCs w:val="22"/>
        </w:rPr>
        <w:t>SUJETO OBLIGADO</w:t>
      </w:r>
      <w:r w:rsidR="00953430" w:rsidRPr="00744217">
        <w:rPr>
          <w:rFonts w:cs="Tahoma"/>
          <w:szCs w:val="22"/>
        </w:rPr>
        <w:t xml:space="preserve">, mismo que fue registrado en el </w:t>
      </w:r>
      <w:r w:rsidR="00953430" w:rsidRPr="00744217">
        <w:rPr>
          <w:rFonts w:cs="Tahoma"/>
          <w:b/>
          <w:szCs w:val="22"/>
        </w:rPr>
        <w:t>SAIMEX</w:t>
      </w:r>
      <w:r w:rsidR="00953430" w:rsidRPr="00744217">
        <w:rPr>
          <w:rFonts w:cs="Tahoma"/>
          <w:szCs w:val="22"/>
        </w:rPr>
        <w:t xml:space="preserve"> con el número de expediente </w:t>
      </w:r>
      <w:r w:rsidR="003B43EB" w:rsidRPr="00744217">
        <w:rPr>
          <w:rFonts w:cs="Tahoma"/>
          <w:b/>
          <w:bCs/>
          <w:szCs w:val="22"/>
        </w:rPr>
        <w:t>05992/INFOEM/IP/RR/2024</w:t>
      </w:r>
      <w:r w:rsidR="00953430" w:rsidRPr="00744217">
        <w:rPr>
          <w:rFonts w:cs="Tahoma"/>
          <w:szCs w:val="22"/>
        </w:rPr>
        <w:t>, y en el cual manifiesta lo siguiente</w:t>
      </w:r>
      <w:r w:rsidRPr="00744217">
        <w:rPr>
          <w:rFonts w:cs="Tahoma"/>
          <w:szCs w:val="22"/>
        </w:rPr>
        <w:t>:</w:t>
      </w:r>
    </w:p>
    <w:p w14:paraId="74B30008" w14:textId="77777777" w:rsidR="00664420" w:rsidRPr="00744217" w:rsidRDefault="00664420" w:rsidP="00744217">
      <w:pPr>
        <w:tabs>
          <w:tab w:val="left" w:pos="4667"/>
        </w:tabs>
        <w:ind w:right="539"/>
        <w:rPr>
          <w:rFonts w:cs="Tahoma"/>
          <w:szCs w:val="22"/>
        </w:rPr>
      </w:pPr>
    </w:p>
    <w:p w14:paraId="12153283" w14:textId="77777777" w:rsidR="00664420" w:rsidRPr="00744217" w:rsidRDefault="00664420" w:rsidP="00744217">
      <w:pPr>
        <w:tabs>
          <w:tab w:val="left" w:pos="4667"/>
        </w:tabs>
        <w:ind w:right="539"/>
        <w:rPr>
          <w:rFonts w:cs="Tahoma"/>
          <w:b/>
          <w:iCs/>
        </w:rPr>
      </w:pPr>
      <w:r w:rsidRPr="00744217">
        <w:rPr>
          <w:rFonts w:cs="Tahoma"/>
          <w:b/>
          <w:iCs/>
        </w:rPr>
        <w:t>ACTO IMPUGNADO</w:t>
      </w:r>
      <w:r w:rsidRPr="00744217">
        <w:rPr>
          <w:rFonts w:cs="Tahoma"/>
          <w:b/>
          <w:iCs/>
        </w:rPr>
        <w:tab/>
      </w:r>
    </w:p>
    <w:p w14:paraId="177EE3D5" w14:textId="77777777" w:rsidR="00F45902" w:rsidRPr="00744217" w:rsidRDefault="00F45902" w:rsidP="00744217">
      <w:pPr>
        <w:pStyle w:val="Puesto"/>
      </w:pPr>
    </w:p>
    <w:p w14:paraId="523F8BF4" w14:textId="2E07E0E7" w:rsidR="00664420" w:rsidRPr="00744217" w:rsidRDefault="00F45902" w:rsidP="00744217">
      <w:pPr>
        <w:pStyle w:val="Puesto"/>
      </w:pPr>
      <w:r w:rsidRPr="00744217">
        <w:t>“</w:t>
      </w:r>
      <w:r w:rsidR="00F22A40" w:rsidRPr="00744217">
        <w:t>LA RESPUESTA CONTENIDA EN EL OFICIO N° DGJYC/SJC/DD/10601/2024</w:t>
      </w:r>
      <w:r w:rsidRPr="00744217">
        <w:t xml:space="preserve">” (sic) </w:t>
      </w:r>
    </w:p>
    <w:p w14:paraId="6AE8EA9A" w14:textId="77777777" w:rsidR="00664420" w:rsidRPr="00744217" w:rsidRDefault="00664420" w:rsidP="00744217">
      <w:pPr>
        <w:pStyle w:val="Puesto"/>
        <w:ind w:left="0"/>
      </w:pPr>
    </w:p>
    <w:p w14:paraId="19F223B6" w14:textId="6E75938F" w:rsidR="009233A1" w:rsidRPr="00744217" w:rsidRDefault="009233A1" w:rsidP="00744217">
      <w:pPr>
        <w:tabs>
          <w:tab w:val="left" w:pos="4667"/>
        </w:tabs>
        <w:ind w:right="539"/>
        <w:rPr>
          <w:rFonts w:cs="Tahoma"/>
          <w:b/>
          <w:iCs/>
        </w:rPr>
      </w:pPr>
      <w:r w:rsidRPr="00744217">
        <w:rPr>
          <w:rFonts w:cs="Tahoma"/>
          <w:b/>
          <w:iCs/>
        </w:rPr>
        <w:t>RAZONES O MOTIVOS DE INCONFORMIDAD</w:t>
      </w:r>
      <w:r w:rsidRPr="00744217">
        <w:rPr>
          <w:rFonts w:cs="Tahoma"/>
          <w:b/>
          <w:iCs/>
        </w:rPr>
        <w:tab/>
      </w:r>
    </w:p>
    <w:p w14:paraId="3E0326BE" w14:textId="77777777" w:rsidR="009233A1" w:rsidRPr="00744217" w:rsidRDefault="009233A1" w:rsidP="00744217">
      <w:pPr>
        <w:pStyle w:val="Puesto"/>
      </w:pPr>
    </w:p>
    <w:p w14:paraId="34E2E57F" w14:textId="5543D488" w:rsidR="008A7480" w:rsidRPr="00744217" w:rsidRDefault="008A7480" w:rsidP="00744217">
      <w:pPr>
        <w:pStyle w:val="Puesto"/>
      </w:pPr>
      <w:r w:rsidRPr="00744217">
        <w:t>“</w:t>
      </w:r>
      <w:r w:rsidR="00F22A40" w:rsidRPr="00744217">
        <w:t xml:space="preserve">BUENAS TARDES, EN RELACIÓN CON MI SOLICITUD DE INFORMACIÓN PÚBLICA (0294/NAUCALPA/IP) RESPECTO A TENER ACCESO EN VERSIÓN DIVULGACIÓN DEL OFICIO </w:t>
      </w:r>
      <w:proofErr w:type="spellStart"/>
      <w:r w:rsidR="00F22A40" w:rsidRPr="00744217">
        <w:t>N°DGDU</w:t>
      </w:r>
      <w:proofErr w:type="spellEnd"/>
      <w:r w:rsidR="00F22A40" w:rsidRPr="00744217">
        <w:t xml:space="preserve">/3357/2022 DE FECHA 10 DE JUNIO DE 2023, MEDIANTE EL CUAL SE EMITE OPINIÓN TÉCNICA Y JURÍDICAMENTE </w:t>
      </w:r>
      <w:r w:rsidR="00F22A40" w:rsidRPr="00744217">
        <w:lastRenderedPageBreak/>
        <w:t>JUSTIFICADA, RESPECTO AL DESARROLLO "TERRA LAGO". A LA CUAL RECAYÓ LA RESPUESTA NEGATIVA Y POR TANTO RECURSO DE REVISIÓN. EL CUAL SE RESOLVIÓ CON EL INFORME DE CUMPLIMIENTO CONTENIDO EN EL OFICIO N° CPPPPMYM/UTAIP/560/2024 DE FECHA 23 DE AGOSTO DE 2024, EN EL CUAL "NIEGAN EXISTENCIA DE LA INFORMACIÓN SOLICITADA" DESPUÉS DE UNA BÚSQUEDA TAN EXHAUSTIVA, QUE CASI CASI PUSIERON DE CABEZA A TODO EL AYUNTAMIENTO A BUSCAR Y NO EOCNTRARON NADA. Y COMO NO HAY RECURSO DE INCONFORMIDAD SOBRE RECURSO DE INCONFORMIDAD, VOLVÍ A SOLICITAR LA INFIRMACIÓN PÚBLICA, ARGUMENTANDO Y PROBANDO QUE EL OFICIO QUE SOLICITO, SI EXISTE, Y COMO YA NO PUEDEN NEGAR SU ECISTENCIA, AHORA RESPONDE EN EL OFICIO N° DGJYC/SJC/DD/10601/2024 DE FECHA 30 DE SEPTIEMBRE DE 2024, QUE SI, EXISTE EL OFICIO PERO QUE FORMA PARTE DEL EXPEDIENTE DEL DESARROLLO TERRA LAGO, PERO QUE HAY UN JUICIO DE AMPARO PROMOVIDO Y DERIVADO DE LO CUAL NO PUEDEN PROPORCIONAR INFORMACIÓN. ENTONCES PREGUNTO, ¿EXISTÍAO NO EL OFICIO? ¿APARECIÓ DE PRONTO Y AHORA EL JUICIO DE AMPARO LOS SALVA DE PROPORCIONAR LA INFORACIÓN PÚBLICA? QUE CONVENIENTE NO CREEN</w:t>
      </w:r>
      <w:proofErr w:type="gramStart"/>
      <w:r w:rsidR="00F22A40" w:rsidRPr="00744217">
        <w:t>?</w:t>
      </w:r>
      <w:proofErr w:type="gramEnd"/>
      <w:r w:rsidR="00F22A40" w:rsidRPr="00744217">
        <w:t xml:space="preserve"> POR ELLO AHORA YA SOLICITO AL COMISIONADO PONENTE, SE DECLARE AL SUJETO OBLIGADO COMO "OMISO" Y UN ENTE PÚBLICO CON TOTAL OPACIDAD, POR LO QUE SOLICITO DE SER EL CASO, SE LE APLIQUE LA SANCIÓN MÁXIMA POSIBLE,</w:t>
      </w:r>
      <w:r w:rsidRPr="00744217">
        <w:t xml:space="preserve">” (sic) </w:t>
      </w:r>
    </w:p>
    <w:p w14:paraId="4A151E63" w14:textId="77777777" w:rsidR="00303FFD" w:rsidRPr="00744217" w:rsidRDefault="00303FFD" w:rsidP="00744217"/>
    <w:p w14:paraId="223001AB" w14:textId="53FCB2D4" w:rsidR="00F22A40" w:rsidRPr="00744217" w:rsidRDefault="00F22A40" w:rsidP="00744217">
      <w:r w:rsidRPr="00744217">
        <w:t xml:space="preserve">Cabe señalar que el particular, adjuntó el archivo denominado </w:t>
      </w:r>
      <w:r w:rsidRPr="00744217">
        <w:rPr>
          <w:b/>
          <w:i/>
        </w:rPr>
        <w:t xml:space="preserve">DGJYC-SJC-DD-10601-2024.pdf </w:t>
      </w:r>
      <w:r w:rsidRPr="00744217">
        <w:t xml:space="preserve">que corresponde a uno de los oficios entregados en respuesta por </w:t>
      </w:r>
      <w:r w:rsidRPr="00744217">
        <w:rPr>
          <w:b/>
        </w:rPr>
        <w:t xml:space="preserve">EL SUJETO OBLIGADO </w:t>
      </w:r>
      <w:r w:rsidRPr="00744217">
        <w:t>previamente descrito.</w:t>
      </w:r>
    </w:p>
    <w:p w14:paraId="13390B75" w14:textId="77777777" w:rsidR="008A7480" w:rsidRPr="00744217" w:rsidRDefault="008A7480" w:rsidP="00744217">
      <w:pPr>
        <w:pStyle w:val="Puesto"/>
      </w:pPr>
    </w:p>
    <w:p w14:paraId="6804DEF1" w14:textId="7F8B0483" w:rsidR="00664420" w:rsidRPr="00744217" w:rsidRDefault="006E25BC" w:rsidP="00744217">
      <w:pPr>
        <w:pStyle w:val="Ttulo3"/>
      </w:pPr>
      <w:bookmarkStart w:id="15" w:name="_Toc181264780"/>
      <w:r w:rsidRPr="00744217">
        <w:t>b</w:t>
      </w:r>
      <w:r w:rsidR="00664420" w:rsidRPr="00744217">
        <w:t>) Turno del Recurso de Revisión</w:t>
      </w:r>
      <w:bookmarkEnd w:id="15"/>
    </w:p>
    <w:p w14:paraId="1173671B" w14:textId="18AEF891" w:rsidR="00C72DAA" w:rsidRPr="00744217" w:rsidRDefault="00C72DAA" w:rsidP="00744217">
      <w:r w:rsidRPr="00744217">
        <w:t>Con fundamento en el artículo 185, fracción I de la Ley de Transparencia y Acceso a la Información Pública del Estado de México y Municipios, el</w:t>
      </w:r>
      <w:r w:rsidRPr="00744217">
        <w:rPr>
          <w:b/>
          <w:bCs/>
        </w:rPr>
        <w:t xml:space="preserve"> </w:t>
      </w:r>
      <w:r w:rsidR="00B8057C" w:rsidRPr="00744217">
        <w:rPr>
          <w:rFonts w:eastAsia="Palatino Linotype" w:cs="Palatino Linotype"/>
          <w:b/>
        </w:rPr>
        <w:t xml:space="preserve">dos de octubre </w:t>
      </w:r>
      <w:r w:rsidRPr="00744217">
        <w:rPr>
          <w:rFonts w:eastAsia="Palatino Linotype" w:cs="Palatino Linotype"/>
          <w:b/>
        </w:rPr>
        <w:t xml:space="preserve">de dos mil </w:t>
      </w:r>
      <w:r w:rsidR="00657603" w:rsidRPr="00744217">
        <w:rPr>
          <w:rFonts w:eastAsia="Palatino Linotype" w:cs="Palatino Linotype"/>
          <w:b/>
        </w:rPr>
        <w:t xml:space="preserve">veinticuatro </w:t>
      </w:r>
      <w:r w:rsidRPr="00744217">
        <w:t>se turnó el recurso de revisión a través del</w:t>
      </w:r>
      <w:r w:rsidRPr="00744217">
        <w:rPr>
          <w:rFonts w:eastAsia="Arial Unicode MS"/>
        </w:rPr>
        <w:t xml:space="preserve"> </w:t>
      </w:r>
      <w:r w:rsidRPr="00744217">
        <w:rPr>
          <w:rFonts w:eastAsia="Arial Unicode MS"/>
          <w:bCs/>
        </w:rPr>
        <w:t>SAIMEX</w:t>
      </w:r>
      <w:r w:rsidRPr="00744217">
        <w:t xml:space="preserve"> a la </w:t>
      </w:r>
      <w:r w:rsidRPr="00744217">
        <w:rPr>
          <w:b/>
        </w:rPr>
        <w:t>Comisionada Sharon Cristina Morales Martínez</w:t>
      </w:r>
      <w:r w:rsidRPr="00744217">
        <w:rPr>
          <w:bCs/>
        </w:rPr>
        <w:t xml:space="preserve">, </w:t>
      </w:r>
      <w:r w:rsidRPr="00744217">
        <w:t xml:space="preserve">a efecto de decretar su admisión o desechamiento. </w:t>
      </w:r>
    </w:p>
    <w:p w14:paraId="18F305CB" w14:textId="77777777" w:rsidR="00664420" w:rsidRPr="00744217" w:rsidRDefault="00664420" w:rsidP="00744217">
      <w:pPr>
        <w:rPr>
          <w:rFonts w:eastAsia="Batang" w:cs="Tahoma"/>
          <w:bCs/>
          <w:szCs w:val="22"/>
        </w:rPr>
      </w:pPr>
    </w:p>
    <w:p w14:paraId="3E31EC2D" w14:textId="295256A1" w:rsidR="00664420" w:rsidRPr="00744217" w:rsidRDefault="006E25BC" w:rsidP="00744217">
      <w:pPr>
        <w:pStyle w:val="Ttulo3"/>
      </w:pPr>
      <w:bookmarkStart w:id="16" w:name="_Toc181264781"/>
      <w:r w:rsidRPr="00744217">
        <w:lastRenderedPageBreak/>
        <w:t>c</w:t>
      </w:r>
      <w:r w:rsidR="00664420" w:rsidRPr="00744217">
        <w:t>) Admisión del Recurso de Revisión</w:t>
      </w:r>
      <w:bookmarkEnd w:id="16"/>
    </w:p>
    <w:p w14:paraId="240447D5" w14:textId="3581A688" w:rsidR="000E09C4" w:rsidRPr="00744217" w:rsidRDefault="000E09C4" w:rsidP="00744217">
      <w:pPr>
        <w:rPr>
          <w:rFonts w:cs="Arial"/>
        </w:rPr>
      </w:pPr>
      <w:r w:rsidRPr="00744217">
        <w:rPr>
          <w:rFonts w:cs="Arial"/>
        </w:rPr>
        <w:t xml:space="preserve">El </w:t>
      </w:r>
      <w:r w:rsidR="00F22A40" w:rsidRPr="00744217">
        <w:rPr>
          <w:rFonts w:eastAsia="Palatino Linotype" w:cs="Palatino Linotype"/>
          <w:b/>
        </w:rPr>
        <w:t>siete</w:t>
      </w:r>
      <w:r w:rsidR="00521526" w:rsidRPr="00744217">
        <w:rPr>
          <w:rFonts w:eastAsia="Palatino Linotype" w:cs="Palatino Linotype"/>
          <w:b/>
        </w:rPr>
        <w:t xml:space="preserve"> de octubre</w:t>
      </w:r>
      <w:r w:rsidR="00AC25A6" w:rsidRPr="00744217">
        <w:rPr>
          <w:rFonts w:eastAsia="Palatino Linotype" w:cs="Palatino Linotype"/>
          <w:b/>
        </w:rPr>
        <w:t xml:space="preserve"> </w:t>
      </w:r>
      <w:r w:rsidR="003A67CC" w:rsidRPr="00744217">
        <w:rPr>
          <w:rFonts w:eastAsia="Palatino Linotype" w:cs="Palatino Linotype"/>
          <w:b/>
        </w:rPr>
        <w:t>d</w:t>
      </w:r>
      <w:r w:rsidR="00657603" w:rsidRPr="00744217">
        <w:rPr>
          <w:rFonts w:eastAsia="Palatino Linotype" w:cs="Palatino Linotype"/>
          <w:b/>
        </w:rPr>
        <w:t>e dos mil veinticuatro</w:t>
      </w:r>
      <w:r w:rsidRPr="00744217">
        <w:rPr>
          <w:rFonts w:cs="Arial"/>
        </w:rPr>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744217">
        <w:rPr>
          <w:rFonts w:cs="Arial"/>
        </w:rPr>
        <w:t>, fracción II</w:t>
      </w:r>
      <w:r w:rsidRPr="00744217">
        <w:rPr>
          <w:rFonts w:cs="Arial"/>
        </w:rPr>
        <w:t xml:space="preserve"> de la Ley de Transparencia y Acceso a la Información Pública del Estado de México y Municipios.</w:t>
      </w:r>
    </w:p>
    <w:p w14:paraId="34EC3F86" w14:textId="77777777" w:rsidR="00D2790D" w:rsidRPr="00744217" w:rsidRDefault="00D2790D" w:rsidP="00744217">
      <w:pPr>
        <w:rPr>
          <w:rFonts w:cs="Arial"/>
        </w:rPr>
      </w:pPr>
    </w:p>
    <w:p w14:paraId="3B820F58" w14:textId="503F9071" w:rsidR="00865CF4" w:rsidRPr="00744217" w:rsidRDefault="0075751F" w:rsidP="00744217">
      <w:pPr>
        <w:pStyle w:val="Ttulo3"/>
      </w:pPr>
      <w:bookmarkStart w:id="17" w:name="_Toc181264782"/>
      <w:r w:rsidRPr="00744217">
        <w:t>d</w:t>
      </w:r>
      <w:r w:rsidR="00664420" w:rsidRPr="00744217">
        <w:t xml:space="preserve">) </w:t>
      </w:r>
      <w:r w:rsidR="00865CF4" w:rsidRPr="00744217">
        <w:t>Informe Justificado del Sujeto Obligado</w:t>
      </w:r>
      <w:bookmarkEnd w:id="17"/>
    </w:p>
    <w:p w14:paraId="0D60FAD5" w14:textId="2333CE25" w:rsidR="00AC25A6" w:rsidRPr="00744217" w:rsidRDefault="00F22A40" w:rsidP="00744217">
      <w:pPr>
        <w:rPr>
          <w:rFonts w:eastAsia="Arial Unicode MS" w:cs="Arial"/>
        </w:rPr>
      </w:pPr>
      <w:proofErr w:type="gramStart"/>
      <w:r w:rsidRPr="00744217">
        <w:rPr>
          <w:rFonts w:cs="Tahoma"/>
          <w:szCs w:val="24"/>
        </w:rPr>
        <w:t>Los</w:t>
      </w:r>
      <w:proofErr w:type="gramEnd"/>
      <w:r w:rsidRPr="00744217">
        <w:rPr>
          <w:rFonts w:cs="Tahoma"/>
          <w:szCs w:val="24"/>
        </w:rPr>
        <w:t xml:space="preserve"> días </w:t>
      </w:r>
      <w:r w:rsidR="00BD2684" w:rsidRPr="00744217">
        <w:rPr>
          <w:rFonts w:cs="Tahoma"/>
          <w:b/>
          <w:szCs w:val="24"/>
        </w:rPr>
        <w:t>ocho y once</w:t>
      </w:r>
      <w:r w:rsidRPr="00744217">
        <w:rPr>
          <w:rFonts w:cs="Tahoma"/>
          <w:b/>
          <w:szCs w:val="24"/>
        </w:rPr>
        <w:t xml:space="preserve"> de octubre </w:t>
      </w:r>
      <w:r w:rsidR="00CF4420" w:rsidRPr="00744217">
        <w:rPr>
          <w:rFonts w:cs="Tahoma"/>
          <w:b/>
          <w:szCs w:val="24"/>
        </w:rPr>
        <w:t>EL SUJETO OBLIGADO</w:t>
      </w:r>
      <w:r w:rsidR="00CF4420" w:rsidRPr="00744217">
        <w:rPr>
          <w:rFonts w:eastAsia="Arial Unicode MS" w:cs="Arial"/>
        </w:rPr>
        <w:t xml:space="preserve"> rindió su informe justificado dentro del término legalmente concedido para tal efecto</w:t>
      </w:r>
      <w:r w:rsidR="003A4D04" w:rsidRPr="00744217">
        <w:rPr>
          <w:rFonts w:eastAsia="Arial Unicode MS" w:cs="Arial"/>
        </w:rPr>
        <w:t xml:space="preserve">, remitiendo </w:t>
      </w:r>
      <w:r w:rsidRPr="00744217">
        <w:rPr>
          <w:rFonts w:eastAsia="Arial Unicode MS" w:cs="Arial"/>
        </w:rPr>
        <w:t xml:space="preserve">los </w:t>
      </w:r>
      <w:r w:rsidR="003A4D04" w:rsidRPr="00744217">
        <w:rPr>
          <w:rFonts w:eastAsia="Arial Unicode MS" w:cs="Arial"/>
        </w:rPr>
        <w:t>archivo</w:t>
      </w:r>
      <w:r w:rsidRPr="00744217">
        <w:rPr>
          <w:rFonts w:eastAsia="Arial Unicode MS" w:cs="Arial"/>
        </w:rPr>
        <w:t>s</w:t>
      </w:r>
      <w:r w:rsidR="003A4D04" w:rsidRPr="00744217">
        <w:rPr>
          <w:rFonts w:eastAsia="Arial Unicode MS" w:cs="Arial"/>
        </w:rPr>
        <w:t xml:space="preserve"> </w:t>
      </w:r>
      <w:r w:rsidRPr="00744217">
        <w:rPr>
          <w:rFonts w:eastAsia="Arial Unicode MS" w:cs="Arial"/>
        </w:rPr>
        <w:t>siguientes</w:t>
      </w:r>
      <w:r w:rsidR="003A4D04" w:rsidRPr="00744217">
        <w:rPr>
          <w:rFonts w:eastAsia="Arial Unicode MS" w:cs="Arial"/>
        </w:rPr>
        <w:t>:</w:t>
      </w:r>
    </w:p>
    <w:p w14:paraId="19CA15BC" w14:textId="77777777" w:rsidR="003A4D04" w:rsidRPr="00744217" w:rsidRDefault="003A4D04" w:rsidP="00744217">
      <w:pPr>
        <w:rPr>
          <w:rFonts w:eastAsia="Arial Unicode MS" w:cs="Arial"/>
        </w:rPr>
      </w:pPr>
    </w:p>
    <w:p w14:paraId="156095BC" w14:textId="084CAB89" w:rsidR="00303FFD" w:rsidRPr="00744217" w:rsidRDefault="009C4E73" w:rsidP="00744217">
      <w:pPr>
        <w:pStyle w:val="Prrafodelista"/>
        <w:numPr>
          <w:ilvl w:val="0"/>
          <w:numId w:val="1"/>
        </w:numPr>
        <w:ind w:left="1068"/>
        <w:rPr>
          <w:rFonts w:eastAsia="Arial Unicode MS" w:cs="Arial"/>
          <w:b/>
          <w:bCs/>
          <w:i/>
          <w:iCs/>
        </w:rPr>
      </w:pPr>
      <w:r w:rsidRPr="00744217">
        <w:rPr>
          <w:rFonts w:eastAsia="Arial Unicode MS" w:cs="Arial"/>
          <w:b/>
          <w:bCs/>
          <w:i/>
          <w:iCs/>
        </w:rPr>
        <w:t>DGJYC-SJC-DD-10816-2024.pdf</w:t>
      </w:r>
    </w:p>
    <w:p w14:paraId="005D67A9" w14:textId="1917E1FC" w:rsidR="009C4E73" w:rsidRPr="00744217" w:rsidRDefault="00584BD3" w:rsidP="00744217">
      <w:pPr>
        <w:ind w:left="1059"/>
        <w:rPr>
          <w:rFonts w:eastAsia="Arial Unicode MS" w:cs="Arial"/>
          <w:bCs/>
          <w:iCs/>
        </w:rPr>
      </w:pPr>
      <w:r w:rsidRPr="00744217">
        <w:rPr>
          <w:rFonts w:eastAsia="Arial Unicode MS" w:cs="Arial"/>
          <w:bCs/>
          <w:iCs/>
        </w:rPr>
        <w:t>Archivo constante de 6 páginas, en las que se contiene el oficio DGJYC/SJC/DD/10816/2024, de fecha 7 de octubre de 2024, suscrito por el Titular de la Dirección General Jurídica y Consultiva</w:t>
      </w:r>
      <w:r w:rsidR="008B68AA" w:rsidRPr="00744217">
        <w:rPr>
          <w:rFonts w:eastAsia="Arial Unicode MS" w:cs="Arial"/>
          <w:bCs/>
          <w:iCs/>
        </w:rPr>
        <w:t xml:space="preserve">, en el que indica </w:t>
      </w:r>
      <w:r w:rsidR="00567D8E" w:rsidRPr="00744217">
        <w:rPr>
          <w:rFonts w:eastAsia="Arial Unicode MS" w:cs="Arial"/>
          <w:bCs/>
          <w:iCs/>
        </w:rPr>
        <w:t>de manera general ratifica su respuesta primigenia.</w:t>
      </w:r>
    </w:p>
    <w:p w14:paraId="029BFC83" w14:textId="77777777" w:rsidR="00584BD3" w:rsidRPr="00744217" w:rsidRDefault="00584BD3" w:rsidP="00744217">
      <w:pPr>
        <w:ind w:left="1059"/>
        <w:rPr>
          <w:rFonts w:eastAsia="Arial Unicode MS" w:cs="Arial"/>
          <w:bCs/>
          <w:iCs/>
        </w:rPr>
      </w:pPr>
    </w:p>
    <w:p w14:paraId="1A5E7D69" w14:textId="0BA0092A" w:rsidR="009C4E73" w:rsidRPr="00744217" w:rsidRDefault="009C4E73" w:rsidP="00744217">
      <w:pPr>
        <w:pStyle w:val="Prrafodelista"/>
        <w:numPr>
          <w:ilvl w:val="0"/>
          <w:numId w:val="1"/>
        </w:numPr>
        <w:ind w:left="1068"/>
        <w:rPr>
          <w:rFonts w:eastAsia="Arial Unicode MS" w:cs="Arial"/>
          <w:b/>
        </w:rPr>
      </w:pPr>
      <w:r w:rsidRPr="00744217">
        <w:rPr>
          <w:rFonts w:eastAsia="Arial Unicode MS" w:cs="Arial"/>
          <w:b/>
        </w:rPr>
        <w:t>Décima Séptima Sesión Ordinaria (completa).pdf</w:t>
      </w:r>
    </w:p>
    <w:p w14:paraId="12B341DE" w14:textId="0ADA9D5B" w:rsidR="00E17891" w:rsidRPr="00744217" w:rsidRDefault="0058720F" w:rsidP="00744217">
      <w:pPr>
        <w:ind w:left="1059"/>
        <w:rPr>
          <w:rFonts w:eastAsia="Arial Unicode MS" w:cs="Arial"/>
        </w:rPr>
      </w:pPr>
      <w:r w:rsidRPr="00744217">
        <w:rPr>
          <w:rFonts w:eastAsia="Arial Unicode MS" w:cs="Arial"/>
        </w:rPr>
        <w:t xml:space="preserve">Documental constante de 22 páginas, en las que se contiene el </w:t>
      </w:r>
      <w:r w:rsidR="00E17891" w:rsidRPr="00744217">
        <w:rPr>
          <w:rFonts w:eastAsia="Arial Unicode MS" w:cs="Arial"/>
        </w:rPr>
        <w:t>Acta de la Décima Séptima Sesión Ordinaria del Comité de Transparencia, en las que se contiene el Acta CT/NAU/ACTA-ORD-1017/2024, que a su vez se observa el acuerdo número CT/NAU</w:t>
      </w:r>
      <w:r w:rsidR="00D85E9C" w:rsidRPr="00744217">
        <w:rPr>
          <w:rFonts w:eastAsia="Arial Unicode MS" w:cs="Arial"/>
        </w:rPr>
        <w:t>/</w:t>
      </w:r>
      <w:r w:rsidR="00E17891" w:rsidRPr="00744217">
        <w:rPr>
          <w:rFonts w:eastAsia="Arial Unicode MS" w:cs="Arial"/>
        </w:rPr>
        <w:t>ACTA-ORD-001</w:t>
      </w:r>
      <w:r w:rsidR="00D85E9C" w:rsidRPr="00744217">
        <w:rPr>
          <w:rFonts w:eastAsia="Arial Unicode MS" w:cs="Arial"/>
        </w:rPr>
        <w:t>7/2</w:t>
      </w:r>
      <w:r w:rsidR="00E17891" w:rsidRPr="00744217">
        <w:rPr>
          <w:rFonts w:eastAsia="Arial Unicode MS" w:cs="Arial"/>
        </w:rPr>
        <w:t>024/0012</w:t>
      </w:r>
      <w:r w:rsidR="00D85E9C" w:rsidRPr="00744217">
        <w:rPr>
          <w:rFonts w:eastAsia="Arial Unicode MS" w:cs="Arial"/>
        </w:rPr>
        <w:t>0</w:t>
      </w:r>
      <w:r w:rsidR="00E17891" w:rsidRPr="00744217">
        <w:rPr>
          <w:rFonts w:eastAsia="Arial Unicode MS" w:cs="Arial"/>
        </w:rPr>
        <w:t xml:space="preserve"> referente a la clasificación de la información como </w:t>
      </w:r>
      <w:r w:rsidR="00B46B55" w:rsidRPr="00744217">
        <w:rPr>
          <w:rFonts w:eastAsia="Arial Unicode MS" w:cs="Arial"/>
        </w:rPr>
        <w:t>reservada por dos años</w:t>
      </w:r>
      <w:r w:rsidR="00E17891" w:rsidRPr="00744217">
        <w:rPr>
          <w:rFonts w:eastAsia="Arial Unicode MS" w:cs="Arial"/>
        </w:rPr>
        <w:t xml:space="preserve"> el oficio requerido por el solicitante.</w:t>
      </w:r>
    </w:p>
    <w:p w14:paraId="3AC0E90A" w14:textId="77777777" w:rsidR="00E17891" w:rsidRPr="00744217" w:rsidRDefault="00E17891" w:rsidP="00744217">
      <w:pPr>
        <w:ind w:left="1059"/>
        <w:rPr>
          <w:rFonts w:eastAsia="Arial Unicode MS" w:cs="Arial"/>
        </w:rPr>
      </w:pPr>
    </w:p>
    <w:p w14:paraId="41F26AC1" w14:textId="2DAA8E15" w:rsidR="009C4E73" w:rsidRPr="00744217" w:rsidRDefault="009C4E73" w:rsidP="00744217">
      <w:pPr>
        <w:pStyle w:val="Prrafodelista"/>
        <w:numPr>
          <w:ilvl w:val="0"/>
          <w:numId w:val="1"/>
        </w:numPr>
        <w:ind w:left="1068"/>
        <w:rPr>
          <w:rFonts w:eastAsia="Arial Unicode MS" w:cs="Arial"/>
          <w:b/>
        </w:rPr>
      </w:pPr>
      <w:r w:rsidRPr="00744217">
        <w:rPr>
          <w:rFonts w:eastAsia="Arial Unicode MS" w:cs="Arial"/>
          <w:b/>
        </w:rPr>
        <w:t>Décima Octava Sesión Ordinaria (completa).pdf</w:t>
      </w:r>
    </w:p>
    <w:p w14:paraId="1016E0C9" w14:textId="00BF9B8D" w:rsidR="00E17891" w:rsidRPr="00744217" w:rsidRDefault="00E17891" w:rsidP="00744217">
      <w:pPr>
        <w:ind w:left="1068"/>
        <w:rPr>
          <w:rFonts w:eastAsia="Arial Unicode MS" w:cs="Arial"/>
        </w:rPr>
      </w:pPr>
      <w:r w:rsidRPr="00744217">
        <w:rPr>
          <w:rFonts w:eastAsia="Arial Unicode MS" w:cs="Arial"/>
        </w:rPr>
        <w:lastRenderedPageBreak/>
        <w:t>Documental constante de 80 páginas, en las que se contiene el Acta de la Décima Octava Sesión Ordinaria del Comité de Transparencia, en las que se contiene el Acta CT/NAU/ACTA-ORD-1018/2024, que a su vez se observa el acuerdo número CT/NAU</w:t>
      </w:r>
      <w:r w:rsidR="00D85E9C" w:rsidRPr="00744217">
        <w:rPr>
          <w:rFonts w:eastAsia="Arial Unicode MS" w:cs="Arial"/>
        </w:rPr>
        <w:t>/ACTA-ORD-00182024/00128</w:t>
      </w:r>
      <w:r w:rsidRPr="00744217">
        <w:rPr>
          <w:rFonts w:eastAsia="Arial Unicode MS" w:cs="Arial"/>
        </w:rPr>
        <w:t xml:space="preserve"> referente a la clasificación de la información como confidencial de la información contenida en el oficio requerido por el solicitante.</w:t>
      </w:r>
    </w:p>
    <w:p w14:paraId="031980DE" w14:textId="77777777" w:rsidR="009C4E73" w:rsidRPr="00744217" w:rsidRDefault="009C4E73" w:rsidP="00744217">
      <w:pPr>
        <w:ind w:left="1059"/>
        <w:rPr>
          <w:rFonts w:eastAsia="Arial Unicode MS" w:cs="Arial"/>
          <w:b/>
        </w:rPr>
      </w:pPr>
    </w:p>
    <w:p w14:paraId="047171D6" w14:textId="36F3F361" w:rsidR="009C4E73" w:rsidRPr="00744217" w:rsidRDefault="009C4E73" w:rsidP="00744217">
      <w:pPr>
        <w:pStyle w:val="Prrafodelista"/>
        <w:numPr>
          <w:ilvl w:val="0"/>
          <w:numId w:val="1"/>
        </w:numPr>
        <w:ind w:left="1068"/>
        <w:rPr>
          <w:rFonts w:eastAsia="Arial Unicode MS" w:cs="Arial"/>
          <w:b/>
        </w:rPr>
      </w:pPr>
      <w:r w:rsidRPr="00744217">
        <w:rPr>
          <w:rFonts w:eastAsia="Arial Unicode MS" w:cs="Arial"/>
          <w:b/>
        </w:rPr>
        <w:t>DGDU-SJ-III-2039-2024.pdf</w:t>
      </w:r>
    </w:p>
    <w:p w14:paraId="555CC125" w14:textId="4E509746" w:rsidR="00D85E9C" w:rsidRPr="00744217" w:rsidRDefault="00D85E9C" w:rsidP="00744217">
      <w:pPr>
        <w:tabs>
          <w:tab w:val="left" w:pos="1680"/>
        </w:tabs>
        <w:ind w:left="1068"/>
        <w:rPr>
          <w:szCs w:val="22"/>
        </w:rPr>
      </w:pPr>
      <w:r w:rsidRPr="00744217">
        <w:rPr>
          <w:szCs w:val="22"/>
        </w:rPr>
        <w:t>Documental que contiene el oficio número DGDU/SJ-III/2039/2024 de fecha 10 de octubre de 2024, suscrito por el Subdirector Jurídico, mediante el cual rinde el informe justificado informando que el oficio número DGDU/3357/2022 mediante el acuerdo CT/NAU/ACTA-ORD-00182024/00128 fue aprobada la reserva de dicho documento.</w:t>
      </w:r>
    </w:p>
    <w:p w14:paraId="626A80EE" w14:textId="77777777" w:rsidR="00D85E9C" w:rsidRPr="00744217" w:rsidRDefault="00D85E9C" w:rsidP="00744217">
      <w:pPr>
        <w:rPr>
          <w:szCs w:val="22"/>
        </w:rPr>
      </w:pPr>
    </w:p>
    <w:p w14:paraId="123303B0" w14:textId="06EE45FE" w:rsidR="00303FFD" w:rsidRPr="00744217" w:rsidRDefault="00303FFD" w:rsidP="00744217">
      <w:pPr>
        <w:rPr>
          <w:szCs w:val="22"/>
        </w:rPr>
      </w:pPr>
      <w:r w:rsidRPr="00744217">
        <w:rPr>
          <w:szCs w:val="22"/>
        </w:rPr>
        <w:t xml:space="preserve">Esta información fue puesta a la vista de </w:t>
      </w:r>
      <w:r w:rsidRPr="00744217">
        <w:rPr>
          <w:b/>
          <w:szCs w:val="22"/>
        </w:rPr>
        <w:t xml:space="preserve">LA PARTE RECURRENTE </w:t>
      </w:r>
      <w:r w:rsidRPr="00744217">
        <w:rPr>
          <w:szCs w:val="22"/>
        </w:rPr>
        <w:t xml:space="preserve">el </w:t>
      </w:r>
      <w:r w:rsidR="00F22A40" w:rsidRPr="00744217">
        <w:rPr>
          <w:b/>
          <w:bCs/>
          <w:szCs w:val="22"/>
        </w:rPr>
        <w:t>diecisiete</w:t>
      </w:r>
      <w:r w:rsidRPr="00744217">
        <w:rPr>
          <w:b/>
          <w:bCs/>
          <w:szCs w:val="22"/>
        </w:rPr>
        <w:t xml:space="preserve"> de octubre</w:t>
      </w:r>
      <w:r w:rsidRPr="00744217">
        <w:rPr>
          <w:rFonts w:cs="Tahoma"/>
          <w:b/>
          <w:bCs/>
          <w:szCs w:val="22"/>
        </w:rPr>
        <w:t xml:space="preserve"> de dos mil veinticuatro</w:t>
      </w:r>
      <w:r w:rsidRPr="00744217">
        <w:rPr>
          <w:rFonts w:cs="Tahoma"/>
          <w:szCs w:val="22"/>
        </w:rPr>
        <w:t xml:space="preserve"> </w:t>
      </w:r>
      <w:r w:rsidRPr="00744217">
        <w:rPr>
          <w:szCs w:val="22"/>
        </w:rPr>
        <w:t>para que, en un plazo de tres días hábiles, manifestara lo que a su derecho conviniera, de conformidad con lo establecido en el artículo 185, fracción III de la Ley de Transparencia y Acceso a la Información Pública del Estado de México y Municipios.</w:t>
      </w:r>
    </w:p>
    <w:p w14:paraId="501DED9F" w14:textId="77777777" w:rsidR="00303FFD" w:rsidRPr="00744217" w:rsidRDefault="00303FFD" w:rsidP="00744217">
      <w:pPr>
        <w:rPr>
          <w:rFonts w:eastAsia="Arial Unicode MS" w:cs="Arial"/>
        </w:rPr>
      </w:pPr>
    </w:p>
    <w:p w14:paraId="755B7730" w14:textId="3EA3E31D" w:rsidR="00664420" w:rsidRPr="00744217" w:rsidRDefault="0075751F" w:rsidP="00744217">
      <w:pPr>
        <w:pStyle w:val="Ttulo3"/>
        <w:rPr>
          <w:lang w:val="es-ES"/>
        </w:rPr>
      </w:pPr>
      <w:bookmarkStart w:id="18" w:name="_Toc181264783"/>
      <w:r w:rsidRPr="00744217">
        <w:rPr>
          <w:rFonts w:eastAsia="Calibri"/>
          <w:bCs/>
          <w:lang w:eastAsia="en-US"/>
        </w:rPr>
        <w:t>e</w:t>
      </w:r>
      <w:r w:rsidR="00664420" w:rsidRPr="00744217">
        <w:rPr>
          <w:rFonts w:eastAsia="Calibri"/>
          <w:bCs/>
          <w:lang w:eastAsia="en-US"/>
        </w:rPr>
        <w:t>)</w:t>
      </w:r>
      <w:r w:rsidR="00664420" w:rsidRPr="00744217">
        <w:t xml:space="preserve"> </w:t>
      </w:r>
      <w:r w:rsidR="00865CF4" w:rsidRPr="00744217">
        <w:rPr>
          <w:lang w:val="es-ES"/>
        </w:rPr>
        <w:t>Manifestaciones de la Parte Recurrente</w:t>
      </w:r>
      <w:bookmarkEnd w:id="18"/>
    </w:p>
    <w:p w14:paraId="4E8AF011" w14:textId="77777777" w:rsidR="00865CF4" w:rsidRPr="00744217" w:rsidRDefault="00865CF4" w:rsidP="00744217">
      <w:pPr>
        <w:rPr>
          <w:rFonts w:eastAsia="Arial Unicode MS" w:cs="Arial"/>
        </w:rPr>
      </w:pPr>
      <w:r w:rsidRPr="00744217">
        <w:rPr>
          <w:rFonts w:cs="Tahoma"/>
          <w:b/>
          <w:szCs w:val="24"/>
        </w:rPr>
        <w:t xml:space="preserve">LA PARTE RECURRENTE </w:t>
      </w:r>
      <w:r w:rsidRPr="00744217">
        <w:rPr>
          <w:rFonts w:eastAsia="Arial Unicode MS" w:cs="Arial"/>
        </w:rPr>
        <w:t>no realizó manifestación alguna dentro del término legalmente concedido para tal efecto, ni presentó pruebas o alegatos.</w:t>
      </w:r>
    </w:p>
    <w:p w14:paraId="43289D82" w14:textId="77777777" w:rsidR="00865CF4" w:rsidRPr="00744217" w:rsidRDefault="00865CF4" w:rsidP="00744217">
      <w:pPr>
        <w:rPr>
          <w:rFonts w:eastAsia="Arial Unicode MS" w:cs="Arial"/>
        </w:rPr>
      </w:pPr>
    </w:p>
    <w:p w14:paraId="0E651988" w14:textId="07B7DBA4" w:rsidR="00664420" w:rsidRPr="00744217" w:rsidRDefault="007517BD" w:rsidP="00744217">
      <w:pPr>
        <w:pStyle w:val="Ttulo3"/>
      </w:pPr>
      <w:bookmarkStart w:id="19" w:name="_Toc181264784"/>
      <w:r w:rsidRPr="00744217">
        <w:rPr>
          <w:rFonts w:eastAsia="Calibri"/>
        </w:rPr>
        <w:lastRenderedPageBreak/>
        <w:t xml:space="preserve">f) </w:t>
      </w:r>
      <w:r w:rsidR="00664420" w:rsidRPr="00744217">
        <w:t>Cierre de instrucción</w:t>
      </w:r>
      <w:bookmarkEnd w:id="19"/>
    </w:p>
    <w:p w14:paraId="79AF95DC" w14:textId="32296805" w:rsidR="00664420" w:rsidRPr="00744217" w:rsidRDefault="00BF091A" w:rsidP="00744217">
      <w:r w:rsidRPr="00744217">
        <w:rPr>
          <w:rFonts w:cs="Tahoma"/>
          <w:szCs w:val="22"/>
        </w:rPr>
        <w:t>Al no existir diligencias pendientes por desahogar</w:t>
      </w:r>
      <w:r w:rsidRPr="00744217">
        <w:rPr>
          <w:rFonts w:cs="Arial"/>
        </w:rPr>
        <w:t xml:space="preserve">, el </w:t>
      </w:r>
      <w:bookmarkStart w:id="20" w:name="_Hlk104892386"/>
      <w:r w:rsidR="00B532F2" w:rsidRPr="00744217">
        <w:rPr>
          <w:rFonts w:cs="Arial"/>
          <w:b/>
        </w:rPr>
        <w:t xml:space="preserve">veintitrés </w:t>
      </w:r>
      <w:r w:rsidR="00CF4420" w:rsidRPr="00744217">
        <w:rPr>
          <w:rFonts w:cs="Arial"/>
          <w:b/>
        </w:rPr>
        <w:t xml:space="preserve">de </w:t>
      </w:r>
      <w:r w:rsidR="00101093" w:rsidRPr="00744217">
        <w:rPr>
          <w:rFonts w:cs="Arial"/>
          <w:b/>
        </w:rPr>
        <w:t xml:space="preserve">octubre </w:t>
      </w:r>
      <w:bookmarkEnd w:id="20"/>
      <w:r w:rsidRPr="00744217">
        <w:rPr>
          <w:rFonts w:cs="Arial"/>
          <w:b/>
        </w:rPr>
        <w:t xml:space="preserve">de dos mil </w:t>
      </w:r>
      <w:r w:rsidR="0075751F" w:rsidRPr="00744217">
        <w:rPr>
          <w:rFonts w:cs="Arial"/>
          <w:b/>
        </w:rPr>
        <w:t xml:space="preserve">veinticuatro </w:t>
      </w:r>
      <w:r w:rsidRPr="00744217">
        <w:rPr>
          <w:rFonts w:cs="Arial"/>
        </w:rPr>
        <w:t xml:space="preserve">la </w:t>
      </w:r>
      <w:r w:rsidRPr="00744217">
        <w:rPr>
          <w:rFonts w:cs="Arial"/>
          <w:b/>
          <w:bCs/>
        </w:rPr>
        <w:t xml:space="preserve">Comisionada </w:t>
      </w:r>
      <w:r w:rsidRPr="00744217">
        <w:rPr>
          <w:b/>
        </w:rPr>
        <w:t xml:space="preserve">Sharon Cristina Morales Martínez </w:t>
      </w:r>
      <w:r w:rsidRPr="00744217">
        <w:rPr>
          <w:rFonts w:cs="Arial"/>
        </w:rPr>
        <w:t>acordó el cierre de instrucción</w:t>
      </w:r>
      <w:r w:rsidR="0011350D" w:rsidRPr="00744217">
        <w:rPr>
          <w:rFonts w:cs="Arial"/>
        </w:rPr>
        <w:t xml:space="preserve"> y</w:t>
      </w:r>
      <w:r w:rsidRPr="00744217">
        <w:rPr>
          <w:rFonts w:cs="Arial"/>
        </w:rPr>
        <w:t xml:space="preserve"> </w:t>
      </w:r>
      <w:r w:rsidR="0011350D" w:rsidRPr="00744217">
        <w:rPr>
          <w:rFonts w:cs="Arial"/>
        </w:rPr>
        <w:t xml:space="preserve">la </w:t>
      </w:r>
      <w:r w:rsidRPr="00744217">
        <w:rPr>
          <w:rFonts w:cs="Arial"/>
        </w:rPr>
        <w:t>remisión del expediente a efecto de ser resuelto, de conformidad con lo establecido en el artículo 185 fracciones VI y VIII de la Ley de Transparencia y Acceso a la Información Pública del Estado de México y Municipios</w:t>
      </w:r>
      <w:r w:rsidRPr="00744217">
        <w:t>.</w:t>
      </w:r>
      <w:r w:rsidR="0011350D" w:rsidRPr="00744217">
        <w:t xml:space="preserve"> Dicho acuerdo </w:t>
      </w:r>
      <w:r w:rsidR="00664420" w:rsidRPr="00744217">
        <w:rPr>
          <w:rFonts w:cs="Tahoma"/>
          <w:szCs w:val="22"/>
        </w:rPr>
        <w:t xml:space="preserve">fue notificado a las partes el mismo día a través del </w:t>
      </w:r>
      <w:r w:rsidR="00664420" w:rsidRPr="00744217">
        <w:rPr>
          <w:rFonts w:cs="Tahoma"/>
          <w:szCs w:val="22"/>
          <w:lang w:val="es-ES"/>
        </w:rPr>
        <w:t>SAIMEX</w:t>
      </w:r>
      <w:r w:rsidR="00664420" w:rsidRPr="00744217">
        <w:rPr>
          <w:rFonts w:cs="Tahoma"/>
          <w:szCs w:val="22"/>
        </w:rPr>
        <w:t>.</w:t>
      </w:r>
    </w:p>
    <w:p w14:paraId="741683E3" w14:textId="77777777" w:rsidR="0011350D" w:rsidRPr="00744217" w:rsidRDefault="0011350D" w:rsidP="00744217">
      <w:pPr>
        <w:rPr>
          <w:rFonts w:cs="Tahoma"/>
          <w:szCs w:val="22"/>
        </w:rPr>
      </w:pPr>
    </w:p>
    <w:p w14:paraId="7A9629DE" w14:textId="77777777" w:rsidR="00664420" w:rsidRPr="00744217" w:rsidRDefault="00664420" w:rsidP="00744217">
      <w:pPr>
        <w:pStyle w:val="Ttulo1"/>
        <w:rPr>
          <w:rFonts w:eastAsiaTheme="minorHAnsi"/>
          <w:lang w:eastAsia="en-US"/>
        </w:rPr>
      </w:pPr>
      <w:bookmarkStart w:id="21" w:name="_Toc181264785"/>
      <w:r w:rsidRPr="00744217">
        <w:rPr>
          <w:rFonts w:eastAsiaTheme="minorHAnsi"/>
          <w:lang w:eastAsia="en-US"/>
        </w:rPr>
        <w:t>CONSIDERANDOS</w:t>
      </w:r>
      <w:bookmarkEnd w:id="21"/>
    </w:p>
    <w:p w14:paraId="6DD1243B" w14:textId="77777777" w:rsidR="00664420" w:rsidRPr="00744217" w:rsidRDefault="00664420" w:rsidP="00744217">
      <w:pPr>
        <w:contextualSpacing/>
        <w:jc w:val="center"/>
        <w:rPr>
          <w:rFonts w:eastAsiaTheme="minorHAnsi" w:cs="Tahoma"/>
          <w:b/>
          <w:szCs w:val="22"/>
          <w:lang w:eastAsia="en-US"/>
        </w:rPr>
      </w:pPr>
    </w:p>
    <w:p w14:paraId="0B67CB92" w14:textId="2E307D3B" w:rsidR="00664420" w:rsidRPr="00744217" w:rsidRDefault="00664420" w:rsidP="00744217">
      <w:pPr>
        <w:pStyle w:val="Ttulo2"/>
        <w:rPr>
          <w:rFonts w:eastAsia="Batang"/>
        </w:rPr>
      </w:pPr>
      <w:bookmarkStart w:id="22" w:name="_Toc181264786"/>
      <w:r w:rsidRPr="00744217">
        <w:rPr>
          <w:rFonts w:eastAsia="Batang"/>
        </w:rPr>
        <w:t xml:space="preserve">PRIMERO. </w:t>
      </w:r>
      <w:r w:rsidR="00BA55A8" w:rsidRPr="00744217">
        <w:rPr>
          <w:rFonts w:eastAsia="Batang"/>
        </w:rPr>
        <w:t>Procedibilidad</w:t>
      </w:r>
      <w:bookmarkEnd w:id="22"/>
    </w:p>
    <w:p w14:paraId="39C52BC1" w14:textId="56FCC20D" w:rsidR="00BA55A8" w:rsidRPr="00744217" w:rsidRDefault="00BA55A8" w:rsidP="00744217">
      <w:pPr>
        <w:pStyle w:val="Ttulo3"/>
      </w:pPr>
      <w:bookmarkStart w:id="23" w:name="_Toc181264787"/>
      <w:r w:rsidRPr="00744217">
        <w:t>a) Competencia</w:t>
      </w:r>
      <w:r w:rsidR="00150C49" w:rsidRPr="00744217">
        <w:t xml:space="preserve"> del Instituto</w:t>
      </w:r>
      <w:bookmarkEnd w:id="23"/>
    </w:p>
    <w:p w14:paraId="56E64942" w14:textId="6572EDF7" w:rsidR="0011350D" w:rsidRPr="00744217" w:rsidRDefault="0011350D" w:rsidP="00744217">
      <w:pPr>
        <w:rPr>
          <w:rFonts w:cs="Arial"/>
        </w:rPr>
      </w:pPr>
      <w:r w:rsidRPr="00744217">
        <w:t xml:space="preserve">Este Instituto de Transparencia, Acceso a la Información Pública y Protección de Datos Personales del Estado de México y Municipios es competente para conocer y resolver </w:t>
      </w:r>
      <w:r w:rsidR="005F65B7" w:rsidRPr="00744217">
        <w:t xml:space="preserve">el </w:t>
      </w:r>
      <w:r w:rsidRPr="00744217">
        <w:t>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744217">
        <w:rPr>
          <w:rFonts w:cs="Arial"/>
        </w:rPr>
        <w:t>; y 9, fracciones I y XXIII y 11 del Reglamento Interior del Instituto de Transparencia, Acceso a la Información Pública y Protección de Datos Personales del Estado de México y Municipios.</w:t>
      </w:r>
    </w:p>
    <w:p w14:paraId="6C36A399" w14:textId="77777777" w:rsidR="00DB1C09" w:rsidRPr="00744217" w:rsidRDefault="00DB1C09" w:rsidP="00744217">
      <w:pPr>
        <w:rPr>
          <w:rFonts w:cs="Arial"/>
        </w:rPr>
      </w:pPr>
    </w:p>
    <w:p w14:paraId="517A2DD6" w14:textId="4169BE4D" w:rsidR="00664420" w:rsidRPr="00744217" w:rsidRDefault="00BA55A8" w:rsidP="00744217">
      <w:pPr>
        <w:pStyle w:val="Ttulo3"/>
      </w:pPr>
      <w:bookmarkStart w:id="24" w:name="_Toc181264788"/>
      <w:r w:rsidRPr="00744217">
        <w:lastRenderedPageBreak/>
        <w:t>b)</w:t>
      </w:r>
      <w:r w:rsidR="00664420" w:rsidRPr="00744217">
        <w:t xml:space="preserve"> </w:t>
      </w:r>
      <w:r w:rsidR="00D91CB4" w:rsidRPr="00744217">
        <w:t>Legitimidad</w:t>
      </w:r>
      <w:r w:rsidRPr="00744217">
        <w:t xml:space="preserve"> de la parte recurrente</w:t>
      </w:r>
      <w:bookmarkEnd w:id="24"/>
    </w:p>
    <w:p w14:paraId="26FEA382" w14:textId="0B06695C" w:rsidR="00D91CB4" w:rsidRPr="00744217" w:rsidRDefault="00D91CB4" w:rsidP="00744217">
      <w:pPr>
        <w:rPr>
          <w:rFonts w:cs="Arial"/>
          <w:bCs/>
        </w:rPr>
      </w:pPr>
      <w:r w:rsidRPr="00744217">
        <w:rPr>
          <w:rFonts w:cs="Arial"/>
          <w:bCs/>
        </w:rPr>
        <w:t>El recurso de revisión fue interpuesto por parte legítima, ya que se presentó por la misma persona que formuló la solicitud de acceso a la Información Pública,</w:t>
      </w:r>
      <w:r w:rsidRPr="00744217">
        <w:rPr>
          <w:rFonts w:cs="Arial"/>
          <w:b/>
          <w:bCs/>
        </w:rPr>
        <w:t xml:space="preserve"> </w:t>
      </w:r>
      <w:r w:rsidRPr="00744217">
        <w:rPr>
          <w:rFonts w:cs="Arial"/>
        </w:rPr>
        <w:t>debido a que los datos de acceso</w:t>
      </w:r>
      <w:r w:rsidRPr="00744217">
        <w:rPr>
          <w:rFonts w:cs="Arial"/>
          <w:b/>
          <w:bCs/>
        </w:rPr>
        <w:t xml:space="preserve"> </w:t>
      </w:r>
      <w:r w:rsidRPr="00744217">
        <w:rPr>
          <w:rFonts w:cs="Arial"/>
          <w:b/>
        </w:rPr>
        <w:t>SAIMEX</w:t>
      </w:r>
      <w:r w:rsidRPr="00744217">
        <w:rPr>
          <w:rFonts w:eastAsia="Calibri" w:cs="Arial"/>
          <w:lang w:eastAsia="en-US"/>
        </w:rPr>
        <w:t xml:space="preserve"> son personales e irrepetibles.</w:t>
      </w:r>
    </w:p>
    <w:p w14:paraId="2C367810" w14:textId="77777777" w:rsidR="00D91CB4" w:rsidRPr="00744217" w:rsidRDefault="00D91CB4" w:rsidP="00744217"/>
    <w:p w14:paraId="5C5FA5A8" w14:textId="77777777" w:rsidR="004565C2" w:rsidRPr="00744217" w:rsidRDefault="004565C2" w:rsidP="00744217">
      <w:pPr>
        <w:pStyle w:val="Ttulo3"/>
        <w:rPr>
          <w:rFonts w:eastAsia="Calibri"/>
          <w:lang w:eastAsia="es-ES_tradnl"/>
        </w:rPr>
      </w:pPr>
      <w:bookmarkStart w:id="25" w:name="_Toc170932820"/>
      <w:bookmarkStart w:id="26" w:name="_Toc181264789"/>
      <w:r w:rsidRPr="00744217">
        <w:rPr>
          <w:rFonts w:eastAsia="Calibri"/>
          <w:lang w:eastAsia="es-ES_tradnl"/>
        </w:rPr>
        <w:t>c) Plazo para interponer el recurso</w:t>
      </w:r>
      <w:bookmarkEnd w:id="25"/>
      <w:bookmarkEnd w:id="26"/>
    </w:p>
    <w:p w14:paraId="5C63152A" w14:textId="3329CF72" w:rsidR="004565C2" w:rsidRPr="00744217" w:rsidRDefault="004565C2" w:rsidP="00744217">
      <w:pPr>
        <w:rPr>
          <w:rFonts w:eastAsiaTheme="minorEastAsia" w:cs="Arial"/>
          <w:lang w:val="es-ES_tradnl"/>
        </w:rPr>
      </w:pPr>
      <w:r w:rsidRPr="00744217">
        <w:rPr>
          <w:rFonts w:cs="Arial"/>
          <w:b/>
        </w:rPr>
        <w:t>EL SUJETO OBLIGADO</w:t>
      </w:r>
      <w:r w:rsidRPr="00744217">
        <w:rPr>
          <w:rFonts w:cs="Arial"/>
        </w:rPr>
        <w:t xml:space="preserve"> notificó la respuesta a la solicitud de acceso a la Información Pública el </w:t>
      </w:r>
      <w:r w:rsidR="00D85E9C" w:rsidRPr="00744217">
        <w:rPr>
          <w:rFonts w:eastAsia="Palatino Linotype" w:cs="Palatino Linotype"/>
          <w:b/>
        </w:rPr>
        <w:t>dos de octubre</w:t>
      </w:r>
      <w:r w:rsidR="003F72B0" w:rsidRPr="00744217">
        <w:rPr>
          <w:rFonts w:eastAsia="Palatino Linotype" w:cs="Palatino Linotype"/>
          <w:b/>
        </w:rPr>
        <w:t xml:space="preserve"> d</w:t>
      </w:r>
      <w:r w:rsidR="00101093" w:rsidRPr="00744217">
        <w:rPr>
          <w:rFonts w:eastAsia="Palatino Linotype" w:cs="Palatino Linotype"/>
          <w:b/>
        </w:rPr>
        <w:t>e</w:t>
      </w:r>
      <w:r w:rsidRPr="00744217">
        <w:rPr>
          <w:rFonts w:eastAsia="Palatino Linotype" w:cs="Palatino Linotype"/>
          <w:b/>
        </w:rPr>
        <w:t xml:space="preserve"> dos mil veinticuatro </w:t>
      </w:r>
      <w:r w:rsidRPr="00744217">
        <w:rPr>
          <w:rFonts w:cs="Arial"/>
        </w:rPr>
        <w:t xml:space="preserve">y el recurso </w:t>
      </w:r>
      <w:r w:rsidRPr="00744217">
        <w:rPr>
          <w:rFonts w:eastAsia="Palatino Linotype" w:cs="Palatino Linotype"/>
        </w:rPr>
        <w:t>que nos ocupa se interpuso el</w:t>
      </w:r>
      <w:r w:rsidR="00CF4420" w:rsidRPr="00744217">
        <w:rPr>
          <w:rFonts w:eastAsia="Palatino Linotype" w:cs="Palatino Linotype"/>
          <w:b/>
        </w:rPr>
        <w:t xml:space="preserve"> </w:t>
      </w:r>
      <w:r w:rsidR="00D85E9C" w:rsidRPr="00744217">
        <w:rPr>
          <w:rFonts w:eastAsia="Palatino Linotype" w:cs="Palatino Linotype"/>
          <w:b/>
        </w:rPr>
        <w:t>dos de octubre</w:t>
      </w:r>
      <w:r w:rsidR="003F72B0" w:rsidRPr="00744217">
        <w:rPr>
          <w:rFonts w:eastAsia="Palatino Linotype" w:cs="Palatino Linotype"/>
          <w:b/>
        </w:rPr>
        <w:t xml:space="preserve"> </w:t>
      </w:r>
      <w:r w:rsidRPr="00744217">
        <w:rPr>
          <w:rFonts w:eastAsia="Palatino Linotype" w:cs="Palatino Linotype"/>
          <w:b/>
        </w:rPr>
        <w:t>de dos mil veinticuatro</w:t>
      </w:r>
      <w:r w:rsidRPr="00744217">
        <w:rPr>
          <w:rFonts w:eastAsia="Palatino Linotype" w:cs="Palatino Linotype"/>
          <w:bCs/>
        </w:rPr>
        <w:t>;</w:t>
      </w:r>
      <w:r w:rsidRPr="00744217">
        <w:rPr>
          <w:rFonts w:eastAsia="Palatino Linotype" w:cs="Palatino Linotype"/>
        </w:rPr>
        <w:t xml:space="preserve"> por lo tanto, éste se encuentra dentro del margen temporal previsto en el artículo 178 de la </w:t>
      </w:r>
      <w:r w:rsidRPr="00744217">
        <w:rPr>
          <w:rFonts w:cs="Arial"/>
        </w:rPr>
        <w:t>Ley de Transparencia y Acceso a la Información Pública del Estado de México y Municipios</w:t>
      </w:r>
      <w:r w:rsidRPr="00744217">
        <w:rPr>
          <w:rFonts w:eastAsiaTheme="minorEastAsia" w:cs="Arial"/>
          <w:lang w:val="es-ES_tradnl"/>
        </w:rPr>
        <w:t>.</w:t>
      </w:r>
    </w:p>
    <w:p w14:paraId="11CC0EC7" w14:textId="77777777" w:rsidR="004565C2" w:rsidRPr="00744217" w:rsidRDefault="004565C2" w:rsidP="00744217"/>
    <w:p w14:paraId="46C0EB3A" w14:textId="5A92AF42" w:rsidR="00A53315" w:rsidRPr="00744217" w:rsidRDefault="00BA55A8" w:rsidP="00744217">
      <w:pPr>
        <w:pStyle w:val="Ttulo3"/>
        <w:rPr>
          <w:rFonts w:eastAsia="Calibri"/>
          <w:lang w:eastAsia="es-ES_tradnl"/>
        </w:rPr>
      </w:pPr>
      <w:bookmarkStart w:id="27" w:name="_Toc181264790"/>
      <w:r w:rsidRPr="00744217">
        <w:rPr>
          <w:rFonts w:eastAsia="Calibri"/>
          <w:lang w:eastAsia="es-ES_tradnl"/>
        </w:rPr>
        <w:t>d)</w:t>
      </w:r>
      <w:r w:rsidR="00D91CB4" w:rsidRPr="00744217">
        <w:rPr>
          <w:rFonts w:eastAsia="Calibri"/>
          <w:lang w:eastAsia="es-ES_tradnl"/>
        </w:rPr>
        <w:t xml:space="preserve"> </w:t>
      </w:r>
      <w:r w:rsidR="004565C2" w:rsidRPr="00744217">
        <w:rPr>
          <w:rFonts w:eastAsia="Calibri"/>
          <w:lang w:eastAsia="es-ES_tradnl"/>
        </w:rPr>
        <w:t>Causal de procedencia</w:t>
      </w:r>
      <w:bookmarkEnd w:id="27"/>
    </w:p>
    <w:p w14:paraId="190404A6" w14:textId="52E63BB8" w:rsidR="00BA55A8" w:rsidRPr="00744217" w:rsidRDefault="00BA55A8" w:rsidP="00744217">
      <w:r w:rsidRPr="00744217">
        <w:rPr>
          <w:rFonts w:cs="Arial"/>
        </w:rPr>
        <w:t xml:space="preserve">Resulta procedente la interposición del recurso de revisión, ya que </w:t>
      </w:r>
      <w:r w:rsidRPr="00744217">
        <w:rPr>
          <w:rFonts w:eastAsia="Calibri" w:cs="Tahoma"/>
          <w:szCs w:val="22"/>
          <w:lang w:eastAsia="es-MX"/>
        </w:rPr>
        <w:t xml:space="preserve">se actualiza la causal de procedencia señalada en el artículo 179, fracción </w:t>
      </w:r>
      <w:r w:rsidR="00D85E9C" w:rsidRPr="00744217">
        <w:rPr>
          <w:rFonts w:eastAsia="Calibri" w:cs="Tahoma"/>
          <w:szCs w:val="22"/>
          <w:lang w:eastAsia="es-MX"/>
        </w:rPr>
        <w:t>II</w:t>
      </w:r>
      <w:r w:rsidRPr="00744217">
        <w:rPr>
          <w:rFonts w:cs="Arial"/>
        </w:rPr>
        <w:t xml:space="preserve"> de la </w:t>
      </w:r>
      <w:r w:rsidRPr="00744217">
        <w:t>Ley de Transparencia y Acceso a la Información Pública del Estado de México y Municipios.</w:t>
      </w:r>
    </w:p>
    <w:p w14:paraId="0EFF7141" w14:textId="77777777" w:rsidR="00362A11" w:rsidRPr="00744217" w:rsidRDefault="00362A11" w:rsidP="00744217"/>
    <w:p w14:paraId="2284D7EB" w14:textId="3EE1D036" w:rsidR="00BA55A8" w:rsidRPr="00744217" w:rsidRDefault="00362A11" w:rsidP="00744217">
      <w:pPr>
        <w:pStyle w:val="Ttulo3"/>
      </w:pPr>
      <w:bookmarkStart w:id="28" w:name="_Toc181264791"/>
      <w:r w:rsidRPr="00744217">
        <w:t>e) Requisitos formales para la interposición del recurso</w:t>
      </w:r>
      <w:bookmarkEnd w:id="28"/>
    </w:p>
    <w:p w14:paraId="7FB31B5E" w14:textId="77777777" w:rsidR="007C2CA6" w:rsidRPr="00744217" w:rsidRDefault="007C2CA6" w:rsidP="00744217">
      <w:pPr>
        <w:rPr>
          <w:rFonts w:cs="Arial"/>
          <w:szCs w:val="22"/>
        </w:rPr>
      </w:pPr>
      <w:r w:rsidRPr="00744217">
        <w:rPr>
          <w:rFonts w:cs="Arial"/>
          <w:b/>
          <w:bCs/>
          <w:szCs w:val="22"/>
        </w:rPr>
        <w:t xml:space="preserve">LA PARTE RECURRENTE </w:t>
      </w:r>
      <w:r w:rsidRPr="00744217">
        <w:rPr>
          <w:rFonts w:cs="Arial"/>
          <w:szCs w:val="22"/>
        </w:rPr>
        <w:t>acreditó todos y cada uno de los elementos formales exigidos por el artículo 180 de la misma normatividad.</w:t>
      </w:r>
    </w:p>
    <w:p w14:paraId="2FE0BB85" w14:textId="77777777" w:rsidR="00C3256D" w:rsidRPr="00744217" w:rsidRDefault="00C3256D" w:rsidP="00744217">
      <w:pPr>
        <w:rPr>
          <w:rFonts w:cs="Arial"/>
        </w:rPr>
      </w:pPr>
    </w:p>
    <w:p w14:paraId="457548E9" w14:textId="3F7AF03B" w:rsidR="00C71CEF" w:rsidRPr="00744217" w:rsidRDefault="00C71CEF" w:rsidP="00744217">
      <w:pPr>
        <w:pStyle w:val="Ttulo2"/>
      </w:pPr>
      <w:bookmarkStart w:id="29" w:name="_Toc181264792"/>
      <w:r w:rsidRPr="00744217">
        <w:lastRenderedPageBreak/>
        <w:t>SEGUNDO. Estudio de Fondo</w:t>
      </w:r>
      <w:bookmarkEnd w:id="29"/>
    </w:p>
    <w:p w14:paraId="2A308F59" w14:textId="0FF373F0" w:rsidR="00C049E2" w:rsidRPr="00744217" w:rsidRDefault="00C71CEF" w:rsidP="00744217">
      <w:pPr>
        <w:pStyle w:val="Ttulo3"/>
      </w:pPr>
      <w:bookmarkStart w:id="30" w:name="_Toc181264793"/>
      <w:r w:rsidRPr="00744217">
        <w:t>a</w:t>
      </w:r>
      <w:r w:rsidR="00C049E2" w:rsidRPr="00744217">
        <w:t>) Mandato de transparencia y responsabilidad del Sujeto Obligado</w:t>
      </w:r>
      <w:bookmarkEnd w:id="30"/>
    </w:p>
    <w:p w14:paraId="6901A889" w14:textId="59EEDAE1" w:rsidR="00C049E2" w:rsidRPr="00744217" w:rsidRDefault="00C049E2" w:rsidP="00744217">
      <w:pPr>
        <w:rPr>
          <w:rFonts w:eastAsia="Palatino Linotype"/>
        </w:rPr>
      </w:pPr>
      <w:r w:rsidRPr="00744217">
        <w:rPr>
          <w:rFonts w:eastAsia="Palatino Linotype"/>
        </w:rPr>
        <w:t xml:space="preserve">El </w:t>
      </w:r>
      <w:r w:rsidR="00717E59" w:rsidRPr="00744217">
        <w:rPr>
          <w:rFonts w:eastAsia="Palatino Linotype"/>
        </w:rPr>
        <w:t>d</w:t>
      </w:r>
      <w:r w:rsidRPr="00744217">
        <w:rPr>
          <w:rFonts w:eastAsia="Palatino Linotype"/>
        </w:rPr>
        <w:t xml:space="preserve">erecho de </w:t>
      </w:r>
      <w:r w:rsidR="00717E59" w:rsidRPr="00744217">
        <w:rPr>
          <w:rFonts w:eastAsia="Palatino Linotype"/>
        </w:rPr>
        <w:t>a</w:t>
      </w:r>
      <w:r w:rsidRPr="00744217">
        <w:rPr>
          <w:rFonts w:eastAsia="Palatino Linotype"/>
        </w:rPr>
        <w:t xml:space="preserve">cceso a la </w:t>
      </w:r>
      <w:r w:rsidR="00717E59" w:rsidRPr="00744217">
        <w:rPr>
          <w:rFonts w:eastAsia="Palatino Linotype"/>
        </w:rPr>
        <w:t>i</w:t>
      </w:r>
      <w:r w:rsidRPr="00744217">
        <w:rPr>
          <w:rFonts w:eastAsia="Palatino Linotype"/>
        </w:rPr>
        <w:t xml:space="preserve">nformación </w:t>
      </w:r>
      <w:r w:rsidR="00717E59" w:rsidRPr="00744217">
        <w:rPr>
          <w:rFonts w:eastAsia="Palatino Linotype"/>
        </w:rPr>
        <w:t>p</w:t>
      </w:r>
      <w:r w:rsidRPr="00744217">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744217">
        <w:rPr>
          <w:rFonts w:eastAsia="Palatino Linotype"/>
        </w:rPr>
        <w:t>:</w:t>
      </w:r>
    </w:p>
    <w:p w14:paraId="7FAB8D32" w14:textId="77777777" w:rsidR="00C049E2" w:rsidRPr="00744217" w:rsidRDefault="00C049E2" w:rsidP="00744217">
      <w:pPr>
        <w:rPr>
          <w:rFonts w:eastAsia="Palatino Linotype"/>
        </w:rPr>
      </w:pPr>
    </w:p>
    <w:p w14:paraId="05320813" w14:textId="77777777" w:rsidR="00C049E2" w:rsidRPr="00744217" w:rsidRDefault="00C049E2" w:rsidP="00744217">
      <w:pPr>
        <w:pStyle w:val="Puesto"/>
        <w:rPr>
          <w:rFonts w:eastAsia="Palatino Linotype"/>
          <w:b/>
        </w:rPr>
      </w:pPr>
      <w:r w:rsidRPr="00744217">
        <w:rPr>
          <w:rFonts w:eastAsia="Palatino Linotype"/>
          <w:b/>
        </w:rPr>
        <w:t>Constitución Política de los Estados Unidos Mexicanos</w:t>
      </w:r>
    </w:p>
    <w:p w14:paraId="6B6C67B6" w14:textId="77777777" w:rsidR="00C049E2" w:rsidRPr="00744217" w:rsidRDefault="00C049E2" w:rsidP="00744217">
      <w:pPr>
        <w:pStyle w:val="Puesto"/>
        <w:rPr>
          <w:rFonts w:eastAsia="Palatino Linotype"/>
          <w:b/>
        </w:rPr>
      </w:pPr>
      <w:r w:rsidRPr="00744217">
        <w:rPr>
          <w:rFonts w:eastAsia="Palatino Linotype"/>
        </w:rPr>
        <w:t>“</w:t>
      </w:r>
      <w:r w:rsidRPr="00744217">
        <w:rPr>
          <w:rFonts w:eastAsia="Palatino Linotype"/>
          <w:b/>
        </w:rPr>
        <w:t>Artículo 6.</w:t>
      </w:r>
    </w:p>
    <w:p w14:paraId="38D3B4C4" w14:textId="77777777" w:rsidR="00C049E2" w:rsidRPr="00744217" w:rsidRDefault="00C049E2" w:rsidP="00744217">
      <w:pPr>
        <w:pStyle w:val="Puesto"/>
        <w:rPr>
          <w:rFonts w:eastAsia="Palatino Linotype"/>
        </w:rPr>
      </w:pPr>
      <w:r w:rsidRPr="00744217">
        <w:rPr>
          <w:rFonts w:eastAsia="Palatino Linotype"/>
        </w:rPr>
        <w:t>(…)</w:t>
      </w:r>
    </w:p>
    <w:p w14:paraId="2CCAA297" w14:textId="6602827B" w:rsidR="00C049E2" w:rsidRPr="00744217" w:rsidRDefault="00C049E2" w:rsidP="00744217">
      <w:pPr>
        <w:pStyle w:val="Puesto"/>
        <w:rPr>
          <w:rFonts w:eastAsia="Palatino Linotype"/>
        </w:rPr>
      </w:pPr>
      <w:r w:rsidRPr="00744217">
        <w:rPr>
          <w:rFonts w:eastAsia="Palatino Linotype"/>
        </w:rPr>
        <w:t>Para efectos de lo dispuesto en el presente artículo se observará lo siguiente:</w:t>
      </w:r>
    </w:p>
    <w:p w14:paraId="74CC3718" w14:textId="77777777" w:rsidR="00C049E2" w:rsidRPr="00744217" w:rsidRDefault="00C049E2" w:rsidP="00744217">
      <w:pPr>
        <w:pStyle w:val="Puesto"/>
        <w:rPr>
          <w:rFonts w:eastAsia="Palatino Linotype"/>
        </w:rPr>
      </w:pPr>
      <w:r w:rsidRPr="00744217">
        <w:rPr>
          <w:rFonts w:eastAsia="Palatino Linotype"/>
        </w:rPr>
        <w:t>A. Para el ejercicio del derecho de acceso a la información, la Federación y las entidades federativas, en el ámbito de sus respectivas competencias, se regirán por los siguientes principios y bases:</w:t>
      </w:r>
    </w:p>
    <w:p w14:paraId="596A956B" w14:textId="77777777" w:rsidR="00C049E2" w:rsidRPr="00744217" w:rsidRDefault="00C049E2" w:rsidP="00744217">
      <w:pPr>
        <w:pStyle w:val="Puesto"/>
        <w:rPr>
          <w:rFonts w:eastAsia="Palatino Linotype"/>
        </w:rPr>
      </w:pPr>
      <w:r w:rsidRPr="00744217">
        <w:rPr>
          <w:rFonts w:eastAsia="Palatino Linotype"/>
        </w:rPr>
        <w:t xml:space="preserve">I. </w:t>
      </w:r>
      <w:r w:rsidRPr="00744217">
        <w:rPr>
          <w:rFonts w:eastAsia="Palatino Linotype"/>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8F313E4" w14:textId="77777777" w:rsidR="00C049E2" w:rsidRPr="00744217" w:rsidRDefault="00C049E2" w:rsidP="00744217">
      <w:pPr>
        <w:pStyle w:val="Puesto"/>
        <w:rPr>
          <w:rFonts w:eastAsia="Palatino Linotype"/>
        </w:rPr>
      </w:pPr>
    </w:p>
    <w:p w14:paraId="504F12DB" w14:textId="77777777" w:rsidR="00C049E2" w:rsidRPr="00744217" w:rsidRDefault="00C049E2" w:rsidP="00744217">
      <w:pPr>
        <w:pStyle w:val="Puesto"/>
        <w:rPr>
          <w:rFonts w:eastAsia="Palatino Linotype"/>
          <w:b/>
        </w:rPr>
      </w:pPr>
      <w:r w:rsidRPr="00744217">
        <w:rPr>
          <w:rFonts w:eastAsia="Palatino Linotype"/>
          <w:b/>
        </w:rPr>
        <w:t>Constitución Política del Estado Libre y Soberano de México</w:t>
      </w:r>
    </w:p>
    <w:p w14:paraId="04932D29" w14:textId="77777777" w:rsidR="00C049E2" w:rsidRPr="00744217" w:rsidRDefault="00C049E2" w:rsidP="00744217">
      <w:pPr>
        <w:pStyle w:val="Puesto"/>
        <w:rPr>
          <w:rFonts w:eastAsia="Palatino Linotype"/>
          <w:b/>
        </w:rPr>
      </w:pPr>
      <w:r w:rsidRPr="00744217">
        <w:rPr>
          <w:rFonts w:eastAsia="Palatino Linotype"/>
        </w:rPr>
        <w:t>“</w:t>
      </w:r>
      <w:r w:rsidRPr="00744217">
        <w:rPr>
          <w:rFonts w:eastAsia="Palatino Linotype"/>
          <w:b/>
        </w:rPr>
        <w:t xml:space="preserve">Artículo 5.- </w:t>
      </w:r>
    </w:p>
    <w:p w14:paraId="1D3829F4" w14:textId="77777777" w:rsidR="00C049E2" w:rsidRPr="00744217" w:rsidRDefault="00C049E2" w:rsidP="00744217">
      <w:pPr>
        <w:pStyle w:val="Puesto"/>
        <w:rPr>
          <w:rFonts w:eastAsia="Palatino Linotype"/>
        </w:rPr>
      </w:pPr>
      <w:r w:rsidRPr="00744217">
        <w:rPr>
          <w:rFonts w:eastAsia="Palatino Linotype"/>
        </w:rPr>
        <w:t>(…)</w:t>
      </w:r>
    </w:p>
    <w:p w14:paraId="0EAE47FD" w14:textId="77777777" w:rsidR="00C049E2" w:rsidRPr="00744217" w:rsidRDefault="00C049E2" w:rsidP="00744217">
      <w:pPr>
        <w:pStyle w:val="Puesto"/>
        <w:rPr>
          <w:rFonts w:eastAsia="Palatino Linotype"/>
        </w:rPr>
      </w:pPr>
      <w:r w:rsidRPr="00744217">
        <w:rPr>
          <w:rFonts w:eastAsia="Palatino Linotype"/>
        </w:rPr>
        <w:t>El derecho a la información será garantizado por el Estado. La ley establecerá las previsiones que permitan asegurar la protección, el respeto y la difusión de este derecho.</w:t>
      </w:r>
    </w:p>
    <w:p w14:paraId="4F0C804A" w14:textId="77777777" w:rsidR="00C049E2" w:rsidRPr="00744217" w:rsidRDefault="00C049E2" w:rsidP="00744217">
      <w:pPr>
        <w:pStyle w:val="Puesto"/>
        <w:rPr>
          <w:rFonts w:eastAsia="Palatino Linotype"/>
        </w:rPr>
      </w:pPr>
      <w:r w:rsidRPr="00744217">
        <w:rPr>
          <w:rFonts w:eastAsia="Palatino Linotype"/>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744217" w:rsidRDefault="00C049E2" w:rsidP="00744217">
      <w:pPr>
        <w:pStyle w:val="Puesto"/>
        <w:rPr>
          <w:rFonts w:eastAsia="Palatino Linotype"/>
        </w:rPr>
      </w:pPr>
      <w:r w:rsidRPr="00744217">
        <w:rPr>
          <w:rFonts w:eastAsia="Palatino Linotype"/>
        </w:rPr>
        <w:t>Este derecho se regirá por los principios y bases siguientes:</w:t>
      </w:r>
    </w:p>
    <w:p w14:paraId="4A3E8CBA" w14:textId="77777777" w:rsidR="00C049E2" w:rsidRPr="00744217" w:rsidRDefault="00C049E2" w:rsidP="00744217">
      <w:pPr>
        <w:pStyle w:val="Puesto"/>
        <w:rPr>
          <w:rFonts w:eastAsia="Palatino Linotype"/>
        </w:rPr>
      </w:pPr>
      <w:r w:rsidRPr="00744217">
        <w:rPr>
          <w:rFonts w:eastAsia="Palatino Linotype"/>
        </w:rPr>
        <w:lastRenderedPageBreak/>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CA98E37" w14:textId="77777777" w:rsidR="00C049E2" w:rsidRPr="00744217" w:rsidRDefault="00C049E2" w:rsidP="00744217">
      <w:pPr>
        <w:rPr>
          <w:rFonts w:eastAsia="Palatino Linotype"/>
          <w:b/>
          <w:i/>
        </w:rPr>
      </w:pPr>
    </w:p>
    <w:p w14:paraId="6FC1BB3B" w14:textId="3BF4A33D" w:rsidR="00C049E2" w:rsidRPr="00744217" w:rsidRDefault="00717E59" w:rsidP="00744217">
      <w:pPr>
        <w:rPr>
          <w:rFonts w:eastAsia="Palatino Linotype"/>
          <w:i/>
        </w:rPr>
      </w:pPr>
      <w:r w:rsidRPr="00744217">
        <w:rPr>
          <w:rFonts w:eastAsia="Palatino Linotype"/>
        </w:rPr>
        <w:t xml:space="preserve">Asimismo, </w:t>
      </w:r>
      <w:r w:rsidR="00C049E2" w:rsidRPr="00744217">
        <w:rPr>
          <w:rFonts w:eastAsia="Palatino Linotype"/>
        </w:rPr>
        <w:t>el artículo 150 de la Ley de Transparencia y Acceso a la Información Pública del Estado de México y Municipios</w:t>
      </w:r>
      <w:r w:rsidR="00057B2D" w:rsidRPr="00744217">
        <w:rPr>
          <w:rFonts w:eastAsia="Palatino Linotype"/>
        </w:rPr>
        <w:t xml:space="preserve"> </w:t>
      </w:r>
      <w:r w:rsidR="00E9335C" w:rsidRPr="00744217">
        <w:rPr>
          <w:rFonts w:eastAsia="Palatino Linotype"/>
        </w:rPr>
        <w:t xml:space="preserve">indica </w:t>
      </w:r>
      <w:r w:rsidR="00057B2D" w:rsidRPr="00744217">
        <w:rPr>
          <w:rFonts w:eastAsia="Palatino Linotype"/>
        </w:rPr>
        <w:t>que</w:t>
      </w:r>
      <w:r w:rsidR="00C049E2" w:rsidRPr="00744217">
        <w:rPr>
          <w:rFonts w:eastAsia="Palatino Linotype"/>
        </w:rPr>
        <w:t xml:space="preserve"> la solicitud es la garantía primaria del Derecho de Acceso a la Información, además, establece que se regirá </w:t>
      </w:r>
      <w:r w:rsidR="00C049E2" w:rsidRPr="00744217">
        <w:rPr>
          <w:rFonts w:eastAsia="Palatino Linotype"/>
          <w:i/>
        </w:rPr>
        <w:t>por los principios de simplicidad, rapidez</w:t>
      </w:r>
      <w:r w:rsidR="005F65B7" w:rsidRPr="00744217">
        <w:rPr>
          <w:rFonts w:eastAsia="Palatino Linotype"/>
          <w:i/>
        </w:rPr>
        <w:t>,</w:t>
      </w:r>
      <w:r w:rsidR="00C049E2" w:rsidRPr="00744217">
        <w:rPr>
          <w:rFonts w:eastAsia="Palatino Linotype"/>
          <w:i/>
        </w:rPr>
        <w:t xml:space="preserve"> gratuidad del procedimiento, auxilio y orientación a los particulare</w:t>
      </w:r>
      <w:r w:rsidR="001A58B3" w:rsidRPr="00744217">
        <w:rPr>
          <w:rFonts w:eastAsia="Palatino Linotype"/>
          <w:i/>
        </w:rPr>
        <w:t>s.</w:t>
      </w:r>
    </w:p>
    <w:p w14:paraId="033466A6" w14:textId="77777777" w:rsidR="001A58B3" w:rsidRPr="00744217" w:rsidRDefault="001A58B3" w:rsidP="00744217">
      <w:pPr>
        <w:rPr>
          <w:rFonts w:eastAsia="Palatino Linotype"/>
          <w:i/>
        </w:rPr>
      </w:pPr>
    </w:p>
    <w:p w14:paraId="04ADA10B" w14:textId="574A944A" w:rsidR="001A58B3" w:rsidRPr="00744217" w:rsidRDefault="00233F17" w:rsidP="00744217">
      <w:pPr>
        <w:rPr>
          <w:rFonts w:eastAsia="Palatino Linotype" w:cs="Palatino Linotype"/>
          <w:i/>
          <w:szCs w:val="22"/>
        </w:rPr>
      </w:pPr>
      <w:r w:rsidRPr="00744217">
        <w:rPr>
          <w:rFonts w:eastAsia="Palatino Linotype" w:cs="Palatino Linotype"/>
        </w:rPr>
        <w:t xml:space="preserve">Por su parte, el artículo 4 de </w:t>
      </w:r>
      <w:r w:rsidR="001A58B3" w:rsidRPr="00744217">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744217">
        <w:rPr>
          <w:rFonts w:eastAsia="Palatino Linotype" w:cs="Palatino Linotype"/>
        </w:rPr>
        <w:t>.</w:t>
      </w:r>
    </w:p>
    <w:p w14:paraId="1407DBB8" w14:textId="77777777" w:rsidR="001A58B3" w:rsidRPr="00744217" w:rsidRDefault="001A58B3" w:rsidP="00744217">
      <w:pPr>
        <w:rPr>
          <w:rFonts w:eastAsia="Palatino Linotype" w:cs="Palatino Linotype"/>
        </w:rPr>
      </w:pPr>
    </w:p>
    <w:p w14:paraId="7552AA79" w14:textId="5C52E4A4" w:rsidR="001A58B3" w:rsidRPr="00744217" w:rsidRDefault="001A58B3" w:rsidP="00744217">
      <w:pPr>
        <w:rPr>
          <w:rFonts w:eastAsia="Palatino Linotype" w:cs="Palatino Linotype"/>
        </w:rPr>
      </w:pPr>
      <w:r w:rsidRPr="00744217">
        <w:rPr>
          <w:rFonts w:eastAsia="Palatino Linotype" w:cs="Palatino Linotype"/>
        </w:rPr>
        <w:t xml:space="preserve">Esto es, que los Sujetos Obligados </w:t>
      </w:r>
      <w:r w:rsidR="00FA5957" w:rsidRPr="00744217">
        <w:rPr>
          <w:rFonts w:eastAsia="Palatino Linotype" w:cs="Palatino Linotype"/>
        </w:rPr>
        <w:t>deben</w:t>
      </w:r>
      <w:r w:rsidRPr="00744217">
        <w:rPr>
          <w:rFonts w:eastAsia="Palatino Linotype" w:cs="Palatino Linotype"/>
        </w:rPr>
        <w:t xml:space="preserve"> atender las solicitudes de acceso a la información pública que se les </w:t>
      </w:r>
      <w:r w:rsidR="00FA5957" w:rsidRPr="00744217">
        <w:rPr>
          <w:rFonts w:eastAsia="Palatino Linotype" w:cs="Palatino Linotype"/>
        </w:rPr>
        <w:t>sean realizadas,</w:t>
      </w:r>
      <w:r w:rsidRPr="00744217">
        <w:rPr>
          <w:rFonts w:eastAsia="Palatino Linotype" w:cs="Palatino Linotype"/>
        </w:rPr>
        <w:t xml:space="preserve"> y proporcionar la información pública que obre en su poder</w:t>
      </w:r>
      <w:r w:rsidR="00FA5957" w:rsidRPr="00744217">
        <w:rPr>
          <w:rFonts w:eastAsia="Palatino Linotype" w:cs="Palatino Linotype"/>
        </w:rPr>
        <w:t>,</w:t>
      </w:r>
      <w:r w:rsidRPr="00744217">
        <w:rPr>
          <w:rFonts w:eastAsia="Palatino Linotype" w:cs="Palatino Linotype"/>
        </w:rPr>
        <w:t xml:space="preserve"> conforme </w:t>
      </w:r>
      <w:r w:rsidR="00FA5957" w:rsidRPr="00744217">
        <w:rPr>
          <w:rFonts w:eastAsia="Palatino Linotype" w:cs="Palatino Linotype"/>
        </w:rPr>
        <w:t>a</w:t>
      </w:r>
      <w:r w:rsidRPr="00744217">
        <w:rPr>
          <w:rFonts w:eastAsia="Palatino Linotype" w:cs="Palatino Linotype"/>
        </w:rPr>
        <w:t xml:space="preserve">l estado </w:t>
      </w:r>
      <w:r w:rsidR="00FA5957" w:rsidRPr="00744217">
        <w:rPr>
          <w:rFonts w:eastAsia="Palatino Linotype" w:cs="Palatino Linotype"/>
        </w:rPr>
        <w:t xml:space="preserve">en </w:t>
      </w:r>
      <w:r w:rsidRPr="00744217">
        <w:rPr>
          <w:rFonts w:eastAsia="Palatino Linotype" w:cs="Palatino Linotype"/>
        </w:rPr>
        <w:t>que se encuentr</w:t>
      </w:r>
      <w:r w:rsidR="00FA5957" w:rsidRPr="00744217">
        <w:rPr>
          <w:rFonts w:eastAsia="Palatino Linotype" w:cs="Palatino Linotype"/>
        </w:rPr>
        <w:t>e, sin que sea necesario</w:t>
      </w:r>
      <w:r w:rsidRPr="00744217">
        <w:rPr>
          <w:rFonts w:eastAsia="Palatino Linotype" w:cs="Palatino Linotype"/>
        </w:rPr>
        <w:t xml:space="preserve"> </w:t>
      </w:r>
      <w:r w:rsidR="00FA5957" w:rsidRPr="00744217">
        <w:rPr>
          <w:rFonts w:eastAsia="Palatino Linotype" w:cs="Palatino Linotype"/>
        </w:rPr>
        <w:t>procesar</w:t>
      </w:r>
      <w:r w:rsidRPr="00744217">
        <w:rPr>
          <w:rFonts w:eastAsia="Palatino Linotype" w:cs="Palatino Linotype"/>
        </w:rPr>
        <w:t xml:space="preserve"> la misma, ni presentarla conforme al interés del solicitante; </w:t>
      </w:r>
      <w:r w:rsidR="00FA5957" w:rsidRPr="00744217">
        <w:rPr>
          <w:rFonts w:eastAsia="Palatino Linotype" w:cs="Palatino Linotype"/>
        </w:rPr>
        <w:t>tal y como</w:t>
      </w:r>
      <w:r w:rsidRPr="00744217">
        <w:rPr>
          <w:rFonts w:eastAsia="Palatino Linotype" w:cs="Palatino Linotype"/>
        </w:rPr>
        <w:t xml:space="preserve"> lo establece el artículo 12 de la Ley de Transparencia y Acceso a la Información Pública del Estado de México y Municipios</w:t>
      </w:r>
      <w:r w:rsidR="00970EB3" w:rsidRPr="00744217">
        <w:rPr>
          <w:rFonts w:eastAsia="Palatino Linotype" w:cs="Palatino Linotype"/>
        </w:rPr>
        <w:t>.</w:t>
      </w:r>
    </w:p>
    <w:p w14:paraId="73245195" w14:textId="77777777" w:rsidR="00970EB3" w:rsidRPr="00744217" w:rsidRDefault="00970EB3" w:rsidP="00744217">
      <w:pPr>
        <w:rPr>
          <w:rFonts w:eastAsia="Palatino Linotype" w:cs="Palatino Linotype"/>
        </w:rPr>
      </w:pPr>
    </w:p>
    <w:p w14:paraId="7F62D4DF" w14:textId="775730E1" w:rsidR="001A58B3" w:rsidRPr="00744217" w:rsidRDefault="001A58B3" w:rsidP="00744217">
      <w:pPr>
        <w:rPr>
          <w:rFonts w:eastAsia="Palatino Linotype" w:cs="Palatino Linotype"/>
        </w:rPr>
      </w:pPr>
      <w:r w:rsidRPr="00744217">
        <w:rPr>
          <w:rFonts w:eastAsia="Palatino Linotype" w:cs="Palatino Linotype"/>
        </w:rPr>
        <w:lastRenderedPageBreak/>
        <w:t>Es decir, que todo sujeto obligado que genere, recopile, administre, procese, archive, posea o conserven, son responsables de la misma</w:t>
      </w:r>
      <w:r w:rsidR="00970EB3" w:rsidRPr="00744217">
        <w:rPr>
          <w:rFonts w:eastAsia="Palatino Linotype" w:cs="Palatino Linotype"/>
        </w:rPr>
        <w:t>,</w:t>
      </w:r>
      <w:r w:rsidRPr="00744217">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744217">
        <w:rPr>
          <w:rFonts w:eastAsia="Palatino Linotype" w:cs="Palatino Linotype"/>
        </w:rPr>
        <w:t>o</w:t>
      </w:r>
      <w:r w:rsidRPr="00744217">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744217" w:rsidRDefault="001A58B3" w:rsidP="00744217">
      <w:pPr>
        <w:rPr>
          <w:rFonts w:eastAsia="Palatino Linotype" w:cs="Palatino Linotype"/>
        </w:rPr>
      </w:pPr>
    </w:p>
    <w:p w14:paraId="04E42DFE" w14:textId="573F1198" w:rsidR="001A58B3" w:rsidRPr="00744217" w:rsidRDefault="001A58B3" w:rsidP="00744217">
      <w:pPr>
        <w:rPr>
          <w:rFonts w:eastAsia="Palatino Linotype" w:cs="Palatino Linotype"/>
        </w:rPr>
      </w:pPr>
      <w:r w:rsidRPr="00744217">
        <w:rPr>
          <w:rFonts w:eastAsia="Palatino Linotype" w:cs="Palatino Linotype"/>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744217">
        <w:rPr>
          <w:rFonts w:eastAsia="Palatino Linotype" w:cs="Palatino Linotype"/>
        </w:rPr>
        <w:t>, s</w:t>
      </w:r>
      <w:r w:rsidRPr="00744217">
        <w:rPr>
          <w:rFonts w:eastAsia="Palatino Linotype" w:cs="Palatino Linotype"/>
        </w:rPr>
        <w:t xml:space="preserve">iempre y cuando no se trate de información reservada o </w:t>
      </w:r>
      <w:r w:rsidR="00331F35" w:rsidRPr="00744217">
        <w:rPr>
          <w:rFonts w:eastAsia="Palatino Linotype" w:cs="Palatino Linotype"/>
        </w:rPr>
        <w:t>confidencial.</w:t>
      </w:r>
    </w:p>
    <w:p w14:paraId="40C5219F" w14:textId="77777777" w:rsidR="001A58B3" w:rsidRPr="00744217" w:rsidRDefault="001A58B3" w:rsidP="00744217">
      <w:pPr>
        <w:rPr>
          <w:rFonts w:eastAsia="Palatino Linotype" w:cs="Palatino Linotype"/>
        </w:rPr>
      </w:pPr>
    </w:p>
    <w:p w14:paraId="2E629608" w14:textId="01727E15" w:rsidR="00C049E2" w:rsidRPr="00744217" w:rsidRDefault="006067C7" w:rsidP="00744217">
      <w:pPr>
        <w:rPr>
          <w:rFonts w:eastAsia="Palatino Linotype"/>
        </w:rPr>
      </w:pPr>
      <w:bookmarkStart w:id="31" w:name="_heading=h.2s8eyo1" w:colFirst="0" w:colLast="0"/>
      <w:bookmarkEnd w:id="31"/>
      <w:r w:rsidRPr="00744217">
        <w:rPr>
          <w:rFonts w:eastAsia="Palatino Linotype"/>
        </w:rPr>
        <w:t>Con base en lo anterior</w:t>
      </w:r>
      <w:r w:rsidR="00B22A80" w:rsidRPr="00744217">
        <w:rPr>
          <w:rFonts w:eastAsia="Palatino Linotype"/>
        </w:rPr>
        <w:t>, se considera que</w:t>
      </w:r>
      <w:r w:rsidR="00C049E2" w:rsidRPr="00744217">
        <w:rPr>
          <w:rFonts w:eastAsia="Palatino Linotype"/>
        </w:rPr>
        <w:t xml:space="preserve"> </w:t>
      </w:r>
      <w:r w:rsidR="00B22A80" w:rsidRPr="00744217">
        <w:rPr>
          <w:rFonts w:eastAsia="Palatino Linotype"/>
          <w:b/>
          <w:bCs/>
        </w:rPr>
        <w:t>EL</w:t>
      </w:r>
      <w:r w:rsidR="00C049E2" w:rsidRPr="00744217">
        <w:rPr>
          <w:rFonts w:eastAsia="Palatino Linotype"/>
        </w:rPr>
        <w:t xml:space="preserve"> </w:t>
      </w:r>
      <w:r w:rsidR="00C049E2" w:rsidRPr="00744217">
        <w:rPr>
          <w:rFonts w:eastAsia="Palatino Linotype"/>
          <w:b/>
        </w:rPr>
        <w:t>SUJETO OBLIGADO</w:t>
      </w:r>
      <w:r w:rsidR="00C049E2" w:rsidRPr="00744217">
        <w:rPr>
          <w:rFonts w:eastAsia="Palatino Linotype"/>
        </w:rPr>
        <w:t xml:space="preserve"> </w:t>
      </w:r>
      <w:r w:rsidR="00B22A80" w:rsidRPr="00744217">
        <w:rPr>
          <w:rFonts w:eastAsia="Palatino Linotype"/>
        </w:rPr>
        <w:t xml:space="preserve">se </w:t>
      </w:r>
      <w:r w:rsidR="00717E59" w:rsidRPr="00744217">
        <w:rPr>
          <w:rFonts w:eastAsia="Palatino Linotype"/>
        </w:rPr>
        <w:t>encontraba</w:t>
      </w:r>
      <w:r w:rsidR="00B22A80" w:rsidRPr="00744217">
        <w:rPr>
          <w:rFonts w:eastAsia="Palatino Linotype"/>
        </w:rPr>
        <w:t xml:space="preserve"> compelido a</w:t>
      </w:r>
      <w:r w:rsidR="00C049E2" w:rsidRPr="00744217">
        <w:rPr>
          <w:rFonts w:eastAsia="Palatino Linotype"/>
        </w:rPr>
        <w:t xml:space="preserve"> atender la solicitud de acceso a la información </w:t>
      </w:r>
      <w:r w:rsidR="00B22A80" w:rsidRPr="00744217">
        <w:rPr>
          <w:rFonts w:eastAsia="Palatino Linotype"/>
        </w:rPr>
        <w:t xml:space="preserve">realizada por </w:t>
      </w:r>
      <w:r w:rsidR="00B22A80" w:rsidRPr="00744217">
        <w:rPr>
          <w:rFonts w:eastAsia="Palatino Linotype"/>
          <w:b/>
          <w:bCs/>
        </w:rPr>
        <w:t>LA PARTE RECURRENTE</w:t>
      </w:r>
      <w:r w:rsidR="00331F35" w:rsidRPr="00744217">
        <w:rPr>
          <w:rFonts w:eastAsia="Palatino Linotype"/>
        </w:rPr>
        <w:t>.</w:t>
      </w:r>
    </w:p>
    <w:p w14:paraId="1611F147" w14:textId="77777777" w:rsidR="00BD5A7C" w:rsidRPr="00744217" w:rsidRDefault="00BD5A7C" w:rsidP="00744217">
      <w:pPr>
        <w:rPr>
          <w:rFonts w:eastAsia="Palatino Linotype"/>
        </w:rPr>
      </w:pPr>
    </w:p>
    <w:p w14:paraId="51A0E8B4" w14:textId="676DCA47" w:rsidR="00664420" w:rsidRPr="00744217" w:rsidRDefault="00C71CEF" w:rsidP="00744217">
      <w:pPr>
        <w:pStyle w:val="Ttulo3"/>
        <w:rPr>
          <w:rFonts w:eastAsia="Calibri"/>
          <w:lang w:eastAsia="es-ES_tradnl"/>
        </w:rPr>
      </w:pPr>
      <w:bookmarkStart w:id="32" w:name="_Toc181264794"/>
      <w:r w:rsidRPr="00744217">
        <w:rPr>
          <w:rFonts w:eastAsia="Calibri"/>
          <w:lang w:eastAsia="es-ES_tradnl"/>
        </w:rPr>
        <w:t>b)</w:t>
      </w:r>
      <w:r w:rsidR="00A53315" w:rsidRPr="00744217">
        <w:rPr>
          <w:rFonts w:eastAsia="Calibri"/>
          <w:lang w:eastAsia="es-ES_tradnl"/>
        </w:rPr>
        <w:t xml:space="preserve"> </w:t>
      </w:r>
      <w:r w:rsidR="00A21A20" w:rsidRPr="00744217">
        <w:rPr>
          <w:rFonts w:eastAsia="Calibri"/>
          <w:lang w:eastAsia="es-ES_tradnl"/>
        </w:rPr>
        <w:t>Controversia a resolver</w:t>
      </w:r>
      <w:bookmarkEnd w:id="32"/>
    </w:p>
    <w:p w14:paraId="69A7349F" w14:textId="4B456EB9" w:rsidR="00842F66" w:rsidRPr="00744217" w:rsidRDefault="00842F66" w:rsidP="00744217">
      <w:pPr>
        <w:rPr>
          <w:rFonts w:cs="Tahoma"/>
          <w:bCs/>
          <w:iCs/>
          <w:szCs w:val="22"/>
        </w:rPr>
      </w:pPr>
      <w:r w:rsidRPr="00744217">
        <w:rPr>
          <w:rFonts w:eastAsia="Calibri"/>
          <w:szCs w:val="22"/>
          <w:lang w:eastAsia="es-ES_tradnl"/>
        </w:rPr>
        <w:t xml:space="preserve">Con el objeto de ilustrar la controversia planteada, resulta conveniente precisar que, una vez realizado el estudio de las constancias que integran el expediente en que se actúa, se desprende que </w:t>
      </w:r>
      <w:r w:rsidRPr="00744217">
        <w:rPr>
          <w:rFonts w:eastAsia="Calibri"/>
          <w:b/>
          <w:bCs/>
          <w:szCs w:val="22"/>
          <w:lang w:eastAsia="es-ES_tradnl"/>
        </w:rPr>
        <w:t>LA PARTE RECURRENTE</w:t>
      </w:r>
      <w:r w:rsidRPr="00744217">
        <w:rPr>
          <w:rFonts w:eastAsia="Calibri"/>
          <w:szCs w:val="22"/>
          <w:lang w:eastAsia="es-ES_tradnl"/>
        </w:rPr>
        <w:t xml:space="preserve"> solicitó </w:t>
      </w:r>
      <w:r w:rsidR="00B2578C" w:rsidRPr="00744217">
        <w:rPr>
          <w:rFonts w:cs="Tahoma"/>
          <w:bCs/>
          <w:iCs/>
          <w:szCs w:val="22"/>
        </w:rPr>
        <w:t xml:space="preserve">el oficio DGDU/3357/2022 </w:t>
      </w:r>
      <w:r w:rsidR="009538EA" w:rsidRPr="00744217">
        <w:rPr>
          <w:rFonts w:cs="Tahoma"/>
          <w:bCs/>
          <w:iCs/>
          <w:szCs w:val="22"/>
        </w:rPr>
        <w:t xml:space="preserve">que contiene la </w:t>
      </w:r>
      <w:r w:rsidR="009538EA" w:rsidRPr="00744217">
        <w:t xml:space="preserve">Opinión Favorable y Técnicamente Justificada emitida por la Dirección General de Desarrollo Urbano, </w:t>
      </w:r>
      <w:r w:rsidR="009538EA" w:rsidRPr="00744217">
        <w:rPr>
          <w:rFonts w:cs="Tahoma"/>
          <w:bCs/>
          <w:iCs/>
          <w:szCs w:val="22"/>
        </w:rPr>
        <w:t>de fecha 10 de junio de 2022</w:t>
      </w:r>
      <w:r w:rsidR="00B2578C" w:rsidRPr="00744217">
        <w:rPr>
          <w:rFonts w:cs="Tahoma"/>
          <w:bCs/>
          <w:iCs/>
          <w:szCs w:val="22"/>
        </w:rPr>
        <w:t>.</w:t>
      </w:r>
    </w:p>
    <w:p w14:paraId="4336987C" w14:textId="77777777" w:rsidR="00385FDB" w:rsidRPr="00744217" w:rsidRDefault="00385FDB" w:rsidP="00744217">
      <w:pPr>
        <w:rPr>
          <w:rFonts w:eastAsiaTheme="minorHAnsi" w:cs="Tahoma"/>
          <w:bCs/>
          <w:iCs/>
          <w:szCs w:val="22"/>
          <w:lang w:eastAsia="en-US"/>
        </w:rPr>
      </w:pPr>
    </w:p>
    <w:p w14:paraId="1E26C5BC" w14:textId="579FE3E7" w:rsidR="00842F66" w:rsidRPr="00744217" w:rsidRDefault="00842F66" w:rsidP="00744217">
      <w:pPr>
        <w:tabs>
          <w:tab w:val="left" w:pos="4962"/>
        </w:tabs>
        <w:contextualSpacing/>
        <w:rPr>
          <w:rFonts w:cs="Tahoma"/>
          <w:bCs/>
          <w:iCs/>
          <w:szCs w:val="22"/>
        </w:rPr>
      </w:pPr>
      <w:r w:rsidRPr="00744217">
        <w:rPr>
          <w:rFonts w:eastAsiaTheme="minorHAnsi" w:cs="Tahoma"/>
          <w:bCs/>
          <w:iCs/>
          <w:szCs w:val="22"/>
          <w:lang w:eastAsia="en-US"/>
        </w:rPr>
        <w:lastRenderedPageBreak/>
        <w:t xml:space="preserve">En respuesta, </w:t>
      </w:r>
      <w:r w:rsidRPr="00744217">
        <w:rPr>
          <w:rFonts w:eastAsiaTheme="minorHAnsi" w:cs="Tahoma"/>
          <w:b/>
          <w:bCs/>
          <w:iCs/>
          <w:szCs w:val="22"/>
          <w:lang w:eastAsia="en-US"/>
        </w:rPr>
        <w:t xml:space="preserve">EL </w:t>
      </w:r>
      <w:r w:rsidRPr="00744217">
        <w:rPr>
          <w:rFonts w:eastAsiaTheme="minorHAnsi" w:cs="Tahoma"/>
          <w:b/>
          <w:iCs/>
          <w:szCs w:val="22"/>
          <w:lang w:eastAsia="en-US"/>
        </w:rPr>
        <w:t>SUJETO OBLIGADO</w:t>
      </w:r>
      <w:r w:rsidRPr="00744217">
        <w:rPr>
          <w:rFonts w:eastAsiaTheme="minorHAnsi" w:cs="Tahoma"/>
          <w:bCs/>
          <w:iCs/>
          <w:szCs w:val="22"/>
          <w:lang w:eastAsia="en-US"/>
        </w:rPr>
        <w:t xml:space="preserve"> se pronunció a través del </w:t>
      </w:r>
      <w:r w:rsidR="00244BCD" w:rsidRPr="00744217">
        <w:rPr>
          <w:rFonts w:cs="Tahoma"/>
          <w:szCs w:val="22"/>
          <w:lang w:val="es-ES"/>
        </w:rPr>
        <w:t>Titular de la Dirección General Jurídica y Consultiva, quien manifestó que no es posible la entrega de la documental, debido a que, el Juicio legal en que se encuentra inmerso, actualmente se litiga ante una autoridad jurisdiccional, y por tanto, se encuentra en estatus de trámite; en consecuencia y a efecto de no vulnerar el debido proceso, se clasificó como información reservada, mediante el Acuerdo Número CT/NAU/ACTA-ORD-0018/2024/0128 del Comité de Transparencia, en su Décima Octava Sesión Ordinaria, de fecha 20 de septiembre de 2024.</w:t>
      </w:r>
      <w:r w:rsidRPr="00744217">
        <w:rPr>
          <w:rFonts w:cs="Tahoma"/>
          <w:szCs w:val="22"/>
          <w:lang w:val="es-ES"/>
        </w:rPr>
        <w:t>.</w:t>
      </w:r>
      <w:r w:rsidRPr="00744217">
        <w:rPr>
          <w:rFonts w:eastAsiaTheme="minorHAnsi" w:cs="Tahoma"/>
          <w:bCs/>
          <w:iCs/>
          <w:szCs w:val="22"/>
          <w:lang w:eastAsia="en-US"/>
        </w:rPr>
        <w:t xml:space="preserve"> </w:t>
      </w:r>
    </w:p>
    <w:p w14:paraId="507C9077" w14:textId="77777777" w:rsidR="00842F66" w:rsidRPr="00744217" w:rsidRDefault="00842F66" w:rsidP="00744217">
      <w:pPr>
        <w:tabs>
          <w:tab w:val="left" w:pos="4962"/>
        </w:tabs>
        <w:contextualSpacing/>
        <w:rPr>
          <w:rFonts w:cs="Tahoma"/>
          <w:bCs/>
          <w:iCs/>
          <w:szCs w:val="22"/>
        </w:rPr>
      </w:pPr>
    </w:p>
    <w:p w14:paraId="55BF16E5" w14:textId="1A989B45" w:rsidR="00842F66" w:rsidRPr="00744217" w:rsidRDefault="00842F66" w:rsidP="00744217">
      <w:pPr>
        <w:tabs>
          <w:tab w:val="left" w:pos="4962"/>
        </w:tabs>
        <w:contextualSpacing/>
        <w:rPr>
          <w:rFonts w:eastAsiaTheme="minorHAnsi" w:cs="Tahoma"/>
          <w:bCs/>
          <w:iCs/>
          <w:szCs w:val="22"/>
          <w:lang w:eastAsia="en-US"/>
        </w:rPr>
      </w:pPr>
      <w:r w:rsidRPr="00744217">
        <w:rPr>
          <w:rFonts w:eastAsiaTheme="minorHAnsi" w:cs="Tahoma"/>
          <w:bCs/>
          <w:iCs/>
          <w:szCs w:val="22"/>
          <w:lang w:eastAsia="en-US"/>
        </w:rPr>
        <w:t xml:space="preserve">Ahora bien, en la interposición del presente recurso </w:t>
      </w:r>
      <w:r w:rsidRPr="00744217">
        <w:rPr>
          <w:rFonts w:eastAsiaTheme="minorHAnsi" w:cs="Tahoma"/>
          <w:b/>
          <w:iCs/>
          <w:szCs w:val="22"/>
          <w:lang w:eastAsia="en-US"/>
        </w:rPr>
        <w:t>LA PARTE RECURRENTE</w:t>
      </w:r>
      <w:r w:rsidRPr="00744217">
        <w:rPr>
          <w:rFonts w:eastAsiaTheme="minorHAnsi" w:cs="Tahoma"/>
          <w:bCs/>
          <w:iCs/>
          <w:szCs w:val="22"/>
          <w:lang w:eastAsia="en-US"/>
        </w:rPr>
        <w:t xml:space="preserve"> se inconformó respecto de la </w:t>
      </w:r>
      <w:r w:rsidR="00244BCD" w:rsidRPr="00744217">
        <w:rPr>
          <w:rFonts w:eastAsiaTheme="minorHAnsi" w:cs="Tahoma"/>
          <w:bCs/>
          <w:iCs/>
          <w:szCs w:val="22"/>
          <w:lang w:eastAsia="en-US"/>
        </w:rPr>
        <w:t>cla</w:t>
      </w:r>
      <w:r w:rsidR="00081576" w:rsidRPr="00744217">
        <w:rPr>
          <w:rFonts w:eastAsiaTheme="minorHAnsi" w:cs="Tahoma"/>
          <w:bCs/>
          <w:iCs/>
          <w:szCs w:val="22"/>
          <w:lang w:eastAsia="en-US"/>
        </w:rPr>
        <w:t>sificación</w:t>
      </w:r>
      <w:r w:rsidRPr="00744217">
        <w:rPr>
          <w:rFonts w:eastAsiaTheme="minorHAnsi" w:cs="Tahoma"/>
          <w:bCs/>
          <w:iCs/>
          <w:szCs w:val="22"/>
          <w:lang w:eastAsia="en-US"/>
        </w:rPr>
        <w:t xml:space="preserve">. </w:t>
      </w:r>
    </w:p>
    <w:p w14:paraId="1EDE3E16" w14:textId="77777777" w:rsidR="00842F66" w:rsidRPr="00744217" w:rsidRDefault="00842F66" w:rsidP="00744217">
      <w:pPr>
        <w:tabs>
          <w:tab w:val="left" w:pos="4962"/>
        </w:tabs>
        <w:contextualSpacing/>
        <w:rPr>
          <w:rFonts w:eastAsiaTheme="minorHAnsi" w:cs="Tahoma"/>
          <w:bCs/>
          <w:iCs/>
          <w:szCs w:val="22"/>
          <w:lang w:eastAsia="en-US"/>
        </w:rPr>
      </w:pPr>
    </w:p>
    <w:p w14:paraId="4F00A53D" w14:textId="77777777" w:rsidR="00842F66" w:rsidRPr="00744217" w:rsidRDefault="00842F66" w:rsidP="00744217">
      <w:pPr>
        <w:tabs>
          <w:tab w:val="left" w:pos="4962"/>
        </w:tabs>
        <w:rPr>
          <w:szCs w:val="22"/>
          <w:lang w:val="es-ES"/>
        </w:rPr>
      </w:pPr>
      <w:r w:rsidRPr="00744217">
        <w:rPr>
          <w:szCs w:val="22"/>
          <w:lang w:val="es-ES"/>
        </w:rPr>
        <w:t xml:space="preserve">Abierta la etapa de instrucción, </w:t>
      </w:r>
      <w:r w:rsidRPr="00744217">
        <w:rPr>
          <w:b/>
          <w:szCs w:val="22"/>
          <w:lang w:val="es-ES"/>
        </w:rPr>
        <w:t>EL SUJETO OBLIGADO</w:t>
      </w:r>
      <w:r w:rsidRPr="00744217">
        <w:rPr>
          <w:szCs w:val="22"/>
          <w:lang w:val="es-ES"/>
        </w:rPr>
        <w:t xml:space="preserve"> rindió su Informe Justificado, en el que de manera general ratificó su respuesta primigenia; por su parte </w:t>
      </w:r>
      <w:r w:rsidRPr="00744217">
        <w:rPr>
          <w:b/>
          <w:szCs w:val="22"/>
          <w:lang w:val="es-ES"/>
        </w:rPr>
        <w:t>LA PARTE</w:t>
      </w:r>
      <w:r w:rsidRPr="00744217">
        <w:rPr>
          <w:szCs w:val="22"/>
          <w:lang w:val="es-ES"/>
        </w:rPr>
        <w:t xml:space="preserve"> </w:t>
      </w:r>
      <w:r w:rsidRPr="00744217">
        <w:rPr>
          <w:b/>
          <w:szCs w:val="22"/>
          <w:lang w:val="es-ES"/>
        </w:rPr>
        <w:t xml:space="preserve">RECURRENTE </w:t>
      </w:r>
      <w:r w:rsidRPr="00744217">
        <w:rPr>
          <w:szCs w:val="22"/>
          <w:lang w:val="es-ES"/>
        </w:rPr>
        <w:t>no realizó manifestación alguna.</w:t>
      </w:r>
    </w:p>
    <w:p w14:paraId="66CFE76E" w14:textId="77777777" w:rsidR="00842F66" w:rsidRPr="00744217" w:rsidRDefault="00842F66" w:rsidP="00744217">
      <w:pPr>
        <w:tabs>
          <w:tab w:val="left" w:pos="4962"/>
        </w:tabs>
        <w:contextualSpacing/>
        <w:rPr>
          <w:rFonts w:eastAsiaTheme="minorHAnsi" w:cs="Tahoma"/>
          <w:bCs/>
          <w:iCs/>
          <w:szCs w:val="22"/>
          <w:lang w:eastAsia="en-US"/>
        </w:rPr>
      </w:pPr>
    </w:p>
    <w:p w14:paraId="50EE51BC" w14:textId="77777777" w:rsidR="00842F66" w:rsidRPr="00744217" w:rsidRDefault="00842F66" w:rsidP="00744217">
      <w:pPr>
        <w:rPr>
          <w:rFonts w:eastAsia="Palatino Linotype" w:cs="Palatino Linotype"/>
          <w:szCs w:val="22"/>
        </w:rPr>
      </w:pPr>
      <w:r w:rsidRPr="00744217">
        <w:rPr>
          <w:rFonts w:eastAsia="Palatino Linotype" w:cs="Palatino Linotype"/>
          <w:szCs w:val="22"/>
        </w:rPr>
        <w:t xml:space="preserve">Bajo las premisas anteriores, se concluye que la controversia a dilucidar en el presente medio de impugnación será </w:t>
      </w:r>
      <w:r w:rsidRPr="00744217">
        <w:rPr>
          <w:rFonts w:eastAsia="Palatino Linotype" w:cs="Palatino Linotype"/>
          <w:b/>
          <w:szCs w:val="22"/>
        </w:rPr>
        <w:t xml:space="preserve">verificar si la información proporcionada en respuesta e informe justificado por EL SUJETO OBLIGADO es adecuada y suficiente para satisfacer el derecho de acceso a la información pública </w:t>
      </w:r>
      <w:r w:rsidRPr="00744217">
        <w:rPr>
          <w:rFonts w:eastAsia="Palatino Linotype" w:cs="Palatino Linotype"/>
          <w:szCs w:val="22"/>
        </w:rPr>
        <w:t xml:space="preserve">de </w:t>
      </w:r>
      <w:r w:rsidRPr="00744217">
        <w:rPr>
          <w:rFonts w:eastAsia="Palatino Linotype" w:cs="Palatino Linotype"/>
          <w:b/>
          <w:szCs w:val="22"/>
        </w:rPr>
        <w:t>LA PARTE RECURRENTE.</w:t>
      </w:r>
    </w:p>
    <w:p w14:paraId="46025DA5" w14:textId="77777777" w:rsidR="00842F66" w:rsidRPr="00744217" w:rsidRDefault="00842F66" w:rsidP="00744217">
      <w:pPr>
        <w:rPr>
          <w:lang w:eastAsia="es-MX"/>
        </w:rPr>
      </w:pPr>
    </w:p>
    <w:p w14:paraId="63CF6B9D" w14:textId="143226E0" w:rsidR="00842F66" w:rsidRPr="00744217" w:rsidRDefault="00842F66" w:rsidP="00744217">
      <w:pPr>
        <w:pStyle w:val="Ttulo3"/>
        <w:rPr>
          <w:rFonts w:eastAsia="Calibri"/>
          <w:lang w:eastAsia="es-ES_tradnl"/>
        </w:rPr>
      </w:pPr>
      <w:bookmarkStart w:id="33" w:name="_Toc181264795"/>
      <w:r w:rsidRPr="00744217">
        <w:rPr>
          <w:rFonts w:eastAsia="Calibri"/>
          <w:lang w:eastAsia="es-ES_tradnl"/>
        </w:rPr>
        <w:t>c) Estudio de la Controversia</w:t>
      </w:r>
      <w:bookmarkEnd w:id="33"/>
    </w:p>
    <w:p w14:paraId="2D30C6E4" w14:textId="1A04F8F7" w:rsidR="00120BB8" w:rsidRPr="00744217" w:rsidRDefault="00120BB8" w:rsidP="00744217">
      <w:pPr>
        <w:autoSpaceDE w:val="0"/>
        <w:autoSpaceDN w:val="0"/>
        <w:adjustRightInd w:val="0"/>
        <w:rPr>
          <w:rFonts w:eastAsia="Calibri" w:cs="Tahoma"/>
          <w:szCs w:val="22"/>
          <w:lang w:val="es-ES" w:eastAsia="es-MX"/>
        </w:rPr>
      </w:pPr>
      <w:r w:rsidRPr="00744217">
        <w:rPr>
          <w:rFonts w:eastAsia="Calibri" w:cs="Tahoma"/>
          <w:szCs w:val="22"/>
          <w:lang w:val="es-ES" w:eastAsia="es-MX"/>
        </w:rPr>
        <w:t xml:space="preserve">A partir de las manifestaciones realizadas por </w:t>
      </w:r>
      <w:r w:rsidRPr="00744217">
        <w:rPr>
          <w:rFonts w:eastAsia="Calibri" w:cs="Tahoma"/>
          <w:b/>
          <w:szCs w:val="22"/>
          <w:lang w:val="es-ES" w:eastAsia="es-MX"/>
        </w:rPr>
        <w:t xml:space="preserve">LA PARTE RECURRENTE, </w:t>
      </w:r>
      <w:r w:rsidRPr="00744217">
        <w:rPr>
          <w:rFonts w:eastAsia="Calibri" w:cs="Tahoma"/>
          <w:szCs w:val="22"/>
          <w:lang w:val="es-ES" w:eastAsia="es-MX"/>
        </w:rPr>
        <w:t xml:space="preserve"> debemos identificar que este Organismo Garante resolvió el recurso de revisión, </w:t>
      </w:r>
      <w:r w:rsidRPr="00744217">
        <w:rPr>
          <w:rFonts w:eastAsia="Calibri" w:cs="Tahoma"/>
          <w:b/>
          <w:bCs/>
          <w:szCs w:val="22"/>
          <w:lang w:val="es-ES" w:eastAsia="es-MX"/>
        </w:rPr>
        <w:t xml:space="preserve">03394/INFOEM/IP/RR/2024 </w:t>
      </w:r>
      <w:r w:rsidRPr="00744217">
        <w:rPr>
          <w:rFonts w:eastAsia="Calibri" w:cs="Tahoma"/>
          <w:szCs w:val="22"/>
          <w:lang w:val="es-ES" w:eastAsia="es-MX"/>
        </w:rPr>
        <w:t xml:space="preserve">que guarda íntima relación con el presente asunto, en virtud de que el Particular, en el presente asunto, peticiona la información previamente requerida y </w:t>
      </w:r>
      <w:r w:rsidRPr="00744217">
        <w:rPr>
          <w:rFonts w:eastAsia="Calibri" w:cs="Tahoma"/>
          <w:szCs w:val="22"/>
          <w:lang w:val="es-ES" w:eastAsia="es-MX"/>
        </w:rPr>
        <w:lastRenderedPageBreak/>
        <w:t>ordenada por este órgano garante la entrega de la misma, como se ilustra del contenido del resolutivo de la resolución en mención:</w:t>
      </w:r>
    </w:p>
    <w:p w14:paraId="4BCFCED5" w14:textId="77777777" w:rsidR="00120BB8" w:rsidRPr="00744217" w:rsidRDefault="00120BB8" w:rsidP="00744217">
      <w:pPr>
        <w:autoSpaceDE w:val="0"/>
        <w:autoSpaceDN w:val="0"/>
        <w:adjustRightInd w:val="0"/>
        <w:rPr>
          <w:rFonts w:eastAsia="Calibri" w:cs="Tahoma"/>
          <w:szCs w:val="22"/>
          <w:lang w:val="es-ES" w:eastAsia="es-MX"/>
        </w:rPr>
      </w:pPr>
    </w:p>
    <w:p w14:paraId="0B87F92E" w14:textId="677324BF" w:rsidR="00120BB8" w:rsidRPr="00744217" w:rsidRDefault="00120BB8" w:rsidP="00744217">
      <w:pPr>
        <w:pStyle w:val="Puesto"/>
        <w:rPr>
          <w:rFonts w:eastAsia="Calibri" w:cs="Tahoma"/>
          <w:szCs w:val="22"/>
          <w:lang w:val="es-ES" w:eastAsia="es-MX"/>
        </w:rPr>
      </w:pPr>
      <w:r w:rsidRPr="00744217">
        <w:rPr>
          <w:b/>
        </w:rPr>
        <w:t>“Segundo.</w:t>
      </w:r>
      <w:r w:rsidRPr="00744217">
        <w:t xml:space="preserve"> Se </w:t>
      </w:r>
      <w:r w:rsidRPr="00744217">
        <w:rPr>
          <w:b/>
        </w:rPr>
        <w:t>Ordena</w:t>
      </w:r>
      <w:r w:rsidRPr="00744217">
        <w:t xml:space="preserve"> al </w:t>
      </w:r>
      <w:r w:rsidRPr="00744217">
        <w:rPr>
          <w:b/>
        </w:rPr>
        <w:t>Sujeto Obligado</w:t>
      </w:r>
      <w:r w:rsidRPr="00744217">
        <w:t xml:space="preserve"> haga entrega, previa búsqueda exhaustiva y razonable, de ser procedente, en versión pública, vía </w:t>
      </w:r>
      <w:r w:rsidRPr="00744217">
        <w:rPr>
          <w:b/>
        </w:rPr>
        <w:t>SAIMEX</w:t>
      </w:r>
      <w:r w:rsidRPr="00744217">
        <w:t xml:space="preserve">, en términos de los Considerandos </w:t>
      </w:r>
      <w:r w:rsidRPr="00744217">
        <w:rPr>
          <w:b/>
        </w:rPr>
        <w:t>Cuarto</w:t>
      </w:r>
      <w:r w:rsidRPr="00744217">
        <w:t xml:space="preserve"> y </w:t>
      </w:r>
      <w:r w:rsidRPr="00744217">
        <w:rPr>
          <w:b/>
        </w:rPr>
        <w:t>Quinto</w:t>
      </w:r>
      <w:r w:rsidRPr="00744217">
        <w:t xml:space="preserve"> de la presente resolución, lo siguiente:</w:t>
      </w:r>
    </w:p>
    <w:p w14:paraId="7E3E9692" w14:textId="77777777" w:rsidR="00120BB8" w:rsidRPr="00744217" w:rsidRDefault="00120BB8" w:rsidP="00744217">
      <w:pPr>
        <w:pStyle w:val="Puesto"/>
        <w:rPr>
          <w:rFonts w:eastAsia="Calibri" w:cs="Tahoma"/>
          <w:b/>
          <w:bCs/>
          <w:szCs w:val="22"/>
          <w:lang w:val="es-ES" w:eastAsia="es-MX"/>
        </w:rPr>
      </w:pPr>
    </w:p>
    <w:p w14:paraId="1DF3D829" w14:textId="7BDDD266" w:rsidR="00120BB8" w:rsidRPr="00744217" w:rsidRDefault="00120BB8" w:rsidP="00744217">
      <w:pPr>
        <w:pStyle w:val="Puesto"/>
      </w:pPr>
      <w:r w:rsidRPr="00744217">
        <w:t xml:space="preserve">Oficio número </w:t>
      </w:r>
      <w:r w:rsidRPr="00744217">
        <w:rPr>
          <w:b/>
        </w:rPr>
        <w:t>DGDU/3357/2022</w:t>
      </w:r>
      <w:r w:rsidRPr="00744217">
        <w:t xml:space="preserve"> de fecha </w:t>
      </w:r>
      <w:r w:rsidRPr="00744217">
        <w:rPr>
          <w:b/>
        </w:rPr>
        <w:t>10 de junio de 2022</w:t>
      </w:r>
      <w:r w:rsidRPr="00744217">
        <w:t>, que contiene la Opinión Favorable y Técnicamente Justificada emitida por la Dirección General de Desarrollo Urbano.” Sic.</w:t>
      </w:r>
    </w:p>
    <w:p w14:paraId="434AD67F" w14:textId="77777777" w:rsidR="00120BB8" w:rsidRPr="00744217" w:rsidRDefault="00120BB8" w:rsidP="00744217">
      <w:pPr>
        <w:autoSpaceDE w:val="0"/>
        <w:autoSpaceDN w:val="0"/>
        <w:adjustRightInd w:val="0"/>
        <w:rPr>
          <w:rFonts w:cs="Tahoma"/>
          <w:bCs/>
          <w:szCs w:val="22"/>
        </w:rPr>
      </w:pPr>
    </w:p>
    <w:p w14:paraId="29138C6C" w14:textId="5ECC269A" w:rsidR="00120BB8" w:rsidRPr="00744217" w:rsidRDefault="00120BB8" w:rsidP="00744217">
      <w:pPr>
        <w:autoSpaceDE w:val="0"/>
        <w:autoSpaceDN w:val="0"/>
        <w:adjustRightInd w:val="0"/>
        <w:rPr>
          <w:rFonts w:cs="Tahoma"/>
          <w:bCs/>
          <w:szCs w:val="22"/>
        </w:rPr>
      </w:pPr>
      <w:r w:rsidRPr="00744217">
        <w:rPr>
          <w:rFonts w:cs="Tahoma"/>
          <w:bCs/>
          <w:szCs w:val="22"/>
        </w:rPr>
        <w:t>Así, toda vez que en lo central el Particular requirió la misma información en una solicitud, que fue impugnada y resuelta por este Organismo Garante, es que existe una vinculación evidente, se invocan los elementos considerados para la emisión de las resoluciones a efecto de emitir resoluciones congruentes y en un mismo sentido, por lo que se invocan en el presente asunto como “</w:t>
      </w:r>
      <w:r w:rsidRPr="00744217">
        <w:rPr>
          <w:rFonts w:cs="Tahoma"/>
          <w:b/>
          <w:bCs/>
          <w:i/>
          <w:szCs w:val="22"/>
        </w:rPr>
        <w:t>Hechos notorios</w:t>
      </w:r>
      <w:r w:rsidRPr="00744217">
        <w:rPr>
          <w:rFonts w:cs="Tahoma"/>
          <w:bCs/>
          <w:szCs w:val="22"/>
        </w:rPr>
        <w:t xml:space="preserve">”, con fundamento en el artículo 36 del Código de Procedimientos Administrativos del Estado de México, de aplicación supletoria a la Ley de Transparencia y Acceso a la Información Pública del Estado de México y Municipios, que precisa que la autoridad debe invocarlos, aunque no sean alegados por las partes. Asimismo, en la Jurisprudencia número 2a./J. 103/2007, de la Segunda Sala, publicada en la página 285 de la Gaceta del Semanario Judicial de la Federación, Novena Época, Tomo XXV, junio de 2007, se establece que los órganos jurisdiccionales pueden invocar como hechos notorios las resoluciones que hayan emitido. </w:t>
      </w:r>
    </w:p>
    <w:p w14:paraId="6DFECD3E" w14:textId="77777777" w:rsidR="00120BB8" w:rsidRPr="00744217" w:rsidRDefault="00120BB8" w:rsidP="00744217">
      <w:pPr>
        <w:autoSpaceDE w:val="0"/>
        <w:autoSpaceDN w:val="0"/>
        <w:adjustRightInd w:val="0"/>
        <w:ind w:left="567"/>
        <w:rPr>
          <w:rFonts w:eastAsia="Calibri" w:cs="Tahoma"/>
          <w:i/>
          <w:iCs/>
          <w:lang w:val="es-ES" w:eastAsia="es-MX"/>
        </w:rPr>
      </w:pPr>
    </w:p>
    <w:p w14:paraId="6314C4B3" w14:textId="77777777" w:rsidR="00120BB8" w:rsidRPr="00744217" w:rsidRDefault="00120BB8" w:rsidP="00744217">
      <w:pPr>
        <w:pStyle w:val="Puesto"/>
        <w:rPr>
          <w:rFonts w:eastAsia="Calibri"/>
          <w:b/>
          <w:lang w:val="es-ES" w:eastAsia="es-MX"/>
        </w:rPr>
      </w:pPr>
      <w:r w:rsidRPr="00744217">
        <w:rPr>
          <w:rFonts w:eastAsia="Calibri"/>
          <w:b/>
          <w:lang w:val="es-ES" w:eastAsia="es-MX"/>
        </w:rPr>
        <w:t>HECHO NOTORIO. PARA QUE SE INVOQUE COMO TAL LA EJECUTORIA DICTADA CON ANTERIORIDAD POR EL PROPIO ÓRGANO JURISDICCIONAL, NO ES NECESARIO QUE LAS CONSTANCIAS RELATIVAS DEBAN CERTIFICARSE.</w:t>
      </w:r>
    </w:p>
    <w:p w14:paraId="2ECAE690" w14:textId="77777777" w:rsidR="00120BB8" w:rsidRPr="00744217" w:rsidRDefault="00120BB8" w:rsidP="00744217">
      <w:pPr>
        <w:autoSpaceDE w:val="0"/>
        <w:autoSpaceDN w:val="0"/>
        <w:adjustRightInd w:val="0"/>
        <w:ind w:left="567" w:right="567"/>
        <w:rPr>
          <w:rFonts w:eastAsia="Calibri" w:cs="Tahoma"/>
          <w:b/>
          <w:i/>
          <w:iCs/>
          <w:lang w:val="es-ES" w:eastAsia="es-MX"/>
        </w:rPr>
      </w:pPr>
    </w:p>
    <w:p w14:paraId="38FBEC7E" w14:textId="77777777" w:rsidR="00120BB8" w:rsidRPr="00744217" w:rsidRDefault="00120BB8" w:rsidP="00744217">
      <w:pPr>
        <w:pStyle w:val="Puesto"/>
        <w:rPr>
          <w:rFonts w:eastAsia="Calibri"/>
          <w:lang w:val="es-ES" w:eastAsia="es-MX"/>
        </w:rPr>
      </w:pPr>
      <w:r w:rsidRPr="00744217">
        <w:rPr>
          <w:rFonts w:eastAsia="Calibri"/>
          <w:lang w:val="es-ES" w:eastAsia="es-MX"/>
        </w:rPr>
        <w:lastRenderedPageBreak/>
        <w:t>Conforme al artículo 88 del Código Federal de Procedimientos Civiles, de aplicación supletoria a la Ley de Amparo, los órganos jurisdiccionales pueden invocar hechos notorios aun cuando no hayan sido alegados ni demostrados por las partes. Así, los titulares de los órganos jurisdiccionales pueden válidamente invocar como hechos notorios las resoluciones que hayan emitido, sin que resulte necesaria la certificación de las mismas, pues basta con que al momento de dictar la determinación correspondiente la tengan a la vista.</w:t>
      </w:r>
    </w:p>
    <w:p w14:paraId="33AC70DF" w14:textId="77777777" w:rsidR="00120BB8" w:rsidRPr="00744217" w:rsidRDefault="00120BB8" w:rsidP="00744217">
      <w:pPr>
        <w:autoSpaceDE w:val="0"/>
        <w:autoSpaceDN w:val="0"/>
        <w:adjustRightInd w:val="0"/>
        <w:ind w:right="567"/>
        <w:rPr>
          <w:rFonts w:eastAsia="Calibri" w:cs="Tahoma"/>
          <w:i/>
          <w:iCs/>
          <w:lang w:val="es-ES" w:eastAsia="es-MX"/>
        </w:rPr>
      </w:pPr>
    </w:p>
    <w:p w14:paraId="6E13D437" w14:textId="77777777" w:rsidR="00120BB8" w:rsidRPr="00744217" w:rsidRDefault="00120BB8" w:rsidP="00744217">
      <w:pPr>
        <w:ind w:right="-28"/>
        <w:contextualSpacing/>
        <w:rPr>
          <w:rFonts w:cs="Tahoma"/>
          <w:bCs/>
          <w:iCs/>
          <w:szCs w:val="22"/>
        </w:rPr>
      </w:pPr>
      <w:r w:rsidRPr="00744217">
        <w:rPr>
          <w:rFonts w:cs="Tahoma"/>
          <w:iCs/>
          <w:szCs w:val="22"/>
        </w:rPr>
        <w:t xml:space="preserve">Entonces la pretensión de ahora </w:t>
      </w:r>
      <w:r w:rsidRPr="00744217">
        <w:rPr>
          <w:rFonts w:cs="Tahoma"/>
          <w:b/>
          <w:iCs/>
          <w:szCs w:val="22"/>
        </w:rPr>
        <w:t>RECURRENTE</w:t>
      </w:r>
      <w:r w:rsidRPr="00744217">
        <w:rPr>
          <w:rFonts w:cs="Tahoma"/>
          <w:iCs/>
          <w:szCs w:val="22"/>
        </w:rPr>
        <w:t xml:space="preserve"> es obtener el oficio </w:t>
      </w:r>
      <w:r w:rsidRPr="00744217">
        <w:rPr>
          <w:rFonts w:cs="Tahoma"/>
          <w:bCs/>
          <w:iCs/>
          <w:szCs w:val="22"/>
        </w:rPr>
        <w:t xml:space="preserve">el oficio DGDU/3357/2022 que contiene la </w:t>
      </w:r>
      <w:r w:rsidRPr="00744217">
        <w:t xml:space="preserve">Opinión Favorable y Técnicamente Justificada emitida por la Dirección General de Desarrollo Urbano, </w:t>
      </w:r>
      <w:r w:rsidRPr="00744217">
        <w:rPr>
          <w:rFonts w:cs="Tahoma"/>
          <w:bCs/>
          <w:iCs/>
          <w:szCs w:val="22"/>
        </w:rPr>
        <w:t xml:space="preserve">de fecha 10 de junio de 2022. </w:t>
      </w:r>
    </w:p>
    <w:p w14:paraId="5921F948" w14:textId="77777777" w:rsidR="00E10B9C" w:rsidRPr="00744217" w:rsidRDefault="00E10B9C" w:rsidP="00744217">
      <w:pPr>
        <w:rPr>
          <w:lang w:eastAsia="es-MX"/>
        </w:rPr>
      </w:pPr>
    </w:p>
    <w:p w14:paraId="51A501CC" w14:textId="52130656" w:rsidR="00B7113B" w:rsidRPr="00744217" w:rsidRDefault="00B7113B" w:rsidP="00744217">
      <w:pPr>
        <w:rPr>
          <w:lang w:eastAsia="es-MX"/>
        </w:rPr>
      </w:pPr>
      <w:r w:rsidRPr="00744217">
        <w:rPr>
          <w:lang w:eastAsia="es-MX"/>
        </w:rPr>
        <w:t xml:space="preserve">Al respecto es importante mencionar hacer notar que en el presente medio de impugnación que se analiza tanto en la respuesta como en el informe justificado </w:t>
      </w:r>
      <w:r w:rsidRPr="00744217">
        <w:rPr>
          <w:b/>
          <w:lang w:eastAsia="es-MX"/>
        </w:rPr>
        <w:t xml:space="preserve">EL SUJETO OBLIGADO </w:t>
      </w:r>
      <w:r w:rsidRPr="00744217">
        <w:rPr>
          <w:lang w:eastAsia="es-MX"/>
        </w:rPr>
        <w:t>refiere que la información peticionada correspondiente al oficio se encuentra inmerso en un expediente que se litiga ante una autoridad jurisdiccional, y por tanto, se encuentra en estatus de trámite; en consecuencia y a efecto de no vulnerar el debido proceso, se clasificó como información reservada, mediante el Acuerdo Número CT/NAU/ACTA-ORD-0018/2024/0128 del Comité de Transparencia, en su Décima Octava Sesión Ordinaria, de fecha 20 de septiembre de 2024.</w:t>
      </w:r>
    </w:p>
    <w:p w14:paraId="7484CE2D" w14:textId="13B453BA" w:rsidR="00B7113B" w:rsidRPr="00744217" w:rsidRDefault="00B7113B" w:rsidP="00744217"/>
    <w:p w14:paraId="3EE6FD4A" w14:textId="03175AD0" w:rsidR="00AA2449" w:rsidRPr="00744217" w:rsidRDefault="00AA2449" w:rsidP="00744217">
      <w:pPr>
        <w:rPr>
          <w:bCs/>
        </w:rPr>
      </w:pPr>
      <w:r w:rsidRPr="00744217">
        <w:t xml:space="preserve">Por lo que, es de destacar que, en dicho punto, se observa que la información peticionada por el solicitante le fue puesta una medida de restricción para tener acceso a ella, por parte del </w:t>
      </w:r>
      <w:r w:rsidRPr="00744217">
        <w:rPr>
          <w:b/>
          <w:bCs/>
        </w:rPr>
        <w:t>SUJETO OBLIGADO</w:t>
      </w:r>
      <w:r w:rsidRPr="00744217">
        <w:rPr>
          <w:bCs/>
        </w:rPr>
        <w:t>, por ello es necesario traer a contexto lo dispuesto por el artículo 5, párrafos trigésimo segundo, trigésimo tercero y trigésimo cuarto de la Constitución Política del Estado Libre y Soberano de México, el cual dispone:</w:t>
      </w:r>
    </w:p>
    <w:p w14:paraId="3E8FD6E0" w14:textId="77777777" w:rsidR="00AA2449" w:rsidRPr="00744217" w:rsidRDefault="00AA2449" w:rsidP="00744217">
      <w:pPr>
        <w:rPr>
          <w:bCs/>
        </w:rPr>
      </w:pPr>
    </w:p>
    <w:p w14:paraId="2F3324CB" w14:textId="77777777" w:rsidR="00AA2449" w:rsidRPr="00744217" w:rsidRDefault="00AA2449" w:rsidP="00744217">
      <w:pPr>
        <w:pStyle w:val="Puesto"/>
        <w:rPr>
          <w:b/>
        </w:rPr>
      </w:pPr>
      <w:r w:rsidRPr="00744217">
        <w:rPr>
          <w:b/>
        </w:rPr>
        <w:t xml:space="preserve">“Artículo 5.-... </w:t>
      </w:r>
    </w:p>
    <w:p w14:paraId="58175C48" w14:textId="77777777" w:rsidR="00AA2449" w:rsidRPr="00744217" w:rsidRDefault="00AA2449" w:rsidP="00744217">
      <w:pPr>
        <w:pStyle w:val="Puesto"/>
      </w:pPr>
      <w:r w:rsidRPr="00744217">
        <w:t xml:space="preserve">... </w:t>
      </w:r>
    </w:p>
    <w:p w14:paraId="133C1C83" w14:textId="77777777" w:rsidR="00AA2449" w:rsidRPr="00744217" w:rsidRDefault="00AA2449" w:rsidP="00744217">
      <w:pPr>
        <w:pStyle w:val="Puesto"/>
      </w:pPr>
      <w:r w:rsidRPr="00744217">
        <w:t>Este derecho se regirá por los siguientes principios y bases siguientes:</w:t>
      </w:r>
    </w:p>
    <w:p w14:paraId="041E85B7" w14:textId="77777777" w:rsidR="00AA2449" w:rsidRPr="00744217" w:rsidRDefault="00AA2449" w:rsidP="00744217">
      <w:pPr>
        <w:pStyle w:val="Puesto"/>
      </w:pPr>
      <w:r w:rsidRPr="00744217">
        <w:lastRenderedPageBreak/>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(Sic)</w:t>
      </w:r>
    </w:p>
    <w:p w14:paraId="21FC72D5" w14:textId="77777777" w:rsidR="00AA2449" w:rsidRPr="00744217" w:rsidRDefault="00AA2449" w:rsidP="00744217"/>
    <w:p w14:paraId="6CCE1571" w14:textId="77777777" w:rsidR="00AA2449" w:rsidRPr="00744217" w:rsidRDefault="00AA2449" w:rsidP="00744217">
      <w:pPr>
        <w:rPr>
          <w:bCs/>
        </w:rPr>
      </w:pPr>
      <w:r w:rsidRPr="00744217">
        <w:rPr>
          <w:bCs/>
        </w:rPr>
        <w:t>De lo anterior, se deduce que la Constitución Local, le otorga a todos los documentos en posesión de las autoridades la calidad de públicos y únicamente pueden ser reservados temporalmente por razones de interés público y en los términos expresamente señalados en la Ley de la materia, es decir, el derecho de acceso a la información pública no es absoluto pero su restricción debe estar sujeta a un sistema rígido de excepciones, en el que los Sujetos Obligados deben fundar y motivar las causas de interés público que se ponen en riesgo al liberarse la información.</w:t>
      </w:r>
    </w:p>
    <w:p w14:paraId="6F32B825" w14:textId="77777777" w:rsidR="00B8057C" w:rsidRPr="00744217" w:rsidRDefault="00B8057C" w:rsidP="00744217">
      <w:pPr>
        <w:rPr>
          <w:bCs/>
        </w:rPr>
      </w:pPr>
    </w:p>
    <w:p w14:paraId="20BDAD9B" w14:textId="77777777" w:rsidR="00AA2449" w:rsidRPr="00744217" w:rsidRDefault="00AA2449" w:rsidP="00744217">
      <w:pPr>
        <w:rPr>
          <w:bCs/>
        </w:rPr>
      </w:pPr>
      <w:r w:rsidRPr="00744217">
        <w:rPr>
          <w:bCs/>
        </w:rPr>
        <w:t xml:space="preserve">Asimismo, el reservar la información, implica el reconocimiento por parte del </w:t>
      </w:r>
      <w:r w:rsidRPr="00744217">
        <w:rPr>
          <w:b/>
          <w:bCs/>
        </w:rPr>
        <w:t>SUJETO OBLIGADO</w:t>
      </w:r>
      <w:r w:rsidRPr="00744217">
        <w:rPr>
          <w:bCs/>
        </w:rPr>
        <w:t xml:space="preserve"> de que se encuentra dentro de sus archivos, por lo que tiene el carácter de público y sí es susceptible de entregarse, es decir, de transparentarse; empero, advierte que existen causas presentes que impiden la publicidad y/o entrega de la información durante cierto periodo de tiempo. </w:t>
      </w:r>
    </w:p>
    <w:p w14:paraId="27B9E1AF" w14:textId="77777777" w:rsidR="00AA2449" w:rsidRPr="00744217" w:rsidRDefault="00AA2449" w:rsidP="00744217">
      <w:pPr>
        <w:rPr>
          <w:bCs/>
        </w:rPr>
      </w:pPr>
    </w:p>
    <w:p w14:paraId="2113D044" w14:textId="77777777" w:rsidR="00AA2449" w:rsidRPr="00744217" w:rsidRDefault="00AA2449" w:rsidP="00744217">
      <w:pPr>
        <w:rPr>
          <w:bCs/>
        </w:rPr>
      </w:pPr>
      <w:r w:rsidRPr="00744217">
        <w:rPr>
          <w:bCs/>
        </w:rPr>
        <w:t xml:space="preserve">Siendo pertinente aclarar que, la información que se clasifica bajo la premisa de reservada, no pierde el carácter de pública, sino que se impide su acceso temporalmente del conocimiento público, es decir, que por un tiempo determinado, se conservará y custodiará la información </w:t>
      </w:r>
      <w:r w:rsidRPr="00744217">
        <w:rPr>
          <w:bCs/>
        </w:rPr>
        <w:lastRenderedPageBreak/>
        <w:t xml:space="preserve">de manera especial, y una vez transcurrido el plazo de custodia, el documento podrá divulgarse. </w:t>
      </w:r>
    </w:p>
    <w:p w14:paraId="10298471" w14:textId="77777777" w:rsidR="00AA2449" w:rsidRPr="00744217" w:rsidRDefault="00AA2449" w:rsidP="00744217">
      <w:pPr>
        <w:rPr>
          <w:bCs/>
        </w:rPr>
      </w:pPr>
    </w:p>
    <w:p w14:paraId="23CA9E52" w14:textId="77777777" w:rsidR="00AA2449" w:rsidRPr="00744217" w:rsidRDefault="00AA2449" w:rsidP="00744217">
      <w:pPr>
        <w:rPr>
          <w:bCs/>
        </w:rPr>
      </w:pPr>
      <w:r w:rsidRPr="00744217">
        <w:rPr>
          <w:bCs/>
        </w:rPr>
        <w:t xml:space="preserve">Por todo lo anterior, la reserva de la información implica una clasificación, la cual debe entenderse como el proceso mediante el cual </w:t>
      </w:r>
      <w:r w:rsidRPr="00744217">
        <w:rPr>
          <w:b/>
          <w:bCs/>
        </w:rPr>
        <w:t>EL SUJETO OBLIGADO</w:t>
      </w:r>
      <w:r w:rsidRPr="00744217">
        <w:rPr>
          <w:bCs/>
        </w:rPr>
        <w:t xml:space="preserve"> determina que la información en su poder, actualiza alguno de los supuestos conforme a las normas aplicables.</w:t>
      </w:r>
    </w:p>
    <w:p w14:paraId="2F287D44" w14:textId="77777777" w:rsidR="00AA2449" w:rsidRPr="00744217" w:rsidRDefault="00AA2449" w:rsidP="00744217">
      <w:pPr>
        <w:rPr>
          <w:bCs/>
        </w:rPr>
      </w:pPr>
    </w:p>
    <w:p w14:paraId="3F5A6C80" w14:textId="77777777" w:rsidR="00AA2449" w:rsidRPr="00744217" w:rsidRDefault="00AA2449" w:rsidP="00744217">
      <w:pPr>
        <w:rPr>
          <w:bCs/>
        </w:rPr>
      </w:pPr>
      <w:r w:rsidRPr="00744217">
        <w:rPr>
          <w:bCs/>
        </w:rPr>
        <w:t xml:space="preserve">En tal virtud, conforme al artículo 49, fracción VIII, de la Ley de Transparencia y Acceso a la Información Pública del Estado de México y Municipios,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que para motivar la clasificación de la información y la ampliación del plazo de reserva, se deberán de señalar las razones, motivos o circunstancias especiales que llevaron al </w:t>
      </w:r>
      <w:r w:rsidRPr="00744217">
        <w:rPr>
          <w:b/>
          <w:bCs/>
        </w:rPr>
        <w:t>SUJETO OBLIGADO</w:t>
      </w:r>
      <w:r w:rsidRPr="00744217">
        <w:rPr>
          <w:bCs/>
        </w:rPr>
        <w:t xml:space="preserve"> a concluir que el caso particular se ajusta al supuesto previsto por la norma legal invocada como fundamento; siendo que, además, </w:t>
      </w:r>
      <w:r w:rsidRPr="00744217">
        <w:rPr>
          <w:b/>
          <w:bCs/>
        </w:rPr>
        <w:t xml:space="preserve">EL SUJETO OBLIGADO </w:t>
      </w:r>
      <w:r w:rsidRPr="00744217">
        <w:rPr>
          <w:bCs/>
        </w:rPr>
        <w:t>debe, en todo momento, aplicar una prueba de daño</w:t>
      </w:r>
    </w:p>
    <w:p w14:paraId="0B013954" w14:textId="77777777" w:rsidR="00AA2449" w:rsidRPr="00744217" w:rsidRDefault="00AA2449" w:rsidP="00744217">
      <w:pPr>
        <w:rPr>
          <w:bCs/>
        </w:rPr>
      </w:pPr>
      <w:r w:rsidRPr="00744217">
        <w:rPr>
          <w:bCs/>
        </w:rPr>
        <w:t xml:space="preserve"> </w:t>
      </w:r>
    </w:p>
    <w:p w14:paraId="4901024A" w14:textId="77777777" w:rsidR="00AA2449" w:rsidRPr="00744217" w:rsidRDefault="00AA2449" w:rsidP="00744217">
      <w:pPr>
        <w:rPr>
          <w:bCs/>
        </w:rPr>
      </w:pPr>
      <w:r w:rsidRPr="00744217">
        <w:rPr>
          <w:bCs/>
        </w:rPr>
        <w:t xml:space="preserve">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 </w:t>
      </w:r>
    </w:p>
    <w:p w14:paraId="46C1A241" w14:textId="77777777" w:rsidR="00AA2449" w:rsidRPr="00744217" w:rsidRDefault="00AA2449" w:rsidP="00744217">
      <w:pPr>
        <w:spacing w:before="280"/>
        <w:rPr>
          <w:bCs/>
        </w:rPr>
      </w:pPr>
      <w:r w:rsidRPr="00744217">
        <w:rPr>
          <w:bCs/>
        </w:rPr>
        <w:lastRenderedPageBreak/>
        <w:t xml:space="preserve">De este modo, conforme al artículo 132 en correlación con el numeral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 </w:t>
      </w:r>
    </w:p>
    <w:p w14:paraId="0D7A7B7F" w14:textId="77777777" w:rsidR="00AA2449" w:rsidRPr="00744217" w:rsidRDefault="00AA2449" w:rsidP="00744217">
      <w:pPr>
        <w:rPr>
          <w:bCs/>
        </w:rPr>
      </w:pPr>
    </w:p>
    <w:p w14:paraId="2EE06F7C" w14:textId="77777777" w:rsidR="00AA2449" w:rsidRPr="00744217" w:rsidRDefault="00AA2449" w:rsidP="00744217">
      <w:pPr>
        <w:rPr>
          <w:bCs/>
        </w:rPr>
      </w:pPr>
      <w:r w:rsidRPr="00744217">
        <w:rPr>
          <w:bCs/>
        </w:rPr>
        <w:t xml:space="preserve">1. Se reciba una solicitud de acceso a la información. </w:t>
      </w:r>
    </w:p>
    <w:p w14:paraId="7321B24C" w14:textId="77777777" w:rsidR="00AA2449" w:rsidRPr="00744217" w:rsidRDefault="00AA2449" w:rsidP="00744217">
      <w:pPr>
        <w:rPr>
          <w:bCs/>
        </w:rPr>
      </w:pPr>
      <w:r w:rsidRPr="00744217">
        <w:rPr>
          <w:bCs/>
        </w:rPr>
        <w:t xml:space="preserve">2. Se determine mediante resolución de autoridad competente. </w:t>
      </w:r>
    </w:p>
    <w:p w14:paraId="6EC20E09" w14:textId="77777777" w:rsidR="00AA2449" w:rsidRPr="00744217" w:rsidRDefault="00AA2449" w:rsidP="00744217">
      <w:pPr>
        <w:rPr>
          <w:bCs/>
        </w:rPr>
      </w:pPr>
      <w:r w:rsidRPr="00744217">
        <w:rPr>
          <w:bCs/>
        </w:rPr>
        <w:t xml:space="preserve">3. Se generen versiones públicas para dar cumplimiento a las obligaciones de transparencia previstas en la Ley. </w:t>
      </w:r>
    </w:p>
    <w:p w14:paraId="25A15600" w14:textId="77777777" w:rsidR="00AA2449" w:rsidRPr="00744217" w:rsidRDefault="00AA2449" w:rsidP="00744217">
      <w:pPr>
        <w:rPr>
          <w:bCs/>
        </w:rPr>
      </w:pPr>
    </w:p>
    <w:p w14:paraId="396CF2AD" w14:textId="77777777" w:rsidR="00AA2449" w:rsidRPr="00744217" w:rsidRDefault="00AA2449" w:rsidP="00744217">
      <w:pPr>
        <w:rPr>
          <w:bCs/>
        </w:rPr>
      </w:pPr>
      <w:r w:rsidRPr="00744217">
        <w:rPr>
          <w:bCs/>
        </w:rPr>
        <w:t>Situación que se robustece con lo previsto en el artículo 141 de citada Ley, que señala que las causales de reserva previstas, se deberán fundar y motivar, a través de la aplicación de la prueba de daño.</w:t>
      </w:r>
    </w:p>
    <w:p w14:paraId="23A6A4ED" w14:textId="77777777" w:rsidR="00AA2449" w:rsidRPr="00744217" w:rsidRDefault="00AA2449" w:rsidP="00744217">
      <w:pPr>
        <w:rPr>
          <w:bCs/>
        </w:rPr>
      </w:pPr>
    </w:p>
    <w:p w14:paraId="4B11D5EA" w14:textId="77777777" w:rsidR="00AA2449" w:rsidRPr="00744217" w:rsidRDefault="00AA2449" w:rsidP="00744217">
      <w:pPr>
        <w:rPr>
          <w:bCs/>
        </w:rPr>
      </w:pPr>
      <w:r w:rsidRPr="00744217">
        <w:rPr>
          <w:bCs/>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0648463B" w14:textId="77777777" w:rsidR="00AA2449" w:rsidRPr="00744217" w:rsidRDefault="00AA2449" w:rsidP="00744217">
      <w:pPr>
        <w:rPr>
          <w:bCs/>
        </w:rPr>
      </w:pPr>
    </w:p>
    <w:p w14:paraId="1DBAFF35" w14:textId="77777777" w:rsidR="00AA2449" w:rsidRPr="00744217" w:rsidRDefault="00AA2449" w:rsidP="00744217">
      <w:pPr>
        <w:pStyle w:val="Prrafodelista"/>
        <w:numPr>
          <w:ilvl w:val="0"/>
          <w:numId w:val="2"/>
        </w:numPr>
        <w:ind w:left="714" w:hanging="357"/>
        <w:contextualSpacing w:val="0"/>
        <w:rPr>
          <w:bCs/>
        </w:rPr>
      </w:pPr>
      <w:r w:rsidRPr="00744217">
        <w:rPr>
          <w:bCs/>
        </w:rPr>
        <w:t xml:space="preserve">La divulgación de la información representa un riesgo real, demostrable e identificable del perjuicio significativo al interés público o a la seguridad pública; </w:t>
      </w:r>
    </w:p>
    <w:p w14:paraId="29DD4974" w14:textId="77777777" w:rsidR="00AA2449" w:rsidRPr="00744217" w:rsidRDefault="00AA2449" w:rsidP="00744217">
      <w:pPr>
        <w:pStyle w:val="Prrafodelista"/>
        <w:numPr>
          <w:ilvl w:val="0"/>
          <w:numId w:val="2"/>
        </w:numPr>
        <w:contextualSpacing w:val="0"/>
        <w:rPr>
          <w:bCs/>
        </w:rPr>
      </w:pPr>
      <w:r w:rsidRPr="00744217">
        <w:rPr>
          <w:bCs/>
        </w:rPr>
        <w:t>El riesgo de perjuicio que supondría la divulgación supera el interés público general de que se difunda; y</w:t>
      </w:r>
    </w:p>
    <w:p w14:paraId="2957BFA2" w14:textId="77777777" w:rsidR="00AA2449" w:rsidRPr="00744217" w:rsidRDefault="00AA2449" w:rsidP="00744217">
      <w:pPr>
        <w:pStyle w:val="Prrafodelista"/>
        <w:numPr>
          <w:ilvl w:val="0"/>
          <w:numId w:val="2"/>
        </w:numPr>
        <w:contextualSpacing w:val="0"/>
        <w:rPr>
          <w:bCs/>
        </w:rPr>
      </w:pPr>
      <w:r w:rsidRPr="00744217">
        <w:rPr>
          <w:bCs/>
        </w:rPr>
        <w:lastRenderedPageBreak/>
        <w:t>La limitación se adecua al principio de proporcionalidad y representa el medio menos restrictivo disponible para evitar el perjuicio.</w:t>
      </w:r>
    </w:p>
    <w:p w14:paraId="265F712F" w14:textId="77777777" w:rsidR="00AA2449" w:rsidRPr="00744217" w:rsidRDefault="00AA2449" w:rsidP="00744217">
      <w:pPr>
        <w:pStyle w:val="Prrafodelista"/>
        <w:rPr>
          <w:bCs/>
        </w:rPr>
      </w:pPr>
    </w:p>
    <w:p w14:paraId="3685EEEB" w14:textId="77777777" w:rsidR="00AA2449" w:rsidRPr="00744217" w:rsidRDefault="00AA2449" w:rsidP="00744217">
      <w:pPr>
        <w:rPr>
          <w:bCs/>
        </w:rPr>
      </w:pPr>
      <w:r w:rsidRPr="00744217">
        <w:rPr>
          <w:bCs/>
        </w:rPr>
        <w:t>De tal manera, las limitaciones al acceso a la información deben sustentarse en una adecuada clasificación que debe distinguir y tomar en cuenta qué información puede generar un daño desproporcionado o innecesario a valores jurídicamente protegidos.</w:t>
      </w:r>
    </w:p>
    <w:p w14:paraId="320390BD" w14:textId="77777777" w:rsidR="00AA2449" w:rsidRPr="00744217" w:rsidRDefault="00AA2449" w:rsidP="00744217">
      <w:pPr>
        <w:rPr>
          <w:bCs/>
        </w:rPr>
      </w:pPr>
    </w:p>
    <w:p w14:paraId="4B2B74DA" w14:textId="77777777" w:rsidR="00AA2449" w:rsidRPr="00744217" w:rsidRDefault="00AA2449" w:rsidP="00744217">
      <w:pPr>
        <w:rPr>
          <w:bCs/>
        </w:rPr>
      </w:pPr>
      <w:r w:rsidRPr="00744217">
        <w:rPr>
          <w:bCs/>
        </w:rPr>
        <w:t xml:space="preserve">Por lo que, podemos advertir que la prueba de daño realizada por </w:t>
      </w:r>
      <w:r w:rsidRPr="00744217">
        <w:rPr>
          <w:b/>
          <w:bCs/>
        </w:rPr>
        <w:t>EL SUJETO OBLIGADO</w:t>
      </w:r>
      <w:r w:rsidRPr="00744217">
        <w:rPr>
          <w:bCs/>
        </w:rPr>
        <w:t xml:space="preserve">, </w:t>
      </w:r>
      <w:r w:rsidRPr="00744217">
        <w:rPr>
          <w:b/>
          <w:bCs/>
          <w:u w:val="single"/>
        </w:rPr>
        <w:t>cobra relevancia puesto que sí ésta no arroja resultados contundentes sobre un posible peligro, deberá de publicarse y entregarse la información requerida</w:t>
      </w:r>
      <w:r w:rsidRPr="00744217">
        <w:rPr>
          <w:bCs/>
        </w:rPr>
        <w:t>.</w:t>
      </w:r>
    </w:p>
    <w:p w14:paraId="5D2EB3F9" w14:textId="77777777" w:rsidR="00AA2449" w:rsidRPr="00744217" w:rsidRDefault="00AA2449" w:rsidP="00744217">
      <w:pPr>
        <w:rPr>
          <w:bCs/>
        </w:rPr>
      </w:pPr>
    </w:p>
    <w:p w14:paraId="63BB3D0F" w14:textId="77777777" w:rsidR="00AA2449" w:rsidRPr="00744217" w:rsidRDefault="00AA2449" w:rsidP="00744217">
      <w:pPr>
        <w:rPr>
          <w:bCs/>
        </w:rPr>
      </w:pPr>
      <w:r w:rsidRPr="00744217">
        <w:rPr>
          <w:bCs/>
        </w:rPr>
        <w:t xml:space="preserve">Asimismo, los Sujetos Obligados no pueden emitir acuerdos de carácter general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 </w:t>
      </w:r>
    </w:p>
    <w:p w14:paraId="21224DFB" w14:textId="77777777" w:rsidR="00AA2449" w:rsidRPr="00744217" w:rsidRDefault="00AA2449" w:rsidP="00744217">
      <w:pPr>
        <w:rPr>
          <w:bCs/>
        </w:rPr>
      </w:pPr>
    </w:p>
    <w:p w14:paraId="3C164E61" w14:textId="77777777" w:rsidR="00AA2449" w:rsidRPr="00744217" w:rsidRDefault="00AA2449" w:rsidP="00744217">
      <w:pPr>
        <w:rPr>
          <w:bCs/>
        </w:rPr>
      </w:pPr>
      <w:r w:rsidRPr="00744217">
        <w:rPr>
          <w:bCs/>
        </w:rPr>
        <w:t xml:space="preserve">De este modo, es necesario que </w:t>
      </w:r>
      <w:r w:rsidRPr="00744217">
        <w:rPr>
          <w:b/>
          <w:bCs/>
        </w:rPr>
        <w:t>EL SUJETO OBLIGADO</w:t>
      </w:r>
      <w:r w:rsidRPr="00744217">
        <w:rPr>
          <w:bCs/>
        </w:rPr>
        <w:t xml:space="preserve">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14:paraId="3EC9C1EB" w14:textId="77777777" w:rsidR="00AA2449" w:rsidRPr="00744217" w:rsidRDefault="00AA2449" w:rsidP="00744217">
      <w:pPr>
        <w:rPr>
          <w:bCs/>
        </w:rPr>
      </w:pPr>
    </w:p>
    <w:p w14:paraId="5D2136AD" w14:textId="77777777" w:rsidR="00AA2449" w:rsidRPr="00744217" w:rsidRDefault="00AA2449" w:rsidP="00744217">
      <w:pPr>
        <w:rPr>
          <w:rFonts w:eastAsia="Palatino Linotype" w:cs="Palatino Linotype"/>
          <w:lang w:val="es-ES" w:eastAsia="es-MX"/>
        </w:rPr>
      </w:pPr>
      <w:r w:rsidRPr="00744217">
        <w:rPr>
          <w:rFonts w:eastAsia="Palatino Linotype" w:cs="Palatino Linotype"/>
          <w:lang w:val="es-ES" w:eastAsia="es-MX"/>
        </w:rPr>
        <w:lastRenderedPageBreak/>
        <w:t xml:space="preserve">Aunado a lo anterior, es importante señalar el contenido del 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la Ley o tratado internacional suscrito por el Estado Mexicano que expresamente le otorgue el carácter de reservada, así como especificando las razones o circunstancias especiales que lo llevaron a concluir que el caso particular se ajusta al supuesto previsto por la norma legal invocada como fundamento. </w:t>
      </w:r>
    </w:p>
    <w:p w14:paraId="5E3B70AC" w14:textId="77777777" w:rsidR="00AA2449" w:rsidRPr="00744217" w:rsidRDefault="00AA2449" w:rsidP="00744217">
      <w:pPr>
        <w:rPr>
          <w:rFonts w:eastAsia="Palatino Linotype" w:cs="Palatino Linotype"/>
          <w:lang w:val="es-ES" w:eastAsia="es-MX"/>
        </w:rPr>
      </w:pPr>
    </w:p>
    <w:p w14:paraId="295E70EB" w14:textId="77777777" w:rsidR="00AA2449" w:rsidRPr="00744217" w:rsidRDefault="00AA2449" w:rsidP="00744217">
      <w:pPr>
        <w:rPr>
          <w:rFonts w:eastAsia="Palatino Linotype" w:cs="Palatino Linotype"/>
          <w:lang w:val="es-ES" w:eastAsia="es-MX"/>
        </w:rPr>
      </w:pPr>
      <w:r w:rsidRPr="00744217">
        <w:rPr>
          <w:rFonts w:eastAsia="Palatino Linotype" w:cs="Palatino Linotype"/>
          <w:lang w:val="es-ES" w:eastAsia="es-MX"/>
        </w:rPr>
        <w:t xml:space="preserve">Siendo así que, en el caso específico de la reserva, la motivación de la clasificación también deberá comprender las circunstancias que justifican el establecimiento de determinado plazo de reserva; en otras palabras, para clasificar la información como reservada, se debe contar con el acuerdo respectivo el cual debe estar debidamente fundado y motivado. </w:t>
      </w:r>
    </w:p>
    <w:p w14:paraId="271EB992" w14:textId="77777777" w:rsidR="00AA2449" w:rsidRPr="00744217" w:rsidRDefault="00AA2449" w:rsidP="00744217">
      <w:pPr>
        <w:rPr>
          <w:rFonts w:eastAsia="Palatino Linotype" w:cs="Palatino Linotype"/>
          <w:lang w:val="es-ES" w:eastAsia="es-MX"/>
        </w:rPr>
      </w:pPr>
    </w:p>
    <w:p w14:paraId="60C1D37B" w14:textId="77777777" w:rsidR="00AA2449" w:rsidRPr="00744217" w:rsidRDefault="00AA2449" w:rsidP="00744217">
      <w:pPr>
        <w:rPr>
          <w:rFonts w:eastAsia="Palatino Linotype" w:cs="Palatino Linotype"/>
          <w:lang w:val="es-ES" w:eastAsia="es-MX"/>
        </w:rPr>
      </w:pPr>
      <w:r w:rsidRPr="00744217">
        <w:rPr>
          <w:rFonts w:eastAsia="Palatino Linotype" w:cs="Palatino Linotype"/>
          <w:lang w:val="es-ES" w:eastAsia="es-MX"/>
        </w:rPr>
        <w:t>Por tanto, la fundamentación y motivación consiste en la obligación que tiene todo ente público de expresar los preceptos jurídicos aplicables al asunto motivo del acto y las razones o argumentos de su actuar.</w:t>
      </w:r>
    </w:p>
    <w:p w14:paraId="17D33CFA" w14:textId="77777777" w:rsidR="00AA2449" w:rsidRPr="00744217" w:rsidRDefault="00AA2449" w:rsidP="00744217">
      <w:pPr>
        <w:rPr>
          <w:rFonts w:eastAsia="Palatino Linotype" w:cs="Palatino Linotype"/>
          <w:lang w:val="es-ES" w:eastAsia="es-MX"/>
        </w:rPr>
      </w:pPr>
      <w:r w:rsidRPr="00744217">
        <w:rPr>
          <w:rFonts w:eastAsia="Palatino Linotype" w:cs="Palatino Linotype"/>
          <w:lang w:val="es-ES" w:eastAsia="es-MX"/>
        </w:rPr>
        <w:t>Al respecto, el máximo tribunal del país ha establecido jurisprudencia respecto a qué debe entenderse por fundamentación y motivación, en los siguientes términos:</w:t>
      </w:r>
    </w:p>
    <w:p w14:paraId="1DD6F626" w14:textId="77777777" w:rsidR="00AA2449" w:rsidRPr="00744217" w:rsidRDefault="00AA2449" w:rsidP="00744217">
      <w:pPr>
        <w:rPr>
          <w:rFonts w:eastAsia="Palatino Linotype" w:cs="Palatino Linotype"/>
          <w:lang w:val="es-ES" w:eastAsia="es-MX"/>
        </w:rPr>
      </w:pPr>
    </w:p>
    <w:p w14:paraId="5AADD38A" w14:textId="77777777" w:rsidR="00AA2449" w:rsidRPr="00744217" w:rsidRDefault="00AA2449" w:rsidP="00744217">
      <w:pPr>
        <w:pStyle w:val="Puesto"/>
      </w:pPr>
      <w:r w:rsidRPr="00744217">
        <w:t>“</w:t>
      </w:r>
      <w:r w:rsidRPr="00744217">
        <w:rPr>
          <w:b/>
        </w:rPr>
        <w:t>FUNDAMENTACION Y MOTIVACION</w:t>
      </w:r>
      <w:r w:rsidRPr="00744217">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599936C3" w14:textId="77777777" w:rsidR="00AA2449" w:rsidRPr="00744217" w:rsidRDefault="00AA2449" w:rsidP="00744217">
      <w:pPr>
        <w:ind w:left="709" w:right="616"/>
        <w:rPr>
          <w:bCs/>
          <w:i/>
        </w:rPr>
      </w:pPr>
    </w:p>
    <w:p w14:paraId="65D6CAAD" w14:textId="77777777" w:rsidR="00AA2449" w:rsidRPr="00744217" w:rsidRDefault="00AA2449" w:rsidP="00744217">
      <w:pPr>
        <w:rPr>
          <w:rFonts w:eastAsia="Palatino Linotype" w:cs="Palatino Linotype"/>
          <w:lang w:val="es-ES" w:eastAsia="es-MX"/>
        </w:rPr>
      </w:pPr>
      <w:r w:rsidRPr="00744217">
        <w:rPr>
          <w:rFonts w:eastAsia="Palatino Linotype" w:cs="Palatino Linotype"/>
          <w:lang w:val="es-ES" w:eastAsia="es-MX"/>
        </w:rPr>
        <w:t xml:space="preserve">Así, en un acto de autoridad se surte la debida fundamentación cuando se cita el precepto legal aplicable al caso concreto y la debida motivación cuando se expresan las razones, </w:t>
      </w:r>
      <w:r w:rsidRPr="00744217">
        <w:rPr>
          <w:rFonts w:eastAsia="Palatino Linotype" w:cs="Palatino Linotype"/>
          <w:lang w:val="es-ES" w:eastAsia="es-MX"/>
        </w:rPr>
        <w:lastRenderedPageBreak/>
        <w:t>motivos o circunstancias que tomó en cuenta la autoridad para adecuar el hecho a los fundamentos de derecho.</w:t>
      </w:r>
    </w:p>
    <w:p w14:paraId="7C2A4801" w14:textId="77777777" w:rsidR="00AA2449" w:rsidRPr="00744217" w:rsidRDefault="00AA2449" w:rsidP="00744217">
      <w:pPr>
        <w:rPr>
          <w:rFonts w:eastAsia="Palatino Linotype" w:cs="Palatino Linotype"/>
          <w:lang w:val="es-ES" w:eastAsia="es-MX"/>
        </w:rPr>
      </w:pPr>
    </w:p>
    <w:p w14:paraId="7D19438C" w14:textId="77777777" w:rsidR="00AA2449" w:rsidRPr="00744217" w:rsidRDefault="00AA2449" w:rsidP="00744217">
      <w:pPr>
        <w:rPr>
          <w:rFonts w:eastAsia="Palatino Linotype" w:cs="Palatino Linotype"/>
          <w:lang w:val="es-ES" w:eastAsia="es-MX"/>
        </w:rPr>
      </w:pPr>
      <w:r w:rsidRPr="00744217">
        <w:rPr>
          <w:rFonts w:eastAsia="Palatino Linotype" w:cs="Palatino Linotype"/>
          <w:lang w:val="es-ES" w:eastAsia="es-MX"/>
        </w:rPr>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 </w:t>
      </w:r>
    </w:p>
    <w:p w14:paraId="4D41555C" w14:textId="77777777" w:rsidR="00AA2449" w:rsidRPr="00744217" w:rsidRDefault="00AA2449" w:rsidP="00744217">
      <w:pPr>
        <w:rPr>
          <w:rFonts w:eastAsia="Palatino Linotype" w:cs="Palatino Linotype"/>
          <w:lang w:val="es-ES" w:eastAsia="es-MX"/>
        </w:rPr>
      </w:pPr>
    </w:p>
    <w:p w14:paraId="5E747BDE" w14:textId="77777777" w:rsidR="00AA2449" w:rsidRPr="00744217" w:rsidRDefault="00AA2449" w:rsidP="00744217">
      <w:pPr>
        <w:rPr>
          <w:rFonts w:eastAsia="Palatino Linotype" w:cs="Palatino Linotype"/>
          <w:lang w:val="es-ES" w:eastAsia="es-MX"/>
        </w:rPr>
      </w:pPr>
      <w:r w:rsidRPr="00744217">
        <w:rPr>
          <w:rFonts w:eastAsia="Palatino Linotype" w:cs="Palatino Linotype"/>
          <w:lang w:val="es-ES" w:eastAsia="es-MX"/>
        </w:rPr>
        <w:t>Atento a lo anterior, es necesario hacer hincapié que para clasificar la información como reservada, se deben precisar las razones objetivas por las que la apertura de la información generaría una afectación, asimismo es claro que los mismos deben aplicar de manera restrictiva y limitada las hipótesis de clasificación y no hacerlas valer de manera general.</w:t>
      </w:r>
    </w:p>
    <w:p w14:paraId="35C0DE7F" w14:textId="77777777" w:rsidR="00AA2449" w:rsidRPr="00744217" w:rsidRDefault="00AA2449" w:rsidP="00744217">
      <w:pPr>
        <w:rPr>
          <w:rFonts w:eastAsia="Palatino Linotype" w:cs="Palatino Linotype"/>
          <w:lang w:val="es-ES" w:eastAsia="es-MX"/>
        </w:rPr>
      </w:pPr>
    </w:p>
    <w:p w14:paraId="432488BA" w14:textId="0E75BFA2" w:rsidR="00AA2449" w:rsidRPr="00744217" w:rsidRDefault="00AA2449" w:rsidP="00744217">
      <w:pPr>
        <w:rPr>
          <w:rFonts w:eastAsia="Palatino Linotype" w:cs="Palatino Linotype"/>
          <w:lang w:val="es-ES" w:eastAsia="es-MX"/>
        </w:rPr>
      </w:pPr>
      <w:r w:rsidRPr="00744217">
        <w:rPr>
          <w:bCs/>
        </w:rPr>
        <w:t xml:space="preserve">En ese contexto, resulta necesario analizar dicho Acuerdo de Reserva de la información antes referida, entregado por </w:t>
      </w:r>
      <w:r w:rsidRPr="00744217">
        <w:rPr>
          <w:b/>
          <w:bCs/>
        </w:rPr>
        <w:t>EL SUJETO OBLIGADO</w:t>
      </w:r>
      <w:r w:rsidRPr="00744217">
        <w:rPr>
          <w:bCs/>
        </w:rPr>
        <w:t xml:space="preserve">, en informe justificado, a fin de establecer si el Comité de Transparencia cumplió cabalmente con </w:t>
      </w:r>
      <w:r w:rsidRPr="00744217">
        <w:rPr>
          <w:rFonts w:eastAsia="Palatino Linotype" w:cs="Palatino Linotype"/>
          <w:lang w:val="es-ES" w:eastAsia="es-MX"/>
        </w:rPr>
        <w:t>las formalidades exigidas por con el artículo 113, fracción IX, de la Ley General de Transparencia y Acceso a la Información Pública, numeral Vigésimo octavo, fracción I, Trigésimo Séptimo de los Lineamientos Generales en Materia de Clasificación y Desclasificación de la Información, así como para la Elaboración de Versiones Públicas, así como los artículos 91, 128, 129, 140, fracción VI, y 141, de la Ley de Transparencia y Acceso a la Información Pública del Estado de México y Municipios:</w:t>
      </w:r>
    </w:p>
    <w:p w14:paraId="2A2D0512" w14:textId="77777777" w:rsidR="00AA2449" w:rsidRPr="00744217" w:rsidRDefault="00AA2449" w:rsidP="00744217">
      <w:pPr>
        <w:rPr>
          <w:rFonts w:eastAsia="Palatino Linotype" w:cs="Palatino Linotype"/>
          <w:lang w:val="es-ES" w:eastAsia="es-MX"/>
        </w:rPr>
      </w:pPr>
    </w:p>
    <w:tbl>
      <w:tblPr>
        <w:tblW w:w="9326"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1559"/>
        <w:gridCol w:w="6237"/>
      </w:tblGrid>
      <w:tr w:rsidR="00744217" w:rsidRPr="00744217" w14:paraId="17DD4169" w14:textId="77777777" w:rsidTr="00B8057C">
        <w:trPr>
          <w:tblHeader/>
        </w:trPr>
        <w:tc>
          <w:tcPr>
            <w:tcW w:w="1530" w:type="dxa"/>
            <w:tcBorders>
              <w:top w:val="nil"/>
              <w:left w:val="nil"/>
            </w:tcBorders>
          </w:tcPr>
          <w:p w14:paraId="1C285597" w14:textId="77777777" w:rsidR="00AA2449" w:rsidRPr="00744217" w:rsidRDefault="00AA2449" w:rsidP="00744217">
            <w:pPr>
              <w:pBdr>
                <w:top w:val="nil"/>
                <w:left w:val="nil"/>
                <w:bottom w:val="nil"/>
                <w:right w:val="nil"/>
                <w:between w:val="nil"/>
              </w:pBdr>
              <w:ind w:left="47"/>
              <w:rPr>
                <w:rFonts w:eastAsia="Palatino Linotype" w:cs="Palatino Linotype"/>
                <w:b/>
                <w:sz w:val="20"/>
              </w:rPr>
            </w:pPr>
          </w:p>
        </w:tc>
        <w:tc>
          <w:tcPr>
            <w:tcW w:w="1559" w:type="dxa"/>
            <w:tcBorders>
              <w:bottom w:val="single" w:sz="4" w:space="0" w:color="000000"/>
            </w:tcBorders>
            <w:shd w:val="clear" w:color="auto" w:fill="BFBFBF"/>
            <w:vAlign w:val="bottom"/>
          </w:tcPr>
          <w:p w14:paraId="5268315C" w14:textId="77777777" w:rsidR="00AA2449" w:rsidRPr="00744217" w:rsidRDefault="00AA2449" w:rsidP="00744217">
            <w:pPr>
              <w:pBdr>
                <w:top w:val="nil"/>
                <w:left w:val="nil"/>
                <w:bottom w:val="nil"/>
                <w:right w:val="nil"/>
                <w:between w:val="nil"/>
              </w:pBdr>
              <w:ind w:left="47"/>
              <w:jc w:val="center"/>
              <w:rPr>
                <w:rFonts w:eastAsia="Palatino Linotype" w:cs="Palatino Linotype"/>
                <w:b/>
                <w:sz w:val="20"/>
              </w:rPr>
            </w:pPr>
            <w:r w:rsidRPr="00744217">
              <w:rPr>
                <w:rFonts w:eastAsia="Palatino Linotype" w:cs="Palatino Linotype"/>
                <w:b/>
              </w:rPr>
              <w:t>Cumplió:</w:t>
            </w:r>
          </w:p>
        </w:tc>
        <w:tc>
          <w:tcPr>
            <w:tcW w:w="6237" w:type="dxa"/>
            <w:tcBorders>
              <w:bottom w:val="single" w:sz="4" w:space="0" w:color="000000"/>
            </w:tcBorders>
            <w:shd w:val="clear" w:color="auto" w:fill="BFBFBF"/>
            <w:vAlign w:val="bottom"/>
          </w:tcPr>
          <w:p w14:paraId="023A7669" w14:textId="77777777" w:rsidR="00AA2449" w:rsidRPr="00744217" w:rsidRDefault="00AA2449" w:rsidP="00744217">
            <w:pPr>
              <w:pBdr>
                <w:top w:val="nil"/>
                <w:left w:val="nil"/>
                <w:bottom w:val="nil"/>
                <w:right w:val="nil"/>
                <w:between w:val="nil"/>
              </w:pBdr>
              <w:ind w:left="47"/>
              <w:jc w:val="center"/>
              <w:rPr>
                <w:rFonts w:eastAsia="Palatino Linotype" w:cs="Palatino Linotype"/>
                <w:b/>
              </w:rPr>
            </w:pPr>
            <w:r w:rsidRPr="00744217">
              <w:rPr>
                <w:rFonts w:eastAsia="Palatino Linotype" w:cs="Palatino Linotype"/>
                <w:b/>
              </w:rPr>
              <w:t>Contenido</w:t>
            </w:r>
          </w:p>
        </w:tc>
      </w:tr>
      <w:tr w:rsidR="00744217" w:rsidRPr="00744217" w14:paraId="157A93AF" w14:textId="77777777" w:rsidTr="005C652C">
        <w:trPr>
          <w:trHeight w:val="1825"/>
        </w:trPr>
        <w:tc>
          <w:tcPr>
            <w:tcW w:w="1530" w:type="dxa"/>
            <w:vAlign w:val="center"/>
          </w:tcPr>
          <w:p w14:paraId="6832BE55" w14:textId="231CCE03" w:rsidR="001C214A" w:rsidRPr="00744217" w:rsidRDefault="001C214A" w:rsidP="00744217">
            <w:pPr>
              <w:jc w:val="center"/>
              <w:rPr>
                <w:rFonts w:eastAsia="Palatino Linotype" w:cs="Palatino Linotype"/>
                <w:b/>
                <w:sz w:val="16"/>
                <w:szCs w:val="16"/>
              </w:rPr>
            </w:pPr>
            <w:r w:rsidRPr="00744217">
              <w:rPr>
                <w:rFonts w:eastAsia="Palatino Linotype" w:cs="Palatino Linotype"/>
                <w:b/>
                <w:sz w:val="16"/>
                <w:szCs w:val="16"/>
              </w:rPr>
              <w:t>Número de folio de la solicitud</w:t>
            </w:r>
          </w:p>
        </w:tc>
        <w:tc>
          <w:tcPr>
            <w:tcW w:w="1559" w:type="dxa"/>
            <w:vAlign w:val="center"/>
          </w:tcPr>
          <w:p w14:paraId="7DBCBBBC" w14:textId="40129317" w:rsidR="001C214A" w:rsidRPr="00744217" w:rsidRDefault="001C214A" w:rsidP="00744217">
            <w:pPr>
              <w:ind w:left="47"/>
              <w:jc w:val="center"/>
              <w:rPr>
                <w:rFonts w:eastAsia="Palatino Linotype" w:cs="Palatino Linotype"/>
                <w:b/>
              </w:rPr>
            </w:pPr>
            <w:r w:rsidRPr="00744217">
              <w:rPr>
                <w:rFonts w:eastAsia="Palatino Linotype" w:cs="Palatino Linotype"/>
                <w:b/>
              </w:rPr>
              <w:t>No, porque menciona a una solicitud diversa</w:t>
            </w:r>
          </w:p>
        </w:tc>
        <w:tc>
          <w:tcPr>
            <w:tcW w:w="6237" w:type="dxa"/>
            <w:vAlign w:val="center"/>
          </w:tcPr>
          <w:p w14:paraId="465DBF24" w14:textId="5491E9C2" w:rsidR="001C214A" w:rsidRPr="00744217" w:rsidRDefault="001C214A" w:rsidP="00744217">
            <w:pPr>
              <w:rPr>
                <w:rFonts w:eastAsia="Palatino Linotype" w:cs="Palatino Linotype"/>
                <w:b/>
              </w:rPr>
            </w:pPr>
            <w:r w:rsidRPr="00744217">
              <w:rPr>
                <w:rFonts w:eastAsia="Palatino Linotype" w:cs="Palatino Linotype"/>
                <w:b/>
                <w:noProof/>
                <w:lang w:eastAsia="es-MX"/>
              </w:rPr>
              <w:drawing>
                <wp:inline distT="0" distB="0" distL="0" distR="0" wp14:anchorId="7CC1888C" wp14:editId="2673AB7A">
                  <wp:extent cx="3823335" cy="581025"/>
                  <wp:effectExtent l="0" t="0" r="571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50727"/>
                          <a:stretch/>
                        </pic:blipFill>
                        <pic:spPr bwMode="auto">
                          <a:xfrm>
                            <a:off x="0" y="0"/>
                            <a:ext cx="3823335" cy="581025"/>
                          </a:xfrm>
                          <a:prstGeom prst="rect">
                            <a:avLst/>
                          </a:prstGeom>
                          <a:ln>
                            <a:noFill/>
                          </a:ln>
                          <a:extLst>
                            <a:ext uri="{53640926-AAD7-44D8-BBD7-CCE9431645EC}">
                              <a14:shadowObscured xmlns:a14="http://schemas.microsoft.com/office/drawing/2010/main"/>
                            </a:ext>
                          </a:extLst>
                        </pic:spPr>
                      </pic:pic>
                    </a:graphicData>
                  </a:graphic>
                </wp:inline>
              </w:drawing>
            </w:r>
          </w:p>
        </w:tc>
      </w:tr>
      <w:tr w:rsidR="00744217" w:rsidRPr="00744217" w14:paraId="28ADCBB9" w14:textId="77777777" w:rsidTr="005C652C">
        <w:trPr>
          <w:trHeight w:val="1825"/>
        </w:trPr>
        <w:tc>
          <w:tcPr>
            <w:tcW w:w="1530" w:type="dxa"/>
            <w:vAlign w:val="center"/>
          </w:tcPr>
          <w:p w14:paraId="1B5C57A7" w14:textId="6314CB16" w:rsidR="001C214A" w:rsidRPr="00744217" w:rsidRDefault="001C214A" w:rsidP="00744217">
            <w:pPr>
              <w:jc w:val="center"/>
              <w:rPr>
                <w:rFonts w:eastAsia="Palatino Linotype" w:cs="Palatino Linotype"/>
                <w:b/>
                <w:sz w:val="16"/>
                <w:szCs w:val="16"/>
              </w:rPr>
            </w:pPr>
            <w:r w:rsidRPr="00744217">
              <w:rPr>
                <w:rFonts w:eastAsia="Palatino Linotype" w:cs="Palatino Linotype"/>
                <w:b/>
                <w:sz w:val="16"/>
                <w:szCs w:val="16"/>
              </w:rPr>
              <w:t>Referencia de la información solicitada</w:t>
            </w:r>
          </w:p>
        </w:tc>
        <w:tc>
          <w:tcPr>
            <w:tcW w:w="1559" w:type="dxa"/>
            <w:vAlign w:val="center"/>
          </w:tcPr>
          <w:p w14:paraId="409B512C" w14:textId="4E6F441D" w:rsidR="001C214A" w:rsidRPr="00744217" w:rsidRDefault="005C652C" w:rsidP="00744217">
            <w:pPr>
              <w:ind w:left="47"/>
              <w:jc w:val="center"/>
              <w:rPr>
                <w:rFonts w:eastAsia="Palatino Linotype" w:cs="Palatino Linotype"/>
                <w:b/>
              </w:rPr>
            </w:pPr>
            <w:r w:rsidRPr="00744217">
              <w:rPr>
                <w:rFonts w:eastAsia="Palatino Linotype" w:cs="Palatino Linotype"/>
                <w:b/>
              </w:rPr>
              <w:t>No, porque menciona a una solicitud diversa</w:t>
            </w:r>
          </w:p>
        </w:tc>
        <w:tc>
          <w:tcPr>
            <w:tcW w:w="6237" w:type="dxa"/>
            <w:vAlign w:val="center"/>
          </w:tcPr>
          <w:p w14:paraId="2185E4F8" w14:textId="512934D2" w:rsidR="001C214A" w:rsidRPr="00744217" w:rsidRDefault="001C214A" w:rsidP="00744217">
            <w:pPr>
              <w:rPr>
                <w:rFonts w:eastAsia="Palatino Linotype" w:cs="Palatino Linotype"/>
                <w:b/>
              </w:rPr>
            </w:pPr>
            <w:r w:rsidRPr="00744217">
              <w:rPr>
                <w:rFonts w:eastAsia="Palatino Linotype" w:cs="Palatino Linotype"/>
                <w:b/>
                <w:noProof/>
                <w:lang w:eastAsia="es-MX"/>
              </w:rPr>
              <w:drawing>
                <wp:inline distT="0" distB="0" distL="0" distR="0" wp14:anchorId="34DC3E5F" wp14:editId="3CF5709C">
                  <wp:extent cx="3823335" cy="655320"/>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44427"/>
                          <a:stretch/>
                        </pic:blipFill>
                        <pic:spPr bwMode="auto">
                          <a:xfrm>
                            <a:off x="0" y="0"/>
                            <a:ext cx="3823335" cy="655320"/>
                          </a:xfrm>
                          <a:prstGeom prst="rect">
                            <a:avLst/>
                          </a:prstGeom>
                          <a:ln>
                            <a:noFill/>
                          </a:ln>
                          <a:extLst>
                            <a:ext uri="{53640926-AAD7-44D8-BBD7-CCE9431645EC}">
                              <a14:shadowObscured xmlns:a14="http://schemas.microsoft.com/office/drawing/2010/main"/>
                            </a:ext>
                          </a:extLst>
                        </pic:spPr>
                      </pic:pic>
                    </a:graphicData>
                  </a:graphic>
                </wp:inline>
              </w:drawing>
            </w:r>
          </w:p>
        </w:tc>
      </w:tr>
      <w:tr w:rsidR="00744217" w:rsidRPr="00744217" w14:paraId="47449422" w14:textId="77777777" w:rsidTr="005C652C">
        <w:tc>
          <w:tcPr>
            <w:tcW w:w="1530" w:type="dxa"/>
            <w:vAlign w:val="center"/>
          </w:tcPr>
          <w:p w14:paraId="1A805E9E" w14:textId="77777777" w:rsidR="00AA2449" w:rsidRPr="00744217" w:rsidRDefault="00AA2449" w:rsidP="00744217">
            <w:pPr>
              <w:jc w:val="center"/>
              <w:rPr>
                <w:rFonts w:eastAsia="Palatino Linotype" w:cs="Palatino Linotype"/>
                <w:b/>
                <w:sz w:val="16"/>
                <w:szCs w:val="16"/>
              </w:rPr>
            </w:pPr>
            <w:r w:rsidRPr="00744217">
              <w:rPr>
                <w:rFonts w:eastAsia="Palatino Linotype" w:cs="Palatino Linotype"/>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1559" w:type="dxa"/>
            <w:vAlign w:val="center"/>
          </w:tcPr>
          <w:p w14:paraId="49BA9629" w14:textId="77777777" w:rsidR="00AA2449" w:rsidRPr="00744217" w:rsidRDefault="00AA2449" w:rsidP="00744217">
            <w:pPr>
              <w:ind w:left="47"/>
              <w:jc w:val="center"/>
              <w:rPr>
                <w:rFonts w:eastAsia="Palatino Linotype" w:cs="Palatino Linotype"/>
                <w:b/>
                <w:sz w:val="18"/>
              </w:rPr>
            </w:pPr>
            <w:r w:rsidRPr="00744217">
              <w:rPr>
                <w:rFonts w:eastAsia="Palatino Linotype" w:cs="Palatino Linotype"/>
                <w:b/>
              </w:rPr>
              <w:t xml:space="preserve">Sí </w:t>
            </w:r>
          </w:p>
        </w:tc>
        <w:tc>
          <w:tcPr>
            <w:tcW w:w="6237" w:type="dxa"/>
            <w:vAlign w:val="center"/>
          </w:tcPr>
          <w:p w14:paraId="70214442" w14:textId="65DFF468" w:rsidR="001C214A" w:rsidRPr="00744217" w:rsidRDefault="001C214A" w:rsidP="00744217">
            <w:pPr>
              <w:rPr>
                <w:rFonts w:eastAsia="Palatino Linotype" w:cs="Palatino Linotype"/>
                <w:b/>
              </w:rPr>
            </w:pPr>
            <w:r w:rsidRPr="00744217">
              <w:rPr>
                <w:rFonts w:eastAsia="Palatino Linotype" w:cs="Palatino Linotype"/>
                <w:b/>
                <w:noProof/>
                <w:lang w:eastAsia="es-MX"/>
              </w:rPr>
              <w:drawing>
                <wp:inline distT="0" distB="0" distL="0" distR="0" wp14:anchorId="293D6CCC" wp14:editId="608F775A">
                  <wp:extent cx="3823335" cy="220980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3335" cy="2209800"/>
                          </a:xfrm>
                          <a:prstGeom prst="rect">
                            <a:avLst/>
                          </a:prstGeom>
                        </pic:spPr>
                      </pic:pic>
                    </a:graphicData>
                  </a:graphic>
                </wp:inline>
              </w:drawing>
            </w:r>
          </w:p>
          <w:p w14:paraId="3DD4106D" w14:textId="77777777" w:rsidR="00AA2449" w:rsidRPr="00744217" w:rsidRDefault="00AA2449" w:rsidP="00744217">
            <w:pPr>
              <w:rPr>
                <w:rFonts w:eastAsia="Palatino Linotype" w:cs="Palatino Linotype"/>
              </w:rPr>
            </w:pPr>
          </w:p>
          <w:p w14:paraId="5BB02441" w14:textId="3C0055EE" w:rsidR="001C214A" w:rsidRPr="00744217" w:rsidRDefault="001C214A" w:rsidP="00744217">
            <w:pPr>
              <w:rPr>
                <w:rFonts w:eastAsia="Palatino Linotype" w:cs="Palatino Linotype"/>
              </w:rPr>
            </w:pPr>
            <w:r w:rsidRPr="00744217">
              <w:rPr>
                <w:rFonts w:eastAsia="Palatino Linotype" w:cs="Palatino Linotype"/>
                <w:noProof/>
                <w:lang w:eastAsia="es-MX"/>
              </w:rPr>
              <w:drawing>
                <wp:inline distT="0" distB="0" distL="0" distR="0" wp14:anchorId="73ED5869" wp14:editId="7365A2E3">
                  <wp:extent cx="3823335" cy="1263015"/>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23335" cy="1263015"/>
                          </a:xfrm>
                          <a:prstGeom prst="rect">
                            <a:avLst/>
                          </a:prstGeom>
                        </pic:spPr>
                      </pic:pic>
                    </a:graphicData>
                  </a:graphic>
                </wp:inline>
              </w:drawing>
            </w:r>
          </w:p>
        </w:tc>
      </w:tr>
      <w:tr w:rsidR="00744217" w:rsidRPr="00744217" w14:paraId="6716FF60" w14:textId="77777777" w:rsidTr="005C652C">
        <w:tc>
          <w:tcPr>
            <w:tcW w:w="1530" w:type="dxa"/>
            <w:vAlign w:val="center"/>
          </w:tcPr>
          <w:p w14:paraId="2CF3B571" w14:textId="77777777" w:rsidR="00AA2449" w:rsidRPr="00744217" w:rsidRDefault="00AA2449" w:rsidP="00744217">
            <w:pPr>
              <w:tabs>
                <w:tab w:val="left" w:pos="317"/>
              </w:tabs>
              <w:jc w:val="center"/>
              <w:rPr>
                <w:rFonts w:eastAsia="Palatino Linotype" w:cs="Palatino Linotype"/>
                <w:b/>
                <w:sz w:val="16"/>
                <w:szCs w:val="16"/>
              </w:rPr>
            </w:pPr>
            <w:r w:rsidRPr="00744217">
              <w:rPr>
                <w:rFonts w:eastAsia="Palatino Linotype" w:cs="Palatino Linotype"/>
                <w:b/>
                <w:sz w:val="16"/>
                <w:szCs w:val="16"/>
              </w:rPr>
              <w:lastRenderedPageBreak/>
              <w:t>Fundamento y Motivación Legal</w:t>
            </w:r>
          </w:p>
        </w:tc>
        <w:tc>
          <w:tcPr>
            <w:tcW w:w="1559" w:type="dxa"/>
            <w:vAlign w:val="center"/>
          </w:tcPr>
          <w:p w14:paraId="1C8488C5" w14:textId="77777777" w:rsidR="00AA2449" w:rsidRPr="00744217" w:rsidRDefault="00AA2449" w:rsidP="00744217">
            <w:pPr>
              <w:ind w:left="47"/>
              <w:jc w:val="center"/>
              <w:rPr>
                <w:rFonts w:eastAsia="Palatino Linotype" w:cs="Palatino Linotype"/>
                <w:b/>
              </w:rPr>
            </w:pPr>
            <w:r w:rsidRPr="00744217">
              <w:rPr>
                <w:rFonts w:eastAsia="Palatino Linotype" w:cs="Palatino Linotype"/>
                <w:b/>
              </w:rPr>
              <w:t>Sí</w:t>
            </w:r>
          </w:p>
        </w:tc>
        <w:tc>
          <w:tcPr>
            <w:tcW w:w="6237" w:type="dxa"/>
            <w:vAlign w:val="center"/>
          </w:tcPr>
          <w:p w14:paraId="15F15A04" w14:textId="74ED4FC2" w:rsidR="00AA2449" w:rsidRPr="00744217" w:rsidRDefault="001C214A" w:rsidP="00744217">
            <w:pPr>
              <w:ind w:left="47"/>
              <w:jc w:val="center"/>
              <w:rPr>
                <w:rFonts w:eastAsia="Palatino Linotype" w:cs="Palatino Linotype"/>
                <w:b/>
              </w:rPr>
            </w:pPr>
            <w:r w:rsidRPr="00744217">
              <w:rPr>
                <w:rFonts w:eastAsia="Palatino Linotype" w:cs="Palatino Linotype"/>
                <w:b/>
                <w:noProof/>
                <w:lang w:eastAsia="es-MX"/>
              </w:rPr>
              <w:drawing>
                <wp:inline distT="0" distB="0" distL="0" distR="0" wp14:anchorId="4F19AC6D" wp14:editId="26F8C19E">
                  <wp:extent cx="3823335" cy="1377950"/>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23335" cy="1377950"/>
                          </a:xfrm>
                          <a:prstGeom prst="rect">
                            <a:avLst/>
                          </a:prstGeom>
                        </pic:spPr>
                      </pic:pic>
                    </a:graphicData>
                  </a:graphic>
                </wp:inline>
              </w:drawing>
            </w:r>
          </w:p>
        </w:tc>
      </w:tr>
      <w:tr w:rsidR="00744217" w:rsidRPr="00744217" w14:paraId="57341D16" w14:textId="77777777" w:rsidTr="005C652C">
        <w:tc>
          <w:tcPr>
            <w:tcW w:w="1530" w:type="dxa"/>
            <w:vAlign w:val="center"/>
          </w:tcPr>
          <w:p w14:paraId="7850015B" w14:textId="77777777" w:rsidR="00AA2449" w:rsidRPr="00744217" w:rsidRDefault="00AA2449" w:rsidP="00744217">
            <w:pPr>
              <w:jc w:val="center"/>
              <w:rPr>
                <w:rFonts w:eastAsia="Palatino Linotype" w:cs="Palatino Linotype"/>
                <w:b/>
                <w:sz w:val="16"/>
                <w:szCs w:val="16"/>
              </w:rPr>
            </w:pPr>
            <w:r w:rsidRPr="00744217">
              <w:rPr>
                <w:rFonts w:eastAsia="Palatino Linotype" w:cs="Palatino Linotype"/>
                <w:b/>
                <w:sz w:val="16"/>
                <w:szCs w:val="16"/>
              </w:rPr>
              <w:t>Conexión entre los fundamentos y motivos que dieron origen a la Reserva de la información</w:t>
            </w:r>
          </w:p>
        </w:tc>
        <w:tc>
          <w:tcPr>
            <w:tcW w:w="1559" w:type="dxa"/>
            <w:vAlign w:val="center"/>
          </w:tcPr>
          <w:p w14:paraId="3050E716" w14:textId="77777777" w:rsidR="00AA2449" w:rsidRPr="00744217" w:rsidRDefault="00AA2449" w:rsidP="00744217">
            <w:pPr>
              <w:ind w:left="47"/>
              <w:jc w:val="center"/>
              <w:rPr>
                <w:rFonts w:eastAsia="Palatino Linotype" w:cs="Palatino Linotype"/>
                <w:b/>
              </w:rPr>
            </w:pPr>
            <w:r w:rsidRPr="00744217">
              <w:rPr>
                <w:rFonts w:eastAsia="Palatino Linotype" w:cs="Palatino Linotype"/>
                <w:b/>
              </w:rPr>
              <w:t>Sí</w:t>
            </w:r>
          </w:p>
        </w:tc>
        <w:tc>
          <w:tcPr>
            <w:tcW w:w="6237" w:type="dxa"/>
            <w:vAlign w:val="center"/>
          </w:tcPr>
          <w:p w14:paraId="2ABE078B" w14:textId="648E5E3E" w:rsidR="00AA2449" w:rsidRPr="00744217" w:rsidRDefault="001C214A" w:rsidP="00744217">
            <w:pPr>
              <w:pBdr>
                <w:top w:val="nil"/>
                <w:left w:val="nil"/>
                <w:bottom w:val="nil"/>
                <w:right w:val="nil"/>
                <w:between w:val="nil"/>
              </w:pBdr>
              <w:rPr>
                <w:noProof/>
                <w:lang w:eastAsia="es-MX"/>
              </w:rPr>
            </w:pPr>
            <w:r w:rsidRPr="00744217">
              <w:rPr>
                <w:noProof/>
                <w:lang w:eastAsia="es-MX"/>
              </w:rPr>
              <w:drawing>
                <wp:inline distT="0" distB="0" distL="0" distR="0" wp14:anchorId="44C2523B" wp14:editId="6DD975E0">
                  <wp:extent cx="3823335" cy="3335020"/>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23335" cy="3335020"/>
                          </a:xfrm>
                          <a:prstGeom prst="rect">
                            <a:avLst/>
                          </a:prstGeom>
                        </pic:spPr>
                      </pic:pic>
                    </a:graphicData>
                  </a:graphic>
                </wp:inline>
              </w:drawing>
            </w:r>
          </w:p>
        </w:tc>
      </w:tr>
      <w:tr w:rsidR="00744217" w:rsidRPr="00744217" w14:paraId="6BA21E9D" w14:textId="77777777" w:rsidTr="005C652C">
        <w:tc>
          <w:tcPr>
            <w:tcW w:w="9326" w:type="dxa"/>
            <w:gridSpan w:val="3"/>
            <w:shd w:val="clear" w:color="auto" w:fill="D9D9D9"/>
            <w:vAlign w:val="center"/>
          </w:tcPr>
          <w:p w14:paraId="054CBAAC" w14:textId="77777777" w:rsidR="00AA2449" w:rsidRPr="00744217" w:rsidRDefault="00AA2449" w:rsidP="00744217">
            <w:pPr>
              <w:pBdr>
                <w:top w:val="nil"/>
                <w:left w:val="nil"/>
                <w:bottom w:val="nil"/>
                <w:right w:val="nil"/>
                <w:between w:val="nil"/>
              </w:pBdr>
              <w:ind w:left="29" w:firstLine="18"/>
              <w:jc w:val="center"/>
              <w:rPr>
                <w:rFonts w:eastAsia="Palatino Linotype" w:cs="Palatino Linotype"/>
              </w:rPr>
            </w:pPr>
            <w:r w:rsidRPr="00744217">
              <w:rPr>
                <w:rFonts w:eastAsia="Palatino Linotype" w:cs="Palatino Linotype"/>
                <w:b/>
              </w:rPr>
              <w:t>Prueba de Daño</w:t>
            </w:r>
          </w:p>
        </w:tc>
      </w:tr>
      <w:tr w:rsidR="00744217" w:rsidRPr="00744217" w14:paraId="3188A4E1" w14:textId="77777777" w:rsidTr="005C652C">
        <w:tc>
          <w:tcPr>
            <w:tcW w:w="1530" w:type="dxa"/>
            <w:vAlign w:val="center"/>
          </w:tcPr>
          <w:p w14:paraId="457D6DD6" w14:textId="77777777" w:rsidR="00AA2449" w:rsidRPr="00744217" w:rsidRDefault="00AA2449" w:rsidP="00744217">
            <w:pPr>
              <w:jc w:val="center"/>
              <w:rPr>
                <w:rFonts w:eastAsia="Palatino Linotype" w:cs="Palatino Linotype"/>
                <w:b/>
                <w:sz w:val="16"/>
                <w:szCs w:val="16"/>
              </w:rPr>
            </w:pPr>
            <w:r w:rsidRPr="00744217">
              <w:rPr>
                <w:rFonts w:eastAsia="Palatino Linotype" w:cs="Palatino Linotype"/>
                <w:b/>
                <w:sz w:val="16"/>
                <w:szCs w:val="16"/>
              </w:rPr>
              <w:lastRenderedPageBreak/>
              <w:t>Riesgo Real, Demostrable e Identificable</w:t>
            </w:r>
          </w:p>
          <w:p w14:paraId="77EB8DDF" w14:textId="77777777" w:rsidR="00AA2449" w:rsidRPr="00744217" w:rsidRDefault="00AA2449" w:rsidP="00744217">
            <w:pPr>
              <w:jc w:val="center"/>
              <w:rPr>
                <w:rFonts w:eastAsia="Palatino Linotype" w:cs="Palatino Linotype"/>
                <w:b/>
                <w:sz w:val="16"/>
                <w:szCs w:val="16"/>
              </w:rPr>
            </w:pPr>
            <w:r w:rsidRPr="00744217">
              <w:rPr>
                <w:rFonts w:eastAsia="Palatino Linotype" w:cs="Palatino Linotype"/>
                <w:b/>
                <w:sz w:val="16"/>
                <w:szCs w:val="16"/>
              </w:rPr>
              <w:t>(Modo, Tiempo y Lugar)</w:t>
            </w:r>
          </w:p>
        </w:tc>
        <w:tc>
          <w:tcPr>
            <w:tcW w:w="1559" w:type="dxa"/>
            <w:vAlign w:val="center"/>
          </w:tcPr>
          <w:p w14:paraId="22AE89C4" w14:textId="43B49066" w:rsidR="00AA2449" w:rsidRPr="00744217" w:rsidRDefault="005C652C" w:rsidP="00744217">
            <w:pPr>
              <w:pBdr>
                <w:top w:val="nil"/>
                <w:left w:val="nil"/>
                <w:bottom w:val="nil"/>
                <w:right w:val="nil"/>
                <w:between w:val="nil"/>
              </w:pBdr>
              <w:ind w:left="29" w:firstLine="18"/>
              <w:jc w:val="center"/>
              <w:rPr>
                <w:rFonts w:eastAsia="Palatino Linotype" w:cs="Palatino Linotype"/>
                <w:b/>
              </w:rPr>
            </w:pPr>
            <w:r w:rsidRPr="00744217">
              <w:rPr>
                <w:rFonts w:eastAsia="Palatino Linotype" w:cs="Palatino Linotype"/>
                <w:b/>
              </w:rPr>
              <w:t>Parcialmente</w:t>
            </w:r>
          </w:p>
        </w:tc>
        <w:tc>
          <w:tcPr>
            <w:tcW w:w="6237" w:type="dxa"/>
            <w:vAlign w:val="center"/>
          </w:tcPr>
          <w:p w14:paraId="0926D366" w14:textId="3A28E037" w:rsidR="00AA2449" w:rsidRPr="00744217" w:rsidRDefault="001C214A" w:rsidP="00744217">
            <w:pPr>
              <w:pBdr>
                <w:top w:val="nil"/>
                <w:left w:val="nil"/>
                <w:bottom w:val="nil"/>
                <w:right w:val="nil"/>
                <w:between w:val="nil"/>
              </w:pBdr>
              <w:rPr>
                <w:rFonts w:eastAsia="Palatino Linotype" w:cs="Palatino Linotype"/>
              </w:rPr>
            </w:pPr>
            <w:r w:rsidRPr="00744217">
              <w:rPr>
                <w:rFonts w:eastAsia="Palatino Linotype" w:cs="Palatino Linotype"/>
                <w:noProof/>
                <w:lang w:eastAsia="es-MX"/>
              </w:rPr>
              <w:drawing>
                <wp:inline distT="0" distB="0" distL="0" distR="0" wp14:anchorId="4D2E78CB" wp14:editId="25824605">
                  <wp:extent cx="3823335" cy="3324225"/>
                  <wp:effectExtent l="0" t="0" r="571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23335" cy="3324225"/>
                          </a:xfrm>
                          <a:prstGeom prst="rect">
                            <a:avLst/>
                          </a:prstGeom>
                        </pic:spPr>
                      </pic:pic>
                    </a:graphicData>
                  </a:graphic>
                </wp:inline>
              </w:drawing>
            </w:r>
          </w:p>
        </w:tc>
      </w:tr>
      <w:tr w:rsidR="00744217" w:rsidRPr="00744217" w14:paraId="76FCAD5E" w14:textId="77777777" w:rsidTr="005C652C">
        <w:tc>
          <w:tcPr>
            <w:tcW w:w="1530" w:type="dxa"/>
            <w:vAlign w:val="center"/>
          </w:tcPr>
          <w:p w14:paraId="622A27C0" w14:textId="77777777" w:rsidR="00AA2449" w:rsidRPr="00744217" w:rsidRDefault="00AA2449" w:rsidP="00744217">
            <w:pPr>
              <w:jc w:val="center"/>
              <w:rPr>
                <w:rFonts w:eastAsia="Palatino Linotype" w:cs="Palatino Linotype"/>
                <w:b/>
                <w:sz w:val="16"/>
                <w:szCs w:val="16"/>
              </w:rPr>
            </w:pPr>
            <w:r w:rsidRPr="00744217">
              <w:rPr>
                <w:rFonts w:eastAsia="Palatino Linotype" w:cs="Palatino Linotype"/>
                <w:b/>
                <w:sz w:val="16"/>
                <w:szCs w:val="16"/>
              </w:rPr>
              <w:t>Temporalidad de la Reserva de la información</w:t>
            </w:r>
          </w:p>
        </w:tc>
        <w:tc>
          <w:tcPr>
            <w:tcW w:w="1559" w:type="dxa"/>
            <w:shd w:val="clear" w:color="auto" w:fill="auto"/>
            <w:vAlign w:val="center"/>
          </w:tcPr>
          <w:p w14:paraId="0643CCB1" w14:textId="77777777" w:rsidR="00AA2449" w:rsidRPr="00744217" w:rsidRDefault="00AA2449" w:rsidP="00744217">
            <w:pPr>
              <w:pBdr>
                <w:top w:val="nil"/>
                <w:left w:val="nil"/>
                <w:bottom w:val="nil"/>
                <w:right w:val="nil"/>
                <w:between w:val="nil"/>
              </w:pBdr>
              <w:ind w:left="29" w:firstLine="18"/>
              <w:jc w:val="center"/>
              <w:rPr>
                <w:rFonts w:eastAsia="Palatino Linotype" w:cs="Palatino Linotype"/>
                <w:b/>
              </w:rPr>
            </w:pPr>
            <w:r w:rsidRPr="00744217">
              <w:rPr>
                <w:rFonts w:eastAsia="Palatino Linotype" w:cs="Palatino Linotype"/>
                <w:b/>
              </w:rPr>
              <w:t>Sí</w:t>
            </w:r>
          </w:p>
        </w:tc>
        <w:tc>
          <w:tcPr>
            <w:tcW w:w="6237" w:type="dxa"/>
            <w:vAlign w:val="center"/>
          </w:tcPr>
          <w:p w14:paraId="721050E7" w14:textId="428042B8" w:rsidR="00AA2449" w:rsidRPr="00744217" w:rsidRDefault="001C214A" w:rsidP="00744217">
            <w:pPr>
              <w:pBdr>
                <w:top w:val="nil"/>
                <w:left w:val="nil"/>
                <w:bottom w:val="nil"/>
                <w:right w:val="nil"/>
                <w:between w:val="nil"/>
              </w:pBdr>
              <w:ind w:left="29" w:firstLine="18"/>
            </w:pPr>
            <w:r w:rsidRPr="00744217">
              <w:t>“dos años”</w:t>
            </w:r>
          </w:p>
        </w:tc>
      </w:tr>
      <w:tr w:rsidR="00AA2449" w:rsidRPr="00744217" w14:paraId="03287637" w14:textId="77777777" w:rsidTr="005C652C">
        <w:trPr>
          <w:trHeight w:val="3517"/>
        </w:trPr>
        <w:tc>
          <w:tcPr>
            <w:tcW w:w="1530" w:type="dxa"/>
            <w:vAlign w:val="center"/>
          </w:tcPr>
          <w:p w14:paraId="5693EE4D" w14:textId="77777777" w:rsidR="00AA2449" w:rsidRPr="00744217" w:rsidRDefault="00AA2449" w:rsidP="00744217">
            <w:pPr>
              <w:tabs>
                <w:tab w:val="left" w:pos="317"/>
              </w:tabs>
              <w:jc w:val="center"/>
              <w:rPr>
                <w:rFonts w:eastAsia="Palatino Linotype" w:cs="Palatino Linotype"/>
                <w:b/>
                <w:sz w:val="16"/>
                <w:szCs w:val="16"/>
              </w:rPr>
            </w:pPr>
            <w:r w:rsidRPr="00744217">
              <w:rPr>
                <w:rFonts w:eastAsia="Palatino Linotype" w:cs="Palatino Linotype"/>
                <w:b/>
                <w:sz w:val="16"/>
                <w:szCs w:val="16"/>
              </w:rPr>
              <w:t>Autoridades competentes.</w:t>
            </w:r>
          </w:p>
        </w:tc>
        <w:tc>
          <w:tcPr>
            <w:tcW w:w="1559" w:type="dxa"/>
            <w:vAlign w:val="center"/>
          </w:tcPr>
          <w:p w14:paraId="0429E342" w14:textId="77777777" w:rsidR="00AA2449" w:rsidRPr="00744217" w:rsidRDefault="00AA2449" w:rsidP="00744217">
            <w:pPr>
              <w:pBdr>
                <w:top w:val="nil"/>
                <w:left w:val="nil"/>
                <w:bottom w:val="nil"/>
                <w:right w:val="nil"/>
                <w:between w:val="nil"/>
              </w:pBdr>
              <w:ind w:left="29" w:firstLine="18"/>
              <w:jc w:val="center"/>
              <w:rPr>
                <w:rFonts w:eastAsia="Palatino Linotype" w:cs="Palatino Linotype"/>
                <w:b/>
              </w:rPr>
            </w:pPr>
            <w:r w:rsidRPr="00744217">
              <w:rPr>
                <w:rFonts w:eastAsia="Palatino Linotype" w:cs="Palatino Linotype"/>
                <w:b/>
              </w:rPr>
              <w:t>Sí</w:t>
            </w:r>
          </w:p>
        </w:tc>
        <w:tc>
          <w:tcPr>
            <w:tcW w:w="6237" w:type="dxa"/>
          </w:tcPr>
          <w:p w14:paraId="560001F0" w14:textId="77777777" w:rsidR="00AA2449" w:rsidRPr="00744217" w:rsidRDefault="00AA2449" w:rsidP="00744217"/>
          <w:p w14:paraId="776369A0" w14:textId="77777777" w:rsidR="00AA2449" w:rsidRPr="00744217" w:rsidRDefault="001C214A" w:rsidP="00744217">
            <w:r w:rsidRPr="00744217">
              <w:rPr>
                <w:noProof/>
                <w:lang w:eastAsia="es-MX"/>
              </w:rPr>
              <w:drawing>
                <wp:inline distT="0" distB="0" distL="0" distR="0" wp14:anchorId="0421B384" wp14:editId="1BF093D1">
                  <wp:extent cx="3823335" cy="146939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23335" cy="1469390"/>
                          </a:xfrm>
                          <a:prstGeom prst="rect">
                            <a:avLst/>
                          </a:prstGeom>
                        </pic:spPr>
                      </pic:pic>
                    </a:graphicData>
                  </a:graphic>
                </wp:inline>
              </w:drawing>
            </w:r>
          </w:p>
          <w:p w14:paraId="59573F69" w14:textId="620C369E" w:rsidR="001C214A" w:rsidRPr="00744217" w:rsidRDefault="001C214A" w:rsidP="00744217">
            <w:r w:rsidRPr="00744217">
              <w:rPr>
                <w:noProof/>
                <w:lang w:eastAsia="es-MX"/>
              </w:rPr>
              <w:lastRenderedPageBreak/>
              <w:drawing>
                <wp:inline distT="0" distB="0" distL="0" distR="0" wp14:anchorId="09982AC9" wp14:editId="2DAE1D43">
                  <wp:extent cx="3248478" cy="2010056"/>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48478" cy="2010056"/>
                          </a:xfrm>
                          <a:prstGeom prst="rect">
                            <a:avLst/>
                          </a:prstGeom>
                        </pic:spPr>
                      </pic:pic>
                    </a:graphicData>
                  </a:graphic>
                </wp:inline>
              </w:drawing>
            </w:r>
          </w:p>
        </w:tc>
      </w:tr>
    </w:tbl>
    <w:p w14:paraId="71C448C7" w14:textId="77777777" w:rsidR="00AA2449" w:rsidRPr="00744217" w:rsidRDefault="00AA2449" w:rsidP="00744217">
      <w:pPr>
        <w:tabs>
          <w:tab w:val="left" w:pos="8222"/>
        </w:tabs>
        <w:ind w:right="-28"/>
        <w:rPr>
          <w:rFonts w:cs="Tahoma"/>
          <w:bCs/>
          <w:szCs w:val="22"/>
        </w:rPr>
      </w:pPr>
    </w:p>
    <w:p w14:paraId="1228F807" w14:textId="77777777" w:rsidR="00AA2449" w:rsidRPr="00744217" w:rsidRDefault="00AA2449" w:rsidP="00744217">
      <w:pPr>
        <w:tabs>
          <w:tab w:val="left" w:pos="8222"/>
        </w:tabs>
        <w:ind w:right="-28"/>
        <w:rPr>
          <w:rFonts w:cs="Tahoma"/>
          <w:bCs/>
          <w:szCs w:val="22"/>
        </w:rPr>
      </w:pPr>
      <w:r w:rsidRPr="00744217">
        <w:rPr>
          <w:rFonts w:cs="Tahoma"/>
          <w:bCs/>
          <w:szCs w:val="22"/>
        </w:rPr>
        <w:t xml:space="preserve">Derivado de lo anterior, se considera necesario traer a colación las fracciones invocadas por </w:t>
      </w:r>
      <w:r w:rsidRPr="00744217">
        <w:rPr>
          <w:rFonts w:cs="Tahoma"/>
          <w:b/>
          <w:bCs/>
          <w:szCs w:val="22"/>
        </w:rPr>
        <w:t>EL SUJETO OBLIGADO</w:t>
      </w:r>
      <w:r w:rsidRPr="00744217">
        <w:rPr>
          <w:rFonts w:cs="Tahoma"/>
          <w:bCs/>
          <w:szCs w:val="22"/>
        </w:rPr>
        <w:t xml:space="preserve"> en su acuerdo de clasificación del artículo 140 de la citada ley, las cuales disponen lo siguiente:</w:t>
      </w:r>
    </w:p>
    <w:p w14:paraId="48BFD03A" w14:textId="77777777" w:rsidR="00AA2449" w:rsidRPr="00744217" w:rsidRDefault="00AA2449" w:rsidP="00744217">
      <w:pPr>
        <w:tabs>
          <w:tab w:val="left" w:pos="8222"/>
        </w:tabs>
        <w:ind w:right="-28"/>
        <w:rPr>
          <w:rFonts w:cs="Tahoma"/>
          <w:bCs/>
          <w:szCs w:val="22"/>
        </w:rPr>
      </w:pPr>
    </w:p>
    <w:p w14:paraId="01A416F1" w14:textId="77777777" w:rsidR="00AA2449" w:rsidRPr="00744217" w:rsidRDefault="00AA2449" w:rsidP="00744217">
      <w:pPr>
        <w:pStyle w:val="Puesto"/>
      </w:pPr>
      <w:r w:rsidRPr="00744217">
        <w:t>“</w:t>
      </w:r>
      <w:r w:rsidRPr="00744217">
        <w:rPr>
          <w:b/>
        </w:rPr>
        <w:t>Artículo 140.</w:t>
      </w:r>
      <w:r w:rsidRPr="00744217">
        <w:t xml:space="preserve"> El acceso a la información pública será restringido excepcionalmente, cuando por razones de interés público, ésta sea clasificada como reservada, conforme a los criterios siguientes: … </w:t>
      </w:r>
    </w:p>
    <w:p w14:paraId="0F10D52D" w14:textId="77777777" w:rsidR="00AA2449" w:rsidRPr="00744217" w:rsidRDefault="00AA2449" w:rsidP="00744217">
      <w:pPr>
        <w:pStyle w:val="Puesto"/>
      </w:pPr>
      <w:r w:rsidRPr="00744217">
        <w:t>…</w:t>
      </w:r>
    </w:p>
    <w:p w14:paraId="13CEC69D" w14:textId="77777777" w:rsidR="00AA2449" w:rsidRPr="00744217" w:rsidRDefault="00AA2449" w:rsidP="00744217">
      <w:pPr>
        <w:pStyle w:val="Puesto"/>
      </w:pPr>
      <w:r w:rsidRPr="00744217">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3412A74A" w14:textId="77777777" w:rsidR="001C214A" w:rsidRPr="00744217" w:rsidRDefault="001C214A" w:rsidP="00744217">
      <w:pPr>
        <w:tabs>
          <w:tab w:val="left" w:pos="8222"/>
        </w:tabs>
        <w:ind w:right="49"/>
      </w:pPr>
    </w:p>
    <w:p w14:paraId="7EA63AE7" w14:textId="77777777" w:rsidR="00AA2449" w:rsidRPr="00744217" w:rsidRDefault="00AA2449" w:rsidP="00744217">
      <w:pPr>
        <w:tabs>
          <w:tab w:val="left" w:pos="8222"/>
        </w:tabs>
        <w:ind w:right="49"/>
      </w:pPr>
      <w:r w:rsidRPr="00744217">
        <w:t xml:space="preserve">Asimismo, es importante destacar que dentro del acuerdo de clasificación, </w:t>
      </w:r>
      <w:r w:rsidRPr="00744217">
        <w:rPr>
          <w:b/>
        </w:rPr>
        <w:t>EL SUJETO OBLIGADO</w:t>
      </w:r>
      <w:r w:rsidRPr="00744217">
        <w:t xml:space="preserve"> hizo referencia al numeral vigésimo octavo y trigésimo de los Lineamientos Generales en Materia de Clasificación y Desclasificación de la Información, así como para la Elaboración de Versiones Públicas, los cuales establecen lo siguiente:</w:t>
      </w:r>
    </w:p>
    <w:p w14:paraId="4A2EAB83" w14:textId="77777777" w:rsidR="00AA2449" w:rsidRPr="00744217" w:rsidRDefault="00AA2449" w:rsidP="00744217">
      <w:pPr>
        <w:tabs>
          <w:tab w:val="left" w:pos="8222"/>
        </w:tabs>
        <w:ind w:right="49"/>
      </w:pPr>
    </w:p>
    <w:p w14:paraId="7B769EEC" w14:textId="77777777" w:rsidR="00AA2449" w:rsidRPr="00744217" w:rsidRDefault="00AA2449" w:rsidP="00744217">
      <w:pPr>
        <w:pStyle w:val="Puesto"/>
      </w:pPr>
      <w:r w:rsidRPr="00744217">
        <w:rPr>
          <w:b/>
        </w:rPr>
        <w:t>Vigésimo octavo.</w:t>
      </w:r>
      <w:r w:rsidRPr="00744217">
        <w:t xml:space="preserve">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 </w:t>
      </w:r>
    </w:p>
    <w:p w14:paraId="10BBB7E0" w14:textId="77777777" w:rsidR="00AA2449" w:rsidRPr="00744217" w:rsidRDefault="00AA2449" w:rsidP="00744217">
      <w:pPr>
        <w:pStyle w:val="Puesto"/>
      </w:pPr>
    </w:p>
    <w:p w14:paraId="0C89D4D6" w14:textId="77777777" w:rsidR="00AA2449" w:rsidRPr="00744217" w:rsidRDefault="00AA2449" w:rsidP="00744217">
      <w:pPr>
        <w:pStyle w:val="Puesto"/>
      </w:pPr>
      <w:r w:rsidRPr="00744217">
        <w:t xml:space="preserve">I. La existencia de un procedimiento de responsabilidad administrativa en trámite; </w:t>
      </w:r>
    </w:p>
    <w:p w14:paraId="1EB6BBA9" w14:textId="77777777" w:rsidR="00AA2449" w:rsidRPr="00744217" w:rsidRDefault="00AA2449" w:rsidP="00744217">
      <w:pPr>
        <w:pStyle w:val="Puesto"/>
      </w:pPr>
      <w:r w:rsidRPr="00744217">
        <w:t xml:space="preserve">II. Que la información se refiera a actuaciones, diligencias y constancias propias del procedimiento de responsabilidad; y </w:t>
      </w:r>
    </w:p>
    <w:p w14:paraId="6349F26C" w14:textId="77777777" w:rsidR="00AA2449" w:rsidRPr="00744217" w:rsidRDefault="00AA2449" w:rsidP="00744217">
      <w:pPr>
        <w:ind w:left="851" w:right="899"/>
        <w:rPr>
          <w:b/>
          <w:i/>
        </w:rPr>
      </w:pPr>
    </w:p>
    <w:p w14:paraId="26E603A2" w14:textId="77777777" w:rsidR="00AA2449" w:rsidRPr="00744217" w:rsidRDefault="00AA2449" w:rsidP="00744217">
      <w:pPr>
        <w:pStyle w:val="Puesto"/>
      </w:pPr>
      <w:r w:rsidRPr="00744217">
        <w:rPr>
          <w:b/>
        </w:rPr>
        <w:t>Vigésimo noveno.</w:t>
      </w:r>
      <w:r w:rsidRPr="00744217">
        <w:t xml:space="preserve"> De conformidad con el artículo 113, fracción X de la Ley General, podrá considerarse como información reservada, aquella que de divulgarse afecte el debido proceso al actualizarse los siguientes elementos: </w:t>
      </w:r>
    </w:p>
    <w:p w14:paraId="612634FE" w14:textId="77777777" w:rsidR="00AA2449" w:rsidRPr="00744217" w:rsidRDefault="00AA2449" w:rsidP="00744217">
      <w:pPr>
        <w:pStyle w:val="Puesto"/>
      </w:pPr>
      <w:r w:rsidRPr="00744217">
        <w:t>I. La existencia de un procedimiento judicial, administrativo o arbitral en trámite;</w:t>
      </w:r>
    </w:p>
    <w:p w14:paraId="11CBD7A2" w14:textId="77777777" w:rsidR="00AA2449" w:rsidRPr="00744217" w:rsidRDefault="00AA2449" w:rsidP="00744217">
      <w:pPr>
        <w:pStyle w:val="Puesto"/>
      </w:pPr>
      <w:r w:rsidRPr="00744217">
        <w:t xml:space="preserve">II. Que el sujeto obligado sea parte en ese procedimiento; </w:t>
      </w:r>
    </w:p>
    <w:p w14:paraId="541C0FC8" w14:textId="77777777" w:rsidR="00AA2449" w:rsidRPr="00744217" w:rsidRDefault="00AA2449" w:rsidP="00744217">
      <w:pPr>
        <w:pStyle w:val="Puesto"/>
      </w:pPr>
      <w:r w:rsidRPr="00744217">
        <w:t xml:space="preserve">III. Que la información no sea conocida por la contraparte antes de la presentación de la misma en el proceso, y </w:t>
      </w:r>
    </w:p>
    <w:p w14:paraId="539652C2" w14:textId="77777777" w:rsidR="00AA2449" w:rsidRPr="00744217" w:rsidRDefault="00AA2449" w:rsidP="00744217">
      <w:pPr>
        <w:pStyle w:val="Puesto"/>
      </w:pPr>
      <w:r w:rsidRPr="00744217">
        <w:t>IV. Que con su divulgación se menoscaben los derechos del debido proceso.</w:t>
      </w:r>
    </w:p>
    <w:p w14:paraId="48F1B3EB" w14:textId="77777777" w:rsidR="00AA2449" w:rsidRPr="00744217" w:rsidRDefault="00AA2449" w:rsidP="00744217">
      <w:pPr>
        <w:ind w:left="851" w:right="899"/>
        <w:rPr>
          <w:i/>
        </w:rPr>
      </w:pPr>
    </w:p>
    <w:p w14:paraId="7B90173C" w14:textId="77777777" w:rsidR="00AA2449" w:rsidRPr="00744217" w:rsidRDefault="00AA2449" w:rsidP="00744217">
      <w:pPr>
        <w:pStyle w:val="Puesto"/>
      </w:pPr>
      <w:r w:rsidRPr="00744217">
        <w:rPr>
          <w:b/>
        </w:rPr>
        <w:t>Trigésimo.</w:t>
      </w:r>
      <w:r w:rsidRPr="00744217">
        <w:t xml:space="preserve">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 </w:t>
      </w:r>
    </w:p>
    <w:p w14:paraId="61D842F8" w14:textId="77777777" w:rsidR="00AA2449" w:rsidRPr="00744217" w:rsidRDefault="00AA2449" w:rsidP="00744217">
      <w:pPr>
        <w:pStyle w:val="Puesto"/>
      </w:pPr>
      <w:r w:rsidRPr="00744217">
        <w:t xml:space="preserve">I. La existencia de un juicio o procedimiento administrativo materialmente jurisdiccional, que se encuentre en trámite; </w:t>
      </w:r>
    </w:p>
    <w:p w14:paraId="408E0CC5" w14:textId="77777777" w:rsidR="00AA2449" w:rsidRPr="00744217" w:rsidRDefault="00AA2449" w:rsidP="00744217">
      <w:pPr>
        <w:pStyle w:val="Puesto"/>
      </w:pPr>
      <w:r w:rsidRPr="00744217">
        <w:t xml:space="preserve">II. Que la información solicitada se refiera a actuaciones, diligencias o constancias propias del procedimiento, y </w:t>
      </w:r>
    </w:p>
    <w:p w14:paraId="248CB1E4" w14:textId="77777777" w:rsidR="00AA2449" w:rsidRPr="00744217" w:rsidRDefault="00AA2449" w:rsidP="00744217">
      <w:pPr>
        <w:pStyle w:val="Puesto"/>
      </w:pPr>
      <w:r w:rsidRPr="00744217">
        <w:t>III. Que su difusión afecte o interrumpa la libertad de decisión de las autoridades dentro del juicio o procedimiento administrativo seguido en forma de juicio.</w:t>
      </w:r>
    </w:p>
    <w:p w14:paraId="449146E1" w14:textId="77777777" w:rsidR="00AA2449" w:rsidRPr="00744217" w:rsidRDefault="00AA2449" w:rsidP="00744217">
      <w:pPr>
        <w:ind w:left="567" w:right="616"/>
        <w:rPr>
          <w:i/>
        </w:rPr>
      </w:pPr>
    </w:p>
    <w:p w14:paraId="1458F16B" w14:textId="2D85D51B" w:rsidR="00AA2449" w:rsidRPr="00744217" w:rsidRDefault="00AA2449" w:rsidP="00744217">
      <w:pPr>
        <w:ind w:right="51"/>
        <w:rPr>
          <w:b/>
        </w:rPr>
      </w:pPr>
      <w:r w:rsidRPr="00744217">
        <w:t xml:space="preserve">Ahora bien, </w:t>
      </w:r>
      <w:r w:rsidRPr="00744217">
        <w:rPr>
          <w:b/>
        </w:rPr>
        <w:t xml:space="preserve">EL SUJETO OBLIGADO </w:t>
      </w:r>
      <w:r w:rsidRPr="00744217">
        <w:t>dentro del acuerdo de clasificación, señaló de manera precisa la causal aplicable del artículo 113 siendo la</w:t>
      </w:r>
      <w:r w:rsidR="006D4D87" w:rsidRPr="00744217">
        <w:t xml:space="preserve"> fracción </w:t>
      </w:r>
      <w:r w:rsidRPr="00744217">
        <w:t xml:space="preserve">X de la Ley General y vincular con el supuesto normativo que expresamente le otorga el carácter de información reservada </w:t>
      </w:r>
      <w:r w:rsidRPr="00744217">
        <w:lastRenderedPageBreak/>
        <w:t>dentro de los Lineamientos Generales en Materia de Clasificación y Desclasificación de la Información, así como para la Elaboración de Versiones Públicas.</w:t>
      </w:r>
    </w:p>
    <w:p w14:paraId="33325AE2" w14:textId="77777777" w:rsidR="00AA2449" w:rsidRPr="00744217" w:rsidRDefault="00AA2449" w:rsidP="00744217">
      <w:pPr>
        <w:ind w:right="51"/>
      </w:pPr>
    </w:p>
    <w:p w14:paraId="2DD54EBE" w14:textId="77777777" w:rsidR="00AA2449" w:rsidRPr="00744217" w:rsidRDefault="00AA2449" w:rsidP="00744217">
      <w:pPr>
        <w:ind w:right="51"/>
      </w:pPr>
      <w:r w:rsidRPr="00744217">
        <w:t>Cabe destacar que, dichos artículos disponen que podrá considerarse como información reservada, cuando:</w:t>
      </w:r>
    </w:p>
    <w:p w14:paraId="6B3AA32A" w14:textId="77777777" w:rsidR="00AA2449" w:rsidRPr="00744217" w:rsidRDefault="00AA2449" w:rsidP="00744217">
      <w:pPr>
        <w:ind w:right="51"/>
        <w:rPr>
          <w:b/>
        </w:rPr>
      </w:pPr>
    </w:p>
    <w:p w14:paraId="439281C9" w14:textId="77777777" w:rsidR="00AA2449" w:rsidRPr="00744217" w:rsidRDefault="00AA2449" w:rsidP="00744217">
      <w:pPr>
        <w:pStyle w:val="Puesto"/>
      </w:pPr>
      <w:r w:rsidRPr="00744217">
        <w:rPr>
          <w:b/>
        </w:rPr>
        <w:t>Artículo 113</w:t>
      </w:r>
      <w:r w:rsidRPr="00744217">
        <w:t>. Como información reservada podrá clasificarse aquella cuya publicación:</w:t>
      </w:r>
    </w:p>
    <w:p w14:paraId="6689DBDA" w14:textId="77777777" w:rsidR="00AA2449" w:rsidRPr="00744217" w:rsidRDefault="00AA2449" w:rsidP="00744217">
      <w:pPr>
        <w:pStyle w:val="Puesto"/>
      </w:pPr>
      <w:r w:rsidRPr="00744217">
        <w:t>…</w:t>
      </w:r>
    </w:p>
    <w:p w14:paraId="6C15F9DC" w14:textId="77777777" w:rsidR="00AA2449" w:rsidRPr="00744217" w:rsidRDefault="00AA2449" w:rsidP="00744217">
      <w:pPr>
        <w:pStyle w:val="Puesto"/>
      </w:pPr>
      <w:r w:rsidRPr="00744217">
        <w:t xml:space="preserve">X. Afecte los derechos del debido proceso; </w:t>
      </w:r>
    </w:p>
    <w:p w14:paraId="5B816A31" w14:textId="77777777" w:rsidR="00AA2449" w:rsidRPr="00744217" w:rsidRDefault="00AA2449" w:rsidP="00744217">
      <w:pPr>
        <w:ind w:right="51"/>
      </w:pPr>
    </w:p>
    <w:p w14:paraId="22F88BA9" w14:textId="5446B7F7" w:rsidR="001C214A" w:rsidRPr="00744217" w:rsidRDefault="00AA2449" w:rsidP="00744217">
      <w:pPr>
        <w:rPr>
          <w:rFonts w:cs="Tahoma"/>
          <w:bCs/>
          <w:iCs/>
          <w:szCs w:val="22"/>
        </w:rPr>
      </w:pPr>
      <w:r w:rsidRPr="00744217">
        <w:t xml:space="preserve">Asimismo, es importante señalar que </w:t>
      </w:r>
      <w:r w:rsidRPr="00744217">
        <w:rPr>
          <w:b/>
        </w:rPr>
        <w:t>EL SUJETO OBLIGADO</w:t>
      </w:r>
      <w:r w:rsidRPr="00744217">
        <w:t xml:space="preserve"> dentro de su acuerdo de clasificación determinó clasificar como reservada confirmando para ello la clasificación; situación que es procedente, pues del análisis realizado a la solicitud se advierte que </w:t>
      </w:r>
      <w:r w:rsidRPr="00744217">
        <w:rPr>
          <w:b/>
        </w:rPr>
        <w:t>EL RECURRENTE</w:t>
      </w:r>
      <w:r w:rsidR="001C214A" w:rsidRPr="00744217">
        <w:t xml:space="preserve"> desea tener acceso al oficio </w:t>
      </w:r>
      <w:r w:rsidR="001C214A" w:rsidRPr="00744217">
        <w:rPr>
          <w:rFonts w:cs="Tahoma"/>
          <w:bCs/>
          <w:iCs/>
          <w:szCs w:val="22"/>
        </w:rPr>
        <w:t xml:space="preserve">el oficio DGDU/3357/2022 que contiene la </w:t>
      </w:r>
      <w:r w:rsidR="001C214A" w:rsidRPr="00744217">
        <w:t xml:space="preserve">Opinión Favorable y Técnicamente Justificada emitida por la Dirección General de Desarrollo Urbano, </w:t>
      </w:r>
      <w:r w:rsidR="001C214A" w:rsidRPr="00744217">
        <w:rPr>
          <w:rFonts w:cs="Tahoma"/>
          <w:bCs/>
          <w:iCs/>
          <w:szCs w:val="22"/>
        </w:rPr>
        <w:t>de fecha 10 de junio de 2022</w:t>
      </w:r>
      <w:r w:rsidR="005C652C" w:rsidRPr="00744217">
        <w:rPr>
          <w:rFonts w:cs="Tahoma"/>
          <w:bCs/>
          <w:iCs/>
          <w:szCs w:val="22"/>
        </w:rPr>
        <w:t>, empero fue emitido en una solicitud de información diversa.</w:t>
      </w:r>
    </w:p>
    <w:p w14:paraId="380C7378" w14:textId="77777777" w:rsidR="005C652C" w:rsidRPr="00744217" w:rsidRDefault="005C652C" w:rsidP="00744217">
      <w:pPr>
        <w:rPr>
          <w:rFonts w:cs="Tahoma"/>
          <w:bCs/>
          <w:iCs/>
          <w:szCs w:val="22"/>
        </w:rPr>
      </w:pPr>
    </w:p>
    <w:p w14:paraId="3A881F5A" w14:textId="77777777" w:rsidR="005C652C" w:rsidRPr="00744217" w:rsidRDefault="005C652C" w:rsidP="00744217">
      <w:r w:rsidRPr="00744217">
        <w:t>Por lo anterior, este Órgano Garante considera que, en el caso en particular resulta aplicable la reserva de la información referente al expediente solicitado bajo el argumento del curso del procedimiento para la sustanciación del soporte documental referido, sin embargo del Acuerdo de Clasificación y la prueba de daño, no es posible advertir que estos cuentan con los elementos de validez suficientes para acreditar la reserva de información que se remite en calidad de respuesta.</w:t>
      </w:r>
    </w:p>
    <w:p w14:paraId="132799D6" w14:textId="77777777" w:rsidR="005C652C" w:rsidRPr="00744217" w:rsidRDefault="005C652C" w:rsidP="00744217"/>
    <w:p w14:paraId="71456DEC" w14:textId="77777777" w:rsidR="005C652C" w:rsidRPr="00744217" w:rsidRDefault="005C652C" w:rsidP="00744217">
      <w:r w:rsidRPr="00744217">
        <w:t xml:space="preserve">Atento a lo anterior, es posible dilucidar que, en primera instancia la propuesta de clasificación remitida por el servidor público habilitado carece de la debida fundamentación y motivación que de sustento a la reserva de información, tomando en cuenta que de manera enunciativa </w:t>
      </w:r>
      <w:r w:rsidRPr="00744217">
        <w:lastRenderedPageBreak/>
        <w:t xml:space="preserve">mas no limitativa, es posible invocar y aplicar al caso en concreto lo dispuesto en el artículo  113 fracciones IX y X y numeral 140 fracción VI de la Ley de Transparencia Local, los cuales contemplan la vigilancia del debido proceso en expedientes judiciales o administrativos, por ende es posible concluir que EL SUJETO OBLIGADO no contempló todos los elementos aplicables para fortalecer la clasificación de la información como reservada. </w:t>
      </w:r>
    </w:p>
    <w:p w14:paraId="0F96E602" w14:textId="77777777" w:rsidR="005C652C" w:rsidRPr="00744217" w:rsidRDefault="005C652C" w:rsidP="00744217"/>
    <w:p w14:paraId="2B02842A" w14:textId="77777777" w:rsidR="005C652C" w:rsidRPr="00744217" w:rsidRDefault="005C652C" w:rsidP="00744217">
      <w:pPr>
        <w:rPr>
          <w:sz w:val="24"/>
          <w:szCs w:val="24"/>
        </w:rPr>
      </w:pPr>
      <w:r w:rsidRPr="00744217">
        <w:rPr>
          <w:sz w:val="24"/>
          <w:szCs w:val="24"/>
        </w:rPr>
        <w:t xml:space="preserve">Bajo este contexto, sirve traer a colación lo que surge del Tercer Tribunal Colegiado en Materia Civil del Primer Circuito, a través de la jurisprudencia con número de registro digital </w:t>
      </w:r>
      <w:r w:rsidRPr="00744217">
        <w:rPr>
          <w:b/>
          <w:sz w:val="24"/>
          <w:szCs w:val="24"/>
        </w:rPr>
        <w:t xml:space="preserve">170307 </w:t>
      </w:r>
      <w:r w:rsidRPr="00744217">
        <w:rPr>
          <w:sz w:val="24"/>
          <w:szCs w:val="24"/>
        </w:rPr>
        <w:t>de la Novena Época, visible en el Semanario Judicial de la Federación y su Gaceta, Tomo XXVII, de febrero de 2008, tesis I.3o.C. J/47 en materia común, en la que establece lo siguiente:</w:t>
      </w:r>
    </w:p>
    <w:p w14:paraId="07CF642C" w14:textId="77777777" w:rsidR="00B8057C" w:rsidRPr="00744217" w:rsidRDefault="00B8057C" w:rsidP="00744217"/>
    <w:p w14:paraId="1A9503E5" w14:textId="77777777" w:rsidR="005C652C" w:rsidRPr="00744217" w:rsidRDefault="005C652C" w:rsidP="00744217">
      <w:pPr>
        <w:pStyle w:val="Puesto"/>
        <w:rPr>
          <w:b/>
        </w:rPr>
      </w:pPr>
      <w:r w:rsidRPr="00744217">
        <w:t>“</w:t>
      </w:r>
      <w:r w:rsidRPr="00744217">
        <w:rPr>
          <w:b/>
        </w:rPr>
        <w:t>FUNDAMENTACIÓN Y MOTIVACIÓN. LA DIFERENCIA ENTRE LA FALTA Y LA INDEBIDA SATISFACCIÓN DE AMBOS REQUISITOS CONSTITUCIONALES TRASCIENDE AL ORDEN EN QUE DEBEN ESTUDIARSE LOS CONCEPTOS DE VIOLACIÓN Y A LOS EFECTOS DEL FALLO PROTECTOR.</w:t>
      </w:r>
    </w:p>
    <w:p w14:paraId="61C32A5A" w14:textId="77777777" w:rsidR="005C652C" w:rsidRPr="00744217" w:rsidRDefault="005C652C" w:rsidP="00744217">
      <w:pPr>
        <w:pStyle w:val="Puesto"/>
      </w:pPr>
      <w:r w:rsidRPr="00744217">
        <w:t>La falta de fundamentación y motivación es una violación formal diversa a la indebida o incorrecta fundamentación y motivación, que es una violación material o de fondo, siendo distintos los efectos que genera la existencia de una u otra, por lo que el estudio de aquella omisión debe hacerse de manera previa. En efecto, el artículo </w:t>
      </w:r>
      <w:hyperlink r:id="rId22" w:history="1">
        <w:r w:rsidRPr="00744217">
          <w:t>16 constitucional</w:t>
        </w:r>
      </w:hyperlink>
      <w:r w:rsidRPr="00744217">
        <w:t xml:space="preserve"> establece, en su primer párrafo, el imperativo para las autoridades de fundar y motivar sus actos que incidan en la esfera de los gobernados, pero la contravención al mandato constitucional que exige la expresión de ambas en los actos de autoridad puede revestir dos formas distintas, a saber: la derivada de su falta, y la correspondiente a su incorrección. Se produce la falta de fundamentación y motivación, cuando se omite expresar el dispositivo legal aplicable al asunto y las razones que se hayan considerado para estimar que el caso puede subsumirse en la hipótesis prevista en esa norma jurídica. En cambio, hay una indebida fundamentación cuando en el acto de autoridad sí se invoca el precepto legal, sin embargo, resulta inaplicable al asunto por las características específicas de éste que impiden su adecuación o encuadre en la hipótesis normativa; y una incorrecta motivación, en el supuesto en que sí se indican las razones que tiene en consideración la autoridad para </w:t>
      </w:r>
      <w:r w:rsidRPr="00744217">
        <w:lastRenderedPageBreak/>
        <w:t>emitir el acto, pero aquéllas están en disonancia con el contenido de la norma legal que se aplica en el caso. De manera que la falta de fundamentación y motivación significa la carencia o ausencia de tales requisitos, mientras que la indebida o incorrecta fundamentación y motivación entraña la presencia de ambos requisitos constitucionales, pero con un desajuste entre la aplicación de normas y los razonamientos formulados por la autoridad con el caso concreto. La diferencia apuntada permite advertir que en el primer supuesto se trata de una violación formal dado que el acto de autoridad carece de elementos ínsitos, connaturales, al mismo por virtud de un imperativo constitucional, por lo que, advertida su ausencia mediante la simple lectura del acto reclamado, procederá conceder el amparo solicitado; y en el segundo caso consiste en una violación material o de fondo porque se ha cumplido con la forma mediante la expresión de fundamentos y motivos, pero unos y otros son incorrectos, lo cual, por regla general, también dará lugar a un fallo protector, sin embargo, será menester un previo análisis del contenido del asunto para llegar a concluir la mencionada incorrección. Por virtud de esa nota distintiva, los efectos de la concesión del amparo, tratándose de una resolución jurisdiccional, son igualmente diversos en uno y otro caso, pues aunque existe un elemento común, o sea, que la autoridad deje insubsistente el acto inconstitucional, en el primer supuesto será para que subsane la irregularidad expresando la fundamentación y motivación antes ausente, y en el segundo para que aporte fundamentos y motivos diferentes a los que formuló previamente. La apuntada diferencia trasciende, igualmente, al orden en que se deberán estudiar los argumentos que hagan valer los quejosos, ya que si en un caso se advierte la carencia de los requisitos constitucionales de que se trata, es decir, una violación formal, se concederá el amparo para los efectos indicados, con exclusión del análisis de los motivos de disenso que, concurriendo con los atinentes al defecto, versen sobre la incorrección de ambos elementos inherentes al acto de autoridad; empero, si han sido satisfechos aquéllos, será factible el estudio de la indebida fundamentación y motivación, esto es, de la violación material o de fondo.</w:t>
      </w:r>
    </w:p>
    <w:p w14:paraId="173CA773" w14:textId="77777777" w:rsidR="005C652C" w:rsidRPr="00744217" w:rsidRDefault="005C652C" w:rsidP="00744217"/>
    <w:p w14:paraId="0CF097B5" w14:textId="525B4B58" w:rsidR="005C652C" w:rsidRPr="00744217" w:rsidRDefault="005C652C" w:rsidP="00744217">
      <w:r w:rsidRPr="00744217">
        <w:t xml:space="preserve">Por otro lado tenemos que, en el desglose de la prueba de daño remitida por </w:t>
      </w:r>
      <w:r w:rsidRPr="00744217">
        <w:rPr>
          <w:b/>
        </w:rPr>
        <w:t>EL SUJETO OBLIGADO</w:t>
      </w:r>
      <w:r w:rsidRPr="00744217">
        <w:t xml:space="preserve"> únicamente se contempla el hecho de que el </w:t>
      </w:r>
      <w:r w:rsidR="00146F5D" w:rsidRPr="00744217">
        <w:t xml:space="preserve">oficio </w:t>
      </w:r>
      <w:r w:rsidRPr="00744217">
        <w:t xml:space="preserve">solicitado se encuentra </w:t>
      </w:r>
      <w:r w:rsidR="00146F5D" w:rsidRPr="00744217">
        <w:t>inmerso en expediente que se encuentra en trámite;</w:t>
      </w:r>
      <w:r w:rsidRPr="00744217">
        <w:t xml:space="preserve"> es decir este no ha causado estado, sin embargo dicha autoridad no aporta mayores elementos que encuadren en el caso aplicable, ya que estos no demuestran de que forma el divulgar la información solicitada pueda causar un daño real, demostrable e identificable, en el una de las partes pueda obtener un mayor beneficio en la substanciación del procedimiento respectivo. </w:t>
      </w:r>
    </w:p>
    <w:p w14:paraId="50B69C48" w14:textId="77777777" w:rsidR="005C652C" w:rsidRPr="00744217" w:rsidRDefault="005C652C" w:rsidP="00744217">
      <w:pPr>
        <w:rPr>
          <w:rFonts w:cs="Tahoma"/>
          <w:bCs/>
          <w:iCs/>
          <w:szCs w:val="22"/>
        </w:rPr>
      </w:pPr>
    </w:p>
    <w:p w14:paraId="255A3ECB" w14:textId="77777777" w:rsidR="005C652C" w:rsidRPr="00744217" w:rsidRDefault="005C652C" w:rsidP="00744217">
      <w:pPr>
        <w:pStyle w:val="Ttulo3"/>
      </w:pPr>
      <w:bookmarkStart w:id="34" w:name="_Toc177038257"/>
      <w:bookmarkStart w:id="35" w:name="_Toc181264796"/>
      <w:r w:rsidRPr="00744217">
        <w:t>d) Conclusión</w:t>
      </w:r>
      <w:bookmarkEnd w:id="34"/>
      <w:bookmarkEnd w:id="35"/>
    </w:p>
    <w:p w14:paraId="67E76191" w14:textId="3CE26D15" w:rsidR="00146F5D" w:rsidRPr="00744217" w:rsidRDefault="005C652C" w:rsidP="00744217">
      <w:pPr>
        <w:rPr>
          <w:rFonts w:eastAsia="Palatino Linotype" w:cs="Palatino Linotype"/>
        </w:rPr>
      </w:pPr>
      <w:r w:rsidRPr="00744217">
        <w:rPr>
          <w:rFonts w:eastAsia="Palatino Linotype" w:cs="Palatino Linotype"/>
        </w:rPr>
        <w:t xml:space="preserve">Derivado de lo anterior, podemos advertir que si bien se comparte la clasificación de la información como reservada y a su vez </w:t>
      </w:r>
      <w:r w:rsidRPr="00744217">
        <w:rPr>
          <w:rFonts w:eastAsia="Palatino Linotype" w:cs="Palatino Linotype"/>
          <w:b/>
        </w:rPr>
        <w:t>EL SUJETO OBLIGADO</w:t>
      </w:r>
      <w:r w:rsidRPr="00744217">
        <w:rPr>
          <w:rFonts w:eastAsia="Palatino Linotype" w:cs="Palatino Linotype"/>
        </w:rPr>
        <w:t xml:space="preserve"> actuó de manera garante y privilegiando en todo momento el derecho de acceso a la información pública y de igual forma a la protección de los datos personales en su posesión, este Órgano Garante considera que, dicha autoridad debe hacer entrega del acuerdo celebrado por el Comité de Transparencia, en donde de manera fundada y motivada se apruebe la clasificación de la información </w:t>
      </w:r>
      <w:r w:rsidR="00146F5D" w:rsidRPr="00744217">
        <w:rPr>
          <w:rFonts w:eastAsia="Calibri" w:cstheme="majorBidi"/>
          <w:iCs/>
          <w:kern w:val="2"/>
          <w:szCs w:val="22"/>
          <w:lang w:eastAsia="en-US"/>
          <w14:ligatures w14:val="standardContextual"/>
        </w:rPr>
        <w:t>respecto del oficio referido en la solicitud que forma parte del expediente que se encuentra en trámite.</w:t>
      </w:r>
    </w:p>
    <w:p w14:paraId="04F8C5B0" w14:textId="77777777" w:rsidR="005C652C" w:rsidRPr="00744217" w:rsidRDefault="005C652C" w:rsidP="00744217">
      <w:pPr>
        <w:rPr>
          <w:rFonts w:cs="Tahoma"/>
          <w:bCs/>
          <w:iCs/>
          <w:szCs w:val="22"/>
        </w:rPr>
      </w:pPr>
    </w:p>
    <w:p w14:paraId="075B8CDC" w14:textId="77777777" w:rsidR="005C652C" w:rsidRPr="00744217" w:rsidRDefault="005C652C" w:rsidP="00744217">
      <w:pPr>
        <w:ind w:right="-93"/>
        <w:rPr>
          <w:rFonts w:cs="Tahoma"/>
          <w:bCs/>
          <w:szCs w:val="22"/>
        </w:rPr>
      </w:pPr>
      <w:r w:rsidRPr="00744217">
        <w:rPr>
          <w:rFonts w:cs="Tahoma"/>
          <w:bCs/>
          <w:szCs w:val="22"/>
        </w:rPr>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5E379675" w14:textId="77777777" w:rsidR="005C652C" w:rsidRPr="00744217" w:rsidRDefault="005C652C" w:rsidP="00744217">
      <w:pPr>
        <w:ind w:right="-93"/>
        <w:rPr>
          <w:rFonts w:cs="Tahoma"/>
          <w:bCs/>
          <w:szCs w:val="22"/>
        </w:rPr>
      </w:pPr>
    </w:p>
    <w:p w14:paraId="66C74DFB" w14:textId="77777777" w:rsidR="005C652C" w:rsidRPr="00744217" w:rsidRDefault="005C652C" w:rsidP="00744217">
      <w:pPr>
        <w:pStyle w:val="Ttulo1"/>
      </w:pPr>
      <w:bookmarkStart w:id="36" w:name="_Toc177038258"/>
      <w:bookmarkStart w:id="37" w:name="_Toc181264797"/>
      <w:r w:rsidRPr="00744217">
        <w:t>RESUELVE</w:t>
      </w:r>
      <w:bookmarkEnd w:id="36"/>
      <w:bookmarkEnd w:id="37"/>
    </w:p>
    <w:p w14:paraId="0707895A" w14:textId="77777777" w:rsidR="005C652C" w:rsidRPr="00744217" w:rsidRDefault="005C652C" w:rsidP="00744217">
      <w:pPr>
        <w:ind w:right="113"/>
        <w:rPr>
          <w:rFonts w:cs="Arial"/>
          <w:b/>
          <w:szCs w:val="22"/>
        </w:rPr>
      </w:pPr>
    </w:p>
    <w:p w14:paraId="472CFC24" w14:textId="52298336" w:rsidR="005C652C" w:rsidRPr="00744217" w:rsidRDefault="005C652C" w:rsidP="00744217">
      <w:pPr>
        <w:widowControl w:val="0"/>
        <w:rPr>
          <w:rFonts w:eastAsia="Calibri" w:cs="Tahoma"/>
          <w:bCs/>
          <w:szCs w:val="22"/>
          <w:lang w:eastAsia="en-US"/>
        </w:rPr>
      </w:pPr>
      <w:r w:rsidRPr="00744217">
        <w:rPr>
          <w:b/>
          <w:bCs/>
        </w:rPr>
        <w:t>PRIMERO.</w:t>
      </w:r>
      <w:r w:rsidRPr="00744217">
        <w:t xml:space="preserve"> </w:t>
      </w:r>
      <w:r w:rsidRPr="00744217">
        <w:rPr>
          <w:rFonts w:cs="Tahoma"/>
          <w:szCs w:val="22"/>
        </w:rPr>
        <w:t xml:space="preserve">Se </w:t>
      </w:r>
      <w:r w:rsidRPr="00744217">
        <w:rPr>
          <w:rFonts w:cs="Tahoma"/>
          <w:b/>
          <w:bCs/>
          <w:szCs w:val="22"/>
        </w:rPr>
        <w:t xml:space="preserve">MODIFICA </w:t>
      </w:r>
      <w:r w:rsidRPr="00744217">
        <w:rPr>
          <w:rFonts w:cs="Tahoma"/>
          <w:szCs w:val="22"/>
        </w:rPr>
        <w:t xml:space="preserve">la respuesta entregada por el </w:t>
      </w:r>
      <w:r w:rsidRPr="00744217">
        <w:rPr>
          <w:rFonts w:cs="Tahoma"/>
          <w:b/>
          <w:bCs/>
          <w:szCs w:val="22"/>
        </w:rPr>
        <w:t>SUJETO OBLIGADO</w:t>
      </w:r>
      <w:r w:rsidRPr="00744217">
        <w:rPr>
          <w:rFonts w:cs="Tahoma"/>
          <w:szCs w:val="22"/>
        </w:rPr>
        <w:t xml:space="preserve"> en la solicitud de información </w:t>
      </w:r>
      <w:r w:rsidRPr="00744217">
        <w:rPr>
          <w:rFonts w:cs="Tahoma"/>
          <w:b/>
        </w:rPr>
        <w:t>00641/NAUCALPA/IP/2024</w:t>
      </w:r>
      <w:r w:rsidRPr="00744217">
        <w:rPr>
          <w:rFonts w:cs="Tahoma"/>
          <w:bCs/>
          <w:szCs w:val="22"/>
        </w:rPr>
        <w:t xml:space="preserve">, </w:t>
      </w:r>
      <w:r w:rsidRPr="00744217">
        <w:rPr>
          <w:rFonts w:eastAsia="Calibri" w:cs="Tahoma"/>
          <w:bCs/>
          <w:szCs w:val="22"/>
          <w:lang w:eastAsia="en-US"/>
        </w:rPr>
        <w:t xml:space="preserve">por resultar </w:t>
      </w:r>
      <w:r w:rsidRPr="00744217">
        <w:rPr>
          <w:rFonts w:eastAsia="Calibri" w:cs="Tahoma"/>
          <w:b/>
          <w:bCs/>
          <w:szCs w:val="22"/>
          <w:lang w:eastAsia="en-US"/>
        </w:rPr>
        <w:t>FUNDADAS</w:t>
      </w:r>
      <w:r w:rsidRPr="00744217">
        <w:rPr>
          <w:rFonts w:eastAsia="Calibri" w:cs="Tahoma"/>
          <w:bCs/>
          <w:szCs w:val="22"/>
          <w:lang w:eastAsia="en-US"/>
        </w:rPr>
        <w:t xml:space="preserve"> las razones o motivos de inconformidad hechos valer por </w:t>
      </w:r>
      <w:r w:rsidRPr="00744217">
        <w:rPr>
          <w:rFonts w:eastAsia="Calibri" w:cs="Tahoma"/>
          <w:b/>
          <w:szCs w:val="22"/>
          <w:lang w:eastAsia="en-US"/>
        </w:rPr>
        <w:t>LA PARTE RECURRENTE</w:t>
      </w:r>
      <w:r w:rsidRPr="00744217">
        <w:rPr>
          <w:rFonts w:eastAsia="Calibri" w:cs="Tahoma"/>
          <w:bCs/>
          <w:szCs w:val="22"/>
          <w:lang w:eastAsia="en-US"/>
        </w:rPr>
        <w:t xml:space="preserve"> en el Recurso de Revisión </w:t>
      </w:r>
      <w:r w:rsidRPr="00744217">
        <w:rPr>
          <w:rFonts w:eastAsiaTheme="minorHAnsi" w:cstheme="minorBidi"/>
          <w:b/>
          <w:bCs/>
          <w:szCs w:val="22"/>
          <w:lang w:eastAsia="en-US"/>
        </w:rPr>
        <w:t>05992/INFOEM/IP/RR/2024</w:t>
      </w:r>
      <w:r w:rsidRPr="00744217">
        <w:rPr>
          <w:rFonts w:eastAsiaTheme="minorHAnsi" w:cstheme="minorBidi"/>
          <w:szCs w:val="22"/>
          <w:lang w:eastAsia="en-US"/>
        </w:rPr>
        <w:t>,</w:t>
      </w:r>
      <w:r w:rsidRPr="00744217">
        <w:rPr>
          <w:rFonts w:cs="Tahoma"/>
          <w:b/>
          <w:szCs w:val="22"/>
        </w:rPr>
        <w:t xml:space="preserve"> </w:t>
      </w:r>
      <w:r w:rsidRPr="00744217">
        <w:rPr>
          <w:rFonts w:eastAsia="Calibri" w:cs="Tahoma"/>
          <w:bCs/>
          <w:szCs w:val="22"/>
          <w:lang w:eastAsia="en-US"/>
        </w:rPr>
        <w:t xml:space="preserve">en términos del considerando </w:t>
      </w:r>
      <w:r w:rsidRPr="00744217">
        <w:rPr>
          <w:rFonts w:eastAsia="Calibri" w:cs="Tahoma"/>
          <w:b/>
          <w:szCs w:val="22"/>
          <w:lang w:eastAsia="en-US"/>
        </w:rPr>
        <w:t>SEGUNDO</w:t>
      </w:r>
      <w:r w:rsidRPr="00744217">
        <w:rPr>
          <w:rFonts w:eastAsia="Calibri" w:cs="Tahoma"/>
          <w:bCs/>
          <w:szCs w:val="22"/>
          <w:lang w:eastAsia="en-US"/>
        </w:rPr>
        <w:t xml:space="preserve"> de la presente Resolución.</w:t>
      </w:r>
    </w:p>
    <w:p w14:paraId="23D1BEA2" w14:textId="77777777" w:rsidR="005C652C" w:rsidRPr="00744217" w:rsidRDefault="005C652C" w:rsidP="00744217">
      <w:pPr>
        <w:widowControl w:val="0"/>
        <w:rPr>
          <w:rFonts w:eastAsia="Calibri" w:cs="Tahoma"/>
          <w:bCs/>
          <w:szCs w:val="22"/>
          <w:lang w:eastAsia="en-US"/>
        </w:rPr>
      </w:pPr>
    </w:p>
    <w:p w14:paraId="408B0041" w14:textId="77777777" w:rsidR="005C652C" w:rsidRPr="00744217" w:rsidRDefault="005C652C" w:rsidP="00744217">
      <w:pPr>
        <w:ind w:right="-93"/>
        <w:rPr>
          <w:rFonts w:eastAsia="Calibri" w:cs="Tahoma"/>
          <w:bCs/>
          <w:szCs w:val="22"/>
          <w:lang w:eastAsia="en-US"/>
        </w:rPr>
      </w:pPr>
      <w:r w:rsidRPr="00744217">
        <w:rPr>
          <w:rFonts w:eastAsia="Calibri" w:cs="Tahoma"/>
          <w:b/>
          <w:bCs/>
          <w:szCs w:val="22"/>
          <w:lang w:eastAsia="en-US"/>
        </w:rPr>
        <w:t>SEGUNDO.</w:t>
      </w:r>
      <w:r w:rsidRPr="00744217">
        <w:rPr>
          <w:rFonts w:eastAsia="Calibri" w:cs="Tahoma"/>
          <w:szCs w:val="22"/>
          <w:lang w:eastAsia="es-MX"/>
        </w:rPr>
        <w:t xml:space="preserve"> Se </w:t>
      </w:r>
      <w:r w:rsidRPr="00744217">
        <w:rPr>
          <w:rFonts w:eastAsia="Calibri" w:cs="Tahoma"/>
          <w:b/>
          <w:szCs w:val="22"/>
          <w:lang w:eastAsia="es-MX"/>
        </w:rPr>
        <w:t xml:space="preserve">ORDENA </w:t>
      </w:r>
      <w:r w:rsidRPr="00744217">
        <w:rPr>
          <w:rFonts w:eastAsia="Calibri" w:cs="Tahoma"/>
          <w:szCs w:val="22"/>
          <w:lang w:eastAsia="es-MX"/>
        </w:rPr>
        <w:t xml:space="preserve">al </w:t>
      </w:r>
      <w:r w:rsidRPr="00744217">
        <w:rPr>
          <w:rFonts w:eastAsia="Calibri" w:cs="Tahoma"/>
          <w:b/>
          <w:bCs/>
          <w:szCs w:val="22"/>
          <w:lang w:eastAsia="es-MX"/>
        </w:rPr>
        <w:t>SUJETO OBLIGADO</w:t>
      </w:r>
      <w:r w:rsidRPr="00744217">
        <w:rPr>
          <w:rFonts w:eastAsia="Calibri" w:cs="Tahoma"/>
          <w:szCs w:val="22"/>
          <w:lang w:eastAsia="es-MX"/>
        </w:rPr>
        <w:t xml:space="preserve">, </w:t>
      </w:r>
      <w:r w:rsidRPr="00744217">
        <w:rPr>
          <w:rFonts w:eastAsia="Calibri" w:cs="Tahoma"/>
          <w:bCs/>
          <w:szCs w:val="22"/>
          <w:lang w:eastAsia="en-US"/>
        </w:rPr>
        <w:t xml:space="preserve">entregue a través del </w:t>
      </w:r>
      <w:r w:rsidRPr="00744217">
        <w:rPr>
          <w:rFonts w:eastAsia="Calibri" w:cs="Tahoma"/>
          <w:b/>
          <w:bCs/>
          <w:szCs w:val="22"/>
          <w:lang w:eastAsia="en-US"/>
        </w:rPr>
        <w:t>SAIMEX</w:t>
      </w:r>
      <w:r w:rsidRPr="00744217">
        <w:rPr>
          <w:rFonts w:eastAsia="Calibri" w:cs="Tahoma"/>
          <w:bCs/>
          <w:szCs w:val="22"/>
          <w:lang w:eastAsia="en-US"/>
        </w:rPr>
        <w:t>, lo siguiente:</w:t>
      </w:r>
    </w:p>
    <w:p w14:paraId="50FB949E" w14:textId="06D98A5D" w:rsidR="00B8057C" w:rsidRPr="00744217" w:rsidRDefault="00B8057C" w:rsidP="00744217">
      <w:pPr>
        <w:pStyle w:val="Puesto"/>
        <w:spacing w:line="276" w:lineRule="auto"/>
        <w:rPr>
          <w:rFonts w:eastAsia="Calibri"/>
          <w:iCs/>
          <w:kern w:val="2"/>
          <w:szCs w:val="22"/>
          <w:lang w:eastAsia="en-US"/>
          <w14:ligatures w14:val="standardContextual"/>
        </w:rPr>
      </w:pPr>
      <w:r w:rsidRPr="00744217">
        <w:rPr>
          <w:rFonts w:eastAsia="Calibri"/>
          <w:iCs/>
          <w:kern w:val="2"/>
          <w:szCs w:val="22"/>
          <w:lang w:eastAsia="en-US"/>
          <w14:ligatures w14:val="standardContextual"/>
        </w:rPr>
        <w:lastRenderedPageBreak/>
        <w:t>El Acuerdo de Clasificación como reservada que apruebe el Comité de Transparencia en términos de los ordinales 49, fracción VIII, 129, 140 y 141 de la Ley de Transparencia y Acceso a la Información pública del Estado de M</w:t>
      </w:r>
      <w:r w:rsidR="00146F5D" w:rsidRPr="00744217">
        <w:rPr>
          <w:rFonts w:eastAsia="Calibri"/>
          <w:iCs/>
          <w:kern w:val="2"/>
          <w:szCs w:val="22"/>
          <w:lang w:eastAsia="en-US"/>
          <w14:ligatures w14:val="standardContextual"/>
        </w:rPr>
        <w:t xml:space="preserve">éxico y Municipios, respecto del oficio referido en la solicitud que forma parte del expediente que se encuentra en trámite. </w:t>
      </w:r>
    </w:p>
    <w:p w14:paraId="5B026FEB" w14:textId="77777777" w:rsidR="00B8057C" w:rsidRPr="00744217" w:rsidRDefault="00B8057C" w:rsidP="00744217">
      <w:pPr>
        <w:pStyle w:val="Puesto"/>
        <w:spacing w:line="276" w:lineRule="auto"/>
        <w:rPr>
          <w:rFonts w:eastAsia="Calibri"/>
          <w:iCs/>
          <w:kern w:val="2"/>
          <w:szCs w:val="22"/>
          <w:lang w:eastAsia="en-US"/>
          <w14:ligatures w14:val="standardContextual"/>
        </w:rPr>
      </w:pPr>
    </w:p>
    <w:p w14:paraId="76FAAFDC" w14:textId="77777777" w:rsidR="005C652C" w:rsidRPr="00744217" w:rsidRDefault="005C652C" w:rsidP="00744217">
      <w:r w:rsidRPr="00744217">
        <w:rPr>
          <w:b/>
          <w:bCs/>
        </w:rPr>
        <w:t>TERCERO.</w:t>
      </w:r>
      <w:r w:rsidRPr="00744217">
        <w:t xml:space="preserve"> Notifíquese la presente resolución al Titular de la Unidad de Transparencia del </w:t>
      </w:r>
      <w:r w:rsidRPr="00744217">
        <w:rPr>
          <w:b/>
          <w:bCs/>
        </w:rPr>
        <w:t xml:space="preserve">SUJETO OBLIGADO </w:t>
      </w:r>
      <w:r w:rsidRPr="00744217">
        <w:t>vía Sistema de Acceso a la Información Mexiquense (</w:t>
      </w:r>
      <w:r w:rsidRPr="00744217">
        <w:rPr>
          <w:b/>
        </w:rPr>
        <w:t>SAIMEX</w:t>
      </w:r>
      <w:r w:rsidRPr="00744217">
        <w:t xml:space="preserve">), para que conforme al artículo 186 último párrafo, 189 segundo párrafo y 194 de la Ley de Transparencia y Acceso a la Información Pública del Estado de México y Municipios, dé cumplimiento a lo ordenado dentro del plazo de </w:t>
      </w:r>
      <w:r w:rsidRPr="00744217">
        <w:rPr>
          <w:b/>
          <w:bCs/>
        </w:rPr>
        <w:t>diez días hábiles</w:t>
      </w:r>
      <w:r w:rsidRPr="00744217">
        <w:t xml:space="preserve">, e informe a este Instituto en un plazo de </w:t>
      </w:r>
      <w:r w:rsidRPr="00744217">
        <w:rPr>
          <w:b/>
          <w:bCs/>
        </w:rPr>
        <w:t>tres días hábiles</w:t>
      </w:r>
      <w:r w:rsidRPr="00744217">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A39904C" w14:textId="77777777" w:rsidR="005C652C" w:rsidRPr="00744217" w:rsidRDefault="005C652C" w:rsidP="00744217"/>
    <w:p w14:paraId="5D61735F" w14:textId="77777777" w:rsidR="005C652C" w:rsidRPr="00744217" w:rsidRDefault="005C652C" w:rsidP="00744217">
      <w:r w:rsidRPr="00744217">
        <w:rPr>
          <w:b/>
          <w:bCs/>
        </w:rPr>
        <w:t>CUARTO</w:t>
      </w:r>
      <w:r w:rsidRPr="00744217">
        <w:t xml:space="preserve">. Notifíquese a </w:t>
      </w:r>
      <w:r w:rsidRPr="00744217">
        <w:rPr>
          <w:b/>
          <w:bCs/>
        </w:rPr>
        <w:t>LA PARTE RECURRENTE</w:t>
      </w:r>
      <w:r w:rsidRPr="00744217">
        <w:t xml:space="preserve"> la presente resolución vía Sistema de Acceso a la Información Mexiquense (</w:t>
      </w:r>
      <w:r w:rsidRPr="00744217">
        <w:rPr>
          <w:b/>
        </w:rPr>
        <w:t>SAIMEX</w:t>
      </w:r>
      <w:r w:rsidRPr="00744217">
        <w:t>).</w:t>
      </w:r>
    </w:p>
    <w:p w14:paraId="7E93F373" w14:textId="77777777" w:rsidR="005C652C" w:rsidRPr="00744217" w:rsidRDefault="005C652C" w:rsidP="00744217">
      <w:pPr>
        <w:widowControl w:val="0"/>
        <w:autoSpaceDE w:val="0"/>
        <w:autoSpaceDN w:val="0"/>
        <w:adjustRightInd w:val="0"/>
        <w:rPr>
          <w:rFonts w:cs="Arial"/>
          <w:b/>
          <w:szCs w:val="22"/>
        </w:rPr>
      </w:pPr>
    </w:p>
    <w:p w14:paraId="0CEF9138" w14:textId="77777777" w:rsidR="005C652C" w:rsidRPr="00744217" w:rsidRDefault="005C652C" w:rsidP="00744217">
      <w:pPr>
        <w:widowControl w:val="0"/>
        <w:autoSpaceDE w:val="0"/>
        <w:autoSpaceDN w:val="0"/>
        <w:adjustRightInd w:val="0"/>
        <w:rPr>
          <w:b/>
        </w:rPr>
      </w:pPr>
      <w:r w:rsidRPr="00744217">
        <w:rPr>
          <w:b/>
          <w:bCs/>
        </w:rPr>
        <w:t>QUINTO</w:t>
      </w:r>
      <w:r w:rsidRPr="00744217">
        <w:t xml:space="preserve">. </w:t>
      </w:r>
      <w:r w:rsidRPr="00744217">
        <w:rPr>
          <w:b/>
          <w:szCs w:val="17"/>
          <w:lang w:eastAsia="es-ES_tradnl"/>
        </w:rPr>
        <w:t>Hágase</w:t>
      </w:r>
      <w:r w:rsidRPr="00744217">
        <w:rPr>
          <w:szCs w:val="17"/>
          <w:lang w:eastAsia="es-ES_tradnl"/>
        </w:rPr>
        <w:t xml:space="preserve"> </w:t>
      </w:r>
      <w:r w:rsidRPr="00744217">
        <w:rPr>
          <w:b/>
          <w:szCs w:val="17"/>
          <w:lang w:eastAsia="es-ES_tradnl"/>
        </w:rPr>
        <w:t>del conocimiento</w:t>
      </w:r>
      <w:r w:rsidRPr="00744217">
        <w:rPr>
          <w:szCs w:val="17"/>
          <w:lang w:eastAsia="es-ES_tradnl"/>
        </w:rPr>
        <w:t xml:space="preserve"> </w:t>
      </w:r>
      <w:r w:rsidRPr="00744217">
        <w:t>del</w:t>
      </w:r>
      <w:r w:rsidRPr="00744217">
        <w:rPr>
          <w:rFonts w:cs="Arial"/>
          <w:b/>
        </w:rPr>
        <w:t xml:space="preserve"> RECURRENTE</w:t>
      </w:r>
      <w:r w:rsidRPr="00744217">
        <w:rPr>
          <w:rFonts w:eastAsiaTheme="minorEastAsia"/>
          <w:szCs w:val="17"/>
          <w:lang w:eastAsia="es-ES_tradnl"/>
        </w:rPr>
        <w:t>,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4A202A0B" w14:textId="77777777" w:rsidR="005C652C" w:rsidRPr="00744217" w:rsidRDefault="005C652C" w:rsidP="00744217">
      <w:r w:rsidRPr="00744217">
        <w:rPr>
          <w:b/>
          <w:bCs/>
        </w:rPr>
        <w:lastRenderedPageBreak/>
        <w:t>SEXTO.</w:t>
      </w:r>
      <w:r w:rsidRPr="00744217">
        <w:t xml:space="preserve"> De conformidad con el artículo 198 de la Ley de Transparencia y Acceso a la Información Pública del Estado de México y Municipios, el </w:t>
      </w:r>
      <w:r w:rsidRPr="00744217">
        <w:rPr>
          <w:b/>
          <w:bCs/>
        </w:rPr>
        <w:t>SUJETO OBLIGADO</w:t>
      </w:r>
      <w:r w:rsidRPr="00744217">
        <w:t xml:space="preserve"> podrá solicitar una ampliación de plazo de manera fundada y motivada, para el cumplimiento de la presente resolución.</w:t>
      </w:r>
    </w:p>
    <w:p w14:paraId="4561AE4B" w14:textId="77777777" w:rsidR="0043280B" w:rsidRPr="00744217" w:rsidRDefault="0043280B" w:rsidP="00744217">
      <w:pPr>
        <w:rPr>
          <w:sz w:val="18"/>
          <w:szCs w:val="16"/>
        </w:rPr>
      </w:pPr>
    </w:p>
    <w:p w14:paraId="300CCF1D" w14:textId="4753F734" w:rsidR="00B532F2" w:rsidRPr="00744217" w:rsidRDefault="00B532F2" w:rsidP="00744217">
      <w:pPr>
        <w:rPr>
          <w:rFonts w:eastAsia="Palatino Linotype" w:cs="Palatino Linotype"/>
          <w:szCs w:val="22"/>
        </w:rPr>
      </w:pPr>
      <w:r w:rsidRPr="00744217">
        <w:rPr>
          <w:rFonts w:eastAsia="Palatino Linotype" w:cs="Palatino Linotype"/>
          <w:szCs w:val="22"/>
        </w:rPr>
        <w:t xml:space="preserve">ASÍ LO RESUELVE, POR </w:t>
      </w:r>
      <w:r w:rsidR="00744217">
        <w:rPr>
          <w:rFonts w:eastAsia="Palatino Linotype" w:cs="Palatino Linotype"/>
          <w:szCs w:val="22"/>
        </w:rPr>
        <w:t>MAYORÍA</w:t>
      </w:r>
      <w:r w:rsidRPr="00744217">
        <w:rPr>
          <w:rFonts w:eastAsia="Palatino Linotype" w:cs="Palatino Linotype"/>
          <w:szCs w:val="22"/>
        </w:rPr>
        <w:t xml:space="preserve"> DE VOTOS EL PLENO DEL INSTITUTO DE TRANSPARENCIA, ACCESO A LA INFORMACIÓN PÚBLICA Y PROTECCIÓN DE DATOS PERSONALES DEL ESTADO DE MÉXICO Y MUNICIPIOS, CONFORMADO POR LOS COMISIONADOS JOSÉ MARTÍNEZ VILCHIS, MARÍA DEL ROSARIO MEJÍA AYALA</w:t>
      </w:r>
      <w:r w:rsidR="00744217">
        <w:rPr>
          <w:rFonts w:eastAsia="Palatino Linotype" w:cs="Palatino Linotype"/>
          <w:szCs w:val="22"/>
        </w:rPr>
        <w:t xml:space="preserve"> EMITIENDO VOTO DISIDENTE</w:t>
      </w:r>
      <w:r w:rsidRPr="00744217">
        <w:rPr>
          <w:rFonts w:eastAsia="Palatino Linotype" w:cs="Palatino Linotype"/>
          <w:szCs w:val="22"/>
        </w:rPr>
        <w:t xml:space="preserve">, SHARON CRISTINA MORALES MARTÍNEZ, LUIS GUSTAVO PARRA NORIEGA </w:t>
      </w:r>
      <w:r w:rsidR="00744217">
        <w:rPr>
          <w:rFonts w:eastAsia="Palatino Linotype" w:cs="Palatino Linotype"/>
          <w:szCs w:val="22"/>
        </w:rPr>
        <w:t xml:space="preserve">EMITIENDO VOTO DISIDENTE </w:t>
      </w:r>
      <w:r w:rsidRPr="00744217">
        <w:rPr>
          <w:rFonts w:eastAsia="Palatino Linotype" w:cs="Palatino Linotype"/>
          <w:szCs w:val="22"/>
        </w:rPr>
        <w:t>Y GUADALUPE RAMÍREZ PEÑA, EN LA TRIGÉSIMA OCTAVA SESIÓN ORDINARIA, CELEBRADA EL SEIS DE NOVIEMBRE DE DOS MIL VEINTICUATRO, ANTE EL SECRETARIO TÉCNICO DEL PLENO, ALEXIS TAPIA RAMÍREZ.</w:t>
      </w:r>
    </w:p>
    <w:p w14:paraId="5EFEA0CD" w14:textId="6BBF19A6" w:rsidR="00664420" w:rsidRPr="00744217" w:rsidRDefault="00CE1DFB" w:rsidP="00744217">
      <w:pPr>
        <w:ind w:right="-93"/>
        <w:rPr>
          <w:rFonts w:eastAsia="Calibri" w:cs="Tahoma"/>
          <w:szCs w:val="22"/>
          <w:lang w:val="es-ES"/>
        </w:rPr>
      </w:pPr>
      <w:r w:rsidRPr="00744217">
        <w:rPr>
          <w:rFonts w:eastAsia="Palatino Linotype" w:cs="Palatino Linotype"/>
          <w:sz w:val="20"/>
        </w:rPr>
        <w:t>SCMM/AGZ/DEMF/</w:t>
      </w:r>
      <w:r w:rsidR="00F26256" w:rsidRPr="00744217">
        <w:rPr>
          <w:rFonts w:eastAsia="Palatino Linotype" w:cs="Palatino Linotype"/>
          <w:sz w:val="20"/>
        </w:rPr>
        <w:t>PAG</w:t>
      </w:r>
    </w:p>
    <w:p w14:paraId="696BC976" w14:textId="77777777" w:rsidR="00664420" w:rsidRPr="00744217" w:rsidRDefault="00664420" w:rsidP="00744217">
      <w:pPr>
        <w:ind w:right="-93"/>
        <w:rPr>
          <w:rFonts w:eastAsia="Calibri" w:cs="Tahoma"/>
          <w:bCs/>
          <w:szCs w:val="22"/>
          <w:lang w:val="es-ES" w:eastAsia="en-US"/>
        </w:rPr>
      </w:pPr>
    </w:p>
    <w:p w14:paraId="671CB0C5" w14:textId="77777777" w:rsidR="00664420" w:rsidRPr="00744217" w:rsidRDefault="00664420" w:rsidP="00744217">
      <w:pPr>
        <w:ind w:right="-93"/>
        <w:rPr>
          <w:rFonts w:eastAsia="Calibri" w:cs="Tahoma"/>
          <w:bCs/>
          <w:szCs w:val="22"/>
          <w:lang w:val="es-ES_tradnl" w:eastAsia="en-US"/>
        </w:rPr>
      </w:pPr>
    </w:p>
    <w:p w14:paraId="52B66DE7" w14:textId="77777777" w:rsidR="00664420" w:rsidRPr="00744217" w:rsidRDefault="00664420" w:rsidP="00744217">
      <w:pPr>
        <w:ind w:right="-93"/>
        <w:rPr>
          <w:rFonts w:eastAsia="Calibri" w:cs="Tahoma"/>
          <w:bCs/>
          <w:szCs w:val="22"/>
          <w:lang w:val="es-ES_tradnl" w:eastAsia="en-US"/>
        </w:rPr>
      </w:pPr>
    </w:p>
    <w:p w14:paraId="3BA305D1" w14:textId="77777777" w:rsidR="00664420" w:rsidRPr="00744217" w:rsidRDefault="00664420" w:rsidP="00744217">
      <w:pPr>
        <w:ind w:right="-93"/>
        <w:rPr>
          <w:rFonts w:eastAsia="Calibri" w:cs="Tahoma"/>
          <w:bCs/>
          <w:szCs w:val="22"/>
          <w:lang w:val="es-ES_tradnl" w:eastAsia="en-US"/>
        </w:rPr>
      </w:pPr>
    </w:p>
    <w:p w14:paraId="78230707" w14:textId="77777777" w:rsidR="00664420" w:rsidRPr="00744217" w:rsidRDefault="00664420" w:rsidP="00744217">
      <w:pPr>
        <w:ind w:right="-93"/>
        <w:rPr>
          <w:rFonts w:eastAsia="Calibri" w:cs="Tahoma"/>
          <w:bCs/>
          <w:szCs w:val="22"/>
          <w:lang w:val="es-ES_tradnl" w:eastAsia="en-US"/>
        </w:rPr>
      </w:pPr>
    </w:p>
    <w:p w14:paraId="72D18B28" w14:textId="77777777" w:rsidR="00664420" w:rsidRPr="00744217" w:rsidRDefault="00664420" w:rsidP="00744217">
      <w:pPr>
        <w:ind w:right="-93"/>
        <w:rPr>
          <w:rFonts w:eastAsia="Calibri" w:cs="Tahoma"/>
          <w:bCs/>
          <w:szCs w:val="22"/>
          <w:lang w:val="es-ES_tradnl" w:eastAsia="en-US"/>
        </w:rPr>
      </w:pPr>
    </w:p>
    <w:p w14:paraId="6BD461DC" w14:textId="77777777" w:rsidR="00664420" w:rsidRPr="00744217" w:rsidRDefault="00664420" w:rsidP="00744217">
      <w:pPr>
        <w:tabs>
          <w:tab w:val="center" w:pos="4568"/>
        </w:tabs>
        <w:ind w:right="-93"/>
        <w:rPr>
          <w:rFonts w:eastAsia="Calibri" w:cs="Tahoma"/>
          <w:bCs/>
          <w:szCs w:val="22"/>
          <w:lang w:eastAsia="en-US"/>
        </w:rPr>
      </w:pPr>
    </w:p>
    <w:p w14:paraId="4DBB1727" w14:textId="77777777" w:rsidR="00664420" w:rsidRPr="00744217" w:rsidRDefault="00664420" w:rsidP="00744217">
      <w:pPr>
        <w:tabs>
          <w:tab w:val="center" w:pos="4568"/>
        </w:tabs>
        <w:ind w:right="-93"/>
        <w:rPr>
          <w:rFonts w:eastAsia="Calibri" w:cs="Tahoma"/>
          <w:bCs/>
          <w:szCs w:val="22"/>
          <w:lang w:eastAsia="en-US"/>
        </w:rPr>
      </w:pPr>
    </w:p>
    <w:p w14:paraId="1D74121B" w14:textId="77777777" w:rsidR="00664420" w:rsidRPr="00744217" w:rsidRDefault="00664420" w:rsidP="00744217">
      <w:pPr>
        <w:tabs>
          <w:tab w:val="center" w:pos="4568"/>
        </w:tabs>
        <w:ind w:right="-93"/>
        <w:rPr>
          <w:rFonts w:eastAsia="Calibri" w:cs="Tahoma"/>
          <w:bCs/>
          <w:szCs w:val="22"/>
          <w:lang w:eastAsia="en-US"/>
        </w:rPr>
      </w:pPr>
    </w:p>
    <w:p w14:paraId="08E74E9C" w14:textId="77777777" w:rsidR="00664420" w:rsidRPr="00744217" w:rsidRDefault="00664420" w:rsidP="00744217">
      <w:pPr>
        <w:tabs>
          <w:tab w:val="center" w:pos="4568"/>
        </w:tabs>
        <w:ind w:right="-93"/>
        <w:rPr>
          <w:rFonts w:eastAsia="Calibri" w:cs="Tahoma"/>
          <w:bCs/>
          <w:szCs w:val="22"/>
          <w:lang w:eastAsia="en-US"/>
        </w:rPr>
      </w:pPr>
    </w:p>
    <w:p w14:paraId="2CBF5E03" w14:textId="77777777" w:rsidR="00664420" w:rsidRPr="00744217" w:rsidRDefault="00664420" w:rsidP="00744217">
      <w:pPr>
        <w:tabs>
          <w:tab w:val="center" w:pos="4568"/>
        </w:tabs>
        <w:ind w:right="-93"/>
        <w:rPr>
          <w:rFonts w:eastAsia="Calibri" w:cs="Tahoma"/>
          <w:bCs/>
          <w:szCs w:val="22"/>
          <w:lang w:eastAsia="en-US"/>
        </w:rPr>
      </w:pPr>
    </w:p>
    <w:p w14:paraId="44865A6D" w14:textId="77777777" w:rsidR="00664420" w:rsidRPr="00744217" w:rsidRDefault="00664420" w:rsidP="00744217">
      <w:pPr>
        <w:tabs>
          <w:tab w:val="center" w:pos="4568"/>
        </w:tabs>
        <w:ind w:right="-93"/>
        <w:rPr>
          <w:rFonts w:eastAsia="Calibri" w:cs="Tahoma"/>
          <w:bCs/>
          <w:szCs w:val="22"/>
          <w:lang w:eastAsia="en-US"/>
        </w:rPr>
      </w:pPr>
    </w:p>
    <w:p w14:paraId="7147F06B" w14:textId="77777777" w:rsidR="00664420" w:rsidRPr="00744217" w:rsidRDefault="00664420" w:rsidP="00744217">
      <w:pPr>
        <w:tabs>
          <w:tab w:val="center" w:pos="4568"/>
        </w:tabs>
        <w:ind w:right="-93"/>
        <w:rPr>
          <w:rFonts w:eastAsia="Calibri" w:cs="Tahoma"/>
          <w:bCs/>
          <w:szCs w:val="22"/>
          <w:lang w:eastAsia="en-US"/>
        </w:rPr>
      </w:pPr>
    </w:p>
    <w:p w14:paraId="6FDF3D7E" w14:textId="77777777" w:rsidR="00664420" w:rsidRPr="00744217" w:rsidRDefault="00664420" w:rsidP="00744217">
      <w:pPr>
        <w:tabs>
          <w:tab w:val="center" w:pos="4568"/>
        </w:tabs>
        <w:ind w:right="-93"/>
        <w:rPr>
          <w:rFonts w:eastAsia="Calibri" w:cs="Tahoma"/>
          <w:bCs/>
          <w:szCs w:val="22"/>
          <w:lang w:eastAsia="en-US"/>
        </w:rPr>
      </w:pPr>
    </w:p>
    <w:p w14:paraId="6246F818" w14:textId="77777777" w:rsidR="00664420" w:rsidRPr="00744217" w:rsidRDefault="00664420" w:rsidP="00744217">
      <w:pPr>
        <w:tabs>
          <w:tab w:val="center" w:pos="4568"/>
        </w:tabs>
        <w:ind w:right="-93"/>
        <w:rPr>
          <w:rFonts w:eastAsia="Calibri" w:cs="Tahoma"/>
          <w:bCs/>
          <w:szCs w:val="22"/>
          <w:lang w:eastAsia="en-US"/>
        </w:rPr>
      </w:pPr>
    </w:p>
    <w:p w14:paraId="57A88B28" w14:textId="77777777" w:rsidR="00664420" w:rsidRPr="00744217" w:rsidRDefault="00664420" w:rsidP="00744217">
      <w:pPr>
        <w:tabs>
          <w:tab w:val="center" w:pos="4568"/>
        </w:tabs>
        <w:ind w:right="-93"/>
        <w:rPr>
          <w:rFonts w:eastAsia="Calibri" w:cs="Tahoma"/>
          <w:bCs/>
          <w:szCs w:val="22"/>
          <w:lang w:eastAsia="en-US"/>
        </w:rPr>
      </w:pPr>
    </w:p>
    <w:p w14:paraId="77EF6095" w14:textId="77777777" w:rsidR="00664420" w:rsidRPr="00744217" w:rsidRDefault="00664420" w:rsidP="00744217">
      <w:pPr>
        <w:tabs>
          <w:tab w:val="center" w:pos="4568"/>
        </w:tabs>
        <w:ind w:right="-93"/>
        <w:rPr>
          <w:rFonts w:eastAsia="Calibri" w:cs="Tahoma"/>
          <w:bCs/>
          <w:szCs w:val="22"/>
          <w:lang w:eastAsia="en-US"/>
        </w:rPr>
      </w:pPr>
    </w:p>
    <w:p w14:paraId="35593947" w14:textId="77777777" w:rsidR="00664420" w:rsidRPr="00744217" w:rsidRDefault="00664420" w:rsidP="00744217">
      <w:pPr>
        <w:tabs>
          <w:tab w:val="center" w:pos="4568"/>
        </w:tabs>
        <w:ind w:right="-93"/>
        <w:rPr>
          <w:rFonts w:eastAsia="Calibri" w:cs="Tahoma"/>
          <w:bCs/>
          <w:szCs w:val="22"/>
          <w:lang w:eastAsia="en-US"/>
        </w:rPr>
      </w:pPr>
    </w:p>
    <w:p w14:paraId="3AF72A17" w14:textId="77777777" w:rsidR="00664420" w:rsidRPr="00744217" w:rsidRDefault="00664420" w:rsidP="00744217">
      <w:pPr>
        <w:tabs>
          <w:tab w:val="center" w:pos="4568"/>
        </w:tabs>
        <w:ind w:right="-93"/>
        <w:rPr>
          <w:rFonts w:eastAsia="Calibri" w:cs="Tahoma"/>
          <w:bCs/>
          <w:szCs w:val="22"/>
          <w:lang w:eastAsia="en-US"/>
        </w:rPr>
      </w:pPr>
    </w:p>
    <w:p w14:paraId="37169144" w14:textId="77777777" w:rsidR="00664420" w:rsidRPr="00744217" w:rsidRDefault="00664420" w:rsidP="00744217">
      <w:pPr>
        <w:tabs>
          <w:tab w:val="center" w:pos="4568"/>
        </w:tabs>
        <w:ind w:right="-93"/>
        <w:rPr>
          <w:rFonts w:eastAsia="Calibri" w:cs="Tahoma"/>
          <w:bCs/>
          <w:szCs w:val="22"/>
          <w:lang w:eastAsia="en-US"/>
        </w:rPr>
      </w:pPr>
    </w:p>
    <w:p w14:paraId="77CFC088" w14:textId="77777777" w:rsidR="00664420" w:rsidRPr="00744217" w:rsidRDefault="00664420" w:rsidP="00744217">
      <w:pPr>
        <w:tabs>
          <w:tab w:val="center" w:pos="4568"/>
        </w:tabs>
        <w:ind w:right="-93"/>
        <w:rPr>
          <w:rFonts w:eastAsia="Calibri" w:cs="Tahoma"/>
          <w:bCs/>
          <w:szCs w:val="22"/>
          <w:lang w:eastAsia="en-US"/>
        </w:rPr>
      </w:pPr>
    </w:p>
    <w:p w14:paraId="781A11A5" w14:textId="77777777" w:rsidR="00664420" w:rsidRPr="00744217" w:rsidRDefault="00664420" w:rsidP="00744217">
      <w:pPr>
        <w:tabs>
          <w:tab w:val="center" w:pos="4568"/>
        </w:tabs>
        <w:ind w:right="-93"/>
        <w:rPr>
          <w:rFonts w:eastAsia="Calibri" w:cs="Tahoma"/>
          <w:bCs/>
          <w:szCs w:val="22"/>
          <w:lang w:eastAsia="en-US"/>
        </w:rPr>
      </w:pPr>
    </w:p>
    <w:p w14:paraId="5B4ADFF3" w14:textId="77777777" w:rsidR="00A131AC" w:rsidRPr="00744217" w:rsidRDefault="00A131AC" w:rsidP="00744217"/>
    <w:sectPr w:rsidR="00A131AC" w:rsidRPr="00744217" w:rsidSect="00EE2AF2">
      <w:footerReference w:type="default" r:id="rId23"/>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12DDE3" w14:textId="77777777" w:rsidR="004241D3" w:rsidRDefault="004241D3" w:rsidP="00664420">
      <w:pPr>
        <w:spacing w:line="240" w:lineRule="auto"/>
      </w:pPr>
      <w:r>
        <w:separator/>
      </w:r>
    </w:p>
  </w:endnote>
  <w:endnote w:type="continuationSeparator" w:id="0">
    <w:p w14:paraId="253F9631" w14:textId="77777777" w:rsidR="004241D3" w:rsidRDefault="004241D3"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ptos Display">
    <w:altName w:val="Arial"/>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B532F2" w:rsidRDefault="00B532F2">
    <w:pPr>
      <w:tabs>
        <w:tab w:val="center" w:pos="4550"/>
        <w:tab w:val="left" w:pos="5818"/>
      </w:tabs>
      <w:ind w:right="260"/>
      <w:jc w:val="right"/>
      <w:rPr>
        <w:color w:val="071320" w:themeColor="text2" w:themeShade="80"/>
        <w:sz w:val="24"/>
        <w:szCs w:val="24"/>
      </w:rPr>
    </w:pPr>
  </w:p>
  <w:p w14:paraId="1BCA7F23" w14:textId="77777777" w:rsidR="00B532F2" w:rsidRDefault="00B532F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77777777" w:rsidR="00B532F2" w:rsidRDefault="00B532F2">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797A20" w:rsidRPr="00797A20">
      <w:rPr>
        <w:noProof/>
        <w:color w:val="0A1D30" w:themeColor="text2" w:themeShade="BF"/>
        <w:sz w:val="24"/>
        <w:szCs w:val="24"/>
        <w:lang w:val="es-ES"/>
      </w:rPr>
      <w:t>10</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797A20" w:rsidRPr="00797A20">
      <w:rPr>
        <w:noProof/>
        <w:color w:val="0A1D30" w:themeColor="text2" w:themeShade="BF"/>
        <w:sz w:val="24"/>
        <w:szCs w:val="24"/>
        <w:lang w:val="es-ES"/>
      </w:rPr>
      <w:t>36</w:t>
    </w:r>
    <w:r>
      <w:rPr>
        <w:color w:val="0A1D30" w:themeColor="text2" w:themeShade="BF"/>
        <w:sz w:val="24"/>
        <w:szCs w:val="24"/>
      </w:rPr>
      <w:fldChar w:fldCharType="end"/>
    </w:r>
  </w:p>
  <w:p w14:paraId="310E15C0" w14:textId="77777777" w:rsidR="00B532F2" w:rsidRDefault="00B532F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3D7365" w14:textId="77777777" w:rsidR="004241D3" w:rsidRDefault="004241D3" w:rsidP="00664420">
      <w:pPr>
        <w:spacing w:line="240" w:lineRule="auto"/>
      </w:pPr>
      <w:r>
        <w:separator/>
      </w:r>
    </w:p>
  </w:footnote>
  <w:footnote w:type="continuationSeparator" w:id="0">
    <w:p w14:paraId="211B7937" w14:textId="77777777" w:rsidR="004241D3" w:rsidRDefault="004241D3" w:rsidP="006644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B532F2" w:rsidRPr="00330DA7" w14:paraId="070A4B18" w14:textId="77777777" w:rsidTr="003F35FD">
      <w:trPr>
        <w:trHeight w:val="144"/>
        <w:jc w:val="right"/>
      </w:trPr>
      <w:tc>
        <w:tcPr>
          <w:tcW w:w="2727" w:type="dxa"/>
        </w:tcPr>
        <w:p w14:paraId="62B7493A" w14:textId="58554761" w:rsidR="00B532F2" w:rsidRPr="00330DA7" w:rsidRDefault="00B532F2" w:rsidP="004D0573">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4A6D58AC" w:rsidR="00B532F2" w:rsidRPr="00A90C72" w:rsidRDefault="00B532F2" w:rsidP="00503821">
          <w:pPr>
            <w:tabs>
              <w:tab w:val="right" w:pos="8838"/>
            </w:tabs>
            <w:spacing w:line="240" w:lineRule="auto"/>
            <w:ind w:left="-74" w:right="-105"/>
            <w:rPr>
              <w:rFonts w:eastAsia="Calibri" w:cs="Tahoma"/>
              <w:szCs w:val="22"/>
              <w:lang w:eastAsia="en-US"/>
            </w:rPr>
          </w:pPr>
          <w:r w:rsidRPr="003B43EB">
            <w:rPr>
              <w:rFonts w:eastAsia="Calibri" w:cs="Tahoma"/>
              <w:szCs w:val="22"/>
              <w:lang w:eastAsia="en-US"/>
            </w:rPr>
            <w:t>05992/INFOEM/IP/RR/2024</w:t>
          </w:r>
        </w:p>
      </w:tc>
    </w:tr>
    <w:tr w:rsidR="00B532F2" w:rsidRPr="00330DA7" w14:paraId="4521E058" w14:textId="77777777" w:rsidTr="003F35FD">
      <w:trPr>
        <w:trHeight w:val="283"/>
        <w:jc w:val="right"/>
      </w:trPr>
      <w:tc>
        <w:tcPr>
          <w:tcW w:w="2727" w:type="dxa"/>
        </w:tcPr>
        <w:p w14:paraId="0B68C086" w14:textId="77777777" w:rsidR="00B532F2" w:rsidRPr="00330DA7" w:rsidRDefault="00B532F2" w:rsidP="004D0573">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430E9DC1" w:rsidR="00B532F2" w:rsidRPr="009233A1" w:rsidRDefault="00B532F2" w:rsidP="00503821">
          <w:pPr>
            <w:tabs>
              <w:tab w:val="right" w:pos="8838"/>
            </w:tabs>
            <w:spacing w:line="240" w:lineRule="auto"/>
            <w:ind w:left="-74" w:right="-105"/>
            <w:rPr>
              <w:rFonts w:eastAsia="Calibri" w:cs="Tahoma"/>
              <w:szCs w:val="22"/>
              <w:lang w:val="es-MX" w:eastAsia="en-US"/>
            </w:rPr>
          </w:pPr>
          <w:r w:rsidRPr="003B43EB">
            <w:rPr>
              <w:rFonts w:eastAsia="Calibri" w:cs="Tahoma"/>
              <w:szCs w:val="22"/>
              <w:lang w:eastAsia="en-US"/>
            </w:rPr>
            <w:t>Ayuntamiento de Naucalpan de Juárez</w:t>
          </w:r>
        </w:p>
      </w:tc>
    </w:tr>
    <w:tr w:rsidR="00B532F2" w:rsidRPr="00330DA7" w14:paraId="6331D9B6" w14:textId="77777777" w:rsidTr="003F35FD">
      <w:trPr>
        <w:trHeight w:val="283"/>
        <w:jc w:val="right"/>
      </w:trPr>
      <w:tc>
        <w:tcPr>
          <w:tcW w:w="2727" w:type="dxa"/>
        </w:tcPr>
        <w:p w14:paraId="3FA86BAE" w14:textId="6568823B" w:rsidR="00B532F2" w:rsidRPr="00330DA7" w:rsidRDefault="00B532F2" w:rsidP="003B0255">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B532F2" w:rsidRPr="00EA66FC" w:rsidRDefault="00B532F2" w:rsidP="004D0573">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B532F2" w:rsidRPr="00443C6B" w:rsidRDefault="00B532F2"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B532F2" w:rsidRPr="00330DA7" w14:paraId="29CFF901" w14:textId="77777777" w:rsidTr="004D0573">
      <w:trPr>
        <w:trHeight w:val="1435"/>
      </w:trPr>
      <w:tc>
        <w:tcPr>
          <w:tcW w:w="283" w:type="dxa"/>
          <w:shd w:val="clear" w:color="auto" w:fill="auto"/>
        </w:tcPr>
        <w:p w14:paraId="046B9F8F" w14:textId="77777777" w:rsidR="00B532F2" w:rsidRPr="00330DA7" w:rsidRDefault="00B532F2" w:rsidP="004D0573">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B532F2" w:rsidRPr="00330DA7" w14:paraId="04F272D2" w14:textId="77777777" w:rsidTr="004D0573">
            <w:trPr>
              <w:trHeight w:val="144"/>
            </w:trPr>
            <w:tc>
              <w:tcPr>
                <w:tcW w:w="2727" w:type="dxa"/>
              </w:tcPr>
              <w:p w14:paraId="2FD4DBF6" w14:textId="77777777" w:rsidR="00B532F2" w:rsidRPr="00330DA7" w:rsidRDefault="00B532F2" w:rsidP="004D0573">
                <w:pPr>
                  <w:tabs>
                    <w:tab w:val="right" w:pos="8838"/>
                  </w:tabs>
                  <w:spacing w:line="240" w:lineRule="auto"/>
                  <w:ind w:left="-74" w:right="-105"/>
                  <w:rPr>
                    <w:rFonts w:eastAsia="Calibri" w:cs="Tahoma"/>
                    <w:b/>
                    <w:szCs w:val="22"/>
                    <w:lang w:eastAsia="en-US"/>
                  </w:rPr>
                </w:pPr>
                <w:bookmarkStart w:id="0" w:name="_Hlk12526980"/>
                <w:r w:rsidRPr="00330DA7">
                  <w:rPr>
                    <w:rFonts w:eastAsia="Calibri" w:cs="Tahoma"/>
                    <w:b/>
                    <w:szCs w:val="22"/>
                    <w:lang w:eastAsia="en-US"/>
                  </w:rPr>
                  <w:t>Recurso de Revisión:</w:t>
                </w:r>
              </w:p>
            </w:tc>
            <w:tc>
              <w:tcPr>
                <w:tcW w:w="3402" w:type="dxa"/>
              </w:tcPr>
              <w:p w14:paraId="140729E3" w14:textId="12C5CD01" w:rsidR="00B532F2" w:rsidRPr="004D0573" w:rsidRDefault="00B532F2" w:rsidP="00503821">
                <w:pPr>
                  <w:tabs>
                    <w:tab w:val="right" w:pos="8838"/>
                  </w:tabs>
                  <w:spacing w:line="240" w:lineRule="auto"/>
                  <w:ind w:left="-74" w:right="-105"/>
                  <w:rPr>
                    <w:rFonts w:eastAsia="Calibri" w:cs="Tahoma"/>
                    <w:szCs w:val="22"/>
                    <w:lang w:eastAsia="en-US"/>
                  </w:rPr>
                </w:pPr>
                <w:r w:rsidRPr="003B43EB">
                  <w:rPr>
                    <w:rFonts w:eastAsia="Calibri" w:cs="Tahoma"/>
                    <w:szCs w:val="22"/>
                    <w:lang w:eastAsia="en-US"/>
                  </w:rPr>
                  <w:t>05992/INFOEM/IP/RR/2024</w:t>
                </w:r>
              </w:p>
            </w:tc>
            <w:tc>
              <w:tcPr>
                <w:tcW w:w="3402" w:type="dxa"/>
              </w:tcPr>
              <w:p w14:paraId="71DEA1CF" w14:textId="77777777" w:rsidR="00B532F2" w:rsidRDefault="00B532F2" w:rsidP="004D0573">
                <w:pPr>
                  <w:tabs>
                    <w:tab w:val="right" w:pos="8838"/>
                  </w:tabs>
                  <w:spacing w:line="240" w:lineRule="auto"/>
                  <w:ind w:left="-74" w:right="-105"/>
                  <w:rPr>
                    <w:rFonts w:eastAsia="Calibri" w:cs="Tahoma"/>
                    <w:szCs w:val="22"/>
                    <w:lang w:eastAsia="en-US"/>
                  </w:rPr>
                </w:pPr>
              </w:p>
            </w:tc>
          </w:tr>
          <w:tr w:rsidR="00B532F2" w:rsidRPr="00330DA7" w14:paraId="05C58951" w14:textId="77777777" w:rsidTr="004D0573">
            <w:trPr>
              <w:trHeight w:val="144"/>
            </w:trPr>
            <w:tc>
              <w:tcPr>
                <w:tcW w:w="2727" w:type="dxa"/>
              </w:tcPr>
              <w:p w14:paraId="642B9610" w14:textId="77777777" w:rsidR="00B532F2" w:rsidRPr="00330DA7" w:rsidRDefault="00B532F2" w:rsidP="004D0573">
                <w:pPr>
                  <w:tabs>
                    <w:tab w:val="right" w:pos="8838"/>
                  </w:tabs>
                  <w:spacing w:line="240" w:lineRule="auto"/>
                  <w:ind w:left="-74" w:right="-105"/>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402" w:type="dxa"/>
              </w:tcPr>
              <w:p w14:paraId="7728D15B" w14:textId="27E7482E" w:rsidR="00B532F2" w:rsidRPr="004D0573" w:rsidRDefault="005130FE" w:rsidP="00503821">
                <w:pPr>
                  <w:tabs>
                    <w:tab w:val="right" w:pos="8838"/>
                  </w:tabs>
                  <w:spacing w:line="240" w:lineRule="auto"/>
                  <w:ind w:left="-74" w:right="-105"/>
                  <w:rPr>
                    <w:rFonts w:eastAsia="Calibri" w:cs="Tahoma"/>
                    <w:szCs w:val="22"/>
                    <w:lang w:eastAsia="en-US"/>
                  </w:rPr>
                </w:pPr>
                <w:r>
                  <w:rPr>
                    <w:rFonts w:eastAsia="Calibri" w:cs="Tahoma"/>
                    <w:szCs w:val="22"/>
                    <w:lang w:eastAsia="en-US"/>
                  </w:rPr>
                  <w:t>XXXXXXX XXXXXXXXX XXXXXXXXXX</w:t>
                </w:r>
              </w:p>
            </w:tc>
            <w:tc>
              <w:tcPr>
                <w:tcW w:w="3402" w:type="dxa"/>
              </w:tcPr>
              <w:p w14:paraId="73F47F53" w14:textId="77777777" w:rsidR="00B532F2" w:rsidRPr="005F19B1" w:rsidRDefault="00B532F2" w:rsidP="004D0573">
                <w:pPr>
                  <w:tabs>
                    <w:tab w:val="left" w:pos="3122"/>
                    <w:tab w:val="right" w:pos="8838"/>
                  </w:tabs>
                  <w:spacing w:line="240" w:lineRule="auto"/>
                  <w:ind w:left="-105" w:right="-105"/>
                  <w:rPr>
                    <w:rFonts w:eastAsia="Calibri" w:cs="Tahoma"/>
                    <w:szCs w:val="22"/>
                    <w:lang w:eastAsia="en-US"/>
                  </w:rPr>
                </w:pPr>
              </w:p>
            </w:tc>
          </w:tr>
          <w:bookmarkEnd w:id="1"/>
          <w:tr w:rsidR="00B532F2" w:rsidRPr="00330DA7" w14:paraId="00E6CDC1" w14:textId="77777777" w:rsidTr="004D0573">
            <w:trPr>
              <w:trHeight w:val="283"/>
            </w:trPr>
            <w:tc>
              <w:tcPr>
                <w:tcW w:w="2727" w:type="dxa"/>
              </w:tcPr>
              <w:p w14:paraId="0631AD24" w14:textId="77777777" w:rsidR="00B532F2" w:rsidRPr="00330DA7" w:rsidRDefault="00B532F2" w:rsidP="004D0573">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666F3FDA" w:rsidR="00B532F2" w:rsidRPr="004D0573" w:rsidRDefault="00B532F2" w:rsidP="00503821">
                <w:pPr>
                  <w:tabs>
                    <w:tab w:val="right" w:pos="8838"/>
                  </w:tabs>
                  <w:spacing w:line="240" w:lineRule="auto"/>
                  <w:ind w:left="-108" w:right="-105"/>
                  <w:rPr>
                    <w:rFonts w:eastAsia="Calibri" w:cs="Tahoma"/>
                    <w:szCs w:val="22"/>
                    <w:lang w:eastAsia="en-US"/>
                  </w:rPr>
                </w:pPr>
                <w:r w:rsidRPr="003B43EB">
                  <w:rPr>
                    <w:rFonts w:eastAsia="Calibri" w:cs="Tahoma"/>
                    <w:szCs w:val="22"/>
                    <w:lang w:eastAsia="en-US"/>
                  </w:rPr>
                  <w:t>Ayuntamiento de Naucalpan de Juárez</w:t>
                </w:r>
              </w:p>
            </w:tc>
            <w:tc>
              <w:tcPr>
                <w:tcW w:w="3402" w:type="dxa"/>
              </w:tcPr>
              <w:p w14:paraId="3A7DA319" w14:textId="77777777" w:rsidR="00B532F2" w:rsidRPr="00A90C72" w:rsidRDefault="00B532F2" w:rsidP="004D0573">
                <w:pPr>
                  <w:tabs>
                    <w:tab w:val="left" w:pos="2834"/>
                    <w:tab w:val="right" w:pos="8838"/>
                  </w:tabs>
                  <w:spacing w:line="240" w:lineRule="auto"/>
                  <w:ind w:left="-108" w:right="-105"/>
                  <w:rPr>
                    <w:rFonts w:eastAsia="Calibri" w:cs="Tahoma"/>
                    <w:szCs w:val="22"/>
                    <w:lang w:eastAsia="en-US"/>
                  </w:rPr>
                </w:pPr>
              </w:p>
            </w:tc>
          </w:tr>
          <w:tr w:rsidR="00B532F2" w:rsidRPr="00330DA7" w14:paraId="0F6CD8D2" w14:textId="77777777" w:rsidTr="004D0573">
            <w:trPr>
              <w:trHeight w:val="283"/>
            </w:trPr>
            <w:tc>
              <w:tcPr>
                <w:tcW w:w="2727" w:type="dxa"/>
              </w:tcPr>
              <w:p w14:paraId="31700628" w14:textId="0565A62A" w:rsidR="00B532F2" w:rsidRPr="00330DA7" w:rsidRDefault="00B532F2" w:rsidP="003B0255">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B532F2" w:rsidRPr="00EA66FC" w:rsidRDefault="00B532F2" w:rsidP="004D0573">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B532F2" w:rsidRPr="00330DA7" w:rsidRDefault="00B532F2" w:rsidP="004D0573">
                <w:pPr>
                  <w:tabs>
                    <w:tab w:val="right" w:pos="8838"/>
                  </w:tabs>
                  <w:spacing w:line="240" w:lineRule="auto"/>
                  <w:ind w:left="-108" w:right="-105"/>
                  <w:rPr>
                    <w:rFonts w:eastAsia="Calibri" w:cs="Tahoma"/>
                    <w:szCs w:val="22"/>
                    <w:lang w:eastAsia="en-US"/>
                  </w:rPr>
                </w:pPr>
              </w:p>
            </w:tc>
          </w:tr>
        </w:tbl>
        <w:p w14:paraId="5DC6AC61" w14:textId="77777777" w:rsidR="00B532F2" w:rsidRPr="00330DA7" w:rsidRDefault="00B532F2" w:rsidP="004D0573">
          <w:pPr>
            <w:tabs>
              <w:tab w:val="right" w:pos="8838"/>
            </w:tabs>
            <w:ind w:left="-28"/>
            <w:rPr>
              <w:rFonts w:ascii="Arial" w:eastAsia="Calibri" w:hAnsi="Arial" w:cs="Arial"/>
              <w:b/>
              <w:szCs w:val="22"/>
              <w:lang w:eastAsia="en-US"/>
            </w:rPr>
          </w:pPr>
        </w:p>
      </w:tc>
    </w:tr>
  </w:tbl>
  <w:p w14:paraId="2A906731" w14:textId="77777777" w:rsidR="00B532F2" w:rsidRPr="00765661" w:rsidRDefault="004241D3" w:rsidP="004D0573">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3.65pt;margin-top:-120.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0523BA"/>
    <w:multiLevelType w:val="hybridMultilevel"/>
    <w:tmpl w:val="8F981DB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531F1D3B"/>
    <w:multiLevelType w:val="hybridMultilevel"/>
    <w:tmpl w:val="43EC3E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629A"/>
    <w:rsid w:val="00013C0E"/>
    <w:rsid w:val="000318BC"/>
    <w:rsid w:val="00033156"/>
    <w:rsid w:val="00042FBB"/>
    <w:rsid w:val="00057B2D"/>
    <w:rsid w:val="00065518"/>
    <w:rsid w:val="00067FB9"/>
    <w:rsid w:val="000777E2"/>
    <w:rsid w:val="00080071"/>
    <w:rsid w:val="00081576"/>
    <w:rsid w:val="000816A8"/>
    <w:rsid w:val="000A0798"/>
    <w:rsid w:val="000C3BBA"/>
    <w:rsid w:val="000D0D67"/>
    <w:rsid w:val="000E09C4"/>
    <w:rsid w:val="000E23B9"/>
    <w:rsid w:val="000E72B3"/>
    <w:rsid w:val="00101093"/>
    <w:rsid w:val="00107F71"/>
    <w:rsid w:val="0011350D"/>
    <w:rsid w:val="001144FB"/>
    <w:rsid w:val="00117DDB"/>
    <w:rsid w:val="00120BB8"/>
    <w:rsid w:val="00127130"/>
    <w:rsid w:val="001346B4"/>
    <w:rsid w:val="00134F4F"/>
    <w:rsid w:val="00135056"/>
    <w:rsid w:val="00141876"/>
    <w:rsid w:val="0014207B"/>
    <w:rsid w:val="00146F5D"/>
    <w:rsid w:val="00150C49"/>
    <w:rsid w:val="001600F1"/>
    <w:rsid w:val="00171A83"/>
    <w:rsid w:val="00185C7C"/>
    <w:rsid w:val="00186293"/>
    <w:rsid w:val="00186A23"/>
    <w:rsid w:val="001A58B3"/>
    <w:rsid w:val="001B59ED"/>
    <w:rsid w:val="001C214A"/>
    <w:rsid w:val="001C6BE2"/>
    <w:rsid w:val="001C7688"/>
    <w:rsid w:val="001D2464"/>
    <w:rsid w:val="001D5BAD"/>
    <w:rsid w:val="001E0CFD"/>
    <w:rsid w:val="001F3515"/>
    <w:rsid w:val="002015AE"/>
    <w:rsid w:val="00223549"/>
    <w:rsid w:val="00233005"/>
    <w:rsid w:val="00233F17"/>
    <w:rsid w:val="00237120"/>
    <w:rsid w:val="00244BCD"/>
    <w:rsid w:val="00245D19"/>
    <w:rsid w:val="00262116"/>
    <w:rsid w:val="002958FA"/>
    <w:rsid w:val="002961A6"/>
    <w:rsid w:val="002961B5"/>
    <w:rsid w:val="0029641C"/>
    <w:rsid w:val="002A3601"/>
    <w:rsid w:val="002B1D44"/>
    <w:rsid w:val="002B7660"/>
    <w:rsid w:val="002B7C6F"/>
    <w:rsid w:val="002C0F02"/>
    <w:rsid w:val="002C3903"/>
    <w:rsid w:val="002D111C"/>
    <w:rsid w:val="002D5EA0"/>
    <w:rsid w:val="002E18F0"/>
    <w:rsid w:val="002F2C4E"/>
    <w:rsid w:val="002F5595"/>
    <w:rsid w:val="002F6393"/>
    <w:rsid w:val="00301715"/>
    <w:rsid w:val="00302476"/>
    <w:rsid w:val="00303FFD"/>
    <w:rsid w:val="00304C8C"/>
    <w:rsid w:val="003213FE"/>
    <w:rsid w:val="00331F35"/>
    <w:rsid w:val="00335CDF"/>
    <w:rsid w:val="00341E94"/>
    <w:rsid w:val="00346BC2"/>
    <w:rsid w:val="00350198"/>
    <w:rsid w:val="0035293C"/>
    <w:rsid w:val="00357DF6"/>
    <w:rsid w:val="00362A11"/>
    <w:rsid w:val="003839D9"/>
    <w:rsid w:val="00385FDB"/>
    <w:rsid w:val="00386CD1"/>
    <w:rsid w:val="00393AF2"/>
    <w:rsid w:val="0039704D"/>
    <w:rsid w:val="003A3BE8"/>
    <w:rsid w:val="003A40C1"/>
    <w:rsid w:val="003A4366"/>
    <w:rsid w:val="003A4D04"/>
    <w:rsid w:val="003A67CC"/>
    <w:rsid w:val="003B0255"/>
    <w:rsid w:val="003B0AEC"/>
    <w:rsid w:val="003B43EB"/>
    <w:rsid w:val="003B5D3E"/>
    <w:rsid w:val="003C298D"/>
    <w:rsid w:val="003F35FD"/>
    <w:rsid w:val="003F72B0"/>
    <w:rsid w:val="0041385B"/>
    <w:rsid w:val="00416357"/>
    <w:rsid w:val="004241D3"/>
    <w:rsid w:val="0043280B"/>
    <w:rsid w:val="00441BFA"/>
    <w:rsid w:val="00454FBD"/>
    <w:rsid w:val="004565C2"/>
    <w:rsid w:val="0046720B"/>
    <w:rsid w:val="00475FF6"/>
    <w:rsid w:val="004A05F6"/>
    <w:rsid w:val="004B001B"/>
    <w:rsid w:val="004B23DB"/>
    <w:rsid w:val="004B2C64"/>
    <w:rsid w:val="004B6118"/>
    <w:rsid w:val="004C43D3"/>
    <w:rsid w:val="004D0573"/>
    <w:rsid w:val="004D7CD8"/>
    <w:rsid w:val="004E2939"/>
    <w:rsid w:val="004E3051"/>
    <w:rsid w:val="004E5068"/>
    <w:rsid w:val="004E63E3"/>
    <w:rsid w:val="004F7A00"/>
    <w:rsid w:val="00501E64"/>
    <w:rsid w:val="00503821"/>
    <w:rsid w:val="005074EA"/>
    <w:rsid w:val="005122DD"/>
    <w:rsid w:val="005130FE"/>
    <w:rsid w:val="00521526"/>
    <w:rsid w:val="00523E60"/>
    <w:rsid w:val="00523F48"/>
    <w:rsid w:val="005365FA"/>
    <w:rsid w:val="00536C50"/>
    <w:rsid w:val="005432B1"/>
    <w:rsid w:val="00550AB5"/>
    <w:rsid w:val="0055624C"/>
    <w:rsid w:val="00566F7D"/>
    <w:rsid w:val="00567D8E"/>
    <w:rsid w:val="00567E45"/>
    <w:rsid w:val="005723CB"/>
    <w:rsid w:val="00575400"/>
    <w:rsid w:val="00580C45"/>
    <w:rsid w:val="00584BD3"/>
    <w:rsid w:val="0058720F"/>
    <w:rsid w:val="00591A20"/>
    <w:rsid w:val="005A468E"/>
    <w:rsid w:val="005A5BF2"/>
    <w:rsid w:val="005B18AF"/>
    <w:rsid w:val="005C3733"/>
    <w:rsid w:val="005C4AB7"/>
    <w:rsid w:val="005C652C"/>
    <w:rsid w:val="005D5A50"/>
    <w:rsid w:val="005F5301"/>
    <w:rsid w:val="005F65B7"/>
    <w:rsid w:val="00602B7B"/>
    <w:rsid w:val="00603D8C"/>
    <w:rsid w:val="006067C7"/>
    <w:rsid w:val="00606BE9"/>
    <w:rsid w:val="006159AD"/>
    <w:rsid w:val="0063170D"/>
    <w:rsid w:val="00646436"/>
    <w:rsid w:val="00657603"/>
    <w:rsid w:val="00664420"/>
    <w:rsid w:val="00690F2C"/>
    <w:rsid w:val="00696730"/>
    <w:rsid w:val="006A21FC"/>
    <w:rsid w:val="006A646A"/>
    <w:rsid w:val="006B10B0"/>
    <w:rsid w:val="006D4D87"/>
    <w:rsid w:val="006E13CF"/>
    <w:rsid w:val="006E25BC"/>
    <w:rsid w:val="006E6BBC"/>
    <w:rsid w:val="006F0A31"/>
    <w:rsid w:val="006F7768"/>
    <w:rsid w:val="00717E59"/>
    <w:rsid w:val="00724F22"/>
    <w:rsid w:val="00725FC8"/>
    <w:rsid w:val="00744217"/>
    <w:rsid w:val="007517BD"/>
    <w:rsid w:val="0075751F"/>
    <w:rsid w:val="00773DD6"/>
    <w:rsid w:val="00773EAB"/>
    <w:rsid w:val="00775BFC"/>
    <w:rsid w:val="00794BA5"/>
    <w:rsid w:val="00797A20"/>
    <w:rsid w:val="007A2B8D"/>
    <w:rsid w:val="007A3459"/>
    <w:rsid w:val="007B10CA"/>
    <w:rsid w:val="007B6074"/>
    <w:rsid w:val="007C2CA6"/>
    <w:rsid w:val="007C6EF8"/>
    <w:rsid w:val="007C71CE"/>
    <w:rsid w:val="007C7C47"/>
    <w:rsid w:val="007D1C55"/>
    <w:rsid w:val="007D1C84"/>
    <w:rsid w:val="007D317F"/>
    <w:rsid w:val="007D51B8"/>
    <w:rsid w:val="007E07E1"/>
    <w:rsid w:val="007F5D06"/>
    <w:rsid w:val="00805A6E"/>
    <w:rsid w:val="00811211"/>
    <w:rsid w:val="008164F0"/>
    <w:rsid w:val="00820732"/>
    <w:rsid w:val="00823BA5"/>
    <w:rsid w:val="00824D9A"/>
    <w:rsid w:val="00826C28"/>
    <w:rsid w:val="00831728"/>
    <w:rsid w:val="0083428F"/>
    <w:rsid w:val="00842F66"/>
    <w:rsid w:val="0085569B"/>
    <w:rsid w:val="00864CC1"/>
    <w:rsid w:val="00865CF4"/>
    <w:rsid w:val="00876DBC"/>
    <w:rsid w:val="00882589"/>
    <w:rsid w:val="008902AD"/>
    <w:rsid w:val="008950DC"/>
    <w:rsid w:val="008A00C2"/>
    <w:rsid w:val="008A6003"/>
    <w:rsid w:val="008A6F88"/>
    <w:rsid w:val="008A7480"/>
    <w:rsid w:val="008B1E16"/>
    <w:rsid w:val="008B68AA"/>
    <w:rsid w:val="008E1316"/>
    <w:rsid w:val="008E6224"/>
    <w:rsid w:val="008E69A4"/>
    <w:rsid w:val="0090194A"/>
    <w:rsid w:val="00903DBE"/>
    <w:rsid w:val="00910FD2"/>
    <w:rsid w:val="009233A1"/>
    <w:rsid w:val="00931437"/>
    <w:rsid w:val="00936B5A"/>
    <w:rsid w:val="00951302"/>
    <w:rsid w:val="00953430"/>
    <w:rsid w:val="009538EA"/>
    <w:rsid w:val="00963C92"/>
    <w:rsid w:val="00965890"/>
    <w:rsid w:val="0096709E"/>
    <w:rsid w:val="00970EB3"/>
    <w:rsid w:val="0097369C"/>
    <w:rsid w:val="00976247"/>
    <w:rsid w:val="00982877"/>
    <w:rsid w:val="0098693C"/>
    <w:rsid w:val="00993ED0"/>
    <w:rsid w:val="009A2D78"/>
    <w:rsid w:val="009A2EDE"/>
    <w:rsid w:val="009A7C10"/>
    <w:rsid w:val="009B2945"/>
    <w:rsid w:val="009C4E73"/>
    <w:rsid w:val="009D594D"/>
    <w:rsid w:val="009E2DEE"/>
    <w:rsid w:val="009E45F2"/>
    <w:rsid w:val="009E4644"/>
    <w:rsid w:val="009E7DE3"/>
    <w:rsid w:val="009F797C"/>
    <w:rsid w:val="009F7CCA"/>
    <w:rsid w:val="00A04360"/>
    <w:rsid w:val="00A10B4F"/>
    <w:rsid w:val="00A131AC"/>
    <w:rsid w:val="00A15141"/>
    <w:rsid w:val="00A163C3"/>
    <w:rsid w:val="00A16D85"/>
    <w:rsid w:val="00A17634"/>
    <w:rsid w:val="00A21A20"/>
    <w:rsid w:val="00A251A4"/>
    <w:rsid w:val="00A3461F"/>
    <w:rsid w:val="00A35DA7"/>
    <w:rsid w:val="00A36A99"/>
    <w:rsid w:val="00A41792"/>
    <w:rsid w:val="00A53315"/>
    <w:rsid w:val="00A6091A"/>
    <w:rsid w:val="00A63966"/>
    <w:rsid w:val="00A6415E"/>
    <w:rsid w:val="00A7052F"/>
    <w:rsid w:val="00A70EF0"/>
    <w:rsid w:val="00A76102"/>
    <w:rsid w:val="00A815EA"/>
    <w:rsid w:val="00A9208D"/>
    <w:rsid w:val="00A964CC"/>
    <w:rsid w:val="00AA2449"/>
    <w:rsid w:val="00AA6EA9"/>
    <w:rsid w:val="00AC25A6"/>
    <w:rsid w:val="00AC2DB8"/>
    <w:rsid w:val="00AC3CA0"/>
    <w:rsid w:val="00AD4855"/>
    <w:rsid w:val="00AE3DA7"/>
    <w:rsid w:val="00AE5AEF"/>
    <w:rsid w:val="00AF03C4"/>
    <w:rsid w:val="00AF6796"/>
    <w:rsid w:val="00B0093A"/>
    <w:rsid w:val="00B07A25"/>
    <w:rsid w:val="00B137E8"/>
    <w:rsid w:val="00B169A2"/>
    <w:rsid w:val="00B22A80"/>
    <w:rsid w:val="00B237A9"/>
    <w:rsid w:val="00B2578C"/>
    <w:rsid w:val="00B360F1"/>
    <w:rsid w:val="00B36848"/>
    <w:rsid w:val="00B46B55"/>
    <w:rsid w:val="00B532F2"/>
    <w:rsid w:val="00B65555"/>
    <w:rsid w:val="00B7113B"/>
    <w:rsid w:val="00B76159"/>
    <w:rsid w:val="00B8057C"/>
    <w:rsid w:val="00B96035"/>
    <w:rsid w:val="00BA1AB6"/>
    <w:rsid w:val="00BA55A8"/>
    <w:rsid w:val="00BA64D2"/>
    <w:rsid w:val="00BB2ABF"/>
    <w:rsid w:val="00BB64F4"/>
    <w:rsid w:val="00BC62F8"/>
    <w:rsid w:val="00BD2684"/>
    <w:rsid w:val="00BD2738"/>
    <w:rsid w:val="00BD3F4F"/>
    <w:rsid w:val="00BD5A7C"/>
    <w:rsid w:val="00BE7A1B"/>
    <w:rsid w:val="00BF0221"/>
    <w:rsid w:val="00BF091A"/>
    <w:rsid w:val="00BF4EAD"/>
    <w:rsid w:val="00C00D03"/>
    <w:rsid w:val="00C02244"/>
    <w:rsid w:val="00C049E2"/>
    <w:rsid w:val="00C16269"/>
    <w:rsid w:val="00C23FF3"/>
    <w:rsid w:val="00C30616"/>
    <w:rsid w:val="00C3256D"/>
    <w:rsid w:val="00C351EC"/>
    <w:rsid w:val="00C36795"/>
    <w:rsid w:val="00C369A4"/>
    <w:rsid w:val="00C4456F"/>
    <w:rsid w:val="00C461EC"/>
    <w:rsid w:val="00C507D4"/>
    <w:rsid w:val="00C71CEF"/>
    <w:rsid w:val="00C72DAA"/>
    <w:rsid w:val="00C7571D"/>
    <w:rsid w:val="00C80B14"/>
    <w:rsid w:val="00CA50B3"/>
    <w:rsid w:val="00CB7C31"/>
    <w:rsid w:val="00CB7E9A"/>
    <w:rsid w:val="00CC1DDA"/>
    <w:rsid w:val="00CD0B92"/>
    <w:rsid w:val="00CD3244"/>
    <w:rsid w:val="00CD70E5"/>
    <w:rsid w:val="00CE1DFB"/>
    <w:rsid w:val="00CE29D3"/>
    <w:rsid w:val="00CE58F2"/>
    <w:rsid w:val="00CF2D8B"/>
    <w:rsid w:val="00CF4420"/>
    <w:rsid w:val="00CF7586"/>
    <w:rsid w:val="00CF7F0C"/>
    <w:rsid w:val="00D036D3"/>
    <w:rsid w:val="00D0562A"/>
    <w:rsid w:val="00D07C17"/>
    <w:rsid w:val="00D16ACC"/>
    <w:rsid w:val="00D228A6"/>
    <w:rsid w:val="00D2790D"/>
    <w:rsid w:val="00D44B43"/>
    <w:rsid w:val="00D4513F"/>
    <w:rsid w:val="00D45259"/>
    <w:rsid w:val="00D51ECD"/>
    <w:rsid w:val="00D5461D"/>
    <w:rsid w:val="00D55FDA"/>
    <w:rsid w:val="00D6170E"/>
    <w:rsid w:val="00D85E9C"/>
    <w:rsid w:val="00D91CB4"/>
    <w:rsid w:val="00DA54C1"/>
    <w:rsid w:val="00DB1C09"/>
    <w:rsid w:val="00DC30FA"/>
    <w:rsid w:val="00DC3210"/>
    <w:rsid w:val="00DC410A"/>
    <w:rsid w:val="00DD0D29"/>
    <w:rsid w:val="00DE1133"/>
    <w:rsid w:val="00DE7108"/>
    <w:rsid w:val="00E02E1A"/>
    <w:rsid w:val="00E10B9C"/>
    <w:rsid w:val="00E11AA0"/>
    <w:rsid w:val="00E16BF5"/>
    <w:rsid w:val="00E17891"/>
    <w:rsid w:val="00E17DAF"/>
    <w:rsid w:val="00E33233"/>
    <w:rsid w:val="00E37A3F"/>
    <w:rsid w:val="00E37D3C"/>
    <w:rsid w:val="00E46816"/>
    <w:rsid w:val="00E62E6A"/>
    <w:rsid w:val="00E73A29"/>
    <w:rsid w:val="00E83EF5"/>
    <w:rsid w:val="00E9335C"/>
    <w:rsid w:val="00EB3991"/>
    <w:rsid w:val="00EC2872"/>
    <w:rsid w:val="00ED1C1E"/>
    <w:rsid w:val="00ED45C7"/>
    <w:rsid w:val="00EE2AF2"/>
    <w:rsid w:val="00EE7028"/>
    <w:rsid w:val="00EE73FD"/>
    <w:rsid w:val="00EE7718"/>
    <w:rsid w:val="00EE77E9"/>
    <w:rsid w:val="00EE7E70"/>
    <w:rsid w:val="00EF5F54"/>
    <w:rsid w:val="00F07EE6"/>
    <w:rsid w:val="00F22A40"/>
    <w:rsid w:val="00F26256"/>
    <w:rsid w:val="00F32348"/>
    <w:rsid w:val="00F33CC8"/>
    <w:rsid w:val="00F3449C"/>
    <w:rsid w:val="00F3465D"/>
    <w:rsid w:val="00F4481C"/>
    <w:rsid w:val="00F45902"/>
    <w:rsid w:val="00F52005"/>
    <w:rsid w:val="00F52089"/>
    <w:rsid w:val="00F738AD"/>
    <w:rsid w:val="00F75D23"/>
    <w:rsid w:val="00F86DF5"/>
    <w:rsid w:val="00F934C6"/>
    <w:rsid w:val="00F9701D"/>
    <w:rsid w:val="00FA5957"/>
    <w:rsid w:val="00FC3CE0"/>
    <w:rsid w:val="00FC7090"/>
    <w:rsid w:val="00FD06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aliases w:val="Francesa,INAI"/>
    <w:link w:val="SinespaciadoCar"/>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E0CFD"/>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1E0CFD"/>
    <w:rPr>
      <w:rFonts w:ascii="Palatino Linotype" w:eastAsia="Times New Roman" w:hAnsi="Palatino Linotype" w:cs="Times New Roman"/>
      <w:kern w:val="0"/>
      <w:sz w:val="20"/>
      <w:szCs w:val="20"/>
      <w:lang w:eastAsia="es-ES"/>
      <w14:ligatures w14:val="non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E0CFD"/>
    <w:rPr>
      <w:vertAlign w:val="superscript"/>
    </w:rPr>
  </w:style>
  <w:style w:type="paragraph" w:styleId="Textodeglobo">
    <w:name w:val="Balloon Text"/>
    <w:basedOn w:val="Normal"/>
    <w:link w:val="TextodegloboCar"/>
    <w:uiPriority w:val="99"/>
    <w:semiHidden/>
    <w:unhideWhenUsed/>
    <w:rsid w:val="007E07E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E07E1"/>
    <w:rPr>
      <w:rFonts w:ascii="Segoe UI" w:eastAsia="Times New Roman" w:hAnsi="Segoe UI" w:cs="Segoe UI"/>
      <w:kern w:val="0"/>
      <w:sz w:val="18"/>
      <w:szCs w:val="18"/>
      <w:lang w:eastAsia="es-ES"/>
      <w14:ligatures w14:val="none"/>
    </w:rPr>
  </w:style>
  <w:style w:type="paragraph" w:customStyle="1" w:styleId="Default">
    <w:name w:val="Default"/>
    <w:rsid w:val="00C30616"/>
    <w:pPr>
      <w:autoSpaceDE w:val="0"/>
      <w:autoSpaceDN w:val="0"/>
      <w:adjustRightInd w:val="0"/>
      <w:spacing w:after="0" w:line="240" w:lineRule="auto"/>
    </w:pPr>
    <w:rPr>
      <w:rFonts w:ascii="Arial" w:hAnsi="Arial" w:cs="Arial"/>
      <w:color w:val="000000"/>
      <w:kern w:val="0"/>
      <w:sz w:val="24"/>
      <w:szCs w:val="24"/>
    </w:rPr>
  </w:style>
  <w:style w:type="character" w:customStyle="1" w:styleId="SinespaciadoCar">
    <w:name w:val="Sin espaciado Car"/>
    <w:aliases w:val="Francesa Car,INAI Car"/>
    <w:link w:val="Sinespaciado"/>
    <w:uiPriority w:val="1"/>
    <w:locked/>
    <w:rsid w:val="00C7571D"/>
    <w:rPr>
      <w:rFonts w:ascii="Palatino Linotype" w:eastAsia="Times New Roman" w:hAnsi="Palatino Linotype" w:cs="Times New Roman"/>
      <w:kern w:val="0"/>
      <w:szCs w:val="20"/>
      <w:lang w:eastAsia="es-ES"/>
      <w14:ligatures w14:val="none"/>
    </w:rPr>
  </w:style>
  <w:style w:type="character" w:customStyle="1" w:styleId="Mencinsinresolver1">
    <w:name w:val="Mención sin resolver1"/>
    <w:basedOn w:val="Fuentedeprrafopredeter"/>
    <w:uiPriority w:val="99"/>
    <w:semiHidden/>
    <w:unhideWhenUsed/>
    <w:rsid w:val="00567E45"/>
    <w:rPr>
      <w:color w:val="605E5C"/>
      <w:shd w:val="clear" w:color="auto" w:fill="E1DFDD"/>
    </w:rPr>
  </w:style>
  <w:style w:type="paragraph" w:customStyle="1" w:styleId="Citas">
    <w:name w:val="Citas"/>
    <w:basedOn w:val="Normal"/>
    <w:qFormat/>
    <w:rsid w:val="005C652C"/>
    <w:pPr>
      <w:spacing w:before="240" w:after="160"/>
      <w:ind w:left="851" w:right="851"/>
    </w:pPr>
    <w:rPr>
      <w:rFonts w:eastAsiaTheme="minorHAnsi" w:cs="Arial"/>
      <w: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3994">
      <w:bodyDiv w:val="1"/>
      <w:marLeft w:val="0"/>
      <w:marRight w:val="0"/>
      <w:marTop w:val="0"/>
      <w:marBottom w:val="0"/>
      <w:divBdr>
        <w:top w:val="none" w:sz="0" w:space="0" w:color="auto"/>
        <w:left w:val="none" w:sz="0" w:space="0" w:color="auto"/>
        <w:bottom w:val="none" w:sz="0" w:space="0" w:color="auto"/>
        <w:right w:val="none" w:sz="0" w:space="0" w:color="auto"/>
      </w:divBdr>
    </w:div>
    <w:div w:id="52318414">
      <w:bodyDiv w:val="1"/>
      <w:marLeft w:val="0"/>
      <w:marRight w:val="0"/>
      <w:marTop w:val="0"/>
      <w:marBottom w:val="0"/>
      <w:divBdr>
        <w:top w:val="none" w:sz="0" w:space="0" w:color="auto"/>
        <w:left w:val="none" w:sz="0" w:space="0" w:color="auto"/>
        <w:bottom w:val="none" w:sz="0" w:space="0" w:color="auto"/>
        <w:right w:val="none" w:sz="0" w:space="0" w:color="auto"/>
      </w:divBdr>
    </w:div>
    <w:div w:id="153647943">
      <w:bodyDiv w:val="1"/>
      <w:marLeft w:val="0"/>
      <w:marRight w:val="0"/>
      <w:marTop w:val="0"/>
      <w:marBottom w:val="0"/>
      <w:divBdr>
        <w:top w:val="none" w:sz="0" w:space="0" w:color="auto"/>
        <w:left w:val="none" w:sz="0" w:space="0" w:color="auto"/>
        <w:bottom w:val="none" w:sz="0" w:space="0" w:color="auto"/>
        <w:right w:val="none" w:sz="0" w:space="0" w:color="auto"/>
      </w:divBdr>
    </w:div>
    <w:div w:id="358052105">
      <w:bodyDiv w:val="1"/>
      <w:marLeft w:val="0"/>
      <w:marRight w:val="0"/>
      <w:marTop w:val="0"/>
      <w:marBottom w:val="0"/>
      <w:divBdr>
        <w:top w:val="none" w:sz="0" w:space="0" w:color="auto"/>
        <w:left w:val="none" w:sz="0" w:space="0" w:color="auto"/>
        <w:bottom w:val="none" w:sz="0" w:space="0" w:color="auto"/>
        <w:right w:val="none" w:sz="0" w:space="0" w:color="auto"/>
      </w:divBdr>
    </w:div>
    <w:div w:id="362638498">
      <w:bodyDiv w:val="1"/>
      <w:marLeft w:val="0"/>
      <w:marRight w:val="0"/>
      <w:marTop w:val="0"/>
      <w:marBottom w:val="0"/>
      <w:divBdr>
        <w:top w:val="none" w:sz="0" w:space="0" w:color="auto"/>
        <w:left w:val="none" w:sz="0" w:space="0" w:color="auto"/>
        <w:bottom w:val="none" w:sz="0" w:space="0" w:color="auto"/>
        <w:right w:val="none" w:sz="0" w:space="0" w:color="auto"/>
      </w:divBdr>
    </w:div>
    <w:div w:id="457991894">
      <w:bodyDiv w:val="1"/>
      <w:marLeft w:val="0"/>
      <w:marRight w:val="0"/>
      <w:marTop w:val="0"/>
      <w:marBottom w:val="0"/>
      <w:divBdr>
        <w:top w:val="none" w:sz="0" w:space="0" w:color="auto"/>
        <w:left w:val="none" w:sz="0" w:space="0" w:color="auto"/>
        <w:bottom w:val="none" w:sz="0" w:space="0" w:color="auto"/>
        <w:right w:val="none" w:sz="0" w:space="0" w:color="auto"/>
      </w:divBdr>
    </w:div>
    <w:div w:id="482741586">
      <w:bodyDiv w:val="1"/>
      <w:marLeft w:val="0"/>
      <w:marRight w:val="0"/>
      <w:marTop w:val="0"/>
      <w:marBottom w:val="0"/>
      <w:divBdr>
        <w:top w:val="none" w:sz="0" w:space="0" w:color="auto"/>
        <w:left w:val="none" w:sz="0" w:space="0" w:color="auto"/>
        <w:bottom w:val="none" w:sz="0" w:space="0" w:color="auto"/>
        <w:right w:val="none" w:sz="0" w:space="0" w:color="auto"/>
      </w:divBdr>
    </w:div>
    <w:div w:id="493496083">
      <w:bodyDiv w:val="1"/>
      <w:marLeft w:val="0"/>
      <w:marRight w:val="0"/>
      <w:marTop w:val="0"/>
      <w:marBottom w:val="0"/>
      <w:divBdr>
        <w:top w:val="none" w:sz="0" w:space="0" w:color="auto"/>
        <w:left w:val="none" w:sz="0" w:space="0" w:color="auto"/>
        <w:bottom w:val="none" w:sz="0" w:space="0" w:color="auto"/>
        <w:right w:val="none" w:sz="0" w:space="0" w:color="auto"/>
      </w:divBdr>
      <w:divsChild>
        <w:div w:id="945306853">
          <w:marLeft w:val="0"/>
          <w:marRight w:val="0"/>
          <w:marTop w:val="0"/>
          <w:marBottom w:val="0"/>
          <w:divBdr>
            <w:top w:val="none" w:sz="0" w:space="0" w:color="auto"/>
            <w:left w:val="none" w:sz="0" w:space="0" w:color="auto"/>
            <w:bottom w:val="none" w:sz="0" w:space="0" w:color="auto"/>
            <w:right w:val="none" w:sz="0" w:space="0" w:color="auto"/>
          </w:divBdr>
        </w:div>
      </w:divsChild>
    </w:div>
    <w:div w:id="527186236">
      <w:bodyDiv w:val="1"/>
      <w:marLeft w:val="0"/>
      <w:marRight w:val="0"/>
      <w:marTop w:val="0"/>
      <w:marBottom w:val="0"/>
      <w:divBdr>
        <w:top w:val="none" w:sz="0" w:space="0" w:color="auto"/>
        <w:left w:val="none" w:sz="0" w:space="0" w:color="auto"/>
        <w:bottom w:val="none" w:sz="0" w:space="0" w:color="auto"/>
        <w:right w:val="none" w:sz="0" w:space="0" w:color="auto"/>
      </w:divBdr>
    </w:div>
    <w:div w:id="576792331">
      <w:bodyDiv w:val="1"/>
      <w:marLeft w:val="0"/>
      <w:marRight w:val="0"/>
      <w:marTop w:val="0"/>
      <w:marBottom w:val="0"/>
      <w:divBdr>
        <w:top w:val="none" w:sz="0" w:space="0" w:color="auto"/>
        <w:left w:val="none" w:sz="0" w:space="0" w:color="auto"/>
        <w:bottom w:val="none" w:sz="0" w:space="0" w:color="auto"/>
        <w:right w:val="none" w:sz="0" w:space="0" w:color="auto"/>
      </w:divBdr>
      <w:divsChild>
        <w:div w:id="1571115054">
          <w:marLeft w:val="0"/>
          <w:marRight w:val="0"/>
          <w:marTop w:val="0"/>
          <w:marBottom w:val="0"/>
          <w:divBdr>
            <w:top w:val="none" w:sz="0" w:space="0" w:color="auto"/>
            <w:left w:val="none" w:sz="0" w:space="0" w:color="auto"/>
            <w:bottom w:val="none" w:sz="0" w:space="0" w:color="auto"/>
            <w:right w:val="none" w:sz="0" w:space="0" w:color="auto"/>
          </w:divBdr>
        </w:div>
      </w:divsChild>
    </w:div>
    <w:div w:id="694504331">
      <w:bodyDiv w:val="1"/>
      <w:marLeft w:val="0"/>
      <w:marRight w:val="0"/>
      <w:marTop w:val="0"/>
      <w:marBottom w:val="0"/>
      <w:divBdr>
        <w:top w:val="none" w:sz="0" w:space="0" w:color="auto"/>
        <w:left w:val="none" w:sz="0" w:space="0" w:color="auto"/>
        <w:bottom w:val="none" w:sz="0" w:space="0" w:color="auto"/>
        <w:right w:val="none" w:sz="0" w:space="0" w:color="auto"/>
      </w:divBdr>
    </w:div>
    <w:div w:id="865673808">
      <w:bodyDiv w:val="1"/>
      <w:marLeft w:val="0"/>
      <w:marRight w:val="0"/>
      <w:marTop w:val="0"/>
      <w:marBottom w:val="0"/>
      <w:divBdr>
        <w:top w:val="none" w:sz="0" w:space="0" w:color="auto"/>
        <w:left w:val="none" w:sz="0" w:space="0" w:color="auto"/>
        <w:bottom w:val="none" w:sz="0" w:space="0" w:color="auto"/>
        <w:right w:val="none" w:sz="0" w:space="0" w:color="auto"/>
      </w:divBdr>
      <w:divsChild>
        <w:div w:id="453255587">
          <w:marLeft w:val="0"/>
          <w:marRight w:val="0"/>
          <w:marTop w:val="0"/>
          <w:marBottom w:val="0"/>
          <w:divBdr>
            <w:top w:val="none" w:sz="0" w:space="0" w:color="auto"/>
            <w:left w:val="none" w:sz="0" w:space="0" w:color="auto"/>
            <w:bottom w:val="none" w:sz="0" w:space="0" w:color="auto"/>
            <w:right w:val="none" w:sz="0" w:space="0" w:color="auto"/>
          </w:divBdr>
        </w:div>
      </w:divsChild>
    </w:div>
    <w:div w:id="920405144">
      <w:bodyDiv w:val="1"/>
      <w:marLeft w:val="0"/>
      <w:marRight w:val="0"/>
      <w:marTop w:val="0"/>
      <w:marBottom w:val="0"/>
      <w:divBdr>
        <w:top w:val="none" w:sz="0" w:space="0" w:color="auto"/>
        <w:left w:val="none" w:sz="0" w:space="0" w:color="auto"/>
        <w:bottom w:val="none" w:sz="0" w:space="0" w:color="auto"/>
        <w:right w:val="none" w:sz="0" w:space="0" w:color="auto"/>
      </w:divBdr>
    </w:div>
    <w:div w:id="1019425939">
      <w:bodyDiv w:val="1"/>
      <w:marLeft w:val="0"/>
      <w:marRight w:val="0"/>
      <w:marTop w:val="0"/>
      <w:marBottom w:val="0"/>
      <w:divBdr>
        <w:top w:val="none" w:sz="0" w:space="0" w:color="auto"/>
        <w:left w:val="none" w:sz="0" w:space="0" w:color="auto"/>
        <w:bottom w:val="none" w:sz="0" w:space="0" w:color="auto"/>
        <w:right w:val="none" w:sz="0" w:space="0" w:color="auto"/>
      </w:divBdr>
      <w:divsChild>
        <w:div w:id="15497523">
          <w:marLeft w:val="0"/>
          <w:marRight w:val="0"/>
          <w:marTop w:val="0"/>
          <w:marBottom w:val="0"/>
          <w:divBdr>
            <w:top w:val="none" w:sz="0" w:space="0" w:color="auto"/>
            <w:left w:val="none" w:sz="0" w:space="0" w:color="auto"/>
            <w:bottom w:val="none" w:sz="0" w:space="0" w:color="auto"/>
            <w:right w:val="none" w:sz="0" w:space="0" w:color="auto"/>
          </w:divBdr>
        </w:div>
      </w:divsChild>
    </w:div>
    <w:div w:id="1129741652">
      <w:bodyDiv w:val="1"/>
      <w:marLeft w:val="0"/>
      <w:marRight w:val="0"/>
      <w:marTop w:val="0"/>
      <w:marBottom w:val="0"/>
      <w:divBdr>
        <w:top w:val="none" w:sz="0" w:space="0" w:color="auto"/>
        <w:left w:val="none" w:sz="0" w:space="0" w:color="auto"/>
        <w:bottom w:val="none" w:sz="0" w:space="0" w:color="auto"/>
        <w:right w:val="none" w:sz="0" w:space="0" w:color="auto"/>
      </w:divBdr>
    </w:div>
    <w:div w:id="1162743535">
      <w:bodyDiv w:val="1"/>
      <w:marLeft w:val="0"/>
      <w:marRight w:val="0"/>
      <w:marTop w:val="0"/>
      <w:marBottom w:val="0"/>
      <w:divBdr>
        <w:top w:val="none" w:sz="0" w:space="0" w:color="auto"/>
        <w:left w:val="none" w:sz="0" w:space="0" w:color="auto"/>
        <w:bottom w:val="none" w:sz="0" w:space="0" w:color="auto"/>
        <w:right w:val="none" w:sz="0" w:space="0" w:color="auto"/>
      </w:divBdr>
    </w:div>
    <w:div w:id="1164515494">
      <w:bodyDiv w:val="1"/>
      <w:marLeft w:val="0"/>
      <w:marRight w:val="0"/>
      <w:marTop w:val="0"/>
      <w:marBottom w:val="0"/>
      <w:divBdr>
        <w:top w:val="none" w:sz="0" w:space="0" w:color="auto"/>
        <w:left w:val="none" w:sz="0" w:space="0" w:color="auto"/>
        <w:bottom w:val="none" w:sz="0" w:space="0" w:color="auto"/>
        <w:right w:val="none" w:sz="0" w:space="0" w:color="auto"/>
      </w:divBdr>
    </w:div>
    <w:div w:id="1182012252">
      <w:bodyDiv w:val="1"/>
      <w:marLeft w:val="0"/>
      <w:marRight w:val="0"/>
      <w:marTop w:val="0"/>
      <w:marBottom w:val="0"/>
      <w:divBdr>
        <w:top w:val="none" w:sz="0" w:space="0" w:color="auto"/>
        <w:left w:val="none" w:sz="0" w:space="0" w:color="auto"/>
        <w:bottom w:val="none" w:sz="0" w:space="0" w:color="auto"/>
        <w:right w:val="none" w:sz="0" w:space="0" w:color="auto"/>
      </w:divBdr>
      <w:divsChild>
        <w:div w:id="2094162619">
          <w:marLeft w:val="0"/>
          <w:marRight w:val="0"/>
          <w:marTop w:val="0"/>
          <w:marBottom w:val="0"/>
          <w:divBdr>
            <w:top w:val="none" w:sz="0" w:space="0" w:color="auto"/>
            <w:left w:val="none" w:sz="0" w:space="0" w:color="auto"/>
            <w:bottom w:val="none" w:sz="0" w:space="0" w:color="auto"/>
            <w:right w:val="none" w:sz="0" w:space="0" w:color="auto"/>
          </w:divBdr>
        </w:div>
      </w:divsChild>
    </w:div>
    <w:div w:id="1216115267">
      <w:bodyDiv w:val="1"/>
      <w:marLeft w:val="0"/>
      <w:marRight w:val="0"/>
      <w:marTop w:val="0"/>
      <w:marBottom w:val="0"/>
      <w:divBdr>
        <w:top w:val="none" w:sz="0" w:space="0" w:color="auto"/>
        <w:left w:val="none" w:sz="0" w:space="0" w:color="auto"/>
        <w:bottom w:val="none" w:sz="0" w:space="0" w:color="auto"/>
        <w:right w:val="none" w:sz="0" w:space="0" w:color="auto"/>
      </w:divBdr>
    </w:div>
    <w:div w:id="1228420352">
      <w:bodyDiv w:val="1"/>
      <w:marLeft w:val="0"/>
      <w:marRight w:val="0"/>
      <w:marTop w:val="0"/>
      <w:marBottom w:val="0"/>
      <w:divBdr>
        <w:top w:val="none" w:sz="0" w:space="0" w:color="auto"/>
        <w:left w:val="none" w:sz="0" w:space="0" w:color="auto"/>
        <w:bottom w:val="none" w:sz="0" w:space="0" w:color="auto"/>
        <w:right w:val="none" w:sz="0" w:space="0" w:color="auto"/>
      </w:divBdr>
    </w:div>
    <w:div w:id="1407189421">
      <w:bodyDiv w:val="1"/>
      <w:marLeft w:val="0"/>
      <w:marRight w:val="0"/>
      <w:marTop w:val="0"/>
      <w:marBottom w:val="0"/>
      <w:divBdr>
        <w:top w:val="none" w:sz="0" w:space="0" w:color="auto"/>
        <w:left w:val="none" w:sz="0" w:space="0" w:color="auto"/>
        <w:bottom w:val="none" w:sz="0" w:space="0" w:color="auto"/>
        <w:right w:val="none" w:sz="0" w:space="0" w:color="auto"/>
      </w:divBdr>
    </w:div>
    <w:div w:id="1415859842">
      <w:bodyDiv w:val="1"/>
      <w:marLeft w:val="0"/>
      <w:marRight w:val="0"/>
      <w:marTop w:val="0"/>
      <w:marBottom w:val="0"/>
      <w:divBdr>
        <w:top w:val="none" w:sz="0" w:space="0" w:color="auto"/>
        <w:left w:val="none" w:sz="0" w:space="0" w:color="auto"/>
        <w:bottom w:val="none" w:sz="0" w:space="0" w:color="auto"/>
        <w:right w:val="none" w:sz="0" w:space="0" w:color="auto"/>
      </w:divBdr>
    </w:div>
    <w:div w:id="1491096574">
      <w:bodyDiv w:val="1"/>
      <w:marLeft w:val="0"/>
      <w:marRight w:val="0"/>
      <w:marTop w:val="0"/>
      <w:marBottom w:val="0"/>
      <w:divBdr>
        <w:top w:val="none" w:sz="0" w:space="0" w:color="auto"/>
        <w:left w:val="none" w:sz="0" w:space="0" w:color="auto"/>
        <w:bottom w:val="none" w:sz="0" w:space="0" w:color="auto"/>
        <w:right w:val="none" w:sz="0" w:space="0" w:color="auto"/>
      </w:divBdr>
    </w:div>
    <w:div w:id="1617642464">
      <w:bodyDiv w:val="1"/>
      <w:marLeft w:val="0"/>
      <w:marRight w:val="0"/>
      <w:marTop w:val="0"/>
      <w:marBottom w:val="0"/>
      <w:divBdr>
        <w:top w:val="none" w:sz="0" w:space="0" w:color="auto"/>
        <w:left w:val="none" w:sz="0" w:space="0" w:color="auto"/>
        <w:bottom w:val="none" w:sz="0" w:space="0" w:color="auto"/>
        <w:right w:val="none" w:sz="0" w:space="0" w:color="auto"/>
      </w:divBdr>
    </w:div>
    <w:div w:id="1632899921">
      <w:bodyDiv w:val="1"/>
      <w:marLeft w:val="0"/>
      <w:marRight w:val="0"/>
      <w:marTop w:val="0"/>
      <w:marBottom w:val="0"/>
      <w:divBdr>
        <w:top w:val="none" w:sz="0" w:space="0" w:color="auto"/>
        <w:left w:val="none" w:sz="0" w:space="0" w:color="auto"/>
        <w:bottom w:val="none" w:sz="0" w:space="0" w:color="auto"/>
        <w:right w:val="none" w:sz="0" w:space="0" w:color="auto"/>
      </w:divBdr>
    </w:div>
    <w:div w:id="1709910501">
      <w:bodyDiv w:val="1"/>
      <w:marLeft w:val="0"/>
      <w:marRight w:val="0"/>
      <w:marTop w:val="0"/>
      <w:marBottom w:val="0"/>
      <w:divBdr>
        <w:top w:val="none" w:sz="0" w:space="0" w:color="auto"/>
        <w:left w:val="none" w:sz="0" w:space="0" w:color="auto"/>
        <w:bottom w:val="none" w:sz="0" w:space="0" w:color="auto"/>
        <w:right w:val="none" w:sz="0" w:space="0" w:color="auto"/>
      </w:divBdr>
    </w:div>
    <w:div w:id="1838033326">
      <w:bodyDiv w:val="1"/>
      <w:marLeft w:val="0"/>
      <w:marRight w:val="0"/>
      <w:marTop w:val="0"/>
      <w:marBottom w:val="0"/>
      <w:divBdr>
        <w:top w:val="none" w:sz="0" w:space="0" w:color="auto"/>
        <w:left w:val="none" w:sz="0" w:space="0" w:color="auto"/>
        <w:bottom w:val="none" w:sz="0" w:space="0" w:color="auto"/>
        <w:right w:val="none" w:sz="0" w:space="0" w:color="auto"/>
      </w:divBdr>
      <w:divsChild>
        <w:div w:id="91972728">
          <w:marLeft w:val="0"/>
          <w:marRight w:val="0"/>
          <w:marTop w:val="0"/>
          <w:marBottom w:val="0"/>
          <w:divBdr>
            <w:top w:val="none" w:sz="0" w:space="0" w:color="auto"/>
            <w:left w:val="none" w:sz="0" w:space="0" w:color="auto"/>
            <w:bottom w:val="none" w:sz="0" w:space="0" w:color="auto"/>
            <w:right w:val="none" w:sz="0" w:space="0" w:color="auto"/>
          </w:divBdr>
        </w:div>
      </w:divsChild>
    </w:div>
    <w:div w:id="2058897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javascript:void(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2.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332D9A2-8F8F-48D4-8CD9-01D876C58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36</Pages>
  <Words>8974</Words>
  <Characters>49358</Characters>
  <Application>Microsoft Office Word</Application>
  <DocSecurity>0</DocSecurity>
  <Lines>411</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INFOEM381</cp:lastModifiedBy>
  <cp:revision>7</cp:revision>
  <cp:lastPrinted>2024-11-04T20:18:00Z</cp:lastPrinted>
  <dcterms:created xsi:type="dcterms:W3CDTF">2024-10-23T17:22:00Z</dcterms:created>
  <dcterms:modified xsi:type="dcterms:W3CDTF">2025-01-13T20:39:00Z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