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1A393F4" w:rsidR="00662C69" w:rsidRPr="00B61C55" w:rsidRDefault="009B11D6" w:rsidP="00C1682A">
      <w:pPr>
        <w:tabs>
          <w:tab w:val="left" w:pos="0"/>
          <w:tab w:val="left" w:pos="3465"/>
        </w:tabs>
        <w:spacing w:line="360" w:lineRule="auto"/>
        <w:jc w:val="both"/>
        <w:rPr>
          <w:rFonts w:ascii="Palatino Linotype" w:hAnsi="Palatino Linotype"/>
        </w:rPr>
      </w:pPr>
      <w:r w:rsidRPr="00B61C55">
        <w:rPr>
          <w:rFonts w:ascii="Palatino Linotype" w:hAnsi="Palatino Linotype"/>
        </w:rPr>
        <w:t>R</w:t>
      </w:r>
      <w:r w:rsidR="00662C69" w:rsidRPr="00B61C55">
        <w:rPr>
          <w:rFonts w:ascii="Palatino Linotype" w:hAnsi="Palatino Linotype"/>
        </w:rPr>
        <w:t>esolución del Pleno del Instituto de Transparencia, Acceso a la Información Pública y Protección de Datos Personales del Estado de México y Mun</w:t>
      </w:r>
      <w:r w:rsidR="000D5A1D" w:rsidRPr="00B61C55">
        <w:rPr>
          <w:rFonts w:ascii="Palatino Linotype" w:hAnsi="Palatino Linotype"/>
        </w:rPr>
        <w:t>icipios, con</w:t>
      </w:r>
      <w:r w:rsidR="00662C69" w:rsidRPr="00B61C55">
        <w:rPr>
          <w:rFonts w:ascii="Palatino Linotype" w:hAnsi="Palatino Linotype"/>
        </w:rPr>
        <w:t xml:space="preserve"> </w:t>
      </w:r>
      <w:r w:rsidR="00485DB6" w:rsidRPr="00B61C55">
        <w:rPr>
          <w:rFonts w:ascii="Palatino Linotype" w:hAnsi="Palatino Linotype"/>
        </w:rPr>
        <w:t xml:space="preserve">domicilio </w:t>
      </w:r>
      <w:r w:rsidR="00662C69" w:rsidRPr="00B61C55">
        <w:rPr>
          <w:rFonts w:ascii="Palatino Linotype" w:hAnsi="Palatino Linotype"/>
        </w:rPr>
        <w:t xml:space="preserve">en Metepec, Estado de México; </w:t>
      </w:r>
      <w:r w:rsidR="004525F1" w:rsidRPr="00B61C55">
        <w:rPr>
          <w:rFonts w:ascii="Palatino Linotype" w:hAnsi="Palatino Linotype"/>
        </w:rPr>
        <w:t>de</w:t>
      </w:r>
      <w:r w:rsidR="00B61C55">
        <w:rPr>
          <w:rFonts w:ascii="Palatino Linotype" w:hAnsi="Palatino Linotype"/>
        </w:rPr>
        <w:t xml:space="preserve"> fecha cuatro (04) </w:t>
      </w:r>
      <w:r w:rsidR="007E5523" w:rsidRPr="00B61C55">
        <w:rPr>
          <w:rFonts w:ascii="Palatino Linotype" w:hAnsi="Palatino Linotype"/>
        </w:rPr>
        <w:t xml:space="preserve">de </w:t>
      </w:r>
      <w:r w:rsidR="00B61C55">
        <w:rPr>
          <w:rFonts w:ascii="Palatino Linotype" w:hAnsi="Palatino Linotype"/>
        </w:rPr>
        <w:t>septiembre</w:t>
      </w:r>
      <w:r w:rsidR="0059772B" w:rsidRPr="00B61C55">
        <w:rPr>
          <w:rFonts w:ascii="Palatino Linotype" w:hAnsi="Palatino Linotype"/>
        </w:rPr>
        <w:t xml:space="preserve"> de dos mil veinticuatro.</w:t>
      </w:r>
    </w:p>
    <w:p w14:paraId="5A51B5EC" w14:textId="77777777" w:rsidR="008A5A73" w:rsidRPr="00B61C55" w:rsidRDefault="008A5A73" w:rsidP="00C1682A">
      <w:pPr>
        <w:tabs>
          <w:tab w:val="left" w:pos="0"/>
          <w:tab w:val="left" w:pos="3465"/>
        </w:tabs>
        <w:spacing w:line="360" w:lineRule="auto"/>
        <w:jc w:val="both"/>
        <w:rPr>
          <w:rFonts w:ascii="Palatino Linotype" w:hAnsi="Palatino Linotype"/>
        </w:rPr>
      </w:pPr>
    </w:p>
    <w:p w14:paraId="7DF270C3" w14:textId="00691556" w:rsidR="00112BFF" w:rsidRPr="00B61C55" w:rsidRDefault="00112BFF" w:rsidP="00112BFF">
      <w:pPr>
        <w:pStyle w:val="Encabezado"/>
        <w:spacing w:line="360" w:lineRule="auto"/>
        <w:jc w:val="both"/>
        <w:rPr>
          <w:rFonts w:ascii="Palatino Linotype" w:hAnsi="Palatino Linotype" w:cs="Arial"/>
          <w:b/>
          <w:bCs/>
          <w:color w:val="000000" w:themeColor="text1"/>
          <w:lang w:eastAsia="es-MX"/>
        </w:rPr>
      </w:pPr>
      <w:r w:rsidRPr="00B61C55">
        <w:rPr>
          <w:rFonts w:ascii="Palatino Linotype" w:eastAsia="Times New Roman" w:hAnsi="Palatino Linotype" w:cs="Times New Roman"/>
          <w:b/>
          <w:color w:val="000000" w:themeColor="text1"/>
        </w:rPr>
        <w:t>VISTO</w:t>
      </w:r>
      <w:r w:rsidR="00620589" w:rsidRPr="00B61C55">
        <w:rPr>
          <w:rFonts w:ascii="Palatino Linotype" w:eastAsia="Times New Roman" w:hAnsi="Palatino Linotype" w:cs="Times New Roman"/>
          <w:color w:val="000000" w:themeColor="text1"/>
        </w:rPr>
        <w:t xml:space="preserve"> en </w:t>
      </w:r>
      <w:r w:rsidR="000249BD" w:rsidRPr="00B61C55">
        <w:rPr>
          <w:rFonts w:ascii="Palatino Linotype" w:eastAsia="Times New Roman" w:hAnsi="Palatino Linotype" w:cs="Times New Roman"/>
          <w:color w:val="000000" w:themeColor="text1"/>
        </w:rPr>
        <w:t>el</w:t>
      </w:r>
      <w:r w:rsidRPr="00B61C55">
        <w:rPr>
          <w:rFonts w:ascii="Palatino Linotype" w:eastAsia="Times New Roman" w:hAnsi="Palatino Linotype" w:cs="Times New Roman"/>
          <w:color w:val="000000" w:themeColor="text1"/>
        </w:rPr>
        <w:t xml:space="preserve"> expediente</w:t>
      </w:r>
      <w:r w:rsidR="000249BD" w:rsidRPr="00B61C55">
        <w:rPr>
          <w:rFonts w:ascii="Palatino Linotype" w:eastAsia="Times New Roman" w:hAnsi="Palatino Linotype" w:cs="Times New Roman"/>
          <w:color w:val="000000" w:themeColor="text1"/>
        </w:rPr>
        <w:t xml:space="preserve"> </w:t>
      </w:r>
      <w:r w:rsidRPr="00B61C55">
        <w:rPr>
          <w:rFonts w:ascii="Palatino Linotype" w:eastAsia="Times New Roman" w:hAnsi="Palatino Linotype" w:cs="Times New Roman"/>
          <w:color w:val="000000" w:themeColor="text1"/>
        </w:rPr>
        <w:t>electrónico formado con motivo de</w:t>
      </w:r>
      <w:r w:rsidR="000249BD" w:rsidRPr="00B61C55">
        <w:rPr>
          <w:rFonts w:ascii="Palatino Linotype" w:eastAsia="Times New Roman" w:hAnsi="Palatino Linotype" w:cs="Times New Roman"/>
          <w:color w:val="000000" w:themeColor="text1"/>
        </w:rPr>
        <w:t>l</w:t>
      </w:r>
      <w:r w:rsidRPr="00B61C55">
        <w:rPr>
          <w:rFonts w:ascii="Palatino Linotype" w:eastAsia="Times New Roman" w:hAnsi="Palatino Linotype" w:cs="Times New Roman"/>
          <w:color w:val="000000" w:themeColor="text1"/>
        </w:rPr>
        <w:t xml:space="preserve"> recurso de revisión número </w:t>
      </w:r>
      <w:r w:rsidR="005D6310" w:rsidRPr="00B61C55">
        <w:rPr>
          <w:rFonts w:ascii="Palatino Linotype" w:hAnsi="Palatino Linotype" w:cs="Arial"/>
          <w:b/>
          <w:bCs/>
          <w:color w:val="000000" w:themeColor="text1"/>
          <w:lang w:eastAsia="es-MX"/>
        </w:rPr>
        <w:t>0</w:t>
      </w:r>
      <w:r w:rsidR="00E631AD" w:rsidRPr="00B61C55">
        <w:rPr>
          <w:rFonts w:ascii="Palatino Linotype" w:hAnsi="Palatino Linotype" w:cs="Arial"/>
          <w:b/>
          <w:bCs/>
          <w:color w:val="000000" w:themeColor="text1"/>
          <w:lang w:eastAsia="es-MX"/>
        </w:rPr>
        <w:t>6738</w:t>
      </w:r>
      <w:r w:rsidRPr="00B61C55">
        <w:rPr>
          <w:rFonts w:ascii="Palatino Linotype" w:hAnsi="Palatino Linotype" w:cs="Arial"/>
          <w:b/>
          <w:bCs/>
          <w:color w:val="000000" w:themeColor="text1"/>
          <w:lang w:eastAsia="es-MX"/>
        </w:rPr>
        <w:t>/INFOEM/IP/RR/</w:t>
      </w:r>
      <w:r w:rsidR="00006F07" w:rsidRPr="00B61C55">
        <w:rPr>
          <w:rFonts w:ascii="Palatino Linotype" w:hAnsi="Palatino Linotype" w:cs="Arial"/>
          <w:b/>
          <w:bCs/>
          <w:color w:val="000000" w:themeColor="text1"/>
          <w:lang w:eastAsia="es-MX"/>
        </w:rPr>
        <w:t>202</w:t>
      </w:r>
      <w:r w:rsidR="00173F20" w:rsidRPr="00B61C55">
        <w:rPr>
          <w:rFonts w:ascii="Palatino Linotype" w:hAnsi="Palatino Linotype" w:cs="Arial"/>
          <w:b/>
          <w:bCs/>
          <w:color w:val="000000" w:themeColor="text1"/>
          <w:lang w:eastAsia="es-MX"/>
        </w:rPr>
        <w:t>3</w:t>
      </w:r>
      <w:r w:rsidRPr="00B61C55">
        <w:rPr>
          <w:rFonts w:ascii="Palatino Linotype" w:eastAsia="Times New Roman" w:hAnsi="Palatino Linotype" w:cs="Arial"/>
          <w:bCs/>
          <w:color w:val="000000" w:themeColor="text1"/>
        </w:rPr>
        <w:t xml:space="preserve">, </w:t>
      </w:r>
      <w:r w:rsidRPr="00B61C55">
        <w:rPr>
          <w:rFonts w:ascii="Palatino Linotype" w:eastAsia="Times New Roman" w:hAnsi="Palatino Linotype" w:cs="Times New Roman"/>
          <w:color w:val="000000" w:themeColor="text1"/>
        </w:rPr>
        <w:t>promovido por</w:t>
      </w:r>
      <w:r w:rsidR="001C4D44" w:rsidRPr="00B61C55">
        <w:rPr>
          <w:rFonts w:ascii="Palatino Linotype" w:hAnsi="Palatino Linotype"/>
          <w:b/>
        </w:rPr>
        <w:t xml:space="preserve"> </w:t>
      </w:r>
      <w:r w:rsidR="004A606B" w:rsidRPr="00B61C55">
        <w:rPr>
          <w:rFonts w:ascii="Palatino Linotype" w:hAnsi="Palatino Linotype"/>
          <w:bCs/>
        </w:rPr>
        <w:t>un</w:t>
      </w:r>
      <w:r w:rsidR="00B61C55">
        <w:rPr>
          <w:rFonts w:ascii="Palatino Linotype" w:hAnsi="Palatino Linotype"/>
          <w:bCs/>
        </w:rPr>
        <w:t xml:space="preserve"> </w:t>
      </w:r>
      <w:r w:rsidR="00B61C55" w:rsidRPr="00B61C55">
        <w:rPr>
          <w:rFonts w:ascii="Palatino Linotype" w:hAnsi="Palatino Linotype"/>
          <w:b/>
          <w:bCs/>
        </w:rPr>
        <w:t xml:space="preserve">usuario que se registró como </w:t>
      </w:r>
      <w:r w:rsidR="00FC69A9">
        <w:rPr>
          <w:rFonts w:ascii="Palatino Linotype" w:hAnsi="Palatino Linotype"/>
          <w:b/>
          <w:bCs/>
        </w:rPr>
        <w:t xml:space="preserve">XXX </w:t>
      </w:r>
      <w:proofErr w:type="spellStart"/>
      <w:r w:rsidR="00FC69A9">
        <w:rPr>
          <w:rFonts w:ascii="Palatino Linotype" w:hAnsi="Palatino Linotype"/>
          <w:b/>
          <w:bCs/>
        </w:rPr>
        <w:t>XXX</w:t>
      </w:r>
      <w:proofErr w:type="spellEnd"/>
      <w:r w:rsidR="00B61C55">
        <w:rPr>
          <w:rFonts w:ascii="Palatino Linotype" w:hAnsi="Palatino Linotype"/>
          <w:bCs/>
        </w:rPr>
        <w:t>, en adelante se denominará como</w:t>
      </w:r>
      <w:r w:rsidR="007D47A6" w:rsidRPr="00B61C55">
        <w:rPr>
          <w:rFonts w:ascii="Palatino Linotype" w:hAnsi="Palatino Linotype"/>
          <w:bCs/>
        </w:rPr>
        <w:t xml:space="preserve"> </w:t>
      </w:r>
      <w:r w:rsidR="00173F20" w:rsidRPr="00B61C55">
        <w:rPr>
          <w:rFonts w:ascii="Palatino Linotype" w:hAnsi="Palatino Linotype"/>
          <w:b/>
        </w:rPr>
        <w:t>RECURRENTE</w:t>
      </w:r>
      <w:r w:rsidRPr="00B61C55">
        <w:rPr>
          <w:rFonts w:ascii="Palatino Linotype" w:eastAsia="Times New Roman" w:hAnsi="Palatino Linotype" w:cs="Arial"/>
          <w:color w:val="000000" w:themeColor="text1"/>
        </w:rPr>
        <w:t>, en contra de la respuesta d</w:t>
      </w:r>
      <w:r w:rsidR="000249BD" w:rsidRPr="00B61C55">
        <w:rPr>
          <w:rFonts w:ascii="Palatino Linotype" w:eastAsia="Times New Roman" w:hAnsi="Palatino Linotype" w:cs="Arial"/>
          <w:color w:val="000000" w:themeColor="text1"/>
        </w:rPr>
        <w:t xml:space="preserve">el </w:t>
      </w:r>
      <w:r w:rsidR="00E631AD" w:rsidRPr="00B61C55">
        <w:rPr>
          <w:rFonts w:ascii="Palatino Linotype" w:hAnsi="Palatino Linotype"/>
          <w:b/>
          <w:bCs/>
          <w:color w:val="000000"/>
        </w:rPr>
        <w:t>Organismo Público Descentralizado Municipal para la Prestación de Los Servicios de Agua Potable Alcantarillado y Saneamiento de Cuautitlán Izcalli denominado OPERAGUA, O.P.D.M.</w:t>
      </w:r>
      <w:r w:rsidRPr="00B61C55">
        <w:rPr>
          <w:rFonts w:ascii="Palatino Linotype" w:eastAsia="Calibri" w:hAnsi="Palatino Linotype" w:cs="Arial"/>
          <w:color w:val="000000" w:themeColor="text1"/>
          <w:lang w:val="es-ES"/>
        </w:rPr>
        <w:t xml:space="preserve">, </w:t>
      </w:r>
      <w:r w:rsidRPr="00B61C55">
        <w:rPr>
          <w:rFonts w:ascii="Palatino Linotype" w:eastAsia="Times New Roman" w:hAnsi="Palatino Linotype" w:cs="Times New Roman"/>
          <w:color w:val="000000" w:themeColor="text1"/>
        </w:rPr>
        <w:t>en lo sucesivo el</w:t>
      </w:r>
      <w:r w:rsidRPr="00B61C55">
        <w:rPr>
          <w:rFonts w:ascii="Palatino Linotype" w:eastAsia="Times New Roman" w:hAnsi="Palatino Linotype" w:cs="Times New Roman"/>
          <w:b/>
          <w:color w:val="000000" w:themeColor="text1"/>
        </w:rPr>
        <w:t xml:space="preserve"> SUJETO OBLIGADO, </w:t>
      </w:r>
      <w:r w:rsidRPr="00B61C55">
        <w:rPr>
          <w:rFonts w:ascii="Palatino Linotype" w:eastAsia="Times New Roman" w:hAnsi="Palatino Linotype" w:cs="Times New Roman"/>
          <w:color w:val="000000" w:themeColor="text1"/>
        </w:rPr>
        <w:t>se procede a dictar la presente resolución, con base en los siguientes:</w:t>
      </w:r>
    </w:p>
    <w:p w14:paraId="6C589A49" w14:textId="77777777" w:rsidR="00933948" w:rsidRPr="00B61C55" w:rsidRDefault="00933948" w:rsidP="00C1682A">
      <w:pPr>
        <w:tabs>
          <w:tab w:val="left" w:pos="0"/>
        </w:tabs>
        <w:spacing w:line="360" w:lineRule="auto"/>
        <w:jc w:val="both"/>
        <w:rPr>
          <w:rFonts w:ascii="Palatino Linotype" w:hAnsi="Palatino Linotype"/>
        </w:rPr>
      </w:pPr>
    </w:p>
    <w:p w14:paraId="468D1AB4" w14:textId="5AEB2B3A" w:rsidR="008A5A73" w:rsidRPr="00B61C55" w:rsidRDefault="00662C69" w:rsidP="005D4F86">
      <w:pPr>
        <w:pStyle w:val="Ttulo2"/>
        <w:jc w:val="center"/>
        <w:rPr>
          <w:rFonts w:ascii="Palatino Linotype" w:hAnsi="Palatino Linotype"/>
          <w:b/>
          <w:color w:val="000000" w:themeColor="text1"/>
          <w:sz w:val="24"/>
          <w:szCs w:val="24"/>
        </w:rPr>
      </w:pPr>
      <w:bookmarkStart w:id="0" w:name="_Toc461555884"/>
      <w:bookmarkStart w:id="1" w:name="_Toc466371847"/>
      <w:bookmarkStart w:id="2" w:name="_Toc2248730"/>
      <w:bookmarkStart w:id="3" w:name="_Toc88748489"/>
      <w:r w:rsidRPr="00B61C55">
        <w:rPr>
          <w:rFonts w:ascii="Palatino Linotype" w:hAnsi="Palatino Linotype"/>
          <w:b/>
          <w:color w:val="000000" w:themeColor="text1"/>
          <w:sz w:val="24"/>
          <w:szCs w:val="24"/>
        </w:rPr>
        <w:t>A</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N</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T</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E</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C</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E</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D</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E</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N</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T</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E</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S</w:t>
      </w:r>
      <w:bookmarkEnd w:id="0"/>
      <w:bookmarkEnd w:id="1"/>
      <w:bookmarkEnd w:id="2"/>
      <w:bookmarkEnd w:id="3"/>
    </w:p>
    <w:p w14:paraId="1294B304" w14:textId="77777777" w:rsidR="00C1682A" w:rsidRPr="00B61C55" w:rsidRDefault="00C1682A" w:rsidP="00C1682A">
      <w:pPr>
        <w:rPr>
          <w:rFonts w:ascii="Palatino Linotype" w:hAnsi="Palatino Linotype"/>
          <w:lang w:eastAsia="en-US"/>
        </w:rPr>
      </w:pPr>
    </w:p>
    <w:p w14:paraId="5C8255BB" w14:textId="3A42EA2E" w:rsidR="00946C27" w:rsidRPr="00B61C55" w:rsidRDefault="00112BFF" w:rsidP="00436035">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El </w:t>
      </w:r>
      <w:r w:rsidR="00E631AD" w:rsidRPr="00B61C55">
        <w:rPr>
          <w:rFonts w:ascii="Palatino Linotype" w:eastAsia="Calibri" w:hAnsi="Palatino Linotype" w:cs="Arial"/>
          <w:bCs/>
          <w:color w:val="000000" w:themeColor="text1"/>
          <w:lang w:val="es-ES"/>
        </w:rPr>
        <w:t>once de septiembre</w:t>
      </w:r>
      <w:r w:rsidR="00173F20" w:rsidRPr="00B61C55">
        <w:rPr>
          <w:rFonts w:ascii="Palatino Linotype" w:eastAsia="Calibri" w:hAnsi="Palatino Linotype" w:cs="Arial"/>
          <w:bCs/>
          <w:color w:val="000000" w:themeColor="text1"/>
          <w:lang w:val="es-ES"/>
        </w:rPr>
        <w:t xml:space="preserve"> de dos mil veintitrés</w:t>
      </w:r>
      <w:r w:rsidRPr="00B61C55">
        <w:rPr>
          <w:rFonts w:ascii="Palatino Linotype" w:eastAsia="Calibri" w:hAnsi="Palatino Linotype" w:cs="Arial"/>
          <w:color w:val="000000" w:themeColor="text1"/>
          <w:lang w:val="es-ES"/>
        </w:rPr>
        <w:t>,</w:t>
      </w:r>
      <w:r w:rsidRPr="00B61C55">
        <w:rPr>
          <w:rFonts w:ascii="Palatino Linotype" w:eastAsia="Calibri" w:hAnsi="Palatino Linotype" w:cs="Times New Roman"/>
          <w:color w:val="000000" w:themeColor="text1"/>
          <w:lang w:val="es-ES"/>
        </w:rPr>
        <w:t xml:space="preserve"> </w:t>
      </w:r>
      <w:r w:rsidRPr="00B61C55">
        <w:rPr>
          <w:rFonts w:ascii="Palatino Linotype" w:eastAsia="Calibri" w:hAnsi="Palatino Linotype" w:cs="Arial"/>
          <w:color w:val="000000" w:themeColor="text1"/>
          <w:lang w:val="es-ES"/>
        </w:rPr>
        <w:t>se</w:t>
      </w:r>
      <w:r w:rsidRPr="00B61C55">
        <w:rPr>
          <w:rFonts w:ascii="Palatino Linotype" w:eastAsia="Calibri" w:hAnsi="Palatino Linotype" w:cs="Arial"/>
          <w:b/>
          <w:color w:val="000000" w:themeColor="text1"/>
          <w:lang w:val="es-ES"/>
        </w:rPr>
        <w:t xml:space="preserve"> </w:t>
      </w:r>
      <w:r w:rsidR="00620589" w:rsidRPr="00B61C55">
        <w:rPr>
          <w:rFonts w:ascii="Palatino Linotype" w:hAnsi="Palatino Linotype"/>
          <w:color w:val="000000" w:themeColor="text1"/>
        </w:rPr>
        <w:t>presentaron</w:t>
      </w:r>
      <w:r w:rsidRPr="00B61C55">
        <w:rPr>
          <w:rFonts w:ascii="Palatino Linotype" w:hAnsi="Palatino Linotype"/>
          <w:b/>
          <w:color w:val="000000" w:themeColor="text1"/>
        </w:rPr>
        <w:t xml:space="preserve"> </w:t>
      </w:r>
      <w:r w:rsidRPr="00B61C55">
        <w:rPr>
          <w:rFonts w:ascii="Palatino Linotype" w:eastAsia="Calibri" w:hAnsi="Palatino Linotype" w:cs="Arial"/>
          <w:color w:val="000000" w:themeColor="text1"/>
        </w:rPr>
        <w:t xml:space="preserve">vía </w:t>
      </w:r>
      <w:r w:rsidR="001656D5" w:rsidRPr="00B61C55">
        <w:rPr>
          <w:rFonts w:ascii="Palatino Linotype" w:eastAsia="Calibri" w:hAnsi="Palatino Linotype" w:cs="Arial"/>
          <w:color w:val="000000" w:themeColor="text1"/>
        </w:rPr>
        <w:t xml:space="preserve">Sistema de Acceso a la Información Mexiquense </w:t>
      </w:r>
      <w:r w:rsidR="001656D5" w:rsidRPr="00B61C55">
        <w:rPr>
          <w:rFonts w:ascii="Palatino Linotype" w:eastAsia="Calibri" w:hAnsi="Palatino Linotype" w:cs="Arial"/>
          <w:b/>
          <w:color w:val="000000" w:themeColor="text1"/>
        </w:rPr>
        <w:t>(SAIMEX)</w:t>
      </w:r>
      <w:r w:rsidRPr="00B61C55">
        <w:rPr>
          <w:rFonts w:ascii="Palatino Linotype" w:eastAsia="Calibri" w:hAnsi="Palatino Linotype" w:cs="Arial"/>
          <w:b/>
          <w:color w:val="000000" w:themeColor="text1"/>
          <w:lang w:val="es-ES"/>
        </w:rPr>
        <w:t>,</w:t>
      </w:r>
      <w:r w:rsidRPr="00B61C55">
        <w:rPr>
          <w:rFonts w:ascii="Palatino Linotype" w:eastAsia="Calibri" w:hAnsi="Palatino Linotype" w:cs="Arial"/>
          <w:color w:val="000000" w:themeColor="text1"/>
          <w:lang w:val="es-ES"/>
        </w:rPr>
        <w:t xml:space="preserve"> la</w:t>
      </w:r>
      <w:r w:rsidR="000249BD" w:rsidRPr="00B61C55">
        <w:rPr>
          <w:rFonts w:ascii="Palatino Linotype" w:eastAsia="Calibri" w:hAnsi="Palatino Linotype" w:cs="Arial"/>
          <w:color w:val="000000" w:themeColor="text1"/>
          <w:lang w:val="es-ES"/>
        </w:rPr>
        <w:t xml:space="preserve"> </w:t>
      </w:r>
      <w:r w:rsidRPr="00B61C55">
        <w:rPr>
          <w:rFonts w:ascii="Palatino Linotype" w:eastAsia="Calibri" w:hAnsi="Palatino Linotype" w:cs="Arial"/>
          <w:color w:val="000000" w:themeColor="text1"/>
          <w:lang w:val="es-ES"/>
        </w:rPr>
        <w:t>solicitud de información pública registrada</w:t>
      </w:r>
      <w:r w:rsidR="00D956DB" w:rsidRPr="00B61C55">
        <w:rPr>
          <w:rFonts w:ascii="Palatino Linotype" w:eastAsia="Calibri" w:hAnsi="Palatino Linotype" w:cs="Arial"/>
          <w:color w:val="000000" w:themeColor="text1"/>
          <w:lang w:val="es-ES"/>
        </w:rPr>
        <w:t xml:space="preserve"> con </w:t>
      </w:r>
      <w:r w:rsidR="000249BD" w:rsidRPr="00B61C55">
        <w:rPr>
          <w:rFonts w:ascii="Palatino Linotype" w:eastAsia="Calibri" w:hAnsi="Palatino Linotype" w:cs="Arial"/>
          <w:color w:val="000000" w:themeColor="text1"/>
          <w:lang w:val="es-ES"/>
        </w:rPr>
        <w:t>el</w:t>
      </w:r>
      <w:r w:rsidRPr="00B61C55">
        <w:rPr>
          <w:rFonts w:ascii="Palatino Linotype" w:eastAsia="Calibri" w:hAnsi="Palatino Linotype" w:cs="Arial"/>
          <w:color w:val="000000" w:themeColor="text1"/>
          <w:lang w:val="es-ES"/>
        </w:rPr>
        <w:t xml:space="preserve"> número </w:t>
      </w:r>
      <w:r w:rsidR="00173F20" w:rsidRPr="00B61C55">
        <w:rPr>
          <w:rFonts w:ascii="Palatino Linotype" w:hAnsi="Palatino Linotype"/>
          <w:b/>
        </w:rPr>
        <w:t>0</w:t>
      </w:r>
      <w:r w:rsidR="00E631AD" w:rsidRPr="00B61C55">
        <w:rPr>
          <w:rFonts w:ascii="Palatino Linotype" w:hAnsi="Palatino Linotype"/>
          <w:b/>
        </w:rPr>
        <w:t>0199</w:t>
      </w:r>
      <w:r w:rsidR="007D17AA" w:rsidRPr="00B61C55">
        <w:rPr>
          <w:rFonts w:ascii="Palatino Linotype" w:hAnsi="Palatino Linotype"/>
          <w:b/>
        </w:rPr>
        <w:t>/</w:t>
      </w:r>
      <w:r w:rsidR="00E631AD" w:rsidRPr="00B61C55">
        <w:rPr>
          <w:rFonts w:ascii="Palatino Linotype" w:hAnsi="Palatino Linotype"/>
          <w:b/>
        </w:rPr>
        <w:t>OASCUATIZC</w:t>
      </w:r>
      <w:r w:rsidR="00006F07" w:rsidRPr="00B61C55">
        <w:rPr>
          <w:rFonts w:ascii="Palatino Linotype" w:hAnsi="Palatino Linotype"/>
          <w:b/>
        </w:rPr>
        <w:t>/IP/202</w:t>
      </w:r>
      <w:r w:rsidR="00173F20" w:rsidRPr="00B61C55">
        <w:rPr>
          <w:rFonts w:ascii="Palatino Linotype" w:hAnsi="Palatino Linotype"/>
          <w:b/>
        </w:rPr>
        <w:t>3</w:t>
      </w:r>
      <w:r w:rsidRPr="00B61C55">
        <w:rPr>
          <w:rFonts w:ascii="Palatino Linotype" w:hAnsi="Palatino Linotype"/>
          <w:b/>
          <w:bCs/>
          <w:color w:val="000000" w:themeColor="text1"/>
        </w:rPr>
        <w:t>,</w:t>
      </w:r>
      <w:r w:rsidRPr="00B61C55">
        <w:rPr>
          <w:rFonts w:ascii="Palatino Linotype" w:eastAsia="Calibri" w:hAnsi="Palatino Linotype" w:cs="Arial"/>
          <w:color w:val="000000" w:themeColor="text1"/>
          <w:lang w:val="es-ES"/>
        </w:rPr>
        <w:t xml:space="preserve"> </w:t>
      </w:r>
      <w:proofErr w:type="gramStart"/>
      <w:r w:rsidR="00B61C55">
        <w:rPr>
          <w:rFonts w:ascii="Palatino Linotype" w:eastAsia="Calibri" w:hAnsi="Palatino Linotype" w:cs="Arial"/>
          <w:color w:val="000000" w:themeColor="text1"/>
          <w:lang w:val="es-ES"/>
        </w:rPr>
        <w:t>en  la</w:t>
      </w:r>
      <w:proofErr w:type="gramEnd"/>
      <w:r w:rsidR="00B61C55">
        <w:rPr>
          <w:rFonts w:ascii="Palatino Linotype" w:eastAsia="Calibri" w:hAnsi="Palatino Linotype" w:cs="Arial"/>
          <w:color w:val="000000" w:themeColor="text1"/>
          <w:lang w:val="es-ES"/>
        </w:rPr>
        <w:t xml:space="preserve"> que</w:t>
      </w:r>
      <w:r w:rsidRPr="00B61C55">
        <w:rPr>
          <w:rFonts w:ascii="Palatino Linotype" w:eastAsia="Calibri" w:hAnsi="Palatino Linotype" w:cs="Arial"/>
          <w:color w:val="000000" w:themeColor="text1"/>
          <w:lang w:val="es-ES"/>
        </w:rPr>
        <w:t xml:space="preserve"> se requirió</w:t>
      </w:r>
      <w:r w:rsidR="007D17AA" w:rsidRPr="00B61C55">
        <w:rPr>
          <w:rFonts w:ascii="Palatino Linotype" w:eastAsia="Calibri" w:hAnsi="Palatino Linotype" w:cs="Arial"/>
          <w:color w:val="000000" w:themeColor="text1"/>
          <w:lang w:val="es-ES"/>
        </w:rPr>
        <w:t xml:space="preserve"> lo siguiente</w:t>
      </w:r>
      <w:r w:rsidRPr="00B61C55">
        <w:rPr>
          <w:rFonts w:ascii="Palatino Linotype" w:eastAsia="Calibri" w:hAnsi="Palatino Linotype" w:cs="Arial"/>
          <w:color w:val="000000" w:themeColor="text1"/>
          <w:lang w:val="es-ES"/>
        </w:rPr>
        <w:t>:</w:t>
      </w:r>
    </w:p>
    <w:p w14:paraId="570919F0" w14:textId="77777777" w:rsidR="009C14CD" w:rsidRPr="00B61C55" w:rsidRDefault="009C14CD" w:rsidP="00BA0921">
      <w:pPr>
        <w:ind w:right="565"/>
        <w:jc w:val="both"/>
        <w:rPr>
          <w:rFonts w:ascii="Palatino Linotype" w:hAnsi="Palatino Linotype"/>
          <w:i/>
          <w:iCs/>
          <w:color w:val="000000"/>
        </w:rPr>
      </w:pPr>
    </w:p>
    <w:p w14:paraId="6ECE3332" w14:textId="3BFA2CD9" w:rsidR="009C14CD" w:rsidRPr="00B61C55" w:rsidRDefault="009C14CD" w:rsidP="00DD7D69">
      <w:pPr>
        <w:ind w:left="567" w:right="565"/>
        <w:jc w:val="both"/>
        <w:rPr>
          <w:rFonts w:ascii="Palatino Linotype" w:hAnsi="Palatino Linotype"/>
          <w:i/>
        </w:rPr>
      </w:pPr>
      <w:r w:rsidRPr="00B61C55">
        <w:rPr>
          <w:rFonts w:ascii="Palatino Linotype" w:hAnsi="Palatino Linotype"/>
          <w:i/>
          <w:iCs/>
          <w:color w:val="000000"/>
        </w:rPr>
        <w:t>“</w:t>
      </w:r>
      <w:r w:rsidR="00DD7D69" w:rsidRPr="00B61C55">
        <w:rPr>
          <w:rFonts w:ascii="Palatino Linotype" w:hAnsi="Palatino Linotype"/>
          <w:i/>
          <w:color w:val="000000"/>
        </w:rPr>
        <w:t>Del documento adjunto solicito el acta de comité de transparencia dónde sesionan el carácter de omiso en el cumplimiento de esta resolución del infoem</w:t>
      </w:r>
      <w:r w:rsidRPr="00B61C55">
        <w:rPr>
          <w:rFonts w:ascii="Palatino Linotype" w:hAnsi="Palatino Linotype"/>
          <w:i/>
          <w:iCs/>
        </w:rPr>
        <w:t>” (Sic)</w:t>
      </w:r>
    </w:p>
    <w:p w14:paraId="119F402C" w14:textId="3E2DF3C4" w:rsidR="00796469" w:rsidRPr="00B61C55" w:rsidRDefault="00796469" w:rsidP="004F680B">
      <w:pPr>
        <w:tabs>
          <w:tab w:val="left" w:pos="426"/>
          <w:tab w:val="left" w:pos="567"/>
        </w:tabs>
        <w:jc w:val="both"/>
        <w:rPr>
          <w:rFonts w:ascii="Palatino Linotype" w:hAnsi="Palatino Linotype"/>
          <w:b/>
          <w:color w:val="000000" w:themeColor="text1"/>
        </w:rPr>
      </w:pPr>
    </w:p>
    <w:p w14:paraId="462DF5CA" w14:textId="5BF76DBD" w:rsidR="00DD7D69" w:rsidRPr="00B61C55" w:rsidRDefault="00796469" w:rsidP="00DD7D69">
      <w:pPr>
        <w:tabs>
          <w:tab w:val="left" w:pos="426"/>
          <w:tab w:val="left" w:pos="567"/>
          <w:tab w:val="right" w:pos="8787"/>
        </w:tabs>
        <w:jc w:val="both"/>
        <w:rPr>
          <w:rFonts w:ascii="Palatino Linotype" w:hAnsi="Palatino Linotype"/>
          <w:b/>
          <w:color w:val="000000" w:themeColor="text1"/>
        </w:rPr>
      </w:pPr>
      <w:r w:rsidRPr="00B61C55">
        <w:rPr>
          <w:rFonts w:ascii="Palatino Linotype" w:hAnsi="Palatino Linotype"/>
        </w:rPr>
        <w:lastRenderedPageBreak/>
        <w:t xml:space="preserve">Se adjuntó el archivo electrónico </w:t>
      </w:r>
      <w:hyperlink r:id="rId8" w:tgtFrame="_blank" w:history="1">
        <w:r w:rsidRPr="00B61C55">
          <w:rPr>
            <w:rStyle w:val="Hipervnculo"/>
            <w:rFonts w:ascii="Palatino Linotype" w:hAnsi="Palatino Linotype" w:cs="Arial"/>
            <w:b/>
            <w:bCs/>
            <w:color w:val="auto"/>
            <w:u w:val="none"/>
          </w:rPr>
          <w:t>AI-RR-03441-ACUMULADOS-2023 (1).pdf</w:t>
        </w:r>
      </w:hyperlink>
      <w:r w:rsidRPr="00B61C55">
        <w:rPr>
          <w:rFonts w:ascii="Palatino Linotype" w:hAnsi="Palatino Linotype" w:cs="Arial"/>
        </w:rPr>
        <w:t>, consistente</w:t>
      </w:r>
      <w:r w:rsidR="00DD7D69" w:rsidRPr="00B61C55">
        <w:rPr>
          <w:rFonts w:ascii="Palatino Linotype" w:hAnsi="Palatino Linotype" w:cs="Arial"/>
        </w:rPr>
        <w:t xml:space="preserve"> en el Acuerdo de Incumplimiento al </w:t>
      </w:r>
      <w:r w:rsidR="00DD7D69" w:rsidRPr="00B61C55">
        <w:rPr>
          <w:rFonts w:ascii="Palatino Linotype" w:hAnsi="Palatino Linotype"/>
          <w:bCs/>
          <w:color w:val="000000"/>
        </w:rPr>
        <w:t xml:space="preserve">Organismo Público Descentralizado Municipal para la Prestación de Los Servicios de Agua Potable Alcantarillado y Saneamiento de Cuautitlán Izcalli denominado OPERAGUA, O.P.D.M, respecto de lo ordenado en la Resolución del Recurso de Revisión </w:t>
      </w:r>
      <w:r w:rsidR="00DD7D69" w:rsidRPr="00B61C55">
        <w:rPr>
          <w:rFonts w:ascii="Palatino Linotype" w:hAnsi="Palatino Linotype"/>
        </w:rPr>
        <w:t xml:space="preserve">03441/INFOEM/IP/RR/2023 </w:t>
      </w:r>
      <w:r w:rsidR="00AC4194" w:rsidRPr="00B61C55">
        <w:rPr>
          <w:rFonts w:ascii="Palatino Linotype" w:hAnsi="Palatino Linotype"/>
        </w:rPr>
        <w:t>y acumulados</w:t>
      </w:r>
      <w:r w:rsidR="00DD7D69" w:rsidRPr="00B61C55">
        <w:rPr>
          <w:rFonts w:ascii="Palatino Linotype" w:hAnsi="Palatino Linotype"/>
        </w:rPr>
        <w:t>, dictada por el Pleno del Instituto de Transparencia, Acceso a la Información Pública y Protección de Datos Personales de</w:t>
      </w:r>
      <w:r w:rsidR="00AC4194" w:rsidRPr="00B61C55">
        <w:rPr>
          <w:rFonts w:ascii="Palatino Linotype" w:hAnsi="Palatino Linotype"/>
        </w:rPr>
        <w:t xml:space="preserve">l Estado de México y Municipios, </w:t>
      </w:r>
      <w:r w:rsidR="00AC4194" w:rsidRPr="00B61C55">
        <w:rPr>
          <w:rFonts w:ascii="Palatino Linotype" w:hAnsi="Palatino Linotype"/>
          <w:b/>
        </w:rPr>
        <w:t>con la finalidad de que se realicen las acciones necesarias tendientes a dar cumplimiento a lo ordenado por el Pleno del Instituto en la resolución de mérito, así como para evitar la posible imposición de medidas de apremio o sanciones, según corresponda, en los términos señalados en el Título Noveno de la Ley de Transparencia local.</w:t>
      </w:r>
    </w:p>
    <w:p w14:paraId="6C3B2816" w14:textId="77777777" w:rsidR="00DD7D69" w:rsidRPr="00B61C55" w:rsidRDefault="00DD7D69" w:rsidP="004F680B">
      <w:pPr>
        <w:tabs>
          <w:tab w:val="left" w:pos="426"/>
          <w:tab w:val="left" w:pos="567"/>
        </w:tabs>
        <w:jc w:val="both"/>
        <w:rPr>
          <w:rFonts w:ascii="Palatino Linotype" w:hAnsi="Palatino Linotype"/>
          <w:b/>
          <w:color w:val="000000" w:themeColor="text1"/>
        </w:rPr>
      </w:pPr>
    </w:p>
    <w:p w14:paraId="17EE6243" w14:textId="00577BE4" w:rsidR="001D6403" w:rsidRPr="00B61C55" w:rsidRDefault="007D17AA" w:rsidP="001D640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Se </w:t>
      </w:r>
      <w:r w:rsidR="0010179B" w:rsidRPr="00B61C55">
        <w:rPr>
          <w:rFonts w:ascii="Palatino Linotype" w:eastAsia="Times New Roman" w:hAnsi="Palatino Linotype" w:cs="Arial"/>
          <w:lang w:val="es-ES"/>
        </w:rPr>
        <w:t xml:space="preserve">señaló como modalidad de entrega de la información: a través de </w:t>
      </w:r>
      <w:r w:rsidR="0010179B" w:rsidRPr="00B61C55">
        <w:rPr>
          <w:rFonts w:ascii="Palatino Linotype" w:eastAsia="Times New Roman" w:hAnsi="Palatino Linotype" w:cs="Arial"/>
          <w:b/>
          <w:lang w:val="es-ES"/>
        </w:rPr>
        <w:t>SAIMEX</w:t>
      </w:r>
      <w:r w:rsidR="005B6592" w:rsidRPr="00B61C55">
        <w:rPr>
          <w:rFonts w:ascii="Palatino Linotype" w:eastAsia="Times New Roman" w:hAnsi="Palatino Linotype" w:cs="Arial"/>
          <w:b/>
          <w:lang w:val="es-ES"/>
        </w:rPr>
        <w:t>.</w:t>
      </w:r>
    </w:p>
    <w:p w14:paraId="4BAB6C08" w14:textId="77777777" w:rsidR="008133B4" w:rsidRPr="00B61C55" w:rsidRDefault="008133B4" w:rsidP="008133B4">
      <w:pPr>
        <w:tabs>
          <w:tab w:val="left" w:pos="426"/>
          <w:tab w:val="left" w:pos="567"/>
        </w:tabs>
        <w:jc w:val="both"/>
        <w:rPr>
          <w:rFonts w:ascii="Palatino Linotype" w:hAnsi="Palatino Linotype"/>
          <w:i/>
          <w:color w:val="000000" w:themeColor="text1"/>
        </w:rPr>
      </w:pPr>
    </w:p>
    <w:p w14:paraId="2C0F5609" w14:textId="5907179F" w:rsidR="00E65127" w:rsidRPr="00B61C55" w:rsidRDefault="00946C27" w:rsidP="00E6512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AR"/>
        </w:rPr>
        <w:t>E</w:t>
      </w:r>
      <w:r w:rsidR="009C14CD" w:rsidRPr="00B61C55">
        <w:rPr>
          <w:rFonts w:ascii="Palatino Linotype" w:eastAsia="Calibri" w:hAnsi="Palatino Linotype" w:cs="Arial"/>
          <w:color w:val="000000" w:themeColor="text1"/>
          <w:lang w:val="es-AR"/>
        </w:rPr>
        <w:t>l</w:t>
      </w:r>
      <w:r w:rsidRPr="00B61C55">
        <w:rPr>
          <w:rFonts w:ascii="Palatino Linotype" w:eastAsia="Calibri" w:hAnsi="Palatino Linotype" w:cs="Arial"/>
          <w:color w:val="000000" w:themeColor="text1"/>
          <w:lang w:val="es-AR"/>
        </w:rPr>
        <w:t xml:space="preserve"> </w:t>
      </w:r>
      <w:r w:rsidR="008133B4" w:rsidRPr="00B61C55">
        <w:rPr>
          <w:rFonts w:ascii="Palatino Linotype" w:eastAsia="Calibri" w:hAnsi="Palatino Linotype" w:cs="Arial"/>
          <w:color w:val="000000" w:themeColor="text1"/>
          <w:lang w:val="es-AR"/>
        </w:rPr>
        <w:t>dos de octubre</w:t>
      </w:r>
      <w:r w:rsidR="005D6310" w:rsidRPr="00B61C55">
        <w:rPr>
          <w:rFonts w:ascii="Palatino Linotype" w:eastAsia="Calibri" w:hAnsi="Palatino Linotype" w:cs="Arial"/>
          <w:color w:val="000000" w:themeColor="text1"/>
          <w:lang w:val="es-AR"/>
        </w:rPr>
        <w:t xml:space="preserve"> </w:t>
      </w:r>
      <w:r w:rsidR="00173F20" w:rsidRPr="00B61C55">
        <w:rPr>
          <w:rFonts w:ascii="Palatino Linotype" w:eastAsia="Calibri" w:hAnsi="Palatino Linotype" w:cs="Arial"/>
          <w:color w:val="000000" w:themeColor="text1"/>
          <w:lang w:val="es-AR"/>
        </w:rPr>
        <w:t>de dos mil veintitré</w:t>
      </w:r>
      <w:r w:rsidR="0059772B" w:rsidRPr="00B61C55">
        <w:rPr>
          <w:rFonts w:ascii="Palatino Linotype" w:eastAsia="Calibri" w:hAnsi="Palatino Linotype" w:cs="Arial"/>
          <w:color w:val="000000" w:themeColor="text1"/>
          <w:lang w:val="es-AR"/>
        </w:rPr>
        <w:t xml:space="preserve">s, el </w:t>
      </w:r>
      <w:r w:rsidRPr="00B61C55">
        <w:rPr>
          <w:rFonts w:ascii="Palatino Linotype" w:eastAsia="Times New Roman" w:hAnsi="Palatino Linotype" w:cs="Arial"/>
          <w:b/>
          <w:color w:val="000000" w:themeColor="text1"/>
          <w:lang w:val="es-ES"/>
        </w:rPr>
        <w:t xml:space="preserve">SUJETO </w:t>
      </w:r>
      <w:r w:rsidR="008B1D05" w:rsidRPr="00B61C55">
        <w:rPr>
          <w:rFonts w:ascii="Palatino Linotype" w:hAnsi="Palatino Linotype" w:cs="Arial"/>
          <w:b/>
        </w:rPr>
        <w:t>OBLIGADO</w:t>
      </w:r>
      <w:r w:rsidR="008B1D05" w:rsidRPr="00B61C55">
        <w:rPr>
          <w:rFonts w:ascii="Palatino Linotype" w:hAnsi="Palatino Linotype" w:cs="Arial"/>
        </w:rPr>
        <w:t xml:space="preserve"> emiti</w:t>
      </w:r>
      <w:r w:rsidR="0059772B" w:rsidRPr="00B61C55">
        <w:rPr>
          <w:rFonts w:ascii="Palatino Linotype" w:hAnsi="Palatino Linotype" w:cs="Arial"/>
        </w:rPr>
        <w:t xml:space="preserve">ó </w:t>
      </w:r>
      <w:r w:rsidR="008B1D05" w:rsidRPr="00B61C55">
        <w:rPr>
          <w:rFonts w:ascii="Palatino Linotype" w:hAnsi="Palatino Linotype" w:cs="Arial"/>
        </w:rPr>
        <w:t>respuesta a la solicitud de información</w:t>
      </w:r>
      <w:r w:rsidR="0059772B" w:rsidRPr="00B61C55">
        <w:rPr>
          <w:rFonts w:ascii="Palatino Linotype" w:hAnsi="Palatino Linotype" w:cs="Arial"/>
        </w:rPr>
        <w:t>, en los siguientes términos:</w:t>
      </w:r>
    </w:p>
    <w:p w14:paraId="0C022937" w14:textId="19B1A5B3" w:rsidR="0059772B" w:rsidRPr="00B61C55" w:rsidRDefault="0059772B" w:rsidP="00F71615">
      <w:pPr>
        <w:pStyle w:val="Prrafodelista"/>
        <w:tabs>
          <w:tab w:val="left" w:pos="426"/>
          <w:tab w:val="left" w:pos="567"/>
        </w:tabs>
        <w:ind w:left="567" w:right="565"/>
        <w:jc w:val="both"/>
        <w:rPr>
          <w:rFonts w:ascii="Palatino Linotype" w:hAnsi="Palatino Linotype"/>
          <w:i/>
          <w:iCs/>
          <w:color w:val="000000"/>
          <w:sz w:val="22"/>
        </w:rPr>
      </w:pPr>
      <w:r w:rsidRPr="00B61C55">
        <w:rPr>
          <w:rFonts w:ascii="Palatino Linotype" w:hAnsi="Palatino Linotype"/>
          <w:i/>
          <w:iCs/>
          <w:color w:val="000000" w:themeColor="text1"/>
          <w:sz w:val="22"/>
        </w:rPr>
        <w:t>“</w:t>
      </w:r>
      <w:r w:rsidR="009A747E" w:rsidRPr="00B61C55">
        <w:rPr>
          <w:rFonts w:ascii="Palatino Linotype" w:hAnsi="Palatino Linotype"/>
          <w:i/>
          <w:iCs/>
          <w:color w:val="000000" w:themeColor="text1"/>
          <w:sz w:val="22"/>
        </w:rPr>
        <w:t>…</w:t>
      </w:r>
      <w:r w:rsidR="008133B4" w:rsidRPr="00B61C55">
        <w:rPr>
          <w:rFonts w:ascii="Palatino Linotype" w:hAnsi="Palatino Linotype"/>
          <w:i/>
          <w:color w:val="000000"/>
          <w:sz w:val="22"/>
        </w:rPr>
        <w:t>Le envío archivo electrónico con respuesta a su solicitud de información con número de folio SAIMEX 00199/OASCUATIZC/IP/</w:t>
      </w:r>
      <w:proofErr w:type="gramStart"/>
      <w:r w:rsidR="008133B4" w:rsidRPr="00B61C55">
        <w:rPr>
          <w:rFonts w:ascii="Palatino Linotype" w:hAnsi="Palatino Linotype"/>
          <w:i/>
          <w:color w:val="000000"/>
          <w:sz w:val="22"/>
        </w:rPr>
        <w:t>2023.</w:t>
      </w:r>
      <w:r w:rsidR="00041957" w:rsidRPr="00B61C55">
        <w:rPr>
          <w:rFonts w:ascii="Palatino Linotype" w:hAnsi="Palatino Linotype"/>
          <w:i/>
          <w:iCs/>
          <w:color w:val="000000"/>
          <w:sz w:val="22"/>
        </w:rPr>
        <w:t>.</w:t>
      </w:r>
      <w:r w:rsidR="001C4D44" w:rsidRPr="00B61C55">
        <w:rPr>
          <w:rFonts w:ascii="Palatino Linotype" w:hAnsi="Palatino Linotype"/>
          <w:i/>
          <w:iCs/>
          <w:color w:val="000000"/>
          <w:sz w:val="22"/>
        </w:rPr>
        <w:t>..</w:t>
      </w:r>
      <w:proofErr w:type="gramEnd"/>
      <w:r w:rsidRPr="00B61C55">
        <w:rPr>
          <w:rFonts w:ascii="Palatino Linotype" w:hAnsi="Palatino Linotype"/>
          <w:i/>
          <w:iCs/>
          <w:color w:val="000000"/>
          <w:sz w:val="22"/>
        </w:rPr>
        <w:t>” (Sic)</w:t>
      </w:r>
    </w:p>
    <w:p w14:paraId="0B80A46F" w14:textId="77777777" w:rsidR="00F71615" w:rsidRPr="00B61C55" w:rsidRDefault="00F71615" w:rsidP="00F71615">
      <w:pPr>
        <w:tabs>
          <w:tab w:val="left" w:pos="426"/>
          <w:tab w:val="left" w:pos="567"/>
        </w:tabs>
        <w:ind w:right="565"/>
        <w:jc w:val="both"/>
        <w:rPr>
          <w:rFonts w:ascii="Palatino Linotype" w:hAnsi="Palatino Linotype"/>
          <w:i/>
          <w:color w:val="000000"/>
          <w:sz w:val="22"/>
        </w:rPr>
      </w:pPr>
    </w:p>
    <w:p w14:paraId="2FB8BCBE" w14:textId="7ADE0E4B" w:rsidR="00F71615" w:rsidRPr="00B61C55" w:rsidRDefault="008133B4" w:rsidP="00F71615">
      <w:pPr>
        <w:tabs>
          <w:tab w:val="left" w:pos="426"/>
          <w:tab w:val="left" w:pos="567"/>
        </w:tabs>
        <w:ind w:right="565"/>
        <w:jc w:val="both"/>
        <w:rPr>
          <w:rFonts w:ascii="Palatino Linotype" w:hAnsi="Palatino Linotype"/>
          <w:sz w:val="22"/>
        </w:rPr>
      </w:pPr>
      <w:r w:rsidRPr="00B61C55">
        <w:rPr>
          <w:rFonts w:ascii="Palatino Linotype" w:hAnsi="Palatino Linotype"/>
          <w:sz w:val="22"/>
        </w:rPr>
        <w:t>Archivos electrónicos adjuntos:</w:t>
      </w:r>
    </w:p>
    <w:p w14:paraId="33D73D7F" w14:textId="77777777" w:rsidR="008133B4" w:rsidRPr="00B61C55" w:rsidRDefault="008133B4" w:rsidP="00F71615">
      <w:pPr>
        <w:tabs>
          <w:tab w:val="left" w:pos="426"/>
          <w:tab w:val="left" w:pos="567"/>
        </w:tabs>
        <w:ind w:right="565"/>
        <w:jc w:val="both"/>
        <w:rPr>
          <w:rFonts w:ascii="Palatino Linotype" w:hAnsi="Palatino Linotype"/>
          <w:sz w:val="22"/>
        </w:rPr>
      </w:pPr>
    </w:p>
    <w:p w14:paraId="41B84142" w14:textId="628119C3" w:rsidR="008133B4" w:rsidRPr="00B61C55" w:rsidRDefault="001C417E" w:rsidP="00AC4194">
      <w:pPr>
        <w:tabs>
          <w:tab w:val="left" w:pos="426"/>
          <w:tab w:val="left" w:pos="567"/>
        </w:tabs>
        <w:ind w:left="567" w:right="565"/>
        <w:jc w:val="both"/>
        <w:rPr>
          <w:rFonts w:ascii="Palatino Linotype" w:hAnsi="Palatino Linotype"/>
          <w:sz w:val="22"/>
        </w:rPr>
      </w:pPr>
      <w:hyperlink r:id="rId9" w:tgtFrame="_blank" w:history="1">
        <w:r w:rsidR="008133B4" w:rsidRPr="00B61C55">
          <w:rPr>
            <w:rStyle w:val="Hipervnculo"/>
            <w:rFonts w:ascii="Palatino Linotype" w:hAnsi="Palatino Linotype" w:cs="Arial"/>
            <w:b/>
            <w:bCs/>
            <w:color w:val="auto"/>
            <w:sz w:val="22"/>
            <w:u w:val="none"/>
          </w:rPr>
          <w:t>CONTESTACIÓN SAIMEX 199.pdf</w:t>
        </w:r>
      </w:hyperlink>
      <w:r w:rsidR="008133B4" w:rsidRPr="00B61C55">
        <w:rPr>
          <w:rFonts w:ascii="Palatino Linotype" w:hAnsi="Palatino Linotype"/>
          <w:sz w:val="22"/>
        </w:rPr>
        <w:t>:</w:t>
      </w:r>
      <w:r w:rsidR="00AC4194" w:rsidRPr="00B61C55">
        <w:rPr>
          <w:rFonts w:ascii="Palatino Linotype" w:hAnsi="Palatino Linotype"/>
          <w:sz w:val="22"/>
        </w:rPr>
        <w:t xml:space="preserve"> Oficio suscrito por la Coordinadora de Transparencia y Archivo, por medio del cual, refirió hacer entrega del documento localizado (anexo 1), como resultado de la búsqueda exhaustiva en los documentos de obran en el archivo de trámite del área a su cargo.</w:t>
      </w:r>
    </w:p>
    <w:p w14:paraId="07107B50" w14:textId="77777777" w:rsidR="00AC4194" w:rsidRPr="00B61C55" w:rsidRDefault="00AC4194" w:rsidP="00AC4194">
      <w:pPr>
        <w:tabs>
          <w:tab w:val="left" w:pos="426"/>
          <w:tab w:val="left" w:pos="567"/>
        </w:tabs>
        <w:ind w:left="567" w:right="565"/>
        <w:jc w:val="both"/>
        <w:rPr>
          <w:rFonts w:ascii="Palatino Linotype" w:hAnsi="Palatino Linotype"/>
          <w:sz w:val="22"/>
        </w:rPr>
      </w:pPr>
    </w:p>
    <w:p w14:paraId="635EFA7D" w14:textId="06ED6B5A" w:rsidR="008133B4" w:rsidRPr="00B61C55" w:rsidRDefault="001C417E" w:rsidP="00AC4194">
      <w:pPr>
        <w:tabs>
          <w:tab w:val="left" w:pos="426"/>
          <w:tab w:val="left" w:pos="567"/>
        </w:tabs>
        <w:ind w:left="567" w:right="565"/>
        <w:jc w:val="both"/>
        <w:rPr>
          <w:rFonts w:ascii="Palatino Linotype" w:hAnsi="Palatino Linotype"/>
          <w:b/>
          <w:sz w:val="22"/>
        </w:rPr>
      </w:pPr>
      <w:hyperlink r:id="rId10" w:tgtFrame="_blank" w:history="1">
        <w:r w:rsidR="008133B4" w:rsidRPr="00B61C55">
          <w:rPr>
            <w:rStyle w:val="Hipervnculo"/>
            <w:rFonts w:ascii="Palatino Linotype" w:hAnsi="Palatino Linotype" w:cs="Arial"/>
            <w:b/>
            <w:bCs/>
            <w:color w:val="auto"/>
            <w:sz w:val="22"/>
            <w:u w:val="none"/>
          </w:rPr>
          <w:t>DÉCIMA SEGUNDA SESION EXTRAORDINARIA DEL COMITE 20223.pdf</w:t>
        </w:r>
      </w:hyperlink>
      <w:r w:rsidR="008133B4" w:rsidRPr="00B61C55">
        <w:rPr>
          <w:rFonts w:ascii="Palatino Linotype" w:hAnsi="Palatino Linotype"/>
          <w:sz w:val="22"/>
        </w:rPr>
        <w:t>:</w:t>
      </w:r>
      <w:r w:rsidR="00AC4194" w:rsidRPr="00B61C55">
        <w:rPr>
          <w:rFonts w:ascii="Palatino Linotype" w:hAnsi="Palatino Linotype"/>
          <w:sz w:val="22"/>
        </w:rPr>
        <w:t xml:space="preserve"> </w:t>
      </w:r>
      <w:r w:rsidR="00AC4194" w:rsidRPr="00B61C55">
        <w:rPr>
          <w:rFonts w:ascii="Palatino Linotype" w:hAnsi="Palatino Linotype"/>
          <w:sz w:val="22"/>
        </w:rPr>
        <w:lastRenderedPageBreak/>
        <w:t xml:space="preserve">Copia digitalizada del Acta de la Décima Segunda Extraordinaria del Comité de Transparencia del </w:t>
      </w:r>
      <w:r w:rsidR="00AC4194" w:rsidRPr="00B61C55">
        <w:rPr>
          <w:rFonts w:ascii="Palatino Linotype" w:hAnsi="Palatino Linotype"/>
          <w:bCs/>
          <w:color w:val="000000"/>
          <w:sz w:val="22"/>
        </w:rPr>
        <w:t>Organismo Público Descentralizado Municipal para la Prestación de Los Servicios de Agua Potable Alcantarillado y Saneamiento de Cuautitlán Izcalli denominado OPERAGUA, O.P.D.M,</w:t>
      </w:r>
      <w:r w:rsidR="006F348C" w:rsidRPr="00B61C55">
        <w:rPr>
          <w:rFonts w:ascii="Palatino Linotype" w:hAnsi="Palatino Linotype"/>
          <w:bCs/>
          <w:color w:val="000000"/>
          <w:sz w:val="22"/>
        </w:rPr>
        <w:t xml:space="preserve">, ejercicio 2023; donde </w:t>
      </w:r>
      <w:r w:rsidR="006F348C" w:rsidRPr="00B61C55">
        <w:rPr>
          <w:rFonts w:ascii="Palatino Linotype" w:hAnsi="Palatino Linotype"/>
          <w:b/>
          <w:bCs/>
          <w:color w:val="000000"/>
          <w:sz w:val="22"/>
        </w:rPr>
        <w:t xml:space="preserve">se </w:t>
      </w:r>
      <w:r w:rsidR="00E43798" w:rsidRPr="00B61C55">
        <w:rPr>
          <w:rFonts w:ascii="Palatino Linotype" w:hAnsi="Palatino Linotype"/>
          <w:b/>
          <w:bCs/>
          <w:color w:val="000000"/>
          <w:sz w:val="22"/>
        </w:rPr>
        <w:t>presentó y confirmó la clasificación de la información como confidencial, realizada por la Dirección de Administración y Finanzas; así como, la aprobación de la versión pública de la documentación con la cual se dio respuesta al incumplimiento del Recurso de Revisión número 03441/OASCUAUTIZ/IP/2023.</w:t>
      </w:r>
    </w:p>
    <w:p w14:paraId="4C7B7E83" w14:textId="77777777" w:rsidR="00041957" w:rsidRPr="00B61C55" w:rsidRDefault="00041957" w:rsidP="005D6310">
      <w:pPr>
        <w:spacing w:line="276" w:lineRule="auto"/>
        <w:ind w:right="565"/>
        <w:jc w:val="both"/>
        <w:rPr>
          <w:rFonts w:ascii="Palatino Linotype" w:hAnsi="Palatino Linotype" w:cs="ArialNarrow-Bold"/>
          <w:b/>
          <w:bCs/>
        </w:rPr>
      </w:pPr>
    </w:p>
    <w:p w14:paraId="6323F36D" w14:textId="0246CF48" w:rsidR="00D9301B" w:rsidRPr="00B61C55" w:rsidRDefault="00946C27" w:rsidP="000D02C9">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Times New Roman" w:hAnsi="Palatino Linotype" w:cs="Arial"/>
          <w:color w:val="000000" w:themeColor="text1"/>
          <w:lang w:val="es-ES"/>
        </w:rPr>
        <w:t xml:space="preserve">El </w:t>
      </w:r>
      <w:r w:rsidR="008133B4" w:rsidRPr="00B61C55">
        <w:rPr>
          <w:rFonts w:ascii="Palatino Linotype" w:eastAsia="Times New Roman" w:hAnsi="Palatino Linotype" w:cs="Arial"/>
          <w:bCs/>
          <w:color w:val="000000" w:themeColor="text1"/>
          <w:lang w:val="es-ES"/>
        </w:rPr>
        <w:t>tres de octubre</w:t>
      </w:r>
      <w:r w:rsidR="00875252" w:rsidRPr="00B61C55">
        <w:rPr>
          <w:rFonts w:ascii="Palatino Linotype" w:eastAsia="Times New Roman" w:hAnsi="Palatino Linotype" w:cs="Arial"/>
          <w:bCs/>
          <w:color w:val="000000" w:themeColor="text1"/>
          <w:lang w:val="es-ES"/>
        </w:rPr>
        <w:t xml:space="preserve"> de dos mil veint</w:t>
      </w:r>
      <w:r w:rsidR="004A606B" w:rsidRPr="00B61C55">
        <w:rPr>
          <w:rFonts w:ascii="Palatino Linotype" w:eastAsia="Times New Roman" w:hAnsi="Palatino Linotype" w:cs="Arial"/>
          <w:bCs/>
          <w:color w:val="000000" w:themeColor="text1"/>
          <w:lang w:val="es-ES"/>
        </w:rPr>
        <w:t>i</w:t>
      </w:r>
      <w:r w:rsidR="009A747E" w:rsidRPr="00B61C55">
        <w:rPr>
          <w:rFonts w:ascii="Palatino Linotype" w:eastAsia="Times New Roman" w:hAnsi="Palatino Linotype" w:cs="Arial"/>
          <w:bCs/>
          <w:color w:val="000000" w:themeColor="text1"/>
          <w:lang w:val="es-ES"/>
        </w:rPr>
        <w:t>trés</w:t>
      </w:r>
      <w:r w:rsidRPr="00B61C55">
        <w:rPr>
          <w:rFonts w:ascii="Palatino Linotype" w:eastAsia="Times New Roman" w:hAnsi="Palatino Linotype" w:cs="Arial"/>
          <w:color w:val="000000" w:themeColor="text1"/>
          <w:lang w:val="es-ES"/>
        </w:rPr>
        <w:t xml:space="preserve">, </w:t>
      </w:r>
      <w:r w:rsidRPr="00B61C55">
        <w:rPr>
          <w:rFonts w:ascii="Palatino Linotype" w:hAnsi="Palatino Linotype"/>
          <w:color w:val="000000" w:themeColor="text1"/>
        </w:rPr>
        <w:t xml:space="preserve">se </w:t>
      </w:r>
      <w:r w:rsidR="00FD1469" w:rsidRPr="00B61C55">
        <w:rPr>
          <w:rFonts w:ascii="Palatino Linotype" w:eastAsia="Times New Roman" w:hAnsi="Palatino Linotype" w:cs="Arial"/>
          <w:color w:val="000000" w:themeColor="text1"/>
          <w:lang w:val="es-ES"/>
        </w:rPr>
        <w:t>interpus</w:t>
      </w:r>
      <w:r w:rsidR="009C14CD" w:rsidRPr="00B61C55">
        <w:rPr>
          <w:rFonts w:ascii="Palatino Linotype" w:eastAsia="Times New Roman" w:hAnsi="Palatino Linotype" w:cs="Arial"/>
          <w:color w:val="000000" w:themeColor="text1"/>
          <w:lang w:val="es-ES"/>
        </w:rPr>
        <w:t>o</w:t>
      </w:r>
      <w:r w:rsidR="00FD1469" w:rsidRPr="00B61C55">
        <w:rPr>
          <w:rFonts w:ascii="Palatino Linotype" w:eastAsia="Times New Roman" w:hAnsi="Palatino Linotype" w:cs="Arial"/>
          <w:color w:val="000000" w:themeColor="text1"/>
          <w:lang w:val="es-ES"/>
        </w:rPr>
        <w:t xml:space="preserve"> </w:t>
      </w:r>
      <w:r w:rsidR="009C14CD" w:rsidRPr="00B61C55">
        <w:rPr>
          <w:rFonts w:ascii="Palatino Linotype" w:eastAsia="Times New Roman" w:hAnsi="Palatino Linotype" w:cs="Arial"/>
          <w:color w:val="000000" w:themeColor="text1"/>
          <w:lang w:val="es-ES"/>
        </w:rPr>
        <w:t>el</w:t>
      </w:r>
      <w:r w:rsidRPr="00B61C55">
        <w:rPr>
          <w:rFonts w:ascii="Palatino Linotype" w:eastAsia="Times New Roman" w:hAnsi="Palatino Linotype" w:cs="Arial"/>
          <w:color w:val="000000" w:themeColor="text1"/>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2D665212" w14:textId="77777777" w:rsidR="005D6310" w:rsidRPr="00B61C55" w:rsidRDefault="005D6310" w:rsidP="00B61C55">
      <w:pPr>
        <w:pStyle w:val="Prrafodelista"/>
        <w:numPr>
          <w:ilvl w:val="0"/>
          <w:numId w:val="50"/>
        </w:numPr>
        <w:tabs>
          <w:tab w:val="left" w:pos="426"/>
          <w:tab w:val="left" w:pos="7400"/>
          <w:tab w:val="left" w:pos="8222"/>
        </w:tabs>
        <w:ind w:right="565"/>
        <w:jc w:val="both"/>
        <w:rPr>
          <w:rFonts w:ascii="Palatino Linotype" w:hAnsi="Palatino Linotype"/>
          <w:b/>
          <w:sz w:val="22"/>
        </w:rPr>
      </w:pPr>
      <w:r w:rsidRPr="00B61C55">
        <w:rPr>
          <w:rFonts w:ascii="Palatino Linotype" w:hAnsi="Palatino Linotype"/>
          <w:b/>
          <w:sz w:val="22"/>
        </w:rPr>
        <w:t>Acto Impugnado:</w:t>
      </w:r>
    </w:p>
    <w:p w14:paraId="1787312B" w14:textId="1D1B061A" w:rsidR="005D6310" w:rsidRPr="00B61C55" w:rsidRDefault="005D6310" w:rsidP="00B61C55">
      <w:pPr>
        <w:tabs>
          <w:tab w:val="left" w:pos="426"/>
          <w:tab w:val="left" w:pos="7400"/>
          <w:tab w:val="left" w:pos="8222"/>
        </w:tabs>
        <w:ind w:left="1287" w:right="565"/>
        <w:jc w:val="both"/>
        <w:rPr>
          <w:rFonts w:ascii="Palatino Linotype" w:hAnsi="Palatino Linotype"/>
          <w:i/>
          <w:color w:val="000000"/>
          <w:sz w:val="22"/>
        </w:rPr>
      </w:pPr>
      <w:r w:rsidRPr="00B61C55">
        <w:rPr>
          <w:rFonts w:ascii="Palatino Linotype" w:hAnsi="Palatino Linotype"/>
          <w:b/>
          <w:i/>
          <w:sz w:val="22"/>
        </w:rPr>
        <w:t>“</w:t>
      </w:r>
      <w:r w:rsidR="008133B4" w:rsidRPr="00B61C55">
        <w:rPr>
          <w:rFonts w:ascii="Palatino Linotype" w:hAnsi="Palatino Linotype"/>
          <w:i/>
          <w:color w:val="000000"/>
          <w:sz w:val="22"/>
        </w:rPr>
        <w:t>RESPUESTA</w:t>
      </w:r>
      <w:r w:rsidRPr="00B61C55">
        <w:rPr>
          <w:rFonts w:ascii="Palatino Linotype" w:hAnsi="Palatino Linotype"/>
          <w:i/>
          <w:color w:val="000000"/>
          <w:sz w:val="22"/>
        </w:rPr>
        <w:t>” (Sic)</w:t>
      </w:r>
    </w:p>
    <w:p w14:paraId="3B77CDB1" w14:textId="67D257F9" w:rsidR="00405B40" w:rsidRPr="00B61C55" w:rsidRDefault="005D6310" w:rsidP="00B61C55">
      <w:pPr>
        <w:pStyle w:val="Prrafodelista"/>
        <w:numPr>
          <w:ilvl w:val="0"/>
          <w:numId w:val="50"/>
        </w:numPr>
        <w:tabs>
          <w:tab w:val="left" w:pos="426"/>
          <w:tab w:val="left" w:pos="5580"/>
          <w:tab w:val="left" w:pos="8222"/>
        </w:tabs>
        <w:ind w:right="565"/>
        <w:jc w:val="both"/>
        <w:rPr>
          <w:rFonts w:ascii="Palatino Linotype" w:hAnsi="Palatino Linotype"/>
          <w:b/>
          <w:color w:val="000000"/>
          <w:sz w:val="22"/>
        </w:rPr>
      </w:pPr>
      <w:r w:rsidRPr="00B61C55">
        <w:rPr>
          <w:rFonts w:ascii="Palatino Linotype" w:hAnsi="Palatino Linotype"/>
          <w:b/>
          <w:color w:val="000000"/>
          <w:sz w:val="22"/>
        </w:rPr>
        <w:t>Razones o Motivos de Inconformidad:</w:t>
      </w:r>
    </w:p>
    <w:p w14:paraId="4A406A8E" w14:textId="31AC8619" w:rsidR="001C6E74" w:rsidRPr="00B61C55" w:rsidRDefault="001C6E74" w:rsidP="00B61C55">
      <w:pPr>
        <w:tabs>
          <w:tab w:val="left" w:pos="426"/>
          <w:tab w:val="left" w:pos="7400"/>
          <w:tab w:val="left" w:pos="8222"/>
        </w:tabs>
        <w:ind w:left="1287" w:right="565"/>
        <w:jc w:val="both"/>
        <w:rPr>
          <w:rFonts w:ascii="Palatino Linotype" w:hAnsi="Palatino Linotype"/>
          <w:i/>
          <w:color w:val="000000"/>
          <w:sz w:val="22"/>
        </w:rPr>
      </w:pPr>
      <w:r w:rsidRPr="00B61C55">
        <w:rPr>
          <w:rFonts w:ascii="Palatino Linotype" w:hAnsi="Palatino Linotype"/>
          <w:b/>
          <w:i/>
          <w:sz w:val="22"/>
        </w:rPr>
        <w:t>“</w:t>
      </w:r>
      <w:r w:rsidR="008133B4" w:rsidRPr="00B61C55">
        <w:rPr>
          <w:rFonts w:ascii="Palatino Linotype" w:hAnsi="Palatino Linotype"/>
          <w:i/>
          <w:color w:val="000000"/>
          <w:sz w:val="22"/>
        </w:rPr>
        <w:t>ENVIAN UN ACTA CON APROBACION DE VERSIONES PUBLICAS MAS NO DEL INCUMPLIMIENTO DE LOS RECURSOS DONDE DAN VISTA AL ORGANO DE CONTROL INTERNO</w:t>
      </w:r>
      <w:r w:rsidRPr="00B61C55">
        <w:rPr>
          <w:rFonts w:ascii="Palatino Linotype" w:hAnsi="Palatino Linotype"/>
          <w:i/>
          <w:color w:val="000000"/>
          <w:sz w:val="22"/>
        </w:rPr>
        <w:t>” (Sic)</w:t>
      </w:r>
    </w:p>
    <w:p w14:paraId="4B2775AD" w14:textId="77777777" w:rsidR="00F22C40" w:rsidRPr="00B61C55" w:rsidRDefault="00F22C40" w:rsidP="008A183E">
      <w:pPr>
        <w:tabs>
          <w:tab w:val="left" w:pos="7400"/>
        </w:tabs>
        <w:ind w:right="565"/>
        <w:jc w:val="both"/>
        <w:rPr>
          <w:rFonts w:ascii="Palatino Linotype" w:hAnsi="Palatino Linotype"/>
          <w:bCs/>
          <w:i/>
          <w:iCs/>
          <w:color w:val="000000"/>
        </w:rPr>
      </w:pPr>
    </w:p>
    <w:p w14:paraId="6BAE1CB4" w14:textId="11ED7E63" w:rsidR="000D02C9" w:rsidRPr="00B61C55" w:rsidRDefault="000D02C9" w:rsidP="00264B0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L</w:t>
      </w:r>
      <w:r w:rsidR="00D171D4" w:rsidRPr="00B61C55">
        <w:rPr>
          <w:rFonts w:ascii="Palatino Linotype" w:eastAsia="Calibri" w:hAnsi="Palatino Linotype" w:cs="Arial"/>
          <w:color w:val="000000" w:themeColor="text1"/>
          <w:lang w:val="es-ES"/>
        </w:rPr>
        <w:t xml:space="preserve">a </w:t>
      </w:r>
      <w:r w:rsidRPr="00B61C55">
        <w:rPr>
          <w:rFonts w:ascii="Palatino Linotype" w:eastAsia="Calibri" w:hAnsi="Palatino Linotype"/>
        </w:rPr>
        <w:t>Comisionad</w:t>
      </w:r>
      <w:r w:rsidR="00D171D4" w:rsidRPr="00B61C55">
        <w:rPr>
          <w:rFonts w:ascii="Palatino Linotype" w:eastAsia="Calibri" w:hAnsi="Palatino Linotype"/>
        </w:rPr>
        <w:t>a</w:t>
      </w:r>
      <w:r w:rsidRPr="00B61C55">
        <w:rPr>
          <w:rFonts w:ascii="Palatino Linotype" w:eastAsia="Calibri" w:hAnsi="Palatino Linotype" w:cs="Arial"/>
        </w:rPr>
        <w:t xml:space="preserve"> Ponente</w:t>
      </w:r>
      <w:r w:rsidR="00D171D4" w:rsidRPr="00B61C55">
        <w:rPr>
          <w:rFonts w:ascii="Palatino Linotype" w:eastAsia="Calibri" w:hAnsi="Palatino Linotype" w:cs="Arial"/>
        </w:rPr>
        <w:t xml:space="preserve"> </w:t>
      </w:r>
      <w:r w:rsidRPr="00B61C55">
        <w:rPr>
          <w:rFonts w:ascii="Palatino Linotype" w:eastAsia="Calibri" w:hAnsi="Palatino Linotype" w:cs="Arial"/>
        </w:rPr>
        <w:t>con fundamento en lo dispuesto por el artículo 185 fracción II de la ley de la materia, a través de</w:t>
      </w:r>
      <w:r w:rsidR="00D171D4" w:rsidRPr="00B61C55">
        <w:rPr>
          <w:rFonts w:ascii="Palatino Linotype" w:eastAsia="Calibri" w:hAnsi="Palatino Linotype" w:cs="Arial"/>
        </w:rPr>
        <w:t>l</w:t>
      </w:r>
      <w:r w:rsidRPr="00B61C55">
        <w:rPr>
          <w:rFonts w:ascii="Palatino Linotype" w:eastAsia="Calibri" w:hAnsi="Palatino Linotype" w:cs="Arial"/>
        </w:rPr>
        <w:t xml:space="preserve"> acuerdo de admisión del </w:t>
      </w:r>
      <w:r w:rsidR="008133B4" w:rsidRPr="00B61C55">
        <w:rPr>
          <w:rFonts w:ascii="Palatino Linotype" w:eastAsia="Calibri" w:hAnsi="Palatino Linotype" w:cs="Arial"/>
        </w:rPr>
        <w:t>seis de octubre</w:t>
      </w:r>
      <w:r w:rsidR="00875252" w:rsidRPr="00B61C55">
        <w:rPr>
          <w:rFonts w:ascii="Palatino Linotype" w:eastAsia="Calibri" w:hAnsi="Palatino Linotype" w:cs="Arial"/>
        </w:rPr>
        <w:t xml:space="preserve"> de dos mil veintitrés</w:t>
      </w:r>
      <w:r w:rsidRPr="00B61C55">
        <w:rPr>
          <w:rFonts w:ascii="Palatino Linotype" w:eastAsia="Calibri" w:hAnsi="Palatino Linotype" w:cs="Arial"/>
        </w:rPr>
        <w:t>, pus</w:t>
      </w:r>
      <w:r w:rsidR="00D171D4" w:rsidRPr="00B61C55">
        <w:rPr>
          <w:rFonts w:ascii="Palatino Linotype" w:eastAsia="Calibri" w:hAnsi="Palatino Linotype" w:cs="Arial"/>
        </w:rPr>
        <w:t xml:space="preserve">o </w:t>
      </w:r>
      <w:r w:rsidRPr="00B61C55">
        <w:rPr>
          <w:rFonts w:ascii="Palatino Linotype" w:eastAsia="Calibri" w:hAnsi="Palatino Linotype" w:cs="Arial"/>
        </w:rPr>
        <w:t xml:space="preserve">a disposición de las partes </w:t>
      </w:r>
      <w:r w:rsidR="00D171D4" w:rsidRPr="00B61C55">
        <w:rPr>
          <w:rFonts w:ascii="Palatino Linotype" w:eastAsia="Calibri" w:hAnsi="Palatino Linotype" w:cs="Arial"/>
        </w:rPr>
        <w:t>el</w:t>
      </w:r>
      <w:r w:rsidRPr="00B61C55">
        <w:rPr>
          <w:rFonts w:ascii="Palatino Linotype" w:eastAsia="Calibri" w:hAnsi="Palatino Linotype" w:cs="Arial"/>
        </w:rPr>
        <w:t xml:space="preserve"> expediente electrónico vía Sistema de Acceso a la Información Mexiquense </w:t>
      </w:r>
      <w:r w:rsidRPr="00B61C55">
        <w:rPr>
          <w:rFonts w:ascii="Palatino Linotype" w:eastAsia="Calibri" w:hAnsi="Palatino Linotype" w:cs="Arial"/>
          <w:b/>
        </w:rPr>
        <w:t xml:space="preserve">SAIMEX, </w:t>
      </w:r>
      <w:r w:rsidRPr="00B61C55">
        <w:rPr>
          <w:rFonts w:ascii="Palatino Linotype" w:eastAsia="Calibri" w:hAnsi="Palatino Linotype" w:cs="Arial"/>
        </w:rPr>
        <w:t>a efecto de que en un plazo máximo de siete días manifestaran</w:t>
      </w:r>
      <w:r w:rsidR="00D171D4" w:rsidRPr="00B61C55">
        <w:rPr>
          <w:rFonts w:ascii="Palatino Linotype" w:eastAsia="Calibri" w:hAnsi="Palatino Linotype" w:cs="Arial"/>
        </w:rPr>
        <w:t xml:space="preserve"> </w:t>
      </w:r>
      <w:r w:rsidRPr="00B61C55">
        <w:rPr>
          <w:rFonts w:ascii="Palatino Linotype" w:eastAsia="Calibri" w:hAnsi="Palatino Linotype" w:cs="Arial"/>
        </w:rPr>
        <w:t xml:space="preserve">lo que a su derecho conviniera, ofrecieran pruebas y alegatos según corresponda, de esta forma para que el </w:t>
      </w:r>
      <w:r w:rsidRPr="00B61C55">
        <w:rPr>
          <w:rFonts w:ascii="Palatino Linotype" w:eastAsia="Calibri" w:hAnsi="Palatino Linotype" w:cs="Arial"/>
          <w:b/>
        </w:rPr>
        <w:t>SUJETO OBLIGADO</w:t>
      </w:r>
      <w:r w:rsidRPr="00B61C55">
        <w:rPr>
          <w:rFonts w:ascii="Palatino Linotype" w:eastAsia="Calibri" w:hAnsi="Palatino Linotype" w:cs="Arial"/>
        </w:rPr>
        <w:t xml:space="preserve"> presentará </w:t>
      </w:r>
      <w:r w:rsidR="00D171D4" w:rsidRPr="00B61C55">
        <w:rPr>
          <w:rFonts w:ascii="Palatino Linotype" w:eastAsia="Calibri" w:hAnsi="Palatino Linotype" w:cs="Arial"/>
        </w:rPr>
        <w:t>el</w:t>
      </w:r>
      <w:r w:rsidRPr="00B61C55">
        <w:rPr>
          <w:rFonts w:ascii="Palatino Linotype" w:eastAsia="Calibri" w:hAnsi="Palatino Linotype" w:cs="Arial"/>
        </w:rPr>
        <w:t xml:space="preserve"> Informe Justificado procedente</w:t>
      </w:r>
      <w:r w:rsidR="00D171D4" w:rsidRPr="00B61C55">
        <w:rPr>
          <w:rFonts w:ascii="Palatino Linotype" w:eastAsia="Calibri" w:hAnsi="Palatino Linotype" w:cs="Arial"/>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B61C55" w:rsidRDefault="002B50EC"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1F56091" w14:textId="415D05EB" w:rsidR="008133B4" w:rsidRPr="00B61C55" w:rsidRDefault="008254C8" w:rsidP="00264B0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B61C55">
        <w:rPr>
          <w:rFonts w:ascii="Palatino Linotype" w:eastAsia="Calibri" w:hAnsi="Palatino Linotype" w:cs="Arial"/>
          <w:color w:val="000000" w:themeColor="text1"/>
          <w:lang w:val="es-ES"/>
        </w:rPr>
        <w:lastRenderedPageBreak/>
        <w:t>El</w:t>
      </w:r>
      <w:r w:rsidR="00875252" w:rsidRPr="00B61C55">
        <w:rPr>
          <w:rFonts w:ascii="Palatino Linotype" w:eastAsia="Calibri" w:hAnsi="Palatino Linotype" w:cs="Arial"/>
          <w:color w:val="000000" w:themeColor="text1"/>
          <w:lang w:val="es-ES"/>
        </w:rPr>
        <w:t xml:space="preserve"> </w:t>
      </w:r>
      <w:r w:rsidR="008133B4" w:rsidRPr="00B61C55">
        <w:rPr>
          <w:rFonts w:ascii="Palatino Linotype" w:eastAsia="Calibri" w:hAnsi="Palatino Linotype" w:cs="Arial"/>
          <w:color w:val="000000" w:themeColor="text1"/>
          <w:lang w:val="es-ES"/>
        </w:rPr>
        <w:t xml:space="preserve">doce de octubre de dos mil veintitrés, el </w:t>
      </w:r>
      <w:r w:rsidR="00B41A55" w:rsidRPr="00B61C55">
        <w:rPr>
          <w:rFonts w:ascii="Palatino Linotype" w:eastAsia="Calibri" w:hAnsi="Palatino Linotype" w:cs="Arial"/>
          <w:b/>
          <w:color w:val="000000" w:themeColor="text1"/>
          <w:lang w:val="es-ES"/>
        </w:rPr>
        <w:t>SUJETO OBLIGADO</w:t>
      </w:r>
      <w:r w:rsidR="004A606B" w:rsidRPr="00B61C55">
        <w:rPr>
          <w:rFonts w:ascii="Palatino Linotype" w:eastAsia="Calibri" w:hAnsi="Palatino Linotype" w:cs="Arial"/>
          <w:color w:val="000000" w:themeColor="text1"/>
          <w:lang w:val="es-ES"/>
        </w:rPr>
        <w:t xml:space="preserve"> </w:t>
      </w:r>
      <w:r w:rsidR="00875252" w:rsidRPr="00B61C55">
        <w:rPr>
          <w:rFonts w:ascii="Palatino Linotype" w:eastAsia="Calibri" w:hAnsi="Palatino Linotype" w:cs="Arial"/>
          <w:color w:val="000000" w:themeColor="text1"/>
          <w:lang w:val="es-ES"/>
        </w:rPr>
        <w:t>rindió el</w:t>
      </w:r>
      <w:r w:rsidR="00B41A55" w:rsidRPr="00B61C55">
        <w:rPr>
          <w:rFonts w:ascii="Palatino Linotype" w:eastAsia="Calibri" w:hAnsi="Palatino Linotype" w:cs="Arial"/>
          <w:color w:val="000000" w:themeColor="text1"/>
          <w:lang w:val="es-ES"/>
        </w:rPr>
        <w:t xml:space="preserve"> </w:t>
      </w:r>
      <w:r w:rsidR="00B41A55" w:rsidRPr="00B61C55">
        <w:rPr>
          <w:rFonts w:ascii="Palatino Linotype" w:eastAsia="Calibri" w:hAnsi="Palatino Linotype" w:cs="Arial"/>
          <w:lang w:val="es-ES"/>
        </w:rPr>
        <w:t>informe</w:t>
      </w:r>
      <w:r w:rsidR="00D171D4" w:rsidRPr="00B61C55">
        <w:rPr>
          <w:rFonts w:ascii="Palatino Linotype" w:eastAsia="Calibri" w:hAnsi="Palatino Linotype" w:cs="Arial"/>
          <w:lang w:val="es-ES"/>
        </w:rPr>
        <w:t xml:space="preserve"> </w:t>
      </w:r>
      <w:r w:rsidR="00B41A55" w:rsidRPr="00B61C55">
        <w:rPr>
          <w:rFonts w:ascii="Palatino Linotype" w:eastAsia="Calibri" w:hAnsi="Palatino Linotype" w:cs="Arial"/>
          <w:lang w:val="es-ES"/>
        </w:rPr>
        <w:t>justificado</w:t>
      </w:r>
      <w:r w:rsidR="00875252" w:rsidRPr="00B61C55">
        <w:rPr>
          <w:rFonts w:ascii="Palatino Linotype" w:eastAsia="Calibri" w:hAnsi="Palatino Linotype" w:cs="Arial"/>
          <w:lang w:val="es-ES"/>
        </w:rPr>
        <w:t xml:space="preserve"> correspondiente</w:t>
      </w:r>
      <w:r w:rsidR="004A606B" w:rsidRPr="00B61C55">
        <w:rPr>
          <w:rFonts w:ascii="Palatino Linotype" w:eastAsia="Calibri" w:hAnsi="Palatino Linotype" w:cs="Arial"/>
          <w:lang w:val="es-ES"/>
        </w:rPr>
        <w:t>,</w:t>
      </w:r>
      <w:r w:rsidR="008133B4" w:rsidRPr="00B61C55">
        <w:rPr>
          <w:rFonts w:ascii="Palatino Linotype" w:eastAsia="Calibri" w:hAnsi="Palatino Linotype" w:cs="Arial"/>
          <w:color w:val="000000" w:themeColor="text1"/>
          <w:lang w:val="es-ES"/>
        </w:rPr>
        <w:t xml:space="preserve"> por medio del archivo electrónico denominado </w:t>
      </w:r>
      <w:r w:rsidR="008133B4" w:rsidRPr="00B61C55">
        <w:rPr>
          <w:rFonts w:ascii="Palatino Linotype" w:eastAsia="Calibri" w:hAnsi="Palatino Linotype" w:cs="Arial"/>
          <w:b/>
          <w:color w:val="000000" w:themeColor="text1"/>
          <w:lang w:val="es-ES"/>
        </w:rPr>
        <w:t>MANIFESTACIONES RR 6738 SAIMEX 199.pdf</w:t>
      </w:r>
      <w:r w:rsidR="008133B4" w:rsidRPr="00B61C55">
        <w:rPr>
          <w:rFonts w:ascii="Palatino Linotype" w:eastAsia="Calibri" w:hAnsi="Palatino Linotype" w:cs="Arial"/>
          <w:color w:val="000000" w:themeColor="text1"/>
          <w:lang w:val="es-ES"/>
        </w:rPr>
        <w:t xml:space="preserve">, </w:t>
      </w:r>
      <w:r w:rsidR="00E43798" w:rsidRPr="00B61C55">
        <w:rPr>
          <w:rFonts w:ascii="Palatino Linotype" w:eastAsia="Calibri" w:hAnsi="Palatino Linotype" w:cs="Arial"/>
          <w:color w:val="000000" w:themeColor="text1"/>
          <w:lang w:val="es-ES"/>
        </w:rPr>
        <w:t xml:space="preserve">oficio número DG/CTyA/916/2023, suscrito por la Coordinadora de Transparencia y Archivo, por medio del cual, </w:t>
      </w:r>
      <w:r w:rsidR="00E43798" w:rsidRPr="00B61C55">
        <w:rPr>
          <w:rFonts w:ascii="Palatino Linotype" w:eastAsia="Calibri" w:hAnsi="Palatino Linotype" w:cs="Arial"/>
          <w:b/>
          <w:color w:val="000000" w:themeColor="text1"/>
          <w:lang w:val="es-ES"/>
        </w:rPr>
        <w:t>ratificó la respuesta.</w:t>
      </w:r>
      <w:r w:rsidR="008133B4" w:rsidRPr="00B61C55">
        <w:rPr>
          <w:rFonts w:ascii="Palatino Linotype" w:eastAsia="Calibri" w:hAnsi="Palatino Linotype" w:cs="Arial"/>
          <w:b/>
          <w:color w:val="000000" w:themeColor="text1"/>
          <w:lang w:val="es-ES"/>
        </w:rPr>
        <w:t xml:space="preserve"> </w:t>
      </w:r>
    </w:p>
    <w:p w14:paraId="2B0B33CC" w14:textId="77777777" w:rsidR="008133B4" w:rsidRPr="00B61C55" w:rsidRDefault="008133B4" w:rsidP="008133B4">
      <w:pPr>
        <w:pStyle w:val="Prrafodelista"/>
        <w:rPr>
          <w:rFonts w:ascii="Palatino Linotype" w:eastAsia="Calibri" w:hAnsi="Palatino Linotype" w:cs="Arial"/>
          <w:lang w:val="es-ES"/>
        </w:rPr>
      </w:pPr>
    </w:p>
    <w:p w14:paraId="3D2131A4" w14:textId="63605433" w:rsidR="00875252" w:rsidRPr="00B61C55" w:rsidRDefault="008133B4" w:rsidP="00264B0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lang w:val="es-ES"/>
        </w:rPr>
        <w:t>P</w:t>
      </w:r>
      <w:r w:rsidR="00875252" w:rsidRPr="00B61C55">
        <w:rPr>
          <w:rFonts w:ascii="Palatino Linotype" w:eastAsia="Calibri" w:hAnsi="Palatino Linotype" w:cs="Arial"/>
          <w:lang w:val="es-ES"/>
        </w:rPr>
        <w:t xml:space="preserve">or su parte, </w:t>
      </w:r>
      <w:r w:rsidR="005B31DF" w:rsidRPr="00B61C55">
        <w:rPr>
          <w:rFonts w:ascii="Palatino Linotype" w:eastAsia="Calibri" w:hAnsi="Palatino Linotype" w:cs="Arial"/>
          <w:lang w:val="es-ES"/>
        </w:rPr>
        <w:t>el</w:t>
      </w:r>
      <w:r w:rsidR="001C4D44" w:rsidRPr="00B61C55">
        <w:rPr>
          <w:rFonts w:ascii="Palatino Linotype" w:eastAsia="Calibri" w:hAnsi="Palatino Linotype" w:cs="Arial"/>
          <w:lang w:val="es-ES"/>
        </w:rPr>
        <w:t xml:space="preserve"> </w:t>
      </w:r>
      <w:r w:rsidR="00875252" w:rsidRPr="00B61C55">
        <w:rPr>
          <w:rFonts w:ascii="Palatino Linotype" w:eastAsia="Calibri" w:hAnsi="Palatino Linotype" w:cs="Arial"/>
          <w:b/>
          <w:lang w:val="es-ES"/>
        </w:rPr>
        <w:t>RECURRENTE</w:t>
      </w:r>
      <w:r w:rsidR="00875252" w:rsidRPr="00B61C55">
        <w:rPr>
          <w:rFonts w:ascii="Palatino Linotype" w:eastAsia="Calibri" w:hAnsi="Palatino Linotype" w:cs="Arial"/>
          <w:lang w:val="es-ES"/>
        </w:rPr>
        <w:t xml:space="preserve"> no presentó pruebas o alegatos que a su derecho convinieran.</w:t>
      </w:r>
    </w:p>
    <w:p w14:paraId="66C40151" w14:textId="77777777" w:rsidR="005D6310" w:rsidRPr="00B61C55" w:rsidRDefault="005D6310"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MX"/>
        </w:rPr>
      </w:pPr>
    </w:p>
    <w:p w14:paraId="073833CB" w14:textId="5288505E" w:rsidR="002B6587" w:rsidRPr="00B61C55" w:rsidRDefault="002B6587" w:rsidP="00264B06">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B61C55">
        <w:rPr>
          <w:rFonts w:ascii="Palatino Linotype" w:hAnsi="Palatino Linotype"/>
        </w:rPr>
        <w:t xml:space="preserve">El </w:t>
      </w:r>
      <w:r w:rsidR="008133B4" w:rsidRPr="00B61C55">
        <w:rPr>
          <w:rFonts w:ascii="Palatino Linotype" w:hAnsi="Palatino Linotype"/>
        </w:rPr>
        <w:t>veinte de marzo de dos mil veinticuatro</w:t>
      </w:r>
      <w:r w:rsidR="004A606B" w:rsidRPr="00B61C55">
        <w:rPr>
          <w:rFonts w:ascii="Palatino Linotype" w:hAnsi="Palatino Linotype"/>
        </w:rPr>
        <w:t>,</w:t>
      </w:r>
      <w:r w:rsidR="00040BB1" w:rsidRPr="00B61C55">
        <w:rPr>
          <w:rFonts w:ascii="Palatino Linotype" w:hAnsi="Palatino Linotype"/>
        </w:rPr>
        <w:t xml:space="preserve"> </w:t>
      </w:r>
      <w:r w:rsidRPr="00B61C55">
        <w:rPr>
          <w:rFonts w:ascii="Palatino Linotype" w:hAnsi="Palatino Linotype" w:cs="Tahoma"/>
        </w:rPr>
        <w:t>se notificó el acuerdo mediante el cual se amplió el plazo para emitir resolución por un término de 15 días adicionales.</w:t>
      </w:r>
    </w:p>
    <w:p w14:paraId="0A3E7695" w14:textId="77777777" w:rsidR="002B6587" w:rsidRPr="00B61C55" w:rsidRDefault="002B6587" w:rsidP="00264B06">
      <w:pPr>
        <w:pStyle w:val="Prrafodelista"/>
        <w:tabs>
          <w:tab w:val="left" w:pos="426"/>
          <w:tab w:val="left" w:pos="567"/>
        </w:tabs>
        <w:spacing w:line="360" w:lineRule="auto"/>
        <w:ind w:left="0"/>
        <w:jc w:val="both"/>
        <w:rPr>
          <w:rFonts w:ascii="Palatino Linotype" w:hAnsi="Palatino Linotype"/>
        </w:rPr>
      </w:pPr>
    </w:p>
    <w:p w14:paraId="4B19D6CC" w14:textId="2D23E422" w:rsidR="00AF187B" w:rsidRPr="00B61C55" w:rsidRDefault="002B6587" w:rsidP="00264B06">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B61C55">
        <w:rPr>
          <w:rFonts w:ascii="Palatino Linotype" w:hAnsi="Palatino Linotype"/>
        </w:rPr>
        <w:t xml:space="preserve">Este </w:t>
      </w:r>
      <w:r w:rsidR="00AF187B" w:rsidRPr="00B61C55">
        <w:rPr>
          <w:rFonts w:ascii="Palatino Linotype" w:hAnsi="Palatino Linotype"/>
        </w:rPr>
        <w:t>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B61C55" w:rsidRDefault="00AF187B" w:rsidP="00264B06">
      <w:pPr>
        <w:pStyle w:val="Prrafodelista"/>
        <w:tabs>
          <w:tab w:val="left" w:pos="426"/>
          <w:tab w:val="left" w:pos="567"/>
        </w:tabs>
        <w:spacing w:line="360" w:lineRule="auto"/>
        <w:ind w:left="0"/>
        <w:jc w:val="both"/>
        <w:rPr>
          <w:rFonts w:ascii="Palatino Linotype" w:hAnsi="Palatino Linotype"/>
        </w:rPr>
      </w:pPr>
    </w:p>
    <w:p w14:paraId="452542CB" w14:textId="58C904D0" w:rsidR="008A4E83" w:rsidRPr="00B61C55" w:rsidRDefault="002B6587" w:rsidP="00264B06">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B61C55">
        <w:rPr>
          <w:rFonts w:ascii="Palatino Linotype" w:hAnsi="Palatino Linotype"/>
        </w:rPr>
        <w:lastRenderedPageBreak/>
        <w:t>asuntos conforme a los parámetros establecidos por diversos órganos jurisdiccionales federales, aplicables también en procedimientos análogos, como el que nos ocupa.</w:t>
      </w:r>
    </w:p>
    <w:p w14:paraId="46E2835C" w14:textId="77777777" w:rsidR="00040BB1" w:rsidRPr="00B61C55" w:rsidRDefault="00040BB1" w:rsidP="00040BB1">
      <w:pPr>
        <w:pStyle w:val="Prrafodelista"/>
        <w:spacing w:before="240" w:after="240" w:line="360" w:lineRule="auto"/>
        <w:ind w:left="0"/>
        <w:jc w:val="both"/>
        <w:rPr>
          <w:rFonts w:ascii="Palatino Linotype" w:hAnsi="Palatino Linotype"/>
        </w:rPr>
      </w:pPr>
    </w:p>
    <w:p w14:paraId="0ACBCE50"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B61C55" w:rsidRDefault="002B6587" w:rsidP="002B6587">
      <w:pPr>
        <w:pStyle w:val="Prrafodelista"/>
        <w:ind w:left="0"/>
        <w:rPr>
          <w:rFonts w:ascii="Palatino Linotype" w:hAnsi="Palatino Linotype"/>
        </w:rPr>
      </w:pPr>
    </w:p>
    <w:p w14:paraId="400C510A"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B61C55" w:rsidRDefault="002B6587" w:rsidP="002B6587">
      <w:pPr>
        <w:pStyle w:val="Prrafodelista"/>
        <w:spacing w:before="240" w:after="240" w:line="360" w:lineRule="auto"/>
        <w:ind w:left="0"/>
        <w:jc w:val="both"/>
        <w:rPr>
          <w:rFonts w:ascii="Palatino Linotype" w:hAnsi="Palatino Linotype"/>
        </w:rPr>
      </w:pPr>
    </w:p>
    <w:p w14:paraId="5F23D73A"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35F3521A" w14:textId="209CB26C"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a) Complejidad del asunto: La complejidad de la prueba, la pluralidad de sujetos procesales, el tiempo transcurrido, las características y contexto del recurso.</w:t>
      </w:r>
    </w:p>
    <w:p w14:paraId="52A187EF" w14:textId="5EC41546"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b) Actividad Procesal del interesado: Acciones u omisiones del interesado.</w:t>
      </w:r>
    </w:p>
    <w:p w14:paraId="19E8C986" w14:textId="24177713"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c)</w:t>
      </w:r>
      <w:r w:rsidR="005B31DF" w:rsidRPr="00B61C55">
        <w:rPr>
          <w:rFonts w:ascii="Palatino Linotype" w:hAnsi="Palatino Linotype"/>
          <w:sz w:val="22"/>
        </w:rPr>
        <w:t xml:space="preserve"> </w:t>
      </w:r>
      <w:r w:rsidRPr="00B61C55">
        <w:rPr>
          <w:rFonts w:ascii="Palatino Linotype" w:hAnsi="Palatino Linotype"/>
          <w:sz w:val="22"/>
        </w:rPr>
        <w:t>Conducta de la Autoridad: Las Acciones u omisiones realizadas en el procedimiento. Así como si la autoridad actuó con la debida diligencia.</w:t>
      </w:r>
    </w:p>
    <w:p w14:paraId="1287CA29" w14:textId="77777777"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d) La afectación generada en la situación jurídica de la persona involucrada en el proceso: Violación a sus derechos humanos.</w:t>
      </w:r>
    </w:p>
    <w:p w14:paraId="7E634E5F" w14:textId="77777777" w:rsidR="002B6587" w:rsidRPr="00B61C55" w:rsidRDefault="002B6587" w:rsidP="00B61C55">
      <w:pPr>
        <w:pStyle w:val="Prrafodelista"/>
        <w:spacing w:before="240" w:after="240" w:line="360" w:lineRule="auto"/>
        <w:ind w:left="0" w:right="709"/>
        <w:jc w:val="both"/>
        <w:rPr>
          <w:rFonts w:ascii="Palatino Linotype" w:hAnsi="Palatino Linotype"/>
          <w:sz w:val="22"/>
        </w:rPr>
      </w:pPr>
    </w:p>
    <w:p w14:paraId="42C29DA7"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F26F559" w14:textId="77777777" w:rsidR="002B6587" w:rsidRPr="00B61C55" w:rsidRDefault="002B6587" w:rsidP="002B6587">
      <w:pPr>
        <w:pStyle w:val="Prrafodelista"/>
        <w:spacing w:before="240" w:after="240" w:line="360" w:lineRule="auto"/>
        <w:ind w:left="0"/>
        <w:jc w:val="both"/>
        <w:rPr>
          <w:rFonts w:ascii="Palatino Linotype" w:hAnsi="Palatino Linotype"/>
        </w:rPr>
      </w:pPr>
    </w:p>
    <w:p w14:paraId="549F1D77" w14:textId="06CF75E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Argumento que encuentra sustento en la jurisprudencia P./J. 32/92 emitida por el Pleno de la Suprema Corte de Justicia de la Nación de</w:t>
      </w:r>
      <w:r w:rsidR="00B61C55">
        <w:rPr>
          <w:rFonts w:ascii="Palatino Linotype" w:hAnsi="Palatino Linotype"/>
        </w:rPr>
        <w:t>l</w:t>
      </w:r>
      <w:r w:rsidRPr="00B61C55">
        <w:rPr>
          <w:rFonts w:ascii="Palatino Linotype" w:hAnsi="Palatino Linotype"/>
        </w:rPr>
        <w:t xml:space="preserve"> rubro “TÉRMINOS PROCESALES. PARA DETERMINAR SI UN FUNCIONARIO JUDICIAL ACTUÓ INDEBIDAMENTE POR NO RESPETARLOS SE DEBE ATENDER AL PRESUPUESTO QUE CONSIDERÓ EL LEGISLADOR AL FIJARLOS Y LAS CARACTERÍSTICAS DEL CASO.</w:t>
      </w:r>
      <w:r w:rsidR="00B61C55">
        <w:rPr>
          <w:rFonts w:ascii="Palatino Linotype" w:hAnsi="Palatino Linotype"/>
        </w:rPr>
        <w:t>”, visible en la Gaceta del Sema</w:t>
      </w:r>
      <w:r w:rsidRPr="00B61C55">
        <w:rPr>
          <w:rFonts w:ascii="Palatino Linotype" w:hAnsi="Palatino Linotype"/>
        </w:rPr>
        <w:t>nario Judicial de la Federación con el registro digital 205635.</w:t>
      </w:r>
    </w:p>
    <w:p w14:paraId="773A38AA" w14:textId="77777777" w:rsidR="002B6587" w:rsidRPr="00B61C55" w:rsidRDefault="002B6587" w:rsidP="002B6587">
      <w:pPr>
        <w:pStyle w:val="Prrafodelista"/>
        <w:ind w:left="0"/>
        <w:rPr>
          <w:rFonts w:ascii="Palatino Linotype" w:hAnsi="Palatino Linotype"/>
        </w:rPr>
      </w:pPr>
    </w:p>
    <w:p w14:paraId="0F9CDB2E"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B61C55">
        <w:rPr>
          <w:rFonts w:ascii="Palatino Linotype" w:hAnsi="Palatino Linotype"/>
        </w:rPr>
        <w:lastRenderedPageBreak/>
        <w:t>lo que impide la tramitación de los recursos dentro de los términos legales previamente establecidos por la Ley, por tratarse de causas de fuerza mayor.</w:t>
      </w:r>
    </w:p>
    <w:p w14:paraId="0F912C49" w14:textId="77777777" w:rsidR="002B6587" w:rsidRPr="00B61C55" w:rsidRDefault="002B6587" w:rsidP="00C974EA">
      <w:pPr>
        <w:pStyle w:val="Prrafodelista"/>
        <w:spacing w:before="240" w:after="240"/>
        <w:ind w:left="0"/>
        <w:jc w:val="both"/>
        <w:rPr>
          <w:rFonts w:ascii="Palatino Linotype" w:hAnsi="Palatino Linotype"/>
        </w:rPr>
      </w:pPr>
    </w:p>
    <w:p w14:paraId="4F5CA551" w14:textId="77777777" w:rsidR="002B6587" w:rsidRPr="00B61C55" w:rsidRDefault="002B6587" w:rsidP="002B6587">
      <w:pPr>
        <w:pStyle w:val="Prrafodelista"/>
        <w:numPr>
          <w:ilvl w:val="0"/>
          <w:numId w:val="3"/>
        </w:numPr>
        <w:spacing w:before="240" w:after="240" w:line="360" w:lineRule="auto"/>
        <w:ind w:left="0" w:firstLine="0"/>
        <w:jc w:val="both"/>
        <w:rPr>
          <w:rFonts w:ascii="Palatino Linotype" w:hAnsi="Palatino Linotype"/>
        </w:rPr>
      </w:pPr>
      <w:r w:rsidRPr="00B61C55">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775CD53" w14:textId="50E383DA"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“PLAZO RAZONABLE PARA RESOLVER. DIMENSIÓN Y EFECTOS DE ESTE CONCEPTO CUANDO SE ADUCE EXCESIVA CARGA DE TRABAJO.” consultable en el Sem</w:t>
      </w:r>
      <w:r w:rsidR="00B61C55">
        <w:rPr>
          <w:rFonts w:ascii="Palatino Linotype" w:hAnsi="Palatino Linotype"/>
          <w:sz w:val="22"/>
        </w:rPr>
        <w:t>a</w:t>
      </w:r>
      <w:r w:rsidRPr="00B61C55">
        <w:rPr>
          <w:rFonts w:ascii="Palatino Linotype" w:hAnsi="Palatino Linotype"/>
          <w:sz w:val="22"/>
        </w:rPr>
        <w:t>nario Judicial de la Federación y su gaceta, con el registro digital 2002351.</w:t>
      </w:r>
    </w:p>
    <w:p w14:paraId="6CC67325" w14:textId="77777777" w:rsidR="00AF187B" w:rsidRPr="00B61C55" w:rsidRDefault="00AF187B" w:rsidP="00B61C55">
      <w:pPr>
        <w:pStyle w:val="Prrafodelista"/>
        <w:spacing w:before="240" w:after="240"/>
        <w:ind w:left="567" w:right="709"/>
        <w:jc w:val="both"/>
        <w:rPr>
          <w:rFonts w:ascii="Palatino Linotype" w:hAnsi="Palatino Linotype"/>
          <w:sz w:val="22"/>
        </w:rPr>
      </w:pPr>
    </w:p>
    <w:p w14:paraId="5D7A6CAF" w14:textId="2F9D2CCD" w:rsidR="002B6587" w:rsidRPr="00B61C55" w:rsidRDefault="002B6587" w:rsidP="00B61C55">
      <w:pPr>
        <w:pStyle w:val="Prrafodelista"/>
        <w:spacing w:before="240" w:after="240"/>
        <w:ind w:left="567" w:right="709"/>
        <w:jc w:val="both"/>
        <w:rPr>
          <w:rFonts w:ascii="Palatino Linotype" w:hAnsi="Palatino Linotype"/>
          <w:sz w:val="22"/>
        </w:rPr>
      </w:pPr>
      <w:r w:rsidRPr="00B61C55">
        <w:rPr>
          <w:rFonts w:ascii="Palatino Linotype" w:hAnsi="Palatino Linotype"/>
          <w:sz w:val="22"/>
        </w:rPr>
        <w:t>“PLAZO RAZONABLE PARA RESOLVER. CONCEPTO Y ELEMENTOS QUE LO INTEGRAN A LA LUZ DEL DERECHO INTERNACIONAL DE LOS DERECH</w:t>
      </w:r>
      <w:r w:rsidR="00B61C55">
        <w:rPr>
          <w:rFonts w:ascii="Palatino Linotype" w:hAnsi="Palatino Linotype"/>
          <w:sz w:val="22"/>
        </w:rPr>
        <w:t>OS HUMANOS.”, visible en el Sema</w:t>
      </w:r>
      <w:r w:rsidRPr="00B61C55">
        <w:rPr>
          <w:rFonts w:ascii="Palatino Linotype" w:hAnsi="Palatino Linotype"/>
          <w:sz w:val="22"/>
        </w:rPr>
        <w:t>nario Judicial de la Federación y su gaceta, con el registro digital 2002350.</w:t>
      </w:r>
    </w:p>
    <w:p w14:paraId="1D559013" w14:textId="77777777" w:rsidR="00E03264" w:rsidRPr="00B61C55" w:rsidRDefault="00E03264" w:rsidP="005B31DF">
      <w:pPr>
        <w:spacing w:before="240" w:after="240"/>
        <w:ind w:right="565"/>
        <w:jc w:val="both"/>
        <w:rPr>
          <w:rFonts w:ascii="Palatino Linotype" w:hAnsi="Palatino Linotype"/>
        </w:rPr>
      </w:pPr>
    </w:p>
    <w:p w14:paraId="11DD89EC" w14:textId="3D5679BD" w:rsidR="002B6587" w:rsidRPr="00B61C55" w:rsidRDefault="002B6587" w:rsidP="002B6587">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B61C55">
        <w:rPr>
          <w:rFonts w:ascii="Palatino Linotype" w:hAnsi="Palatino Linotype"/>
        </w:rPr>
        <w:t xml:space="preserve">Por ello, este Organismo Garante comprometido con la tutela de los derechos humanos confiados, señala que este exceso del plazo legal para resolver el presente </w:t>
      </w:r>
      <w:r w:rsidR="0059772B" w:rsidRPr="00B61C55">
        <w:rPr>
          <w:rFonts w:ascii="Palatino Linotype" w:hAnsi="Palatino Linotype"/>
        </w:rPr>
        <w:t>asunto</w:t>
      </w:r>
      <w:r w:rsidRPr="00B61C55">
        <w:rPr>
          <w:rFonts w:ascii="Palatino Linotype" w:hAnsi="Palatino Linotype"/>
        </w:rPr>
        <w:t xml:space="preserve"> resulta de carácter excepcional</w:t>
      </w:r>
    </w:p>
    <w:p w14:paraId="74196E64" w14:textId="77777777" w:rsidR="002B6587" w:rsidRPr="00B61C55" w:rsidRDefault="002B6587" w:rsidP="002B6587">
      <w:pPr>
        <w:pStyle w:val="Prrafodelista"/>
        <w:tabs>
          <w:tab w:val="left" w:pos="426"/>
          <w:tab w:val="left" w:pos="567"/>
        </w:tabs>
        <w:spacing w:line="360" w:lineRule="auto"/>
        <w:ind w:left="0"/>
        <w:jc w:val="both"/>
        <w:rPr>
          <w:rFonts w:ascii="Palatino Linotype" w:hAnsi="Palatino Linotype"/>
        </w:rPr>
      </w:pPr>
    </w:p>
    <w:p w14:paraId="6B1AFDCA" w14:textId="2360C3D0" w:rsidR="00875252" w:rsidRDefault="00D130AF" w:rsidP="0003153F">
      <w:pPr>
        <w:pStyle w:val="Prrafodelista"/>
        <w:numPr>
          <w:ilvl w:val="0"/>
          <w:numId w:val="3"/>
        </w:numPr>
        <w:tabs>
          <w:tab w:val="left" w:pos="426"/>
          <w:tab w:val="left" w:pos="567"/>
        </w:tabs>
        <w:spacing w:line="360" w:lineRule="auto"/>
        <w:ind w:left="0" w:firstLine="0"/>
        <w:jc w:val="both"/>
        <w:rPr>
          <w:rFonts w:ascii="Palatino Linotype" w:hAnsi="Palatino Linotype"/>
        </w:rPr>
      </w:pPr>
      <w:r w:rsidRPr="00B61C55">
        <w:rPr>
          <w:rFonts w:ascii="Palatino Linotype" w:hAnsi="Palatino Linotype"/>
        </w:rPr>
        <w:t>La Comisionada</w:t>
      </w:r>
      <w:r w:rsidR="009B36C8" w:rsidRPr="00B61C55">
        <w:rPr>
          <w:rFonts w:ascii="Palatino Linotype" w:hAnsi="Palatino Linotype"/>
        </w:rPr>
        <w:t xml:space="preserve"> Ponente decretó</w:t>
      </w:r>
      <w:r w:rsidR="00AD225D" w:rsidRPr="00B61C55">
        <w:rPr>
          <w:rFonts w:ascii="Palatino Linotype" w:hAnsi="Palatino Linotype"/>
        </w:rPr>
        <w:t xml:space="preserve"> el cierre de instrucción mediante acuerdo del </w:t>
      </w:r>
      <w:r w:rsidR="008133B4" w:rsidRPr="00B61C55">
        <w:rPr>
          <w:rFonts w:ascii="Palatino Linotype" w:hAnsi="Palatino Linotype"/>
        </w:rPr>
        <w:t>cuatro de septiembre</w:t>
      </w:r>
      <w:r w:rsidR="005D6310" w:rsidRPr="00B61C55">
        <w:rPr>
          <w:rFonts w:ascii="Palatino Linotype" w:hAnsi="Palatino Linotype"/>
        </w:rPr>
        <w:t xml:space="preserve"> </w:t>
      </w:r>
      <w:r w:rsidR="0059772B" w:rsidRPr="00B61C55">
        <w:rPr>
          <w:rFonts w:ascii="Palatino Linotype" w:hAnsi="Palatino Linotype"/>
        </w:rPr>
        <w:t xml:space="preserve">de </w:t>
      </w:r>
      <w:r w:rsidR="00825DCF" w:rsidRPr="00B61C55">
        <w:rPr>
          <w:rFonts w:ascii="Palatino Linotype" w:hAnsi="Palatino Linotype"/>
        </w:rPr>
        <w:t>dos mil veinti</w:t>
      </w:r>
      <w:r w:rsidR="0059772B" w:rsidRPr="00B61C55">
        <w:rPr>
          <w:rFonts w:ascii="Palatino Linotype" w:hAnsi="Palatino Linotype"/>
        </w:rPr>
        <w:t>cuatro</w:t>
      </w:r>
      <w:r w:rsidR="00AD225D" w:rsidRPr="00B61C55">
        <w:rPr>
          <w:rFonts w:ascii="Palatino Linotype" w:hAnsi="Palatino Linotype"/>
        </w:rPr>
        <w:t>;</w:t>
      </w:r>
      <w:r w:rsidR="003F0EEF" w:rsidRPr="00B61C55">
        <w:rPr>
          <w:rFonts w:ascii="Palatino Linotype" w:hAnsi="Palatino Linotype"/>
        </w:rPr>
        <w:t xml:space="preserve"> </w:t>
      </w:r>
      <w:r w:rsidR="00AD225D" w:rsidRPr="00B61C55">
        <w:rPr>
          <w:rFonts w:ascii="Palatino Linotype" w:hAnsi="Palatino Linotype"/>
        </w:rPr>
        <w:t>por lo que se ordenó turnar el expediente a resolución</w:t>
      </w:r>
      <w:r w:rsidR="00BE2314" w:rsidRPr="00B61C55">
        <w:rPr>
          <w:rFonts w:ascii="Palatino Linotype" w:hAnsi="Palatino Linotype"/>
        </w:rPr>
        <w:t>, misma que ahora se pronuncia;</w:t>
      </w:r>
      <w:r w:rsidR="0079454A" w:rsidRPr="00B61C55">
        <w:rPr>
          <w:rFonts w:ascii="Palatino Linotype" w:hAnsi="Palatino Linotype"/>
        </w:rPr>
        <w:t xml:space="preserve"> </w:t>
      </w:r>
      <w:r w:rsidR="00BE2314" w:rsidRPr="00B61C55">
        <w:rPr>
          <w:rFonts w:ascii="Palatino Linotype" w:hAnsi="Palatino Linotype"/>
        </w:rPr>
        <w:t xml:space="preserve">y </w:t>
      </w:r>
      <w:r w:rsidR="005D6310" w:rsidRPr="00B61C55">
        <w:rPr>
          <w:rFonts w:ascii="Palatino Linotype" w:hAnsi="Palatino Linotype"/>
        </w:rPr>
        <w:t>-----------------------------------------------</w:t>
      </w:r>
      <w:r w:rsidR="00AF187B" w:rsidRPr="00B61C55">
        <w:rPr>
          <w:rFonts w:ascii="Palatino Linotype" w:hAnsi="Palatino Linotype"/>
        </w:rPr>
        <w:t>---</w:t>
      </w:r>
      <w:r w:rsidR="00B61C55">
        <w:rPr>
          <w:rFonts w:ascii="Palatino Linotype" w:hAnsi="Palatino Linotype"/>
        </w:rPr>
        <w:t>---------</w:t>
      </w:r>
    </w:p>
    <w:p w14:paraId="323081FC" w14:textId="77777777" w:rsidR="00B61C55" w:rsidRPr="00B61C55" w:rsidRDefault="00B61C55" w:rsidP="00B61C55">
      <w:pPr>
        <w:pStyle w:val="Prrafodelista"/>
        <w:rPr>
          <w:rFonts w:ascii="Palatino Linotype" w:hAnsi="Palatino Linotype"/>
        </w:rPr>
      </w:pPr>
    </w:p>
    <w:p w14:paraId="5244BDC1" w14:textId="77777777" w:rsidR="00B61C55" w:rsidRPr="00B61C55" w:rsidRDefault="00B61C55" w:rsidP="00B61C55">
      <w:pPr>
        <w:tabs>
          <w:tab w:val="left" w:pos="426"/>
          <w:tab w:val="left" w:pos="567"/>
        </w:tabs>
        <w:spacing w:line="360" w:lineRule="auto"/>
        <w:jc w:val="both"/>
        <w:rPr>
          <w:rFonts w:ascii="Palatino Linotype" w:hAnsi="Palatino Linotype"/>
        </w:rPr>
      </w:pPr>
    </w:p>
    <w:p w14:paraId="49A4F1F0" w14:textId="5B84DC1F" w:rsidR="0003153F" w:rsidRDefault="0003153F" w:rsidP="00875252">
      <w:pPr>
        <w:pStyle w:val="Prrafodelista"/>
        <w:tabs>
          <w:tab w:val="left" w:pos="426"/>
          <w:tab w:val="left" w:pos="567"/>
        </w:tabs>
        <w:spacing w:line="360" w:lineRule="auto"/>
        <w:ind w:left="0"/>
        <w:jc w:val="both"/>
        <w:rPr>
          <w:rFonts w:ascii="Palatino Linotype" w:hAnsi="Palatino Linotype"/>
        </w:rPr>
      </w:pPr>
    </w:p>
    <w:p w14:paraId="0DB107CC" w14:textId="77777777" w:rsidR="00B61C55" w:rsidRPr="00B61C55" w:rsidRDefault="00B61C55" w:rsidP="00875252">
      <w:pPr>
        <w:pStyle w:val="Prrafodelista"/>
        <w:tabs>
          <w:tab w:val="left" w:pos="426"/>
          <w:tab w:val="left" w:pos="567"/>
        </w:tabs>
        <w:spacing w:line="360" w:lineRule="auto"/>
        <w:ind w:left="0"/>
        <w:jc w:val="both"/>
        <w:rPr>
          <w:rFonts w:ascii="Palatino Linotype" w:hAnsi="Palatino Linotype"/>
        </w:rPr>
      </w:pPr>
    </w:p>
    <w:p w14:paraId="49ED3AA2" w14:textId="255F7298" w:rsidR="00946C27" w:rsidRPr="00B61C55" w:rsidRDefault="00946C27" w:rsidP="005D4F86">
      <w:pPr>
        <w:pStyle w:val="Ttulo2"/>
        <w:jc w:val="center"/>
        <w:rPr>
          <w:rFonts w:ascii="Palatino Linotype" w:hAnsi="Palatino Linotype"/>
          <w:b/>
          <w:color w:val="000000" w:themeColor="text1"/>
          <w:sz w:val="24"/>
          <w:szCs w:val="24"/>
        </w:rPr>
      </w:pPr>
      <w:bookmarkStart w:id="18" w:name="_Toc88748490"/>
      <w:r w:rsidRPr="00B61C55">
        <w:rPr>
          <w:rFonts w:ascii="Palatino Linotype" w:hAnsi="Palatino Linotype"/>
          <w:b/>
          <w:color w:val="000000" w:themeColor="text1"/>
          <w:sz w:val="24"/>
          <w:szCs w:val="24"/>
        </w:rPr>
        <w:t>C</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O</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N</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S</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I</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D</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E</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R</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A</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N</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D</w:t>
      </w:r>
      <w:r w:rsidR="00B61C55">
        <w:rPr>
          <w:rFonts w:ascii="Palatino Linotype" w:hAnsi="Palatino Linotype"/>
          <w:b/>
          <w:color w:val="000000" w:themeColor="text1"/>
          <w:sz w:val="24"/>
          <w:szCs w:val="24"/>
        </w:rPr>
        <w:t xml:space="preserve"> </w:t>
      </w:r>
      <w:r w:rsidRPr="00B61C55">
        <w:rPr>
          <w:rFonts w:ascii="Palatino Linotype" w:hAnsi="Palatino Linotype"/>
          <w:b/>
          <w:color w:val="000000" w:themeColor="text1"/>
          <w:sz w:val="24"/>
          <w:szCs w:val="24"/>
        </w:rPr>
        <w:t>O</w:t>
      </w:r>
      <w:bookmarkEnd w:id="18"/>
    </w:p>
    <w:p w14:paraId="6A5FAF93" w14:textId="77777777" w:rsidR="00946C27" w:rsidRPr="00B61C55" w:rsidRDefault="00946C27" w:rsidP="00946C27">
      <w:pPr>
        <w:rPr>
          <w:rFonts w:ascii="Palatino Linotype" w:hAnsi="Palatino Linotype"/>
          <w:lang w:eastAsia="en-US"/>
        </w:rPr>
      </w:pPr>
    </w:p>
    <w:p w14:paraId="2CEF2C06" w14:textId="30F762B1" w:rsidR="00946C27" w:rsidRPr="00B61C55" w:rsidRDefault="00946C27" w:rsidP="00946C27">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748491"/>
      <w:r w:rsidRPr="00B61C55">
        <w:rPr>
          <w:rFonts w:ascii="Palatino Linotype" w:hAnsi="Palatino Linotype"/>
          <w:b/>
          <w:color w:val="auto"/>
          <w:sz w:val="24"/>
          <w:szCs w:val="24"/>
        </w:rPr>
        <w:t>PRIMERO. De la competencia</w:t>
      </w:r>
      <w:bookmarkEnd w:id="19"/>
      <w:bookmarkEnd w:id="20"/>
      <w:bookmarkEnd w:id="21"/>
      <w:bookmarkEnd w:id="22"/>
    </w:p>
    <w:p w14:paraId="14388AA7" w14:textId="03971E82" w:rsidR="005D6310" w:rsidRPr="00B61C55" w:rsidRDefault="00946C27" w:rsidP="005D6310">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Times New Roman"/>
        </w:rPr>
        <w:t xml:space="preserve">Este </w:t>
      </w:r>
      <w:r w:rsidR="00C449EE" w:rsidRPr="00B61C55">
        <w:rPr>
          <w:rFonts w:ascii="Palatino Linotype" w:eastAsia="Calibri" w:hAnsi="Palatino Linotype"/>
          <w:color w:val="000000" w:themeColor="text1"/>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00C449EE" w:rsidRPr="00B61C55">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B61C55"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BD99F47" w14:textId="1B1C136B" w:rsidR="00946C27" w:rsidRPr="00B61C55" w:rsidRDefault="00946C27" w:rsidP="00CF403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748492"/>
      <w:r w:rsidRPr="00B61C55">
        <w:rPr>
          <w:rFonts w:ascii="Palatino Linotype" w:hAnsi="Palatino Linotype"/>
          <w:b/>
          <w:color w:val="auto"/>
          <w:sz w:val="24"/>
          <w:szCs w:val="24"/>
        </w:rPr>
        <w:t>SEGUNDO. De la oportunidad y procedencia.</w:t>
      </w:r>
      <w:bookmarkEnd w:id="23"/>
      <w:bookmarkEnd w:id="24"/>
      <w:bookmarkEnd w:id="25"/>
      <w:bookmarkEnd w:id="26"/>
    </w:p>
    <w:p w14:paraId="7B9C60E8" w14:textId="182D84DE" w:rsidR="00C449EE" w:rsidRPr="00B61C55" w:rsidRDefault="00946C27"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B61C55">
        <w:rPr>
          <w:rFonts w:ascii="Palatino Linotype" w:eastAsia="Calibri" w:hAnsi="Palatino Linotype" w:cs="Arial"/>
          <w:color w:val="000000" w:themeColor="text1"/>
          <w:lang w:val="es-ES"/>
        </w:rPr>
        <w:t xml:space="preserve"> </w:t>
      </w:r>
      <w:r w:rsidR="00E95684" w:rsidRPr="00B61C55">
        <w:rPr>
          <w:rFonts w:ascii="Palatino Linotype" w:eastAsia="Calibri" w:hAnsi="Palatino Linotype" w:cs="Arial"/>
          <w:color w:val="000000" w:themeColor="text1"/>
        </w:rPr>
        <w:t>E</w:t>
      </w:r>
      <w:r w:rsidR="00C449EE" w:rsidRPr="00B61C55">
        <w:rPr>
          <w:rFonts w:ascii="Palatino Linotype" w:eastAsia="Calibri" w:hAnsi="Palatino Linotype" w:cs="Arial"/>
          <w:color w:val="000000" w:themeColor="text1"/>
        </w:rPr>
        <w:t>l</w:t>
      </w:r>
      <w:r w:rsidR="00576667" w:rsidRPr="00B61C55">
        <w:rPr>
          <w:rFonts w:ascii="Palatino Linotype" w:eastAsia="Calibri" w:hAnsi="Palatino Linotype" w:cs="Arial"/>
          <w:color w:val="000000" w:themeColor="text1"/>
        </w:rPr>
        <w:t xml:space="preserve"> </w:t>
      </w:r>
      <w:r w:rsidR="00C449EE" w:rsidRPr="00B61C55">
        <w:rPr>
          <w:rFonts w:ascii="Palatino Linotype" w:eastAsia="Calibri" w:hAnsi="Palatino Linotype" w:cs="Arial"/>
          <w:color w:val="000000" w:themeColor="text1"/>
        </w:rPr>
        <w:t xml:space="preserve">medio de impugnación fue presentado a través del </w:t>
      </w:r>
      <w:r w:rsidR="00C449EE" w:rsidRPr="00B61C55">
        <w:rPr>
          <w:rFonts w:ascii="Palatino Linotype" w:eastAsia="Calibri" w:hAnsi="Palatino Linotype" w:cs="Arial"/>
          <w:b/>
          <w:bCs/>
          <w:iCs/>
          <w:color w:val="000000" w:themeColor="text1"/>
        </w:rPr>
        <w:t>SAIMEX</w:t>
      </w:r>
      <w:r w:rsidR="00C449EE" w:rsidRPr="00B61C55">
        <w:rPr>
          <w:rFonts w:ascii="Palatino Linotype" w:eastAsia="Calibri" w:hAnsi="Palatino Linotype" w:cs="Arial"/>
          <w:b/>
          <w:color w:val="000000" w:themeColor="text1"/>
        </w:rPr>
        <w:t xml:space="preserve"> </w:t>
      </w:r>
      <w:r w:rsidR="00C449EE" w:rsidRPr="00B61C55">
        <w:rPr>
          <w:rFonts w:ascii="Palatino Linotype" w:eastAsia="Calibri" w:hAnsi="Palatino Linotype" w:cs="Arial"/>
          <w:color w:val="000000" w:themeColor="text1"/>
        </w:rPr>
        <w:t xml:space="preserve">en el formato previamente aprobado para tal efecto y dentro del plazo legal de quince días hábiles otorgados; siendo así que el </w:t>
      </w:r>
      <w:r w:rsidR="00C449EE" w:rsidRPr="00B61C55">
        <w:rPr>
          <w:rFonts w:ascii="Palatino Linotype" w:eastAsia="Calibri" w:hAnsi="Palatino Linotype" w:cs="Arial"/>
          <w:b/>
          <w:color w:val="000000" w:themeColor="text1"/>
        </w:rPr>
        <w:t>SUJETO OBLIGADO</w:t>
      </w:r>
      <w:r w:rsidR="00C449EE" w:rsidRPr="00B61C55">
        <w:rPr>
          <w:rFonts w:ascii="Palatino Linotype" w:eastAsia="Calibri" w:hAnsi="Palatino Linotype" w:cs="Arial"/>
          <w:color w:val="000000" w:themeColor="text1"/>
        </w:rPr>
        <w:t xml:space="preserve"> entregó respuesta el </w:t>
      </w:r>
      <w:r w:rsidR="008133B4" w:rsidRPr="00B61C55">
        <w:rPr>
          <w:rFonts w:ascii="Palatino Linotype" w:eastAsia="Calibri" w:hAnsi="Palatino Linotype" w:cs="Arial"/>
          <w:color w:val="000000" w:themeColor="text1"/>
        </w:rPr>
        <w:t>dos de octubre</w:t>
      </w:r>
      <w:r w:rsidR="00EB7405" w:rsidRPr="00B61C55">
        <w:rPr>
          <w:rFonts w:ascii="Palatino Linotype" w:eastAsia="Calibri" w:hAnsi="Palatino Linotype" w:cs="Arial"/>
          <w:color w:val="000000" w:themeColor="text1"/>
        </w:rPr>
        <w:t xml:space="preserve"> </w:t>
      </w:r>
      <w:r w:rsidR="0068414F" w:rsidRPr="00B61C55">
        <w:rPr>
          <w:rFonts w:ascii="Palatino Linotype" w:eastAsia="Calibri" w:hAnsi="Palatino Linotype" w:cs="Arial"/>
          <w:color w:val="000000" w:themeColor="text1"/>
        </w:rPr>
        <w:t>de dos mil veintitrés</w:t>
      </w:r>
      <w:r w:rsidR="00C449EE" w:rsidRPr="00B61C55">
        <w:rPr>
          <w:rFonts w:ascii="Palatino Linotype" w:eastAsia="Calibri" w:hAnsi="Palatino Linotype" w:cs="Arial"/>
          <w:color w:val="000000" w:themeColor="text1"/>
        </w:rPr>
        <w:t xml:space="preserve">, de tal forma que el plazo para interponer el recurso de revisión </w:t>
      </w:r>
      <w:r w:rsidR="00C449EE" w:rsidRPr="00B61C55">
        <w:rPr>
          <w:rFonts w:ascii="Palatino Linotype" w:eastAsia="Calibri" w:hAnsi="Palatino Linotype" w:cs="Arial"/>
          <w:color w:val="000000" w:themeColor="text1"/>
        </w:rPr>
        <w:lastRenderedPageBreak/>
        <w:t xml:space="preserve">transcurrió del </w:t>
      </w:r>
      <w:r w:rsidR="008133B4" w:rsidRPr="00B61C55">
        <w:rPr>
          <w:rFonts w:ascii="Palatino Linotype" w:eastAsia="Calibri" w:hAnsi="Palatino Linotype" w:cs="Arial"/>
          <w:color w:val="000000" w:themeColor="text1"/>
        </w:rPr>
        <w:t>tres al veintitrés</w:t>
      </w:r>
      <w:r w:rsidR="00511CC8" w:rsidRPr="00B61C55">
        <w:rPr>
          <w:rFonts w:ascii="Palatino Linotype" w:eastAsia="Calibri" w:hAnsi="Palatino Linotype" w:cs="Arial"/>
          <w:color w:val="000000" w:themeColor="text1"/>
        </w:rPr>
        <w:t xml:space="preserve"> de </w:t>
      </w:r>
      <w:r w:rsidR="008133B4" w:rsidRPr="00B61C55">
        <w:rPr>
          <w:rFonts w:ascii="Palatino Linotype" w:eastAsia="Calibri" w:hAnsi="Palatino Linotype" w:cs="Arial"/>
          <w:color w:val="000000" w:themeColor="text1"/>
        </w:rPr>
        <w:t>octubre</w:t>
      </w:r>
      <w:r w:rsidR="0068414F" w:rsidRPr="00B61C55">
        <w:rPr>
          <w:rFonts w:ascii="Palatino Linotype" w:eastAsia="Calibri" w:hAnsi="Palatino Linotype" w:cs="Arial"/>
          <w:color w:val="000000" w:themeColor="text1"/>
        </w:rPr>
        <w:t xml:space="preserve"> </w:t>
      </w:r>
      <w:r w:rsidR="00875252" w:rsidRPr="00B61C55">
        <w:rPr>
          <w:rFonts w:ascii="Palatino Linotype" w:eastAsia="Calibri" w:hAnsi="Palatino Linotype" w:cs="Arial"/>
          <w:color w:val="000000" w:themeColor="text1"/>
        </w:rPr>
        <w:t>de dos mil veintitrés</w:t>
      </w:r>
      <w:r w:rsidR="00C449EE" w:rsidRPr="00B61C55">
        <w:rPr>
          <w:rFonts w:ascii="Palatino Linotype" w:eastAsia="Calibri" w:hAnsi="Palatino Linotype" w:cs="Arial"/>
          <w:color w:val="000000" w:themeColor="text1"/>
        </w:rPr>
        <w:t xml:space="preserve">, en consecuencia, </w:t>
      </w:r>
      <w:r w:rsidR="00C449EE" w:rsidRPr="00B61C55">
        <w:rPr>
          <w:rFonts w:ascii="Palatino Linotype" w:hAnsi="Palatino Linotype" w:cs="Arial"/>
          <w:bCs/>
          <w:color w:val="000000" w:themeColor="text1"/>
        </w:rPr>
        <w:t xml:space="preserve">si la parte </w:t>
      </w:r>
      <w:r w:rsidR="00C449EE" w:rsidRPr="00B61C55">
        <w:rPr>
          <w:rFonts w:ascii="Palatino Linotype" w:hAnsi="Palatino Linotype" w:cs="Arial"/>
          <w:b/>
          <w:color w:val="000000" w:themeColor="text1"/>
        </w:rPr>
        <w:t xml:space="preserve">RECURRENTE </w:t>
      </w:r>
      <w:r w:rsidR="00C449EE" w:rsidRPr="00B61C55">
        <w:rPr>
          <w:rFonts w:ascii="Palatino Linotype" w:hAnsi="Palatino Linotype" w:cs="Arial"/>
          <w:bCs/>
          <w:color w:val="000000" w:themeColor="text1"/>
        </w:rPr>
        <w:t xml:space="preserve">presentó su inconformidad </w:t>
      </w:r>
      <w:r w:rsidR="00EB7405" w:rsidRPr="00B61C55">
        <w:rPr>
          <w:rFonts w:ascii="Palatino Linotype" w:hAnsi="Palatino Linotype" w:cs="Arial"/>
          <w:bCs/>
          <w:color w:val="000000" w:themeColor="text1"/>
        </w:rPr>
        <w:t xml:space="preserve">el </w:t>
      </w:r>
      <w:r w:rsidR="008133B4" w:rsidRPr="00B61C55">
        <w:rPr>
          <w:rFonts w:ascii="Palatino Linotype" w:hAnsi="Palatino Linotype" w:cs="Arial"/>
          <w:bCs/>
          <w:color w:val="000000" w:themeColor="text1"/>
        </w:rPr>
        <w:t>tres de octubre</w:t>
      </w:r>
      <w:r w:rsidR="00875252" w:rsidRPr="00B61C55">
        <w:rPr>
          <w:rFonts w:ascii="Palatino Linotype" w:hAnsi="Palatino Linotype" w:cs="Arial"/>
          <w:bCs/>
          <w:color w:val="000000" w:themeColor="text1"/>
        </w:rPr>
        <w:t xml:space="preserve"> de dos mil veintitrés</w:t>
      </w:r>
      <w:r w:rsidR="00C449EE" w:rsidRPr="00B61C55">
        <w:rPr>
          <w:rFonts w:ascii="Palatino Linotype" w:hAnsi="Palatino Linotype" w:cs="Arial"/>
          <w:bCs/>
          <w:color w:val="000000" w:themeColor="text1"/>
        </w:rPr>
        <w:t>, se encuentra dentro de los márgenes temporales previstos en el artículo 178 de la Ley de Transparencia y Acceso a la Información Pública del Estado de México y Municipios.</w:t>
      </w:r>
    </w:p>
    <w:p w14:paraId="34F9669F" w14:textId="77777777" w:rsidR="00C449EE" w:rsidRPr="00B61C55"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487CDE" w14:textId="5B92AE0C" w:rsidR="00C449EE" w:rsidRPr="00B61C55" w:rsidRDefault="00C449EE" w:rsidP="00C449EE">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4C244A90" w14:textId="77777777" w:rsidR="00495C16" w:rsidRPr="00B61C55"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5CA5F5A" w14:textId="01A52E17" w:rsidR="006B17D1" w:rsidRPr="00B61C55" w:rsidRDefault="00946C27" w:rsidP="009805A0">
      <w:pPr>
        <w:pStyle w:val="Ttulo2"/>
        <w:tabs>
          <w:tab w:val="left" w:pos="0"/>
        </w:tabs>
        <w:spacing w:before="0" w:line="360" w:lineRule="auto"/>
        <w:rPr>
          <w:rFonts w:ascii="Palatino Linotype" w:hAnsi="Palatino Linotype"/>
          <w:b/>
          <w:i/>
          <w:iCs/>
          <w:color w:val="auto"/>
          <w:sz w:val="24"/>
          <w:szCs w:val="24"/>
        </w:rPr>
      </w:pPr>
      <w:bookmarkStart w:id="30" w:name="_Toc535334653"/>
      <w:bookmarkStart w:id="31" w:name="_Toc2248734"/>
      <w:bookmarkStart w:id="32" w:name="_Toc88748493"/>
      <w:r w:rsidRPr="00B61C55">
        <w:rPr>
          <w:rFonts w:ascii="Palatino Linotype" w:hAnsi="Palatino Linotype"/>
          <w:b/>
          <w:color w:val="auto"/>
          <w:sz w:val="24"/>
          <w:szCs w:val="24"/>
        </w:rPr>
        <w:t xml:space="preserve">TERCERO. </w:t>
      </w:r>
      <w:bookmarkEnd w:id="30"/>
      <w:bookmarkEnd w:id="31"/>
      <w:r w:rsidR="006B17D1" w:rsidRPr="00B61C55">
        <w:rPr>
          <w:rFonts w:ascii="Palatino Linotype" w:hAnsi="Palatino Linotype"/>
          <w:b/>
          <w:color w:val="auto"/>
          <w:sz w:val="24"/>
          <w:szCs w:val="24"/>
        </w:rPr>
        <w:t xml:space="preserve">Del planteamiento de la </w:t>
      </w:r>
      <w:r w:rsidR="006B17D1" w:rsidRPr="00B61C55">
        <w:rPr>
          <w:rFonts w:ascii="Palatino Linotype" w:hAnsi="Palatino Linotype"/>
          <w:b/>
          <w:i/>
          <w:iCs/>
          <w:color w:val="auto"/>
          <w:sz w:val="24"/>
          <w:szCs w:val="24"/>
        </w:rPr>
        <w:t>Litis.</w:t>
      </w:r>
    </w:p>
    <w:p w14:paraId="79343C14" w14:textId="390530E9" w:rsidR="005F2BBF" w:rsidRPr="00B61C55" w:rsidRDefault="005B31DF" w:rsidP="005F2BB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bCs/>
          <w:color w:val="000000" w:themeColor="text1"/>
          <w:lang w:val="es-ES"/>
        </w:rPr>
      </w:pPr>
      <w:bookmarkStart w:id="33" w:name="_Toc529263621"/>
      <w:bookmarkStart w:id="34" w:name="_Toc530650937"/>
      <w:bookmarkStart w:id="35" w:name="_Toc535334654"/>
      <w:bookmarkStart w:id="36" w:name="_Toc2248735"/>
      <w:bookmarkEnd w:id="32"/>
      <w:r w:rsidRPr="00B61C55">
        <w:rPr>
          <w:rFonts w:ascii="Palatino Linotype" w:eastAsia="Calibri" w:hAnsi="Palatino Linotype" w:cs="Arial"/>
          <w:color w:val="000000" w:themeColor="text1"/>
        </w:rPr>
        <w:t xml:space="preserve">El </w:t>
      </w:r>
      <w:r w:rsidR="009805A0" w:rsidRPr="00B61C55">
        <w:rPr>
          <w:rFonts w:ascii="Palatino Linotype" w:eastAsia="Calibri" w:hAnsi="Palatino Linotype" w:cs="Arial"/>
          <w:b/>
          <w:color w:val="000000" w:themeColor="text1"/>
          <w:lang w:val="es-ES"/>
        </w:rPr>
        <w:t>RECURRENTE</w:t>
      </w:r>
      <w:r w:rsidR="004C3921" w:rsidRPr="00B61C55">
        <w:rPr>
          <w:rFonts w:ascii="Palatino Linotype" w:eastAsia="Calibri" w:hAnsi="Palatino Linotype" w:cs="Arial"/>
          <w:color w:val="000000" w:themeColor="text1"/>
          <w:lang w:val="es-ES"/>
        </w:rPr>
        <w:t xml:space="preserve"> solicitó</w:t>
      </w:r>
      <w:r w:rsidR="0068414F" w:rsidRPr="00B61C55">
        <w:rPr>
          <w:rFonts w:ascii="Palatino Linotype" w:eastAsia="Calibri" w:hAnsi="Palatino Linotype" w:cs="Arial"/>
          <w:color w:val="000000" w:themeColor="text1"/>
          <w:lang w:val="es-ES"/>
        </w:rPr>
        <w:t xml:space="preserve"> de la persona referida en la solicitud de información, lo siguiente</w:t>
      </w:r>
      <w:r w:rsidR="002D00FE" w:rsidRPr="00B61C55">
        <w:rPr>
          <w:rFonts w:ascii="Palatino Linotype" w:eastAsia="Calibri" w:hAnsi="Palatino Linotype" w:cs="Arial"/>
          <w:color w:val="000000" w:themeColor="text1"/>
          <w:lang w:val="es-ES"/>
        </w:rPr>
        <w:t xml:space="preserve">: </w:t>
      </w:r>
      <w:r w:rsidR="005F2BBF" w:rsidRPr="00B61C55">
        <w:rPr>
          <w:rFonts w:ascii="Palatino Linotype" w:hAnsi="Palatino Linotype"/>
          <w:i/>
          <w:iCs/>
          <w:color w:val="000000"/>
        </w:rPr>
        <w:t>“</w:t>
      </w:r>
      <w:r w:rsidR="005F2BBF" w:rsidRPr="00B61C55">
        <w:rPr>
          <w:rFonts w:ascii="Palatino Linotype" w:hAnsi="Palatino Linotype"/>
          <w:i/>
          <w:color w:val="000000"/>
        </w:rPr>
        <w:t>Del documento adjunto solicito el acta de comité de transparencia dónde sesionan el carácter de omiso en el cumplimiento de esta resolución del infoem</w:t>
      </w:r>
      <w:r w:rsidR="005F2BBF" w:rsidRPr="00B61C55">
        <w:rPr>
          <w:rFonts w:ascii="Palatino Linotype" w:hAnsi="Palatino Linotype"/>
          <w:i/>
          <w:iCs/>
        </w:rPr>
        <w:t>” (Sic)</w:t>
      </w:r>
    </w:p>
    <w:p w14:paraId="12F8C712" w14:textId="77777777" w:rsidR="005F2BBF" w:rsidRPr="00B61C55" w:rsidRDefault="005F2BBF" w:rsidP="005F2BBF">
      <w:pPr>
        <w:pStyle w:val="Prrafodelista"/>
        <w:tabs>
          <w:tab w:val="left" w:pos="426"/>
          <w:tab w:val="left" w:pos="567"/>
        </w:tabs>
        <w:spacing w:line="360" w:lineRule="auto"/>
        <w:ind w:left="0"/>
        <w:jc w:val="both"/>
        <w:rPr>
          <w:rFonts w:ascii="Palatino Linotype" w:eastAsia="Calibri" w:hAnsi="Palatino Linotype" w:cs="Arial"/>
          <w:b/>
          <w:bCs/>
          <w:color w:val="000000" w:themeColor="text1"/>
          <w:lang w:val="es-ES"/>
        </w:rPr>
      </w:pPr>
    </w:p>
    <w:p w14:paraId="41CA2409" w14:textId="17D39BB0" w:rsidR="005F2BBF" w:rsidRPr="00B61C55" w:rsidRDefault="005F2BBF" w:rsidP="005F2BB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Cs/>
          <w:color w:val="000000" w:themeColor="text1"/>
          <w:lang w:val="es-ES"/>
        </w:rPr>
      </w:pPr>
      <w:r w:rsidRPr="00B61C55">
        <w:rPr>
          <w:rFonts w:ascii="Palatino Linotype" w:eastAsia="Calibri" w:hAnsi="Palatino Linotype" w:cs="Arial"/>
          <w:color w:val="000000" w:themeColor="text1"/>
          <w:lang w:val="es-ES"/>
        </w:rPr>
        <w:t>Al respecto, adjuntó</w:t>
      </w:r>
      <w:r w:rsidRPr="00B61C55">
        <w:rPr>
          <w:rFonts w:ascii="Palatino Linotype" w:hAnsi="Palatino Linotype" w:cs="Arial"/>
        </w:rPr>
        <w:t xml:space="preserve"> el Acuerdo de Incumplimiento al </w:t>
      </w:r>
      <w:r w:rsidRPr="00B61C55">
        <w:rPr>
          <w:rFonts w:ascii="Palatino Linotype" w:hAnsi="Palatino Linotype"/>
          <w:bCs/>
          <w:color w:val="000000"/>
        </w:rPr>
        <w:t xml:space="preserve">Organismo Público Descentralizado Municipal para la Prestación de Los Servicios de Agua Potable Alcantarillado y Saneamiento de Cuautitlán Izcalli denominado OPERAGUA, O.P.D.M, respecto de lo ordenado en la Resolución del Recurso de Revisión </w:t>
      </w:r>
      <w:r w:rsidRPr="00B61C55">
        <w:rPr>
          <w:rFonts w:ascii="Palatino Linotype" w:hAnsi="Palatino Linotype"/>
        </w:rPr>
        <w:t xml:space="preserve">03441/INFOEM/IP/RR/2023 y acumulados, dictada por el Pleno del Instituto de </w:t>
      </w:r>
      <w:r w:rsidRPr="00B61C55">
        <w:rPr>
          <w:rFonts w:ascii="Palatino Linotype" w:hAnsi="Palatino Linotype"/>
        </w:rPr>
        <w:lastRenderedPageBreak/>
        <w:t>Transparencia, Acceso a la Información Pública y Protección de Datos Personales del Estado de México y Municipios, con la finalidad de que se realicen las acciones necesarias tendientes a dar cumplimiento a lo ordenado por el Pleno del Instituto en la resolución de mérito, así como para evitar la posible imposición de medidas de apremio o sanciones, según corresponda, en los términos señalados en el Título Noveno de la Ley de Transparencia local.</w:t>
      </w:r>
    </w:p>
    <w:p w14:paraId="7851D40F" w14:textId="77777777" w:rsidR="005F2BBF" w:rsidRPr="00B61C55" w:rsidRDefault="005F2BBF" w:rsidP="0068414F">
      <w:pPr>
        <w:pStyle w:val="Prrafodelista"/>
        <w:tabs>
          <w:tab w:val="left" w:pos="426"/>
          <w:tab w:val="left" w:pos="567"/>
        </w:tabs>
        <w:spacing w:line="360" w:lineRule="auto"/>
        <w:ind w:left="0"/>
        <w:jc w:val="both"/>
        <w:rPr>
          <w:rFonts w:ascii="Palatino Linotype" w:eastAsia="Calibri" w:hAnsi="Palatino Linotype" w:cs="Arial"/>
          <w:b/>
          <w:color w:val="000000" w:themeColor="text1"/>
          <w:lang w:val="es-ES"/>
        </w:rPr>
      </w:pPr>
    </w:p>
    <w:p w14:paraId="199A7E64" w14:textId="506F6124" w:rsidR="005F2BBF" w:rsidRPr="00B61C55" w:rsidRDefault="009805A0" w:rsidP="005F2BB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En respuesta, el </w:t>
      </w:r>
      <w:r w:rsidRPr="00B61C55">
        <w:rPr>
          <w:rFonts w:ascii="Palatino Linotype" w:eastAsia="Calibri" w:hAnsi="Palatino Linotype" w:cs="Arial"/>
          <w:b/>
          <w:color w:val="000000" w:themeColor="text1"/>
          <w:lang w:val="es-ES"/>
        </w:rPr>
        <w:t>SUJETO OBLIGADO</w:t>
      </w:r>
      <w:r w:rsidRPr="00B61C55">
        <w:rPr>
          <w:rFonts w:ascii="Palatino Linotype" w:eastAsia="Calibri" w:hAnsi="Palatino Linotype" w:cs="Arial"/>
          <w:color w:val="000000" w:themeColor="text1"/>
          <w:lang w:val="es-ES"/>
        </w:rPr>
        <w:t xml:space="preserve"> </w:t>
      </w:r>
      <w:r w:rsidR="0068414F" w:rsidRPr="00B61C55">
        <w:rPr>
          <w:rFonts w:ascii="Palatino Linotype" w:eastAsia="Calibri" w:hAnsi="Palatino Linotype" w:cs="Arial"/>
          <w:color w:val="000000" w:themeColor="text1"/>
          <w:lang w:val="es-ES"/>
        </w:rPr>
        <w:t xml:space="preserve">por medio </w:t>
      </w:r>
      <w:r w:rsidR="005F2BBF" w:rsidRPr="00B61C55">
        <w:rPr>
          <w:rFonts w:ascii="Palatino Linotype" w:eastAsia="Calibri" w:hAnsi="Palatino Linotype" w:cs="Arial"/>
          <w:color w:val="000000" w:themeColor="text1"/>
          <w:lang w:val="es-ES"/>
        </w:rPr>
        <w:t xml:space="preserve">de la </w:t>
      </w:r>
      <w:r w:rsidR="005F2BBF" w:rsidRPr="00B61C55">
        <w:rPr>
          <w:rFonts w:ascii="Palatino Linotype" w:hAnsi="Palatino Linotype"/>
        </w:rPr>
        <w:t xml:space="preserve">Coordinadora de Transparencia y Archivo, hizo entrega del Acta de la Décima Segunda Extraordinaria del Comité de Transparencia del </w:t>
      </w:r>
      <w:r w:rsidR="005F2BBF" w:rsidRPr="00B61C55">
        <w:rPr>
          <w:rFonts w:ascii="Palatino Linotype" w:hAnsi="Palatino Linotype"/>
          <w:bCs/>
          <w:color w:val="000000"/>
        </w:rPr>
        <w:t>Organismo Público Descentralizado Municipal para la Prestación de Los Servicios de Agua Potable Alcantarillado y Saneamiento de Cuautitlán Izcalli denominado OPERAGUA, O.P.D.M,, ejercicio 2023; donde se presentó y confirmó la clasificación de la información como confidencial, realizada por la Dirección de Administración y Finanzas; así como, la aprobación de la versión pública de la documentación con la cual se dio respuesta al incumplimiento del Recurso de Revisión número 03441/OASCUAUTIZ/IP/2023.</w:t>
      </w:r>
    </w:p>
    <w:p w14:paraId="1AE8D6AC" w14:textId="77777777" w:rsidR="005F2BBF" w:rsidRPr="00B61C55" w:rsidRDefault="005F2BBF" w:rsidP="005F2BBF">
      <w:pPr>
        <w:tabs>
          <w:tab w:val="left" w:pos="426"/>
          <w:tab w:val="left" w:pos="567"/>
        </w:tabs>
        <w:spacing w:line="360" w:lineRule="auto"/>
        <w:jc w:val="both"/>
        <w:rPr>
          <w:rFonts w:ascii="Palatino Linotype" w:eastAsia="Calibri" w:hAnsi="Palatino Linotype" w:cs="Arial"/>
          <w:color w:val="000000" w:themeColor="text1"/>
          <w:lang w:val="es-ES"/>
        </w:rPr>
      </w:pPr>
    </w:p>
    <w:p w14:paraId="27E2E49B" w14:textId="354D6F81" w:rsidR="005F2BBF" w:rsidRPr="00B61C55" w:rsidRDefault="005B31DF" w:rsidP="005F2BB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b/>
          <w:color w:val="000000" w:themeColor="text1"/>
          <w:lang w:val="es-ES"/>
        </w:rPr>
      </w:pPr>
      <w:r w:rsidRPr="00B61C55">
        <w:rPr>
          <w:rFonts w:ascii="Palatino Linotype" w:eastAsia="Palatino Linotype" w:hAnsi="Palatino Linotype" w:cs="Palatino Linotype"/>
          <w:color w:val="000000"/>
        </w:rPr>
        <w:t>No obstante, el</w:t>
      </w:r>
      <w:r w:rsidR="00EA2BA1" w:rsidRPr="00B61C55">
        <w:rPr>
          <w:rFonts w:ascii="Palatino Linotype" w:eastAsia="Palatino Linotype" w:hAnsi="Palatino Linotype" w:cs="Palatino Linotype"/>
          <w:color w:val="000000"/>
        </w:rPr>
        <w:t xml:space="preserve"> </w:t>
      </w:r>
      <w:r w:rsidR="00EA2BA1" w:rsidRPr="00B61C55">
        <w:rPr>
          <w:rFonts w:ascii="Palatino Linotype" w:eastAsia="Palatino Linotype" w:hAnsi="Palatino Linotype" w:cs="Palatino Linotype"/>
          <w:b/>
          <w:color w:val="000000"/>
        </w:rPr>
        <w:t xml:space="preserve">RECURRENTE </w:t>
      </w:r>
      <w:r w:rsidR="00EA2BA1" w:rsidRPr="00B61C55">
        <w:rPr>
          <w:rFonts w:ascii="Palatino Linotype" w:eastAsia="Palatino Linotype" w:hAnsi="Palatino Linotype" w:cs="Palatino Linotype"/>
          <w:color w:val="000000"/>
        </w:rPr>
        <w:t>interpuso el</w:t>
      </w:r>
      <w:r w:rsidR="00EA2BA1" w:rsidRPr="00B61C55">
        <w:rPr>
          <w:rFonts w:ascii="Palatino Linotype" w:eastAsia="Palatino Linotype" w:hAnsi="Palatino Linotype" w:cs="Palatino Linotype"/>
          <w:b/>
          <w:color w:val="000000"/>
        </w:rPr>
        <w:t xml:space="preserve"> </w:t>
      </w:r>
      <w:r w:rsidR="00EA2BA1" w:rsidRPr="00B61C55">
        <w:rPr>
          <w:rFonts w:ascii="Palatino Linotype" w:eastAsia="Palatino Linotype" w:hAnsi="Palatino Linotype" w:cs="Palatino Linotype"/>
          <w:color w:val="000000"/>
        </w:rPr>
        <w:t xml:space="preserve">recurso de revisión número </w:t>
      </w:r>
      <w:r w:rsidR="002D00FE" w:rsidRPr="00B61C55">
        <w:rPr>
          <w:rFonts w:ascii="Palatino Linotype" w:eastAsia="Palatino Linotype" w:hAnsi="Palatino Linotype" w:cs="Palatino Linotype"/>
          <w:b/>
          <w:color w:val="000000"/>
        </w:rPr>
        <w:t>0</w:t>
      </w:r>
      <w:r w:rsidR="00EB7405" w:rsidRPr="00B61C55">
        <w:rPr>
          <w:rFonts w:ascii="Palatino Linotype" w:eastAsia="Palatino Linotype" w:hAnsi="Palatino Linotype" w:cs="Palatino Linotype"/>
          <w:b/>
          <w:color w:val="000000"/>
        </w:rPr>
        <w:t>3343</w:t>
      </w:r>
      <w:r w:rsidR="00EA2BA1" w:rsidRPr="00B61C55">
        <w:rPr>
          <w:rFonts w:ascii="Palatino Linotype" w:eastAsia="Palatino Linotype" w:hAnsi="Palatino Linotype" w:cs="Palatino Linotype"/>
          <w:b/>
          <w:color w:val="000000"/>
        </w:rPr>
        <w:t>/INFOEM/IP/RR/2023</w:t>
      </w:r>
      <w:r w:rsidR="00EA2BA1" w:rsidRPr="00B61C55">
        <w:rPr>
          <w:rFonts w:ascii="Palatino Linotype" w:eastAsia="Palatino Linotype" w:hAnsi="Palatino Linotype" w:cs="Palatino Linotype"/>
          <w:color w:val="000000"/>
        </w:rPr>
        <w:t>, donde manifestó</w:t>
      </w:r>
      <w:r w:rsidR="005F2BBF" w:rsidRPr="00B61C55">
        <w:rPr>
          <w:rFonts w:ascii="Palatino Linotype" w:eastAsia="Palatino Linotype" w:hAnsi="Palatino Linotype" w:cs="Palatino Linotype"/>
          <w:color w:val="000000"/>
        </w:rPr>
        <w:t xml:space="preserve"> como motivos de inconformidad: </w:t>
      </w:r>
      <w:r w:rsidR="005F2BBF" w:rsidRPr="00B61C55">
        <w:rPr>
          <w:rFonts w:ascii="Palatino Linotype" w:hAnsi="Palatino Linotype"/>
          <w:b/>
          <w:i/>
        </w:rPr>
        <w:t>“</w:t>
      </w:r>
      <w:r w:rsidR="005F2BBF" w:rsidRPr="00B61C55">
        <w:rPr>
          <w:rFonts w:ascii="Palatino Linotype" w:hAnsi="Palatino Linotype"/>
          <w:i/>
          <w:color w:val="000000"/>
        </w:rPr>
        <w:t xml:space="preserve">ENVIAN UN ACTA CON APROBACION DE VERSIONES PUBLICAS MAS NO DEL </w:t>
      </w:r>
      <w:r w:rsidR="005F2BBF" w:rsidRPr="00B61C55">
        <w:rPr>
          <w:rFonts w:ascii="Palatino Linotype" w:hAnsi="Palatino Linotype"/>
          <w:i/>
          <w:color w:val="000000"/>
        </w:rPr>
        <w:lastRenderedPageBreak/>
        <w:t>INCUMPLIMIENTO DE LOS RECURSOS DONDE DAN VISTA AL ORGANO DE CONTROL INTERNO” (Sic)</w:t>
      </w:r>
    </w:p>
    <w:p w14:paraId="2B8DA724" w14:textId="77777777" w:rsidR="00EA2BA1" w:rsidRPr="00B61C55"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406C59E" w14:textId="47CD45DC" w:rsidR="008B2E16" w:rsidRPr="00B61C55" w:rsidRDefault="008B2E16" w:rsidP="00B223C3">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En </w:t>
      </w:r>
      <w:r w:rsidRPr="00B61C55">
        <w:rPr>
          <w:rFonts w:ascii="Palatino Linotype" w:hAnsi="Palatino Linotype" w:cs="Arial"/>
        </w:rPr>
        <w:t xml:space="preserve">dichas condiciones, la </w:t>
      </w:r>
      <w:r w:rsidRPr="00B61C55">
        <w:rPr>
          <w:rFonts w:ascii="Palatino Linotype" w:hAnsi="Palatino Linotype" w:cs="Arial"/>
          <w:i/>
        </w:rPr>
        <w:t>Litis</w:t>
      </w:r>
      <w:r w:rsidRPr="00B61C55">
        <w:rPr>
          <w:rFonts w:ascii="Palatino Linotype" w:hAnsi="Palatino Linotype" w:cs="Arial"/>
        </w:rPr>
        <w:t xml:space="preserve"> a resolver en el presente recurso de revisión se circunscribe a determinar si </w:t>
      </w:r>
      <w:r w:rsidRPr="00B61C55">
        <w:rPr>
          <w:rFonts w:ascii="Palatino Linotype" w:eastAsia="MS Mincho" w:hAnsi="Palatino Linotype" w:cs="Arial"/>
        </w:rPr>
        <w:t>se actualizan la causal de procedencia prevista en el artículo 179, fracción</w:t>
      </w:r>
      <w:r w:rsidRPr="00B61C55">
        <w:rPr>
          <w:rFonts w:ascii="Palatino Linotype" w:eastAsia="MS Mincho" w:hAnsi="Palatino Linotype" w:cs="Arial"/>
          <w:b/>
          <w:bCs/>
        </w:rPr>
        <w:t xml:space="preserve"> </w:t>
      </w:r>
      <w:r w:rsidR="005F2BBF" w:rsidRPr="00B61C55">
        <w:rPr>
          <w:rFonts w:ascii="Palatino Linotype" w:eastAsia="MS Mincho" w:hAnsi="Palatino Linotype" w:cs="Arial"/>
        </w:rPr>
        <w:t xml:space="preserve">I </w:t>
      </w:r>
      <w:r w:rsidRPr="00B61C55">
        <w:rPr>
          <w:rFonts w:ascii="Palatino Linotype" w:eastAsia="MS Mincho" w:hAnsi="Palatino Linotype" w:cs="Arial"/>
        </w:rPr>
        <w:t xml:space="preserve">de la </w:t>
      </w:r>
      <w:r w:rsidRPr="00B61C55">
        <w:rPr>
          <w:rFonts w:ascii="Palatino Linotype" w:eastAsia="MS Mincho" w:hAnsi="Palatino Linotype" w:cs="Arial"/>
          <w:b/>
        </w:rPr>
        <w:t>Ley de Transparencia y Acceso a la Información Pública del Estado de México y Municipios</w:t>
      </w:r>
      <w:r w:rsidR="004E4DE3" w:rsidRPr="00B61C55">
        <w:rPr>
          <w:rFonts w:ascii="Palatino Linotype" w:eastAsia="MS Mincho" w:hAnsi="Palatino Linotype" w:cs="Arial"/>
        </w:rPr>
        <w:t>.</w:t>
      </w:r>
    </w:p>
    <w:p w14:paraId="0A7BAEF0" w14:textId="77777777" w:rsidR="004E4DE3" w:rsidRPr="00B61C55"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217ED84" w14:textId="4AFFC61B" w:rsidR="0096263B" w:rsidRPr="00B61C55" w:rsidRDefault="008B2E16" w:rsidP="0096263B">
      <w:pPr>
        <w:pStyle w:val="Ttulo2"/>
        <w:tabs>
          <w:tab w:val="left" w:pos="0"/>
        </w:tabs>
        <w:spacing w:before="0" w:line="360" w:lineRule="auto"/>
        <w:rPr>
          <w:rFonts w:ascii="Palatino Linotype" w:hAnsi="Palatino Linotype"/>
          <w:b/>
          <w:color w:val="auto"/>
          <w:sz w:val="24"/>
          <w:szCs w:val="24"/>
        </w:rPr>
      </w:pPr>
      <w:r w:rsidRPr="00B61C55">
        <w:rPr>
          <w:rFonts w:ascii="Palatino Linotype" w:hAnsi="Palatino Linotype"/>
          <w:b/>
          <w:color w:val="auto"/>
          <w:sz w:val="24"/>
          <w:szCs w:val="24"/>
        </w:rPr>
        <w:t>CUARTO. Del estudio y resolución del asunto.</w:t>
      </w:r>
    </w:p>
    <w:p w14:paraId="34121376" w14:textId="20AE52A5" w:rsidR="008B2E16" w:rsidRPr="00B61C55" w:rsidRDefault="008B2E16" w:rsidP="008B2E16">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El </w:t>
      </w:r>
      <w:r w:rsidRPr="00B61C55">
        <w:rPr>
          <w:rFonts w:ascii="Palatino Linotype" w:hAnsi="Palatino Linotype" w:cs="Arial"/>
          <w:color w:val="000000"/>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B61C55">
        <w:rPr>
          <w:rFonts w:ascii="Palatino Linotype" w:eastAsia="MS Mincho" w:hAnsi="Palatino Linotype" w:cs="Arial"/>
        </w:rPr>
        <w:t>Particular</w:t>
      </w:r>
      <w:r w:rsidRPr="00B61C55">
        <w:rPr>
          <w:rFonts w:ascii="Palatino Linotype" w:hAnsi="Palatino Linotype" w:cs="Arial"/>
          <w:color w:val="000000"/>
          <w:lang w:eastAsia="es-MX"/>
        </w:rPr>
        <w:t xml:space="preserve"> del Estado de México</w:t>
      </w:r>
      <w:r w:rsidRPr="00B61C55">
        <w:rPr>
          <w:rFonts w:ascii="Palatino Linotype" w:hAnsi="Palatino Linotype" w:cs="Arial"/>
          <w:color w:val="000000"/>
        </w:rPr>
        <w:t>.</w:t>
      </w:r>
    </w:p>
    <w:p w14:paraId="65838AC0" w14:textId="77777777" w:rsidR="0096263B" w:rsidRPr="00B61C55" w:rsidRDefault="0096263B" w:rsidP="0096263B">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59489B0" w14:textId="50180D9C" w:rsidR="006B17D1" w:rsidRPr="00B61C55"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Definiendo </w:t>
      </w:r>
      <w:r w:rsidRPr="00B61C55">
        <w:rPr>
          <w:rFonts w:ascii="Palatino Linotype" w:hAnsi="Palatino Linotype"/>
        </w:rPr>
        <w:t xml:space="preserve">el Derecho de Acceso a la Información Pública como: </w:t>
      </w:r>
      <w:r w:rsidRPr="00B61C55">
        <w:rPr>
          <w:rFonts w:ascii="Palatino Linotype" w:hAnsi="Palatino Linotype"/>
          <w:i/>
          <w:color w:val="000000"/>
        </w:rPr>
        <w:t xml:space="preserve">La igualdad de </w:t>
      </w:r>
      <w:r w:rsidRPr="00B61C55">
        <w:rPr>
          <w:rFonts w:ascii="Palatino Linotype" w:hAnsi="Palatino Linotype"/>
        </w:rPr>
        <w:t>oportunidades</w:t>
      </w:r>
      <w:r w:rsidRPr="00B61C55">
        <w:rPr>
          <w:rFonts w:ascii="Palatino Linotype" w:hAnsi="Palatino Linotype"/>
          <w:i/>
          <w:color w:val="000000"/>
        </w:rPr>
        <w:t xml:space="preserve"> para recibir, buscar e impartir información</w:t>
      </w:r>
      <w:r w:rsidRPr="00B61C55">
        <w:rPr>
          <w:rFonts w:ascii="Palatino Linotype" w:hAnsi="Palatino Linotype"/>
          <w:i/>
          <w:color w:val="000000"/>
          <w:vertAlign w:val="superscript"/>
        </w:rPr>
        <w:footnoteReference w:id="1"/>
      </w:r>
      <w:r w:rsidRPr="00B61C55">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w:t>
      </w:r>
      <w:r w:rsidRPr="00B61C55">
        <w:rPr>
          <w:rFonts w:ascii="Palatino Linotype" w:hAnsi="Palatino Linotype"/>
          <w:i/>
          <w:color w:val="000000"/>
        </w:rPr>
        <w:lastRenderedPageBreak/>
        <w:t>sindicato que reciba y ejerza recursos públicos o realice actos de autoridad en el ámbito federal, estatal y municipal,</w:t>
      </w:r>
      <w:r w:rsidRPr="00B61C55">
        <w:rPr>
          <w:rFonts w:ascii="Palatino Linotype" w:hAnsi="Palatino Linotype"/>
          <w:i/>
          <w:color w:val="000000"/>
          <w:vertAlign w:val="superscript"/>
        </w:rPr>
        <w:footnoteReference w:id="2"/>
      </w:r>
      <w:r w:rsidRPr="00B61C55">
        <w:rPr>
          <w:rFonts w:ascii="Palatino Linotype" w:hAnsi="Palatino Linotype"/>
          <w:color w:val="000000"/>
        </w:rPr>
        <w:t>que se constituye como una herramienta fundamental para ejercer</w:t>
      </w:r>
      <w:r w:rsidRPr="00B61C55">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B61C55">
        <w:rPr>
          <w:rFonts w:ascii="Palatino Linotype" w:hAnsi="Palatino Linotype"/>
          <w:i/>
          <w:color w:val="000000"/>
          <w:vertAlign w:val="superscript"/>
        </w:rPr>
        <w:footnoteReference w:id="3"/>
      </w:r>
      <w:r w:rsidRPr="00B61C55">
        <w:rPr>
          <w:rFonts w:ascii="Palatino Linotype" w:hAnsi="Palatino Linotype"/>
          <w:color w:val="000000"/>
        </w:rPr>
        <w:t>fomentando</w:t>
      </w:r>
      <w:r w:rsidRPr="00B61C55">
        <w:rPr>
          <w:rFonts w:ascii="Palatino Linotype" w:hAnsi="Palatino Linotype"/>
          <w:i/>
          <w:color w:val="000000"/>
        </w:rPr>
        <w:t xml:space="preserve"> la transparencia de las actividades estatales y </w:t>
      </w:r>
      <w:r w:rsidRPr="00B61C55">
        <w:rPr>
          <w:rFonts w:ascii="Palatino Linotype" w:hAnsi="Palatino Linotype"/>
          <w:color w:val="000000"/>
        </w:rPr>
        <w:t>promoviendo</w:t>
      </w:r>
      <w:r w:rsidRPr="00B61C55">
        <w:rPr>
          <w:rFonts w:ascii="Palatino Linotype" w:hAnsi="Palatino Linotype"/>
          <w:i/>
          <w:color w:val="000000"/>
        </w:rPr>
        <w:t xml:space="preserve"> la responsabilidad de los funcionarios sobre su gestión pública,</w:t>
      </w:r>
      <w:r w:rsidRPr="00B61C55">
        <w:rPr>
          <w:rFonts w:ascii="Palatino Linotype" w:hAnsi="Palatino Linotype"/>
          <w:i/>
          <w:color w:val="000000"/>
          <w:vertAlign w:val="superscript"/>
        </w:rPr>
        <w:footnoteReference w:id="4"/>
      </w:r>
      <w:r w:rsidRPr="00B61C55">
        <w:rPr>
          <w:rFonts w:ascii="Palatino Linotype" w:hAnsi="Palatino Linotype"/>
          <w:color w:val="000000"/>
        </w:rPr>
        <w:t>que permite</w:t>
      </w:r>
      <w:r w:rsidRPr="00B61C55">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45CEF22A" w14:textId="77777777" w:rsidR="008B2E16" w:rsidRPr="00B61C55"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5090007" w14:textId="6F5E3947" w:rsidR="008B2E16" w:rsidRPr="00B61C55" w:rsidRDefault="008B2E16"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En </w:t>
      </w:r>
      <w:r w:rsidRPr="00B61C55">
        <w:rPr>
          <w:rFonts w:ascii="Palatino Linotype" w:hAnsi="Palatino Linotype"/>
        </w:rPr>
        <w:t>México, además de los derechos, están reconocidas las garantías para su protección, en ese sentido el párrafo tercero de artículo primero de la Constitución Política de los Estados Unidos Mexicanos, dispone lo siguiente:</w:t>
      </w:r>
    </w:p>
    <w:p w14:paraId="151968BB" w14:textId="77777777" w:rsidR="008B2E16" w:rsidRPr="00B61C55" w:rsidRDefault="008B2E16" w:rsidP="00754FA5">
      <w:pPr>
        <w:ind w:left="567" w:right="565"/>
        <w:contextualSpacing/>
        <w:jc w:val="both"/>
        <w:rPr>
          <w:rFonts w:ascii="Palatino Linotype" w:hAnsi="Palatino Linotype"/>
          <w:i/>
          <w:sz w:val="22"/>
        </w:rPr>
      </w:pPr>
      <w:r w:rsidRPr="00B61C55">
        <w:rPr>
          <w:rFonts w:ascii="Palatino Linotype" w:hAnsi="Palatino Linotype"/>
          <w:i/>
          <w:sz w:val="22"/>
        </w:rPr>
        <w:t>“</w:t>
      </w:r>
      <w:r w:rsidRPr="00B61C55">
        <w:rPr>
          <w:rFonts w:ascii="Palatino Linotype" w:hAnsi="Palatino Linotype"/>
          <w:b/>
          <w:i/>
          <w:sz w:val="22"/>
        </w:rPr>
        <w:t>Artículo 1.-</w:t>
      </w:r>
      <w:r w:rsidRPr="00B61C55">
        <w:rPr>
          <w:rFonts w:ascii="Palatino Linotype" w:hAnsi="Palatino Linotype"/>
          <w:i/>
          <w:sz w:val="22"/>
        </w:rPr>
        <w:t xml:space="preserve"> </w:t>
      </w:r>
    </w:p>
    <w:p w14:paraId="0AD38BD4" w14:textId="77777777" w:rsidR="008B2E16" w:rsidRPr="00B61C55" w:rsidRDefault="008B2E16" w:rsidP="00754FA5">
      <w:pPr>
        <w:ind w:left="567" w:right="565"/>
        <w:contextualSpacing/>
        <w:jc w:val="both"/>
        <w:rPr>
          <w:rFonts w:ascii="Palatino Linotype" w:hAnsi="Palatino Linotype"/>
          <w:i/>
          <w:sz w:val="22"/>
        </w:rPr>
      </w:pPr>
      <w:r w:rsidRPr="00B61C55">
        <w:rPr>
          <w:rFonts w:ascii="Palatino Linotype" w:hAnsi="Palatino Linotype"/>
          <w:i/>
          <w:sz w:val="22"/>
        </w:rPr>
        <w:t>(…)</w:t>
      </w:r>
    </w:p>
    <w:p w14:paraId="70A7F8D6" w14:textId="77777777" w:rsidR="008B2E16" w:rsidRPr="00B61C55" w:rsidRDefault="008B2E16" w:rsidP="00754FA5">
      <w:pPr>
        <w:ind w:left="567" w:right="565"/>
        <w:contextualSpacing/>
        <w:jc w:val="both"/>
        <w:rPr>
          <w:rFonts w:ascii="Palatino Linotype" w:hAnsi="Palatino Linotype"/>
          <w:i/>
          <w:sz w:val="22"/>
        </w:rPr>
      </w:pPr>
      <w:r w:rsidRPr="00B61C55">
        <w:rPr>
          <w:rFonts w:ascii="Palatino Linotype" w:hAnsi="Palatino Linotype"/>
          <w:i/>
          <w:sz w:val="22"/>
        </w:rPr>
        <w:t>Todas las</w:t>
      </w:r>
      <w:r w:rsidRPr="00B61C55">
        <w:rPr>
          <w:rFonts w:ascii="Palatino Linotype" w:hAnsi="Palatino Linotype"/>
          <w:sz w:val="22"/>
        </w:rPr>
        <w:t xml:space="preserve"> </w:t>
      </w:r>
      <w:r w:rsidRPr="00B61C55">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B61C55" w:rsidRDefault="008B2E16" w:rsidP="00754FA5">
      <w:pPr>
        <w:ind w:left="567" w:right="565"/>
        <w:contextualSpacing/>
        <w:jc w:val="both"/>
        <w:rPr>
          <w:rFonts w:ascii="Palatino Linotype" w:hAnsi="Palatino Linotype"/>
          <w:sz w:val="22"/>
        </w:rPr>
      </w:pPr>
      <w:r w:rsidRPr="00B61C55">
        <w:rPr>
          <w:rFonts w:ascii="Palatino Linotype" w:hAnsi="Palatino Linotype"/>
          <w:i/>
          <w:sz w:val="22"/>
        </w:rPr>
        <w:t>(…)</w:t>
      </w:r>
      <w:r w:rsidRPr="00B61C55">
        <w:rPr>
          <w:rFonts w:ascii="Palatino Linotype" w:hAnsi="Palatino Linotype"/>
          <w:sz w:val="22"/>
        </w:rPr>
        <w:t>”</w:t>
      </w:r>
    </w:p>
    <w:p w14:paraId="2A7980A8" w14:textId="77777777" w:rsidR="008B2E16" w:rsidRPr="00B61C55" w:rsidRDefault="008B2E16" w:rsidP="00754FA5">
      <w:pPr>
        <w:rPr>
          <w:rFonts w:ascii="Palatino Linotype" w:eastAsia="Calibri" w:hAnsi="Palatino Linotype" w:cs="Arial"/>
          <w:color w:val="000000" w:themeColor="text1"/>
          <w:lang w:val="es-ES"/>
        </w:rPr>
      </w:pPr>
    </w:p>
    <w:p w14:paraId="0CC83CD3" w14:textId="194B31EF" w:rsidR="008B2E16" w:rsidRPr="00B61C55"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lastRenderedPageBreak/>
        <w:t xml:space="preserve">Por </w:t>
      </w:r>
      <w:r w:rsidRPr="00B61C55">
        <w:rPr>
          <w:rFonts w:ascii="Palatino Linotype" w:hAnsi="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B61C55">
        <w:rPr>
          <w:rFonts w:ascii="Palatino Linotype" w:hAnsi="Palatino Linotype"/>
        </w:rPr>
        <w:t>l</w:t>
      </w:r>
      <w:r w:rsidRPr="00B61C55">
        <w:rPr>
          <w:rFonts w:ascii="Palatino Linotype" w:hAnsi="Palatino Linotype"/>
        </w:rPr>
        <w:t xml:space="preserve"> mismo artículo.</w:t>
      </w:r>
    </w:p>
    <w:p w14:paraId="54222B88" w14:textId="77777777" w:rsidR="00754FA5" w:rsidRPr="00B61C55"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A4B7907" w14:textId="106C278A" w:rsidR="008B2E16" w:rsidRPr="00B61C55"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Así </w:t>
      </w:r>
      <w:r w:rsidRPr="00B61C55">
        <w:rPr>
          <w:rFonts w:ascii="Palatino Linotype" w:hAnsi="Palatino Linotype"/>
        </w:rPr>
        <w:t xml:space="preserve">conforme a la Constitución Política de las Estado Unidos Mexicanos </w:t>
      </w:r>
      <w:r w:rsidRPr="00B61C55">
        <w:rPr>
          <w:rFonts w:ascii="Palatino Linotype" w:eastAsia="Calibri" w:hAnsi="Palatino Linotype"/>
        </w:rPr>
        <w:t xml:space="preserve">y la </w:t>
      </w:r>
      <w:r w:rsidRPr="00B61C55">
        <w:rPr>
          <w:rFonts w:ascii="Palatino Linotype" w:hAnsi="Palatino Linotype"/>
        </w:rPr>
        <w:t>Constitución</w:t>
      </w:r>
      <w:r w:rsidRPr="00B61C55">
        <w:rPr>
          <w:rFonts w:ascii="Palatino Linotype" w:eastAsia="Calibri" w:hAnsi="Palatino Linotype"/>
        </w:rPr>
        <w:t xml:space="preserve"> Política del Estado Libre y Soberano de México respectivamente</w:t>
      </w:r>
      <w:r w:rsidRPr="00B61C55">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140181A6" w14:textId="3D1CC26C" w:rsidR="00754FA5" w:rsidRPr="00B61C55" w:rsidRDefault="00754FA5" w:rsidP="00754FA5">
      <w:pPr>
        <w:ind w:left="567" w:right="565"/>
        <w:jc w:val="center"/>
        <w:rPr>
          <w:rFonts w:ascii="Palatino Linotype" w:hAnsi="Palatino Linotype" w:cs="Arial"/>
          <w:b/>
          <w:bCs/>
          <w:i/>
          <w:sz w:val="22"/>
        </w:rPr>
      </w:pPr>
      <w:r w:rsidRPr="00B61C55">
        <w:rPr>
          <w:rFonts w:ascii="Palatino Linotype" w:hAnsi="Palatino Linotype" w:cs="Arial"/>
          <w:b/>
          <w:bCs/>
          <w:i/>
          <w:sz w:val="22"/>
        </w:rPr>
        <w:t>Constitución Política de los Estados Unidos Mexicanos</w:t>
      </w:r>
    </w:p>
    <w:p w14:paraId="135B9117" w14:textId="77777777" w:rsidR="00754FA5" w:rsidRPr="00B61C55" w:rsidRDefault="00754FA5" w:rsidP="00754FA5">
      <w:pPr>
        <w:ind w:left="567" w:right="565"/>
        <w:jc w:val="center"/>
        <w:rPr>
          <w:rFonts w:ascii="Palatino Linotype" w:hAnsi="Palatino Linotype" w:cs="Arial"/>
          <w:b/>
          <w:bCs/>
          <w:i/>
          <w:sz w:val="22"/>
        </w:rPr>
      </w:pPr>
    </w:p>
    <w:p w14:paraId="18D76ACA" w14:textId="77777777" w:rsidR="00754FA5" w:rsidRPr="00B61C55" w:rsidRDefault="00754FA5" w:rsidP="00754FA5">
      <w:pPr>
        <w:ind w:left="567" w:right="565"/>
        <w:jc w:val="both"/>
        <w:rPr>
          <w:rFonts w:ascii="Palatino Linotype" w:hAnsi="Palatino Linotype" w:cs="Arial"/>
          <w:b/>
          <w:bCs/>
          <w:i/>
          <w:sz w:val="22"/>
        </w:rPr>
      </w:pPr>
      <w:r w:rsidRPr="00B61C55">
        <w:rPr>
          <w:rFonts w:ascii="Palatino Linotype" w:hAnsi="Palatino Linotype" w:cs="Arial"/>
          <w:b/>
          <w:bCs/>
          <w:i/>
          <w:sz w:val="22"/>
        </w:rPr>
        <w:t>“Artículo 6.</w:t>
      </w:r>
      <w:r w:rsidRPr="00B61C55">
        <w:rPr>
          <w:rFonts w:ascii="Palatino Linotype" w:hAnsi="Palatino Linotype" w:cs="Arial"/>
          <w:bCs/>
          <w:i/>
          <w:sz w:val="22"/>
        </w:rPr>
        <w:t xml:space="preserve"> …</w:t>
      </w:r>
    </w:p>
    <w:p w14:paraId="1B2884AD"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Cs/>
          <w:i/>
          <w:sz w:val="22"/>
        </w:rPr>
        <w:t>…</w:t>
      </w:r>
    </w:p>
    <w:p w14:paraId="7C76AAA6"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Cs/>
          <w:i/>
          <w:sz w:val="22"/>
        </w:rPr>
        <w:t>Para efectos de lo dispuesto en el presente artículo se observará lo siguiente:</w:t>
      </w:r>
    </w:p>
    <w:p w14:paraId="6F7D9F48" w14:textId="77777777" w:rsidR="00754FA5" w:rsidRPr="00B61C55" w:rsidRDefault="00754FA5" w:rsidP="00754FA5">
      <w:pPr>
        <w:ind w:left="567" w:right="565"/>
        <w:jc w:val="both"/>
        <w:rPr>
          <w:rFonts w:ascii="Palatino Linotype" w:hAnsi="Palatino Linotype" w:cs="Arial"/>
          <w:b/>
          <w:bCs/>
          <w:i/>
          <w:sz w:val="22"/>
        </w:rPr>
      </w:pPr>
      <w:r w:rsidRPr="00B61C55">
        <w:rPr>
          <w:rFonts w:ascii="Palatino Linotype" w:hAnsi="Palatino Linotype" w:cs="Arial"/>
          <w:b/>
          <w:bCs/>
          <w:i/>
          <w:sz w:val="22"/>
        </w:rPr>
        <w:t>A</w:t>
      </w:r>
      <w:r w:rsidRPr="00B61C55">
        <w:rPr>
          <w:rFonts w:ascii="Palatino Linotype" w:hAnsi="Palatino Linotype" w:cs="Arial"/>
          <w:bCs/>
          <w:i/>
          <w:sz w:val="22"/>
        </w:rPr>
        <w:t xml:space="preserve">. </w:t>
      </w:r>
      <w:r w:rsidRPr="00B61C55">
        <w:rPr>
          <w:rFonts w:ascii="Palatino Linotype" w:hAnsi="Palatino Linotype" w:cs="Arial"/>
          <w:b/>
          <w:bCs/>
          <w:i/>
          <w:sz w:val="22"/>
        </w:rPr>
        <w:t>Para el ejercicio del derecho de acceso a la información</w:t>
      </w:r>
      <w:r w:rsidRPr="00B61C55">
        <w:rPr>
          <w:rFonts w:ascii="Palatino Linotype" w:hAnsi="Palatino Linotype" w:cs="Arial"/>
          <w:bCs/>
          <w:i/>
          <w:sz w:val="22"/>
        </w:rPr>
        <w:t xml:space="preserve">, la Federación y </w:t>
      </w:r>
      <w:r w:rsidRPr="00B61C55">
        <w:rPr>
          <w:rFonts w:ascii="Palatino Linotype" w:hAnsi="Palatino Linotype" w:cs="Arial"/>
          <w:b/>
          <w:bCs/>
          <w:i/>
          <w:sz w:val="22"/>
        </w:rPr>
        <w:t>las entidades federativas, en el ámbito de sus respectivas competencias, se regirán por los siguientes principios y bases:</w:t>
      </w:r>
    </w:p>
    <w:p w14:paraId="41548C76" w14:textId="75617942"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
          <w:bCs/>
          <w:i/>
          <w:sz w:val="22"/>
        </w:rPr>
        <w:t xml:space="preserve">I. </w:t>
      </w:r>
      <w:r w:rsidRPr="00B61C55">
        <w:rPr>
          <w:rFonts w:ascii="Palatino Linotype" w:hAnsi="Palatino Linotype" w:cs="Arial"/>
          <w:b/>
          <w:bCs/>
          <w:i/>
          <w:sz w:val="22"/>
        </w:rPr>
        <w:tab/>
        <w:t>Toda la información en posesión de cualquier</w:t>
      </w:r>
      <w:r w:rsidRPr="00B61C55">
        <w:rPr>
          <w:rFonts w:ascii="Palatino Linotype" w:hAnsi="Palatino Linotype" w:cs="Arial"/>
          <w:bCs/>
          <w:i/>
          <w:sz w:val="22"/>
        </w:rPr>
        <w:t xml:space="preserve"> </w:t>
      </w:r>
      <w:r w:rsidRPr="00B61C55">
        <w:rPr>
          <w:rFonts w:ascii="Palatino Linotype" w:hAnsi="Palatino Linotype" w:cs="Arial"/>
          <w:b/>
          <w:bCs/>
          <w:i/>
          <w:sz w:val="22"/>
        </w:rPr>
        <w:t>autoridad</w:t>
      </w:r>
      <w:r w:rsidRPr="00B61C55">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1C55">
        <w:rPr>
          <w:rFonts w:ascii="Palatino Linotype" w:hAnsi="Palatino Linotype" w:cs="Arial"/>
          <w:b/>
          <w:bCs/>
          <w:i/>
          <w:sz w:val="22"/>
        </w:rPr>
        <w:t>municipal</w:t>
      </w:r>
      <w:r w:rsidRPr="00B61C55">
        <w:rPr>
          <w:rFonts w:ascii="Palatino Linotype" w:hAnsi="Palatino Linotype" w:cs="Arial"/>
          <w:bCs/>
          <w:i/>
          <w:sz w:val="22"/>
        </w:rPr>
        <w:t xml:space="preserve">, </w:t>
      </w:r>
      <w:r w:rsidRPr="00B61C55">
        <w:rPr>
          <w:rFonts w:ascii="Palatino Linotype" w:hAnsi="Palatino Linotype" w:cs="Arial"/>
          <w:b/>
          <w:bCs/>
          <w:i/>
          <w:sz w:val="22"/>
        </w:rPr>
        <w:t>es pública</w:t>
      </w:r>
      <w:r w:rsidRPr="00B61C55">
        <w:rPr>
          <w:rFonts w:ascii="Palatino Linotype" w:hAnsi="Palatino Linotype" w:cs="Arial"/>
          <w:bCs/>
          <w:i/>
          <w:sz w:val="22"/>
        </w:rPr>
        <w:t xml:space="preserve"> y sólo podrá ser reservada temporalmente por razones de interés público y seguridad nacional, en los términos que fijen las leyes. </w:t>
      </w:r>
      <w:r w:rsidRPr="00B61C55">
        <w:rPr>
          <w:rFonts w:ascii="Palatino Linotype" w:hAnsi="Palatino Linotype" w:cs="Arial"/>
          <w:b/>
          <w:bCs/>
          <w:i/>
          <w:sz w:val="22"/>
        </w:rPr>
        <w:t xml:space="preserve">En la interpretación de este derecho deberá prevalecer el principio de máxima publicidad. Los sujetos obligados deberán documentar todo acto que derive del ejercicio de sus facultades, competencias o </w:t>
      </w:r>
      <w:r w:rsidRPr="00B61C55">
        <w:rPr>
          <w:rFonts w:ascii="Palatino Linotype" w:hAnsi="Palatino Linotype" w:cs="Arial"/>
          <w:b/>
          <w:bCs/>
          <w:i/>
          <w:sz w:val="22"/>
        </w:rPr>
        <w:lastRenderedPageBreak/>
        <w:t>funciones</w:t>
      </w:r>
      <w:r w:rsidRPr="00B61C55">
        <w:rPr>
          <w:rFonts w:ascii="Palatino Linotype" w:hAnsi="Palatino Linotype" w:cs="Arial"/>
          <w:bCs/>
          <w:i/>
          <w:sz w:val="22"/>
        </w:rPr>
        <w:t>, la ley determinará los supuestos específicos bajo los cuales procederá la declaración de inexistencia de la información.”</w:t>
      </w:r>
    </w:p>
    <w:p w14:paraId="727BD75A" w14:textId="6950044B" w:rsidR="00754FA5" w:rsidRPr="00B61C55" w:rsidRDefault="00754FA5" w:rsidP="004E4DE3">
      <w:pPr>
        <w:tabs>
          <w:tab w:val="left" w:pos="426"/>
          <w:tab w:val="left" w:pos="567"/>
        </w:tabs>
        <w:ind w:right="565"/>
        <w:jc w:val="both"/>
        <w:rPr>
          <w:rFonts w:ascii="Palatino Linotype" w:eastAsia="Calibri" w:hAnsi="Palatino Linotype" w:cs="Arial"/>
          <w:color w:val="000000" w:themeColor="text1"/>
          <w:sz w:val="22"/>
          <w:lang w:val="es-ES"/>
        </w:rPr>
      </w:pPr>
    </w:p>
    <w:p w14:paraId="19D6845C" w14:textId="77777777" w:rsidR="00754FA5" w:rsidRPr="00B61C55" w:rsidRDefault="00754FA5" w:rsidP="00754FA5">
      <w:pPr>
        <w:ind w:left="567" w:right="565"/>
        <w:jc w:val="center"/>
        <w:rPr>
          <w:rFonts w:ascii="Palatino Linotype" w:hAnsi="Palatino Linotype" w:cs="Arial"/>
          <w:b/>
          <w:bCs/>
          <w:i/>
          <w:sz w:val="22"/>
        </w:rPr>
      </w:pPr>
      <w:r w:rsidRPr="00B61C55">
        <w:rPr>
          <w:rFonts w:ascii="Palatino Linotype" w:hAnsi="Palatino Linotype" w:cs="Arial"/>
          <w:b/>
          <w:bCs/>
          <w:i/>
          <w:sz w:val="22"/>
        </w:rPr>
        <w:t>Constitución Política del Estado Libre y Soberano de México</w:t>
      </w:r>
    </w:p>
    <w:p w14:paraId="55A086C7" w14:textId="6F028425"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
          <w:bCs/>
          <w:i/>
          <w:sz w:val="22"/>
        </w:rPr>
        <w:t>“Artículo 5</w:t>
      </w:r>
      <w:r w:rsidRPr="00B61C55">
        <w:rPr>
          <w:rFonts w:ascii="Palatino Linotype" w:hAnsi="Palatino Linotype" w:cs="Arial"/>
          <w:bCs/>
          <w:i/>
          <w:sz w:val="22"/>
        </w:rPr>
        <w:t>.</w:t>
      </w:r>
      <w:r w:rsidR="0096263B" w:rsidRPr="00B61C55">
        <w:rPr>
          <w:rFonts w:ascii="Palatino Linotype" w:hAnsi="Palatino Linotype" w:cs="Arial"/>
          <w:bCs/>
          <w:i/>
          <w:sz w:val="22"/>
        </w:rPr>
        <w:t>-…</w:t>
      </w:r>
    </w:p>
    <w:p w14:paraId="0A5F5378"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Cs/>
          <w:i/>
          <w:sz w:val="22"/>
        </w:rPr>
        <w:t>…</w:t>
      </w:r>
    </w:p>
    <w:p w14:paraId="0611C78A"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
          <w:bCs/>
          <w:i/>
          <w:sz w:val="22"/>
        </w:rPr>
        <w:t>El derecho a la información será garantizado por el Estado. La ley establecerá las previsiones que permitan asegurar la protección, el respeto y la difusión de este derecho</w:t>
      </w:r>
      <w:r w:rsidRPr="00B61C55">
        <w:rPr>
          <w:rFonts w:ascii="Palatino Linotype" w:hAnsi="Palatino Linotype" w:cs="Arial"/>
          <w:bCs/>
          <w:i/>
          <w:sz w:val="22"/>
        </w:rPr>
        <w:t>.</w:t>
      </w:r>
    </w:p>
    <w:p w14:paraId="73209B4C"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B61C55" w:rsidRDefault="00754FA5" w:rsidP="00754FA5">
      <w:pPr>
        <w:ind w:left="567" w:right="565"/>
        <w:jc w:val="both"/>
        <w:rPr>
          <w:rFonts w:ascii="Palatino Linotype" w:hAnsi="Palatino Linotype" w:cs="Arial"/>
          <w:bCs/>
          <w:i/>
          <w:sz w:val="22"/>
        </w:rPr>
      </w:pPr>
    </w:p>
    <w:p w14:paraId="2CC5B2B1" w14:textId="77777777" w:rsidR="00754FA5" w:rsidRPr="00B61C55" w:rsidRDefault="00754FA5" w:rsidP="00754FA5">
      <w:pPr>
        <w:ind w:left="567" w:right="565"/>
        <w:jc w:val="both"/>
        <w:rPr>
          <w:rFonts w:ascii="Palatino Linotype" w:hAnsi="Palatino Linotype" w:cs="Arial"/>
          <w:bCs/>
          <w:i/>
          <w:sz w:val="22"/>
        </w:rPr>
      </w:pPr>
      <w:r w:rsidRPr="00B61C55">
        <w:rPr>
          <w:rFonts w:ascii="Palatino Linotype" w:hAnsi="Palatino Linotype" w:cs="Arial"/>
          <w:b/>
          <w:bCs/>
          <w:i/>
          <w:sz w:val="22"/>
        </w:rPr>
        <w:t>Este derecho se regirá por los principios y bases siguientes</w:t>
      </w:r>
      <w:r w:rsidRPr="00B61C55">
        <w:rPr>
          <w:rFonts w:ascii="Palatino Linotype" w:hAnsi="Palatino Linotype" w:cs="Arial"/>
          <w:bCs/>
          <w:i/>
          <w:sz w:val="22"/>
        </w:rPr>
        <w:t>:</w:t>
      </w:r>
    </w:p>
    <w:p w14:paraId="3764FBAE" w14:textId="49678803" w:rsidR="00754FA5" w:rsidRPr="00B61C55" w:rsidRDefault="00754FA5" w:rsidP="00754FA5">
      <w:pPr>
        <w:pStyle w:val="Prrafodelista"/>
        <w:numPr>
          <w:ilvl w:val="0"/>
          <w:numId w:val="18"/>
        </w:numPr>
        <w:ind w:left="567" w:right="565" w:firstLine="0"/>
        <w:jc w:val="both"/>
        <w:rPr>
          <w:rFonts w:ascii="Palatino Linotype" w:hAnsi="Palatino Linotype" w:cs="Arial"/>
          <w:bCs/>
          <w:i/>
          <w:sz w:val="22"/>
        </w:rPr>
      </w:pPr>
      <w:r w:rsidRPr="00B61C55">
        <w:rPr>
          <w:rFonts w:ascii="Palatino Linotype" w:hAnsi="Palatino Linotype" w:cs="Arial"/>
          <w:b/>
          <w:bCs/>
          <w:i/>
          <w:sz w:val="22"/>
        </w:rPr>
        <w:t>Toda la información en posesión de cualquier autoridad, entidad, órgano y organismos de los</w:t>
      </w:r>
      <w:r w:rsidRPr="00B61C55">
        <w:rPr>
          <w:rFonts w:ascii="Palatino Linotype" w:hAnsi="Palatino Linotype" w:cs="Arial"/>
          <w:bCs/>
          <w:i/>
          <w:sz w:val="22"/>
        </w:rPr>
        <w:t xml:space="preserve"> Poderes Ejecutivo, Legislativo y Judicial, órganos autónomos, partidos políticos, fideicomisos y fondos públicos estatales y </w:t>
      </w:r>
      <w:r w:rsidRPr="00B61C55">
        <w:rPr>
          <w:rFonts w:ascii="Palatino Linotype" w:hAnsi="Palatino Linotype" w:cs="Arial"/>
          <w:b/>
          <w:bCs/>
          <w:i/>
          <w:sz w:val="22"/>
        </w:rPr>
        <w:t>municipales</w:t>
      </w:r>
      <w:r w:rsidRPr="00B61C55">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1C55">
        <w:rPr>
          <w:rFonts w:ascii="Palatino Linotype" w:hAnsi="Palatino Linotype" w:cs="Arial"/>
          <w:b/>
          <w:bCs/>
          <w:i/>
          <w:sz w:val="22"/>
        </w:rPr>
        <w:t>es pública</w:t>
      </w:r>
      <w:r w:rsidRPr="00B61C55">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B61C55">
        <w:rPr>
          <w:rFonts w:ascii="Palatino Linotype" w:hAnsi="Palatino Linotype" w:cs="Arial"/>
          <w:b/>
          <w:bCs/>
          <w:i/>
          <w:sz w:val="22"/>
        </w:rPr>
        <w:t>En la interpretación de este derecho deberá prevalecer el principio de máxima publicidad</w:t>
      </w:r>
      <w:r w:rsidRPr="00B61C55">
        <w:rPr>
          <w:rFonts w:ascii="Palatino Linotype" w:hAnsi="Palatino Linotype" w:cs="Arial"/>
          <w:bCs/>
          <w:i/>
          <w:sz w:val="22"/>
        </w:rPr>
        <w:t xml:space="preserve">. </w:t>
      </w:r>
      <w:r w:rsidRPr="00B61C55">
        <w:rPr>
          <w:rFonts w:ascii="Palatino Linotype" w:hAnsi="Palatino Linotype" w:cs="Arial"/>
          <w:b/>
          <w:bCs/>
          <w:i/>
          <w:sz w:val="22"/>
        </w:rPr>
        <w:t>Los sujetos obligados deberán documentar todo acto que derive del ejercicio de sus facultades, competencias o funciones</w:t>
      </w:r>
      <w:r w:rsidRPr="00B61C55">
        <w:rPr>
          <w:rFonts w:ascii="Palatino Linotype" w:hAnsi="Palatino Linotype" w:cs="Arial"/>
          <w:bCs/>
          <w:i/>
          <w:sz w:val="22"/>
        </w:rPr>
        <w:t>, la ley determinará los supuestos específicos bajo los cuales procederá la declaración de inexistencia de la información.”</w:t>
      </w:r>
    </w:p>
    <w:p w14:paraId="2DEA8AAB" w14:textId="77777777" w:rsidR="00754FA5" w:rsidRPr="00B61C55"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6D42E78" w14:textId="6E45D5E2" w:rsidR="008B2E16" w:rsidRPr="00B61C55" w:rsidRDefault="00754FA5" w:rsidP="0079454A">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Según </w:t>
      </w:r>
      <w:r w:rsidRPr="00B61C55">
        <w:rPr>
          <w:rFonts w:ascii="Palatino Linotype" w:hAnsi="Palatino Linotype" w:cs="Arial"/>
        </w:rPr>
        <w:t xml:space="preserve">el artículo 150 de la Ley de Transparencia del Estado, la solicitud es la garantía primaria del Derecho de Acceso a la Información, además, establece que se regirá </w:t>
      </w:r>
      <w:r w:rsidRPr="00B61C55">
        <w:rPr>
          <w:rFonts w:ascii="Palatino Linotype" w:hAnsi="Palatino Linotype" w:cs="Arial"/>
          <w:i/>
        </w:rPr>
        <w:t xml:space="preserve">por los principios de simplicidad, rapidez gratuidad del procedimiento, auxilio y orientación a los </w:t>
      </w:r>
      <w:r w:rsidRPr="00B61C55">
        <w:rPr>
          <w:rFonts w:ascii="Palatino Linotype" w:hAnsi="Palatino Linotype" w:cs="Arial"/>
          <w:i/>
        </w:rPr>
        <w:lastRenderedPageBreak/>
        <w:t>particulares</w:t>
      </w:r>
      <w:r w:rsidRPr="00B61C55">
        <w:rPr>
          <w:rFonts w:ascii="Palatino Linotype" w:hAnsi="Palatino Linotype" w:cs="Arial"/>
        </w:rPr>
        <w:t>, contemplando el derecho de las personas con discapacidad y hablantes de lengua indígena.</w:t>
      </w:r>
    </w:p>
    <w:p w14:paraId="082B423B" w14:textId="77777777" w:rsidR="00754FA5" w:rsidRPr="00B61C55"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64FDDF7D" w14:textId="77777777" w:rsidR="007D60D1" w:rsidRPr="00B61C55" w:rsidRDefault="00754FA5"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El </w:t>
      </w:r>
      <w:r w:rsidRPr="00B61C55">
        <w:rPr>
          <w:rFonts w:ascii="Palatino Linotype" w:hAnsi="Palatino Linotype"/>
        </w:rPr>
        <w:t>Derecho</w:t>
      </w:r>
      <w:r w:rsidRPr="00B61C55">
        <w:rPr>
          <w:rFonts w:ascii="Palatino Linotype" w:hAnsi="Palatino Linotype" w:cs="Arial"/>
        </w:rPr>
        <w:t xml:space="preserve"> de Acceso a la Información se garantiza y respeta oportunamente, y según lo que dispone la Ley, las </w:t>
      </w:r>
      <w:r w:rsidRPr="00B61C55">
        <w:rPr>
          <w:rFonts w:ascii="Palatino Linotype" w:hAnsi="Palatino Linotype" w:cs="Arial"/>
          <w:i/>
        </w:rPr>
        <w:t>solicitudes de acceso a la información</w:t>
      </w:r>
      <w:r w:rsidRPr="00B61C55">
        <w:rPr>
          <w:rFonts w:ascii="Palatino Linotype" w:hAnsi="Palatino Linotype" w:cs="Arial"/>
        </w:rPr>
        <w:t>.</w:t>
      </w:r>
    </w:p>
    <w:p w14:paraId="7A73A2A9" w14:textId="77777777" w:rsidR="007D60D1" w:rsidRPr="00B61C55" w:rsidRDefault="007D60D1" w:rsidP="007D60D1">
      <w:pPr>
        <w:rPr>
          <w:rFonts w:ascii="Palatino Linotype" w:eastAsia="Calibri" w:hAnsi="Palatino Linotype" w:cs="Arial"/>
          <w:color w:val="000000" w:themeColor="text1"/>
          <w:lang w:val="es-ES"/>
        </w:rPr>
      </w:pPr>
    </w:p>
    <w:p w14:paraId="4E3763BA" w14:textId="07AA128D" w:rsidR="00817222" w:rsidRPr="00B61C55" w:rsidRDefault="007D60D1" w:rsidP="00817222">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Así </w:t>
      </w:r>
      <w:r w:rsidRPr="00B61C55">
        <w:rPr>
          <w:rFonts w:ascii="Palatino Linotype" w:hAnsi="Palatino Linotype" w:cs="Arial"/>
        </w:rPr>
        <w:t xml:space="preserve">entonces, se procede analizar, en primer lugar, si el </w:t>
      </w:r>
      <w:r w:rsidRPr="00B61C55">
        <w:rPr>
          <w:rFonts w:ascii="Palatino Linotype" w:hAnsi="Palatino Linotype" w:cs="Arial"/>
          <w:b/>
          <w:bCs/>
        </w:rPr>
        <w:t>SUJETO OBLIGADO</w:t>
      </w:r>
      <w:r w:rsidRPr="00B61C55">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B61C55">
        <w:rPr>
          <w:rFonts w:ascii="Palatino Linotype" w:eastAsia="Calibri" w:hAnsi="Palatino Linotype" w:cs="Arial"/>
          <w:color w:val="000000" w:themeColor="text1"/>
          <w:lang w:val="es-ES"/>
        </w:rPr>
        <w:t xml:space="preserve"> </w:t>
      </w:r>
    </w:p>
    <w:p w14:paraId="2296588E" w14:textId="77777777" w:rsidR="00817222" w:rsidRPr="00B61C55"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B76CBDF" w14:textId="59B7E6A6" w:rsidR="00754FA5" w:rsidRPr="00B61C55" w:rsidRDefault="00754FA5" w:rsidP="00754FA5">
      <w:pPr>
        <w:keepNext/>
        <w:keepLines/>
        <w:numPr>
          <w:ilvl w:val="1"/>
          <w:numId w:val="19"/>
        </w:numPr>
        <w:spacing w:line="360" w:lineRule="auto"/>
        <w:ind w:left="567" w:right="565"/>
        <w:contextualSpacing/>
        <w:jc w:val="both"/>
        <w:outlineLvl w:val="1"/>
        <w:rPr>
          <w:rFonts w:ascii="Palatino Linotype" w:eastAsia="MS Gothic" w:hAnsi="Palatino Linotype"/>
          <w:b/>
        </w:rPr>
      </w:pPr>
      <w:bookmarkStart w:id="37" w:name="_Toc70428585"/>
      <w:bookmarkStart w:id="38" w:name="_Toc71234380"/>
      <w:bookmarkStart w:id="39" w:name="_Toc83901398"/>
      <w:r w:rsidRPr="00B61C55">
        <w:rPr>
          <w:rFonts w:ascii="Palatino Linotype" w:eastAsia="MS Gothic" w:hAnsi="Palatino Linotype"/>
          <w:b/>
        </w:rPr>
        <w:t>De</w:t>
      </w:r>
      <w:bookmarkEnd w:id="37"/>
      <w:bookmarkEnd w:id="38"/>
      <w:bookmarkEnd w:id="39"/>
      <w:r w:rsidR="007C0253" w:rsidRPr="00B61C55">
        <w:rPr>
          <w:rFonts w:ascii="Palatino Linotype" w:eastAsia="MS Gothic" w:hAnsi="Palatino Linotype"/>
          <w:b/>
        </w:rPr>
        <w:t xml:space="preserve"> </w:t>
      </w:r>
      <w:r w:rsidR="007D60D1" w:rsidRPr="00B61C55">
        <w:rPr>
          <w:rFonts w:ascii="Palatino Linotype" w:eastAsia="MS Gothic" w:hAnsi="Palatino Linotype"/>
          <w:b/>
        </w:rPr>
        <w:t>la infor</w:t>
      </w:r>
      <w:r w:rsidR="00817222" w:rsidRPr="00B61C55">
        <w:rPr>
          <w:rFonts w:ascii="Palatino Linotype" w:eastAsia="MS Gothic" w:hAnsi="Palatino Linotype"/>
          <w:b/>
        </w:rPr>
        <w:t>m</w:t>
      </w:r>
      <w:r w:rsidR="007D60D1" w:rsidRPr="00B61C55">
        <w:rPr>
          <w:rFonts w:ascii="Palatino Linotype" w:eastAsia="MS Gothic" w:hAnsi="Palatino Linotype"/>
          <w:b/>
        </w:rPr>
        <w:t>ación solicitada y la respuesta del SUJETO OBLIGADO</w:t>
      </w:r>
      <w:r w:rsidR="007C0253" w:rsidRPr="00B61C55">
        <w:rPr>
          <w:rFonts w:ascii="Palatino Linotype" w:eastAsia="MS Gothic" w:hAnsi="Palatino Linotype"/>
          <w:b/>
        </w:rPr>
        <w:t>.</w:t>
      </w:r>
    </w:p>
    <w:p w14:paraId="79371D35" w14:textId="5C64BC07" w:rsidR="007D60D1" w:rsidRPr="00B61C55" w:rsidRDefault="007D60D1" w:rsidP="007D60D1">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Derivado </w:t>
      </w:r>
      <w:r w:rsidRPr="00B61C55">
        <w:rPr>
          <w:rFonts w:ascii="Palatino Linotype" w:eastAsia="Calibri" w:hAnsi="Palatino Linotype" w:cs="Arial"/>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B61C55"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2F7E3F8" w14:textId="19A5C24D" w:rsidR="005F2BBF" w:rsidRPr="00B61C55" w:rsidRDefault="00B4675B" w:rsidP="005F2BBF">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rPr>
        <w:lastRenderedPageBreak/>
        <w:t>Así, de</w:t>
      </w:r>
      <w:r w:rsidR="006A21CF" w:rsidRPr="00B61C55">
        <w:rPr>
          <w:rFonts w:ascii="Palatino Linotype" w:eastAsia="Calibri" w:hAnsi="Palatino Linotype" w:cs="Arial"/>
        </w:rPr>
        <w:t>bemos recapitular que el</w:t>
      </w:r>
      <w:r w:rsidRPr="00B61C55">
        <w:rPr>
          <w:rFonts w:ascii="Palatino Linotype" w:eastAsia="Calibri" w:hAnsi="Palatino Linotype" w:cs="Arial"/>
        </w:rPr>
        <w:t xml:space="preserve"> </w:t>
      </w:r>
      <w:r w:rsidR="007D60D1" w:rsidRPr="00B61C55">
        <w:rPr>
          <w:rFonts w:ascii="Palatino Linotype" w:eastAsia="Calibri" w:hAnsi="Palatino Linotype" w:cs="Arial"/>
          <w:b/>
          <w:bCs/>
        </w:rPr>
        <w:t>RECURRENTE</w:t>
      </w:r>
      <w:r w:rsidR="002D00FE" w:rsidRPr="00B61C55">
        <w:rPr>
          <w:rFonts w:ascii="Palatino Linotype" w:eastAsia="Calibri" w:hAnsi="Palatino Linotype" w:cs="Arial"/>
        </w:rPr>
        <w:t xml:space="preserve"> requirió</w:t>
      </w:r>
      <w:r w:rsidR="005F2BBF" w:rsidRPr="00B61C55">
        <w:rPr>
          <w:rFonts w:ascii="Palatino Linotype" w:eastAsia="Calibri" w:hAnsi="Palatino Linotype" w:cs="Arial"/>
        </w:rPr>
        <w:t xml:space="preserve"> </w:t>
      </w:r>
      <w:r w:rsidR="005F2BBF" w:rsidRPr="00B61C55">
        <w:rPr>
          <w:rFonts w:ascii="Palatino Linotype" w:hAnsi="Palatino Linotype"/>
          <w:color w:val="000000"/>
        </w:rPr>
        <w:t xml:space="preserve">el acta de comité de transparencia relativa </w:t>
      </w:r>
      <w:r w:rsidR="00B61C55" w:rsidRPr="00B61C55">
        <w:rPr>
          <w:rFonts w:ascii="Palatino Linotype" w:hAnsi="Palatino Linotype"/>
          <w:color w:val="000000"/>
        </w:rPr>
        <w:t>al</w:t>
      </w:r>
      <w:r w:rsidR="005F2BBF" w:rsidRPr="00B61C55">
        <w:rPr>
          <w:rFonts w:ascii="Palatino Linotype" w:hAnsi="Palatino Linotype"/>
          <w:color w:val="000000"/>
        </w:rPr>
        <w:t xml:space="preserve"> omiso del cumplimiento de la resolución correspondiente al recurso de revisión </w:t>
      </w:r>
      <w:r w:rsidR="005F2BBF" w:rsidRPr="00B61C55">
        <w:rPr>
          <w:rFonts w:ascii="Palatino Linotype" w:hAnsi="Palatino Linotype"/>
        </w:rPr>
        <w:t>03441/INFOEM/IP/RR/2023.</w:t>
      </w:r>
    </w:p>
    <w:p w14:paraId="54E6BB91" w14:textId="77777777" w:rsidR="005F2BBF" w:rsidRPr="00B61C55" w:rsidRDefault="005F2BBF" w:rsidP="005F2BBF">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5A4096F1" w14:textId="0F08C7AD" w:rsidR="005F2BBF" w:rsidRPr="00B61C55" w:rsidRDefault="00F012AC" w:rsidP="005F2BBF">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u w:val="single"/>
        </w:rPr>
      </w:pPr>
      <w:r w:rsidRPr="00B61C55">
        <w:rPr>
          <w:rFonts w:ascii="Palatino Linotype" w:eastAsia="Calibri" w:hAnsi="Palatino Linotype" w:cs="Arial"/>
          <w:color w:val="000000" w:themeColor="text1"/>
          <w:lang w:val="es-ES"/>
        </w:rPr>
        <w:t>M</w:t>
      </w:r>
      <w:r w:rsidR="007D60D1" w:rsidRPr="00B61C55">
        <w:rPr>
          <w:rFonts w:ascii="Palatino Linotype" w:eastAsia="Calibri" w:hAnsi="Palatino Linotype" w:cs="Arial"/>
          <w:color w:val="000000" w:themeColor="text1"/>
          <w:lang w:val="es-ES"/>
        </w:rPr>
        <w:t xml:space="preserve">ediante respuesta, el </w:t>
      </w:r>
      <w:r w:rsidR="007D60D1" w:rsidRPr="00B61C55">
        <w:rPr>
          <w:rFonts w:ascii="Palatino Linotype" w:eastAsia="Calibri" w:hAnsi="Palatino Linotype" w:cs="Arial"/>
          <w:b/>
          <w:bCs/>
          <w:color w:val="000000" w:themeColor="text1"/>
          <w:lang w:val="es-ES"/>
        </w:rPr>
        <w:t>SUJETO OBLIGADO</w:t>
      </w:r>
      <w:r w:rsidR="00D03B57" w:rsidRPr="00B61C55">
        <w:rPr>
          <w:rFonts w:ascii="Palatino Linotype" w:eastAsia="Calibri" w:hAnsi="Palatino Linotype" w:cs="Arial"/>
          <w:color w:val="000000" w:themeColor="text1"/>
          <w:lang w:val="es-ES"/>
        </w:rPr>
        <w:t xml:space="preserve"> </w:t>
      </w:r>
      <w:r w:rsidR="005F2BBF" w:rsidRPr="00B61C55">
        <w:rPr>
          <w:rFonts w:ascii="Palatino Linotype" w:eastAsia="Calibri" w:hAnsi="Palatino Linotype" w:cs="Arial"/>
          <w:color w:val="000000" w:themeColor="text1"/>
          <w:lang w:val="es-ES"/>
        </w:rPr>
        <w:t xml:space="preserve">por medio de la </w:t>
      </w:r>
      <w:r w:rsidR="005F2BBF" w:rsidRPr="00B61C55">
        <w:rPr>
          <w:rFonts w:ascii="Palatino Linotype" w:hAnsi="Palatino Linotype"/>
        </w:rPr>
        <w:t xml:space="preserve">Coordinadora de Transparencia y Archivo, hizo entrega del Acta de la Décima Segunda Extraordinaria del Comité de Transparencia del </w:t>
      </w:r>
      <w:r w:rsidR="005F2BBF" w:rsidRPr="00B61C55">
        <w:rPr>
          <w:rFonts w:ascii="Palatino Linotype" w:hAnsi="Palatino Linotype"/>
          <w:bCs/>
          <w:color w:val="000000"/>
        </w:rPr>
        <w:t xml:space="preserve">Organismo Público Descentralizado Municipal para la Prestación de Los Servicios de Agua Potable Alcantarillado y Saneamiento de Cuautitlán Izcalli denominado OPERAGUA, O.P.D.M,, ejercicio 2023; donde </w:t>
      </w:r>
      <w:r w:rsidR="005F2BBF" w:rsidRPr="00B61C55">
        <w:rPr>
          <w:rFonts w:ascii="Palatino Linotype" w:hAnsi="Palatino Linotype"/>
          <w:b/>
          <w:bCs/>
          <w:color w:val="000000"/>
        </w:rPr>
        <w:t xml:space="preserve">se presentó y confirmó la clasificación de la información como confidencial, realizada por la Dirección de Administración y Finanzas; así como, </w:t>
      </w:r>
      <w:r w:rsidR="005F2BBF" w:rsidRPr="00B61C55">
        <w:rPr>
          <w:rFonts w:ascii="Palatino Linotype" w:hAnsi="Palatino Linotype"/>
          <w:b/>
          <w:bCs/>
          <w:color w:val="000000"/>
          <w:u w:val="single"/>
        </w:rPr>
        <w:t>la aprobación de la versión pública de la documentación con la cual se dio respuesta al incumplimiento del Recurso de Revisión número 03441/OASCUAUTIZ/IP/2023.</w:t>
      </w:r>
    </w:p>
    <w:p w14:paraId="2A35B6E5" w14:textId="16D3E1E4" w:rsidR="00F04632" w:rsidRPr="00B61C55" w:rsidRDefault="00F04632" w:rsidP="002D00FE">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0CF156A3" w14:textId="235BA463" w:rsidR="003B711C" w:rsidRPr="00B61C55" w:rsidRDefault="00F012AC" w:rsidP="003B711C">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Posteriormente</w:t>
      </w:r>
      <w:r w:rsidR="00B4675B" w:rsidRPr="00B61C55">
        <w:rPr>
          <w:rFonts w:ascii="Palatino Linotype" w:eastAsia="Calibri" w:hAnsi="Palatino Linotype" w:cs="Arial"/>
          <w:color w:val="000000" w:themeColor="text1"/>
          <w:lang w:val="es-ES"/>
        </w:rPr>
        <w:t xml:space="preserve">, </w:t>
      </w:r>
      <w:r w:rsidR="006A21CF" w:rsidRPr="00B61C55">
        <w:rPr>
          <w:rFonts w:ascii="Palatino Linotype" w:eastAsia="Calibri" w:hAnsi="Palatino Linotype" w:cs="Arial"/>
          <w:color w:val="000000" w:themeColor="text1"/>
          <w:lang w:val="es-ES"/>
        </w:rPr>
        <w:t>el</w:t>
      </w:r>
      <w:r w:rsidR="00264CF5" w:rsidRPr="00B61C55">
        <w:rPr>
          <w:rFonts w:ascii="Palatino Linotype" w:eastAsia="Calibri" w:hAnsi="Palatino Linotype" w:cs="Arial"/>
          <w:color w:val="000000" w:themeColor="text1"/>
          <w:lang w:val="es-ES"/>
        </w:rPr>
        <w:t xml:space="preserve"> </w:t>
      </w:r>
      <w:r w:rsidR="00264CF5" w:rsidRPr="00B61C55">
        <w:rPr>
          <w:rFonts w:ascii="Palatino Linotype" w:eastAsia="Calibri" w:hAnsi="Palatino Linotype" w:cs="Arial"/>
          <w:b/>
          <w:bCs/>
          <w:color w:val="000000" w:themeColor="text1"/>
          <w:lang w:val="es-ES"/>
        </w:rPr>
        <w:t>RECURRENTE</w:t>
      </w:r>
      <w:r w:rsidR="00264CF5" w:rsidRPr="00B61C55">
        <w:rPr>
          <w:rFonts w:ascii="Palatino Linotype" w:eastAsia="Calibri" w:hAnsi="Palatino Linotype" w:cs="Arial"/>
          <w:color w:val="000000" w:themeColor="text1"/>
          <w:lang w:val="es-ES"/>
        </w:rPr>
        <w:t xml:space="preserve"> </w:t>
      </w:r>
      <w:r w:rsidR="00264CF5" w:rsidRPr="00B61C55">
        <w:rPr>
          <w:rFonts w:ascii="Palatino Linotype" w:hAnsi="Palatino Linotype" w:cs="Arial"/>
          <w:color w:val="000000" w:themeColor="text1"/>
        </w:rPr>
        <w:t xml:space="preserve">impugnó la respuesta mediante recurso de revisión, en el que </w:t>
      </w:r>
      <w:r w:rsidR="0065161F" w:rsidRPr="00B61C55">
        <w:rPr>
          <w:rFonts w:ascii="Palatino Linotype" w:eastAsia="Palatino Linotype" w:hAnsi="Palatino Linotype" w:cs="Palatino Linotype"/>
          <w:color w:val="000000"/>
        </w:rPr>
        <w:t>manifestó como motivos de inconformidad</w:t>
      </w:r>
      <w:r w:rsidR="003B711C" w:rsidRPr="00B61C55">
        <w:rPr>
          <w:rFonts w:ascii="Palatino Linotype" w:eastAsia="Palatino Linotype" w:hAnsi="Palatino Linotype" w:cs="Palatino Linotype"/>
          <w:color w:val="000000"/>
        </w:rPr>
        <w:t xml:space="preserve">: </w:t>
      </w:r>
      <w:r w:rsidR="003B711C" w:rsidRPr="00B61C55">
        <w:rPr>
          <w:rFonts w:ascii="Palatino Linotype" w:hAnsi="Palatino Linotype"/>
          <w:b/>
          <w:i/>
        </w:rPr>
        <w:t>“</w:t>
      </w:r>
      <w:r w:rsidR="003B711C" w:rsidRPr="00B61C55">
        <w:rPr>
          <w:rFonts w:ascii="Palatino Linotype" w:hAnsi="Palatino Linotype"/>
          <w:i/>
          <w:color w:val="000000"/>
        </w:rPr>
        <w:t>ENVIAN UN ACTA CON APROBACION DE VERSIONES PUBLICAS MAS NO DEL INCUMPLIMIENTO DE LOS RECURSOS DONDE DAN VISTA AL ORGANO DE CONTROL INTERNO” (Sic)</w:t>
      </w:r>
    </w:p>
    <w:p w14:paraId="56E267EE" w14:textId="77777777" w:rsidR="0065161F" w:rsidRPr="00B61C55" w:rsidRDefault="0065161F" w:rsidP="0065161F">
      <w:pPr>
        <w:tabs>
          <w:tab w:val="left" w:pos="426"/>
          <w:tab w:val="left" w:pos="567"/>
        </w:tabs>
        <w:spacing w:line="360" w:lineRule="auto"/>
        <w:jc w:val="both"/>
        <w:rPr>
          <w:rFonts w:ascii="Palatino Linotype" w:eastAsia="Calibri" w:hAnsi="Palatino Linotype" w:cs="Arial"/>
          <w:color w:val="000000" w:themeColor="text1"/>
          <w:lang w:val="es-ES"/>
        </w:rPr>
      </w:pPr>
    </w:p>
    <w:p w14:paraId="369F648E" w14:textId="3B62019F" w:rsidR="00F00DED" w:rsidRPr="00B61C55" w:rsidRDefault="00F00DED" w:rsidP="00F00DED">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u w:val="single"/>
        </w:rPr>
      </w:pPr>
      <w:r w:rsidRPr="00B61C55">
        <w:rPr>
          <w:rFonts w:ascii="Palatino Linotype" w:hAnsi="Palatino Linotype"/>
          <w:color w:val="000000" w:themeColor="text1"/>
        </w:rPr>
        <w:t xml:space="preserve">Atentos a lo anterior, se advierte que el </w:t>
      </w:r>
      <w:r w:rsidRPr="00B61C55">
        <w:rPr>
          <w:rFonts w:ascii="Palatino Linotype" w:hAnsi="Palatino Linotype"/>
          <w:b/>
          <w:color w:val="000000" w:themeColor="text1"/>
        </w:rPr>
        <w:t>SUJETO OBLIGADO</w:t>
      </w:r>
      <w:r w:rsidRPr="00B61C55">
        <w:rPr>
          <w:rFonts w:ascii="Palatino Linotype" w:hAnsi="Palatino Linotype"/>
          <w:color w:val="000000" w:themeColor="text1"/>
        </w:rPr>
        <w:t xml:space="preserve"> hizo entrega del documento que da constancia de la </w:t>
      </w:r>
      <w:r w:rsidRPr="00B61C55">
        <w:rPr>
          <w:rFonts w:ascii="Palatino Linotype" w:hAnsi="Palatino Linotype"/>
          <w:bCs/>
          <w:color w:val="000000"/>
        </w:rPr>
        <w:t xml:space="preserve">respuesta al incumplimiento del Recurso de Revisión </w:t>
      </w:r>
      <w:r w:rsidRPr="00B61C55">
        <w:rPr>
          <w:rFonts w:ascii="Palatino Linotype" w:hAnsi="Palatino Linotype"/>
          <w:bCs/>
          <w:color w:val="000000"/>
        </w:rPr>
        <w:lastRenderedPageBreak/>
        <w:t xml:space="preserve">número 03441/OASCUAUTIZ/IP/2023, de manera precisa, el </w:t>
      </w:r>
      <w:r w:rsidRPr="00B61C55">
        <w:rPr>
          <w:rFonts w:ascii="Palatino Linotype" w:hAnsi="Palatino Linotype"/>
        </w:rPr>
        <w:t xml:space="preserve">Acta de la Décima Segunda Extraordinaria del Comité de Transparencia del </w:t>
      </w:r>
      <w:r w:rsidRPr="00B61C55">
        <w:rPr>
          <w:rFonts w:ascii="Palatino Linotype" w:hAnsi="Palatino Linotype"/>
          <w:bCs/>
          <w:color w:val="000000"/>
        </w:rPr>
        <w:t>Organismo Público Descentralizado Municipal para la Prestación de Los Servicios de Agua Potable Alcantarillado y Saneamiento de Cuautitlán Izcalli denominado OPERAGUA, O.P.D.M; como se observa a continuación:</w:t>
      </w:r>
    </w:p>
    <w:p w14:paraId="39E50992" w14:textId="1A063F2B" w:rsidR="00F00DED" w:rsidRPr="00B61C55" w:rsidRDefault="00F00DED" w:rsidP="00F00DED">
      <w:pPr>
        <w:pStyle w:val="Prrafodelista"/>
        <w:tabs>
          <w:tab w:val="left" w:pos="426"/>
          <w:tab w:val="left" w:pos="567"/>
        </w:tabs>
        <w:spacing w:line="360" w:lineRule="auto"/>
        <w:ind w:left="0"/>
        <w:jc w:val="both"/>
        <w:rPr>
          <w:rFonts w:ascii="Palatino Linotype" w:hAnsi="Palatino Linotype"/>
          <w:color w:val="000000" w:themeColor="text1"/>
          <w:u w:val="single"/>
        </w:rPr>
      </w:pPr>
      <w:r w:rsidRPr="00B61C55">
        <w:rPr>
          <w:rFonts w:ascii="Palatino Linotype" w:hAnsi="Palatino Linotype"/>
          <w:noProof/>
          <w:color w:val="000000" w:themeColor="text1"/>
          <w:u w:val="single"/>
          <w:lang w:val="es-MX" w:eastAsia="es-MX"/>
        </w:rPr>
        <w:drawing>
          <wp:inline distT="0" distB="0" distL="0" distR="0" wp14:anchorId="7CB22251" wp14:editId="58B83008">
            <wp:extent cx="5579745" cy="20002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3581"/>
                    <a:stretch/>
                  </pic:blipFill>
                  <pic:spPr bwMode="auto">
                    <a:xfrm>
                      <a:off x="0" y="0"/>
                      <a:ext cx="5579745" cy="2000250"/>
                    </a:xfrm>
                    <a:prstGeom prst="rect">
                      <a:avLst/>
                    </a:prstGeom>
                    <a:ln>
                      <a:noFill/>
                    </a:ln>
                    <a:extLst>
                      <a:ext uri="{53640926-AAD7-44D8-BBD7-CCE9431645EC}">
                        <a14:shadowObscured xmlns:a14="http://schemas.microsoft.com/office/drawing/2010/main"/>
                      </a:ext>
                    </a:extLst>
                  </pic:spPr>
                </pic:pic>
              </a:graphicData>
            </a:graphic>
          </wp:inline>
        </w:drawing>
      </w:r>
    </w:p>
    <w:p w14:paraId="61F30925" w14:textId="5BC56B99" w:rsidR="00F00DED" w:rsidRPr="00B61C55" w:rsidRDefault="00F00DED" w:rsidP="00F00DED">
      <w:pPr>
        <w:pStyle w:val="Prrafodelista"/>
        <w:tabs>
          <w:tab w:val="left" w:pos="426"/>
          <w:tab w:val="left" w:pos="567"/>
        </w:tabs>
        <w:spacing w:line="360" w:lineRule="auto"/>
        <w:ind w:left="0"/>
        <w:jc w:val="both"/>
        <w:rPr>
          <w:rFonts w:ascii="Palatino Linotype" w:hAnsi="Palatino Linotype"/>
          <w:color w:val="000000" w:themeColor="text1"/>
          <w:u w:val="single"/>
        </w:rPr>
      </w:pPr>
      <w:r w:rsidRPr="00B61C55">
        <w:rPr>
          <w:rFonts w:ascii="Palatino Linotype" w:hAnsi="Palatino Linotype"/>
          <w:noProof/>
          <w:color w:val="000000" w:themeColor="text1"/>
          <w:u w:val="single"/>
          <w:lang w:val="es-MX" w:eastAsia="es-MX"/>
        </w:rPr>
        <w:drawing>
          <wp:inline distT="0" distB="0" distL="0" distR="0" wp14:anchorId="3FBDA48C" wp14:editId="75E998A4">
            <wp:extent cx="5579745" cy="15652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9745" cy="1565275"/>
                    </a:xfrm>
                    <a:prstGeom prst="rect">
                      <a:avLst/>
                    </a:prstGeom>
                  </pic:spPr>
                </pic:pic>
              </a:graphicData>
            </a:graphic>
          </wp:inline>
        </w:drawing>
      </w:r>
    </w:p>
    <w:p w14:paraId="1D91CE55" w14:textId="38F797F3" w:rsidR="00F00DED" w:rsidRPr="00B61C55" w:rsidRDefault="00F00DED" w:rsidP="00F00DED">
      <w:pPr>
        <w:pStyle w:val="Prrafodelista"/>
        <w:tabs>
          <w:tab w:val="left" w:pos="426"/>
          <w:tab w:val="left" w:pos="567"/>
        </w:tabs>
        <w:spacing w:line="360" w:lineRule="auto"/>
        <w:ind w:left="0"/>
        <w:jc w:val="both"/>
        <w:rPr>
          <w:rFonts w:ascii="Palatino Linotype" w:hAnsi="Palatino Linotype"/>
          <w:color w:val="000000" w:themeColor="text1"/>
          <w:u w:val="single"/>
        </w:rPr>
      </w:pPr>
      <w:r w:rsidRPr="00B61C55">
        <w:rPr>
          <w:rFonts w:ascii="Palatino Linotype" w:hAnsi="Palatino Linotype"/>
          <w:noProof/>
          <w:color w:val="000000" w:themeColor="text1"/>
          <w:u w:val="single"/>
          <w:lang w:val="es-MX" w:eastAsia="es-MX"/>
        </w:rPr>
        <w:lastRenderedPageBreak/>
        <w:drawing>
          <wp:inline distT="0" distB="0" distL="0" distR="0" wp14:anchorId="0D8D05DE" wp14:editId="107B6549">
            <wp:extent cx="5579745" cy="192405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3927"/>
                    <a:stretch/>
                  </pic:blipFill>
                  <pic:spPr bwMode="auto">
                    <a:xfrm>
                      <a:off x="0" y="0"/>
                      <a:ext cx="5579745" cy="1924050"/>
                    </a:xfrm>
                    <a:prstGeom prst="rect">
                      <a:avLst/>
                    </a:prstGeom>
                    <a:ln>
                      <a:noFill/>
                    </a:ln>
                    <a:extLst>
                      <a:ext uri="{53640926-AAD7-44D8-BBD7-CCE9431645EC}">
                        <a14:shadowObscured xmlns:a14="http://schemas.microsoft.com/office/drawing/2010/main"/>
                      </a:ext>
                    </a:extLst>
                  </pic:spPr>
                </pic:pic>
              </a:graphicData>
            </a:graphic>
          </wp:inline>
        </w:drawing>
      </w:r>
    </w:p>
    <w:p w14:paraId="56B2E039" w14:textId="77777777" w:rsidR="00E01EAA" w:rsidRPr="00B61C55" w:rsidRDefault="00E01EAA" w:rsidP="00F00DED">
      <w:pPr>
        <w:rPr>
          <w:rFonts w:ascii="Palatino Linotype" w:hAnsi="Palatino Linotype"/>
        </w:rPr>
      </w:pPr>
    </w:p>
    <w:p w14:paraId="35F0B446"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rPr>
        <w:t xml:space="preserve">Así, </w:t>
      </w:r>
      <w:r w:rsidRPr="00B61C55">
        <w:rPr>
          <w:rFonts w:ascii="Palatino Linotype" w:eastAsia="Palatino Linotype" w:hAnsi="Palatino Linotype" w:cs="Palatino Linotype"/>
        </w:rPr>
        <w:t xml:space="preserve">de las constancias que integran los expedientes electrónicos relacionados con el recurso de revisión materia de estudio, se colige que el </w:t>
      </w:r>
      <w:r w:rsidRPr="00B61C55">
        <w:rPr>
          <w:rFonts w:ascii="Palatino Linotype" w:eastAsia="Palatino Linotype" w:hAnsi="Palatino Linotype" w:cs="Palatino Linotype"/>
          <w:b/>
        </w:rPr>
        <w:t>SUJETO OBLIGADO</w:t>
      </w:r>
      <w:r w:rsidRPr="00B61C55">
        <w:rPr>
          <w:rFonts w:ascii="Palatino Linotype" w:eastAsia="Palatino Linotype" w:hAnsi="Palatino Linotype" w:cs="Palatino Linotype"/>
        </w:rPr>
        <w:t xml:space="preserve"> no niega la competencia para conocer de la información solicitada, por el contrario, con la respuesta pronunciada asevera que es competente para conocer de la solicitud de información</w:t>
      </w:r>
      <w:r w:rsidRPr="00B61C55">
        <w:rPr>
          <w:rFonts w:ascii="Palatino Linotype" w:eastAsia="Palatino Linotype" w:hAnsi="Palatino Linotype" w:cs="Palatino Linotype"/>
          <w:i/>
        </w:rPr>
        <w:t xml:space="preserve">, </w:t>
      </w:r>
      <w:r w:rsidRPr="00B61C55">
        <w:rPr>
          <w:rFonts w:ascii="Palatino Linotype" w:eastAsia="Palatino Linotype" w:hAnsi="Palatino Linotype" w:cs="Palatino Linotype"/>
        </w:rPr>
        <w:t xml:space="preserve">lo anterior es así, ya que el estudio enunciado tiene por objeto determinar si </w:t>
      </w:r>
      <w:r w:rsidRPr="00B61C55">
        <w:rPr>
          <w:rFonts w:ascii="Palatino Linotype" w:hAnsi="Palatino Linotype"/>
        </w:rPr>
        <w:t>los</w:t>
      </w:r>
      <w:r w:rsidRPr="00B61C55">
        <w:rPr>
          <w:rFonts w:ascii="Palatino Linotype" w:eastAsia="Palatino Linotype" w:hAnsi="Palatino Linotype" w:cs="Palatino Linotype"/>
        </w:rPr>
        <w:t xml:space="preserve"> Sujeto</w:t>
      </w:r>
      <w:r w:rsidRPr="00B61C55">
        <w:rPr>
          <w:rFonts w:ascii="Palatino Linotype" w:hAnsi="Palatino Linotype"/>
        </w:rPr>
        <w:t>s</w:t>
      </w:r>
      <w:r w:rsidRPr="00B61C55">
        <w:rPr>
          <w:rFonts w:ascii="Palatino Linotype" w:eastAsia="Palatino Linotype" w:hAnsi="Palatino Linotype" w:cs="Palatino Linotype"/>
        </w:rPr>
        <w:t xml:space="preserve"> Obligado</w:t>
      </w:r>
      <w:r w:rsidRPr="00B61C55">
        <w:rPr>
          <w:rFonts w:ascii="Palatino Linotype" w:hAnsi="Palatino Linotype"/>
        </w:rPr>
        <w:t>s</w:t>
      </w:r>
      <w:r w:rsidRPr="00B61C55">
        <w:rPr>
          <w:rFonts w:ascii="Palatino Linotype" w:eastAsia="Palatino Linotype" w:hAnsi="Palatino Linotype" w:cs="Palatino Linotype"/>
        </w:rPr>
        <w:t xml:space="preserve"> generan, poseen o administran  la información solicitada, sin embargo, en aquellos casos en que </w:t>
      </w:r>
      <w:r w:rsidRPr="00B61C55">
        <w:rPr>
          <w:rFonts w:ascii="Palatino Linotype" w:hAnsi="Palatino Linotype"/>
        </w:rPr>
        <w:t>e</w:t>
      </w:r>
      <w:r w:rsidRPr="00B61C55">
        <w:rPr>
          <w:rFonts w:ascii="Palatino Linotype" w:eastAsia="Palatino Linotype" w:hAnsi="Palatino Linotype" w:cs="Palatino Linotype"/>
        </w:rPr>
        <w:t>st</w:t>
      </w:r>
      <w:r w:rsidRPr="00B61C55">
        <w:rPr>
          <w:rFonts w:ascii="Palatino Linotype" w:hAnsi="Palatino Linotype"/>
        </w:rPr>
        <w:t xml:space="preserve">os </w:t>
      </w:r>
      <w:r w:rsidRPr="00B61C55">
        <w:rPr>
          <w:rFonts w:ascii="Palatino Linotype" w:eastAsia="Palatino Linotype" w:hAnsi="Palatino Linotype" w:cs="Palatino Linotype"/>
        </w:rPr>
        <w:t>ha</w:t>
      </w:r>
      <w:r w:rsidRPr="00B61C55">
        <w:rPr>
          <w:rFonts w:ascii="Palatino Linotype" w:hAnsi="Palatino Linotype"/>
        </w:rPr>
        <w:t>n</w:t>
      </w:r>
      <w:r w:rsidRPr="00B61C55">
        <w:rPr>
          <w:rFonts w:ascii="Palatino Linotype" w:eastAsia="Palatino Linotype" w:hAnsi="Palatino Linotype" w:cs="Palatino Linotype"/>
        </w:rPr>
        <w:t xml:space="preserve"> asumido la competencia, sería ocioso y a nada práctico nos conduciría su estudio, ya que, se insiste, el ente obligado asumió la competencia referida.</w:t>
      </w:r>
    </w:p>
    <w:p w14:paraId="45208EF2" w14:textId="77777777" w:rsidR="00E01EAA" w:rsidRPr="00B61C55" w:rsidRDefault="00E01EAA" w:rsidP="00E01EAA">
      <w:pPr>
        <w:rPr>
          <w:rFonts w:ascii="Palatino Linotype" w:eastAsia="Palatino Linotype" w:hAnsi="Palatino Linotype" w:cs="Palatino Linotype"/>
        </w:rPr>
      </w:pPr>
    </w:p>
    <w:p w14:paraId="2B570C1B"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Palatino Linotype" w:hAnsi="Palatino Linotype" w:cs="Palatino Linotype"/>
        </w:rPr>
        <w:t xml:space="preserve">Por consiguiente, se procede al análisis del requerimiento planteado por persona solicitante y la respuesta proporcionada por el </w:t>
      </w:r>
      <w:r w:rsidRPr="00B61C55">
        <w:rPr>
          <w:rFonts w:ascii="Palatino Linotype" w:eastAsia="Palatino Linotype" w:hAnsi="Palatino Linotype" w:cs="Palatino Linotype"/>
          <w:b/>
        </w:rPr>
        <w:t>SUJETO OBLIGADO</w:t>
      </w:r>
      <w:r w:rsidRPr="00B61C55">
        <w:rPr>
          <w:rFonts w:ascii="Palatino Linotype" w:eastAsia="Palatino Linotype" w:hAnsi="Palatino Linotype" w:cs="Palatino Linotype"/>
        </w:rPr>
        <w:t xml:space="preserve">, a efecto de determinar si el derecho de acceso se satisfizo con las mismas, o en su defecto, señalar los documentos que en el ejercicio de sus atribuciones pudo haber generado, y que, de manera enunciativa más no limitativa, pudieran colmar dicho derecho. </w:t>
      </w:r>
    </w:p>
    <w:p w14:paraId="2CDB0443" w14:textId="77777777" w:rsidR="00E01EAA" w:rsidRPr="00B61C55" w:rsidRDefault="00E01EAA" w:rsidP="00E01EAA">
      <w:pPr>
        <w:rPr>
          <w:rFonts w:ascii="Palatino Linotype" w:eastAsia="Calibri" w:hAnsi="Palatino Linotype" w:cs="Arial"/>
          <w:color w:val="000000" w:themeColor="text1"/>
          <w:lang w:val="es-ES"/>
        </w:rPr>
      </w:pPr>
    </w:p>
    <w:p w14:paraId="23A53E9C" w14:textId="0C5AF2E2" w:rsidR="00E01EAA"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Así las cosas, cabe </w:t>
      </w:r>
      <w:r w:rsidRPr="00B61C55">
        <w:rPr>
          <w:rFonts w:ascii="Palatino Linotype" w:hAnsi="Palatino Linotype"/>
          <w:color w:val="000000" w:themeColor="text1"/>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071BD114" w14:textId="77777777" w:rsidR="00B61C55" w:rsidRPr="00B61C55" w:rsidRDefault="00B61C55" w:rsidP="00B61C55">
      <w:pPr>
        <w:pStyle w:val="Prrafodelista"/>
        <w:tabs>
          <w:tab w:val="left" w:pos="426"/>
          <w:tab w:val="left" w:pos="567"/>
        </w:tabs>
        <w:spacing w:line="360" w:lineRule="auto"/>
        <w:ind w:left="0"/>
        <w:jc w:val="both"/>
        <w:rPr>
          <w:rFonts w:ascii="Palatino Linotype" w:hAnsi="Palatino Linotype"/>
          <w:color w:val="000000" w:themeColor="text1"/>
        </w:rPr>
      </w:pPr>
    </w:p>
    <w:p w14:paraId="6D31F011"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En </w:t>
      </w:r>
      <w:r w:rsidRPr="00B61C55">
        <w:rPr>
          <w:rFonts w:ascii="Palatino Linotype" w:hAnsi="Palatino Linotype"/>
          <w:color w:val="000000" w:themeColor="text1"/>
        </w:rPr>
        <w:t xml:space="preserve">este sentido, para </w:t>
      </w:r>
      <w:r w:rsidRPr="00B61C55">
        <w:rPr>
          <w:rFonts w:ascii="Palatino Linotype" w:hAnsi="Palatino Linotype" w:cs="Arial"/>
        </w:rPr>
        <w:t>atender las solicitudes de información, los Sujetos Obligados contarán con un área denominada Unidad de Transparencia</w:t>
      </w:r>
      <w:r w:rsidRPr="00B61C55">
        <w:rPr>
          <w:rFonts w:ascii="Palatino Linotype" w:hAnsi="Palatino Linotype"/>
          <w:vertAlign w:val="superscript"/>
        </w:rPr>
        <w:footnoteReference w:id="5"/>
      </w:r>
      <w:r w:rsidRPr="00B61C55">
        <w:rPr>
          <w:rFonts w:ascii="Palatino Linotype" w:hAnsi="Palatino Linotype" w:cs="Arial"/>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B61C55">
        <w:rPr>
          <w:rFonts w:ascii="Palatino Linotype" w:hAnsi="Palatino Linotype" w:cs="Arial"/>
          <w:b/>
          <w:bCs/>
        </w:rPr>
        <w:t xml:space="preserve"> </w:t>
      </w:r>
      <w:r w:rsidRPr="00B61C55">
        <w:rPr>
          <w:rFonts w:ascii="Palatino Linotype" w:hAnsi="Palatino Linotype" w:cs="Arial"/>
        </w:rPr>
        <w:t>en los términos de la Ley General y la Ley de Transparencia y Acceso a la Información Pública del Estado de México y Municipios</w:t>
      </w:r>
      <w:r w:rsidRPr="00B61C55">
        <w:rPr>
          <w:rFonts w:ascii="Palatino Linotype" w:hAnsi="Palatino Linotype"/>
          <w:vertAlign w:val="superscript"/>
        </w:rPr>
        <w:footnoteReference w:id="6"/>
      </w:r>
      <w:r w:rsidRPr="00B61C55">
        <w:rPr>
          <w:rFonts w:ascii="Palatino Linotype" w:hAnsi="Palatino Linotype" w:cs="Arial"/>
        </w:rPr>
        <w:t>.</w:t>
      </w:r>
    </w:p>
    <w:p w14:paraId="3021FD36"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41D949C3"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lastRenderedPageBreak/>
        <w:t xml:space="preserve">De </w:t>
      </w:r>
      <w:r w:rsidRPr="00B61C55">
        <w:rPr>
          <w:rFonts w:ascii="Palatino Linotype" w:hAnsi="Palatino Linotype" w:cs="Arial"/>
          <w:color w:val="000000" w:themeColor="text1"/>
        </w:rPr>
        <w:t>conformidad con lo dispuesto en la Ley de Transparencia y Acceso a la Información Pública del Estado de México y Municipios, las Unidades de Transparencia tendrán, entre sus atribuciones, las siguientes:</w:t>
      </w:r>
    </w:p>
    <w:p w14:paraId="58D9B63F" w14:textId="77777777" w:rsidR="00E01EAA" w:rsidRPr="00B61C55" w:rsidRDefault="00E01EAA" w:rsidP="00E01EAA">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B61C55">
        <w:rPr>
          <w:rFonts w:ascii="Palatino Linotype" w:hAnsi="Palatino Linotype" w:cs="Arial"/>
          <w:color w:val="000000" w:themeColor="text1"/>
          <w:sz w:val="22"/>
        </w:rPr>
        <w:t>Recibir, tramitar y dar respuesta a las solicitudes de acceso a la información;</w:t>
      </w:r>
    </w:p>
    <w:p w14:paraId="3331637B" w14:textId="77777777" w:rsidR="00E01EAA" w:rsidRPr="00B61C55" w:rsidRDefault="00E01EAA" w:rsidP="00E01EAA">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B61C55">
        <w:rPr>
          <w:rFonts w:ascii="Palatino Linotype" w:hAnsi="Palatino Linotype" w:cs="Arial"/>
          <w:color w:val="000000" w:themeColor="text1"/>
          <w:sz w:val="22"/>
        </w:rPr>
        <w:t xml:space="preserve">Realizar, con efectividad, los trámites internos necesarios para la atención de las solicitudes de acceso a la información; </w:t>
      </w:r>
    </w:p>
    <w:p w14:paraId="08C2424C" w14:textId="77777777" w:rsidR="00E01EAA" w:rsidRPr="00B61C55" w:rsidRDefault="00E01EAA" w:rsidP="00E01EAA">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B61C55">
        <w:rPr>
          <w:rFonts w:ascii="Palatino Linotype" w:hAnsi="Palatino Linotype" w:cs="Arial"/>
          <w:color w:val="000000" w:themeColor="text1"/>
          <w:sz w:val="22"/>
        </w:rPr>
        <w:t>Entregar, en su caso, a los particulares la información solicitada; y</w:t>
      </w:r>
    </w:p>
    <w:p w14:paraId="55481A29" w14:textId="15BDBB8E" w:rsidR="00E01EAA" w:rsidRPr="00B61C55" w:rsidRDefault="00E01EAA" w:rsidP="00E01EAA">
      <w:pPr>
        <w:pStyle w:val="Prrafodelista"/>
        <w:numPr>
          <w:ilvl w:val="1"/>
          <w:numId w:val="33"/>
        </w:numPr>
        <w:spacing w:before="240" w:after="240"/>
        <w:ind w:left="709" w:right="616" w:hanging="142"/>
        <w:jc w:val="both"/>
        <w:rPr>
          <w:rFonts w:ascii="Palatino Linotype" w:hAnsi="Palatino Linotype" w:cs="Arial"/>
          <w:color w:val="000000" w:themeColor="text1"/>
          <w:sz w:val="22"/>
        </w:rPr>
      </w:pPr>
      <w:r w:rsidRPr="00B61C55">
        <w:rPr>
          <w:rFonts w:ascii="Palatino Linotype" w:hAnsi="Palatino Linotype" w:cs="Arial"/>
          <w:color w:val="000000" w:themeColor="text1"/>
          <w:sz w:val="22"/>
        </w:rPr>
        <w:t>Efectuar las notificaciones a los solicitantes</w:t>
      </w:r>
    </w:p>
    <w:p w14:paraId="4A206BF0"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2FBA6483"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Otros </w:t>
      </w:r>
      <w:r w:rsidRPr="00B61C55">
        <w:rPr>
          <w:rFonts w:ascii="Palatino Linotype" w:hAnsi="Palatino Linotype" w:cs="Arial"/>
          <w:color w:val="000000" w:themeColor="text1"/>
        </w:rPr>
        <w:t xml:space="preserve">sujetos del proceso de atención a las solicitudes de información son los servidores públicos habilitados, quienes serán designados por el titular del </w:t>
      </w:r>
      <w:r w:rsidRPr="00B61C55">
        <w:rPr>
          <w:rFonts w:ascii="Palatino Linotype" w:hAnsi="Palatino Linotype" w:cs="Arial"/>
          <w:b/>
          <w:color w:val="000000" w:themeColor="text1"/>
        </w:rPr>
        <w:t xml:space="preserve">SUJETO OBLIGADO </w:t>
      </w:r>
      <w:r w:rsidRPr="00B61C55">
        <w:rPr>
          <w:rFonts w:ascii="Palatino Linotype" w:hAnsi="Palatino Linotype" w:cs="Arial"/>
          <w:color w:val="000000" w:themeColor="text1"/>
        </w:rPr>
        <w:t>a propuesta del responsable de la Unidad de Transparencia</w:t>
      </w:r>
      <w:r w:rsidRPr="00B61C55">
        <w:rPr>
          <w:rStyle w:val="Refdenotaalpie"/>
          <w:rFonts w:ascii="Palatino Linotype" w:hAnsi="Palatino Linotype" w:cs="Arial"/>
          <w:color w:val="000000" w:themeColor="text1"/>
        </w:rPr>
        <w:footnoteReference w:id="7"/>
      </w:r>
      <w:r w:rsidRPr="00B61C55">
        <w:rPr>
          <w:rFonts w:ascii="Palatino Linotype" w:hAnsi="Palatino Linotype" w:cs="Arial"/>
          <w:color w:val="000000" w:themeColor="text1"/>
        </w:rPr>
        <w:t xml:space="preserve"> y tendrán, entre sus atribuciones, las siguientes</w:t>
      </w:r>
      <w:r w:rsidRPr="00B61C55">
        <w:rPr>
          <w:rStyle w:val="Refdenotaalpie"/>
          <w:rFonts w:ascii="Palatino Linotype" w:hAnsi="Palatino Linotype" w:cs="Arial"/>
          <w:color w:val="000000" w:themeColor="text1"/>
        </w:rPr>
        <w:footnoteReference w:id="8"/>
      </w:r>
      <w:r w:rsidRPr="00B61C55">
        <w:rPr>
          <w:rFonts w:ascii="Palatino Linotype" w:hAnsi="Palatino Linotype" w:cs="Arial"/>
          <w:color w:val="000000" w:themeColor="text1"/>
        </w:rPr>
        <w:t>:</w:t>
      </w:r>
    </w:p>
    <w:p w14:paraId="3CAC7ADE" w14:textId="77777777" w:rsidR="00E01EAA" w:rsidRPr="00B61C55" w:rsidRDefault="00E01EAA" w:rsidP="00E01EAA">
      <w:pPr>
        <w:pStyle w:val="Prrafodelista"/>
        <w:numPr>
          <w:ilvl w:val="1"/>
          <w:numId w:val="34"/>
        </w:numPr>
        <w:spacing w:before="240" w:after="240"/>
        <w:ind w:left="709" w:right="565" w:hanging="142"/>
        <w:jc w:val="both"/>
        <w:rPr>
          <w:rFonts w:ascii="Palatino Linotype" w:hAnsi="Palatino Linotype" w:cs="Arial"/>
          <w:color w:val="000000" w:themeColor="text1"/>
          <w:sz w:val="22"/>
        </w:rPr>
      </w:pPr>
      <w:r w:rsidRPr="00B61C55">
        <w:rPr>
          <w:rFonts w:ascii="Palatino Linotype" w:hAnsi="Palatino Linotype" w:cs="Arial"/>
          <w:color w:val="000000" w:themeColor="text1"/>
          <w:sz w:val="22"/>
        </w:rPr>
        <w:t>Localizar la información que le solicite la Unidad de Transparencia; y</w:t>
      </w:r>
    </w:p>
    <w:p w14:paraId="4FFA4C8A" w14:textId="68AD88DD" w:rsidR="00E01EAA" w:rsidRPr="00B61C55" w:rsidRDefault="00E01EAA" w:rsidP="00E01EAA">
      <w:pPr>
        <w:pStyle w:val="Prrafodelista"/>
        <w:numPr>
          <w:ilvl w:val="1"/>
          <w:numId w:val="34"/>
        </w:numPr>
        <w:spacing w:before="240" w:after="240"/>
        <w:ind w:left="709" w:right="565" w:hanging="142"/>
        <w:jc w:val="both"/>
        <w:rPr>
          <w:rFonts w:ascii="Palatino Linotype" w:hAnsi="Palatino Linotype"/>
          <w:color w:val="000000" w:themeColor="text1"/>
          <w:sz w:val="22"/>
        </w:rPr>
      </w:pPr>
      <w:r w:rsidRPr="00B61C55">
        <w:rPr>
          <w:rFonts w:ascii="Palatino Linotype" w:hAnsi="Palatino Linotype" w:cs="Arial"/>
          <w:color w:val="000000" w:themeColor="text1"/>
          <w:sz w:val="22"/>
        </w:rPr>
        <w:t>Proporcionar la información que obre en los archivos y que le sea solicitada por la Unidad de Transparencia.</w:t>
      </w:r>
    </w:p>
    <w:p w14:paraId="50573581"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2A33B3DE"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color w:val="000000" w:themeColor="text1"/>
        </w:rPr>
        <w:t xml:space="preserve">De </w:t>
      </w:r>
      <w:r w:rsidRPr="00B61C55">
        <w:rPr>
          <w:rFonts w:ascii="Palatino Linotype" w:hAnsi="Palatino Linotype" w:cs="Arial"/>
          <w:color w:val="000000" w:themeColor="text1"/>
        </w:rPr>
        <w:t xml:space="preserve">tal manera que cada una de las áreas administrativas del </w:t>
      </w:r>
      <w:r w:rsidRPr="00B61C55">
        <w:rPr>
          <w:rFonts w:ascii="Palatino Linotype" w:hAnsi="Palatino Linotype" w:cs="Arial"/>
          <w:b/>
          <w:bCs/>
          <w:color w:val="000000" w:themeColor="text1"/>
        </w:rPr>
        <w:t>SUJETO OBLIGADO</w:t>
      </w:r>
      <w:r w:rsidRPr="00B61C55">
        <w:rPr>
          <w:rFonts w:ascii="Palatino Linotype" w:hAnsi="Palatino Linotype" w:cs="Arial"/>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2BDF976E"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26E614C6"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Aunado a lo anterior, </w:t>
      </w:r>
      <w:r w:rsidRPr="00B61C55">
        <w:rPr>
          <w:rFonts w:ascii="Palatino Linotype" w:hAnsi="Palatino Linotype"/>
          <w:color w:val="000000" w:themeColor="text1"/>
        </w:rPr>
        <w:t>la Ley de Transparencia y Acceso a la Información Pública del Estado de México y Municipios, en su artículo 53, establece las funciones correspondientes a esta Unidad; mismas que se inserta a continuación:</w:t>
      </w:r>
    </w:p>
    <w:p w14:paraId="44821A13"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b/>
          <w:bCs/>
          <w:i/>
          <w:iCs/>
          <w:sz w:val="22"/>
        </w:rPr>
        <w:t>“Artículo 53</w:t>
      </w:r>
      <w:r w:rsidRPr="00B61C55">
        <w:rPr>
          <w:rFonts w:ascii="Palatino Linotype" w:hAnsi="Palatino Linotype"/>
          <w:i/>
          <w:iCs/>
          <w:sz w:val="22"/>
        </w:rPr>
        <w:t xml:space="preserve">. Las Unidades de Transparencia tendrán las siguientes funciones: </w:t>
      </w:r>
    </w:p>
    <w:p w14:paraId="4E2F1874"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p>
    <w:p w14:paraId="7FC9F3E7"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019ED5FD"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b/>
          <w:bCs/>
          <w:i/>
          <w:iCs/>
          <w:sz w:val="22"/>
        </w:rPr>
      </w:pPr>
      <w:r w:rsidRPr="00B61C55">
        <w:rPr>
          <w:rFonts w:ascii="Palatino Linotype" w:hAnsi="Palatino Linotype"/>
          <w:b/>
          <w:bCs/>
          <w:i/>
          <w:iCs/>
          <w:sz w:val="22"/>
        </w:rPr>
        <w:t xml:space="preserve">II. Recibir, tramitar y dar respuesta a las solicitudes de acceso a la información; </w:t>
      </w:r>
    </w:p>
    <w:p w14:paraId="45840222"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III. Auxiliar a los particulares en la elaboración de solicitudes de acceso a la información y, en su caso, orientarlos sobre los sujetos obligados competentes conforme a la normatividad aplicable; </w:t>
      </w:r>
    </w:p>
    <w:p w14:paraId="7452A72B"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b/>
          <w:bCs/>
          <w:i/>
          <w:iCs/>
          <w:sz w:val="22"/>
        </w:rPr>
      </w:pPr>
      <w:r w:rsidRPr="00B61C55">
        <w:rPr>
          <w:rFonts w:ascii="Palatino Linotype" w:hAnsi="Palatino Linotype"/>
          <w:b/>
          <w:bCs/>
          <w:i/>
          <w:iCs/>
          <w:sz w:val="22"/>
        </w:rPr>
        <w:t xml:space="preserve">IV. Realizar, con efectividad, los trámites internos necesarios para la atención de las solicitudes de acceso a la información; </w:t>
      </w:r>
    </w:p>
    <w:p w14:paraId="21E4199B"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V. Entregar, en su caso, a los particulares la información solicitada; </w:t>
      </w:r>
    </w:p>
    <w:p w14:paraId="46B701E3"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VI. Efectuar las notificaciones a los solicitantes; </w:t>
      </w:r>
    </w:p>
    <w:p w14:paraId="75D02C3E"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VII. Proponer al Comité de Transparencia, los procedimientos internos que aseguren la mayor eficiencia en la gestión de las solicitudes de acceso a la información, conforme a la normatividad aplicable; </w:t>
      </w:r>
    </w:p>
    <w:p w14:paraId="4E3E2B00"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VIII. Proponer a quien preside el Comité de Transparencia, personal habilitado que sea necesario para recibir y dar trámite a las solicitudes de acceso a la información; </w:t>
      </w:r>
    </w:p>
    <w:p w14:paraId="42048F2B"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b/>
          <w:bCs/>
          <w:i/>
          <w:iCs/>
          <w:sz w:val="22"/>
        </w:rPr>
      </w:pPr>
      <w:r w:rsidRPr="00B61C55">
        <w:rPr>
          <w:rFonts w:ascii="Palatino Linotype" w:hAnsi="Palatino Linotype"/>
          <w:b/>
          <w:bCs/>
          <w:i/>
          <w:iCs/>
          <w:sz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3F53B3D"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X. Presentar ante el Comité, el proyecto de clasificación de información; </w:t>
      </w:r>
    </w:p>
    <w:p w14:paraId="31EE6C1A"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XI. Promover e implementar políticas de transparencia proactiva procurando su accesibilidad; </w:t>
      </w:r>
    </w:p>
    <w:p w14:paraId="22B5EC3A"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XII. Fomentar la transparencia y accesibilidad al interior del sujeto obligado; </w:t>
      </w:r>
    </w:p>
    <w:p w14:paraId="38342B30"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XIII. Hacer del conocimiento de la instancia competente la probable responsabilidad por el incumplimiento de las obligaciones previstas en la presente Ley; y</w:t>
      </w:r>
    </w:p>
    <w:p w14:paraId="44699A2B" w14:textId="77777777"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lastRenderedPageBreak/>
        <w:t>XIV. Las demás que resulten necesarias para facilitar el acceso a la información y aquellas que se desprenden de la presente Ley y demás disposiciones jurídicas aplicables. (…)</w:t>
      </w:r>
    </w:p>
    <w:p w14:paraId="3E19AD06" w14:textId="6057BB20" w:rsidR="00E01EAA" w:rsidRPr="00B61C55" w:rsidRDefault="00E01EAA" w:rsidP="00E01EAA">
      <w:pPr>
        <w:pStyle w:val="Prrafodelista"/>
        <w:tabs>
          <w:tab w:val="left" w:pos="426"/>
        </w:tabs>
        <w:spacing w:before="240" w:after="240"/>
        <w:ind w:left="567" w:right="616"/>
        <w:jc w:val="both"/>
        <w:rPr>
          <w:rFonts w:ascii="Palatino Linotype" w:hAnsi="Palatino Linotype"/>
          <w:i/>
          <w:iCs/>
          <w:sz w:val="22"/>
        </w:rPr>
      </w:pPr>
      <w:r w:rsidRPr="00B61C55">
        <w:rPr>
          <w:rFonts w:ascii="Palatino Linotype" w:hAnsi="Palatino Linotype"/>
          <w:i/>
          <w:iCs/>
          <w:sz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7A0FA035"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3A3705CC" w14:textId="4E230C34" w:rsidR="00F00DED" w:rsidRPr="00B61C55" w:rsidRDefault="003B711C" w:rsidP="00F00DED">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De </w:t>
      </w:r>
      <w:r w:rsidRPr="00B61C55">
        <w:rPr>
          <w:rFonts w:ascii="Palatino Linotype" w:hAnsi="Palatino Linotype"/>
          <w:color w:val="000000" w:themeColor="text1"/>
        </w:rPr>
        <w:t xml:space="preserve">lo expuesto y con relación a lo solicitado, se tiene que, en efecto, la Unidad de Transparencia es la encargada de </w:t>
      </w:r>
      <w:r w:rsidRPr="00B61C55">
        <w:rPr>
          <w:rFonts w:ascii="Palatino Linotype" w:hAnsi="Palatino Linotype"/>
        </w:rPr>
        <w:t>recibir, tramitar y dar respuesta a las solicitudes de acceso a la información;</w:t>
      </w:r>
      <w:r w:rsidRPr="00B61C55">
        <w:rPr>
          <w:rFonts w:ascii="Palatino Linotype" w:hAnsi="Palatino Linotype"/>
          <w:color w:val="000000" w:themeColor="text1"/>
        </w:rPr>
        <w:t xml:space="preserve"> no obstante</w:t>
      </w:r>
      <w:r w:rsidRPr="00B61C55">
        <w:rPr>
          <w:rFonts w:ascii="Palatino Linotype" w:hAnsi="Palatino Linotype" w:cs="Arial"/>
          <w:lang w:val="es-ES"/>
        </w:rPr>
        <w:t xml:space="preserve">, </w:t>
      </w:r>
      <w:r w:rsidRPr="00B61C55">
        <w:rPr>
          <w:rFonts w:ascii="Palatino Linotype" w:hAnsi="Palatino Linotype"/>
        </w:rPr>
        <w:t xml:space="preserve">al haber existido un pronunciamiento por parte del </w:t>
      </w:r>
      <w:r w:rsidRPr="00B61C55">
        <w:rPr>
          <w:rFonts w:ascii="Palatino Linotype" w:hAnsi="Palatino Linotype"/>
          <w:b/>
          <w:bCs/>
        </w:rPr>
        <w:t>SUJETO OBLIGADO</w:t>
      </w:r>
      <w:r w:rsidRPr="00B61C55">
        <w:rPr>
          <w:rFonts w:ascii="Palatino Linotype" w:hAnsi="Palatino Linotype"/>
        </w:rPr>
        <w:t xml:space="preserve">, aún más del Servidor Público Habilitado competente, en el presente caso, </w:t>
      </w:r>
      <w:r w:rsidRPr="00B61C55">
        <w:rPr>
          <w:rFonts w:ascii="Palatino Linotype" w:eastAsia="Calibri" w:hAnsi="Palatino Linotype" w:cs="Arial"/>
          <w:color w:val="000000" w:themeColor="text1"/>
          <w:lang w:val="es-ES"/>
        </w:rPr>
        <w:t xml:space="preserve">el </w:t>
      </w:r>
      <w:r w:rsidR="00E01EAA" w:rsidRPr="00B61C55">
        <w:rPr>
          <w:rFonts w:ascii="Palatino Linotype" w:hAnsi="Palatino Linotype"/>
        </w:rPr>
        <w:t>la Coordinadora de Transparencia y Archivo</w:t>
      </w:r>
      <w:r w:rsidR="00663847" w:rsidRPr="00B61C55">
        <w:rPr>
          <w:rFonts w:ascii="Palatino Linotype" w:eastAsia="Calibri" w:hAnsi="Palatino Linotype" w:cs="Arial"/>
          <w:color w:val="000000" w:themeColor="text1"/>
        </w:rPr>
        <w:t>, de quien previamente se enlistaron las funciones del área a su cargo y</w:t>
      </w:r>
      <w:r w:rsidR="00D11CC0" w:rsidRPr="00B61C55">
        <w:rPr>
          <w:rFonts w:ascii="Palatino Linotype" w:eastAsia="Calibri" w:hAnsi="Palatino Linotype" w:cs="Arial"/>
          <w:color w:val="000000" w:themeColor="text1"/>
        </w:rPr>
        <w:t xml:space="preserve">, </w:t>
      </w:r>
      <w:r w:rsidR="00663847" w:rsidRPr="00B61C55">
        <w:rPr>
          <w:rFonts w:ascii="Palatino Linotype" w:eastAsia="Calibri" w:hAnsi="Palatino Linotype" w:cs="Arial"/>
          <w:color w:val="000000" w:themeColor="text1"/>
        </w:rPr>
        <w:t>entre las cuales</w:t>
      </w:r>
      <w:r w:rsidR="00D11CC0" w:rsidRPr="00B61C55">
        <w:rPr>
          <w:rFonts w:ascii="Palatino Linotype" w:eastAsia="Calibri" w:hAnsi="Palatino Linotype" w:cs="Arial"/>
          <w:color w:val="000000" w:themeColor="text1"/>
        </w:rPr>
        <w:t>,</w:t>
      </w:r>
      <w:r w:rsidR="00663847" w:rsidRPr="00B61C55">
        <w:rPr>
          <w:rFonts w:ascii="Palatino Linotype" w:eastAsia="Calibri" w:hAnsi="Palatino Linotype" w:cs="Arial"/>
          <w:color w:val="000000" w:themeColor="text1"/>
        </w:rPr>
        <w:t xml:space="preserve"> </w:t>
      </w:r>
      <w:r w:rsidR="00F00DED" w:rsidRPr="00B61C55">
        <w:rPr>
          <w:rFonts w:ascii="Palatino Linotype" w:eastAsia="Calibri" w:hAnsi="Palatino Linotype" w:cs="Arial"/>
          <w:color w:val="000000" w:themeColor="text1"/>
        </w:rPr>
        <w:t xml:space="preserve">destaca </w:t>
      </w:r>
      <w:r w:rsidR="00F00DED" w:rsidRPr="00B61C55">
        <w:rPr>
          <w:rFonts w:ascii="Palatino Linotype" w:eastAsia="Calibri" w:hAnsi="Palatino Linotype" w:cs="Arial"/>
          <w:b/>
          <w:i/>
          <w:color w:val="000000" w:themeColor="text1"/>
        </w:rPr>
        <w:t>“</w:t>
      </w:r>
      <w:r w:rsidR="00F00DED" w:rsidRPr="00B61C55">
        <w:rPr>
          <w:rFonts w:ascii="Palatino Linotype" w:hAnsi="Palatino Linotype"/>
          <w:b/>
          <w:bCs/>
          <w:i/>
          <w:iCs/>
        </w:rPr>
        <w:t>Artículo 53</w:t>
      </w:r>
      <w:r w:rsidR="00F00DED" w:rsidRPr="00B61C55">
        <w:rPr>
          <w:rFonts w:ascii="Palatino Linotype" w:eastAsia="Calibri" w:hAnsi="Palatino Linotype" w:cs="Arial"/>
          <w:b/>
          <w:i/>
          <w:color w:val="000000" w:themeColor="text1"/>
        </w:rPr>
        <w:t xml:space="preserve">…XI. </w:t>
      </w:r>
      <w:r w:rsidR="00F00DED" w:rsidRPr="00B61C55">
        <w:rPr>
          <w:rFonts w:ascii="Palatino Linotype" w:hAnsi="Palatino Linotype"/>
          <w:b/>
          <w:bCs/>
          <w:i/>
          <w:iCs/>
        </w:rPr>
        <w:t xml:space="preserve">Llevar un registro de las solicitudes de acceso a la información, sus respuestas, resultados, costos de reproducción y envío, resolución a los recursos de revisión que se hayan emitido en contra de sus respuestas y del cumplimiento de las </w:t>
      </w:r>
      <w:proofErr w:type="gramStart"/>
      <w:r w:rsidR="00F00DED" w:rsidRPr="00B61C55">
        <w:rPr>
          <w:rFonts w:ascii="Palatino Linotype" w:hAnsi="Palatino Linotype"/>
          <w:b/>
          <w:bCs/>
          <w:i/>
          <w:iCs/>
        </w:rPr>
        <w:t>mismas;…</w:t>
      </w:r>
      <w:proofErr w:type="gramEnd"/>
      <w:r w:rsidR="00F00DED" w:rsidRPr="00B61C55">
        <w:rPr>
          <w:rFonts w:ascii="Palatino Linotype" w:hAnsi="Palatino Linotype"/>
          <w:b/>
          <w:bCs/>
          <w:i/>
          <w:iCs/>
        </w:rPr>
        <w:t>”.</w:t>
      </w:r>
    </w:p>
    <w:p w14:paraId="6C110EFD" w14:textId="77777777" w:rsidR="00663847" w:rsidRPr="00B61C55" w:rsidRDefault="00663847" w:rsidP="00663847">
      <w:pPr>
        <w:pStyle w:val="Prrafodelista"/>
        <w:tabs>
          <w:tab w:val="left" w:pos="426"/>
          <w:tab w:val="left" w:pos="567"/>
        </w:tabs>
        <w:spacing w:line="360" w:lineRule="auto"/>
        <w:ind w:left="0"/>
        <w:jc w:val="both"/>
        <w:rPr>
          <w:rFonts w:ascii="Palatino Linotype" w:hAnsi="Palatino Linotype"/>
          <w:color w:val="000000" w:themeColor="text1"/>
        </w:rPr>
      </w:pPr>
    </w:p>
    <w:p w14:paraId="2084E614" w14:textId="0336E58D" w:rsidR="00663847" w:rsidRPr="00B61C55" w:rsidRDefault="00663847" w:rsidP="0066384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rPr>
        <w:t xml:space="preserve">Ahora bien, resulta conveniente referir que el </w:t>
      </w:r>
      <w:r w:rsidRPr="00B61C55">
        <w:rPr>
          <w:rFonts w:ascii="Palatino Linotype" w:hAnsi="Palatino Linotype"/>
        </w:rPr>
        <w:t>Comité de Transparencia es el Cuerpo colegiado que se integre para resolver sobre la información que deberá clasificarse, así como para atender y resolver los requerimientos de las Unidades de Transparencia y del Instituto; esto de conformidad con lo establecido en la Ley de Transparencia local.</w:t>
      </w:r>
    </w:p>
    <w:p w14:paraId="6A0F8EEF" w14:textId="77777777" w:rsidR="00663847" w:rsidRPr="00B61C55" w:rsidRDefault="00663847" w:rsidP="00663847">
      <w:pPr>
        <w:pStyle w:val="Prrafodelista"/>
        <w:rPr>
          <w:rFonts w:ascii="Palatino Linotype" w:hAnsi="Palatino Linotype"/>
          <w:color w:val="000000" w:themeColor="text1"/>
        </w:rPr>
      </w:pPr>
    </w:p>
    <w:p w14:paraId="6578E5AA" w14:textId="51E310E6" w:rsidR="00663847" w:rsidRPr="00B61C55" w:rsidRDefault="00663847" w:rsidP="00663847">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color w:val="000000" w:themeColor="text1"/>
        </w:rPr>
        <w:t>Correlativo a lo anterior, los artículos 45, 46, 47 y 49 del mismo ordenamiento legal, establecen lo siguiente:</w:t>
      </w:r>
    </w:p>
    <w:p w14:paraId="1846F162"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b/>
          <w:i/>
          <w:sz w:val="22"/>
        </w:rPr>
        <w:t>“Artículo 45.</w:t>
      </w:r>
      <w:r w:rsidRPr="00B61C55">
        <w:rPr>
          <w:rFonts w:ascii="Palatino Linotype" w:hAnsi="Palatino Linotype"/>
          <w:i/>
          <w:sz w:val="22"/>
        </w:rPr>
        <w:t xml:space="preserve"> Cada sujeto obligado establecerá un Comité de Transparencia, colegiado e integrado por lo menos por tres miembros, debiendo de ser siempre un número impar. </w:t>
      </w:r>
    </w:p>
    <w:p w14:paraId="453ACB15"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7B8DB82C" w14:textId="565C1EBB"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422AF26D"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04A322A8"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b/>
          <w:i/>
          <w:sz w:val="22"/>
        </w:rPr>
        <w:t>Artículo 46.</w:t>
      </w:r>
      <w:r w:rsidRPr="00B61C55">
        <w:rPr>
          <w:rFonts w:ascii="Palatino Linotype" w:hAnsi="Palatino Linotype"/>
          <w:i/>
          <w:sz w:val="22"/>
        </w:rPr>
        <w:t xml:space="preserve"> Los sujetos obligados integrarán sus </w:t>
      </w:r>
      <w:r w:rsidRPr="00B61C55">
        <w:rPr>
          <w:rFonts w:ascii="Palatino Linotype" w:hAnsi="Palatino Linotype"/>
          <w:b/>
          <w:i/>
          <w:sz w:val="22"/>
        </w:rPr>
        <w:t>Comités de Transparencia</w:t>
      </w:r>
      <w:r w:rsidRPr="00B61C55">
        <w:rPr>
          <w:rFonts w:ascii="Palatino Linotype" w:hAnsi="Palatino Linotype"/>
          <w:i/>
          <w:sz w:val="22"/>
        </w:rPr>
        <w:t xml:space="preserve"> de la siguiente forma: </w:t>
      </w:r>
    </w:p>
    <w:p w14:paraId="00D5CFFB"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0A10165E" w14:textId="77777777" w:rsidR="00D11CC0" w:rsidRPr="00B61C55" w:rsidRDefault="00663847" w:rsidP="00663847">
      <w:pPr>
        <w:pStyle w:val="Prrafodelista"/>
        <w:tabs>
          <w:tab w:val="left" w:pos="426"/>
          <w:tab w:val="left" w:pos="567"/>
        </w:tabs>
        <w:ind w:left="567" w:right="565"/>
        <w:jc w:val="both"/>
        <w:rPr>
          <w:rFonts w:ascii="Palatino Linotype" w:hAnsi="Palatino Linotype"/>
          <w:b/>
          <w:i/>
          <w:sz w:val="22"/>
        </w:rPr>
      </w:pPr>
      <w:r w:rsidRPr="00B61C55">
        <w:rPr>
          <w:rFonts w:ascii="Palatino Linotype" w:hAnsi="Palatino Linotype"/>
          <w:b/>
          <w:i/>
          <w:sz w:val="22"/>
        </w:rPr>
        <w:t xml:space="preserve">I. El titular de la unidad de transparencia; </w:t>
      </w:r>
    </w:p>
    <w:p w14:paraId="4B23A9D6"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II. El responsable del área coordinadora de archivos o equivalente; y </w:t>
      </w:r>
    </w:p>
    <w:p w14:paraId="6E600F4E"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III. El titular del órgano de control interno o equivalente. </w:t>
      </w:r>
    </w:p>
    <w:p w14:paraId="01DEBB7E"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58CB830D"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También estará integrado por el servidor público encargado de la protección de los datos personales cuando sesione para cuestiones relacionadas con esta materia. </w:t>
      </w:r>
    </w:p>
    <w:p w14:paraId="0AF5D83E" w14:textId="4EF45F73"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37E900F0" w14:textId="77777777" w:rsidR="00D11CC0" w:rsidRPr="00B61C55" w:rsidRDefault="00D11CC0" w:rsidP="00D11CC0">
      <w:pPr>
        <w:tabs>
          <w:tab w:val="left" w:pos="426"/>
          <w:tab w:val="left" w:pos="567"/>
        </w:tabs>
        <w:ind w:right="565"/>
        <w:jc w:val="both"/>
        <w:rPr>
          <w:rFonts w:ascii="Palatino Linotype" w:hAnsi="Palatino Linotype"/>
          <w:i/>
          <w:sz w:val="22"/>
        </w:rPr>
      </w:pPr>
    </w:p>
    <w:p w14:paraId="14FFD973"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b/>
          <w:i/>
          <w:sz w:val="22"/>
        </w:rPr>
        <w:t>A</w:t>
      </w:r>
      <w:r w:rsidR="00663847" w:rsidRPr="00B61C55">
        <w:rPr>
          <w:rFonts w:ascii="Palatino Linotype" w:hAnsi="Palatino Linotype"/>
          <w:b/>
          <w:i/>
          <w:sz w:val="22"/>
        </w:rPr>
        <w:t>rtículo 47.</w:t>
      </w:r>
      <w:r w:rsidR="00663847" w:rsidRPr="00B61C55">
        <w:rPr>
          <w:rFonts w:ascii="Palatino Linotype" w:hAnsi="Palatino Linotype"/>
          <w:i/>
          <w:sz w:val="22"/>
        </w:rPr>
        <w:t xml:space="preserve"> El Comité de Transparencia será la autoridad máxima al interior del sujeto obligado en materia del derecho de acceso a la información. </w:t>
      </w:r>
    </w:p>
    <w:p w14:paraId="2DDA1F89"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02181478" w14:textId="0A55707F" w:rsidR="00D11CC0" w:rsidRPr="00B61C55" w:rsidRDefault="00D11CC0" w:rsidP="00D11CC0">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5F800396" w14:textId="07ABB53C" w:rsidR="00D11CC0" w:rsidRPr="00B61C55" w:rsidRDefault="00663847" w:rsidP="00D11CC0">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El Comité se reunirá en sesión ordinaria o extraordinaria </w:t>
      </w:r>
      <w:r w:rsidR="00D11CC0" w:rsidRPr="00B61C55">
        <w:rPr>
          <w:rFonts w:ascii="Palatino Linotype" w:hAnsi="Palatino Linotype"/>
          <w:i/>
          <w:sz w:val="22"/>
        </w:rPr>
        <w:t>las veces que estime necesario.</w:t>
      </w:r>
    </w:p>
    <w:p w14:paraId="25988D07" w14:textId="2F7D264A"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723C432F" w14:textId="77777777" w:rsidR="00D11CC0" w:rsidRPr="00B61C55" w:rsidRDefault="00D11CC0" w:rsidP="00D11CC0">
      <w:pPr>
        <w:tabs>
          <w:tab w:val="left" w:pos="426"/>
          <w:tab w:val="left" w:pos="567"/>
        </w:tabs>
        <w:ind w:right="565"/>
        <w:jc w:val="both"/>
        <w:rPr>
          <w:rFonts w:ascii="Palatino Linotype" w:hAnsi="Palatino Linotype"/>
          <w:i/>
          <w:sz w:val="22"/>
        </w:rPr>
      </w:pPr>
    </w:p>
    <w:p w14:paraId="2713C51A" w14:textId="77777777" w:rsidR="00D11CC0" w:rsidRPr="00B61C55" w:rsidRDefault="00663847" w:rsidP="00663847">
      <w:pPr>
        <w:pStyle w:val="Prrafodelista"/>
        <w:tabs>
          <w:tab w:val="left" w:pos="426"/>
          <w:tab w:val="left" w:pos="567"/>
        </w:tabs>
        <w:ind w:left="567" w:right="565"/>
        <w:jc w:val="both"/>
        <w:rPr>
          <w:rFonts w:ascii="Palatino Linotype" w:hAnsi="Palatino Linotype"/>
          <w:b/>
          <w:i/>
          <w:sz w:val="22"/>
        </w:rPr>
      </w:pPr>
      <w:r w:rsidRPr="00B61C55">
        <w:rPr>
          <w:rFonts w:ascii="Palatino Linotype" w:hAnsi="Palatino Linotype"/>
          <w:b/>
          <w:i/>
          <w:sz w:val="22"/>
        </w:rPr>
        <w:t>Artículo 49.</w:t>
      </w:r>
      <w:r w:rsidRPr="00B61C55">
        <w:rPr>
          <w:rFonts w:ascii="Palatino Linotype" w:hAnsi="Palatino Linotype"/>
          <w:i/>
          <w:sz w:val="22"/>
        </w:rPr>
        <w:t xml:space="preserve"> Los Comités de Transparencia tendrán las siguientes </w:t>
      </w:r>
      <w:r w:rsidRPr="00B61C55">
        <w:rPr>
          <w:rFonts w:ascii="Palatino Linotype" w:hAnsi="Palatino Linotype"/>
          <w:b/>
          <w:i/>
          <w:sz w:val="22"/>
        </w:rPr>
        <w:t xml:space="preserve">atribuciones: </w:t>
      </w:r>
    </w:p>
    <w:p w14:paraId="299E4A52"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p>
    <w:p w14:paraId="0CEA5491" w14:textId="3C7D2FC4"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I. Instituir, coordinar y supervisar en términos de las disposiciones aplicables, las acciones, medidas y procedimientos que coadyuven a asegurar una mayor eficacia en la gestión y atención de las solicitudes en materia de acceso a la información; </w:t>
      </w:r>
    </w:p>
    <w:p w14:paraId="08801BE2" w14:textId="6CDA4286" w:rsidR="00663847"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0C36EFDD"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lastRenderedPageBreak/>
        <w:t xml:space="preserve">IV. Establecer políticas para facilitar la obtención y entrega de información en las solicitudes que permita el adecuado ejercicio del derecho de acceso a la información; </w:t>
      </w:r>
    </w:p>
    <w:p w14:paraId="076B739D" w14:textId="77777777"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4A3E4660" w14:textId="77777777" w:rsidR="00D11CC0" w:rsidRPr="00B61C55" w:rsidRDefault="00663847"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XII. Emitir las resoluciones que correspondan para la atención de las solicitudes de información; </w:t>
      </w:r>
    </w:p>
    <w:p w14:paraId="7F96087B" w14:textId="5A9FA505" w:rsidR="00D11CC0" w:rsidRPr="00B61C55" w:rsidRDefault="00D11CC0" w:rsidP="00663847">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p>
    <w:p w14:paraId="75B6F9C6" w14:textId="77777777" w:rsidR="00D11CC0" w:rsidRPr="00B61C55" w:rsidRDefault="00663847" w:rsidP="00663847">
      <w:pPr>
        <w:pStyle w:val="Prrafodelista"/>
        <w:tabs>
          <w:tab w:val="left" w:pos="426"/>
          <w:tab w:val="left" w:pos="567"/>
        </w:tabs>
        <w:ind w:left="567" w:right="565"/>
        <w:jc w:val="both"/>
        <w:rPr>
          <w:rFonts w:ascii="Palatino Linotype" w:hAnsi="Palatino Linotype"/>
          <w:b/>
          <w:i/>
          <w:sz w:val="22"/>
        </w:rPr>
      </w:pPr>
      <w:r w:rsidRPr="00B61C55">
        <w:rPr>
          <w:rFonts w:ascii="Palatino Linotype" w:hAnsi="Palatino Linotype"/>
          <w:b/>
          <w:i/>
          <w:sz w:val="22"/>
        </w:rPr>
        <w:t xml:space="preserve">XVII. Vigilar el cumplimiento de las resoluciones y recomendaciones que emita el Instituto; y </w:t>
      </w:r>
    </w:p>
    <w:p w14:paraId="5ED98E92" w14:textId="32D9F385" w:rsidR="00663847" w:rsidRPr="00B61C55" w:rsidRDefault="00663847" w:rsidP="00D11CC0">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XVIII.</w:t>
      </w:r>
      <w:r w:rsidR="00D11CC0" w:rsidRPr="00B61C55">
        <w:rPr>
          <w:rFonts w:ascii="Palatino Linotype" w:hAnsi="Palatino Linotype"/>
          <w:i/>
          <w:sz w:val="22"/>
        </w:rPr>
        <w:t xml:space="preserve"> </w:t>
      </w:r>
      <w:r w:rsidRPr="00B61C55">
        <w:rPr>
          <w:rFonts w:ascii="Palatino Linotype" w:hAnsi="Palatino Linotype"/>
          <w:i/>
          <w:sz w:val="22"/>
        </w:rPr>
        <w:t>Las demás que se desprendan de la presente Ley y las disposiciones jurídicas aplicables, que faciliten el acceso a la información.</w:t>
      </w:r>
      <w:r w:rsidR="00D11CC0" w:rsidRPr="00B61C55">
        <w:rPr>
          <w:rFonts w:ascii="Palatino Linotype" w:hAnsi="Palatino Linotype"/>
          <w:i/>
          <w:sz w:val="22"/>
        </w:rPr>
        <w:t>”</w:t>
      </w:r>
    </w:p>
    <w:p w14:paraId="392B33BD" w14:textId="77777777" w:rsidR="00E01EAA" w:rsidRPr="00B61C55" w:rsidRDefault="00E01EAA" w:rsidP="00E01EAA">
      <w:pPr>
        <w:rPr>
          <w:rFonts w:ascii="Palatino Linotype" w:hAnsi="Palatino Linotype"/>
          <w:color w:val="000000" w:themeColor="text1"/>
          <w:sz w:val="22"/>
        </w:rPr>
      </w:pPr>
    </w:p>
    <w:p w14:paraId="170596B6"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color w:val="000000" w:themeColor="text1"/>
        </w:rPr>
        <w:t>Expuesto lo anterior</w:t>
      </w:r>
      <w:r w:rsidRPr="00B61C55">
        <w:rPr>
          <w:rFonts w:ascii="Palatino Linotype" w:eastAsia="Calibri" w:hAnsi="Palatino Linotype" w:cs="Arial"/>
          <w:color w:val="000000" w:themeColor="text1"/>
          <w:lang w:val="es-ES"/>
        </w:rPr>
        <w:t xml:space="preserve">, </w:t>
      </w:r>
      <w:r w:rsidRPr="00B61C55">
        <w:rPr>
          <w:rFonts w:ascii="Palatino Linotype" w:hAnsi="Palatino Linotype" w:cs="Arial"/>
          <w:bCs/>
        </w:rPr>
        <w:t xml:space="preserve">es dable sostener que, al haber existido un pronunciamiento por parte del </w:t>
      </w:r>
      <w:r w:rsidRPr="00B61C55">
        <w:rPr>
          <w:rFonts w:ascii="Palatino Linotype" w:hAnsi="Palatino Linotype" w:cs="Arial"/>
          <w:b/>
          <w:bCs/>
        </w:rPr>
        <w:t xml:space="preserve">SUJETO OBLIGADO, </w:t>
      </w:r>
      <w:r w:rsidRPr="00B61C55">
        <w:rPr>
          <w:rFonts w:ascii="Palatino Linotype" w:hAnsi="Palatino Linotype" w:cs="Arial"/>
          <w:bCs/>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079CD2EB" w14:textId="77777777" w:rsidR="00E01EAA" w:rsidRPr="00B61C55" w:rsidRDefault="00E01EAA" w:rsidP="00E01EAA">
      <w:pPr>
        <w:rPr>
          <w:rFonts w:ascii="Palatino Linotype" w:eastAsia="Calibri" w:hAnsi="Palatino Linotype" w:cs="Arial"/>
          <w:color w:val="000000" w:themeColor="text1"/>
          <w:lang w:val="es-ES"/>
        </w:rPr>
      </w:pPr>
    </w:p>
    <w:p w14:paraId="7A2B7904"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Ahora bien, </w:t>
      </w:r>
      <w:r w:rsidRPr="00B61C55">
        <w:rPr>
          <w:rFonts w:ascii="Palatino Linotype" w:hAnsi="Palatino Linotype"/>
        </w:rPr>
        <w:t xml:space="preserve">es importante señalar que el artículo 4, párrafo segundo de la Ley de Transparencia y Acceso a la Información Pública del Estado de México y Municipios, dispone: </w:t>
      </w:r>
    </w:p>
    <w:p w14:paraId="00D60AC0"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r w:rsidRPr="00B61C55">
        <w:rPr>
          <w:rFonts w:ascii="Palatino Linotype" w:hAnsi="Palatino Linotype"/>
          <w:b/>
          <w:i/>
          <w:sz w:val="22"/>
        </w:rPr>
        <w:t>Artículo 4. …</w:t>
      </w:r>
    </w:p>
    <w:p w14:paraId="7BB8BEEE" w14:textId="454FC8F3"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981BA53"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02DA1731"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lastRenderedPageBreak/>
        <w:t xml:space="preserve">De lo anterior, se desprende </w:t>
      </w:r>
      <w:r w:rsidRPr="00B61C55">
        <w:rPr>
          <w:rFonts w:ascii="Palatino Linotype" w:hAnsi="Palatino Linotype"/>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182489E4" w14:textId="77777777" w:rsidR="00556AAC" w:rsidRPr="00B61C55" w:rsidRDefault="00556AAC" w:rsidP="00556AAC">
      <w:pPr>
        <w:pStyle w:val="Prrafodelista"/>
        <w:tabs>
          <w:tab w:val="left" w:pos="426"/>
          <w:tab w:val="left" w:pos="567"/>
        </w:tabs>
        <w:spacing w:line="360" w:lineRule="auto"/>
        <w:ind w:left="0"/>
        <w:jc w:val="both"/>
        <w:rPr>
          <w:rFonts w:ascii="Palatino Linotype" w:hAnsi="Palatino Linotype"/>
          <w:color w:val="000000" w:themeColor="text1"/>
        </w:rPr>
      </w:pPr>
    </w:p>
    <w:p w14:paraId="364EB760"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B16EB3B"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w:t>
      </w:r>
      <w:r w:rsidRPr="00B61C55">
        <w:rPr>
          <w:rFonts w:ascii="Palatino Linotype" w:hAnsi="Palatino Linotype"/>
          <w:b/>
          <w:i/>
          <w:sz w:val="22"/>
        </w:rPr>
        <w:t>Artículo 12.</w:t>
      </w:r>
      <w:r w:rsidRPr="00B61C55">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 </w:t>
      </w:r>
    </w:p>
    <w:p w14:paraId="394B2F85"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p>
    <w:p w14:paraId="1C089133" w14:textId="5FB47E3D" w:rsidR="00E01EAA" w:rsidRPr="00B61C55" w:rsidRDefault="00E01EAA" w:rsidP="00E01EAA">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B61C55">
        <w:rPr>
          <w:rFonts w:ascii="Palatino Linotype" w:hAnsi="Palatino Linotype"/>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FB703BC"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1FFBC8FA"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En síntesis, </w:t>
      </w:r>
      <w:r w:rsidRPr="00B61C55">
        <w:rPr>
          <w:rFonts w:ascii="Palatino Linotype" w:hAnsi="Palatino Linotype"/>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w:t>
      </w:r>
      <w:r w:rsidRPr="00B61C55">
        <w:rPr>
          <w:rFonts w:ascii="Palatino Linotype" w:hAnsi="Palatino Linotype"/>
        </w:rPr>
        <w:lastRenderedPageBreak/>
        <w:t xml:space="preserve">generar un documento ad hoc, para satisfacer el derecho de acceso a la información pública. </w:t>
      </w:r>
    </w:p>
    <w:p w14:paraId="256704F9"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65E60A07" w14:textId="00B00012"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rPr>
        <w:t>Como apoyo a lo anterior, es aplicable el Criterio 03-17, emitido por el Instituto Nacional de Transparencia, Acceso a la Información y Protección de Datos Personales, que dice:</w:t>
      </w:r>
    </w:p>
    <w:p w14:paraId="2E032DAC"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b/>
          <w:i/>
          <w:sz w:val="22"/>
        </w:rPr>
        <w:t>“No existe obligación de elaborar documentos ad hoc para atender las solicitudes de acceso a la información.</w:t>
      </w:r>
      <w:r w:rsidRPr="00B61C55">
        <w:rPr>
          <w:rFonts w:ascii="Palatino Linotype" w:hAnsi="Palatino Linotype"/>
          <w:i/>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AFBEE29"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p>
    <w:p w14:paraId="3DEC6A18"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Resoluciones: </w:t>
      </w:r>
    </w:p>
    <w:p w14:paraId="31AEF456"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sym w:font="Symbol" w:char="F0B7"/>
      </w:r>
      <w:r w:rsidRPr="00B61C55">
        <w:rPr>
          <w:rFonts w:ascii="Palatino Linotype" w:hAnsi="Palatino Linotype"/>
          <w:i/>
          <w:sz w:val="22"/>
        </w:rPr>
        <w:t xml:space="preserve"> RRA 0050/16. Instituto Nacional para la Evaluación de la Educación. 13 julio de 2016. Por unanimidad. Comisionado Ponente: Francisco Javier Acuña Llamas. </w:t>
      </w:r>
    </w:p>
    <w:p w14:paraId="1FE04403"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sym w:font="Symbol" w:char="F0B7"/>
      </w:r>
      <w:r w:rsidRPr="00B61C55">
        <w:rPr>
          <w:rFonts w:ascii="Palatino Linotype" w:hAnsi="Palatino Linotype"/>
          <w:i/>
          <w:sz w:val="22"/>
        </w:rPr>
        <w:t xml:space="preserve"> RRA 0310/16. Instituto Nacional de Transparencia, Acceso a la Información y Protección de Datos Personales. 10 de agosto de 2016. Por unanimidad. Comisionada Ponente. Areli Cano Guadiana. </w:t>
      </w:r>
    </w:p>
    <w:p w14:paraId="0AC47683" w14:textId="420CFA69" w:rsidR="00E01EAA" w:rsidRPr="00B61C55" w:rsidRDefault="00E01EAA" w:rsidP="00E01EAA">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B61C55">
        <w:rPr>
          <w:rFonts w:ascii="Palatino Linotype" w:hAnsi="Palatino Linotype"/>
          <w:i/>
          <w:sz w:val="22"/>
        </w:rPr>
        <w:sym w:font="Symbol" w:char="F0B7"/>
      </w:r>
      <w:r w:rsidRPr="00B61C55">
        <w:rPr>
          <w:rFonts w:ascii="Palatino Linotype" w:hAnsi="Palatino Linotype"/>
          <w:i/>
          <w:sz w:val="22"/>
        </w:rPr>
        <w:t xml:space="preserve"> RRA 1889/16. Secretaría de Hacienda y Crédito Público. 05 de octubre de 2016. Por unanimidad. Comisionada Ponente. Ximena Puente de la Mora.”</w:t>
      </w:r>
    </w:p>
    <w:p w14:paraId="7FB2F7BB"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7486D210"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Asimos, </w:t>
      </w:r>
      <w:r w:rsidRPr="00B61C55">
        <w:rPr>
          <w:rFonts w:ascii="Palatino Linotype" w:hAnsi="Palatino Linotype"/>
        </w:rPr>
        <w:t xml:space="preserve">el artículo 24, de la Ley de la materia, dispone que los Sujetos Obligados sólo proporcionarán la información pública que generen, administren o posean en el ejercicio </w:t>
      </w:r>
      <w:r w:rsidRPr="00B61C55">
        <w:rPr>
          <w:rFonts w:ascii="Palatino Linotype" w:hAnsi="Palatino Linotype"/>
        </w:rPr>
        <w:lastRenderedPageBreak/>
        <w:t xml:space="preserve">de sus atribuciones; por consiguiente, la información pública se encuentra a disposición de cualquier persona, lo que implica que es deber de los Sujetos Obligados, garantizar el derecho de acceso a la información pública. </w:t>
      </w:r>
    </w:p>
    <w:p w14:paraId="1A15EB74" w14:textId="77777777" w:rsidR="00E01EAA"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7D89E5DB"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b/>
          <w:i/>
          <w:sz w:val="22"/>
        </w:rPr>
        <w:t>“Artículo 3.</w:t>
      </w:r>
      <w:r w:rsidRPr="00B61C55">
        <w:rPr>
          <w:rFonts w:ascii="Palatino Linotype" w:hAnsi="Palatino Linotype"/>
          <w:i/>
          <w:sz w:val="22"/>
        </w:rPr>
        <w:t xml:space="preserve"> Para los efectos de la presente Ley se entenderá por: </w:t>
      </w:r>
    </w:p>
    <w:p w14:paraId="2E44089B" w14:textId="77777777" w:rsidR="00E01EAA" w:rsidRPr="00B61C55" w:rsidRDefault="00E01EAA" w:rsidP="00E01EAA">
      <w:pPr>
        <w:pStyle w:val="Prrafodelista"/>
        <w:tabs>
          <w:tab w:val="left" w:pos="426"/>
          <w:tab w:val="left" w:pos="567"/>
        </w:tabs>
        <w:ind w:left="567" w:right="565"/>
        <w:jc w:val="both"/>
        <w:rPr>
          <w:rFonts w:ascii="Palatino Linotype" w:hAnsi="Palatino Linotype"/>
          <w:i/>
          <w:sz w:val="22"/>
        </w:rPr>
      </w:pPr>
      <w:r w:rsidRPr="00B61C55">
        <w:rPr>
          <w:rFonts w:ascii="Palatino Linotype" w:hAnsi="Palatino Linotype"/>
          <w:i/>
          <w:sz w:val="22"/>
        </w:rPr>
        <w:t xml:space="preserve">(…) </w:t>
      </w:r>
    </w:p>
    <w:p w14:paraId="030AFA81" w14:textId="77777777" w:rsidR="00E01EAA" w:rsidRPr="00B61C55" w:rsidRDefault="00E01EAA" w:rsidP="00E01EAA">
      <w:pPr>
        <w:pStyle w:val="Prrafodelista"/>
        <w:tabs>
          <w:tab w:val="left" w:pos="426"/>
          <w:tab w:val="left" w:pos="567"/>
        </w:tabs>
        <w:ind w:left="567" w:right="565"/>
        <w:jc w:val="both"/>
        <w:rPr>
          <w:rFonts w:ascii="Palatino Linotype" w:hAnsi="Palatino Linotype"/>
          <w:b/>
          <w:i/>
          <w:sz w:val="22"/>
        </w:rPr>
      </w:pPr>
      <w:r w:rsidRPr="00B61C55">
        <w:rPr>
          <w:rFonts w:ascii="Palatino Linotype" w:hAnsi="Palatino Linotype"/>
          <w:b/>
          <w:i/>
          <w:sz w:val="22"/>
        </w:rPr>
        <w:t>XI. Documento:</w:t>
      </w:r>
      <w:r w:rsidRPr="00B61C55">
        <w:rPr>
          <w:rFonts w:ascii="Palatino Linotype" w:hAnsi="Palatino Linotype"/>
          <w:i/>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61C55">
        <w:rPr>
          <w:rFonts w:ascii="Palatino Linotype" w:hAnsi="Palatino Linotype"/>
          <w:b/>
          <w:i/>
          <w:sz w:val="22"/>
        </w:rPr>
        <w:t xml:space="preserve">Los documentos podrán estar en cualquier medio, sea escrito, impreso, sonoro, visual, electrónico, informático u holográfico; </w:t>
      </w:r>
    </w:p>
    <w:p w14:paraId="12F31FBA" w14:textId="39E97B1E" w:rsidR="00E01EAA" w:rsidRPr="00B61C55" w:rsidRDefault="00E01EAA" w:rsidP="00E01EAA">
      <w:pPr>
        <w:pStyle w:val="Prrafodelista"/>
        <w:tabs>
          <w:tab w:val="left" w:pos="426"/>
          <w:tab w:val="left" w:pos="567"/>
        </w:tabs>
        <w:ind w:left="567" w:right="565"/>
        <w:jc w:val="both"/>
        <w:rPr>
          <w:rFonts w:ascii="Palatino Linotype" w:eastAsia="Calibri" w:hAnsi="Palatino Linotype" w:cs="Arial"/>
          <w:i/>
          <w:color w:val="000000" w:themeColor="text1"/>
          <w:sz w:val="22"/>
          <w:lang w:val="es-ES"/>
        </w:rPr>
      </w:pPr>
      <w:r w:rsidRPr="00B61C55">
        <w:rPr>
          <w:rFonts w:ascii="Palatino Linotype" w:hAnsi="Palatino Linotype"/>
          <w:i/>
          <w:sz w:val="22"/>
        </w:rPr>
        <w:t>(…)”</w:t>
      </w:r>
    </w:p>
    <w:p w14:paraId="1414D05B" w14:textId="77777777" w:rsidR="00E01EAA" w:rsidRPr="00B61C55" w:rsidRDefault="00E01EAA" w:rsidP="00E01EAA">
      <w:pPr>
        <w:pStyle w:val="Prrafodelista"/>
        <w:tabs>
          <w:tab w:val="left" w:pos="426"/>
          <w:tab w:val="left" w:pos="567"/>
        </w:tabs>
        <w:spacing w:line="360" w:lineRule="auto"/>
        <w:ind w:left="0"/>
        <w:jc w:val="both"/>
        <w:rPr>
          <w:rFonts w:ascii="Palatino Linotype" w:hAnsi="Palatino Linotype"/>
          <w:color w:val="000000" w:themeColor="text1"/>
        </w:rPr>
      </w:pPr>
    </w:p>
    <w:p w14:paraId="107B2C5C" w14:textId="55F682ED" w:rsidR="003B711C" w:rsidRPr="00B61C55" w:rsidRDefault="003B711C" w:rsidP="00E01EAA">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eastAsia="Calibri" w:hAnsi="Palatino Linotype" w:cs="Arial"/>
          <w:color w:val="000000" w:themeColor="text1"/>
          <w:lang w:val="es-ES"/>
        </w:rPr>
        <w:t xml:space="preserve">Siendo </w:t>
      </w:r>
      <w:r w:rsidRPr="00B61C55">
        <w:rPr>
          <w:rFonts w:ascii="Palatino Linotype" w:hAnsi="Palatino Linotype"/>
        </w:rPr>
        <w:t xml:space="preserve">aplicable el Criterio de interpretación en el orden administrativo número 0002- 11, emitido por Acuerdo del Pleno del Instituto de Transparencia y Acceso a la Información </w:t>
      </w:r>
      <w:r w:rsidRPr="00B61C55">
        <w:rPr>
          <w:rFonts w:ascii="Palatino Linotype" w:hAnsi="Palatino Linotype"/>
        </w:rPr>
        <w:lastRenderedPageBreak/>
        <w:t>Pública del Estado de México y Municipios; publicado en el Periódico Oficial del Gobierno del Estado Libre y Soberano de México “Gaceta del Gobierno”, el diecinueve de octubre de dos mil once, cuyo rubro y texto dispone:</w:t>
      </w:r>
    </w:p>
    <w:p w14:paraId="3978A503" w14:textId="167C0053" w:rsidR="003B711C" w:rsidRPr="00B61C55" w:rsidRDefault="003B711C" w:rsidP="003B711C">
      <w:pPr>
        <w:pStyle w:val="Prrafodelista"/>
        <w:tabs>
          <w:tab w:val="left" w:pos="426"/>
          <w:tab w:val="left" w:pos="567"/>
        </w:tabs>
        <w:ind w:left="567" w:right="565"/>
        <w:jc w:val="both"/>
        <w:rPr>
          <w:rFonts w:ascii="Palatino Linotype" w:hAnsi="Palatino Linotype"/>
          <w:color w:val="000000" w:themeColor="text1"/>
          <w:sz w:val="22"/>
        </w:rPr>
      </w:pPr>
      <w:r w:rsidRPr="00B61C55">
        <w:rPr>
          <w:rFonts w:ascii="Palatino Linotype" w:hAnsi="Palatino Linotype"/>
          <w:i/>
          <w:sz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0D890114" w14:textId="77777777" w:rsidR="003B711C" w:rsidRPr="00B61C55" w:rsidRDefault="003B711C" w:rsidP="003B711C">
      <w:pPr>
        <w:pStyle w:val="Prrafodelista"/>
        <w:tabs>
          <w:tab w:val="left" w:pos="426"/>
          <w:tab w:val="left" w:pos="567"/>
        </w:tabs>
        <w:spacing w:line="360" w:lineRule="auto"/>
        <w:ind w:left="0"/>
        <w:jc w:val="both"/>
        <w:rPr>
          <w:rFonts w:ascii="Palatino Linotype" w:hAnsi="Palatino Linotype"/>
          <w:color w:val="000000" w:themeColor="text1"/>
        </w:rPr>
      </w:pPr>
    </w:p>
    <w:p w14:paraId="675222F6" w14:textId="67320C8F" w:rsidR="003B711C" w:rsidRPr="00B61C55" w:rsidRDefault="003B711C" w:rsidP="003B711C">
      <w:pPr>
        <w:pBdr>
          <w:top w:val="nil"/>
          <w:left w:val="nil"/>
          <w:bottom w:val="nil"/>
          <w:right w:val="nil"/>
          <w:between w:val="nil"/>
        </w:pBdr>
        <w:spacing w:after="240" w:line="360" w:lineRule="auto"/>
        <w:ind w:right="48"/>
        <w:jc w:val="both"/>
        <w:rPr>
          <w:rFonts w:ascii="Palatino Linotype" w:eastAsia="Palatino Linotype" w:hAnsi="Palatino Linotype" w:cs="Palatino Linotype"/>
          <w:b/>
          <w:color w:val="000000"/>
        </w:rPr>
      </w:pPr>
      <w:r w:rsidRPr="00B61C55">
        <w:rPr>
          <w:rFonts w:ascii="Palatino Linotype" w:eastAsia="Palatino Linotype" w:hAnsi="Palatino Linotype" w:cs="Palatino Linotype"/>
          <w:b/>
          <w:color w:val="000000"/>
        </w:rPr>
        <w:t xml:space="preserve">QUINTO. </w:t>
      </w:r>
      <w:r w:rsidRPr="00B61C55">
        <w:rPr>
          <w:rFonts w:ascii="Palatino Linotype" w:eastAsia="Palatino Linotype" w:hAnsi="Palatino Linotype" w:cs="Palatino Linotype"/>
          <w:b/>
        </w:rPr>
        <w:t>DECISIÓN.</w:t>
      </w:r>
    </w:p>
    <w:p w14:paraId="61FAC40D" w14:textId="59BD37EE" w:rsidR="003B711C" w:rsidRPr="00B61C55" w:rsidRDefault="003B711C" w:rsidP="003B711C">
      <w:pPr>
        <w:pStyle w:val="Prrafodelista"/>
        <w:numPr>
          <w:ilvl w:val="0"/>
          <w:numId w:val="3"/>
        </w:numPr>
        <w:tabs>
          <w:tab w:val="left" w:pos="426"/>
          <w:tab w:val="left" w:pos="567"/>
        </w:tabs>
        <w:spacing w:line="360" w:lineRule="auto"/>
        <w:ind w:left="0" w:firstLine="0"/>
        <w:jc w:val="both"/>
        <w:rPr>
          <w:rFonts w:ascii="Palatino Linotype" w:hAnsi="Palatino Linotype"/>
          <w:color w:val="000000" w:themeColor="text1"/>
        </w:rPr>
      </w:pPr>
      <w:r w:rsidRPr="00B61C55">
        <w:rPr>
          <w:rFonts w:ascii="Palatino Linotype" w:hAnsi="Palatino Linotype"/>
          <w:color w:val="000000" w:themeColor="text1"/>
        </w:rPr>
        <w:t xml:space="preserve">Bajo </w:t>
      </w:r>
      <w:r w:rsidRPr="00B61C55">
        <w:rPr>
          <w:rFonts w:ascii="Palatino Linotype" w:eastAsia="Palatino Linotype" w:hAnsi="Palatino Linotype" w:cs="Palatino Linotype"/>
          <w:color w:val="000000"/>
        </w:rPr>
        <w:t xml:space="preserve">este contexto, </w:t>
      </w:r>
      <w:r w:rsidRPr="00B61C55">
        <w:rPr>
          <w:rFonts w:ascii="Palatino Linotype" w:eastAsia="Palatino Linotype" w:hAnsi="Palatino Linotype" w:cs="Palatino Linotype"/>
        </w:rPr>
        <w:t xml:space="preserve">se considera que, con el pronunciamiento realizado por parte del </w:t>
      </w:r>
      <w:r w:rsidRPr="00B61C55">
        <w:rPr>
          <w:rFonts w:ascii="Palatino Linotype" w:eastAsia="Palatino Linotype" w:hAnsi="Palatino Linotype" w:cs="Palatino Linotype"/>
          <w:b/>
        </w:rPr>
        <w:t>SUJETO OBLIGADO,</w:t>
      </w:r>
      <w:r w:rsidRPr="00B61C55">
        <w:rPr>
          <w:rFonts w:ascii="Palatino Linotype" w:eastAsia="Palatino Linotype" w:hAnsi="Palatino Linotype" w:cs="Palatino Linotype"/>
        </w:rPr>
        <w:t xml:space="preserve"> mediante respuesta a la solicitud de información número </w:t>
      </w:r>
      <w:r w:rsidRPr="00B61C55">
        <w:rPr>
          <w:rFonts w:ascii="Palatino Linotype" w:eastAsia="Palatino Linotype" w:hAnsi="Palatino Linotype" w:cs="Palatino Linotype"/>
          <w:b/>
        </w:rPr>
        <w:t>00199/OASCUATIZC/IP/2023</w:t>
      </w:r>
      <w:r w:rsidRPr="00B61C55">
        <w:rPr>
          <w:rFonts w:ascii="Palatino Linotype" w:eastAsia="Palatino Linotype" w:hAnsi="Palatino Linotype" w:cs="Palatino Linotype"/>
        </w:rPr>
        <w:t xml:space="preserve">, colma en su totalidad con lo requerido por el </w:t>
      </w:r>
      <w:r w:rsidRPr="00B61C55">
        <w:rPr>
          <w:rFonts w:ascii="Palatino Linotype" w:eastAsia="Palatino Linotype" w:hAnsi="Palatino Linotype" w:cs="Palatino Linotype"/>
          <w:b/>
        </w:rPr>
        <w:t>RECURRENTE.</w:t>
      </w:r>
    </w:p>
    <w:p w14:paraId="4B178DD6" w14:textId="77777777" w:rsidR="003B711C" w:rsidRPr="00B61C55" w:rsidRDefault="003B711C" w:rsidP="003B711C">
      <w:pPr>
        <w:pStyle w:val="Prrafodelista"/>
        <w:tabs>
          <w:tab w:val="left" w:pos="426"/>
          <w:tab w:val="left" w:pos="567"/>
        </w:tabs>
        <w:spacing w:line="360" w:lineRule="auto"/>
        <w:ind w:left="0"/>
        <w:jc w:val="both"/>
        <w:rPr>
          <w:rFonts w:ascii="Palatino Linotype" w:hAnsi="Palatino Linotype"/>
          <w:color w:val="000000" w:themeColor="text1"/>
        </w:rPr>
      </w:pPr>
    </w:p>
    <w:p w14:paraId="6C400701" w14:textId="0FCD2982" w:rsidR="003B711C" w:rsidRPr="00B61C55" w:rsidRDefault="003B711C" w:rsidP="003B711C">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Palatino Linotype" w:hAnsi="Palatino Linotype" w:cs="Palatino Linotype"/>
          <w:color w:val="000000"/>
        </w:rPr>
        <w:t xml:space="preserve">Por </w:t>
      </w:r>
      <w:r w:rsidRPr="00B61C55">
        <w:rPr>
          <w:rFonts w:ascii="Palatino Linotype" w:eastAsia="Palatino Linotype" w:hAnsi="Palatino Linotype" w:cs="Palatino Linotype"/>
        </w:rPr>
        <w:t xml:space="preserve">lo tanto, este Organismo Garante considera procedente </w:t>
      </w:r>
      <w:r w:rsidRPr="00B61C55">
        <w:rPr>
          <w:rFonts w:ascii="Palatino Linotype" w:eastAsia="Palatino Linotype" w:hAnsi="Palatino Linotype" w:cs="Palatino Linotype"/>
          <w:b/>
        </w:rPr>
        <w:t xml:space="preserve">CONFIRMAR </w:t>
      </w:r>
      <w:r w:rsidRPr="00B61C55">
        <w:rPr>
          <w:rFonts w:ascii="Palatino Linotype" w:eastAsia="Palatino Linotype" w:hAnsi="Palatino Linotype" w:cs="Palatino Linotype"/>
        </w:rPr>
        <w:t xml:space="preserve">la respuesta otorgada por el </w:t>
      </w:r>
      <w:r w:rsidRPr="00B61C55">
        <w:rPr>
          <w:rFonts w:ascii="Palatino Linotype" w:hAnsi="Palatino Linotype"/>
          <w:b/>
          <w:bCs/>
          <w:color w:val="000000"/>
        </w:rPr>
        <w:t xml:space="preserve">Organismo Público Descentralizado Municipal para la Prestación de Los </w:t>
      </w:r>
      <w:r w:rsidRPr="00B61C55">
        <w:rPr>
          <w:rFonts w:ascii="Palatino Linotype" w:hAnsi="Palatino Linotype"/>
          <w:b/>
          <w:bCs/>
          <w:color w:val="000000"/>
        </w:rPr>
        <w:lastRenderedPageBreak/>
        <w:t xml:space="preserve">Servicios de Agua Potable Alcantarillado y Saneamiento de Cuautitlán Izcalli denominado OPERAGUA, O.P.D.M. </w:t>
      </w:r>
      <w:r w:rsidRPr="00B61C55">
        <w:rPr>
          <w:rFonts w:ascii="Palatino Linotype" w:eastAsia="Palatino Linotype" w:hAnsi="Palatino Linotype" w:cs="Palatino Linotype"/>
        </w:rPr>
        <w:t>a la solicitud de información</w:t>
      </w:r>
      <w:r w:rsidRPr="00B61C55">
        <w:rPr>
          <w:rFonts w:ascii="Palatino Linotype" w:eastAsia="Palatino Linotype" w:hAnsi="Palatino Linotype" w:cs="Palatino Linotype"/>
          <w:b/>
        </w:rPr>
        <w:t xml:space="preserve"> 00199/OASCUATIZC/IP/2023.</w:t>
      </w:r>
    </w:p>
    <w:p w14:paraId="5B96E088" w14:textId="77777777" w:rsidR="003B711C" w:rsidRPr="00B61C55" w:rsidRDefault="003B711C" w:rsidP="003B711C">
      <w:pPr>
        <w:pStyle w:val="Prrafodelista"/>
        <w:numPr>
          <w:ilvl w:val="0"/>
          <w:numId w:val="3"/>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B61C55">
        <w:rPr>
          <w:rFonts w:ascii="Palatino Linotype" w:eastAsia="Calibri" w:hAnsi="Palatino Linotype" w:cs="Arial"/>
          <w:color w:val="000000" w:themeColor="text1"/>
          <w:lang w:val="es-ES"/>
        </w:rPr>
        <w:t xml:space="preserve">Por lo anteriormente expuesto y fundado, este </w:t>
      </w:r>
      <w:r w:rsidRPr="00B61C55">
        <w:rPr>
          <w:rFonts w:ascii="Palatino Linotype" w:eastAsia="Calibri" w:hAnsi="Palatino Linotype" w:cs="Arial"/>
          <w:b/>
          <w:color w:val="000000" w:themeColor="text1"/>
          <w:lang w:val="es-ES"/>
        </w:rPr>
        <w:t>ÓRGANO GARANTE</w:t>
      </w:r>
      <w:r w:rsidRPr="00B61C55">
        <w:rPr>
          <w:rFonts w:ascii="Palatino Linotype" w:eastAsia="Calibri" w:hAnsi="Palatino Linotype" w:cs="Arial"/>
          <w:color w:val="000000" w:themeColor="text1"/>
          <w:lang w:val="es-ES"/>
        </w:rPr>
        <w:t xml:space="preserve"> emite los siguientes:</w:t>
      </w:r>
    </w:p>
    <w:bookmarkEnd w:id="33"/>
    <w:bookmarkEnd w:id="34"/>
    <w:bookmarkEnd w:id="35"/>
    <w:bookmarkEnd w:id="36"/>
    <w:p w14:paraId="1241BA5E" w14:textId="77777777" w:rsidR="00D973B2" w:rsidRPr="00B61C55"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57C9D40" w14:textId="039C309A" w:rsidR="00DF461F" w:rsidRPr="00B61C55" w:rsidRDefault="00DF461F" w:rsidP="00DF461F">
      <w:pPr>
        <w:pStyle w:val="Ttulo2"/>
        <w:tabs>
          <w:tab w:val="left" w:pos="0"/>
        </w:tabs>
        <w:spacing w:before="0" w:line="360" w:lineRule="auto"/>
        <w:jc w:val="center"/>
        <w:rPr>
          <w:rFonts w:ascii="Palatino Linotype" w:hAnsi="Palatino Linotype"/>
          <w:b/>
          <w:color w:val="auto"/>
          <w:sz w:val="24"/>
          <w:szCs w:val="24"/>
        </w:rPr>
      </w:pPr>
      <w:bookmarkStart w:id="40" w:name="_Toc88748494"/>
      <w:r w:rsidRPr="00B61C55">
        <w:rPr>
          <w:rFonts w:ascii="Palatino Linotype" w:hAnsi="Palatino Linotype"/>
          <w:b/>
          <w:color w:val="auto"/>
          <w:sz w:val="24"/>
          <w:szCs w:val="24"/>
          <w:lang w:val="es-ES"/>
        </w:rPr>
        <w:t>R E S O L U T I V O S</w:t>
      </w:r>
      <w:bookmarkEnd w:id="40"/>
    </w:p>
    <w:p w14:paraId="38056329" w14:textId="0EB0F390" w:rsidR="002C26FE" w:rsidRPr="00B61C55" w:rsidRDefault="002C26FE" w:rsidP="00DF461F">
      <w:pPr>
        <w:spacing w:line="360" w:lineRule="auto"/>
        <w:jc w:val="center"/>
        <w:rPr>
          <w:rFonts w:ascii="Palatino Linotype" w:hAnsi="Palatino Linotype"/>
          <w:lang w:val="es-ES"/>
        </w:rPr>
      </w:pPr>
    </w:p>
    <w:p w14:paraId="1AD31ACF" w14:textId="6843BA8A" w:rsidR="003B711C" w:rsidRPr="00B61C55" w:rsidRDefault="003B711C" w:rsidP="003B711C">
      <w:pPr>
        <w:spacing w:line="360" w:lineRule="auto"/>
        <w:jc w:val="both"/>
        <w:rPr>
          <w:rFonts w:ascii="Palatino Linotype" w:eastAsia="Palatino Linotype" w:hAnsi="Palatino Linotype" w:cs="Palatino Linotype"/>
        </w:rPr>
      </w:pPr>
      <w:r w:rsidRPr="00B61C55">
        <w:rPr>
          <w:rFonts w:ascii="Palatino Linotype" w:eastAsia="Palatino Linotype" w:hAnsi="Palatino Linotype" w:cs="Palatino Linotype"/>
          <w:b/>
        </w:rPr>
        <w:t xml:space="preserve">PRIMERO. </w:t>
      </w:r>
      <w:r w:rsidRPr="00B61C55">
        <w:rPr>
          <w:rFonts w:ascii="Palatino Linotype" w:eastAsia="Palatino Linotype" w:hAnsi="Palatino Linotype" w:cs="Palatino Linotype"/>
        </w:rPr>
        <w:t>Resultan infundadas las</w:t>
      </w:r>
      <w:r w:rsidRPr="00B61C55">
        <w:rPr>
          <w:rFonts w:ascii="Palatino Linotype" w:eastAsia="Palatino Linotype" w:hAnsi="Palatino Linotype" w:cs="Palatino Linotype"/>
          <w:b/>
        </w:rPr>
        <w:t xml:space="preserve"> </w:t>
      </w:r>
      <w:r w:rsidRPr="00B61C55">
        <w:rPr>
          <w:rFonts w:ascii="Palatino Linotype" w:eastAsia="Palatino Linotype" w:hAnsi="Palatino Linotype" w:cs="Palatino Linotype"/>
        </w:rPr>
        <w:t xml:space="preserve">razones o motivos de inconformidad hechos valer en el recurso de revisión </w:t>
      </w:r>
      <w:r w:rsidRPr="00B61C55">
        <w:rPr>
          <w:rFonts w:ascii="Palatino Linotype" w:eastAsia="Palatino Linotype" w:hAnsi="Palatino Linotype" w:cs="Palatino Linotype"/>
          <w:b/>
        </w:rPr>
        <w:t>06738/INFOEM/IP/RR/2023</w:t>
      </w:r>
      <w:r w:rsidR="00B61C55">
        <w:rPr>
          <w:rFonts w:ascii="Palatino Linotype" w:eastAsia="Palatino Linotype" w:hAnsi="Palatino Linotype" w:cs="Palatino Linotype"/>
          <w:b/>
        </w:rPr>
        <w:t>,</w:t>
      </w:r>
      <w:r w:rsidRPr="00B61C55">
        <w:rPr>
          <w:rFonts w:ascii="Palatino Linotype" w:eastAsia="Palatino Linotype" w:hAnsi="Palatino Linotype" w:cs="Palatino Linotype"/>
          <w:b/>
        </w:rPr>
        <w:t xml:space="preserve"> </w:t>
      </w:r>
      <w:r w:rsidRPr="00B61C55">
        <w:rPr>
          <w:rFonts w:ascii="Palatino Linotype" w:eastAsia="Palatino Linotype" w:hAnsi="Palatino Linotype" w:cs="Palatino Linotype"/>
        </w:rPr>
        <w:t>en términos del</w:t>
      </w:r>
      <w:r w:rsidRPr="00B61C55">
        <w:rPr>
          <w:rFonts w:ascii="Palatino Linotype" w:eastAsia="Palatino Linotype" w:hAnsi="Palatino Linotype" w:cs="Palatino Linotype"/>
          <w:b/>
        </w:rPr>
        <w:t xml:space="preserve"> Considerando</w:t>
      </w:r>
      <w:r w:rsidRPr="00B61C55">
        <w:rPr>
          <w:rFonts w:ascii="Palatino Linotype" w:eastAsia="Palatino Linotype" w:hAnsi="Palatino Linotype" w:cs="Palatino Linotype"/>
        </w:rPr>
        <w:t xml:space="preserve"> </w:t>
      </w:r>
      <w:r w:rsidRPr="00B61C55">
        <w:rPr>
          <w:rFonts w:ascii="Palatino Linotype" w:eastAsia="Palatino Linotype" w:hAnsi="Palatino Linotype" w:cs="Palatino Linotype"/>
          <w:b/>
        </w:rPr>
        <w:t>CUARTO</w:t>
      </w:r>
      <w:r w:rsidRPr="00B61C55">
        <w:rPr>
          <w:rFonts w:ascii="Palatino Linotype" w:eastAsia="Palatino Linotype" w:hAnsi="Palatino Linotype" w:cs="Palatino Linotype"/>
        </w:rPr>
        <w:t xml:space="preserve"> de la presente resolución.</w:t>
      </w:r>
    </w:p>
    <w:p w14:paraId="2FB833D1" w14:textId="77777777" w:rsidR="003B711C" w:rsidRPr="00B61C55" w:rsidRDefault="003B711C" w:rsidP="003B711C">
      <w:pPr>
        <w:spacing w:line="360" w:lineRule="auto"/>
        <w:jc w:val="both"/>
        <w:rPr>
          <w:rFonts w:ascii="Palatino Linotype" w:eastAsia="Palatino Linotype" w:hAnsi="Palatino Linotype" w:cs="Palatino Linotype"/>
          <w:b/>
        </w:rPr>
      </w:pPr>
    </w:p>
    <w:p w14:paraId="48A8B0BE" w14:textId="25E6AC30" w:rsidR="003B711C" w:rsidRPr="00B61C55" w:rsidRDefault="003B711C" w:rsidP="003B711C">
      <w:pPr>
        <w:spacing w:line="360" w:lineRule="auto"/>
        <w:jc w:val="both"/>
        <w:rPr>
          <w:rFonts w:ascii="Palatino Linotype" w:eastAsia="Palatino Linotype" w:hAnsi="Palatino Linotype" w:cs="Palatino Linotype"/>
          <w:b/>
        </w:rPr>
      </w:pPr>
      <w:bookmarkStart w:id="41" w:name="_heading=h.1ksv4uv" w:colFirst="0" w:colLast="0"/>
      <w:bookmarkEnd w:id="41"/>
      <w:r w:rsidRPr="00B61C55">
        <w:rPr>
          <w:rFonts w:ascii="Palatino Linotype" w:eastAsia="Palatino Linotype" w:hAnsi="Palatino Linotype" w:cs="Palatino Linotype"/>
          <w:b/>
        </w:rPr>
        <w:t xml:space="preserve">SEGUNDO. </w:t>
      </w:r>
      <w:r w:rsidRPr="00B61C55">
        <w:rPr>
          <w:rFonts w:ascii="Palatino Linotype" w:eastAsia="Palatino Linotype" w:hAnsi="Palatino Linotype" w:cs="Palatino Linotype"/>
        </w:rPr>
        <w:t xml:space="preserve">Se </w:t>
      </w:r>
      <w:r w:rsidRPr="00B61C55">
        <w:rPr>
          <w:rFonts w:ascii="Palatino Linotype" w:eastAsia="Palatino Linotype" w:hAnsi="Palatino Linotype" w:cs="Palatino Linotype"/>
          <w:b/>
        </w:rPr>
        <w:t>CONFIRMA</w:t>
      </w:r>
      <w:r w:rsidRPr="00B61C55">
        <w:rPr>
          <w:rFonts w:ascii="Palatino Linotype" w:eastAsia="Palatino Linotype" w:hAnsi="Palatino Linotype" w:cs="Palatino Linotype"/>
        </w:rPr>
        <w:t xml:space="preserve"> la respuesta emitida por </w:t>
      </w:r>
      <w:r w:rsidRPr="00B61C55">
        <w:rPr>
          <w:rFonts w:ascii="Palatino Linotype" w:eastAsia="Palatino Linotype" w:hAnsi="Palatino Linotype" w:cs="Palatino Linotype"/>
          <w:b/>
        </w:rPr>
        <w:t xml:space="preserve">el </w:t>
      </w:r>
      <w:r w:rsidRPr="00B61C55">
        <w:rPr>
          <w:rFonts w:ascii="Palatino Linotype" w:hAnsi="Palatino Linotype"/>
          <w:b/>
          <w:bCs/>
          <w:color w:val="000000"/>
        </w:rPr>
        <w:t xml:space="preserve">Organismo Público Descentralizado Municipal para la Prestación de Los Servicios de Agua Potable Alcantarillado y Saneamiento de Cuautitlán Izcalli denominado OPERAGUA, O.P.D.M. </w:t>
      </w:r>
      <w:r w:rsidRPr="00B61C55">
        <w:rPr>
          <w:rFonts w:ascii="Palatino Linotype" w:eastAsia="Palatino Linotype" w:hAnsi="Palatino Linotype" w:cs="Palatino Linotype"/>
        </w:rPr>
        <w:t xml:space="preserve">a la solicitud </w:t>
      </w:r>
      <w:r w:rsidRPr="00B61C55">
        <w:rPr>
          <w:rFonts w:ascii="Palatino Linotype" w:eastAsia="Palatino Linotype" w:hAnsi="Palatino Linotype" w:cs="Palatino Linotype"/>
          <w:b/>
        </w:rPr>
        <w:t>00199/OASCUATIZC/IP/2023.</w:t>
      </w:r>
    </w:p>
    <w:p w14:paraId="0A913E5F" w14:textId="77777777" w:rsidR="003B711C" w:rsidRPr="00B61C55" w:rsidRDefault="003B711C" w:rsidP="003B711C">
      <w:pPr>
        <w:spacing w:line="360" w:lineRule="auto"/>
        <w:jc w:val="both"/>
        <w:rPr>
          <w:rFonts w:ascii="Palatino Linotype" w:eastAsia="Palatino Linotype" w:hAnsi="Palatino Linotype" w:cs="Palatino Linotype"/>
          <w:b/>
        </w:rPr>
      </w:pPr>
    </w:p>
    <w:p w14:paraId="011271B9" w14:textId="77777777" w:rsidR="003B711C" w:rsidRPr="00B61C55" w:rsidRDefault="003B711C" w:rsidP="003B711C">
      <w:pPr>
        <w:tabs>
          <w:tab w:val="left" w:pos="8080"/>
        </w:tabs>
        <w:spacing w:line="360" w:lineRule="auto"/>
        <w:jc w:val="both"/>
        <w:rPr>
          <w:rFonts w:ascii="Palatino Linotype" w:eastAsia="Palatino Linotype" w:hAnsi="Palatino Linotype" w:cs="Palatino Linotype"/>
          <w:b/>
        </w:rPr>
      </w:pPr>
      <w:r w:rsidRPr="00B61C55">
        <w:rPr>
          <w:rFonts w:ascii="Palatino Linotype" w:eastAsia="Palatino Linotype" w:hAnsi="Palatino Linotype" w:cs="Palatino Linotype"/>
          <w:b/>
          <w:color w:val="000000"/>
        </w:rPr>
        <w:t>TERCERO.</w:t>
      </w:r>
      <w:r w:rsidRPr="00B61C55">
        <w:rPr>
          <w:rFonts w:ascii="Palatino Linotype" w:eastAsia="Palatino Linotype" w:hAnsi="Palatino Linotype" w:cs="Palatino Linotype"/>
          <w:color w:val="000000"/>
        </w:rPr>
        <w:t xml:space="preserve"> </w:t>
      </w:r>
      <w:r w:rsidRPr="00B61C55">
        <w:rPr>
          <w:rFonts w:ascii="Palatino Linotype" w:eastAsia="Palatino Linotype" w:hAnsi="Palatino Linotype" w:cs="Palatino Linotype"/>
          <w:b/>
        </w:rPr>
        <w:t xml:space="preserve">Notifíquese, </w:t>
      </w:r>
      <w:r w:rsidRPr="00B61C55">
        <w:rPr>
          <w:rFonts w:ascii="Palatino Linotype" w:eastAsia="Palatino Linotype" w:hAnsi="Palatino Linotype" w:cs="Palatino Linotype"/>
        </w:rPr>
        <w:t xml:space="preserve">vía Sistema de Acceso a la Información Mexiquense </w:t>
      </w:r>
      <w:r w:rsidRPr="00B61C55">
        <w:rPr>
          <w:rFonts w:ascii="Palatino Linotype" w:eastAsia="Palatino Linotype" w:hAnsi="Palatino Linotype" w:cs="Palatino Linotype"/>
          <w:b/>
        </w:rPr>
        <w:t>(SAIMEX),</w:t>
      </w:r>
      <w:r w:rsidRPr="00B61C55">
        <w:rPr>
          <w:rFonts w:ascii="Palatino Linotype" w:eastAsia="Palatino Linotype" w:hAnsi="Palatino Linotype" w:cs="Palatino Linotype"/>
        </w:rPr>
        <w:t xml:space="preserve"> la presente resolución al Titular de la Unidad de Transparencia del </w:t>
      </w:r>
      <w:r w:rsidRPr="00B61C55">
        <w:rPr>
          <w:rFonts w:ascii="Palatino Linotype" w:eastAsia="Palatino Linotype" w:hAnsi="Palatino Linotype" w:cs="Palatino Linotype"/>
          <w:b/>
        </w:rPr>
        <w:t>SUJETO OBLIGADO.</w:t>
      </w:r>
    </w:p>
    <w:p w14:paraId="3BA163F4" w14:textId="77777777" w:rsidR="003B711C" w:rsidRPr="00B61C55" w:rsidRDefault="003B711C" w:rsidP="003B711C">
      <w:pPr>
        <w:tabs>
          <w:tab w:val="left" w:pos="8080"/>
        </w:tabs>
        <w:spacing w:line="360" w:lineRule="auto"/>
        <w:jc w:val="both"/>
        <w:rPr>
          <w:rFonts w:ascii="Palatino Linotype" w:eastAsia="Palatino Linotype" w:hAnsi="Palatino Linotype" w:cs="Palatino Linotype"/>
          <w:b/>
        </w:rPr>
      </w:pPr>
    </w:p>
    <w:p w14:paraId="398465C1" w14:textId="77777777" w:rsidR="003B711C" w:rsidRPr="00B61C55" w:rsidRDefault="003B711C" w:rsidP="003B711C">
      <w:pPr>
        <w:shd w:val="clear" w:color="auto" w:fill="FFFFFF"/>
        <w:spacing w:line="360" w:lineRule="auto"/>
        <w:jc w:val="both"/>
        <w:rPr>
          <w:rFonts w:ascii="Palatino Linotype" w:eastAsia="Palatino Linotype" w:hAnsi="Palatino Linotype" w:cs="Palatino Linotype"/>
        </w:rPr>
      </w:pPr>
      <w:r w:rsidRPr="00B61C55">
        <w:rPr>
          <w:rFonts w:ascii="Palatino Linotype" w:eastAsia="Palatino Linotype" w:hAnsi="Palatino Linotype" w:cs="Palatino Linotype"/>
          <w:b/>
        </w:rPr>
        <w:lastRenderedPageBreak/>
        <w:t xml:space="preserve">CUARTO. </w:t>
      </w:r>
      <w:r w:rsidRPr="00B61C55">
        <w:rPr>
          <w:rFonts w:ascii="Palatino Linotype" w:eastAsia="Palatino Linotype" w:hAnsi="Palatino Linotype" w:cs="Palatino Linotype"/>
          <w:b/>
          <w:color w:val="222222"/>
        </w:rPr>
        <w:t>Notifíquese al</w:t>
      </w:r>
      <w:r w:rsidRPr="00B61C55">
        <w:rPr>
          <w:rFonts w:ascii="Palatino Linotype" w:eastAsia="Palatino Linotype" w:hAnsi="Palatino Linotype" w:cs="Palatino Linotype"/>
          <w:b/>
        </w:rPr>
        <w:t xml:space="preserve"> RECURRENTE</w:t>
      </w:r>
      <w:r w:rsidRPr="00B61C55">
        <w:rPr>
          <w:rFonts w:ascii="Palatino Linotype" w:eastAsia="Palatino Linotype" w:hAnsi="Palatino Linotype" w:cs="Palatino Linotype"/>
        </w:rPr>
        <w:t xml:space="preserve"> la presente resolución, vía Sistema de Acceso a la Información Mexiquense </w:t>
      </w:r>
      <w:r w:rsidRPr="00B61C55">
        <w:rPr>
          <w:rFonts w:ascii="Palatino Linotype" w:eastAsia="Palatino Linotype" w:hAnsi="Palatino Linotype" w:cs="Palatino Linotype"/>
          <w:b/>
        </w:rPr>
        <w:t>(SAIMEX).</w:t>
      </w:r>
    </w:p>
    <w:p w14:paraId="27406173" w14:textId="77777777" w:rsidR="003B711C" w:rsidRPr="00B61C55" w:rsidRDefault="003B711C" w:rsidP="003B711C">
      <w:pPr>
        <w:shd w:val="clear" w:color="auto" w:fill="FFFFFF"/>
        <w:spacing w:line="360" w:lineRule="auto"/>
        <w:jc w:val="both"/>
        <w:rPr>
          <w:rFonts w:ascii="Palatino Linotype" w:eastAsia="Palatino Linotype" w:hAnsi="Palatino Linotype" w:cs="Palatino Linotype"/>
        </w:rPr>
      </w:pPr>
    </w:p>
    <w:p w14:paraId="3EFE95EF" w14:textId="6BE7456D" w:rsidR="00C14131" w:rsidRPr="00B61C55" w:rsidRDefault="003B711C" w:rsidP="003B711C">
      <w:pPr>
        <w:spacing w:line="360" w:lineRule="auto"/>
        <w:jc w:val="both"/>
        <w:rPr>
          <w:rFonts w:ascii="Palatino Linotype" w:eastAsia="Palatino Linotype" w:hAnsi="Palatino Linotype" w:cs="Palatino Linotype"/>
        </w:rPr>
      </w:pPr>
      <w:r w:rsidRPr="00B61C55">
        <w:rPr>
          <w:rFonts w:ascii="Palatino Linotype" w:eastAsia="Palatino Linotype" w:hAnsi="Palatino Linotype" w:cs="Palatino Linotype"/>
          <w:b/>
        </w:rPr>
        <w:t>QUINTO.</w:t>
      </w:r>
      <w:r w:rsidRPr="00B61C55">
        <w:rPr>
          <w:rFonts w:ascii="Palatino Linotype" w:eastAsia="Palatino Linotype" w:hAnsi="Palatino Linotype" w:cs="Palatino Linotype"/>
        </w:rPr>
        <w:t xml:space="preserve"> Se hace del conocimiento del </w:t>
      </w:r>
      <w:r w:rsidRPr="00B61C55">
        <w:rPr>
          <w:rFonts w:ascii="Palatino Linotype" w:eastAsia="Palatino Linotype" w:hAnsi="Palatino Linotype" w:cs="Palatino Linotype"/>
          <w:b/>
        </w:rPr>
        <w:t>RECURRENTE</w:t>
      </w:r>
      <w:r w:rsidRPr="00B61C55">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25F5FD5" w14:textId="77777777" w:rsidR="003B711C" w:rsidRPr="00B61C55" w:rsidRDefault="003B711C" w:rsidP="003B711C">
      <w:pPr>
        <w:spacing w:line="360" w:lineRule="auto"/>
        <w:ind w:left="708" w:hanging="708"/>
        <w:jc w:val="both"/>
        <w:rPr>
          <w:rFonts w:ascii="Palatino Linotype" w:eastAsia="MS Mincho" w:hAnsi="Palatino Linotype"/>
          <w:lang w:val="es-ES"/>
        </w:rPr>
      </w:pPr>
    </w:p>
    <w:p w14:paraId="0DDB8E48" w14:textId="19634AAC" w:rsidR="00836ADD" w:rsidRPr="00B61C55" w:rsidRDefault="006D3FAA" w:rsidP="00836ADD">
      <w:pPr>
        <w:spacing w:line="360" w:lineRule="auto"/>
        <w:jc w:val="both"/>
        <w:rPr>
          <w:rFonts w:ascii="Palatino Linotype" w:hAnsi="Palatino Linotype" w:cs="Tahoma"/>
        </w:rPr>
      </w:pPr>
      <w:bookmarkStart w:id="42" w:name="_Hlk176377084"/>
      <w:bookmarkEnd w:id="27"/>
      <w:bookmarkEnd w:id="28"/>
      <w:bookmarkEnd w:id="29"/>
      <w:r w:rsidRPr="000C614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(04) DE SEPTIEMBRE DE DOS MIL VEINTICUATRO, ANTE EL SECRETARIO TÉCNICO DEL PLENO ALEXIS TAPIA RAMÍREZ.</w:t>
      </w:r>
      <w:bookmarkEnd w:id="42"/>
    </w:p>
    <w:p w14:paraId="3AEE14E8" w14:textId="77777777" w:rsidR="00836ADD" w:rsidRPr="00B61C55" w:rsidRDefault="00836ADD" w:rsidP="00836ADD">
      <w:pPr>
        <w:spacing w:line="360" w:lineRule="auto"/>
        <w:jc w:val="both"/>
        <w:rPr>
          <w:rFonts w:ascii="Palatino Linotype" w:hAnsi="Palatino Linotype" w:cs="Tahoma"/>
        </w:rPr>
      </w:pPr>
    </w:p>
    <w:p w14:paraId="5AA4DD53" w14:textId="77777777" w:rsidR="00836ADD" w:rsidRPr="00B61C55" w:rsidRDefault="00836ADD" w:rsidP="00836ADD">
      <w:pPr>
        <w:spacing w:line="360" w:lineRule="auto"/>
        <w:jc w:val="both"/>
        <w:rPr>
          <w:rFonts w:ascii="Palatino Linotype" w:hAnsi="Palatino Linotype" w:cs="Tahoma"/>
        </w:rPr>
      </w:pPr>
    </w:p>
    <w:p w14:paraId="01CB9937" w14:textId="77777777" w:rsidR="00836ADD" w:rsidRPr="00B61C55" w:rsidRDefault="00836ADD" w:rsidP="00836ADD">
      <w:pPr>
        <w:spacing w:line="360" w:lineRule="auto"/>
        <w:jc w:val="both"/>
        <w:rPr>
          <w:rFonts w:ascii="Palatino Linotype" w:hAnsi="Palatino Linotype" w:cs="Tahoma"/>
        </w:rPr>
      </w:pPr>
    </w:p>
    <w:p w14:paraId="7AC18135" w14:textId="77777777" w:rsidR="00836ADD" w:rsidRPr="00B61C55" w:rsidRDefault="00836ADD" w:rsidP="00836ADD">
      <w:pPr>
        <w:spacing w:line="360" w:lineRule="auto"/>
        <w:jc w:val="both"/>
        <w:rPr>
          <w:rFonts w:ascii="Palatino Linotype" w:hAnsi="Palatino Linotype" w:cs="Tahoma"/>
        </w:rPr>
      </w:pPr>
    </w:p>
    <w:p w14:paraId="6C86D13A" w14:textId="77777777" w:rsidR="00836ADD" w:rsidRPr="00B61C55" w:rsidRDefault="00836ADD" w:rsidP="00836ADD">
      <w:pPr>
        <w:spacing w:line="360" w:lineRule="auto"/>
        <w:jc w:val="both"/>
        <w:rPr>
          <w:rFonts w:ascii="Palatino Linotype" w:hAnsi="Palatino Linotype" w:cs="Tahoma"/>
        </w:rPr>
      </w:pPr>
    </w:p>
    <w:p w14:paraId="0B15A279" w14:textId="77777777" w:rsidR="00836ADD" w:rsidRPr="00B61C55" w:rsidRDefault="00836ADD" w:rsidP="00836ADD">
      <w:pPr>
        <w:spacing w:line="360" w:lineRule="auto"/>
        <w:jc w:val="both"/>
        <w:rPr>
          <w:rFonts w:ascii="Palatino Linotype" w:hAnsi="Palatino Linotype" w:cs="Tahoma"/>
        </w:rPr>
      </w:pPr>
    </w:p>
    <w:p w14:paraId="5806ADEF" w14:textId="77777777" w:rsidR="00836ADD" w:rsidRPr="00B61C55" w:rsidRDefault="00836ADD" w:rsidP="00836ADD">
      <w:pPr>
        <w:spacing w:line="360" w:lineRule="auto"/>
        <w:jc w:val="both"/>
        <w:rPr>
          <w:rFonts w:ascii="Palatino Linotype" w:hAnsi="Palatino Linotype" w:cs="Tahoma"/>
        </w:rPr>
      </w:pPr>
    </w:p>
    <w:p w14:paraId="134B8996" w14:textId="77777777" w:rsidR="00836ADD" w:rsidRPr="00B61C55" w:rsidRDefault="00836ADD" w:rsidP="00836ADD">
      <w:pPr>
        <w:spacing w:line="360" w:lineRule="auto"/>
        <w:jc w:val="both"/>
        <w:rPr>
          <w:rFonts w:ascii="Palatino Linotype" w:hAnsi="Palatino Linotype" w:cs="Tahoma"/>
        </w:rPr>
      </w:pPr>
    </w:p>
    <w:p w14:paraId="53E9F836" w14:textId="77777777" w:rsidR="00836ADD" w:rsidRPr="00B61C55" w:rsidRDefault="00836ADD" w:rsidP="00836ADD">
      <w:pPr>
        <w:spacing w:line="360" w:lineRule="auto"/>
        <w:jc w:val="both"/>
        <w:rPr>
          <w:rFonts w:ascii="Palatino Linotype" w:hAnsi="Palatino Linotype" w:cs="Tahoma"/>
        </w:rPr>
      </w:pPr>
    </w:p>
    <w:p w14:paraId="51E41CB6" w14:textId="77777777" w:rsidR="00836ADD" w:rsidRPr="00B61C55" w:rsidRDefault="00836ADD" w:rsidP="00836ADD">
      <w:pPr>
        <w:spacing w:line="360" w:lineRule="auto"/>
        <w:jc w:val="both"/>
        <w:rPr>
          <w:rFonts w:ascii="Palatino Linotype" w:hAnsi="Palatino Linotype" w:cs="Tahoma"/>
        </w:rPr>
      </w:pPr>
    </w:p>
    <w:p w14:paraId="2E1056FF" w14:textId="77777777" w:rsidR="00836ADD" w:rsidRPr="00B61C55" w:rsidRDefault="00836ADD" w:rsidP="00836ADD">
      <w:pPr>
        <w:spacing w:line="360" w:lineRule="auto"/>
        <w:jc w:val="both"/>
        <w:rPr>
          <w:rFonts w:ascii="Palatino Linotype" w:hAnsi="Palatino Linotype" w:cs="Tahoma"/>
        </w:rPr>
      </w:pPr>
    </w:p>
    <w:p w14:paraId="429E91EB" w14:textId="77777777" w:rsidR="005F2BBF" w:rsidRPr="00B61C55" w:rsidRDefault="005F2BBF">
      <w:pPr>
        <w:spacing w:line="360" w:lineRule="auto"/>
        <w:jc w:val="both"/>
        <w:rPr>
          <w:rFonts w:ascii="Palatino Linotype" w:hAnsi="Palatino Linotype" w:cs="Tahoma"/>
        </w:rPr>
      </w:pPr>
    </w:p>
    <w:sectPr w:rsidR="005F2BBF" w:rsidRPr="00B61C55" w:rsidSect="00B61C55">
      <w:headerReference w:type="default" r:id="rId14"/>
      <w:footerReference w:type="default" r:id="rId15"/>
      <w:headerReference w:type="first" r:id="rId16"/>
      <w:footerReference w:type="first" r:id="rId17"/>
      <w:pgSz w:w="12240" w:h="15840"/>
      <w:pgMar w:top="2552" w:right="104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5372" w14:textId="77777777" w:rsidR="001C417E" w:rsidRDefault="001C417E" w:rsidP="00587366">
      <w:r>
        <w:separator/>
      </w:r>
    </w:p>
  </w:endnote>
  <w:endnote w:type="continuationSeparator" w:id="0">
    <w:p w14:paraId="431195CE" w14:textId="77777777" w:rsidR="001C417E" w:rsidRDefault="001C417E"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39518547"/>
      <w:docPartObj>
        <w:docPartGallery w:val="Page Numbers (Bottom of Page)"/>
        <w:docPartUnique/>
      </w:docPartObj>
    </w:sdtPr>
    <w:sdtEndPr/>
    <w:sdtContent>
      <w:sdt>
        <w:sdtPr>
          <w:rPr>
            <w:rFonts w:ascii="Palatino Linotype" w:hAnsi="Palatino Linotype"/>
            <w:sz w:val="28"/>
          </w:rPr>
          <w:id w:val="-1382170062"/>
          <w:docPartObj>
            <w:docPartGallery w:val="Page Numbers (Top of Page)"/>
            <w:docPartUnique/>
          </w:docPartObj>
        </w:sdtPr>
        <w:sdtEndPr/>
        <w:sdtContent>
          <w:p w14:paraId="187818B4" w14:textId="246A4717" w:rsidR="00E01EAA" w:rsidRPr="00883450" w:rsidRDefault="00E01EA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B61C55">
              <w:rPr>
                <w:rFonts w:ascii="Palatino Linotype" w:hAnsi="Palatino Linotype"/>
                <w:b/>
                <w:bCs/>
                <w:noProof/>
                <w:sz w:val="22"/>
                <w:szCs w:val="20"/>
              </w:rPr>
              <w:t>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B61C55">
              <w:rPr>
                <w:rFonts w:ascii="Palatino Linotype" w:hAnsi="Palatino Linotype"/>
                <w:b/>
                <w:bCs/>
                <w:noProof/>
                <w:sz w:val="22"/>
                <w:szCs w:val="20"/>
              </w:rPr>
              <w:t>31</w:t>
            </w:r>
            <w:r w:rsidRPr="00883450">
              <w:rPr>
                <w:rFonts w:ascii="Palatino Linotype" w:hAnsi="Palatino Linotype"/>
                <w:b/>
                <w:bCs/>
                <w:sz w:val="22"/>
                <w:szCs w:val="20"/>
              </w:rPr>
              <w:fldChar w:fldCharType="end"/>
            </w:r>
          </w:p>
        </w:sdtContent>
      </w:sdt>
    </w:sdtContent>
  </w:sdt>
  <w:p w14:paraId="6243EC1B" w14:textId="77777777" w:rsidR="00E01EAA" w:rsidRDefault="00E01E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E01EAA" w:rsidRPr="00883450" w:rsidRDefault="00E01EA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B61C55" w:rsidRPr="00B61C55">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B61C55" w:rsidRPr="00B61C55">
      <w:rPr>
        <w:rFonts w:ascii="Palatino Linotype" w:hAnsi="Palatino Linotype"/>
        <w:noProof/>
        <w:sz w:val="22"/>
        <w:szCs w:val="22"/>
        <w:lang w:val="es-ES"/>
      </w:rPr>
      <w:t>31</w:t>
    </w:r>
    <w:r w:rsidRPr="00883450">
      <w:rPr>
        <w:rFonts w:ascii="Palatino Linotype" w:hAnsi="Palatino Linotype"/>
        <w:sz w:val="22"/>
        <w:szCs w:val="22"/>
      </w:rPr>
      <w:fldChar w:fldCharType="end"/>
    </w:r>
  </w:p>
  <w:p w14:paraId="5F5C4865" w14:textId="77777777" w:rsidR="00E01EAA" w:rsidRPr="00883450" w:rsidRDefault="00E01EAA">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C428" w14:textId="77777777" w:rsidR="001C417E" w:rsidRDefault="001C417E" w:rsidP="00587366">
      <w:r>
        <w:separator/>
      </w:r>
    </w:p>
  </w:footnote>
  <w:footnote w:type="continuationSeparator" w:id="0">
    <w:p w14:paraId="428EFD53" w14:textId="77777777" w:rsidR="001C417E" w:rsidRDefault="001C417E" w:rsidP="00587366">
      <w:r>
        <w:continuationSeparator/>
      </w:r>
    </w:p>
  </w:footnote>
  <w:footnote w:id="1">
    <w:p w14:paraId="605F9AB4" w14:textId="77777777" w:rsidR="00E01EAA" w:rsidRDefault="00E01EAA" w:rsidP="008B2E16">
      <w:pPr>
        <w:pStyle w:val="Textonotapie"/>
      </w:pPr>
      <w:r>
        <w:rPr>
          <w:rStyle w:val="Refdenotaalpie"/>
        </w:rPr>
        <w:footnoteRef/>
      </w:r>
      <w:r>
        <w:t xml:space="preserve"> Convención Americana sobre Derechos Humanos. Artículo 13.</w:t>
      </w:r>
    </w:p>
  </w:footnote>
  <w:footnote w:id="2">
    <w:p w14:paraId="4EBED783" w14:textId="77777777" w:rsidR="00E01EAA" w:rsidRDefault="00E01EAA"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E01EAA" w:rsidRDefault="00E01EAA"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E01EAA" w:rsidRDefault="00E01EAA" w:rsidP="008B2E16">
      <w:pPr>
        <w:pStyle w:val="Textonotapie"/>
      </w:pPr>
      <w:r>
        <w:rPr>
          <w:rStyle w:val="Refdenotaalpie"/>
        </w:rPr>
        <w:footnoteRef/>
      </w:r>
      <w:r>
        <w:t xml:space="preserve"> Ibídem. Parr. 87.</w:t>
      </w:r>
    </w:p>
  </w:footnote>
  <w:footnote w:id="5">
    <w:p w14:paraId="2E252CB2" w14:textId="77777777" w:rsidR="00E01EAA" w:rsidRDefault="00E01EAA" w:rsidP="003B711C">
      <w:pPr>
        <w:pStyle w:val="Textonotapie"/>
      </w:pPr>
      <w:r>
        <w:rPr>
          <w:rStyle w:val="Refdenotaalpie"/>
        </w:rPr>
        <w:footnoteRef/>
      </w:r>
      <w:r>
        <w:t xml:space="preserve"> Artículo 50, Ley de Transparencia y Acceso a la Información Pública del Estado de México y Municipios.</w:t>
      </w:r>
    </w:p>
  </w:footnote>
  <w:footnote w:id="6">
    <w:p w14:paraId="63307983" w14:textId="77777777" w:rsidR="00E01EAA" w:rsidRDefault="00E01EAA" w:rsidP="003B711C">
      <w:pPr>
        <w:pStyle w:val="Textonotapie"/>
      </w:pPr>
      <w:r>
        <w:rPr>
          <w:rStyle w:val="Refdenotaalpie"/>
        </w:rPr>
        <w:footnoteRef/>
      </w:r>
      <w:r>
        <w:t xml:space="preserve"> Artículo 51, Ídem.</w:t>
      </w:r>
    </w:p>
  </w:footnote>
  <w:footnote w:id="7">
    <w:p w14:paraId="55B2700E" w14:textId="77777777" w:rsidR="00E01EAA" w:rsidRDefault="00E01EAA" w:rsidP="003B711C">
      <w:pPr>
        <w:pStyle w:val="Textonotapie"/>
      </w:pPr>
      <w:r>
        <w:rPr>
          <w:rStyle w:val="Refdenotaalpie"/>
        </w:rPr>
        <w:footnoteRef/>
      </w:r>
      <w:r>
        <w:t xml:space="preserve"> Artículo 58, Ley de Transparencia y Acceso a la Información Pública del Estado de México y Municipios.</w:t>
      </w:r>
    </w:p>
  </w:footnote>
  <w:footnote w:id="8">
    <w:p w14:paraId="39819E48" w14:textId="77777777" w:rsidR="00E01EAA" w:rsidRDefault="00E01EAA" w:rsidP="003B711C">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227"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683"/>
    </w:tblGrid>
    <w:tr w:rsidR="00E01EAA" w:rsidRPr="00B61C55" w14:paraId="07F2896E" w14:textId="77777777" w:rsidTr="00B61C55">
      <w:trPr>
        <w:trHeight w:val="138"/>
      </w:trPr>
      <w:tc>
        <w:tcPr>
          <w:tcW w:w="3544" w:type="dxa"/>
          <w:vAlign w:val="center"/>
        </w:tcPr>
        <w:p w14:paraId="4A5B1974" w14:textId="472BEE1D" w:rsidR="00E01EAA" w:rsidRPr="00B61C55" w:rsidRDefault="00E01EAA" w:rsidP="006E6B65">
          <w:pPr>
            <w:ind w:right="34"/>
            <w:jc w:val="right"/>
            <w:rPr>
              <w:rFonts w:ascii="Palatino Linotype" w:hAnsi="Palatino Linotype"/>
              <w:b/>
              <w:sz w:val="22"/>
              <w:szCs w:val="22"/>
            </w:rPr>
          </w:pPr>
          <w:r w:rsidRPr="00B61C55">
            <w:rPr>
              <w:rFonts w:ascii="Palatino Linotype" w:hAnsi="Palatino Linotype"/>
              <w:b/>
              <w:sz w:val="22"/>
              <w:szCs w:val="22"/>
            </w:rPr>
            <w:t>RECURSO DE REVISIÓN:</w:t>
          </w:r>
        </w:p>
      </w:tc>
      <w:tc>
        <w:tcPr>
          <w:tcW w:w="4683" w:type="dxa"/>
          <w:vAlign w:val="center"/>
        </w:tcPr>
        <w:p w14:paraId="3A05B4B6" w14:textId="5B87CFD2" w:rsidR="00E01EAA" w:rsidRPr="00B61C55" w:rsidRDefault="00E01EAA" w:rsidP="00B61C55">
          <w:pPr>
            <w:pStyle w:val="Encabezado"/>
            <w:tabs>
              <w:tab w:val="clear" w:pos="4252"/>
            </w:tabs>
            <w:rPr>
              <w:rFonts w:ascii="Palatino Linotype" w:hAnsi="Palatino Linotype" w:cs="Arial"/>
              <w:bCs/>
              <w:sz w:val="22"/>
              <w:szCs w:val="22"/>
              <w:lang w:eastAsia="es-MX"/>
            </w:rPr>
          </w:pPr>
          <w:r w:rsidRPr="00B61C55">
            <w:rPr>
              <w:rFonts w:ascii="Palatino Linotype" w:hAnsi="Palatino Linotype" w:cs="Arial"/>
              <w:bCs/>
              <w:sz w:val="22"/>
              <w:szCs w:val="22"/>
              <w:lang w:eastAsia="es-MX"/>
            </w:rPr>
            <w:t>06738/INFOEM/IP/RR/2023</w:t>
          </w:r>
        </w:p>
      </w:tc>
    </w:tr>
    <w:tr w:rsidR="00E01EAA" w:rsidRPr="00B61C55" w14:paraId="1B5D8690" w14:textId="77777777" w:rsidTr="00B61C55">
      <w:trPr>
        <w:trHeight w:val="233"/>
      </w:trPr>
      <w:tc>
        <w:tcPr>
          <w:tcW w:w="3544" w:type="dxa"/>
          <w:vAlign w:val="center"/>
        </w:tcPr>
        <w:p w14:paraId="3903F2C6" w14:textId="35D57A2C" w:rsidR="00E01EAA" w:rsidRPr="00B61C55" w:rsidRDefault="00E01EAA" w:rsidP="006E6B65">
          <w:pPr>
            <w:ind w:right="34"/>
            <w:jc w:val="right"/>
            <w:rPr>
              <w:rFonts w:ascii="Palatino Linotype" w:hAnsi="Palatino Linotype"/>
              <w:b/>
              <w:sz w:val="22"/>
              <w:szCs w:val="22"/>
            </w:rPr>
          </w:pPr>
          <w:r w:rsidRPr="00B61C55">
            <w:rPr>
              <w:rFonts w:ascii="Palatino Linotype" w:hAnsi="Palatino Linotype"/>
              <w:b/>
              <w:sz w:val="22"/>
              <w:szCs w:val="22"/>
            </w:rPr>
            <w:t>SUJETO OBLIGADO:</w:t>
          </w:r>
        </w:p>
      </w:tc>
      <w:tc>
        <w:tcPr>
          <w:tcW w:w="4683" w:type="dxa"/>
          <w:vAlign w:val="center"/>
        </w:tcPr>
        <w:p w14:paraId="03C799A2" w14:textId="15DFC3AE" w:rsidR="00E01EAA" w:rsidRPr="00B61C55" w:rsidRDefault="00E01EAA" w:rsidP="00B61C55">
          <w:pPr>
            <w:pStyle w:val="Encabezado"/>
            <w:tabs>
              <w:tab w:val="clear" w:pos="4252"/>
            </w:tabs>
            <w:rPr>
              <w:rFonts w:ascii="Palatino Linotype" w:hAnsi="Palatino Linotype"/>
              <w:sz w:val="22"/>
              <w:szCs w:val="22"/>
            </w:rPr>
          </w:pPr>
          <w:r w:rsidRPr="00B61C55">
            <w:rPr>
              <w:rFonts w:ascii="Palatino Linotype" w:hAnsi="Palatino Linotype"/>
              <w:bCs/>
              <w:color w:val="000000"/>
              <w:sz w:val="22"/>
              <w:szCs w:val="20"/>
            </w:rPr>
            <w:t>Organismo Público Descentralizado Municipal para la Prestación de Los Servicios de Agua Potable Alcantarillado y Saneamiento de Cuautitlán Izcalli denominado OPERAGUA, O.P.D.M.</w:t>
          </w:r>
        </w:p>
      </w:tc>
    </w:tr>
    <w:tr w:rsidR="00E01EAA" w:rsidRPr="00B61C55" w14:paraId="095EB01B" w14:textId="77777777" w:rsidTr="00B61C55">
      <w:trPr>
        <w:trHeight w:val="321"/>
      </w:trPr>
      <w:tc>
        <w:tcPr>
          <w:tcW w:w="3544" w:type="dxa"/>
          <w:vAlign w:val="center"/>
        </w:tcPr>
        <w:p w14:paraId="6E000A51" w14:textId="0EDEFF28" w:rsidR="00E01EAA" w:rsidRPr="00B61C55" w:rsidRDefault="00E01EAA" w:rsidP="006E6B65">
          <w:pPr>
            <w:ind w:right="34"/>
            <w:jc w:val="right"/>
            <w:rPr>
              <w:rFonts w:ascii="Palatino Linotype" w:hAnsi="Palatino Linotype"/>
              <w:b/>
              <w:sz w:val="22"/>
              <w:szCs w:val="22"/>
            </w:rPr>
          </w:pPr>
          <w:r w:rsidRPr="00B61C55">
            <w:rPr>
              <w:rFonts w:ascii="Palatino Linotype" w:hAnsi="Palatino Linotype"/>
              <w:b/>
              <w:sz w:val="22"/>
              <w:szCs w:val="22"/>
            </w:rPr>
            <w:t>COMISIONADA PONENTE:</w:t>
          </w:r>
        </w:p>
      </w:tc>
      <w:tc>
        <w:tcPr>
          <w:tcW w:w="4683" w:type="dxa"/>
          <w:vAlign w:val="center"/>
        </w:tcPr>
        <w:p w14:paraId="07560085" w14:textId="7F8B2514" w:rsidR="00E01EAA" w:rsidRPr="00B61C55" w:rsidRDefault="00E01EAA" w:rsidP="00B61C55">
          <w:pPr>
            <w:pStyle w:val="Encabezado"/>
            <w:tabs>
              <w:tab w:val="clear" w:pos="4252"/>
            </w:tabs>
            <w:rPr>
              <w:rFonts w:ascii="Palatino Linotype" w:hAnsi="Palatino Linotype"/>
              <w:sz w:val="22"/>
              <w:szCs w:val="22"/>
            </w:rPr>
          </w:pPr>
          <w:r w:rsidRPr="00B61C55">
            <w:rPr>
              <w:rFonts w:ascii="Palatino Linotype" w:hAnsi="Palatino Linotype"/>
              <w:sz w:val="22"/>
              <w:szCs w:val="22"/>
            </w:rPr>
            <w:t>María del Rosario Mejía Ayala</w:t>
          </w:r>
        </w:p>
      </w:tc>
    </w:tr>
  </w:tbl>
  <w:p w14:paraId="1096C1B8" w14:textId="7B5A98A3" w:rsidR="00E01EAA" w:rsidRDefault="001C417E" w:rsidP="002E2C1C">
    <w:pPr>
      <w:pStyle w:val="Encabezado"/>
      <w:tabs>
        <w:tab w:val="clear" w:pos="4252"/>
        <w:tab w:val="clear" w:pos="8504"/>
        <w:tab w:val="left" w:pos="1606"/>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85.45pt;margin-top:-134.95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E01EA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024"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763"/>
    </w:tblGrid>
    <w:tr w:rsidR="00E01EAA" w:rsidRPr="00B61C55" w14:paraId="0A3256F2" w14:textId="77777777" w:rsidTr="00B61C55">
      <w:trPr>
        <w:trHeight w:val="138"/>
      </w:trPr>
      <w:tc>
        <w:tcPr>
          <w:tcW w:w="3261" w:type="dxa"/>
          <w:vAlign w:val="center"/>
        </w:tcPr>
        <w:p w14:paraId="3D80769D" w14:textId="3FF3C70A" w:rsidR="00E01EAA" w:rsidRPr="00B61C55" w:rsidRDefault="00E01EAA" w:rsidP="00620589">
          <w:pPr>
            <w:jc w:val="right"/>
            <w:rPr>
              <w:rFonts w:ascii="Palatino Linotype" w:hAnsi="Palatino Linotype"/>
              <w:b/>
              <w:sz w:val="22"/>
              <w:szCs w:val="20"/>
            </w:rPr>
          </w:pPr>
          <w:r w:rsidRPr="00B61C55">
            <w:rPr>
              <w:rFonts w:ascii="Palatino Linotype" w:hAnsi="Palatino Linotype"/>
              <w:b/>
              <w:sz w:val="22"/>
              <w:szCs w:val="20"/>
            </w:rPr>
            <w:t>RECURSO DE REVISIÓN:</w:t>
          </w:r>
        </w:p>
      </w:tc>
      <w:tc>
        <w:tcPr>
          <w:tcW w:w="4763" w:type="dxa"/>
          <w:vAlign w:val="center"/>
        </w:tcPr>
        <w:p w14:paraId="0453495E" w14:textId="65D7E314" w:rsidR="00E01EAA" w:rsidRPr="00B61C55" w:rsidRDefault="00E01EAA" w:rsidP="00B61C55">
          <w:pPr>
            <w:pStyle w:val="Encabezado"/>
            <w:tabs>
              <w:tab w:val="clear" w:pos="4252"/>
            </w:tabs>
            <w:rPr>
              <w:rFonts w:ascii="Palatino Linotype" w:hAnsi="Palatino Linotype"/>
              <w:sz w:val="22"/>
              <w:szCs w:val="20"/>
            </w:rPr>
          </w:pPr>
          <w:r w:rsidRPr="00B61C55">
            <w:rPr>
              <w:rFonts w:ascii="Palatino Linotype" w:hAnsi="Palatino Linotype" w:cs="Arial"/>
              <w:bCs/>
              <w:sz w:val="22"/>
              <w:szCs w:val="20"/>
              <w:lang w:eastAsia="es-MX"/>
            </w:rPr>
            <w:t>06738/INFOEM/IP/RR/2023</w:t>
          </w:r>
        </w:p>
      </w:tc>
    </w:tr>
    <w:tr w:rsidR="00E01EAA" w:rsidRPr="00B61C55" w14:paraId="128C8B3C" w14:textId="77777777" w:rsidTr="00B61C55">
      <w:trPr>
        <w:trHeight w:val="233"/>
      </w:trPr>
      <w:tc>
        <w:tcPr>
          <w:tcW w:w="3261" w:type="dxa"/>
          <w:vAlign w:val="center"/>
        </w:tcPr>
        <w:p w14:paraId="483E3371" w14:textId="66B1BC74" w:rsidR="00E01EAA" w:rsidRPr="00B61C55" w:rsidRDefault="00E01EAA" w:rsidP="00620589">
          <w:pPr>
            <w:jc w:val="right"/>
            <w:rPr>
              <w:rFonts w:ascii="Palatino Linotype" w:hAnsi="Palatino Linotype"/>
              <w:b/>
              <w:sz w:val="22"/>
              <w:szCs w:val="20"/>
            </w:rPr>
          </w:pPr>
          <w:r w:rsidRPr="00B61C55">
            <w:rPr>
              <w:rFonts w:ascii="Palatino Linotype" w:hAnsi="Palatino Linotype"/>
              <w:b/>
              <w:sz w:val="22"/>
              <w:szCs w:val="20"/>
            </w:rPr>
            <w:t>RECURRENTE:</w:t>
          </w:r>
        </w:p>
      </w:tc>
      <w:tc>
        <w:tcPr>
          <w:tcW w:w="4763" w:type="dxa"/>
        </w:tcPr>
        <w:p w14:paraId="1548525E" w14:textId="2C2AA1DE" w:rsidR="00E01EAA" w:rsidRPr="00B61C55" w:rsidRDefault="00FC69A9" w:rsidP="00B61C55">
          <w:pPr>
            <w:pStyle w:val="Encabezado"/>
            <w:tabs>
              <w:tab w:val="clear" w:pos="4252"/>
            </w:tabs>
            <w:ind w:right="234"/>
            <w:rPr>
              <w:rFonts w:ascii="Palatino Linotype" w:hAnsi="Palatino Linotype"/>
              <w:sz w:val="22"/>
              <w:szCs w:val="20"/>
            </w:rPr>
          </w:pPr>
          <w:r>
            <w:rPr>
              <w:rFonts w:ascii="Palatino Linotype" w:hAnsi="Palatino Linotype"/>
              <w:sz w:val="22"/>
              <w:szCs w:val="20"/>
            </w:rPr>
            <w:t xml:space="preserve">XXX </w:t>
          </w:r>
          <w:proofErr w:type="spellStart"/>
          <w:r>
            <w:rPr>
              <w:rFonts w:ascii="Palatino Linotype" w:hAnsi="Palatino Linotype"/>
              <w:sz w:val="22"/>
              <w:szCs w:val="20"/>
            </w:rPr>
            <w:t>XXX</w:t>
          </w:r>
          <w:proofErr w:type="spellEnd"/>
        </w:p>
      </w:tc>
    </w:tr>
    <w:tr w:rsidR="00E01EAA" w:rsidRPr="00B61C55" w14:paraId="41BE0704" w14:textId="77777777" w:rsidTr="00B61C55">
      <w:trPr>
        <w:trHeight w:val="321"/>
      </w:trPr>
      <w:tc>
        <w:tcPr>
          <w:tcW w:w="3261" w:type="dxa"/>
          <w:vAlign w:val="center"/>
        </w:tcPr>
        <w:p w14:paraId="34C64148" w14:textId="10C6C8A9" w:rsidR="00E01EAA" w:rsidRPr="00B61C55" w:rsidRDefault="00E01EAA" w:rsidP="00620589">
          <w:pPr>
            <w:jc w:val="right"/>
            <w:rPr>
              <w:rFonts w:ascii="Palatino Linotype" w:hAnsi="Palatino Linotype"/>
              <w:b/>
              <w:sz w:val="22"/>
              <w:szCs w:val="20"/>
            </w:rPr>
          </w:pPr>
          <w:r w:rsidRPr="00B61C55">
            <w:rPr>
              <w:rFonts w:ascii="Palatino Linotype" w:hAnsi="Palatino Linotype"/>
              <w:b/>
              <w:sz w:val="22"/>
              <w:szCs w:val="20"/>
            </w:rPr>
            <w:t>SUJETO OBLIGADO:</w:t>
          </w:r>
        </w:p>
      </w:tc>
      <w:tc>
        <w:tcPr>
          <w:tcW w:w="4763" w:type="dxa"/>
          <w:vAlign w:val="center"/>
        </w:tcPr>
        <w:p w14:paraId="34C341BF" w14:textId="671498B9" w:rsidR="00E01EAA" w:rsidRPr="00B61C55" w:rsidRDefault="00E01EAA" w:rsidP="00B61C55">
          <w:pPr>
            <w:pStyle w:val="Encabezado"/>
            <w:tabs>
              <w:tab w:val="clear" w:pos="4252"/>
            </w:tabs>
            <w:rPr>
              <w:rFonts w:ascii="Palatino Linotype" w:hAnsi="Palatino Linotype"/>
              <w:sz w:val="22"/>
              <w:szCs w:val="20"/>
            </w:rPr>
          </w:pPr>
          <w:r w:rsidRPr="00B61C55">
            <w:rPr>
              <w:rFonts w:ascii="Palatino Linotype" w:hAnsi="Palatino Linotype"/>
              <w:bCs/>
              <w:color w:val="000000"/>
              <w:sz w:val="22"/>
              <w:szCs w:val="20"/>
            </w:rPr>
            <w:t>Organismo Público Descentralizado Municipal para la Prestación de Los Servicios de Agua Potable Alcantarillado y Saneamiento de Cuautitlán Izcalli denominado OPERAGUA, O.P.D.M.</w:t>
          </w:r>
        </w:p>
      </w:tc>
    </w:tr>
    <w:tr w:rsidR="00E01EAA" w:rsidRPr="00B61C55" w14:paraId="0C8B6193" w14:textId="77777777" w:rsidTr="00B61C55">
      <w:trPr>
        <w:trHeight w:val="321"/>
      </w:trPr>
      <w:tc>
        <w:tcPr>
          <w:tcW w:w="3261" w:type="dxa"/>
          <w:vAlign w:val="center"/>
        </w:tcPr>
        <w:p w14:paraId="321FFAFF" w14:textId="4B5194B8" w:rsidR="00E01EAA" w:rsidRPr="00B61C55" w:rsidRDefault="00E01EAA" w:rsidP="00620589">
          <w:pPr>
            <w:jc w:val="right"/>
            <w:rPr>
              <w:rFonts w:ascii="Palatino Linotype" w:hAnsi="Palatino Linotype"/>
              <w:b/>
              <w:sz w:val="22"/>
              <w:szCs w:val="20"/>
            </w:rPr>
          </w:pPr>
          <w:r w:rsidRPr="00B61C55">
            <w:rPr>
              <w:rFonts w:ascii="Palatino Linotype" w:hAnsi="Palatino Linotype"/>
              <w:b/>
              <w:sz w:val="22"/>
              <w:szCs w:val="20"/>
            </w:rPr>
            <w:t>COMISIONADA PONENTE:</w:t>
          </w:r>
        </w:p>
      </w:tc>
      <w:tc>
        <w:tcPr>
          <w:tcW w:w="4763" w:type="dxa"/>
          <w:vAlign w:val="center"/>
        </w:tcPr>
        <w:p w14:paraId="0FECDA9D" w14:textId="50867E5E" w:rsidR="00E01EAA" w:rsidRPr="00B61C55" w:rsidRDefault="00E01EAA" w:rsidP="00B61C55">
          <w:pPr>
            <w:pStyle w:val="Encabezado"/>
            <w:tabs>
              <w:tab w:val="clear" w:pos="4252"/>
            </w:tabs>
            <w:rPr>
              <w:rFonts w:ascii="Palatino Linotype" w:hAnsi="Palatino Linotype"/>
              <w:sz w:val="22"/>
              <w:szCs w:val="20"/>
            </w:rPr>
          </w:pPr>
          <w:r w:rsidRPr="00B61C55">
            <w:rPr>
              <w:rFonts w:ascii="Palatino Linotype" w:hAnsi="Palatino Linotype"/>
              <w:sz w:val="22"/>
              <w:szCs w:val="20"/>
            </w:rPr>
            <w:t>María del Rosario Mejía Ayala</w:t>
          </w:r>
        </w:p>
      </w:tc>
    </w:tr>
  </w:tbl>
  <w:p w14:paraId="156B5574" w14:textId="0627A914" w:rsidR="00E01EAA" w:rsidRDefault="001C417E"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3pt;margin-top:-157.9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3A"/>
    <w:multiLevelType w:val="hybridMultilevel"/>
    <w:tmpl w:val="9FFAA0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DB2EBC"/>
    <w:multiLevelType w:val="hybridMultilevel"/>
    <w:tmpl w:val="56F204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7767B9"/>
    <w:multiLevelType w:val="hybridMultilevel"/>
    <w:tmpl w:val="5CD60FA6"/>
    <w:lvl w:ilvl="0" w:tplc="3E3031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6686B4C"/>
    <w:multiLevelType w:val="multilevel"/>
    <w:tmpl w:val="0D3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C0637"/>
    <w:multiLevelType w:val="hybridMultilevel"/>
    <w:tmpl w:val="5F3A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F7ABF"/>
    <w:multiLevelType w:val="hybridMultilevel"/>
    <w:tmpl w:val="9CE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067A4"/>
    <w:multiLevelType w:val="hybridMultilevel"/>
    <w:tmpl w:val="9B86EA5E"/>
    <w:lvl w:ilvl="0" w:tplc="79CACB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7771B6"/>
    <w:multiLevelType w:val="hybridMultilevel"/>
    <w:tmpl w:val="3E849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9B5DB7"/>
    <w:multiLevelType w:val="hybridMultilevel"/>
    <w:tmpl w:val="E8580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B11634"/>
    <w:multiLevelType w:val="hybridMultilevel"/>
    <w:tmpl w:val="684EF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3524A"/>
    <w:multiLevelType w:val="multilevel"/>
    <w:tmpl w:val="716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B1648"/>
    <w:multiLevelType w:val="hybridMultilevel"/>
    <w:tmpl w:val="0D1EA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4F5A66"/>
    <w:multiLevelType w:val="hybridMultilevel"/>
    <w:tmpl w:val="7700D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00A3268"/>
    <w:multiLevelType w:val="hybridMultilevel"/>
    <w:tmpl w:val="D3EED886"/>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33CD6FD7"/>
    <w:multiLevelType w:val="hybridMultilevel"/>
    <w:tmpl w:val="B472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1E1C0C"/>
    <w:multiLevelType w:val="hybridMultilevel"/>
    <w:tmpl w:val="0FBE2C2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34317490"/>
    <w:multiLevelType w:val="hybridMultilevel"/>
    <w:tmpl w:val="E8F472C6"/>
    <w:lvl w:ilvl="0" w:tplc="92BE0B36">
      <w:start w:val="1"/>
      <w:numFmt w:val="decimal"/>
      <w:lvlText w:val="%1."/>
      <w:lvlJc w:val="left"/>
      <w:pPr>
        <w:ind w:left="360" w:hanging="360"/>
      </w:pPr>
      <w:rPr>
        <w:rFonts w:ascii="Palatino Linotype" w:hAnsi="Palatino Linotype" w:hint="default"/>
        <w:b/>
        <w:i w:val="0"/>
        <w:color w:val="auto"/>
        <w:sz w:val="24"/>
      </w:rPr>
    </w:lvl>
    <w:lvl w:ilvl="1" w:tplc="8310749C">
      <w:start w:val="1"/>
      <w:numFmt w:val="upperRoman"/>
      <w:lvlText w:val="%2."/>
      <w:lvlJc w:val="left"/>
      <w:pPr>
        <w:ind w:left="1800" w:hanging="720"/>
      </w:pPr>
      <w:rPr>
        <w:rFonts w:ascii="Palatino Linotype" w:eastAsiaTheme="minorEastAsia" w:hAnsi="Palatino Linotype" w:cstheme="minorBidi"/>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344E8F"/>
    <w:multiLevelType w:val="hybridMultilevel"/>
    <w:tmpl w:val="E7006F80"/>
    <w:lvl w:ilvl="0" w:tplc="24CAA606">
      <w:start w:val="1"/>
      <w:numFmt w:val="upperLetter"/>
      <w:lvlText w:val="%1)"/>
      <w:lvlJc w:val="left"/>
      <w:pPr>
        <w:ind w:left="720" w:hanging="360"/>
      </w:pPr>
      <w:rPr>
        <w:rFonts w:ascii="Palatino Linotype" w:eastAsiaTheme="minorEastAsia" w:hAnsi="Palatino Linotyp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D8321B"/>
    <w:multiLevelType w:val="hybridMultilevel"/>
    <w:tmpl w:val="5846EA66"/>
    <w:lvl w:ilvl="0" w:tplc="E16EFDF6">
      <w:start w:val="29"/>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3D3B3BC7"/>
    <w:multiLevelType w:val="hybridMultilevel"/>
    <w:tmpl w:val="2736961C"/>
    <w:lvl w:ilvl="0" w:tplc="46EE6D58">
      <w:start w:val="1"/>
      <w:numFmt w:val="lowerLetter"/>
      <w:lvlText w:val="%1)"/>
      <w:lvlJc w:val="left"/>
      <w:pPr>
        <w:ind w:left="1080" w:hanging="360"/>
      </w:pPr>
      <w:rPr>
        <w:rFonts w:cstheme="minorBidi"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E3B1B3F"/>
    <w:multiLevelType w:val="hybridMultilevel"/>
    <w:tmpl w:val="271E1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186678F"/>
    <w:multiLevelType w:val="multilevel"/>
    <w:tmpl w:val="56A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8" w15:restartNumberingAfterBreak="0">
    <w:nsid w:val="4FFB12FD"/>
    <w:multiLevelType w:val="hybridMultilevel"/>
    <w:tmpl w:val="25EA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0"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631AD0"/>
    <w:multiLevelType w:val="hybridMultilevel"/>
    <w:tmpl w:val="99083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1F05B1"/>
    <w:multiLevelType w:val="hybridMultilevel"/>
    <w:tmpl w:val="E7006F80"/>
    <w:lvl w:ilvl="0" w:tplc="FFFFFFFF">
      <w:start w:val="1"/>
      <w:numFmt w:val="upperLetter"/>
      <w:lvlText w:val="%1)"/>
      <w:lvlJc w:val="left"/>
      <w:pPr>
        <w:ind w:left="720" w:hanging="360"/>
      </w:pPr>
      <w:rPr>
        <w:rFonts w:ascii="Palatino Linotype" w:eastAsiaTheme="minorEastAsia" w:hAnsi="Palatino Linotype"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0A0D76"/>
    <w:multiLevelType w:val="hybridMultilevel"/>
    <w:tmpl w:val="4EBCD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5307EB"/>
    <w:multiLevelType w:val="hybridMultilevel"/>
    <w:tmpl w:val="05A4D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E592AC4"/>
    <w:multiLevelType w:val="hybridMultilevel"/>
    <w:tmpl w:val="BC5E1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623A26"/>
    <w:multiLevelType w:val="hybridMultilevel"/>
    <w:tmpl w:val="08945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70136A0"/>
    <w:multiLevelType w:val="hybridMultilevel"/>
    <w:tmpl w:val="15CC745E"/>
    <w:lvl w:ilvl="0" w:tplc="DC880FF2">
      <w:start w:val="1"/>
      <w:numFmt w:val="decimal"/>
      <w:lvlText w:val="%1."/>
      <w:lvlJc w:val="left"/>
      <w:pPr>
        <w:ind w:left="2629" w:hanging="360"/>
      </w:pPr>
      <w:rPr>
        <w:rFonts w:hint="default"/>
        <w:b/>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166AA5"/>
    <w:multiLevelType w:val="hybridMultilevel"/>
    <w:tmpl w:val="038E9E4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26324C"/>
    <w:multiLevelType w:val="multilevel"/>
    <w:tmpl w:val="B9FA29C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abstractNum w:abstractNumId="48" w15:restartNumberingAfterBreak="0">
    <w:nsid w:val="7DEB76BC"/>
    <w:multiLevelType w:val="hybridMultilevel"/>
    <w:tmpl w:val="6D0CE4A6"/>
    <w:lvl w:ilvl="0" w:tplc="080A0001">
      <w:start w:val="1"/>
      <w:numFmt w:val="bullet"/>
      <w:lvlText w:val=""/>
      <w:lvlJc w:val="left"/>
      <w:pPr>
        <w:ind w:left="4613" w:hanging="360"/>
      </w:pPr>
      <w:rPr>
        <w:rFonts w:ascii="Symbol" w:hAnsi="Symbol" w:hint="default"/>
      </w:rPr>
    </w:lvl>
    <w:lvl w:ilvl="1" w:tplc="080A0003" w:tentative="1">
      <w:start w:val="1"/>
      <w:numFmt w:val="bullet"/>
      <w:lvlText w:val="o"/>
      <w:lvlJc w:val="left"/>
      <w:pPr>
        <w:ind w:left="5333" w:hanging="360"/>
      </w:pPr>
      <w:rPr>
        <w:rFonts w:ascii="Courier New" w:hAnsi="Courier New" w:cs="Courier New" w:hint="default"/>
      </w:rPr>
    </w:lvl>
    <w:lvl w:ilvl="2" w:tplc="080A0005" w:tentative="1">
      <w:start w:val="1"/>
      <w:numFmt w:val="bullet"/>
      <w:lvlText w:val=""/>
      <w:lvlJc w:val="left"/>
      <w:pPr>
        <w:ind w:left="6053" w:hanging="360"/>
      </w:pPr>
      <w:rPr>
        <w:rFonts w:ascii="Wingdings" w:hAnsi="Wingdings" w:hint="default"/>
      </w:rPr>
    </w:lvl>
    <w:lvl w:ilvl="3" w:tplc="080A0001" w:tentative="1">
      <w:start w:val="1"/>
      <w:numFmt w:val="bullet"/>
      <w:lvlText w:val=""/>
      <w:lvlJc w:val="left"/>
      <w:pPr>
        <w:ind w:left="6773" w:hanging="360"/>
      </w:pPr>
      <w:rPr>
        <w:rFonts w:ascii="Symbol" w:hAnsi="Symbol" w:hint="default"/>
      </w:rPr>
    </w:lvl>
    <w:lvl w:ilvl="4" w:tplc="080A0003" w:tentative="1">
      <w:start w:val="1"/>
      <w:numFmt w:val="bullet"/>
      <w:lvlText w:val="o"/>
      <w:lvlJc w:val="left"/>
      <w:pPr>
        <w:ind w:left="7493" w:hanging="360"/>
      </w:pPr>
      <w:rPr>
        <w:rFonts w:ascii="Courier New" w:hAnsi="Courier New" w:cs="Courier New" w:hint="default"/>
      </w:rPr>
    </w:lvl>
    <w:lvl w:ilvl="5" w:tplc="080A0005" w:tentative="1">
      <w:start w:val="1"/>
      <w:numFmt w:val="bullet"/>
      <w:lvlText w:val=""/>
      <w:lvlJc w:val="left"/>
      <w:pPr>
        <w:ind w:left="8213" w:hanging="360"/>
      </w:pPr>
      <w:rPr>
        <w:rFonts w:ascii="Wingdings" w:hAnsi="Wingdings" w:hint="default"/>
      </w:rPr>
    </w:lvl>
    <w:lvl w:ilvl="6" w:tplc="080A0001" w:tentative="1">
      <w:start w:val="1"/>
      <w:numFmt w:val="bullet"/>
      <w:lvlText w:val=""/>
      <w:lvlJc w:val="left"/>
      <w:pPr>
        <w:ind w:left="8933" w:hanging="360"/>
      </w:pPr>
      <w:rPr>
        <w:rFonts w:ascii="Symbol" w:hAnsi="Symbol" w:hint="default"/>
      </w:rPr>
    </w:lvl>
    <w:lvl w:ilvl="7" w:tplc="080A0003" w:tentative="1">
      <w:start w:val="1"/>
      <w:numFmt w:val="bullet"/>
      <w:lvlText w:val="o"/>
      <w:lvlJc w:val="left"/>
      <w:pPr>
        <w:ind w:left="9653" w:hanging="360"/>
      </w:pPr>
      <w:rPr>
        <w:rFonts w:ascii="Courier New" w:hAnsi="Courier New" w:cs="Courier New" w:hint="default"/>
      </w:rPr>
    </w:lvl>
    <w:lvl w:ilvl="8" w:tplc="080A0005" w:tentative="1">
      <w:start w:val="1"/>
      <w:numFmt w:val="bullet"/>
      <w:lvlText w:val=""/>
      <w:lvlJc w:val="left"/>
      <w:pPr>
        <w:ind w:left="10373" w:hanging="360"/>
      </w:pPr>
      <w:rPr>
        <w:rFonts w:ascii="Wingdings" w:hAnsi="Wingdings" w:hint="default"/>
      </w:rPr>
    </w:lvl>
  </w:abstractNum>
  <w:num w:numId="1" w16cid:durableId="350421398">
    <w:abstractNumId w:val="10"/>
  </w:num>
  <w:num w:numId="2" w16cid:durableId="737559357">
    <w:abstractNumId w:val="0"/>
  </w:num>
  <w:num w:numId="3" w16cid:durableId="1361709565">
    <w:abstractNumId w:val="44"/>
  </w:num>
  <w:num w:numId="4" w16cid:durableId="1796750432">
    <w:abstractNumId w:val="1"/>
  </w:num>
  <w:num w:numId="5" w16cid:durableId="302393788">
    <w:abstractNumId w:val="48"/>
  </w:num>
  <w:num w:numId="6" w16cid:durableId="1822503949">
    <w:abstractNumId w:val="47"/>
  </w:num>
  <w:num w:numId="7" w16cid:durableId="78063103">
    <w:abstractNumId w:val="14"/>
  </w:num>
  <w:num w:numId="8" w16cid:durableId="24184797">
    <w:abstractNumId w:val="41"/>
  </w:num>
  <w:num w:numId="9" w16cid:durableId="2054767788">
    <w:abstractNumId w:val="7"/>
  </w:num>
  <w:num w:numId="10" w16cid:durableId="899167884">
    <w:abstractNumId w:val="11"/>
  </w:num>
  <w:num w:numId="11" w16cid:durableId="1575427938">
    <w:abstractNumId w:val="28"/>
  </w:num>
  <w:num w:numId="12" w16cid:durableId="1449592359">
    <w:abstractNumId w:val="36"/>
  </w:num>
  <w:num w:numId="13" w16cid:durableId="2074889474">
    <w:abstractNumId w:val="23"/>
  </w:num>
  <w:num w:numId="14" w16cid:durableId="103691974">
    <w:abstractNumId w:val="38"/>
  </w:num>
  <w:num w:numId="15" w16cid:durableId="975065843">
    <w:abstractNumId w:val="18"/>
  </w:num>
  <w:num w:numId="16" w16cid:durableId="1177188859">
    <w:abstractNumId w:val="12"/>
  </w:num>
  <w:num w:numId="17" w16cid:durableId="1611887619">
    <w:abstractNumId w:val="1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8" w16cid:durableId="533421409">
    <w:abstractNumId w:val="27"/>
  </w:num>
  <w:num w:numId="19" w16cid:durableId="195892892">
    <w:abstractNumId w:val="30"/>
  </w:num>
  <w:num w:numId="20" w16cid:durableId="994726857">
    <w:abstractNumId w:val="9"/>
  </w:num>
  <w:num w:numId="21" w16cid:durableId="40910999">
    <w:abstractNumId w:val="6"/>
  </w:num>
  <w:num w:numId="22" w16cid:durableId="1627200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0689896">
    <w:abstractNumId w:val="8"/>
  </w:num>
  <w:num w:numId="24" w16cid:durableId="16852497">
    <w:abstractNumId w:val="22"/>
  </w:num>
  <w:num w:numId="25" w16cid:durableId="716320292">
    <w:abstractNumId w:val="35"/>
  </w:num>
  <w:num w:numId="26" w16cid:durableId="321391041">
    <w:abstractNumId w:val="33"/>
  </w:num>
  <w:num w:numId="27" w16cid:durableId="807211940">
    <w:abstractNumId w:val="16"/>
  </w:num>
  <w:num w:numId="28" w16cid:durableId="613368163">
    <w:abstractNumId w:val="29"/>
  </w:num>
  <w:num w:numId="29" w16cid:durableId="1352951842">
    <w:abstractNumId w:val="2"/>
  </w:num>
  <w:num w:numId="30" w16cid:durableId="1088426322">
    <w:abstractNumId w:val="5"/>
  </w:num>
  <w:num w:numId="31" w16cid:durableId="1357998694">
    <w:abstractNumId w:val="31"/>
  </w:num>
  <w:num w:numId="32" w16cid:durableId="1045906748">
    <w:abstractNumId w:val="45"/>
  </w:num>
  <w:num w:numId="33" w16cid:durableId="193620934">
    <w:abstractNumId w:val="32"/>
  </w:num>
  <w:num w:numId="34" w16cid:durableId="165486727">
    <w:abstractNumId w:val="34"/>
  </w:num>
  <w:num w:numId="35" w16cid:durableId="1093470847">
    <w:abstractNumId w:val="26"/>
  </w:num>
  <w:num w:numId="36" w16cid:durableId="1736708903">
    <w:abstractNumId w:val="20"/>
  </w:num>
  <w:num w:numId="37" w16cid:durableId="2129619410">
    <w:abstractNumId w:val="42"/>
  </w:num>
  <w:num w:numId="38" w16cid:durableId="572545171">
    <w:abstractNumId w:val="46"/>
  </w:num>
  <w:num w:numId="39" w16cid:durableId="888955563">
    <w:abstractNumId w:val="15"/>
  </w:num>
  <w:num w:numId="40" w16cid:durableId="325213401">
    <w:abstractNumId w:val="39"/>
  </w:num>
  <w:num w:numId="41" w16cid:durableId="16967372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4182786">
    <w:abstractNumId w:val="13"/>
  </w:num>
  <w:num w:numId="43" w16cid:durableId="2093314885">
    <w:abstractNumId w:val="21"/>
  </w:num>
  <w:num w:numId="44" w16cid:durableId="811677550">
    <w:abstractNumId w:val="19"/>
  </w:num>
  <w:num w:numId="45" w16cid:durableId="1729299590">
    <w:abstractNumId w:val="43"/>
  </w:num>
  <w:num w:numId="46" w16cid:durableId="580797689">
    <w:abstractNumId w:val="37"/>
  </w:num>
  <w:num w:numId="47" w16cid:durableId="2113428201">
    <w:abstractNumId w:val="4"/>
  </w:num>
  <w:num w:numId="48" w16cid:durableId="1150093035">
    <w:abstractNumId w:val="3"/>
  </w:num>
  <w:num w:numId="49" w16cid:durableId="1879125407">
    <w:abstractNumId w:val="25"/>
  </w:num>
  <w:num w:numId="50" w16cid:durableId="91077178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3063D"/>
    <w:rsid w:val="0003153F"/>
    <w:rsid w:val="00031843"/>
    <w:rsid w:val="000319FD"/>
    <w:rsid w:val="00031F10"/>
    <w:rsid w:val="00032493"/>
    <w:rsid w:val="0003320B"/>
    <w:rsid w:val="00033D51"/>
    <w:rsid w:val="0003557A"/>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D6F"/>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43D3"/>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54A7"/>
    <w:rsid w:val="001854A8"/>
    <w:rsid w:val="001854E7"/>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17E"/>
    <w:rsid w:val="001C4D44"/>
    <w:rsid w:val="001C50A4"/>
    <w:rsid w:val="001C54A9"/>
    <w:rsid w:val="001C6012"/>
    <w:rsid w:val="001C66F7"/>
    <w:rsid w:val="001C67B0"/>
    <w:rsid w:val="001C6E74"/>
    <w:rsid w:val="001C79FA"/>
    <w:rsid w:val="001D0572"/>
    <w:rsid w:val="001D07C9"/>
    <w:rsid w:val="001D1A8B"/>
    <w:rsid w:val="001D393C"/>
    <w:rsid w:val="001D39FC"/>
    <w:rsid w:val="001D3AB5"/>
    <w:rsid w:val="001D47E9"/>
    <w:rsid w:val="001D524C"/>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939"/>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1B8E"/>
    <w:rsid w:val="00232469"/>
    <w:rsid w:val="002345FF"/>
    <w:rsid w:val="0023495B"/>
    <w:rsid w:val="002349AC"/>
    <w:rsid w:val="00234A2F"/>
    <w:rsid w:val="002350A0"/>
    <w:rsid w:val="00235722"/>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706"/>
    <w:rsid w:val="002538FF"/>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E44"/>
    <w:rsid w:val="002871EB"/>
    <w:rsid w:val="002879B1"/>
    <w:rsid w:val="00290622"/>
    <w:rsid w:val="00290A93"/>
    <w:rsid w:val="0029260E"/>
    <w:rsid w:val="00293AAD"/>
    <w:rsid w:val="00294BEB"/>
    <w:rsid w:val="002951D4"/>
    <w:rsid w:val="002953A9"/>
    <w:rsid w:val="00297C0F"/>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2A7D"/>
    <w:rsid w:val="00322D7D"/>
    <w:rsid w:val="00322DFD"/>
    <w:rsid w:val="003231A0"/>
    <w:rsid w:val="00323895"/>
    <w:rsid w:val="0032464F"/>
    <w:rsid w:val="00324D61"/>
    <w:rsid w:val="00325208"/>
    <w:rsid w:val="0032581C"/>
    <w:rsid w:val="00327829"/>
    <w:rsid w:val="00327D79"/>
    <w:rsid w:val="00330239"/>
    <w:rsid w:val="00331011"/>
    <w:rsid w:val="00331DE4"/>
    <w:rsid w:val="003326FE"/>
    <w:rsid w:val="00332CF9"/>
    <w:rsid w:val="00332E6B"/>
    <w:rsid w:val="00333652"/>
    <w:rsid w:val="00333BE8"/>
    <w:rsid w:val="003344FE"/>
    <w:rsid w:val="00334D3D"/>
    <w:rsid w:val="00335BFE"/>
    <w:rsid w:val="0033608B"/>
    <w:rsid w:val="00336D64"/>
    <w:rsid w:val="00337941"/>
    <w:rsid w:val="00337D6A"/>
    <w:rsid w:val="003407D0"/>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11C"/>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1C5"/>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411"/>
    <w:rsid w:val="004A125E"/>
    <w:rsid w:val="004A14BE"/>
    <w:rsid w:val="004A14F7"/>
    <w:rsid w:val="004A1821"/>
    <w:rsid w:val="004A1A3F"/>
    <w:rsid w:val="004A2BF5"/>
    <w:rsid w:val="004A3085"/>
    <w:rsid w:val="004A49A6"/>
    <w:rsid w:val="004A4BD5"/>
    <w:rsid w:val="004A4CFD"/>
    <w:rsid w:val="004A606B"/>
    <w:rsid w:val="004A62C9"/>
    <w:rsid w:val="004A677C"/>
    <w:rsid w:val="004A6E25"/>
    <w:rsid w:val="004A7D67"/>
    <w:rsid w:val="004B0546"/>
    <w:rsid w:val="004B0E94"/>
    <w:rsid w:val="004B176B"/>
    <w:rsid w:val="004B293C"/>
    <w:rsid w:val="004B2A3D"/>
    <w:rsid w:val="004B2E3E"/>
    <w:rsid w:val="004B30DA"/>
    <w:rsid w:val="004B38E8"/>
    <w:rsid w:val="004B3D59"/>
    <w:rsid w:val="004B4189"/>
    <w:rsid w:val="004B5677"/>
    <w:rsid w:val="004B58EA"/>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500224"/>
    <w:rsid w:val="0050146E"/>
    <w:rsid w:val="0050249D"/>
    <w:rsid w:val="00502BB2"/>
    <w:rsid w:val="00503166"/>
    <w:rsid w:val="00503DDE"/>
    <w:rsid w:val="00503F93"/>
    <w:rsid w:val="005041C2"/>
    <w:rsid w:val="005048DF"/>
    <w:rsid w:val="00504E8F"/>
    <w:rsid w:val="00505CA0"/>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AAC"/>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23C"/>
    <w:rsid w:val="00596B4D"/>
    <w:rsid w:val="00596F56"/>
    <w:rsid w:val="0059772B"/>
    <w:rsid w:val="005A228F"/>
    <w:rsid w:val="005A24AF"/>
    <w:rsid w:val="005A2A65"/>
    <w:rsid w:val="005A2F65"/>
    <w:rsid w:val="005A31EC"/>
    <w:rsid w:val="005A3513"/>
    <w:rsid w:val="005A364D"/>
    <w:rsid w:val="005A3B9E"/>
    <w:rsid w:val="005A3BD7"/>
    <w:rsid w:val="005A50E4"/>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2BBF"/>
    <w:rsid w:val="005F3A30"/>
    <w:rsid w:val="005F487C"/>
    <w:rsid w:val="005F523C"/>
    <w:rsid w:val="005F53A4"/>
    <w:rsid w:val="005F5E1B"/>
    <w:rsid w:val="005F5FE1"/>
    <w:rsid w:val="005F62B2"/>
    <w:rsid w:val="005F6A93"/>
    <w:rsid w:val="005F715E"/>
    <w:rsid w:val="005F777C"/>
    <w:rsid w:val="0060042F"/>
    <w:rsid w:val="00600B4B"/>
    <w:rsid w:val="006010DA"/>
    <w:rsid w:val="006017AB"/>
    <w:rsid w:val="00603B6B"/>
    <w:rsid w:val="00604AC3"/>
    <w:rsid w:val="00605091"/>
    <w:rsid w:val="00605865"/>
    <w:rsid w:val="00605995"/>
    <w:rsid w:val="00607049"/>
    <w:rsid w:val="00607B16"/>
    <w:rsid w:val="00607F0A"/>
    <w:rsid w:val="00611B94"/>
    <w:rsid w:val="00612A56"/>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847"/>
    <w:rsid w:val="00663CC7"/>
    <w:rsid w:val="0066458B"/>
    <w:rsid w:val="00664805"/>
    <w:rsid w:val="00666467"/>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7EF"/>
    <w:rsid w:val="006D3FAA"/>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B65"/>
    <w:rsid w:val="006E6C14"/>
    <w:rsid w:val="006E7637"/>
    <w:rsid w:val="006E7CC5"/>
    <w:rsid w:val="006F1E31"/>
    <w:rsid w:val="006F21C6"/>
    <w:rsid w:val="006F2B0A"/>
    <w:rsid w:val="006F2C12"/>
    <w:rsid w:val="006F2E13"/>
    <w:rsid w:val="006F2F92"/>
    <w:rsid w:val="006F348C"/>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4BB2"/>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14E4"/>
    <w:rsid w:val="00791BE3"/>
    <w:rsid w:val="00791DC2"/>
    <w:rsid w:val="00791E58"/>
    <w:rsid w:val="00792364"/>
    <w:rsid w:val="00792516"/>
    <w:rsid w:val="0079454A"/>
    <w:rsid w:val="00794673"/>
    <w:rsid w:val="00794BC3"/>
    <w:rsid w:val="00795D1C"/>
    <w:rsid w:val="00795F6F"/>
    <w:rsid w:val="00796469"/>
    <w:rsid w:val="007965CF"/>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6B80"/>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270"/>
    <w:rsid w:val="00840559"/>
    <w:rsid w:val="008421F7"/>
    <w:rsid w:val="00842A68"/>
    <w:rsid w:val="00843153"/>
    <w:rsid w:val="00843908"/>
    <w:rsid w:val="00843EAF"/>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FE6"/>
    <w:rsid w:val="00861622"/>
    <w:rsid w:val="00861D0D"/>
    <w:rsid w:val="00861F0F"/>
    <w:rsid w:val="0086256E"/>
    <w:rsid w:val="00862B38"/>
    <w:rsid w:val="00863632"/>
    <w:rsid w:val="008636A2"/>
    <w:rsid w:val="008662C0"/>
    <w:rsid w:val="00867B8C"/>
    <w:rsid w:val="0087038F"/>
    <w:rsid w:val="00870EAB"/>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FEA"/>
    <w:rsid w:val="00883450"/>
    <w:rsid w:val="0088398C"/>
    <w:rsid w:val="008848F0"/>
    <w:rsid w:val="0088593C"/>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927"/>
    <w:rsid w:val="008F68D2"/>
    <w:rsid w:val="008F73E9"/>
    <w:rsid w:val="008F7E83"/>
    <w:rsid w:val="009001DD"/>
    <w:rsid w:val="00901369"/>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4A8C"/>
    <w:rsid w:val="00955323"/>
    <w:rsid w:val="009563A5"/>
    <w:rsid w:val="00956868"/>
    <w:rsid w:val="0095765F"/>
    <w:rsid w:val="009606E6"/>
    <w:rsid w:val="00961B83"/>
    <w:rsid w:val="0096263B"/>
    <w:rsid w:val="00962F07"/>
    <w:rsid w:val="00962F40"/>
    <w:rsid w:val="00963968"/>
    <w:rsid w:val="0096489F"/>
    <w:rsid w:val="009657F8"/>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B8F"/>
    <w:rsid w:val="009846B5"/>
    <w:rsid w:val="009849F0"/>
    <w:rsid w:val="0098595E"/>
    <w:rsid w:val="00986073"/>
    <w:rsid w:val="00986821"/>
    <w:rsid w:val="00986A04"/>
    <w:rsid w:val="0099059B"/>
    <w:rsid w:val="009909DD"/>
    <w:rsid w:val="00990EE2"/>
    <w:rsid w:val="0099101B"/>
    <w:rsid w:val="00991280"/>
    <w:rsid w:val="009916D2"/>
    <w:rsid w:val="0099197E"/>
    <w:rsid w:val="0099229C"/>
    <w:rsid w:val="00992F8F"/>
    <w:rsid w:val="00993714"/>
    <w:rsid w:val="009943C4"/>
    <w:rsid w:val="00995214"/>
    <w:rsid w:val="00995C9F"/>
    <w:rsid w:val="00995D2C"/>
    <w:rsid w:val="00996436"/>
    <w:rsid w:val="0099752D"/>
    <w:rsid w:val="009A0461"/>
    <w:rsid w:val="009A12A7"/>
    <w:rsid w:val="009A28A2"/>
    <w:rsid w:val="009A2E6D"/>
    <w:rsid w:val="009A4712"/>
    <w:rsid w:val="009A5191"/>
    <w:rsid w:val="009A6119"/>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7053"/>
    <w:rsid w:val="009C717B"/>
    <w:rsid w:val="009D1547"/>
    <w:rsid w:val="009D232B"/>
    <w:rsid w:val="009D2384"/>
    <w:rsid w:val="009D3240"/>
    <w:rsid w:val="009D3A6E"/>
    <w:rsid w:val="009D4647"/>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A0660"/>
    <w:rsid w:val="00AA0FDF"/>
    <w:rsid w:val="00AA2DC4"/>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5F30"/>
    <w:rsid w:val="00AB6BE3"/>
    <w:rsid w:val="00AB6C86"/>
    <w:rsid w:val="00AC067E"/>
    <w:rsid w:val="00AC0FF4"/>
    <w:rsid w:val="00AC25AD"/>
    <w:rsid w:val="00AC2610"/>
    <w:rsid w:val="00AC37C3"/>
    <w:rsid w:val="00AC37F3"/>
    <w:rsid w:val="00AC3E38"/>
    <w:rsid w:val="00AC4194"/>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1454"/>
    <w:rsid w:val="00B51C97"/>
    <w:rsid w:val="00B52B7D"/>
    <w:rsid w:val="00B531D2"/>
    <w:rsid w:val="00B53616"/>
    <w:rsid w:val="00B53CCA"/>
    <w:rsid w:val="00B53F2C"/>
    <w:rsid w:val="00B54441"/>
    <w:rsid w:val="00B54A5F"/>
    <w:rsid w:val="00B560B1"/>
    <w:rsid w:val="00B560C2"/>
    <w:rsid w:val="00B56409"/>
    <w:rsid w:val="00B56F9B"/>
    <w:rsid w:val="00B61C3F"/>
    <w:rsid w:val="00B61C55"/>
    <w:rsid w:val="00B61D11"/>
    <w:rsid w:val="00B6261E"/>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602"/>
    <w:rsid w:val="00C97850"/>
    <w:rsid w:val="00CA1869"/>
    <w:rsid w:val="00CA1ECD"/>
    <w:rsid w:val="00CA2022"/>
    <w:rsid w:val="00CA20C8"/>
    <w:rsid w:val="00CA306F"/>
    <w:rsid w:val="00CA57CC"/>
    <w:rsid w:val="00CA775C"/>
    <w:rsid w:val="00CA781C"/>
    <w:rsid w:val="00CA78E1"/>
    <w:rsid w:val="00CB0101"/>
    <w:rsid w:val="00CB12C8"/>
    <w:rsid w:val="00CB1CBF"/>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5039"/>
    <w:rsid w:val="00D051F8"/>
    <w:rsid w:val="00D07227"/>
    <w:rsid w:val="00D10510"/>
    <w:rsid w:val="00D11CC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3F55"/>
    <w:rsid w:val="00D55346"/>
    <w:rsid w:val="00D56485"/>
    <w:rsid w:val="00D57066"/>
    <w:rsid w:val="00D570D1"/>
    <w:rsid w:val="00D614CF"/>
    <w:rsid w:val="00D61B2A"/>
    <w:rsid w:val="00D62723"/>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E7"/>
    <w:rsid w:val="00DC301A"/>
    <w:rsid w:val="00DC4260"/>
    <w:rsid w:val="00DC635C"/>
    <w:rsid w:val="00DC6AEA"/>
    <w:rsid w:val="00DC7377"/>
    <w:rsid w:val="00DC760A"/>
    <w:rsid w:val="00DD3C18"/>
    <w:rsid w:val="00DD4849"/>
    <w:rsid w:val="00DD4CD3"/>
    <w:rsid w:val="00DD5940"/>
    <w:rsid w:val="00DD5E7B"/>
    <w:rsid w:val="00DD7C4B"/>
    <w:rsid w:val="00DD7D69"/>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1EAA"/>
    <w:rsid w:val="00E03246"/>
    <w:rsid w:val="00E03264"/>
    <w:rsid w:val="00E03508"/>
    <w:rsid w:val="00E03883"/>
    <w:rsid w:val="00E03C0E"/>
    <w:rsid w:val="00E05083"/>
    <w:rsid w:val="00E052B3"/>
    <w:rsid w:val="00E070F2"/>
    <w:rsid w:val="00E073C2"/>
    <w:rsid w:val="00E10739"/>
    <w:rsid w:val="00E10C25"/>
    <w:rsid w:val="00E1123F"/>
    <w:rsid w:val="00E11924"/>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C80"/>
    <w:rsid w:val="00E42283"/>
    <w:rsid w:val="00E42427"/>
    <w:rsid w:val="00E43798"/>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907B3"/>
    <w:rsid w:val="00E90A16"/>
    <w:rsid w:val="00E9111B"/>
    <w:rsid w:val="00E91E35"/>
    <w:rsid w:val="00E931C5"/>
    <w:rsid w:val="00E937B5"/>
    <w:rsid w:val="00E93917"/>
    <w:rsid w:val="00E9442F"/>
    <w:rsid w:val="00E94A5C"/>
    <w:rsid w:val="00E94E1B"/>
    <w:rsid w:val="00E95684"/>
    <w:rsid w:val="00E969D2"/>
    <w:rsid w:val="00E96EDD"/>
    <w:rsid w:val="00EA0252"/>
    <w:rsid w:val="00EA0CA1"/>
    <w:rsid w:val="00EA0DB8"/>
    <w:rsid w:val="00EA2BA1"/>
    <w:rsid w:val="00EA3249"/>
    <w:rsid w:val="00EA3C59"/>
    <w:rsid w:val="00EA3E35"/>
    <w:rsid w:val="00EA5118"/>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0DED"/>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9E9"/>
    <w:rsid w:val="00F2706D"/>
    <w:rsid w:val="00F27818"/>
    <w:rsid w:val="00F27ADB"/>
    <w:rsid w:val="00F3072D"/>
    <w:rsid w:val="00F31039"/>
    <w:rsid w:val="00F31178"/>
    <w:rsid w:val="00F317F5"/>
    <w:rsid w:val="00F31A7A"/>
    <w:rsid w:val="00F31D0B"/>
    <w:rsid w:val="00F3223E"/>
    <w:rsid w:val="00F32971"/>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4FFA"/>
    <w:rsid w:val="00FC69A9"/>
    <w:rsid w:val="00FC72AD"/>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character" w:styleId="Referenciasutil">
    <w:name w:val="Subtle Reference"/>
    <w:basedOn w:val="Fuentedeprrafopredeter"/>
    <w:uiPriority w:val="31"/>
    <w:qFormat/>
    <w:rsid w:val="00B61C5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87502.pag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11475.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911474.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4276-F6A2-4A41-BB4E-B245D8D4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6655</Words>
  <Characters>36605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5</cp:revision>
  <cp:lastPrinted>2019-01-21T23:42:00Z</cp:lastPrinted>
  <dcterms:created xsi:type="dcterms:W3CDTF">2024-08-29T18:22:00Z</dcterms:created>
  <dcterms:modified xsi:type="dcterms:W3CDTF">2024-09-17T16:17:00Z</dcterms:modified>
</cp:coreProperties>
</file>