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465" w:rsidRDefault="00C57A58">
      <w:pPr>
        <w:pStyle w:val="Textoindependiente"/>
        <w:spacing w:line="360" w:lineRule="auto"/>
        <w:rPr>
          <w:rFonts w:ascii="Palatino Linotype" w:hAnsi="Palatino Linotype"/>
          <w:sz w:val="22"/>
          <w:szCs w:val="22"/>
        </w:rPr>
      </w:pPr>
      <w:bookmarkStart w:id="0" w:name="_GoBack"/>
      <w:bookmarkEnd w:id="0"/>
      <w:r>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w:t>
      </w:r>
      <w:r w:rsidR="00631CD2">
        <w:rPr>
          <w:rFonts w:ascii="Palatino Linotype" w:hAnsi="Palatino Linotype"/>
          <w:sz w:val="22"/>
          <w:szCs w:val="22"/>
        </w:rPr>
        <w:t xml:space="preserve"> de México; del seis (</w:t>
      </w:r>
      <w:r>
        <w:rPr>
          <w:rFonts w:ascii="Palatino Linotype" w:hAnsi="Palatino Linotype"/>
          <w:sz w:val="22"/>
          <w:szCs w:val="22"/>
        </w:rPr>
        <w:t>0</w:t>
      </w:r>
      <w:r w:rsidR="00631CD2">
        <w:rPr>
          <w:rFonts w:ascii="Palatino Linotype" w:hAnsi="Palatino Linotype"/>
          <w:sz w:val="22"/>
          <w:szCs w:val="22"/>
        </w:rPr>
        <w:t>6</w:t>
      </w:r>
      <w:r>
        <w:rPr>
          <w:rFonts w:ascii="Palatino Linotype" w:hAnsi="Palatino Linotype"/>
          <w:sz w:val="22"/>
          <w:szCs w:val="22"/>
        </w:rPr>
        <w:t xml:space="preserve">) de </w:t>
      </w:r>
      <w:r w:rsidR="00631CD2">
        <w:rPr>
          <w:rFonts w:ascii="Palatino Linotype" w:hAnsi="Palatino Linotype"/>
          <w:sz w:val="22"/>
          <w:szCs w:val="22"/>
        </w:rPr>
        <w:t>noviembre</w:t>
      </w:r>
      <w:r>
        <w:rPr>
          <w:rFonts w:ascii="Palatino Linotype" w:hAnsi="Palatino Linotype"/>
          <w:sz w:val="22"/>
          <w:szCs w:val="22"/>
        </w:rPr>
        <w:t xml:space="preserve"> de dos mil veinticuatro.</w:t>
      </w:r>
    </w:p>
    <w:p w:rsidR="00210465" w:rsidRDefault="00210465">
      <w:pPr>
        <w:pStyle w:val="Textoindependiente"/>
        <w:spacing w:line="360" w:lineRule="auto"/>
        <w:rPr>
          <w:rFonts w:ascii="Palatino Linotype" w:hAnsi="Palatino Linotype"/>
          <w:sz w:val="22"/>
          <w:szCs w:val="22"/>
        </w:rPr>
      </w:pPr>
    </w:p>
    <w:p w:rsidR="00210465" w:rsidRDefault="00C57A58">
      <w:pPr>
        <w:pStyle w:val="Encabezado"/>
        <w:spacing w:line="360" w:lineRule="auto"/>
        <w:jc w:val="both"/>
        <w:rPr>
          <w:rFonts w:ascii="Palatino Linotype" w:eastAsia="Times New Roman" w:hAnsi="Palatino Linotype" w:cs="Times New Roman"/>
          <w:color w:val="000000" w:themeColor="text1"/>
          <w:sz w:val="22"/>
          <w:szCs w:val="22"/>
        </w:rPr>
      </w:pPr>
      <w:r>
        <w:rPr>
          <w:rFonts w:ascii="Palatino Linotype" w:eastAsia="Times New Roman" w:hAnsi="Palatino Linotype" w:cs="Times New Roman"/>
          <w:b/>
          <w:color w:val="000000" w:themeColor="text1"/>
          <w:sz w:val="22"/>
          <w:szCs w:val="22"/>
        </w:rPr>
        <w:t>VISTOS</w:t>
      </w:r>
      <w:r>
        <w:rPr>
          <w:rFonts w:ascii="Palatino Linotype" w:eastAsia="Times New Roman" w:hAnsi="Palatino Linotype" w:cs="Times New Roman"/>
          <w:color w:val="000000" w:themeColor="text1"/>
          <w:sz w:val="22"/>
          <w:szCs w:val="22"/>
        </w:rPr>
        <w:t xml:space="preserve"> los expedientes electrónicos formados con motivo del recurso de revisión número </w:t>
      </w:r>
      <w:r>
        <w:rPr>
          <w:rFonts w:ascii="Palatino Linotype" w:hAnsi="Palatino Linotype" w:cs="Arial"/>
          <w:b/>
          <w:bCs/>
          <w:color w:val="000000" w:themeColor="text1"/>
          <w:sz w:val="22"/>
          <w:szCs w:val="22"/>
          <w:lang w:eastAsia="es-MX"/>
        </w:rPr>
        <w:t>00443/INFOEM/IP/RR/2024 y 00448/INFOEM/IP/RR/2024 acumulados</w:t>
      </w:r>
      <w:r>
        <w:rPr>
          <w:rFonts w:ascii="Palatino Linotype" w:eastAsia="Times New Roman" w:hAnsi="Palatino Linotype" w:cs="Arial"/>
          <w:bCs/>
          <w:color w:val="000000" w:themeColor="text1"/>
          <w:sz w:val="22"/>
          <w:szCs w:val="22"/>
        </w:rPr>
        <w:t xml:space="preserve">, </w:t>
      </w:r>
      <w:r>
        <w:rPr>
          <w:rFonts w:ascii="Palatino Linotype" w:eastAsia="Times New Roman" w:hAnsi="Palatino Linotype" w:cs="Times New Roman"/>
          <w:color w:val="000000" w:themeColor="text1"/>
          <w:sz w:val="22"/>
          <w:szCs w:val="22"/>
        </w:rPr>
        <w:t xml:space="preserve">promovidos </w:t>
      </w:r>
      <w:r w:rsidR="001F3355">
        <w:rPr>
          <w:rFonts w:ascii="Palatino Linotype" w:eastAsia="Palatino Linotype" w:hAnsi="Palatino Linotype" w:cs="Palatino Linotype"/>
        </w:rPr>
        <w:t xml:space="preserve">por </w:t>
      </w:r>
      <w:r w:rsidR="001F3355">
        <w:rPr>
          <w:rFonts w:ascii="Palatino Linotype" w:eastAsia="Palatino Linotype" w:hAnsi="Palatino Linotype" w:cs="Palatino Linotype"/>
          <w:b/>
        </w:rPr>
        <w:t>un usuario que no registró nombre alguno,</w:t>
      </w:r>
      <w:r w:rsidR="001F3355">
        <w:rPr>
          <w:rFonts w:ascii="Palatino Linotype" w:eastAsia="Palatino Linotype" w:hAnsi="Palatino Linotype" w:cs="Palatino Linotype"/>
        </w:rPr>
        <w:t xml:space="preserve"> a quien en lo sucesivo se identificará como </w:t>
      </w:r>
      <w:r w:rsidR="001F3355">
        <w:rPr>
          <w:rFonts w:ascii="Palatino Linotype" w:eastAsia="Palatino Linotype" w:hAnsi="Palatino Linotype" w:cs="Palatino Linotype"/>
          <w:b/>
        </w:rPr>
        <w:t>RECURRENTE</w:t>
      </w:r>
      <w:r>
        <w:rPr>
          <w:rFonts w:ascii="Palatino Linotype" w:eastAsia="Times New Roman" w:hAnsi="Palatino Linotype" w:cs="Arial"/>
          <w:b/>
          <w:bCs/>
          <w:color w:val="000000" w:themeColor="text1"/>
          <w:sz w:val="22"/>
          <w:szCs w:val="22"/>
        </w:rPr>
        <w:t>,</w:t>
      </w:r>
      <w:r>
        <w:rPr>
          <w:rFonts w:ascii="Palatino Linotype" w:eastAsia="Times New Roman" w:hAnsi="Palatino Linotype" w:cs="Arial"/>
          <w:color w:val="000000" w:themeColor="text1"/>
          <w:sz w:val="22"/>
          <w:szCs w:val="22"/>
        </w:rPr>
        <w:t xml:space="preserve"> en contra de la respuesta del </w:t>
      </w:r>
      <w:r>
        <w:rPr>
          <w:rFonts w:ascii="Palatino Linotype" w:hAnsi="Palatino Linotype"/>
          <w:b/>
          <w:bCs/>
          <w:color w:val="000000"/>
          <w:sz w:val="22"/>
          <w:szCs w:val="22"/>
        </w:rPr>
        <w:t>Sistema Municipal Para el Desarrollo Integral de la Familia de Tlalnepantla de Baz</w:t>
      </w:r>
      <w:r>
        <w:rPr>
          <w:rFonts w:ascii="Palatino Linotype" w:eastAsia="Calibri" w:hAnsi="Palatino Linotype" w:cs="Arial"/>
          <w:color w:val="000000" w:themeColor="text1"/>
          <w:sz w:val="22"/>
          <w:szCs w:val="22"/>
          <w:lang w:val="es-ES"/>
        </w:rPr>
        <w:t xml:space="preserve">, </w:t>
      </w:r>
      <w:r>
        <w:rPr>
          <w:rFonts w:ascii="Palatino Linotype" w:eastAsia="Times New Roman" w:hAnsi="Palatino Linotype" w:cs="Times New Roman"/>
          <w:color w:val="000000" w:themeColor="text1"/>
          <w:sz w:val="22"/>
          <w:szCs w:val="22"/>
        </w:rPr>
        <w:t>en lo sucesivo el</w:t>
      </w:r>
      <w:r>
        <w:rPr>
          <w:rFonts w:ascii="Palatino Linotype" w:eastAsia="Times New Roman" w:hAnsi="Palatino Linotype" w:cs="Times New Roman"/>
          <w:b/>
          <w:color w:val="000000" w:themeColor="text1"/>
          <w:sz w:val="22"/>
          <w:szCs w:val="22"/>
        </w:rPr>
        <w:t xml:space="preserve"> SUJETO OBLIGADO, </w:t>
      </w:r>
      <w:r>
        <w:rPr>
          <w:rFonts w:ascii="Palatino Linotype" w:eastAsia="Times New Roman" w:hAnsi="Palatino Linotype" w:cs="Times New Roman"/>
          <w:color w:val="000000" w:themeColor="text1"/>
          <w:sz w:val="22"/>
          <w:szCs w:val="22"/>
        </w:rPr>
        <w:t>se procede a dictar la presente resolución, con base en los siguientes:</w:t>
      </w:r>
    </w:p>
    <w:p w:rsidR="00210465" w:rsidRDefault="00210465">
      <w:pPr>
        <w:pStyle w:val="Encabezado"/>
        <w:spacing w:line="360" w:lineRule="auto"/>
        <w:jc w:val="both"/>
        <w:rPr>
          <w:rFonts w:ascii="Palatino Linotype" w:hAnsi="Palatino Linotype" w:cs="Arial"/>
          <w:b/>
          <w:bCs/>
          <w:color w:val="000000" w:themeColor="text1"/>
          <w:sz w:val="22"/>
          <w:szCs w:val="22"/>
          <w:lang w:eastAsia="es-MX"/>
        </w:rPr>
      </w:pPr>
    </w:p>
    <w:p w:rsidR="00210465" w:rsidRDefault="00C57A58">
      <w:pPr>
        <w:pStyle w:val="Ttulo2"/>
        <w:spacing w:line="360" w:lineRule="auto"/>
        <w:jc w:val="center"/>
        <w:rPr>
          <w:rFonts w:ascii="Palatino Linotype" w:hAnsi="Palatino Linotype"/>
          <w:b/>
          <w:color w:val="000000" w:themeColor="text1"/>
          <w:sz w:val="22"/>
          <w:szCs w:val="22"/>
        </w:rPr>
      </w:pPr>
      <w:bookmarkStart w:id="1" w:name="_Toc466371847"/>
      <w:bookmarkStart w:id="2" w:name="_Toc461555884"/>
      <w:bookmarkStart w:id="3" w:name="_Toc88748489"/>
      <w:bookmarkStart w:id="4" w:name="_Toc2248730"/>
      <w:r>
        <w:rPr>
          <w:rFonts w:ascii="Palatino Linotype" w:hAnsi="Palatino Linotype"/>
          <w:b/>
          <w:color w:val="000000" w:themeColor="text1"/>
          <w:sz w:val="22"/>
          <w:szCs w:val="22"/>
        </w:rPr>
        <w:t>ANTECEDENTES</w:t>
      </w:r>
      <w:bookmarkEnd w:id="1"/>
      <w:bookmarkEnd w:id="2"/>
      <w:bookmarkEnd w:id="3"/>
      <w:bookmarkEnd w:id="4"/>
    </w:p>
    <w:p w:rsidR="00210465" w:rsidRDefault="00210465">
      <w:pPr>
        <w:rPr>
          <w:rFonts w:ascii="Palatino Linotype" w:hAnsi="Palatino Linotype"/>
          <w:sz w:val="22"/>
          <w:szCs w:val="22"/>
          <w:lang w:eastAsia="en-U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El </w:t>
      </w:r>
      <w:r>
        <w:rPr>
          <w:rFonts w:ascii="Palatino Linotype" w:eastAsia="Calibri" w:hAnsi="Palatino Linotype" w:cs="Arial"/>
          <w:bCs/>
          <w:color w:val="000000" w:themeColor="text1"/>
          <w:sz w:val="22"/>
          <w:szCs w:val="22"/>
          <w:lang w:val="es-ES"/>
        </w:rPr>
        <w:t>dieciocho de diciembre de dos mil veintitrés</w:t>
      </w:r>
      <w:r>
        <w:rPr>
          <w:rFonts w:ascii="Palatino Linotype" w:eastAsia="Calibri" w:hAnsi="Palatino Linotype" w:cs="Arial"/>
          <w:color w:val="000000" w:themeColor="text1"/>
          <w:sz w:val="22"/>
          <w:szCs w:val="22"/>
          <w:lang w:val="es-ES"/>
        </w:rPr>
        <w:t>,</w:t>
      </w:r>
      <w:r>
        <w:rPr>
          <w:rFonts w:ascii="Palatino Linotype" w:eastAsia="Calibri" w:hAnsi="Palatino Linotype" w:cs="Times New Roman"/>
          <w:color w:val="000000" w:themeColor="text1"/>
          <w:sz w:val="22"/>
          <w:szCs w:val="22"/>
          <w:lang w:val="es-ES"/>
        </w:rPr>
        <w:t xml:space="preserve"> </w:t>
      </w:r>
      <w:r>
        <w:rPr>
          <w:rFonts w:ascii="Palatino Linotype" w:eastAsia="Calibri" w:hAnsi="Palatino Linotype" w:cs="Arial"/>
          <w:color w:val="000000" w:themeColor="text1"/>
          <w:sz w:val="22"/>
          <w:szCs w:val="22"/>
          <w:lang w:val="es-ES"/>
        </w:rPr>
        <w:t>se</w:t>
      </w:r>
      <w:r>
        <w:rPr>
          <w:rFonts w:ascii="Palatino Linotype" w:eastAsia="Calibri" w:hAnsi="Palatino Linotype" w:cs="Arial"/>
          <w:b/>
          <w:color w:val="000000" w:themeColor="text1"/>
          <w:sz w:val="22"/>
          <w:szCs w:val="22"/>
          <w:lang w:val="es-ES"/>
        </w:rPr>
        <w:t xml:space="preserve"> </w:t>
      </w:r>
      <w:r>
        <w:rPr>
          <w:rFonts w:ascii="Palatino Linotype" w:hAnsi="Palatino Linotype"/>
          <w:color w:val="000000" w:themeColor="text1"/>
          <w:sz w:val="22"/>
          <w:szCs w:val="22"/>
        </w:rPr>
        <w:t>presentaron</w:t>
      </w:r>
      <w:r>
        <w:rPr>
          <w:rFonts w:ascii="Palatino Linotype" w:hAnsi="Palatino Linotype"/>
          <w:b/>
          <w:color w:val="000000" w:themeColor="text1"/>
          <w:sz w:val="22"/>
          <w:szCs w:val="22"/>
        </w:rPr>
        <w:t xml:space="preserve"> </w:t>
      </w:r>
      <w:r>
        <w:rPr>
          <w:rFonts w:ascii="Palatino Linotype" w:eastAsia="Calibri" w:hAnsi="Palatino Linotype" w:cs="Arial"/>
          <w:color w:val="000000" w:themeColor="text1"/>
          <w:sz w:val="22"/>
          <w:szCs w:val="22"/>
        </w:rPr>
        <w:t xml:space="preserve">vía Sistema de Acceso a la Información Mexiquense </w:t>
      </w:r>
      <w:r>
        <w:rPr>
          <w:rFonts w:ascii="Palatino Linotype" w:eastAsia="Calibri" w:hAnsi="Palatino Linotype" w:cs="Arial"/>
          <w:b/>
          <w:color w:val="000000" w:themeColor="text1"/>
          <w:sz w:val="22"/>
          <w:szCs w:val="22"/>
        </w:rPr>
        <w:t>(SAIMEX)</w:t>
      </w:r>
      <w:r>
        <w:rPr>
          <w:rFonts w:ascii="Palatino Linotype" w:eastAsia="Calibri" w:hAnsi="Palatino Linotype" w:cs="Arial"/>
          <w:b/>
          <w:color w:val="000000" w:themeColor="text1"/>
          <w:sz w:val="22"/>
          <w:szCs w:val="22"/>
          <w:lang w:val="es-ES"/>
        </w:rPr>
        <w:t>,</w:t>
      </w:r>
      <w:r>
        <w:rPr>
          <w:rFonts w:ascii="Palatino Linotype" w:eastAsia="Calibri" w:hAnsi="Palatino Linotype" w:cs="Arial"/>
          <w:color w:val="000000" w:themeColor="text1"/>
          <w:sz w:val="22"/>
          <w:szCs w:val="22"/>
          <w:lang w:val="es-ES"/>
        </w:rPr>
        <w:t xml:space="preserve"> las solicitudes de información pública registradas con el número </w:t>
      </w:r>
      <w:r>
        <w:rPr>
          <w:rFonts w:ascii="Palatino Linotype" w:hAnsi="Palatino Linotype"/>
          <w:b/>
          <w:sz w:val="22"/>
          <w:szCs w:val="22"/>
        </w:rPr>
        <w:t>00141/DIFTLALNE/IP/2023 y 00144/DIFTLALNE/IP/2023</w:t>
      </w:r>
      <w:r>
        <w:rPr>
          <w:rFonts w:ascii="Palatino Linotype" w:hAnsi="Palatino Linotype"/>
          <w:b/>
          <w:bCs/>
          <w:color w:val="000000" w:themeColor="text1"/>
          <w:sz w:val="22"/>
          <w:szCs w:val="22"/>
        </w:rPr>
        <w:t>,</w:t>
      </w:r>
      <w:r>
        <w:rPr>
          <w:rFonts w:ascii="Palatino Linotype" w:eastAsia="Calibri" w:hAnsi="Palatino Linotype" w:cs="Arial"/>
          <w:color w:val="000000" w:themeColor="text1"/>
          <w:sz w:val="22"/>
          <w:szCs w:val="22"/>
          <w:lang w:val="es-ES"/>
        </w:rPr>
        <w:t xml:space="preserve"> mediante las cuales se requirió lo siguiente:</w:t>
      </w:r>
    </w:p>
    <w:p w:rsidR="00210465" w:rsidRDefault="00210465">
      <w:pPr>
        <w:ind w:right="565"/>
        <w:jc w:val="both"/>
        <w:rPr>
          <w:rFonts w:ascii="Palatino Linotype" w:hAnsi="Palatino Linotype"/>
          <w:i/>
          <w:iCs/>
          <w:color w:val="000000"/>
          <w:sz w:val="22"/>
          <w:szCs w:val="22"/>
        </w:rPr>
      </w:pPr>
    </w:p>
    <w:p w:rsidR="00210465" w:rsidRDefault="00C57A58">
      <w:pPr>
        <w:pStyle w:val="Textoindependienteprimerasangra2"/>
        <w:ind w:left="567" w:right="565" w:firstLine="0"/>
        <w:jc w:val="both"/>
        <w:rPr>
          <w:rFonts w:ascii="Palatino Linotype" w:hAnsi="Palatino Linotype"/>
          <w:b/>
          <w:sz w:val="22"/>
          <w:szCs w:val="22"/>
        </w:rPr>
      </w:pPr>
      <w:r>
        <w:rPr>
          <w:rFonts w:ascii="Palatino Linotype" w:hAnsi="Palatino Linotype"/>
          <w:b/>
          <w:sz w:val="22"/>
          <w:szCs w:val="22"/>
        </w:rPr>
        <w:t>00141/DIFTLALNE/IP/2023:</w:t>
      </w:r>
    </w:p>
    <w:p w:rsidR="00210465" w:rsidRDefault="00C57A58">
      <w:pPr>
        <w:pStyle w:val="Textoindependienteprimerasangra2"/>
        <w:ind w:left="567" w:right="565" w:firstLine="0"/>
        <w:jc w:val="both"/>
        <w:rPr>
          <w:rFonts w:ascii="Palatino Linotype" w:hAnsi="Palatino Linotype"/>
          <w:i/>
          <w:color w:val="000000"/>
          <w:sz w:val="22"/>
          <w:szCs w:val="22"/>
        </w:rPr>
      </w:pPr>
      <w:r>
        <w:rPr>
          <w:rFonts w:ascii="Palatino Linotype" w:hAnsi="Palatino Linotype"/>
          <w:b/>
          <w:i/>
          <w:sz w:val="22"/>
          <w:szCs w:val="22"/>
        </w:rPr>
        <w:t>“</w:t>
      </w:r>
      <w:r>
        <w:rPr>
          <w:rFonts w:ascii="Palatino Linotype" w:hAnsi="Palatino Linotype"/>
          <w:i/>
          <w:color w:val="000000"/>
          <w:sz w:val="22"/>
          <w:szCs w:val="22"/>
        </w:rPr>
        <w:t xml:space="preserve">BUEN DÍA!!, POR EL PRESENTE SOLICITO AMABLEMENTE (FORMATO PDF Y DATOS ABIERTOS) TODOS Y CADA UNO DE LOS EXPEDIENTES DE LAS SOLICITUDES DE INFORMACIÓN INGRESADAS ATRAVES DEL SISTEMA SAIMEX Y SARCOEM EN CARPETAS SEPARADAS POR TEMA, ES DECIR EN UNA CARPETA LAS SOLICTUDES DE INFORMACIÓN LAS CULAES ESTAN EN TRAMITE, OTRA CARPETA DE LAS SOLICTUDES DE INFORMACION EN LAS QUE LA UNIDAD SE DECLARO INCOMPETENTE, </w:t>
      </w:r>
      <w:r>
        <w:rPr>
          <w:rFonts w:ascii="Palatino Linotype" w:hAnsi="Palatino Linotype"/>
          <w:i/>
          <w:color w:val="000000"/>
          <w:sz w:val="22"/>
          <w:szCs w:val="22"/>
        </w:rPr>
        <w:lastRenderedPageBreak/>
        <w:t>OTRA CARPETA SOLICITUDES CAMBIO DE MODALIDAD, CARPETA SOLICITUDES DE RESERVA DE INFORMACION, CARPETA DE SOLICTUDES CONCLUIDAS, DE LOS MESES DE MAYO 2021, MAYO 2022 Y MAYO 2023.” (Sic)</w:t>
      </w:r>
    </w:p>
    <w:p w:rsidR="00210465" w:rsidRDefault="00210465">
      <w:pPr>
        <w:pStyle w:val="Textoindependienteprimerasangra2"/>
        <w:ind w:left="567" w:right="565" w:firstLine="0"/>
        <w:jc w:val="both"/>
        <w:rPr>
          <w:rFonts w:ascii="Palatino Linotype" w:hAnsi="Palatino Linotype"/>
          <w:b/>
          <w:sz w:val="22"/>
          <w:szCs w:val="22"/>
        </w:rPr>
      </w:pPr>
    </w:p>
    <w:p w:rsidR="00210465" w:rsidRDefault="00C57A58">
      <w:pPr>
        <w:pStyle w:val="Textoindependienteprimerasangra2"/>
        <w:ind w:left="567" w:right="565" w:firstLine="0"/>
        <w:jc w:val="both"/>
        <w:rPr>
          <w:rFonts w:ascii="Palatino Linotype" w:hAnsi="Palatino Linotype"/>
          <w:b/>
          <w:sz w:val="22"/>
          <w:szCs w:val="22"/>
        </w:rPr>
      </w:pPr>
      <w:r>
        <w:rPr>
          <w:rFonts w:ascii="Palatino Linotype" w:hAnsi="Palatino Linotype"/>
          <w:b/>
          <w:sz w:val="22"/>
          <w:szCs w:val="22"/>
        </w:rPr>
        <w:t>00144/DIFTLALNE/IP/2023:</w:t>
      </w:r>
    </w:p>
    <w:p w:rsidR="00210465" w:rsidRDefault="00C57A58">
      <w:pPr>
        <w:pStyle w:val="Textoindependienteprimerasangra2"/>
        <w:ind w:left="567" w:right="565" w:firstLine="0"/>
        <w:jc w:val="both"/>
        <w:rPr>
          <w:rFonts w:ascii="Palatino Linotype" w:hAnsi="Palatino Linotype"/>
          <w:b/>
          <w:i/>
          <w:iCs/>
          <w:sz w:val="22"/>
          <w:szCs w:val="22"/>
        </w:rPr>
      </w:pPr>
      <w:r>
        <w:rPr>
          <w:rFonts w:ascii="Palatino Linotype" w:hAnsi="Palatino Linotype"/>
          <w:b/>
          <w:i/>
          <w:sz w:val="22"/>
          <w:szCs w:val="22"/>
        </w:rPr>
        <w:t>“</w:t>
      </w:r>
      <w:r>
        <w:rPr>
          <w:rFonts w:ascii="Palatino Linotype" w:hAnsi="Palatino Linotype"/>
          <w:i/>
          <w:color w:val="000000"/>
          <w:sz w:val="22"/>
          <w:szCs w:val="22"/>
        </w:rPr>
        <w:t>BUEN DÍA!!, POR EL PRESENTE SOLICITO AMABLEMENTE (FORMATO PDF Y DATOS ABIERTOS) TODOS Y CADA UNO DE LOS EXPEDIENTES DE LAS SOLICITUDES DE INFORMACIÓN INGRESADAS ATRAVES DEL SISTEMA SAIMEX Y SARCOEM EN CARPETAS SEPARADAS POR TEMA, ES DECIR EN UNA CARPETA LAS SOLICTUDES DE INFORMACIÓN LAS CULAES ESTAN EN TRAMITE, OTRA CARPETA DE LAS SOLICTUDES DE INFORMACION EN LAS QUE LA UNIDAD SE DECLARO INCOMPETENTE, OTRA CARPETA SOLICITUDES CAMBIO DE MODALIDAD, CARPETA SOLICITUDES DE RESERVA DE INFORMACION, CARPETA DE SOLICTUDES CONCLUIDAS, DE LOS MESES DE AGOSTO 2021, AGOSTO 2022 Y AGOSTO 2023.” (Sic)</w:t>
      </w:r>
    </w:p>
    <w:p w:rsidR="00210465" w:rsidRDefault="00210465">
      <w:pPr>
        <w:pStyle w:val="Textoindependienteprimerasangra2"/>
        <w:spacing w:line="360" w:lineRule="auto"/>
        <w:ind w:left="0" w:firstLine="0"/>
        <w:rPr>
          <w:rFonts w:ascii="Palatino Linotype" w:hAnsi="Palatino Linotype"/>
          <w:i/>
          <w:sz w:val="22"/>
          <w:szCs w:val="22"/>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Se </w:t>
      </w:r>
      <w:r>
        <w:rPr>
          <w:rFonts w:ascii="Palatino Linotype" w:eastAsia="Times New Roman" w:hAnsi="Palatino Linotype" w:cs="Arial"/>
          <w:sz w:val="22"/>
          <w:szCs w:val="22"/>
          <w:lang w:val="es-ES"/>
        </w:rPr>
        <w:t xml:space="preserve">señaló como modalidad de entrega de la información: a través de </w:t>
      </w:r>
      <w:r>
        <w:rPr>
          <w:rFonts w:ascii="Palatino Linotype" w:eastAsia="Times New Roman" w:hAnsi="Palatino Linotype" w:cs="Arial"/>
          <w:b/>
          <w:sz w:val="22"/>
          <w:szCs w:val="22"/>
          <w:lang w:val="es-ES"/>
        </w:rPr>
        <w:t>SAIMEX.</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Pr>
          <w:rFonts w:ascii="Palatino Linotype" w:hAnsi="Palatino Linotype"/>
          <w:color w:val="000000" w:themeColor="text1"/>
          <w:sz w:val="22"/>
          <w:szCs w:val="22"/>
        </w:rPr>
        <w:t xml:space="preserve">El veintinueve de enero de dos mil veinticuatro, el </w:t>
      </w:r>
      <w:r>
        <w:rPr>
          <w:rFonts w:ascii="Palatino Linotype" w:hAnsi="Palatino Linotype"/>
          <w:b/>
          <w:color w:val="000000" w:themeColor="text1"/>
          <w:sz w:val="22"/>
          <w:szCs w:val="22"/>
        </w:rPr>
        <w:t>SUJETO OBLIGADO</w:t>
      </w:r>
      <w:r>
        <w:rPr>
          <w:rFonts w:ascii="Palatino Linotype" w:hAnsi="Palatino Linotype"/>
          <w:color w:val="000000" w:themeColor="text1"/>
          <w:sz w:val="22"/>
          <w:szCs w:val="22"/>
        </w:rPr>
        <w:t xml:space="preserve"> emitió respuesta, en los mismos términos:</w:t>
      </w:r>
    </w:p>
    <w:p w:rsidR="00210465" w:rsidRDefault="00210465">
      <w:pPr>
        <w:pStyle w:val="Prrafodelista"/>
        <w:rPr>
          <w:rFonts w:ascii="Palatino Linotype" w:hAnsi="Palatino Linotype"/>
          <w:i/>
          <w:color w:val="000000" w:themeColor="text1"/>
          <w:sz w:val="22"/>
          <w:szCs w:val="22"/>
        </w:rPr>
      </w:pPr>
    </w:p>
    <w:p w:rsidR="00210465" w:rsidRDefault="00C57A58">
      <w:pPr>
        <w:tabs>
          <w:tab w:val="left" w:pos="3544"/>
        </w:tabs>
        <w:ind w:left="567" w:right="565"/>
        <w:jc w:val="both"/>
        <w:rPr>
          <w:rFonts w:ascii="Palatino Linotype" w:hAnsi="Palatino Linotype"/>
          <w:i/>
          <w:iCs/>
          <w:color w:val="000000" w:themeColor="text1"/>
          <w:sz w:val="22"/>
          <w:szCs w:val="22"/>
        </w:rPr>
      </w:pPr>
      <w:r>
        <w:rPr>
          <w:rFonts w:ascii="Palatino Linotype" w:hAnsi="Palatino Linotype"/>
          <w:i/>
          <w:iCs/>
          <w:color w:val="000000"/>
          <w:sz w:val="22"/>
          <w:szCs w:val="22"/>
        </w:rPr>
        <w:t>“…</w:t>
      </w:r>
      <w:r>
        <w:rPr>
          <w:rFonts w:ascii="Palatino Linotype" w:hAnsi="Palatino Linotype"/>
          <w:i/>
          <w:color w:val="000000"/>
          <w:sz w:val="22"/>
          <w:szCs w:val="22"/>
        </w:rPr>
        <w:t>De conformidad con los artículos 1, 2, 3, fracción XLIV, 4, 12, 16, 23, fracción IV, 24, fracción XI y último párrafo, 50, 51, 53, fracciones II, IV, V, y VI de la Ley de Transparencia y Acceso a la Información Pública del Estado de México y Municipios; y en atención a la solicitud de acceso a la información pública, envío lo requerido:…</w:t>
      </w:r>
      <w:r>
        <w:rPr>
          <w:rFonts w:ascii="Palatino Linotype" w:hAnsi="Palatino Linotype"/>
          <w:i/>
          <w:iCs/>
          <w:color w:val="000000"/>
          <w:sz w:val="22"/>
          <w:szCs w:val="22"/>
        </w:rPr>
        <w:t>” (Sic)</w:t>
      </w:r>
    </w:p>
    <w:p w:rsidR="00210465" w:rsidRDefault="00210465">
      <w:pPr>
        <w:tabs>
          <w:tab w:val="left" w:pos="3544"/>
        </w:tabs>
        <w:spacing w:line="276" w:lineRule="auto"/>
        <w:ind w:right="565"/>
        <w:jc w:val="both"/>
        <w:rPr>
          <w:rFonts w:ascii="Palatino Linotype" w:hAnsi="Palatino Linotype" w:cs="ArialNarrow-Bold"/>
          <w:b/>
          <w:bCs/>
          <w:sz w:val="22"/>
          <w:szCs w:val="22"/>
        </w:rPr>
      </w:pPr>
    </w:p>
    <w:p w:rsidR="00210465" w:rsidRDefault="00C57A58">
      <w:pPr>
        <w:tabs>
          <w:tab w:val="left" w:pos="3544"/>
        </w:tabs>
        <w:spacing w:line="276" w:lineRule="auto"/>
        <w:ind w:right="565"/>
        <w:jc w:val="both"/>
        <w:rPr>
          <w:rFonts w:ascii="Palatino Linotype" w:hAnsi="Palatino Linotype" w:cs="ArialNarrow-Bold"/>
          <w:sz w:val="22"/>
          <w:szCs w:val="22"/>
        </w:rPr>
      </w:pPr>
      <w:r>
        <w:rPr>
          <w:rFonts w:ascii="Palatino Linotype" w:hAnsi="Palatino Linotype" w:cs="ArialNarrow-Bold"/>
          <w:sz w:val="22"/>
          <w:szCs w:val="22"/>
        </w:rPr>
        <w:t>Se adjuntaron los siguientes archivos electrónicos:</w:t>
      </w:r>
    </w:p>
    <w:p w:rsidR="00210465" w:rsidRDefault="00210465">
      <w:pPr>
        <w:tabs>
          <w:tab w:val="left" w:pos="3544"/>
        </w:tabs>
        <w:spacing w:line="276" w:lineRule="auto"/>
        <w:ind w:right="565"/>
        <w:jc w:val="both"/>
        <w:rPr>
          <w:rFonts w:ascii="Palatino Linotype" w:hAnsi="Palatino Linotype" w:cs="ArialNarrow-Bold"/>
          <w:sz w:val="22"/>
          <w:szCs w:val="22"/>
        </w:rPr>
      </w:pPr>
    </w:p>
    <w:tbl>
      <w:tblPr>
        <w:tblStyle w:val="Tablaconcuadrcula"/>
        <w:tblW w:w="0" w:type="auto"/>
        <w:tblLook w:val="04A0" w:firstRow="1" w:lastRow="0" w:firstColumn="1" w:lastColumn="0" w:noHBand="0" w:noVBand="1"/>
      </w:tblPr>
      <w:tblGrid>
        <w:gridCol w:w="4388"/>
        <w:gridCol w:w="4389"/>
      </w:tblGrid>
      <w:tr w:rsidR="00210465">
        <w:tc>
          <w:tcPr>
            <w:tcW w:w="4388" w:type="dxa"/>
            <w:shd w:val="clear" w:color="auto" w:fill="D9D9D9" w:themeFill="background1" w:themeFillShade="D9"/>
          </w:tcPr>
          <w:p w:rsidR="00210465" w:rsidRDefault="00C57A58">
            <w:pPr>
              <w:tabs>
                <w:tab w:val="left" w:pos="3544"/>
              </w:tabs>
              <w:ind w:right="565"/>
              <w:jc w:val="center"/>
              <w:rPr>
                <w:rFonts w:ascii="Palatino Linotype" w:hAnsi="Palatino Linotype" w:cstheme="minorBidi"/>
                <w:b/>
                <w:sz w:val="22"/>
                <w:szCs w:val="22"/>
              </w:rPr>
            </w:pPr>
            <w:r>
              <w:rPr>
                <w:rFonts w:ascii="Palatino Linotype" w:hAnsi="Palatino Linotype"/>
                <w:b/>
                <w:sz w:val="22"/>
                <w:szCs w:val="22"/>
              </w:rPr>
              <w:t>00141/DIFTLALNE/IP/2023:</w:t>
            </w:r>
          </w:p>
        </w:tc>
        <w:tc>
          <w:tcPr>
            <w:tcW w:w="4389" w:type="dxa"/>
            <w:shd w:val="clear" w:color="auto" w:fill="D9D9D9" w:themeFill="background1" w:themeFillShade="D9"/>
          </w:tcPr>
          <w:p w:rsidR="00210465" w:rsidRDefault="00C57A58">
            <w:pPr>
              <w:ind w:right="565"/>
              <w:jc w:val="center"/>
              <w:rPr>
                <w:rFonts w:ascii="Palatino Linotype" w:hAnsi="Palatino Linotype" w:cs="ArialNarrow-Bold"/>
                <w:b/>
                <w:bCs/>
                <w:color w:val="000000" w:themeColor="text1"/>
                <w:sz w:val="22"/>
                <w:szCs w:val="22"/>
              </w:rPr>
            </w:pPr>
            <w:r>
              <w:rPr>
                <w:rFonts w:ascii="Palatino Linotype" w:hAnsi="Palatino Linotype"/>
                <w:b/>
                <w:sz w:val="22"/>
                <w:szCs w:val="22"/>
              </w:rPr>
              <w:t>00144/DIFTLALNE/IP/2023:</w:t>
            </w:r>
          </w:p>
        </w:tc>
      </w:tr>
      <w:tr w:rsidR="00210465">
        <w:tc>
          <w:tcPr>
            <w:tcW w:w="4388" w:type="dxa"/>
          </w:tcPr>
          <w:p w:rsidR="00210465" w:rsidRDefault="00873E32">
            <w:pPr>
              <w:ind w:right="32"/>
              <w:jc w:val="both"/>
              <w:rPr>
                <w:rFonts w:ascii="Palatino Linotype" w:hAnsi="Palatino Linotype"/>
                <w:sz w:val="22"/>
                <w:szCs w:val="22"/>
              </w:rPr>
            </w:pPr>
            <w:hyperlink r:id="rId8" w:tgtFrame="_blank" w:history="1">
              <w:r w:rsidR="00C57A58">
                <w:rPr>
                  <w:rStyle w:val="Hipervnculo"/>
                  <w:rFonts w:ascii="Palatino Linotype" w:eastAsiaTheme="majorEastAsia" w:hAnsi="Palatino Linotype" w:cs="Arial"/>
                  <w:b/>
                  <w:bCs/>
                  <w:color w:val="auto"/>
                  <w:sz w:val="22"/>
                  <w:szCs w:val="22"/>
                  <w:u w:val="none"/>
                </w:rPr>
                <w:t>Solicitud 141.pdf</w:t>
              </w:r>
            </w:hyperlink>
            <w:r w:rsidR="00C57A58">
              <w:rPr>
                <w:rFonts w:ascii="Palatino Linotype" w:hAnsi="Palatino Linotype"/>
                <w:sz w:val="22"/>
                <w:szCs w:val="22"/>
              </w:rPr>
              <w:t xml:space="preserve">: Oficio suscrito por la encargada de despacho de la Coordinación de Transparencia, por medio del cual, </w:t>
            </w:r>
            <w:r w:rsidR="00C57A58">
              <w:rPr>
                <w:rFonts w:ascii="Palatino Linotype" w:hAnsi="Palatino Linotype"/>
                <w:b/>
                <w:sz w:val="22"/>
                <w:szCs w:val="22"/>
              </w:rPr>
              <w:t>refirió remitir un anexo con la información solicitada.</w:t>
            </w:r>
          </w:p>
          <w:p w:rsidR="00210465" w:rsidRDefault="00210465">
            <w:pPr>
              <w:ind w:right="32"/>
              <w:jc w:val="both"/>
              <w:rPr>
                <w:rFonts w:ascii="Palatino Linotype" w:hAnsi="Palatino Linotype"/>
                <w:sz w:val="22"/>
                <w:szCs w:val="22"/>
              </w:rPr>
            </w:pPr>
          </w:p>
          <w:p w:rsidR="00210465" w:rsidRDefault="00873E32">
            <w:pPr>
              <w:ind w:right="32"/>
              <w:jc w:val="both"/>
              <w:rPr>
                <w:rFonts w:ascii="Palatino Linotype" w:hAnsi="Palatino Linotype"/>
                <w:sz w:val="22"/>
                <w:szCs w:val="22"/>
              </w:rPr>
            </w:pPr>
            <w:hyperlink r:id="rId9" w:tgtFrame="_blank" w:history="1">
              <w:r w:rsidR="00C57A58">
                <w:rPr>
                  <w:rStyle w:val="Hipervnculo"/>
                  <w:rFonts w:ascii="Palatino Linotype" w:eastAsiaTheme="majorEastAsia" w:hAnsi="Palatino Linotype" w:cs="Arial"/>
                  <w:b/>
                  <w:bCs/>
                  <w:color w:val="auto"/>
                  <w:sz w:val="22"/>
                  <w:szCs w:val="22"/>
                  <w:u w:val="none"/>
                </w:rPr>
                <w:t>RESPUESTA SOLICITUD 00141.zip</w:t>
              </w:r>
            </w:hyperlink>
            <w:r w:rsidR="00C57A58">
              <w:rPr>
                <w:rFonts w:ascii="Palatino Linotype" w:hAnsi="Palatino Linotype"/>
                <w:sz w:val="22"/>
                <w:szCs w:val="22"/>
              </w:rPr>
              <w:t xml:space="preserve">: </w:t>
            </w:r>
          </w:p>
          <w:p w:rsidR="00210465" w:rsidRDefault="00C57A58">
            <w:pPr>
              <w:tabs>
                <w:tab w:val="left" w:pos="7305"/>
              </w:tabs>
              <w:ind w:left="313" w:right="457"/>
              <w:jc w:val="both"/>
              <w:rPr>
                <w:rFonts w:ascii="Palatino Linotype" w:hAnsi="Palatino Linotype"/>
                <w:b/>
                <w:sz w:val="22"/>
                <w:szCs w:val="22"/>
              </w:rPr>
            </w:pPr>
            <w:r>
              <w:rPr>
                <w:rFonts w:ascii="Palatino Linotype" w:hAnsi="Palatino Linotype"/>
                <w:b/>
                <w:sz w:val="22"/>
                <w:szCs w:val="22"/>
              </w:rPr>
              <w:t>RESPUESTA SOLICITUD 00141:</w:t>
            </w:r>
          </w:p>
          <w:p w:rsidR="00210465" w:rsidRDefault="00C57A58">
            <w:pPr>
              <w:tabs>
                <w:tab w:val="left" w:pos="7305"/>
              </w:tabs>
              <w:ind w:left="313" w:right="457"/>
              <w:jc w:val="both"/>
              <w:rPr>
                <w:rFonts w:ascii="Palatino Linotype" w:hAnsi="Palatino Linotype"/>
                <w:b/>
                <w:sz w:val="22"/>
                <w:szCs w:val="22"/>
              </w:rPr>
            </w:pPr>
            <w:r>
              <w:rPr>
                <w:rFonts w:ascii="Palatino Linotype" w:hAnsi="Palatino Linotype"/>
                <w:b/>
                <w:sz w:val="22"/>
                <w:szCs w:val="22"/>
              </w:rPr>
              <w:t xml:space="preserve">-2023 mayo: </w:t>
            </w:r>
            <w:r>
              <w:rPr>
                <w:rFonts w:ascii="Palatino Linotype" w:hAnsi="Palatino Linotype"/>
                <w:sz w:val="22"/>
                <w:szCs w:val="22"/>
              </w:rPr>
              <w:t>Contiene 6 carpetas relativas a solicitudes de información ingresadas a través del SAIMEX.</w:t>
            </w:r>
          </w:p>
          <w:p w:rsidR="00210465" w:rsidRDefault="00C57A58">
            <w:pPr>
              <w:pStyle w:val="Prrafodelista"/>
              <w:ind w:left="313" w:right="457"/>
              <w:jc w:val="both"/>
              <w:rPr>
                <w:rFonts w:ascii="Palatino Linotype" w:hAnsi="Palatino Linotype"/>
                <w:sz w:val="22"/>
                <w:szCs w:val="22"/>
              </w:rPr>
            </w:pPr>
            <w:r>
              <w:rPr>
                <w:rFonts w:ascii="Palatino Linotype" w:hAnsi="Palatino Linotype"/>
                <w:b/>
                <w:sz w:val="22"/>
                <w:szCs w:val="22"/>
              </w:rPr>
              <w:t xml:space="preserve">-2022 mayo: </w:t>
            </w:r>
            <w:r>
              <w:rPr>
                <w:rFonts w:ascii="Palatino Linotype" w:hAnsi="Palatino Linotype"/>
                <w:sz w:val="22"/>
                <w:szCs w:val="22"/>
              </w:rPr>
              <w:t>Contiene 16 carpetas relativas a solicitudes de información ingresadas a través del SAIMEX.</w:t>
            </w:r>
          </w:p>
          <w:p w:rsidR="00210465" w:rsidRDefault="00C57A58">
            <w:pPr>
              <w:pStyle w:val="Prrafodelista"/>
              <w:ind w:left="313" w:right="457"/>
              <w:jc w:val="both"/>
              <w:rPr>
                <w:rFonts w:ascii="Palatino Linotype" w:hAnsi="Palatino Linotype"/>
                <w:sz w:val="22"/>
                <w:szCs w:val="22"/>
              </w:rPr>
            </w:pPr>
            <w:r>
              <w:rPr>
                <w:rFonts w:ascii="Palatino Linotype" w:hAnsi="Palatino Linotype"/>
                <w:b/>
                <w:sz w:val="22"/>
                <w:szCs w:val="22"/>
              </w:rPr>
              <w:t xml:space="preserve">-2021 mayo: </w:t>
            </w:r>
            <w:r>
              <w:rPr>
                <w:rFonts w:ascii="Palatino Linotype" w:hAnsi="Palatino Linotype"/>
                <w:sz w:val="22"/>
                <w:szCs w:val="22"/>
              </w:rPr>
              <w:t>Contiene 17carpetas relativas a solicitudes de información ingresadas a través del SAIMEX.</w:t>
            </w:r>
          </w:p>
        </w:tc>
        <w:tc>
          <w:tcPr>
            <w:tcW w:w="4389" w:type="dxa"/>
          </w:tcPr>
          <w:p w:rsidR="00210465" w:rsidRDefault="00873E32">
            <w:pPr>
              <w:ind w:right="27"/>
              <w:jc w:val="both"/>
              <w:rPr>
                <w:rFonts w:ascii="Palatino Linotype" w:hAnsi="Palatino Linotype"/>
                <w:sz w:val="22"/>
                <w:szCs w:val="22"/>
              </w:rPr>
            </w:pPr>
            <w:hyperlink r:id="rId10" w:tgtFrame="_blank" w:history="1">
              <w:r w:rsidR="00C57A58">
                <w:rPr>
                  <w:rStyle w:val="Hipervnculo"/>
                  <w:rFonts w:ascii="Palatino Linotype" w:eastAsiaTheme="majorEastAsia" w:hAnsi="Palatino Linotype" w:cs="Arial"/>
                  <w:b/>
                  <w:bCs/>
                  <w:color w:val="auto"/>
                  <w:sz w:val="22"/>
                  <w:szCs w:val="22"/>
                  <w:u w:val="none"/>
                </w:rPr>
                <w:t>Solicitud 144.pdf</w:t>
              </w:r>
            </w:hyperlink>
            <w:r w:rsidR="00C57A58">
              <w:rPr>
                <w:rFonts w:ascii="Palatino Linotype" w:hAnsi="Palatino Linotype"/>
                <w:sz w:val="22"/>
                <w:szCs w:val="22"/>
              </w:rPr>
              <w:t xml:space="preserve">: Oficio suscrito por la encargada de despacho de la Coordinación de Transparencia, por medio del cual, </w:t>
            </w:r>
            <w:r w:rsidR="00C57A58">
              <w:rPr>
                <w:rFonts w:ascii="Palatino Linotype" w:hAnsi="Palatino Linotype"/>
                <w:b/>
                <w:sz w:val="22"/>
                <w:szCs w:val="22"/>
              </w:rPr>
              <w:t>refirió remitir un anexo con la información solicitada.</w:t>
            </w:r>
          </w:p>
          <w:p w:rsidR="00210465" w:rsidRDefault="00210465">
            <w:pPr>
              <w:ind w:right="27"/>
              <w:jc w:val="both"/>
              <w:rPr>
                <w:rFonts w:ascii="Palatino Linotype" w:hAnsi="Palatino Linotype"/>
                <w:sz w:val="22"/>
                <w:szCs w:val="22"/>
              </w:rPr>
            </w:pPr>
          </w:p>
          <w:p w:rsidR="00210465" w:rsidRDefault="00C57A58">
            <w:pPr>
              <w:ind w:right="27"/>
              <w:jc w:val="both"/>
              <w:rPr>
                <w:rFonts w:ascii="Palatino Linotype" w:hAnsi="Palatino Linotype"/>
                <w:b/>
                <w:sz w:val="22"/>
                <w:szCs w:val="22"/>
              </w:rPr>
            </w:pPr>
            <w:r>
              <w:rPr>
                <w:rFonts w:ascii="Palatino Linotype" w:hAnsi="Palatino Linotype"/>
                <w:b/>
                <w:sz w:val="22"/>
                <w:szCs w:val="22"/>
              </w:rPr>
              <w:t>RESPUESTA SOLICITUD 00144:</w:t>
            </w:r>
          </w:p>
          <w:p w:rsidR="00210465" w:rsidRDefault="00C57A58">
            <w:pPr>
              <w:ind w:left="319" w:right="310"/>
              <w:jc w:val="both"/>
              <w:rPr>
                <w:rFonts w:ascii="Palatino Linotype" w:hAnsi="Palatino Linotype"/>
                <w:b/>
                <w:sz w:val="22"/>
                <w:szCs w:val="22"/>
              </w:rPr>
            </w:pPr>
            <w:r>
              <w:rPr>
                <w:rFonts w:ascii="Palatino Linotype" w:hAnsi="Palatino Linotype"/>
                <w:b/>
                <w:sz w:val="22"/>
                <w:szCs w:val="22"/>
              </w:rPr>
              <w:t>RESPUESTA SOLICITUD 00144</w:t>
            </w:r>
          </w:p>
          <w:p w:rsidR="00210465" w:rsidRDefault="00C57A58">
            <w:pPr>
              <w:pStyle w:val="Prrafodelista"/>
              <w:ind w:left="319" w:right="310"/>
              <w:jc w:val="both"/>
              <w:rPr>
                <w:rFonts w:ascii="Palatino Linotype" w:hAnsi="Palatino Linotype"/>
                <w:sz w:val="22"/>
                <w:szCs w:val="22"/>
              </w:rPr>
            </w:pPr>
            <w:r>
              <w:rPr>
                <w:rFonts w:ascii="Palatino Linotype" w:hAnsi="Palatino Linotype"/>
                <w:b/>
                <w:sz w:val="22"/>
                <w:szCs w:val="22"/>
              </w:rPr>
              <w:t xml:space="preserve">-2023 AGOSTO: </w:t>
            </w:r>
            <w:r>
              <w:rPr>
                <w:rFonts w:ascii="Palatino Linotype" w:hAnsi="Palatino Linotype"/>
                <w:sz w:val="22"/>
                <w:szCs w:val="22"/>
              </w:rPr>
              <w:t>Contiene 21 carpetas relativas a solicitudes de información ingresadas a través del SAIMEX.</w:t>
            </w:r>
          </w:p>
          <w:p w:rsidR="00210465" w:rsidRDefault="00C57A58">
            <w:pPr>
              <w:pStyle w:val="Prrafodelista"/>
              <w:ind w:left="319" w:right="310"/>
              <w:jc w:val="both"/>
              <w:rPr>
                <w:rFonts w:ascii="Palatino Linotype" w:hAnsi="Palatino Linotype"/>
                <w:sz w:val="22"/>
                <w:szCs w:val="22"/>
              </w:rPr>
            </w:pPr>
            <w:r>
              <w:rPr>
                <w:rFonts w:ascii="Palatino Linotype" w:hAnsi="Palatino Linotype"/>
                <w:b/>
                <w:sz w:val="22"/>
                <w:szCs w:val="22"/>
              </w:rPr>
              <w:t xml:space="preserve">-2022 AGOSTO: </w:t>
            </w:r>
            <w:r>
              <w:rPr>
                <w:rFonts w:ascii="Palatino Linotype" w:hAnsi="Palatino Linotype"/>
                <w:sz w:val="22"/>
                <w:szCs w:val="22"/>
              </w:rPr>
              <w:t>Contiene 9 carpetas relativas a solicitudes de información ingresadas a través del SAIMEX.</w:t>
            </w:r>
          </w:p>
          <w:p w:rsidR="00210465" w:rsidRDefault="00C57A58">
            <w:pPr>
              <w:pStyle w:val="Prrafodelista"/>
              <w:ind w:left="319" w:right="310"/>
              <w:jc w:val="both"/>
              <w:rPr>
                <w:rFonts w:ascii="Palatino Linotype" w:hAnsi="Palatino Linotype"/>
                <w:b/>
                <w:sz w:val="22"/>
                <w:szCs w:val="22"/>
              </w:rPr>
            </w:pPr>
            <w:r>
              <w:rPr>
                <w:rFonts w:ascii="Palatino Linotype" w:hAnsi="Palatino Linotype"/>
                <w:b/>
                <w:sz w:val="22"/>
                <w:szCs w:val="22"/>
              </w:rPr>
              <w:t xml:space="preserve">-2021 AGOSTO: </w:t>
            </w:r>
            <w:r>
              <w:rPr>
                <w:rFonts w:ascii="Palatino Linotype" w:hAnsi="Palatino Linotype"/>
                <w:sz w:val="22"/>
                <w:szCs w:val="22"/>
              </w:rPr>
              <w:t>Contiene 41 carpetas relativas a solicitudes de información ingresadas a través del SAIMEX.</w:t>
            </w:r>
          </w:p>
        </w:tc>
      </w:tr>
    </w:tbl>
    <w:p w:rsidR="00210465" w:rsidRDefault="00210465">
      <w:pPr>
        <w:ind w:right="565"/>
        <w:jc w:val="both"/>
        <w:rPr>
          <w:rFonts w:ascii="Palatino Linotype" w:hAnsi="Palatino Linotype" w:cs="ArialNarrow-Bold"/>
          <w:b/>
          <w:bCs/>
          <w:color w:val="000000" w:themeColor="text1"/>
          <w:sz w:val="22"/>
          <w:szCs w:val="22"/>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Times New Roman" w:hAnsi="Palatino Linotype" w:cs="Arial"/>
          <w:color w:val="000000" w:themeColor="text1"/>
          <w:sz w:val="22"/>
          <w:szCs w:val="22"/>
          <w:lang w:val="es-ES"/>
        </w:rPr>
        <w:t xml:space="preserve">El </w:t>
      </w:r>
      <w:r>
        <w:rPr>
          <w:rFonts w:ascii="Palatino Linotype" w:eastAsia="Times New Roman" w:hAnsi="Palatino Linotype" w:cs="Arial"/>
          <w:bCs/>
          <w:color w:val="000000" w:themeColor="text1"/>
          <w:sz w:val="22"/>
          <w:szCs w:val="22"/>
          <w:lang w:val="es-ES"/>
        </w:rPr>
        <w:t>uno de febrero de dos mil veinticuatro</w:t>
      </w:r>
      <w:r>
        <w:rPr>
          <w:rFonts w:ascii="Palatino Linotype" w:eastAsia="Times New Roman" w:hAnsi="Palatino Linotype" w:cs="Arial"/>
          <w:color w:val="000000" w:themeColor="text1"/>
          <w:sz w:val="22"/>
          <w:szCs w:val="22"/>
          <w:lang w:val="es-ES"/>
        </w:rPr>
        <w:t xml:space="preserve">, </w:t>
      </w:r>
      <w:r>
        <w:rPr>
          <w:rFonts w:ascii="Palatino Linotype" w:hAnsi="Palatino Linotype"/>
          <w:color w:val="000000" w:themeColor="text1"/>
          <w:sz w:val="22"/>
          <w:szCs w:val="22"/>
        </w:rPr>
        <w:t xml:space="preserve">se </w:t>
      </w:r>
      <w:r>
        <w:rPr>
          <w:rFonts w:ascii="Palatino Linotype" w:eastAsia="Times New Roman" w:hAnsi="Palatino Linotype" w:cs="Arial"/>
          <w:color w:val="000000" w:themeColor="text1"/>
          <w:sz w:val="22"/>
          <w:szCs w:val="22"/>
          <w:lang w:val="es-ES"/>
        </w:rPr>
        <w:t xml:space="preserve">interpuso el recurso de revisión </w:t>
      </w:r>
      <w:r>
        <w:rPr>
          <w:rFonts w:ascii="Palatino Linotype" w:hAnsi="Palatino Linotype" w:cs="Arial"/>
          <w:b/>
          <w:bCs/>
          <w:color w:val="000000" w:themeColor="text1"/>
          <w:sz w:val="22"/>
          <w:szCs w:val="22"/>
          <w:lang w:eastAsia="es-MX"/>
        </w:rPr>
        <w:t xml:space="preserve">00443/INFOEM/IP/RR/2024 y 00448/INFOEM/IP/RR/2024 </w:t>
      </w:r>
      <w:r>
        <w:rPr>
          <w:rFonts w:ascii="Palatino Linotype" w:hAnsi="Palatino Linotype" w:cs="Arial"/>
          <w:bCs/>
          <w:sz w:val="22"/>
          <w:szCs w:val="22"/>
          <w:lang w:eastAsia="es-MX"/>
        </w:rPr>
        <w:t>respectivamente</w:t>
      </w:r>
      <w:r>
        <w:rPr>
          <w:rFonts w:ascii="Palatino Linotype" w:eastAsia="Times New Roman" w:hAnsi="Palatino Linotype" w:cs="Arial"/>
          <w:color w:val="000000" w:themeColor="text1"/>
          <w:sz w:val="22"/>
          <w:szCs w:val="22"/>
          <w:lang w:val="es-ES"/>
        </w:rPr>
        <w:t>, en los mismos términos, señalando como:</w:t>
      </w:r>
      <w:bookmarkStart w:id="5" w:name="_Toc499665452"/>
      <w:bookmarkStart w:id="6" w:name="_Toc499729819"/>
      <w:bookmarkStart w:id="7" w:name="_Toc491791300"/>
      <w:bookmarkStart w:id="8" w:name="_Toc497292517"/>
      <w:bookmarkStart w:id="9" w:name="_Toc499568660"/>
      <w:bookmarkStart w:id="10" w:name="_Toc499568693"/>
      <w:bookmarkStart w:id="11" w:name="_Toc499835024"/>
      <w:bookmarkStart w:id="12" w:name="_Toc499835835"/>
      <w:bookmarkStart w:id="13" w:name="_Toc499835858"/>
      <w:bookmarkStart w:id="14" w:name="_Toc496726170"/>
      <w:bookmarkStart w:id="15" w:name="_Toc498503716"/>
      <w:bookmarkStart w:id="16" w:name="_Toc497242134"/>
      <w:bookmarkStart w:id="17" w:name="_Toc466982514"/>
      <w:bookmarkStart w:id="18" w:name="_Toc471908126"/>
    </w:p>
    <w:p w:rsidR="00210465" w:rsidRDefault="00210465">
      <w:pPr>
        <w:tabs>
          <w:tab w:val="left" w:pos="426"/>
          <w:tab w:val="left" w:pos="567"/>
        </w:tabs>
        <w:ind w:right="565"/>
        <w:jc w:val="both"/>
        <w:rPr>
          <w:rFonts w:ascii="Palatino Linotype" w:hAnsi="Palatino Linotype" w:cs="Arial"/>
          <w:b/>
          <w:bCs/>
          <w:sz w:val="22"/>
          <w:szCs w:val="22"/>
        </w:rPr>
      </w:pPr>
    </w:p>
    <w:p w:rsidR="00210465" w:rsidRDefault="00C57A58">
      <w:pPr>
        <w:pStyle w:val="Textoindependienteprimerasangra2"/>
        <w:ind w:left="567" w:firstLine="0"/>
        <w:jc w:val="both"/>
        <w:rPr>
          <w:rFonts w:ascii="Palatino Linotype" w:hAnsi="Palatino Linotype"/>
          <w:b/>
          <w:iCs/>
          <w:sz w:val="22"/>
          <w:szCs w:val="22"/>
        </w:rPr>
      </w:pPr>
      <w:r>
        <w:rPr>
          <w:rFonts w:ascii="Palatino Linotype" w:hAnsi="Palatino Linotype"/>
          <w:b/>
          <w:iCs/>
          <w:sz w:val="22"/>
          <w:szCs w:val="22"/>
        </w:rPr>
        <w:t xml:space="preserve">Acto Impugnado: </w:t>
      </w:r>
    </w:p>
    <w:p w:rsidR="00210465" w:rsidRDefault="00C57A58">
      <w:pPr>
        <w:pStyle w:val="Textoindependienteprimerasangra2"/>
        <w:ind w:left="567" w:right="565" w:firstLine="0"/>
        <w:jc w:val="both"/>
        <w:rPr>
          <w:rFonts w:ascii="Palatino Linotype" w:hAnsi="Palatino Linotype"/>
          <w:i/>
          <w:color w:val="000000"/>
          <w:sz w:val="22"/>
          <w:szCs w:val="22"/>
        </w:rPr>
      </w:pPr>
      <w:r>
        <w:rPr>
          <w:rFonts w:ascii="Palatino Linotype" w:hAnsi="Palatino Linotype"/>
          <w:i/>
          <w:iCs/>
          <w:color w:val="000000"/>
          <w:sz w:val="22"/>
          <w:szCs w:val="22"/>
        </w:rPr>
        <w:t>“</w:t>
      </w:r>
      <w:r>
        <w:rPr>
          <w:rFonts w:ascii="Palatino Linotype" w:hAnsi="Palatino Linotype"/>
          <w:i/>
          <w:color w:val="000000"/>
          <w:sz w:val="22"/>
          <w:szCs w:val="22"/>
        </w:rPr>
        <w:t>NO DAN INFORMACIÓN QUE SOLICITE</w:t>
      </w:r>
      <w:r>
        <w:rPr>
          <w:rFonts w:ascii="Palatino Linotype" w:hAnsi="Palatino Linotype"/>
          <w:i/>
          <w:iCs/>
          <w:color w:val="000000"/>
          <w:sz w:val="22"/>
          <w:szCs w:val="22"/>
        </w:rPr>
        <w:t>” (Sic)</w:t>
      </w:r>
    </w:p>
    <w:p w:rsidR="00210465" w:rsidRDefault="00210465">
      <w:pPr>
        <w:pStyle w:val="Textoindependienteprimerasangra2"/>
        <w:ind w:left="567" w:right="565" w:firstLine="0"/>
        <w:jc w:val="both"/>
        <w:rPr>
          <w:rFonts w:ascii="Palatino Linotype" w:hAnsi="Palatino Linotype"/>
          <w:b/>
          <w:i/>
          <w:sz w:val="22"/>
          <w:szCs w:val="22"/>
        </w:rPr>
      </w:pPr>
    </w:p>
    <w:p w:rsidR="00210465" w:rsidRDefault="00C57A58">
      <w:pPr>
        <w:pStyle w:val="Textoindependienteprimerasangra2"/>
        <w:ind w:left="567" w:right="565" w:firstLine="0"/>
        <w:jc w:val="both"/>
        <w:rPr>
          <w:rFonts w:ascii="Palatino Linotype" w:hAnsi="Palatino Linotype"/>
          <w:b/>
          <w:iCs/>
          <w:sz w:val="22"/>
          <w:szCs w:val="22"/>
        </w:rPr>
      </w:pPr>
      <w:r>
        <w:rPr>
          <w:rFonts w:ascii="Palatino Linotype" w:hAnsi="Palatino Linotype"/>
          <w:b/>
          <w:iCs/>
          <w:sz w:val="22"/>
          <w:szCs w:val="22"/>
        </w:rPr>
        <w:t>Razones o Motivos de Inconformidad:</w:t>
      </w:r>
    </w:p>
    <w:p w:rsidR="00210465" w:rsidRDefault="00C57A58">
      <w:pPr>
        <w:pStyle w:val="Textoindependienteprimerasangra2"/>
        <w:ind w:left="567" w:right="565" w:firstLine="0"/>
        <w:jc w:val="both"/>
        <w:rPr>
          <w:rFonts w:ascii="Palatino Linotype" w:hAnsi="Palatino Linotype"/>
          <w:i/>
          <w:iCs/>
          <w:color w:val="000000"/>
          <w:sz w:val="22"/>
          <w:szCs w:val="22"/>
        </w:rPr>
      </w:pPr>
      <w:r>
        <w:rPr>
          <w:rFonts w:ascii="Palatino Linotype" w:hAnsi="Palatino Linotype"/>
          <w:i/>
          <w:iCs/>
          <w:color w:val="000000"/>
          <w:sz w:val="22"/>
          <w:szCs w:val="22"/>
        </w:rPr>
        <w:t>“</w:t>
      </w:r>
      <w:r>
        <w:rPr>
          <w:rFonts w:ascii="Palatino Linotype" w:hAnsi="Palatino Linotype"/>
          <w:i/>
          <w:color w:val="000000"/>
          <w:sz w:val="22"/>
          <w:szCs w:val="22"/>
        </w:rPr>
        <w:t>NO DAN INFORMACIÓN QUE SOLICITE</w:t>
      </w:r>
      <w:r>
        <w:rPr>
          <w:rFonts w:ascii="Palatino Linotype" w:hAnsi="Palatino Linotype"/>
          <w:i/>
          <w:iCs/>
          <w:color w:val="000000"/>
          <w:sz w:val="22"/>
          <w:szCs w:val="22"/>
        </w:rPr>
        <w:t>” (Sic)</w:t>
      </w:r>
    </w:p>
    <w:p w:rsidR="00210465" w:rsidRDefault="00210465">
      <w:pPr>
        <w:pStyle w:val="Textoindependienteprimerasangra2"/>
        <w:spacing w:line="360" w:lineRule="auto"/>
        <w:ind w:left="0" w:firstLine="0"/>
        <w:rPr>
          <w:rFonts w:ascii="Palatino Linotype" w:hAnsi="Palatino Linotype"/>
          <w:i/>
          <w:sz w:val="22"/>
          <w:szCs w:val="22"/>
        </w:rPr>
      </w:pPr>
    </w:p>
    <w:p w:rsidR="00210465" w:rsidRDefault="00C57A58">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lastRenderedPageBreak/>
        <w:t xml:space="preserve">Se </w:t>
      </w:r>
      <w:r>
        <w:rPr>
          <w:rFonts w:ascii="Palatino Linotype" w:eastAsia="Palatino Linotype" w:hAnsi="Palatino Linotype" w:cs="Palatino Linotype"/>
          <w:color w:val="000000"/>
          <w:sz w:val="22"/>
          <w:szCs w:val="22"/>
        </w:rPr>
        <w:t xml:space="preserve">registraron los recursos de revisión bajo los números de expediente </w:t>
      </w:r>
      <w:r>
        <w:rPr>
          <w:rFonts w:ascii="Palatino Linotype" w:hAnsi="Palatino Linotype" w:cs="Arial"/>
          <w:b/>
          <w:bCs/>
          <w:color w:val="000000" w:themeColor="text1"/>
          <w:sz w:val="22"/>
          <w:szCs w:val="22"/>
          <w:lang w:eastAsia="es-MX"/>
        </w:rPr>
        <w:t>00443/INFOEM/IP/RR/2024 y 00448/INFOEM/IP/RR/2024</w:t>
      </w:r>
      <w:r>
        <w:rPr>
          <w:rFonts w:ascii="Palatino Linotype" w:eastAsia="Palatino Linotype" w:hAnsi="Palatino Linotype" w:cs="Palatino Linotype"/>
          <w:color w:val="000000"/>
          <w:sz w:val="22"/>
          <w:szCs w:val="22"/>
        </w:rPr>
        <w:t xml:space="preserve">; asimismo, con fundamento en lo dispuesto por el artículo 185, fracción I, de la Ley de Transparencia y Acceso a la Información Pública del Estado de México y Municipios se turnaron a la </w:t>
      </w:r>
      <w:r>
        <w:rPr>
          <w:rFonts w:ascii="Palatino Linotype" w:eastAsia="Palatino Linotype" w:hAnsi="Palatino Linotype" w:cs="Palatino Linotype"/>
          <w:b/>
          <w:color w:val="000000"/>
          <w:sz w:val="22"/>
          <w:szCs w:val="22"/>
        </w:rPr>
        <w:t>Comisionada María del Rosario Mejía Ayala</w:t>
      </w:r>
      <w:r>
        <w:rPr>
          <w:rFonts w:ascii="Palatino Linotype" w:eastAsia="Palatino Linotype" w:hAnsi="Palatino Linotype" w:cs="Palatino Linotype"/>
          <w:color w:val="000000" w:themeColor="text1"/>
          <w:sz w:val="22"/>
          <w:szCs w:val="22"/>
        </w:rPr>
        <w:t>, con el objeto de su análisis.</w:t>
      </w:r>
    </w:p>
    <w:p w:rsidR="00210465" w:rsidRDefault="00210465">
      <w:pPr>
        <w:pStyle w:val="Prrafodelista"/>
        <w:tabs>
          <w:tab w:val="left" w:pos="426"/>
          <w:tab w:val="left" w:pos="567"/>
        </w:tabs>
        <w:ind w:left="0" w:right="-2"/>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Posteriormente, </w:t>
      </w:r>
      <w:r>
        <w:rPr>
          <w:rFonts w:ascii="Palatino Linotype" w:eastAsia="Palatino Linotype" w:hAnsi="Palatino Linotype" w:cs="Palatino Linotype"/>
          <w:color w:val="000000" w:themeColor="text1"/>
          <w:sz w:val="22"/>
          <w:szCs w:val="22"/>
        </w:rPr>
        <w:t>en la</w:t>
      </w:r>
      <w:r>
        <w:rPr>
          <w:rFonts w:ascii="Palatino Linotype" w:eastAsia="Palatino Linotype" w:hAnsi="Palatino Linotype" w:cs="Palatino Linotype"/>
          <w:b/>
          <w:color w:val="000000" w:themeColor="text1"/>
          <w:sz w:val="22"/>
          <w:szCs w:val="22"/>
        </w:rPr>
        <w:t xml:space="preserve"> Quinta Sesión Ordinaria, </w:t>
      </w:r>
      <w:r>
        <w:rPr>
          <w:rFonts w:ascii="Palatino Linotype" w:eastAsia="Palatino Linotype" w:hAnsi="Palatino Linotype" w:cs="Palatino Linotype"/>
          <w:color w:val="000000" w:themeColor="text1"/>
          <w:sz w:val="22"/>
          <w:szCs w:val="22"/>
        </w:rPr>
        <w:t>celebrada el catorce de febrero de dos mil veinticuatro, el Pleno de este Órgano Autónomo ordenó la acumulación del recurso de revisión</w:t>
      </w:r>
      <w:r>
        <w:rPr>
          <w:rFonts w:ascii="Palatino Linotype" w:eastAsia="Palatino Linotype" w:hAnsi="Palatino Linotype" w:cs="Palatino Linotype"/>
          <w:b/>
          <w:color w:val="000000" w:themeColor="text1"/>
          <w:sz w:val="22"/>
          <w:szCs w:val="22"/>
        </w:rPr>
        <w:t xml:space="preserve"> </w:t>
      </w:r>
      <w:r>
        <w:rPr>
          <w:rFonts w:ascii="Palatino Linotype" w:hAnsi="Palatino Linotype" w:cs="Arial"/>
          <w:b/>
          <w:bCs/>
          <w:color w:val="000000" w:themeColor="text1"/>
          <w:sz w:val="22"/>
          <w:szCs w:val="22"/>
          <w:lang w:eastAsia="es-MX"/>
        </w:rPr>
        <w:t xml:space="preserve">00448/INFOEM/IP/RR/2024 </w:t>
      </w:r>
      <w:r>
        <w:rPr>
          <w:rFonts w:ascii="Palatino Linotype" w:eastAsia="Palatino Linotype" w:hAnsi="Palatino Linotype" w:cs="Palatino Linotype"/>
          <w:color w:val="000000" w:themeColor="text1"/>
          <w:sz w:val="22"/>
          <w:szCs w:val="22"/>
        </w:rPr>
        <w:t xml:space="preserve">al diverso </w:t>
      </w:r>
      <w:r>
        <w:rPr>
          <w:rFonts w:ascii="Palatino Linotype" w:hAnsi="Palatino Linotype" w:cs="Arial"/>
          <w:b/>
          <w:bCs/>
          <w:color w:val="000000" w:themeColor="text1"/>
          <w:sz w:val="22"/>
          <w:szCs w:val="22"/>
          <w:lang w:eastAsia="es-MX"/>
        </w:rPr>
        <w:t>00443/INFOEM/IP/RR/2024</w:t>
      </w:r>
      <w:r>
        <w:rPr>
          <w:rFonts w:ascii="Palatino Linotype" w:eastAsia="Palatino Linotype" w:hAnsi="Palatino Linotype" w:cs="Palatino Linotype"/>
          <w:color w:val="000000" w:themeColor="text1"/>
          <w:sz w:val="22"/>
          <w:szCs w:val="22"/>
        </w:rPr>
        <w:t xml:space="preserve">, a efecto de que está Órgano Garante formulará y presentará el proyecto de resolución correspondiente, de conformidad con el </w:t>
      </w:r>
      <w:r>
        <w:rPr>
          <w:rFonts w:ascii="Palatino Linotype" w:eastAsia="Palatino Linotype" w:hAnsi="Palatino Linotype" w:cs="Palatino Linotype"/>
          <w:color w:val="000000"/>
          <w:sz w:val="22"/>
          <w:szCs w:val="22"/>
        </w:rPr>
        <w:t>numeral ONCE, incisos b) y c), de los Lineamientos para la Recepción, Trámite y Resolución de las Solicitudes de Acceso a la Información Pública.</w:t>
      </w:r>
    </w:p>
    <w:p w:rsidR="00210465" w:rsidRDefault="00210465">
      <w:pPr>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Se </w:t>
      </w:r>
      <w:r>
        <w:rPr>
          <w:rFonts w:ascii="Palatino Linotype" w:eastAsia="Palatino Linotype" w:hAnsi="Palatino Linotype" w:cs="Palatino Linotype"/>
          <w:color w:val="000000"/>
          <w:sz w:val="22"/>
          <w:szCs w:val="22"/>
        </w:rPr>
        <w:t xml:space="preserve">registraron los recursos de revisión bajo el número de expediente al rubro indicado, asimismo, con fundamento en lo dispuesto por el artículo 185 fracción I de la Ley de Transparencia y Acceso a la Información Pública del Estado de México y Municipios se turnaron a la </w:t>
      </w:r>
      <w:r>
        <w:rPr>
          <w:rFonts w:ascii="Palatino Linotype" w:eastAsia="Palatino Linotype" w:hAnsi="Palatino Linotype" w:cs="Palatino Linotype"/>
          <w:b/>
          <w:color w:val="000000"/>
          <w:sz w:val="22"/>
          <w:szCs w:val="22"/>
        </w:rPr>
        <w:t>Comisionada María del Rosario Mejía Ayala</w:t>
      </w:r>
      <w:r>
        <w:rPr>
          <w:rFonts w:ascii="Palatino Linotype" w:eastAsia="Palatino Linotype" w:hAnsi="Palatino Linotype" w:cs="Palatino Linotype"/>
          <w:color w:val="000000"/>
          <w:sz w:val="22"/>
          <w:szCs w:val="22"/>
        </w:rPr>
        <w:t xml:space="preserve"> con el objeto de su análisis.</w:t>
      </w:r>
    </w:p>
    <w:p w:rsidR="00210465" w:rsidRDefault="00210465">
      <w:pPr>
        <w:pStyle w:val="Prrafodelista"/>
        <w:tabs>
          <w:tab w:val="left" w:pos="426"/>
          <w:tab w:val="left" w:pos="567"/>
        </w:tabs>
        <w:spacing w:line="360" w:lineRule="auto"/>
        <w:ind w:left="0" w:right="-2"/>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La </w:t>
      </w:r>
      <w:r>
        <w:rPr>
          <w:rFonts w:ascii="Palatino Linotype" w:eastAsia="Calibri" w:hAnsi="Palatino Linotype"/>
          <w:sz w:val="22"/>
          <w:szCs w:val="22"/>
        </w:rPr>
        <w:t>Comisionada</w:t>
      </w:r>
      <w:r>
        <w:rPr>
          <w:rFonts w:ascii="Palatino Linotype" w:eastAsia="Calibri" w:hAnsi="Palatino Linotype" w:cs="Arial"/>
          <w:sz w:val="22"/>
          <w:szCs w:val="22"/>
        </w:rPr>
        <w:t xml:space="preserve"> Ponente con fundamento en lo dispuesto por el artículo 185 fracción II de la ley de la materia, a través del acuerdo de admisión del seis de febrero de dos mil veinticuatro, puso a disposición de las partes el expediente electrónico vía Sistema de Acceso a la Información Mexiquense </w:t>
      </w:r>
      <w:r>
        <w:rPr>
          <w:rFonts w:ascii="Palatino Linotype" w:eastAsia="Calibri" w:hAnsi="Palatino Linotype" w:cs="Arial"/>
          <w:b/>
          <w:sz w:val="22"/>
          <w:szCs w:val="22"/>
        </w:rPr>
        <w:t xml:space="preserve">SAIMEX, </w:t>
      </w:r>
      <w:r>
        <w:rPr>
          <w:rFonts w:ascii="Palatino Linotype" w:eastAsia="Calibri" w:hAnsi="Palatino Linotype" w:cs="Arial"/>
          <w:sz w:val="22"/>
          <w:szCs w:val="22"/>
        </w:rPr>
        <w:t xml:space="preserve">a efecto de que en un plazo máximo de siete días manifestaran lo que a su derecho conviniera, ofrecieran pruebas y alegatos según </w:t>
      </w:r>
      <w:r>
        <w:rPr>
          <w:rFonts w:ascii="Palatino Linotype" w:eastAsia="Calibri" w:hAnsi="Palatino Linotype" w:cs="Arial"/>
          <w:sz w:val="22"/>
          <w:szCs w:val="22"/>
        </w:rPr>
        <w:lastRenderedPageBreak/>
        <w:t xml:space="preserve">corresponda, de esta forma para que el </w:t>
      </w:r>
      <w:r>
        <w:rPr>
          <w:rFonts w:ascii="Palatino Linotype" w:eastAsia="Calibri" w:hAnsi="Palatino Linotype" w:cs="Arial"/>
          <w:b/>
          <w:sz w:val="22"/>
          <w:szCs w:val="22"/>
        </w:rPr>
        <w:t>SUJETO OBLIGADO</w:t>
      </w:r>
      <w:r>
        <w:rPr>
          <w:rFonts w:ascii="Palatino Linotype" w:eastAsia="Calibri" w:hAnsi="Palatino Linotype" w:cs="Arial"/>
          <w:sz w:val="22"/>
          <w:szCs w:val="22"/>
        </w:rPr>
        <w:t xml:space="preserve"> presentará el Informe Justificado procedente.</w:t>
      </w:r>
    </w:p>
    <w:p w:rsidR="00210465" w:rsidRDefault="00210465">
      <w:pPr>
        <w:pStyle w:val="Prrafodelista"/>
        <w:tabs>
          <w:tab w:val="left" w:pos="426"/>
          <w:tab w:val="left" w:pos="567"/>
        </w:tabs>
        <w:spacing w:line="360" w:lineRule="auto"/>
        <w:ind w:left="0" w:right="-2"/>
        <w:jc w:val="both"/>
        <w:rPr>
          <w:rFonts w:ascii="Palatino Linotype" w:eastAsia="Calibri" w:hAnsi="Palatino Linotype" w:cs="Arial"/>
          <w:color w:val="000000" w:themeColor="text1"/>
          <w:sz w:val="22"/>
          <w:szCs w:val="22"/>
          <w:lang w:val="es-ES"/>
        </w:rPr>
      </w:pPr>
    </w:p>
    <w:bookmarkEnd w:id="5"/>
    <w:bookmarkEnd w:id="6"/>
    <w:bookmarkEnd w:id="7"/>
    <w:bookmarkEnd w:id="8"/>
    <w:bookmarkEnd w:id="9"/>
    <w:bookmarkEnd w:id="10"/>
    <w:bookmarkEnd w:id="11"/>
    <w:bookmarkEnd w:id="12"/>
    <w:bookmarkEnd w:id="13"/>
    <w:bookmarkEnd w:id="14"/>
    <w:bookmarkEnd w:id="15"/>
    <w:bookmarkEnd w:id="16"/>
    <w:bookmarkEnd w:id="17"/>
    <w:bookmarkEnd w:id="18"/>
    <w:p w:rsidR="00210465" w:rsidRDefault="00C57A58">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Pr>
          <w:rFonts w:ascii="Palatino Linotype" w:eastAsia="Calibri" w:hAnsi="Palatino Linotype" w:cs="Arial"/>
          <w:color w:val="000000" w:themeColor="text1"/>
          <w:sz w:val="22"/>
          <w:szCs w:val="22"/>
          <w:lang w:val="es-ES"/>
        </w:rPr>
        <w:t xml:space="preserve">El </w:t>
      </w:r>
      <w:r>
        <w:rPr>
          <w:rFonts w:ascii="Palatino Linotype" w:eastAsia="Calibri" w:hAnsi="Palatino Linotype" w:cs="Arial"/>
          <w:b/>
          <w:color w:val="000000" w:themeColor="text1"/>
          <w:sz w:val="22"/>
          <w:szCs w:val="22"/>
          <w:lang w:val="es-ES"/>
        </w:rPr>
        <w:t>SUJETO OBLIGADO</w:t>
      </w:r>
      <w:r>
        <w:rPr>
          <w:rFonts w:ascii="Palatino Linotype" w:eastAsia="Calibri" w:hAnsi="Palatino Linotype" w:cs="Arial"/>
          <w:color w:val="000000" w:themeColor="text1"/>
          <w:sz w:val="22"/>
          <w:szCs w:val="22"/>
          <w:lang w:val="es-ES"/>
        </w:rPr>
        <w:t xml:space="preserve"> no rindió los </w:t>
      </w:r>
      <w:r>
        <w:rPr>
          <w:rFonts w:ascii="Palatino Linotype" w:eastAsia="Calibri" w:hAnsi="Palatino Linotype" w:cs="Arial"/>
          <w:sz w:val="22"/>
          <w:szCs w:val="22"/>
          <w:lang w:val="es-ES"/>
        </w:rPr>
        <w:t>informes justificados correspondientes; p</w:t>
      </w:r>
      <w:r>
        <w:rPr>
          <w:rFonts w:ascii="Palatino Linotype" w:eastAsia="Calibri" w:hAnsi="Palatino Linotype" w:cs="Arial"/>
          <w:color w:val="000000" w:themeColor="text1"/>
          <w:sz w:val="22"/>
          <w:szCs w:val="22"/>
          <w:lang w:val="es-ES"/>
        </w:rPr>
        <w:t xml:space="preserve">or </w:t>
      </w:r>
      <w:r>
        <w:rPr>
          <w:rFonts w:ascii="Palatino Linotype" w:eastAsia="Calibri" w:hAnsi="Palatino Linotype" w:cs="Arial"/>
          <w:sz w:val="22"/>
          <w:szCs w:val="22"/>
          <w:lang w:val="es-ES"/>
        </w:rPr>
        <w:t>su parte, el</w:t>
      </w:r>
      <w:r>
        <w:rPr>
          <w:rFonts w:ascii="Palatino Linotype" w:eastAsia="Calibri" w:hAnsi="Palatino Linotype" w:cs="Arial"/>
          <w:b/>
          <w:sz w:val="22"/>
          <w:szCs w:val="22"/>
          <w:lang w:val="es-ES"/>
        </w:rPr>
        <w:t xml:space="preserve"> RECURRENTE</w:t>
      </w:r>
      <w:r>
        <w:rPr>
          <w:rFonts w:ascii="Palatino Linotype" w:eastAsia="Calibri" w:hAnsi="Palatino Linotype" w:cs="Arial"/>
          <w:sz w:val="22"/>
          <w:szCs w:val="22"/>
          <w:lang w:val="es-ES"/>
        </w:rPr>
        <w:t xml:space="preserve"> no presentó pruebas o alegatos que a su derecho convinieran.</w:t>
      </w:r>
      <w:r>
        <w:rPr>
          <w:rFonts w:ascii="Palatino Linotype" w:hAnsi="Palatino Linotype"/>
          <w:i/>
          <w:iCs/>
          <w:sz w:val="22"/>
          <w:szCs w:val="22"/>
        </w:rPr>
        <w:t xml:space="preserve"> </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Pr>
          <w:rFonts w:ascii="Palatino Linotype" w:hAnsi="Palatino Linotype"/>
          <w:sz w:val="22"/>
          <w:szCs w:val="22"/>
        </w:rPr>
        <w:t xml:space="preserve">El diecinueve de marzo y veintitrés de octubre de dos mil veinticuatro, </w:t>
      </w:r>
      <w:r>
        <w:rPr>
          <w:rFonts w:ascii="Palatino Linotype" w:hAnsi="Palatino Linotype" w:cs="Tahoma"/>
          <w:sz w:val="22"/>
          <w:szCs w:val="22"/>
        </w:rPr>
        <w:t>se notificó el acuerdo mediante el cual se amplió el plazo para emitir resolución por un término de 15 días adicionales.</w:t>
      </w:r>
    </w:p>
    <w:p w:rsidR="00210465" w:rsidRDefault="00210465">
      <w:pPr>
        <w:pStyle w:val="Prrafodelista"/>
        <w:tabs>
          <w:tab w:val="left" w:pos="426"/>
          <w:tab w:val="left" w:pos="567"/>
        </w:tabs>
        <w:spacing w:line="360" w:lineRule="auto"/>
        <w:ind w:left="0"/>
        <w:jc w:val="both"/>
        <w:rPr>
          <w:rFonts w:ascii="Palatino Linotype" w:hAnsi="Palatino Linotype"/>
          <w:sz w:val="22"/>
          <w:szCs w:val="22"/>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Pr>
          <w:rFonts w:ascii="Palatino Linotype" w:hAnsi="Palatino Linotype"/>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210465" w:rsidRDefault="00210465">
      <w:pPr>
        <w:pStyle w:val="Prrafodelista"/>
        <w:tabs>
          <w:tab w:val="left" w:pos="426"/>
          <w:tab w:val="left" w:pos="567"/>
        </w:tabs>
        <w:spacing w:line="360" w:lineRule="auto"/>
        <w:ind w:left="0"/>
        <w:jc w:val="both"/>
        <w:rPr>
          <w:rFonts w:ascii="Palatino Linotype" w:hAnsi="Palatino Linotype"/>
          <w:sz w:val="22"/>
          <w:szCs w:val="22"/>
        </w:rPr>
      </w:pPr>
    </w:p>
    <w:p w:rsidR="00210465" w:rsidRDefault="00C57A58">
      <w:pPr>
        <w:pStyle w:val="Prrafodelista"/>
        <w:numPr>
          <w:ilvl w:val="0"/>
          <w:numId w:val="1"/>
        </w:numPr>
        <w:spacing w:before="240" w:after="240" w:line="360" w:lineRule="auto"/>
        <w:ind w:left="0" w:firstLine="0"/>
        <w:jc w:val="both"/>
        <w:rPr>
          <w:rFonts w:ascii="Palatino Linotype" w:hAnsi="Palatino Linotype"/>
          <w:sz w:val="22"/>
          <w:szCs w:val="22"/>
        </w:rPr>
      </w:pPr>
      <w:r>
        <w:rPr>
          <w:rFonts w:ascii="Palatino Linotype" w:hAnsi="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210465" w:rsidRDefault="00210465">
      <w:pPr>
        <w:pStyle w:val="Prrafodelista"/>
        <w:spacing w:before="240" w:after="240" w:line="360" w:lineRule="auto"/>
        <w:ind w:left="0"/>
        <w:jc w:val="both"/>
        <w:rPr>
          <w:rFonts w:ascii="Palatino Linotype" w:hAnsi="Palatino Linotype"/>
          <w:sz w:val="22"/>
          <w:szCs w:val="22"/>
        </w:rPr>
      </w:pPr>
    </w:p>
    <w:p w:rsidR="00210465" w:rsidRDefault="00C57A58">
      <w:pPr>
        <w:pStyle w:val="Prrafodelista"/>
        <w:numPr>
          <w:ilvl w:val="0"/>
          <w:numId w:val="1"/>
        </w:numPr>
        <w:spacing w:before="240" w:after="240" w:line="360" w:lineRule="auto"/>
        <w:ind w:left="0" w:firstLine="0"/>
        <w:jc w:val="both"/>
        <w:rPr>
          <w:rFonts w:ascii="Palatino Linotype" w:hAnsi="Palatino Linotype"/>
          <w:sz w:val="22"/>
          <w:szCs w:val="22"/>
        </w:rPr>
      </w:pPr>
      <w:r>
        <w:rPr>
          <w:rFonts w:ascii="Palatino Linotype" w:hAnsi="Palatino Linotype"/>
          <w:sz w:val="22"/>
          <w:szCs w:val="22"/>
        </w:rPr>
        <w:t xml:space="preserve">Así, en términos de lo que establecen los artículos 8.1 y 25 de la Convención Americana sobre Derechos Humanos, los recursos deben ser sencillos y resolverse en el </w:t>
      </w:r>
      <w:r>
        <w:rPr>
          <w:rFonts w:ascii="Palatino Linotype" w:hAnsi="Palatino Linotype"/>
          <w:sz w:val="22"/>
          <w:szCs w:val="22"/>
        </w:rPr>
        <w:lastRenderedPageBreak/>
        <w:t>menor tiempo posible, tomando en consideración la dilación total del procedimiento; esto es, en un plazo razonable.</w:t>
      </w:r>
    </w:p>
    <w:p w:rsidR="00210465" w:rsidRDefault="00210465">
      <w:pPr>
        <w:pStyle w:val="Prrafodelista"/>
        <w:ind w:left="0"/>
        <w:rPr>
          <w:rFonts w:ascii="Palatino Linotype" w:hAnsi="Palatino Linotype"/>
          <w:sz w:val="22"/>
          <w:szCs w:val="22"/>
        </w:rPr>
      </w:pPr>
    </w:p>
    <w:p w:rsidR="00210465" w:rsidRDefault="00C57A58">
      <w:pPr>
        <w:pStyle w:val="Prrafodelista"/>
        <w:numPr>
          <w:ilvl w:val="0"/>
          <w:numId w:val="1"/>
        </w:numPr>
        <w:spacing w:before="240" w:after="240" w:line="360" w:lineRule="auto"/>
        <w:ind w:left="0" w:firstLine="0"/>
        <w:jc w:val="both"/>
        <w:rPr>
          <w:rFonts w:ascii="Palatino Linotype" w:hAnsi="Palatino Linotype"/>
          <w:sz w:val="22"/>
          <w:szCs w:val="22"/>
        </w:rPr>
      </w:pPr>
      <w:r>
        <w:rPr>
          <w:rFonts w:ascii="Palatino Linotype" w:hAnsi="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210465" w:rsidRDefault="00210465">
      <w:pPr>
        <w:pStyle w:val="Prrafodelista"/>
        <w:spacing w:before="240" w:after="240" w:line="360" w:lineRule="auto"/>
        <w:ind w:left="0"/>
        <w:jc w:val="both"/>
        <w:rPr>
          <w:rFonts w:ascii="Palatino Linotype" w:hAnsi="Palatino Linotype"/>
          <w:sz w:val="22"/>
          <w:szCs w:val="22"/>
        </w:rPr>
      </w:pPr>
    </w:p>
    <w:p w:rsidR="00210465" w:rsidRDefault="00C57A58">
      <w:pPr>
        <w:pStyle w:val="Prrafodelista"/>
        <w:numPr>
          <w:ilvl w:val="0"/>
          <w:numId w:val="1"/>
        </w:numPr>
        <w:spacing w:before="240" w:after="240" w:line="360" w:lineRule="auto"/>
        <w:ind w:left="0" w:firstLine="0"/>
        <w:jc w:val="both"/>
        <w:rPr>
          <w:rFonts w:ascii="Palatino Linotype" w:hAnsi="Palatino Linotype"/>
          <w:sz w:val="22"/>
          <w:szCs w:val="22"/>
        </w:rPr>
      </w:pPr>
      <w:r>
        <w:rPr>
          <w:rFonts w:ascii="Palatino Linotype" w:hAnsi="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210465" w:rsidRDefault="00210465">
      <w:pPr>
        <w:pStyle w:val="Prrafodelista"/>
        <w:spacing w:before="240" w:after="240" w:line="360" w:lineRule="auto"/>
        <w:ind w:left="0"/>
        <w:jc w:val="both"/>
        <w:rPr>
          <w:rFonts w:ascii="Palatino Linotype" w:hAnsi="Palatino Linotype"/>
          <w:sz w:val="22"/>
          <w:szCs w:val="22"/>
        </w:rPr>
      </w:pPr>
    </w:p>
    <w:p w:rsidR="00210465" w:rsidRDefault="00C57A58">
      <w:pPr>
        <w:pStyle w:val="Prrafodelista"/>
        <w:spacing w:before="240" w:after="240"/>
        <w:ind w:left="567" w:right="565"/>
        <w:jc w:val="both"/>
        <w:rPr>
          <w:rFonts w:ascii="Palatino Linotype" w:hAnsi="Palatino Linotype"/>
          <w:sz w:val="22"/>
          <w:szCs w:val="22"/>
        </w:rPr>
      </w:pPr>
      <w:r>
        <w:rPr>
          <w:rFonts w:ascii="Palatino Linotype" w:hAnsi="Palatino Linotype"/>
          <w:sz w:val="22"/>
          <w:szCs w:val="22"/>
        </w:rPr>
        <w:t>a) Complejidad del asunto: La complejidad de la prueba, la pluralidad de sujetos procesales, el tiempo transcurrido, las características y contexto del recurso.</w:t>
      </w:r>
    </w:p>
    <w:p w:rsidR="00210465" w:rsidRDefault="00C57A58">
      <w:pPr>
        <w:pStyle w:val="Prrafodelista"/>
        <w:spacing w:before="240" w:after="240"/>
        <w:ind w:left="567" w:right="565"/>
        <w:jc w:val="both"/>
        <w:rPr>
          <w:rFonts w:ascii="Palatino Linotype" w:hAnsi="Palatino Linotype"/>
          <w:sz w:val="22"/>
          <w:szCs w:val="22"/>
        </w:rPr>
      </w:pPr>
      <w:r>
        <w:rPr>
          <w:rFonts w:ascii="Palatino Linotype" w:hAnsi="Palatino Linotype"/>
          <w:sz w:val="22"/>
          <w:szCs w:val="22"/>
        </w:rPr>
        <w:t>b) Actividad Procesal del interesado: Acciones u omisiones del interesado.</w:t>
      </w:r>
    </w:p>
    <w:p w:rsidR="00210465" w:rsidRDefault="00C57A58">
      <w:pPr>
        <w:pStyle w:val="Prrafodelista"/>
        <w:spacing w:before="240" w:after="240"/>
        <w:ind w:left="567" w:right="565"/>
        <w:jc w:val="both"/>
        <w:rPr>
          <w:rFonts w:ascii="Palatino Linotype" w:hAnsi="Palatino Linotype"/>
          <w:sz w:val="22"/>
          <w:szCs w:val="22"/>
        </w:rPr>
      </w:pPr>
      <w:r>
        <w:rPr>
          <w:rFonts w:ascii="Palatino Linotype" w:hAnsi="Palatino Linotype"/>
          <w:sz w:val="22"/>
          <w:szCs w:val="22"/>
        </w:rPr>
        <w:t>c) Conducta de la Autoridad: Las Acciones u omisiones realizadas en el procedimiento. Así como si la autoridad actuó con la debida diligencia.</w:t>
      </w:r>
    </w:p>
    <w:p w:rsidR="00210465" w:rsidRDefault="00C57A58">
      <w:pPr>
        <w:pStyle w:val="Prrafodelista"/>
        <w:spacing w:before="240" w:after="240"/>
        <w:ind w:left="567" w:right="565"/>
        <w:jc w:val="both"/>
        <w:rPr>
          <w:rFonts w:ascii="Palatino Linotype" w:hAnsi="Palatino Linotype"/>
          <w:sz w:val="22"/>
          <w:szCs w:val="22"/>
        </w:rPr>
      </w:pPr>
      <w:r>
        <w:rPr>
          <w:rFonts w:ascii="Palatino Linotype" w:hAnsi="Palatino Linotype"/>
          <w:sz w:val="22"/>
          <w:szCs w:val="22"/>
        </w:rPr>
        <w:t>d) La afectación generada en la situación jurídica de la persona involucrada en el proceso: Violación a sus derechos humanos.</w:t>
      </w:r>
    </w:p>
    <w:p w:rsidR="00210465" w:rsidRDefault="00210465">
      <w:pPr>
        <w:pStyle w:val="Prrafodelista"/>
        <w:spacing w:before="240" w:after="240" w:line="360" w:lineRule="auto"/>
        <w:ind w:left="0"/>
        <w:jc w:val="both"/>
        <w:rPr>
          <w:rFonts w:ascii="Palatino Linotype" w:hAnsi="Palatino Linotype"/>
          <w:sz w:val="22"/>
          <w:szCs w:val="22"/>
        </w:rPr>
      </w:pPr>
    </w:p>
    <w:p w:rsidR="00210465" w:rsidRDefault="00C57A58">
      <w:pPr>
        <w:pStyle w:val="Prrafodelista"/>
        <w:numPr>
          <w:ilvl w:val="0"/>
          <w:numId w:val="1"/>
        </w:numPr>
        <w:spacing w:before="240" w:after="240" w:line="360" w:lineRule="auto"/>
        <w:ind w:left="0" w:firstLine="0"/>
        <w:jc w:val="both"/>
        <w:rPr>
          <w:rFonts w:ascii="Palatino Linotype" w:hAnsi="Palatino Linotype"/>
          <w:sz w:val="22"/>
          <w:szCs w:val="22"/>
        </w:rPr>
      </w:pPr>
      <w:r>
        <w:rPr>
          <w:rFonts w:ascii="Palatino Linotype" w:hAnsi="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210465" w:rsidRDefault="00210465">
      <w:pPr>
        <w:pStyle w:val="Prrafodelista"/>
        <w:spacing w:before="240" w:after="240" w:line="360" w:lineRule="auto"/>
        <w:ind w:left="0"/>
        <w:jc w:val="both"/>
        <w:rPr>
          <w:rFonts w:ascii="Palatino Linotype" w:hAnsi="Palatino Linotype"/>
          <w:sz w:val="22"/>
          <w:szCs w:val="22"/>
        </w:rPr>
      </w:pPr>
    </w:p>
    <w:p w:rsidR="00210465" w:rsidRDefault="00C57A58">
      <w:pPr>
        <w:pStyle w:val="Prrafodelista"/>
        <w:numPr>
          <w:ilvl w:val="0"/>
          <w:numId w:val="1"/>
        </w:numPr>
        <w:spacing w:before="240" w:after="240" w:line="360" w:lineRule="auto"/>
        <w:ind w:left="0" w:firstLine="0"/>
        <w:jc w:val="both"/>
        <w:rPr>
          <w:rFonts w:ascii="Palatino Linotype" w:hAnsi="Palatino Linotype"/>
          <w:sz w:val="22"/>
          <w:szCs w:val="22"/>
        </w:rPr>
      </w:pPr>
      <w:r>
        <w:rPr>
          <w:rFonts w:ascii="Palatino Linotype" w:hAnsi="Palatino Linotype"/>
          <w:sz w:val="22"/>
          <w:szCs w:val="22"/>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210465" w:rsidRDefault="00210465">
      <w:pPr>
        <w:pStyle w:val="Prrafodelista"/>
        <w:ind w:left="0"/>
        <w:rPr>
          <w:rFonts w:ascii="Palatino Linotype" w:hAnsi="Palatino Linotype"/>
          <w:sz w:val="22"/>
          <w:szCs w:val="22"/>
        </w:rPr>
      </w:pPr>
    </w:p>
    <w:p w:rsidR="00210465" w:rsidRDefault="00C57A58">
      <w:pPr>
        <w:pStyle w:val="Prrafodelista"/>
        <w:numPr>
          <w:ilvl w:val="0"/>
          <w:numId w:val="1"/>
        </w:numPr>
        <w:spacing w:before="240" w:after="240" w:line="360" w:lineRule="auto"/>
        <w:ind w:left="0" w:firstLine="0"/>
        <w:jc w:val="both"/>
        <w:rPr>
          <w:rFonts w:ascii="Palatino Linotype" w:hAnsi="Palatino Linotype"/>
          <w:sz w:val="22"/>
          <w:szCs w:val="22"/>
        </w:rPr>
      </w:pPr>
      <w:r>
        <w:rPr>
          <w:rFonts w:ascii="Palatino Linotype" w:hAnsi="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210465" w:rsidRDefault="00210465">
      <w:pPr>
        <w:pStyle w:val="Prrafodelista"/>
        <w:spacing w:before="240" w:after="240" w:line="360" w:lineRule="auto"/>
        <w:ind w:left="0"/>
        <w:jc w:val="both"/>
        <w:rPr>
          <w:rFonts w:ascii="Palatino Linotype" w:hAnsi="Palatino Linotype"/>
          <w:sz w:val="22"/>
          <w:szCs w:val="22"/>
        </w:rPr>
      </w:pPr>
    </w:p>
    <w:p w:rsidR="00210465" w:rsidRDefault="00C57A58">
      <w:pPr>
        <w:pStyle w:val="Prrafodelista"/>
        <w:numPr>
          <w:ilvl w:val="0"/>
          <w:numId w:val="1"/>
        </w:numPr>
        <w:spacing w:before="240" w:after="240" w:line="360" w:lineRule="auto"/>
        <w:ind w:left="0" w:firstLine="0"/>
        <w:jc w:val="both"/>
        <w:rPr>
          <w:rFonts w:ascii="Palatino Linotype" w:hAnsi="Palatino Linotype"/>
          <w:sz w:val="22"/>
          <w:szCs w:val="22"/>
        </w:rPr>
      </w:pPr>
      <w:r>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rsidR="00210465" w:rsidRDefault="00210465">
      <w:pPr>
        <w:pStyle w:val="Prrafodelista"/>
        <w:ind w:left="0"/>
        <w:rPr>
          <w:rFonts w:ascii="Palatino Linotype" w:hAnsi="Palatino Linotype"/>
          <w:sz w:val="22"/>
          <w:szCs w:val="22"/>
        </w:rPr>
      </w:pPr>
    </w:p>
    <w:p w:rsidR="00210465" w:rsidRDefault="00C57A58">
      <w:pPr>
        <w:pStyle w:val="Prrafodelista"/>
        <w:tabs>
          <w:tab w:val="left" w:pos="8364"/>
        </w:tabs>
        <w:spacing w:before="240" w:after="240"/>
        <w:ind w:left="567" w:right="565"/>
        <w:jc w:val="both"/>
        <w:rPr>
          <w:rFonts w:ascii="Palatino Linotype" w:hAnsi="Palatino Linotype"/>
          <w:sz w:val="22"/>
          <w:szCs w:val="22"/>
        </w:rPr>
      </w:pPr>
      <w:r>
        <w:rPr>
          <w:rFonts w:ascii="Palatino Linotype" w:hAnsi="Palatino Linotype"/>
          <w:sz w:val="22"/>
          <w:szCs w:val="22"/>
        </w:rPr>
        <w:t xml:space="preserve">“PLAZO RAZONABLE PARA RESOLVER. DIMENSIÓN Y EFECTOS DE ESTE CONCEPTO CUANDO SE ADUCE EXCESIVA CARGA DE TRABAJO.” </w:t>
      </w:r>
      <w:r>
        <w:rPr>
          <w:rFonts w:ascii="Palatino Linotype" w:hAnsi="Palatino Linotype"/>
          <w:sz w:val="22"/>
          <w:szCs w:val="22"/>
        </w:rPr>
        <w:lastRenderedPageBreak/>
        <w:t>consultable en el Seminario Judicial de la Federación y su gaceta, con el registro digital 2002351.</w:t>
      </w:r>
    </w:p>
    <w:p w:rsidR="00210465" w:rsidRDefault="00C57A58">
      <w:pPr>
        <w:pStyle w:val="Prrafodelista"/>
        <w:tabs>
          <w:tab w:val="left" w:pos="8364"/>
        </w:tabs>
        <w:spacing w:before="240" w:after="240"/>
        <w:ind w:left="567" w:right="565"/>
        <w:jc w:val="both"/>
        <w:rPr>
          <w:rFonts w:ascii="Palatino Linotype" w:hAnsi="Palatino Linotype"/>
          <w:sz w:val="22"/>
          <w:szCs w:val="22"/>
        </w:rPr>
      </w:pPr>
      <w:r>
        <w:rPr>
          <w:rFonts w:ascii="Palatino Linotype" w:hAnsi="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rsidR="00210465" w:rsidRDefault="00C57A58">
      <w:pPr>
        <w:pStyle w:val="Prrafodelista"/>
        <w:tabs>
          <w:tab w:val="left" w:pos="8364"/>
        </w:tabs>
        <w:ind w:left="567" w:right="565"/>
        <w:rPr>
          <w:rFonts w:ascii="Palatino Linotype" w:hAnsi="Palatino Linotype"/>
          <w:sz w:val="22"/>
          <w:szCs w:val="22"/>
        </w:rPr>
      </w:pPr>
      <w:r>
        <w:rPr>
          <w:rFonts w:ascii="Palatino Linotype" w:hAnsi="Palatino Linotype"/>
          <w:sz w:val="22"/>
          <w:szCs w:val="22"/>
        </w:rPr>
        <w:t>Por ello, este Organismo Garante comprometido con la tutela de los derechos humanos confiados, señala que este exceso del plazo legal para resolver el presente asunto resulta de carácter excepcional.</w:t>
      </w:r>
    </w:p>
    <w:p w:rsidR="00210465" w:rsidRDefault="00210465">
      <w:pPr>
        <w:spacing w:line="360" w:lineRule="auto"/>
        <w:rPr>
          <w:rFonts w:ascii="Palatino Linotype" w:hAnsi="Palatino Linotype"/>
          <w:sz w:val="22"/>
          <w:szCs w:val="22"/>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Pr>
          <w:rFonts w:ascii="Palatino Linotype" w:hAnsi="Palatino Linotype"/>
          <w:sz w:val="22"/>
          <w:szCs w:val="22"/>
        </w:rPr>
        <w:t>La Comisionada Ponente decretó el cierre de instrucción mediante acuerdo del siete de septiembre y veintitrés de octubre de dos mil veinticuatro; por lo que se ordenó turnar el expediente a resolución, misma que ahora se pronuncia; y -----------------------------------------</w:t>
      </w:r>
    </w:p>
    <w:p w:rsidR="00210465" w:rsidRDefault="00210465">
      <w:pPr>
        <w:pStyle w:val="Prrafodelista"/>
        <w:tabs>
          <w:tab w:val="left" w:pos="426"/>
          <w:tab w:val="left" w:pos="567"/>
        </w:tabs>
        <w:spacing w:line="360" w:lineRule="auto"/>
        <w:ind w:left="0"/>
        <w:jc w:val="both"/>
        <w:rPr>
          <w:rFonts w:ascii="Palatino Linotype" w:hAnsi="Palatino Linotype"/>
          <w:sz w:val="22"/>
          <w:szCs w:val="22"/>
        </w:rPr>
      </w:pPr>
    </w:p>
    <w:p w:rsidR="00210465" w:rsidRDefault="00C57A58">
      <w:pPr>
        <w:pStyle w:val="Ttulo2"/>
        <w:jc w:val="center"/>
        <w:rPr>
          <w:rFonts w:ascii="Palatino Linotype" w:hAnsi="Palatino Linotype"/>
          <w:b/>
          <w:color w:val="000000" w:themeColor="text1"/>
          <w:sz w:val="22"/>
          <w:szCs w:val="22"/>
        </w:rPr>
      </w:pPr>
      <w:bookmarkStart w:id="19" w:name="_Toc88748490"/>
      <w:r>
        <w:rPr>
          <w:rFonts w:ascii="Palatino Linotype" w:hAnsi="Palatino Linotype"/>
          <w:b/>
          <w:color w:val="000000" w:themeColor="text1"/>
          <w:sz w:val="22"/>
          <w:szCs w:val="22"/>
        </w:rPr>
        <w:t>CONSIDERANDO</w:t>
      </w:r>
      <w:bookmarkEnd w:id="19"/>
    </w:p>
    <w:p w:rsidR="00210465" w:rsidRDefault="00210465">
      <w:pPr>
        <w:rPr>
          <w:rFonts w:ascii="Palatino Linotype" w:hAnsi="Palatino Linotype"/>
          <w:sz w:val="22"/>
          <w:szCs w:val="22"/>
          <w:lang w:eastAsia="en-US"/>
        </w:rPr>
      </w:pPr>
    </w:p>
    <w:p w:rsidR="00210465" w:rsidRDefault="00C57A58">
      <w:pPr>
        <w:pStyle w:val="Ttulo2"/>
        <w:tabs>
          <w:tab w:val="left" w:pos="0"/>
        </w:tabs>
        <w:spacing w:before="0" w:line="360" w:lineRule="auto"/>
        <w:rPr>
          <w:rFonts w:ascii="Palatino Linotype" w:hAnsi="Palatino Linotype"/>
          <w:b/>
          <w:color w:val="auto"/>
          <w:sz w:val="22"/>
          <w:szCs w:val="22"/>
        </w:rPr>
      </w:pPr>
      <w:bookmarkStart w:id="20" w:name="_Toc2248732"/>
      <w:bookmarkStart w:id="21" w:name="_Toc535334651"/>
      <w:bookmarkStart w:id="22" w:name="_Toc88748491"/>
      <w:bookmarkStart w:id="23" w:name="_Toc491791303"/>
      <w:r>
        <w:rPr>
          <w:rFonts w:ascii="Palatino Linotype" w:hAnsi="Palatino Linotype"/>
          <w:b/>
          <w:color w:val="auto"/>
          <w:sz w:val="22"/>
          <w:szCs w:val="22"/>
        </w:rPr>
        <w:t>PRIMERO. De la competencia</w:t>
      </w:r>
      <w:bookmarkEnd w:id="20"/>
      <w:bookmarkEnd w:id="21"/>
      <w:bookmarkEnd w:id="22"/>
      <w:bookmarkEnd w:id="23"/>
    </w:p>
    <w:p w:rsidR="00210465" w:rsidRDefault="00210465">
      <w:pPr>
        <w:rPr>
          <w:rFonts w:ascii="Palatino Linotype" w:hAnsi="Palatino Linotype"/>
          <w:sz w:val="22"/>
          <w:szCs w:val="22"/>
          <w:lang w:eastAsia="en-U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Times New Roman"/>
          <w:sz w:val="22"/>
          <w:szCs w:val="22"/>
        </w:rPr>
        <w:t xml:space="preserve">Este </w:t>
      </w:r>
      <w:r>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Pr>
          <w:rFonts w:ascii="Palatino Linotype" w:eastAsia="Calibri" w:hAnsi="Palatino Linotype" w:cs="Arial"/>
          <w:color w:val="000000" w:themeColor="text1"/>
          <w:sz w:val="22"/>
          <w:szCs w:val="22"/>
          <w:lang w:val="es-ES"/>
        </w:rPr>
        <w:t xml:space="preserve">de la Ley de Transparencia y Acceso a la Información Pública del Estado de México y Municipios; y 10, 7, 9 fracciones I y XXIV, y 11 del Reglamento Interior </w:t>
      </w:r>
      <w:r>
        <w:rPr>
          <w:rFonts w:ascii="Palatino Linotype" w:eastAsia="Calibri" w:hAnsi="Palatino Linotype" w:cs="Arial"/>
          <w:color w:val="000000" w:themeColor="text1"/>
          <w:sz w:val="22"/>
          <w:szCs w:val="22"/>
          <w:lang w:val="es-ES"/>
        </w:rPr>
        <w:lastRenderedPageBreak/>
        <w:t>del Instituto de Transparencia, Acceso a la Información Pública y Protección de Datos Personales del Estado de México y Municipios.</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Ttulo2"/>
        <w:tabs>
          <w:tab w:val="left" w:pos="0"/>
        </w:tabs>
        <w:spacing w:before="0" w:line="360" w:lineRule="auto"/>
        <w:rPr>
          <w:rFonts w:ascii="Palatino Linotype" w:hAnsi="Palatino Linotype"/>
          <w:b/>
          <w:color w:val="auto"/>
          <w:sz w:val="22"/>
          <w:szCs w:val="22"/>
        </w:rPr>
      </w:pPr>
      <w:bookmarkStart w:id="24" w:name="_Toc2248733"/>
      <w:bookmarkStart w:id="25" w:name="_Toc88748492"/>
      <w:bookmarkStart w:id="26" w:name="_Toc491791304"/>
      <w:bookmarkStart w:id="27" w:name="_Toc535334652"/>
      <w:r>
        <w:rPr>
          <w:rFonts w:ascii="Palatino Linotype" w:hAnsi="Palatino Linotype"/>
          <w:b/>
          <w:color w:val="auto"/>
          <w:sz w:val="22"/>
          <w:szCs w:val="22"/>
        </w:rPr>
        <w:t>SEGUNDO. De la oportunidad y procedencia.</w:t>
      </w:r>
      <w:bookmarkEnd w:id="24"/>
      <w:bookmarkEnd w:id="25"/>
      <w:bookmarkEnd w:id="26"/>
      <w:bookmarkEnd w:id="27"/>
    </w:p>
    <w:p w:rsidR="00210465" w:rsidRDefault="00210465">
      <w:pPr>
        <w:rPr>
          <w:rFonts w:ascii="Palatino Linotype" w:hAnsi="Palatino Linotype"/>
          <w:sz w:val="22"/>
          <w:szCs w:val="22"/>
          <w:lang w:eastAsia="en-U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8" w:name="_Toc511234456"/>
      <w:bookmarkStart w:id="29" w:name="_Toc466371865"/>
      <w:bookmarkStart w:id="30" w:name="_Toc466377653"/>
      <w:r>
        <w:rPr>
          <w:rFonts w:ascii="Palatino Linotype" w:eastAsia="Calibri" w:hAnsi="Palatino Linotype" w:cs="Arial"/>
          <w:color w:val="000000" w:themeColor="text1"/>
          <w:sz w:val="22"/>
          <w:szCs w:val="22"/>
          <w:lang w:val="es-ES"/>
        </w:rPr>
        <w:t xml:space="preserve"> </w:t>
      </w:r>
      <w:r>
        <w:rPr>
          <w:rFonts w:ascii="Palatino Linotype" w:eastAsia="Calibri" w:hAnsi="Palatino Linotype" w:cs="Arial"/>
          <w:color w:val="000000" w:themeColor="text1"/>
          <w:sz w:val="22"/>
          <w:szCs w:val="22"/>
        </w:rPr>
        <w:t xml:space="preserve">El medio de impugnación fue presentado a través del </w:t>
      </w:r>
      <w:r>
        <w:rPr>
          <w:rFonts w:ascii="Palatino Linotype" w:eastAsia="Calibri" w:hAnsi="Palatino Linotype" w:cs="Arial"/>
          <w:b/>
          <w:bCs/>
          <w:iCs/>
          <w:color w:val="000000" w:themeColor="text1"/>
          <w:sz w:val="22"/>
          <w:szCs w:val="22"/>
        </w:rPr>
        <w:t>SAIMEX</w:t>
      </w:r>
      <w:r>
        <w:rPr>
          <w:rFonts w:ascii="Palatino Linotype" w:eastAsia="Calibri" w:hAnsi="Palatino Linotype" w:cs="Arial"/>
          <w:b/>
          <w:color w:val="000000" w:themeColor="text1"/>
          <w:sz w:val="22"/>
          <w:szCs w:val="22"/>
        </w:rPr>
        <w:t xml:space="preserve"> </w:t>
      </w:r>
      <w:r>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Pr>
          <w:rFonts w:ascii="Palatino Linotype" w:eastAsia="Calibri" w:hAnsi="Palatino Linotype" w:cs="Arial"/>
          <w:b/>
          <w:color w:val="000000" w:themeColor="text1"/>
          <w:sz w:val="22"/>
          <w:szCs w:val="22"/>
        </w:rPr>
        <w:t>SUJETO OBLIGADO</w:t>
      </w:r>
      <w:r>
        <w:rPr>
          <w:rFonts w:ascii="Palatino Linotype" w:eastAsia="Calibri" w:hAnsi="Palatino Linotype" w:cs="Arial"/>
          <w:color w:val="000000" w:themeColor="text1"/>
          <w:sz w:val="22"/>
          <w:szCs w:val="22"/>
        </w:rPr>
        <w:t xml:space="preserve"> entregó respuesta el veintinueve de enero de dos mil veinticuatro, de tal forma que el plazo para interponer el recurso de revisión transcurrió del treinta de enero al veinte de febrero de dos mil veinticuatro, en consecuencia, </w:t>
      </w:r>
      <w:r>
        <w:rPr>
          <w:rFonts w:ascii="Palatino Linotype" w:hAnsi="Palatino Linotype" w:cs="Arial"/>
          <w:bCs/>
          <w:color w:val="000000" w:themeColor="text1"/>
          <w:sz w:val="22"/>
          <w:szCs w:val="22"/>
        </w:rPr>
        <w:t xml:space="preserve">si la parte </w:t>
      </w:r>
      <w:r>
        <w:rPr>
          <w:rFonts w:ascii="Palatino Linotype" w:hAnsi="Palatino Linotype" w:cs="Arial"/>
          <w:b/>
          <w:color w:val="000000" w:themeColor="text1"/>
          <w:sz w:val="22"/>
          <w:szCs w:val="22"/>
        </w:rPr>
        <w:t xml:space="preserve">RECURRENTE </w:t>
      </w:r>
      <w:r>
        <w:rPr>
          <w:rFonts w:ascii="Palatino Linotype" w:hAnsi="Palatino Linotype" w:cs="Arial"/>
          <w:bCs/>
          <w:color w:val="000000" w:themeColor="text1"/>
          <w:sz w:val="22"/>
          <w:szCs w:val="22"/>
        </w:rPr>
        <w:t>presentó su inconformidad el uno de febrero de dos mil veinticuatro, se encuentra dentro de los márgenes temporales previstos en el artículo 178 de la Ley de Transparencia y Acceso a la Información Pública del Estado de México y Municipios.</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Ttulo2"/>
        <w:tabs>
          <w:tab w:val="left" w:pos="0"/>
        </w:tabs>
        <w:spacing w:before="0" w:line="360" w:lineRule="auto"/>
        <w:rPr>
          <w:rFonts w:ascii="Palatino Linotype" w:hAnsi="Palatino Linotype"/>
          <w:b/>
          <w:i/>
          <w:iCs/>
          <w:color w:val="auto"/>
          <w:sz w:val="22"/>
          <w:szCs w:val="22"/>
        </w:rPr>
      </w:pPr>
      <w:bookmarkStart w:id="31" w:name="_Toc535334653"/>
      <w:bookmarkStart w:id="32" w:name="_Toc2248734"/>
      <w:bookmarkStart w:id="33" w:name="_Toc88748493"/>
      <w:r>
        <w:rPr>
          <w:rFonts w:ascii="Palatino Linotype" w:hAnsi="Palatino Linotype"/>
          <w:b/>
          <w:color w:val="auto"/>
          <w:sz w:val="22"/>
          <w:szCs w:val="22"/>
        </w:rPr>
        <w:t xml:space="preserve">TERCERO. </w:t>
      </w:r>
      <w:bookmarkEnd w:id="31"/>
      <w:bookmarkEnd w:id="32"/>
      <w:r>
        <w:rPr>
          <w:rFonts w:ascii="Palatino Linotype" w:hAnsi="Palatino Linotype"/>
          <w:b/>
          <w:color w:val="auto"/>
          <w:sz w:val="22"/>
          <w:szCs w:val="22"/>
        </w:rPr>
        <w:t xml:space="preserve">Del planteamiento de la </w:t>
      </w:r>
      <w:r>
        <w:rPr>
          <w:rFonts w:ascii="Palatino Linotype" w:hAnsi="Palatino Linotype"/>
          <w:b/>
          <w:i/>
          <w:iCs/>
          <w:color w:val="auto"/>
          <w:sz w:val="22"/>
          <w:szCs w:val="22"/>
        </w:rPr>
        <w:t>Litis.</w:t>
      </w:r>
    </w:p>
    <w:p w:rsidR="00210465" w:rsidRDefault="00210465">
      <w:pPr>
        <w:rPr>
          <w:rFonts w:ascii="Palatino Linotype" w:hAnsi="Palatino Linotype"/>
          <w:sz w:val="22"/>
          <w:szCs w:val="22"/>
          <w:lang w:eastAsia="en-U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bookmarkStart w:id="34" w:name="_Toc535334654"/>
      <w:bookmarkStart w:id="35" w:name="_Toc529263621"/>
      <w:bookmarkStart w:id="36" w:name="_Toc530650937"/>
      <w:bookmarkStart w:id="37" w:name="_Toc2248735"/>
      <w:bookmarkEnd w:id="33"/>
      <w:r>
        <w:rPr>
          <w:rFonts w:ascii="Palatino Linotype" w:eastAsia="Calibri" w:hAnsi="Palatino Linotype" w:cs="Arial"/>
          <w:color w:val="000000" w:themeColor="text1"/>
          <w:sz w:val="22"/>
          <w:szCs w:val="22"/>
        </w:rPr>
        <w:lastRenderedPageBreak/>
        <w:t xml:space="preserve">El </w:t>
      </w:r>
      <w:r>
        <w:rPr>
          <w:rFonts w:ascii="Palatino Linotype" w:eastAsia="Calibri" w:hAnsi="Palatino Linotype" w:cs="Arial"/>
          <w:b/>
          <w:color w:val="000000" w:themeColor="text1"/>
          <w:sz w:val="22"/>
          <w:szCs w:val="22"/>
          <w:lang w:val="es-ES"/>
        </w:rPr>
        <w:t>RECURRENTE</w:t>
      </w:r>
      <w:r>
        <w:rPr>
          <w:rFonts w:ascii="Palatino Linotype" w:eastAsia="Calibri" w:hAnsi="Palatino Linotype" w:cs="Arial"/>
          <w:color w:val="000000" w:themeColor="text1"/>
          <w:sz w:val="22"/>
          <w:szCs w:val="22"/>
          <w:lang w:val="es-ES"/>
        </w:rPr>
        <w:t xml:space="preserve"> solicitó </w:t>
      </w:r>
      <w:r>
        <w:rPr>
          <w:rFonts w:ascii="Palatino Linotype" w:hAnsi="Palatino Linotype"/>
          <w:color w:val="000000" w:themeColor="text1"/>
          <w:sz w:val="22"/>
          <w:szCs w:val="22"/>
        </w:rPr>
        <w:t>los</w:t>
      </w:r>
      <w:r>
        <w:rPr>
          <w:rFonts w:ascii="Palatino Linotype" w:hAnsi="Palatino Linotype"/>
          <w:b/>
          <w:color w:val="000000" w:themeColor="text1"/>
          <w:sz w:val="22"/>
          <w:szCs w:val="22"/>
        </w:rPr>
        <w:t xml:space="preserve"> expedientes de las solicitudes de información ingresadas a través del SAIMEX y SARCOEM, separados por tema (en trámite, incompetencia, cambio de modalidad, reserva de la información, concluidas), de mayo y agosto de 2021, 2022 y 2023.</w:t>
      </w: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Pr>
          <w:rFonts w:ascii="Palatino Linotype" w:eastAsia="Calibri" w:hAnsi="Palatino Linotype" w:cs="Arial"/>
          <w:color w:val="000000" w:themeColor="text1"/>
          <w:sz w:val="22"/>
          <w:szCs w:val="22"/>
          <w:lang w:val="es-ES"/>
        </w:rPr>
        <w:t xml:space="preserve">En respuesta, el </w:t>
      </w:r>
      <w:r>
        <w:rPr>
          <w:rFonts w:ascii="Palatino Linotype" w:eastAsia="Calibri" w:hAnsi="Palatino Linotype" w:cs="Arial"/>
          <w:b/>
          <w:color w:val="000000" w:themeColor="text1"/>
          <w:sz w:val="22"/>
          <w:szCs w:val="22"/>
          <w:lang w:val="es-ES"/>
        </w:rPr>
        <w:t>SUJETO OBLIGADO</w:t>
      </w:r>
      <w:r>
        <w:rPr>
          <w:rFonts w:ascii="Palatino Linotype" w:eastAsia="Calibri" w:hAnsi="Palatino Linotype" w:cs="Arial"/>
          <w:color w:val="000000" w:themeColor="text1"/>
          <w:sz w:val="22"/>
          <w:szCs w:val="22"/>
          <w:lang w:val="es-ES"/>
        </w:rPr>
        <w:t xml:space="preserve"> por medio de la Coordinación de Transparencia, remitió dos carpetas electrónicas que contienen </w:t>
      </w:r>
      <w:r>
        <w:rPr>
          <w:rFonts w:ascii="Palatino Linotype" w:eastAsia="Calibri" w:hAnsi="Palatino Linotype" w:cs="Arial"/>
          <w:b/>
          <w:color w:val="000000" w:themeColor="text1"/>
          <w:sz w:val="22"/>
          <w:szCs w:val="22"/>
          <w:lang w:val="es-ES"/>
        </w:rPr>
        <w:t>los expedientes de las solicitudes de información ingresadas a través del SAIMEX en mayo y agosto de 2021, 2022 y 2023.</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Pr>
          <w:rFonts w:ascii="Palatino Linotype" w:eastAsia="Palatino Linotype" w:hAnsi="Palatino Linotype" w:cs="Palatino Linotype"/>
          <w:color w:val="000000"/>
          <w:sz w:val="22"/>
          <w:szCs w:val="22"/>
        </w:rPr>
        <w:t xml:space="preserve">Posteriormente, el </w:t>
      </w:r>
      <w:r>
        <w:rPr>
          <w:rFonts w:ascii="Palatino Linotype" w:eastAsia="Palatino Linotype" w:hAnsi="Palatino Linotype" w:cs="Palatino Linotype"/>
          <w:b/>
          <w:color w:val="000000"/>
          <w:sz w:val="22"/>
          <w:szCs w:val="22"/>
        </w:rPr>
        <w:t xml:space="preserve">RECURRENTE </w:t>
      </w:r>
      <w:r>
        <w:rPr>
          <w:rFonts w:ascii="Palatino Linotype" w:eastAsia="Palatino Linotype" w:hAnsi="Palatino Linotype" w:cs="Palatino Linotype"/>
          <w:color w:val="000000"/>
          <w:sz w:val="22"/>
          <w:szCs w:val="22"/>
        </w:rPr>
        <w:t xml:space="preserve">interpuso el recurso de revisión número </w:t>
      </w:r>
      <w:r>
        <w:rPr>
          <w:rFonts w:ascii="Palatino Linotype" w:hAnsi="Palatino Linotype" w:cs="Arial"/>
          <w:b/>
          <w:bCs/>
          <w:color w:val="000000" w:themeColor="text1"/>
          <w:sz w:val="22"/>
          <w:szCs w:val="22"/>
          <w:lang w:eastAsia="es-MX"/>
        </w:rPr>
        <w:t>00443/INFOEM/IP/RR/2024 y 00448/INFOEM/IP/RR/2024</w:t>
      </w:r>
      <w:r>
        <w:rPr>
          <w:rFonts w:ascii="Palatino Linotype" w:eastAsia="Palatino Linotype" w:hAnsi="Palatino Linotype" w:cs="Palatino Linotype"/>
          <w:color w:val="000000"/>
          <w:sz w:val="22"/>
          <w:szCs w:val="22"/>
        </w:rPr>
        <w:t xml:space="preserve">, donde manifestó como motivos de inconformidad, </w:t>
      </w:r>
      <w:r>
        <w:rPr>
          <w:rFonts w:ascii="Palatino Linotype" w:eastAsia="Palatino Linotype" w:hAnsi="Palatino Linotype" w:cs="Palatino Linotype"/>
          <w:b/>
          <w:bCs/>
          <w:color w:val="000000"/>
          <w:sz w:val="22"/>
          <w:szCs w:val="22"/>
        </w:rPr>
        <w:t>que no le proporcionaron la información que solicitó.</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En </w:t>
      </w:r>
      <w:r>
        <w:rPr>
          <w:rFonts w:ascii="Palatino Linotype" w:hAnsi="Palatino Linotype" w:cs="Arial"/>
          <w:sz w:val="22"/>
          <w:szCs w:val="22"/>
        </w:rPr>
        <w:t xml:space="preserve">dichas condiciones, la </w:t>
      </w:r>
      <w:r>
        <w:rPr>
          <w:rFonts w:ascii="Palatino Linotype" w:hAnsi="Palatino Linotype" w:cs="Arial"/>
          <w:i/>
          <w:sz w:val="22"/>
          <w:szCs w:val="22"/>
        </w:rPr>
        <w:t>Litis</w:t>
      </w:r>
      <w:r>
        <w:rPr>
          <w:rFonts w:ascii="Palatino Linotype" w:hAnsi="Palatino Linotype" w:cs="Arial"/>
          <w:sz w:val="22"/>
          <w:szCs w:val="22"/>
        </w:rPr>
        <w:t xml:space="preserve"> a resolver en el presente recurso de revisión se circunscribe a determinar si </w:t>
      </w:r>
      <w:r>
        <w:rPr>
          <w:rFonts w:ascii="Palatino Linotype" w:eastAsia="MS Mincho" w:hAnsi="Palatino Linotype" w:cs="Arial"/>
          <w:sz w:val="22"/>
          <w:szCs w:val="22"/>
        </w:rPr>
        <w:t>se actualizan la causal de procedencia prevista en el artículo 179, fracción</w:t>
      </w:r>
      <w:r>
        <w:rPr>
          <w:rFonts w:ascii="Palatino Linotype" w:eastAsia="MS Mincho" w:hAnsi="Palatino Linotype" w:cs="Arial"/>
          <w:b/>
          <w:bCs/>
          <w:sz w:val="22"/>
          <w:szCs w:val="22"/>
        </w:rPr>
        <w:t xml:space="preserve"> I </w:t>
      </w:r>
      <w:r>
        <w:rPr>
          <w:rFonts w:ascii="Palatino Linotype" w:eastAsia="MS Mincho" w:hAnsi="Palatino Linotype" w:cs="Arial"/>
          <w:sz w:val="22"/>
          <w:szCs w:val="22"/>
        </w:rPr>
        <w:t xml:space="preserve">de la </w:t>
      </w:r>
      <w:r>
        <w:rPr>
          <w:rFonts w:ascii="Palatino Linotype" w:eastAsia="MS Mincho" w:hAnsi="Palatino Linotype" w:cs="Arial"/>
          <w:b/>
          <w:sz w:val="22"/>
          <w:szCs w:val="22"/>
        </w:rPr>
        <w:t>Ley de Transparencia y Acceso a la Información Pública del Estado de México y Municipios</w:t>
      </w:r>
      <w:r>
        <w:rPr>
          <w:rFonts w:ascii="Palatino Linotype" w:eastAsia="MS Mincho" w:hAnsi="Palatino Linotype" w:cs="Arial"/>
          <w:sz w:val="22"/>
          <w:szCs w:val="22"/>
        </w:rPr>
        <w:t>.</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Ttulo2"/>
        <w:tabs>
          <w:tab w:val="left" w:pos="0"/>
        </w:tabs>
        <w:spacing w:before="0" w:line="360" w:lineRule="auto"/>
        <w:rPr>
          <w:rFonts w:ascii="Palatino Linotype" w:hAnsi="Palatino Linotype"/>
          <w:b/>
          <w:color w:val="auto"/>
          <w:sz w:val="22"/>
          <w:szCs w:val="22"/>
        </w:rPr>
      </w:pPr>
      <w:r>
        <w:rPr>
          <w:rFonts w:ascii="Palatino Linotype" w:hAnsi="Palatino Linotype"/>
          <w:b/>
          <w:color w:val="auto"/>
          <w:sz w:val="22"/>
          <w:szCs w:val="22"/>
        </w:rPr>
        <w:t>CUARTO. Del estudio y resolución del asunto.</w:t>
      </w:r>
    </w:p>
    <w:p w:rsidR="00210465" w:rsidRDefault="00210465">
      <w:pPr>
        <w:rPr>
          <w:rFonts w:ascii="Palatino Linotype" w:hAnsi="Palatino Linotype"/>
          <w:sz w:val="22"/>
          <w:szCs w:val="22"/>
          <w:lang w:eastAsia="en-U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El </w:t>
      </w:r>
      <w:r>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w:t>
      </w:r>
      <w:r>
        <w:rPr>
          <w:rFonts w:ascii="Palatino Linotype" w:hAnsi="Palatino Linotype" w:cs="Arial"/>
          <w:color w:val="000000"/>
          <w:sz w:val="22"/>
          <w:szCs w:val="22"/>
          <w:lang w:eastAsia="es-MX"/>
        </w:rPr>
        <w:lastRenderedPageBreak/>
        <w:t xml:space="preserve">de los Estados Unidos Mexicanos y en el artículo quinto de la </w:t>
      </w:r>
      <w:r>
        <w:rPr>
          <w:rFonts w:ascii="Palatino Linotype" w:eastAsia="MS Mincho" w:hAnsi="Palatino Linotype" w:cs="Arial"/>
          <w:sz w:val="22"/>
          <w:szCs w:val="22"/>
        </w:rPr>
        <w:t>Particular</w:t>
      </w:r>
      <w:r>
        <w:rPr>
          <w:rFonts w:ascii="Palatino Linotype" w:hAnsi="Palatino Linotype" w:cs="Arial"/>
          <w:color w:val="000000"/>
          <w:sz w:val="22"/>
          <w:szCs w:val="22"/>
          <w:lang w:eastAsia="es-MX"/>
        </w:rPr>
        <w:t xml:space="preserve"> del Estado de México</w:t>
      </w:r>
      <w:r>
        <w:rPr>
          <w:rFonts w:ascii="Palatino Linotype" w:hAnsi="Palatino Linotype" w:cs="Arial"/>
          <w:color w:val="000000"/>
          <w:sz w:val="22"/>
          <w:szCs w:val="22"/>
        </w:rPr>
        <w:t>.</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Definiendo </w:t>
      </w:r>
      <w:r>
        <w:rPr>
          <w:rFonts w:ascii="Palatino Linotype" w:hAnsi="Palatino Linotype"/>
          <w:sz w:val="22"/>
          <w:szCs w:val="22"/>
        </w:rPr>
        <w:t xml:space="preserve">el Derecho de Acceso a la Información Pública como: </w:t>
      </w:r>
      <w:r>
        <w:rPr>
          <w:rFonts w:ascii="Palatino Linotype" w:hAnsi="Palatino Linotype"/>
          <w:i/>
          <w:color w:val="000000"/>
          <w:sz w:val="22"/>
          <w:szCs w:val="22"/>
        </w:rPr>
        <w:t xml:space="preserve">La igualdad de </w:t>
      </w:r>
      <w:r>
        <w:rPr>
          <w:rFonts w:ascii="Palatino Linotype" w:hAnsi="Palatino Linotype"/>
          <w:sz w:val="22"/>
          <w:szCs w:val="22"/>
        </w:rPr>
        <w:t>oportunidades</w:t>
      </w:r>
      <w:r>
        <w:rPr>
          <w:rFonts w:ascii="Palatino Linotype" w:hAnsi="Palatino Linotype"/>
          <w:i/>
          <w:color w:val="000000"/>
          <w:sz w:val="22"/>
          <w:szCs w:val="22"/>
        </w:rPr>
        <w:t xml:space="preserve"> para recibir, buscar e impartir información</w:t>
      </w:r>
      <w:r>
        <w:rPr>
          <w:rFonts w:ascii="Palatino Linotype" w:hAnsi="Palatino Linotype"/>
          <w:i/>
          <w:color w:val="000000"/>
          <w:sz w:val="22"/>
          <w:szCs w:val="22"/>
          <w:vertAlign w:val="superscript"/>
        </w:rPr>
        <w:footnoteReference w:id="1"/>
      </w:r>
      <w:r>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hAnsi="Palatino Linotype"/>
          <w:i/>
          <w:color w:val="000000"/>
          <w:sz w:val="22"/>
          <w:szCs w:val="22"/>
          <w:vertAlign w:val="superscript"/>
        </w:rPr>
        <w:footnoteReference w:id="2"/>
      </w:r>
      <w:r>
        <w:rPr>
          <w:rFonts w:ascii="Palatino Linotype" w:hAnsi="Palatino Linotype"/>
          <w:color w:val="000000"/>
          <w:sz w:val="22"/>
          <w:szCs w:val="22"/>
        </w:rPr>
        <w:t>que se constituye como una herramienta fundamental para ejercer</w:t>
      </w:r>
      <w:r>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Pr>
          <w:rFonts w:ascii="Palatino Linotype" w:hAnsi="Palatino Linotype"/>
          <w:i/>
          <w:color w:val="000000"/>
          <w:sz w:val="22"/>
          <w:szCs w:val="22"/>
          <w:vertAlign w:val="superscript"/>
        </w:rPr>
        <w:footnoteReference w:id="3"/>
      </w:r>
      <w:r>
        <w:rPr>
          <w:rFonts w:ascii="Palatino Linotype" w:hAnsi="Palatino Linotype"/>
          <w:color w:val="000000"/>
          <w:sz w:val="22"/>
          <w:szCs w:val="22"/>
        </w:rPr>
        <w:t>fomentando</w:t>
      </w:r>
      <w:r>
        <w:rPr>
          <w:rFonts w:ascii="Palatino Linotype" w:hAnsi="Palatino Linotype"/>
          <w:i/>
          <w:color w:val="000000"/>
          <w:sz w:val="22"/>
          <w:szCs w:val="22"/>
        </w:rPr>
        <w:t xml:space="preserve"> la transparencia de las actividades estatales y </w:t>
      </w:r>
      <w:r>
        <w:rPr>
          <w:rFonts w:ascii="Palatino Linotype" w:hAnsi="Palatino Linotype"/>
          <w:color w:val="000000"/>
          <w:sz w:val="22"/>
          <w:szCs w:val="22"/>
        </w:rPr>
        <w:t>promoviendo</w:t>
      </w:r>
      <w:r>
        <w:rPr>
          <w:rFonts w:ascii="Palatino Linotype" w:hAnsi="Palatino Linotype"/>
          <w:i/>
          <w:color w:val="000000"/>
          <w:sz w:val="22"/>
          <w:szCs w:val="22"/>
        </w:rPr>
        <w:t xml:space="preserve"> la responsabilidad de los funcionarios sobre su gestión pública,</w:t>
      </w:r>
      <w:r>
        <w:rPr>
          <w:rFonts w:ascii="Palatino Linotype" w:hAnsi="Palatino Linotype"/>
          <w:i/>
          <w:color w:val="000000"/>
          <w:sz w:val="22"/>
          <w:szCs w:val="22"/>
          <w:vertAlign w:val="superscript"/>
        </w:rPr>
        <w:footnoteReference w:id="4"/>
      </w:r>
      <w:r>
        <w:rPr>
          <w:rFonts w:ascii="Palatino Linotype" w:hAnsi="Palatino Linotype"/>
          <w:color w:val="000000"/>
          <w:sz w:val="22"/>
          <w:szCs w:val="22"/>
        </w:rPr>
        <w:t>que permite</w:t>
      </w:r>
      <w:r>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En </w:t>
      </w:r>
      <w:r>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rsidR="00210465" w:rsidRDefault="00210465">
      <w:pPr>
        <w:pStyle w:val="Prrafodelista"/>
        <w:ind w:left="567" w:right="565"/>
        <w:rPr>
          <w:rFonts w:ascii="Palatino Linotype" w:eastAsia="Calibri" w:hAnsi="Palatino Linotype" w:cs="Arial"/>
          <w:color w:val="000000" w:themeColor="text1"/>
          <w:sz w:val="22"/>
          <w:szCs w:val="22"/>
          <w:lang w:val="es-ES"/>
        </w:rPr>
      </w:pPr>
    </w:p>
    <w:p w:rsidR="00210465" w:rsidRDefault="00C57A58">
      <w:pPr>
        <w:pStyle w:val="Ttulo3"/>
        <w:ind w:left="567" w:right="565"/>
        <w:jc w:val="both"/>
        <w:rPr>
          <w:rFonts w:ascii="Palatino Linotype" w:hAnsi="Palatino Linotype"/>
          <w:sz w:val="22"/>
          <w:szCs w:val="22"/>
        </w:rPr>
      </w:pPr>
      <w:r>
        <w:rPr>
          <w:rFonts w:ascii="Palatino Linotype" w:hAnsi="Palatino Linotype"/>
          <w:sz w:val="22"/>
          <w:szCs w:val="22"/>
        </w:rPr>
        <w:lastRenderedPageBreak/>
        <w:t>“</w:t>
      </w:r>
      <w:r>
        <w:rPr>
          <w:rFonts w:ascii="Palatino Linotype" w:hAnsi="Palatino Linotype"/>
          <w:b/>
          <w:bCs/>
          <w:color w:val="000000" w:themeColor="text1"/>
          <w:sz w:val="22"/>
          <w:szCs w:val="22"/>
        </w:rPr>
        <w:t>Artículo 1.-</w:t>
      </w:r>
      <w:r>
        <w:rPr>
          <w:rFonts w:ascii="Palatino Linotype" w:hAnsi="Palatino Linotype"/>
          <w:color w:val="000000" w:themeColor="text1"/>
          <w:sz w:val="22"/>
          <w:szCs w:val="22"/>
        </w:rPr>
        <w:t xml:space="preserve"> </w:t>
      </w:r>
    </w:p>
    <w:p w:rsidR="00210465" w:rsidRDefault="00C57A58">
      <w:pPr>
        <w:ind w:left="567" w:right="565"/>
        <w:contextualSpacing/>
        <w:jc w:val="both"/>
        <w:rPr>
          <w:rFonts w:ascii="Palatino Linotype" w:hAnsi="Palatino Linotype"/>
          <w:i/>
          <w:sz w:val="22"/>
          <w:szCs w:val="22"/>
        </w:rPr>
      </w:pPr>
      <w:r>
        <w:rPr>
          <w:rFonts w:ascii="Palatino Linotype" w:hAnsi="Palatino Linotype"/>
          <w:i/>
          <w:sz w:val="22"/>
          <w:szCs w:val="22"/>
        </w:rPr>
        <w:t>(…)</w:t>
      </w:r>
    </w:p>
    <w:p w:rsidR="00210465" w:rsidRDefault="00C57A58">
      <w:pPr>
        <w:pStyle w:val="Textoindependienteprimerasangra2"/>
        <w:ind w:left="567" w:right="565" w:firstLine="0"/>
        <w:jc w:val="both"/>
        <w:rPr>
          <w:rFonts w:ascii="Palatino Linotype" w:hAnsi="Palatino Linotype"/>
          <w:i/>
          <w:sz w:val="22"/>
          <w:szCs w:val="22"/>
        </w:rPr>
      </w:pPr>
      <w:r>
        <w:rPr>
          <w:rFonts w:ascii="Palatino Linotype" w:hAnsi="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210465" w:rsidRDefault="00C57A58">
      <w:pPr>
        <w:ind w:left="567" w:right="565"/>
        <w:contextualSpacing/>
        <w:jc w:val="both"/>
        <w:rPr>
          <w:rFonts w:ascii="Palatino Linotype" w:hAnsi="Palatino Linotype"/>
          <w:sz w:val="22"/>
          <w:szCs w:val="22"/>
        </w:rPr>
      </w:pPr>
      <w:r>
        <w:rPr>
          <w:rFonts w:ascii="Palatino Linotype" w:hAnsi="Palatino Linotype"/>
          <w:i/>
          <w:sz w:val="22"/>
          <w:szCs w:val="22"/>
        </w:rPr>
        <w:t>(…)</w:t>
      </w:r>
      <w:r>
        <w:rPr>
          <w:rFonts w:ascii="Palatino Linotype" w:hAnsi="Palatino Linotype"/>
          <w:sz w:val="22"/>
          <w:szCs w:val="22"/>
        </w:rPr>
        <w:t>”</w:t>
      </w:r>
    </w:p>
    <w:p w:rsidR="00210465" w:rsidRDefault="00210465">
      <w:pPr>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Por </w:t>
      </w:r>
      <w:r>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Así </w:t>
      </w:r>
      <w:r>
        <w:rPr>
          <w:rFonts w:ascii="Palatino Linotype" w:hAnsi="Palatino Linotype"/>
          <w:sz w:val="22"/>
          <w:szCs w:val="22"/>
        </w:rPr>
        <w:t xml:space="preserve">conforme a la Constitución Política de las Estado Unidos Mexicanos </w:t>
      </w:r>
      <w:r>
        <w:rPr>
          <w:rFonts w:ascii="Palatino Linotype" w:eastAsia="Calibri" w:hAnsi="Palatino Linotype"/>
          <w:sz w:val="22"/>
          <w:szCs w:val="22"/>
        </w:rPr>
        <w:t xml:space="preserve">y la </w:t>
      </w:r>
      <w:r>
        <w:rPr>
          <w:rFonts w:ascii="Palatino Linotype" w:hAnsi="Palatino Linotype"/>
          <w:sz w:val="22"/>
          <w:szCs w:val="22"/>
        </w:rPr>
        <w:t>Constitución</w:t>
      </w:r>
      <w:r>
        <w:rPr>
          <w:rFonts w:ascii="Palatino Linotype" w:eastAsia="Calibri" w:hAnsi="Palatino Linotype"/>
          <w:sz w:val="22"/>
          <w:szCs w:val="22"/>
        </w:rPr>
        <w:t xml:space="preserve"> Política del Estado Libre y Soberano de México respectivamente</w:t>
      </w:r>
      <w:r>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Ttulo4"/>
        <w:ind w:left="567" w:right="565"/>
        <w:rPr>
          <w:rFonts w:ascii="Palatino Linotype" w:hAnsi="Palatino Linotype"/>
          <w:b/>
          <w:color w:val="auto"/>
          <w:sz w:val="22"/>
          <w:szCs w:val="22"/>
        </w:rPr>
      </w:pPr>
      <w:r>
        <w:rPr>
          <w:rFonts w:ascii="Palatino Linotype" w:hAnsi="Palatino Linotype"/>
          <w:b/>
          <w:color w:val="auto"/>
          <w:sz w:val="22"/>
          <w:szCs w:val="22"/>
        </w:rPr>
        <w:t>Constitución Política de los Estados Unidos Mexicanos</w:t>
      </w:r>
    </w:p>
    <w:p w:rsidR="00210465" w:rsidRDefault="00C57A58">
      <w:pPr>
        <w:pStyle w:val="Ttulo3"/>
        <w:ind w:left="567" w:right="565"/>
        <w:rPr>
          <w:rFonts w:ascii="Palatino Linotype" w:hAnsi="Palatino Linotype"/>
          <w:b/>
          <w:color w:val="auto"/>
          <w:sz w:val="22"/>
          <w:szCs w:val="22"/>
        </w:rPr>
      </w:pPr>
      <w:r>
        <w:rPr>
          <w:rFonts w:ascii="Palatino Linotype" w:hAnsi="Palatino Linotype"/>
          <w:b/>
          <w:color w:val="auto"/>
          <w:sz w:val="22"/>
          <w:szCs w:val="22"/>
        </w:rPr>
        <w:t>“Artículo 6. …</w:t>
      </w:r>
    </w:p>
    <w:p w:rsidR="00210465" w:rsidRDefault="00C57A58">
      <w:pPr>
        <w:ind w:left="567" w:right="565"/>
        <w:jc w:val="both"/>
        <w:rPr>
          <w:rFonts w:ascii="Palatino Linotype" w:hAnsi="Palatino Linotype" w:cs="Arial"/>
          <w:b/>
          <w:bCs/>
          <w:i/>
          <w:sz w:val="22"/>
          <w:szCs w:val="22"/>
        </w:rPr>
      </w:pPr>
      <w:r>
        <w:rPr>
          <w:rFonts w:ascii="Palatino Linotype" w:hAnsi="Palatino Linotype" w:cs="Arial"/>
          <w:b/>
          <w:bCs/>
          <w:i/>
          <w:sz w:val="22"/>
          <w:szCs w:val="22"/>
        </w:rPr>
        <w:t>…</w:t>
      </w:r>
    </w:p>
    <w:p w:rsidR="00210465" w:rsidRDefault="00C57A58">
      <w:pPr>
        <w:pStyle w:val="Sangradetextonormal"/>
        <w:ind w:left="567" w:right="565"/>
        <w:jc w:val="both"/>
        <w:rPr>
          <w:rFonts w:ascii="Palatino Linotype" w:hAnsi="Palatino Linotype"/>
          <w:i/>
          <w:sz w:val="22"/>
          <w:szCs w:val="22"/>
        </w:rPr>
      </w:pPr>
      <w:r>
        <w:rPr>
          <w:rFonts w:ascii="Palatino Linotype" w:hAnsi="Palatino Linotype"/>
          <w:i/>
          <w:sz w:val="22"/>
          <w:szCs w:val="22"/>
        </w:rPr>
        <w:t>Para efectos de lo dispuesto en el presente artículo se observará lo siguiente:</w:t>
      </w:r>
    </w:p>
    <w:p w:rsidR="00210465" w:rsidRDefault="00C57A58">
      <w:pPr>
        <w:pStyle w:val="Textoindependienteprimerasangra2"/>
        <w:ind w:left="567" w:right="565" w:firstLine="0"/>
        <w:jc w:val="both"/>
        <w:rPr>
          <w:rFonts w:ascii="Palatino Linotype" w:hAnsi="Palatino Linotype"/>
          <w:b/>
          <w:i/>
          <w:sz w:val="22"/>
          <w:szCs w:val="22"/>
        </w:rPr>
      </w:pPr>
      <w:r>
        <w:rPr>
          <w:rFonts w:ascii="Palatino Linotype" w:hAnsi="Palatino Linotype"/>
          <w:b/>
          <w:i/>
          <w:sz w:val="22"/>
          <w:szCs w:val="22"/>
        </w:rPr>
        <w:t>A. Para el ejercicio del derecho de acceso a la información, la Federación y las entidades federativas, en el ámbito de sus respectivas competencias, se regirán por los siguientes principios y bases:</w:t>
      </w:r>
    </w:p>
    <w:p w:rsidR="00210465" w:rsidRDefault="00C57A58">
      <w:pPr>
        <w:pStyle w:val="Textoindependienteprimerasangra2"/>
        <w:ind w:left="567" w:right="565" w:firstLine="0"/>
        <w:jc w:val="both"/>
        <w:rPr>
          <w:rFonts w:ascii="Palatino Linotype" w:hAnsi="Palatino Linotype"/>
          <w:i/>
          <w:sz w:val="22"/>
          <w:szCs w:val="22"/>
        </w:rPr>
      </w:pPr>
      <w:r>
        <w:rPr>
          <w:rFonts w:ascii="Palatino Linotype" w:hAnsi="Palatino Linotype"/>
          <w:b/>
          <w:i/>
          <w:sz w:val="22"/>
          <w:szCs w:val="22"/>
        </w:rPr>
        <w:lastRenderedPageBreak/>
        <w:t xml:space="preserve">I. </w:t>
      </w:r>
      <w:r>
        <w:rPr>
          <w:rFonts w:ascii="Palatino Linotype" w:hAnsi="Palatino Linotype"/>
          <w:b/>
          <w:i/>
          <w:sz w:val="22"/>
          <w:szCs w:val="22"/>
        </w:rPr>
        <w:tab/>
        <w:t>Toda la información en posesión de cualquier</w:t>
      </w:r>
      <w:r>
        <w:rPr>
          <w:rFonts w:ascii="Palatino Linotype" w:hAnsi="Palatino Linotype"/>
          <w:i/>
          <w:sz w:val="22"/>
          <w:szCs w:val="22"/>
        </w:rPr>
        <w:t xml:space="preserve"> </w:t>
      </w:r>
      <w:r>
        <w:rPr>
          <w:rFonts w:ascii="Palatino Linotype" w:hAnsi="Palatino Linotype"/>
          <w:b/>
          <w:i/>
          <w:sz w:val="22"/>
          <w:szCs w:val="22"/>
        </w:rPr>
        <w:t>autoridad</w:t>
      </w:r>
      <w:r>
        <w:rPr>
          <w:rFonts w:ascii="Palatino Linotype" w:hAnsi="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hAnsi="Palatino Linotype"/>
          <w:b/>
          <w:i/>
          <w:sz w:val="22"/>
          <w:szCs w:val="22"/>
        </w:rPr>
        <w:t>municipal</w:t>
      </w:r>
      <w:r>
        <w:rPr>
          <w:rFonts w:ascii="Palatino Linotype" w:hAnsi="Palatino Linotype"/>
          <w:i/>
          <w:sz w:val="22"/>
          <w:szCs w:val="22"/>
        </w:rPr>
        <w:t xml:space="preserve">, </w:t>
      </w:r>
      <w:r>
        <w:rPr>
          <w:rFonts w:ascii="Palatino Linotype" w:hAnsi="Palatino Linotype"/>
          <w:b/>
          <w:i/>
          <w:sz w:val="22"/>
          <w:szCs w:val="22"/>
        </w:rPr>
        <w:t>es pública</w:t>
      </w:r>
      <w:r>
        <w:rPr>
          <w:rFonts w:ascii="Palatino Linotype" w:hAnsi="Palatino Linotype"/>
          <w:i/>
          <w:sz w:val="22"/>
          <w:szCs w:val="22"/>
        </w:rPr>
        <w:t xml:space="preserve"> y sólo podrá ser reservada temporalmente por razones de interés público y seguridad nacional, en los términos que fijen las leyes. </w:t>
      </w:r>
      <w:r>
        <w:rPr>
          <w:rFonts w:ascii="Palatino Linotype" w:hAnsi="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hAnsi="Palatino Linotype"/>
          <w:i/>
          <w:sz w:val="22"/>
          <w:szCs w:val="22"/>
        </w:rPr>
        <w:t>, la ley determinará los supuestos específicos bajo los cuales procederá la declaración de inexistencia de la información.”</w:t>
      </w:r>
    </w:p>
    <w:p w:rsidR="00210465" w:rsidRDefault="00C57A58">
      <w:pPr>
        <w:pStyle w:val="Ttulo4"/>
        <w:ind w:left="567" w:right="565"/>
        <w:jc w:val="both"/>
        <w:rPr>
          <w:rFonts w:ascii="Palatino Linotype" w:hAnsi="Palatino Linotype"/>
          <w:color w:val="auto"/>
          <w:sz w:val="22"/>
          <w:szCs w:val="22"/>
        </w:rPr>
      </w:pPr>
      <w:r>
        <w:rPr>
          <w:rFonts w:ascii="Palatino Linotype" w:hAnsi="Palatino Linotype"/>
          <w:color w:val="auto"/>
          <w:sz w:val="22"/>
          <w:szCs w:val="22"/>
        </w:rPr>
        <w:t>Constitución Política del Estado Libre y Soberano de México</w:t>
      </w:r>
    </w:p>
    <w:p w:rsidR="00210465" w:rsidRDefault="00C57A58">
      <w:pPr>
        <w:pStyle w:val="Ttulo5"/>
        <w:ind w:left="567" w:right="565"/>
        <w:jc w:val="both"/>
        <w:rPr>
          <w:rFonts w:ascii="Palatino Linotype" w:hAnsi="Palatino Linotype"/>
          <w:color w:val="auto"/>
          <w:sz w:val="22"/>
          <w:szCs w:val="22"/>
        </w:rPr>
      </w:pPr>
      <w:r>
        <w:rPr>
          <w:rFonts w:ascii="Palatino Linotype" w:hAnsi="Palatino Linotype"/>
          <w:color w:val="auto"/>
          <w:sz w:val="22"/>
          <w:szCs w:val="22"/>
        </w:rPr>
        <w:t>“Artículo 5.-…</w:t>
      </w:r>
    </w:p>
    <w:p w:rsidR="00210465" w:rsidRDefault="00C57A58">
      <w:pPr>
        <w:ind w:left="567" w:right="565"/>
        <w:jc w:val="both"/>
        <w:rPr>
          <w:rFonts w:ascii="Palatino Linotype" w:hAnsi="Palatino Linotype" w:cs="Arial"/>
          <w:bCs/>
          <w:i/>
          <w:sz w:val="22"/>
          <w:szCs w:val="22"/>
        </w:rPr>
      </w:pPr>
      <w:r>
        <w:rPr>
          <w:rFonts w:ascii="Palatino Linotype" w:hAnsi="Palatino Linotype" w:cs="Arial"/>
          <w:bCs/>
          <w:i/>
          <w:sz w:val="22"/>
          <w:szCs w:val="22"/>
        </w:rPr>
        <w:t>…</w:t>
      </w:r>
    </w:p>
    <w:p w:rsidR="00210465" w:rsidRDefault="00C57A58">
      <w:pPr>
        <w:pStyle w:val="Textoindependienteprimerasangra2"/>
        <w:ind w:left="567" w:right="565" w:firstLine="0"/>
        <w:jc w:val="both"/>
        <w:rPr>
          <w:rFonts w:ascii="Palatino Linotype" w:hAnsi="Palatino Linotype"/>
          <w:b/>
          <w:i/>
          <w:sz w:val="22"/>
          <w:szCs w:val="22"/>
        </w:rPr>
      </w:pPr>
      <w:r>
        <w:rPr>
          <w:rFonts w:ascii="Palatino Linotype" w:hAnsi="Palatino Linotype"/>
          <w:b/>
          <w:i/>
          <w:sz w:val="22"/>
          <w:szCs w:val="22"/>
        </w:rPr>
        <w:t>El derecho a la información será garantizado por el Estado. La ley establecerá las previsiones que permitan asegurar la protección, el respeto y la difusión de este derecho.</w:t>
      </w:r>
    </w:p>
    <w:p w:rsidR="00210465" w:rsidRDefault="00C57A58">
      <w:pPr>
        <w:pStyle w:val="Textoindependienteprimerasangra2"/>
        <w:ind w:left="567" w:right="565" w:firstLine="0"/>
        <w:jc w:val="both"/>
        <w:rPr>
          <w:rFonts w:ascii="Palatino Linotype" w:hAnsi="Palatino Linotype"/>
          <w:i/>
          <w:sz w:val="22"/>
          <w:szCs w:val="22"/>
        </w:rPr>
      </w:pPr>
      <w:r>
        <w:rPr>
          <w:rFonts w:ascii="Palatino Linotype" w:hAnsi="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210465" w:rsidRDefault="00C57A58">
      <w:pPr>
        <w:pStyle w:val="Ttulo3"/>
        <w:ind w:left="567" w:right="565"/>
        <w:jc w:val="both"/>
        <w:rPr>
          <w:rFonts w:ascii="Palatino Linotype" w:hAnsi="Palatino Linotype"/>
          <w:color w:val="auto"/>
          <w:sz w:val="22"/>
          <w:szCs w:val="22"/>
        </w:rPr>
      </w:pPr>
      <w:r>
        <w:rPr>
          <w:rFonts w:ascii="Palatino Linotype" w:hAnsi="Palatino Linotype"/>
          <w:color w:val="auto"/>
          <w:sz w:val="22"/>
          <w:szCs w:val="22"/>
        </w:rPr>
        <w:t>Este derecho se regirá por los principios y bases siguientes:</w:t>
      </w:r>
    </w:p>
    <w:p w:rsidR="00210465" w:rsidRDefault="00C57A58">
      <w:pPr>
        <w:pStyle w:val="Prrafodelista"/>
        <w:numPr>
          <w:ilvl w:val="0"/>
          <w:numId w:val="2"/>
        </w:numPr>
        <w:ind w:left="567" w:right="565" w:firstLine="0"/>
        <w:jc w:val="both"/>
        <w:rPr>
          <w:rFonts w:ascii="Palatino Linotype" w:hAnsi="Palatino Linotype" w:cs="Arial"/>
          <w:bCs/>
          <w:i/>
          <w:sz w:val="22"/>
          <w:szCs w:val="22"/>
        </w:rPr>
      </w:pPr>
      <w:r>
        <w:rPr>
          <w:rFonts w:ascii="Palatino Linotype" w:hAnsi="Palatino Linotype" w:cs="Arial"/>
          <w:b/>
          <w:bCs/>
          <w:i/>
          <w:sz w:val="22"/>
          <w:szCs w:val="22"/>
        </w:rPr>
        <w:t>Toda la información en posesión de cualquier autoridad, entidad, órgano y organismos de los</w:t>
      </w:r>
      <w:r>
        <w:rPr>
          <w:rFonts w:ascii="Palatino Linotype" w:hAnsi="Palatino Linotype" w:cs="Arial"/>
          <w:bCs/>
          <w:i/>
          <w:sz w:val="22"/>
          <w:szCs w:val="22"/>
        </w:rPr>
        <w:t xml:space="preserve"> Poderes Ejecutivo, Legislativo y Judicial, órganos autónomos, partidos políticos, fideicomisos y fondos públicos estatales y </w:t>
      </w:r>
      <w:r>
        <w:rPr>
          <w:rFonts w:ascii="Palatino Linotype" w:hAnsi="Palatino Linotype" w:cs="Arial"/>
          <w:b/>
          <w:bCs/>
          <w:i/>
          <w:sz w:val="22"/>
          <w:szCs w:val="22"/>
        </w:rPr>
        <w:t>municipales</w:t>
      </w:r>
      <w:r>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hAnsi="Palatino Linotype" w:cs="Arial"/>
          <w:b/>
          <w:bCs/>
          <w:i/>
          <w:sz w:val="22"/>
          <w:szCs w:val="22"/>
        </w:rPr>
        <w:t>es pública</w:t>
      </w:r>
      <w:r>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hAnsi="Palatino Linotype" w:cs="Arial"/>
          <w:b/>
          <w:bCs/>
          <w:i/>
          <w:sz w:val="22"/>
          <w:szCs w:val="22"/>
        </w:rPr>
        <w:t>En la interpretación de este derecho deberá prevalecer el principio de máxima publicidad</w:t>
      </w:r>
      <w:r>
        <w:rPr>
          <w:rFonts w:ascii="Palatino Linotype" w:hAnsi="Palatino Linotype" w:cs="Arial"/>
          <w:bCs/>
          <w:i/>
          <w:sz w:val="22"/>
          <w:szCs w:val="22"/>
        </w:rPr>
        <w:t xml:space="preserve">. </w:t>
      </w:r>
      <w:r>
        <w:rPr>
          <w:rFonts w:ascii="Palatino Linotype" w:hAnsi="Palatino Linotype" w:cs="Arial"/>
          <w:b/>
          <w:bCs/>
          <w:i/>
          <w:sz w:val="22"/>
          <w:szCs w:val="22"/>
        </w:rPr>
        <w:t xml:space="preserve">Los sujetos obligados deberán documentar todo acto que derive del ejercicio de sus facultades, competencias </w:t>
      </w:r>
      <w:r>
        <w:rPr>
          <w:rFonts w:ascii="Palatino Linotype" w:hAnsi="Palatino Linotype" w:cs="Arial"/>
          <w:b/>
          <w:bCs/>
          <w:i/>
          <w:sz w:val="22"/>
          <w:szCs w:val="22"/>
        </w:rPr>
        <w:lastRenderedPageBreak/>
        <w:t>o funciones</w:t>
      </w:r>
      <w:r>
        <w:rPr>
          <w:rFonts w:ascii="Palatino Linotype" w:hAnsi="Palatino Linotype" w:cs="Arial"/>
          <w:bCs/>
          <w:i/>
          <w:sz w:val="22"/>
          <w:szCs w:val="22"/>
        </w:rPr>
        <w:t>, la ley determinará los supuestos específicos bajo los cuales procederá la declaración de inexistencia de la información.”</w:t>
      </w:r>
    </w:p>
    <w:p w:rsidR="00210465" w:rsidRDefault="00210465">
      <w:pPr>
        <w:pStyle w:val="Prrafodelista"/>
        <w:tabs>
          <w:tab w:val="left" w:pos="426"/>
          <w:tab w:val="left" w:pos="567"/>
        </w:tabs>
        <w:spacing w:line="360" w:lineRule="auto"/>
        <w:ind w:left="567" w:right="565"/>
        <w:jc w:val="both"/>
        <w:rPr>
          <w:rFonts w:ascii="Palatino Linotype" w:eastAsia="Calibri" w:hAnsi="Palatino Linotype" w:cs="Arial"/>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Según </w:t>
      </w:r>
      <w:r>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Pr>
          <w:rFonts w:ascii="Palatino Linotype" w:hAnsi="Palatino Linotype" w:cs="Arial"/>
          <w:i/>
          <w:sz w:val="22"/>
          <w:szCs w:val="22"/>
        </w:rPr>
        <w:t>por los principios de simplicidad, rapidez gratuidad del procedimiento, auxilio y orientación a los particulares</w:t>
      </w:r>
      <w:r>
        <w:rPr>
          <w:rFonts w:ascii="Palatino Linotype" w:hAnsi="Palatino Linotype" w:cs="Arial"/>
          <w:sz w:val="22"/>
          <w:szCs w:val="22"/>
        </w:rPr>
        <w:t>, contemplando el derecho de las personas con discapacidad y hablantes de lengua indígena.</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El </w:t>
      </w:r>
      <w:r>
        <w:rPr>
          <w:rFonts w:ascii="Palatino Linotype" w:hAnsi="Palatino Linotype"/>
          <w:sz w:val="22"/>
          <w:szCs w:val="22"/>
        </w:rPr>
        <w:t>Derecho</w:t>
      </w:r>
      <w:r>
        <w:rPr>
          <w:rFonts w:ascii="Palatino Linotype" w:hAnsi="Palatino Linotype" w:cs="Arial"/>
          <w:sz w:val="22"/>
          <w:szCs w:val="22"/>
        </w:rPr>
        <w:t xml:space="preserve"> de Acceso a la Información se garantiza y respeta oportunamente, y según lo que dispone la Ley, las </w:t>
      </w:r>
      <w:r>
        <w:rPr>
          <w:rFonts w:ascii="Palatino Linotype" w:hAnsi="Palatino Linotype" w:cs="Arial"/>
          <w:i/>
          <w:sz w:val="22"/>
          <w:szCs w:val="22"/>
        </w:rPr>
        <w:t>solicitudes de acceso a la información</w:t>
      </w:r>
      <w:r>
        <w:rPr>
          <w:rFonts w:ascii="Palatino Linotype" w:hAnsi="Palatino Linotype" w:cs="Arial"/>
          <w:sz w:val="22"/>
          <w:szCs w:val="22"/>
        </w:rPr>
        <w:t>.</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Así </w:t>
      </w:r>
      <w:r>
        <w:rPr>
          <w:rFonts w:ascii="Palatino Linotype" w:hAnsi="Palatino Linotype" w:cs="Arial"/>
          <w:sz w:val="22"/>
          <w:szCs w:val="22"/>
        </w:rPr>
        <w:t xml:space="preserve">entonces, se procede analizar, en primer lugar, si el </w:t>
      </w:r>
      <w:r>
        <w:rPr>
          <w:rFonts w:ascii="Palatino Linotype" w:hAnsi="Palatino Linotype" w:cs="Arial"/>
          <w:b/>
          <w:bCs/>
          <w:sz w:val="22"/>
          <w:szCs w:val="22"/>
        </w:rPr>
        <w:t>SUJETO OBLIGADO</w:t>
      </w:r>
      <w:r>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Pr>
          <w:rFonts w:ascii="Palatino Linotype" w:eastAsia="Calibri" w:hAnsi="Palatino Linotype" w:cs="Arial"/>
          <w:color w:val="000000" w:themeColor="text1"/>
          <w:sz w:val="22"/>
          <w:szCs w:val="22"/>
          <w:lang w:val="es-ES"/>
        </w:rPr>
        <w:t xml:space="preserve"> </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Lista2"/>
        <w:numPr>
          <w:ilvl w:val="1"/>
          <w:numId w:val="3"/>
        </w:numPr>
        <w:ind w:left="567" w:hanging="141"/>
        <w:rPr>
          <w:rFonts w:ascii="Palatino Linotype" w:hAnsi="Palatino Linotype"/>
          <w:b/>
          <w:sz w:val="22"/>
          <w:szCs w:val="22"/>
        </w:rPr>
      </w:pPr>
      <w:bookmarkStart w:id="38" w:name="_Toc70428585"/>
      <w:bookmarkStart w:id="39" w:name="_Toc83901398"/>
      <w:bookmarkStart w:id="40" w:name="_Toc71234380"/>
      <w:r>
        <w:rPr>
          <w:rFonts w:ascii="Palatino Linotype" w:hAnsi="Palatino Linotype"/>
          <w:b/>
          <w:sz w:val="22"/>
          <w:szCs w:val="22"/>
        </w:rPr>
        <w:t>De</w:t>
      </w:r>
      <w:bookmarkEnd w:id="38"/>
      <w:bookmarkEnd w:id="39"/>
      <w:bookmarkEnd w:id="40"/>
      <w:r>
        <w:rPr>
          <w:rFonts w:ascii="Palatino Linotype" w:hAnsi="Palatino Linotype"/>
          <w:b/>
          <w:sz w:val="22"/>
          <w:szCs w:val="22"/>
        </w:rPr>
        <w:t xml:space="preserve"> la información solicitada y la respuesta del SUJETO OBLIGADO.</w:t>
      </w:r>
    </w:p>
    <w:p w:rsidR="00210465" w:rsidRDefault="00210465">
      <w:pPr>
        <w:pStyle w:val="Lista2"/>
        <w:ind w:left="0" w:firstLine="0"/>
        <w:rPr>
          <w:rFonts w:ascii="Palatino Linotype" w:hAnsi="Palatino Linotype"/>
          <w:b/>
          <w:sz w:val="22"/>
          <w:szCs w:val="22"/>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Derivado </w:t>
      </w:r>
      <w:r>
        <w:rPr>
          <w:rFonts w:ascii="Palatino Linotype" w:eastAsia="Calibri" w:hAnsi="Palatino Linotype" w:cs="Arial"/>
          <w:sz w:val="22"/>
          <w:szCs w:val="22"/>
        </w:rPr>
        <w:t xml:space="preserve">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w:t>
      </w:r>
      <w:r>
        <w:rPr>
          <w:rFonts w:ascii="Palatino Linotype" w:eastAsia="Calibri" w:hAnsi="Palatino Linotype" w:cs="Arial"/>
          <w:sz w:val="22"/>
          <w:szCs w:val="22"/>
        </w:rPr>
        <w:lastRenderedPageBreak/>
        <w:t>lo establecido en el artículo 8 de la Ley de Transparencia y Acceso a la Información Pública del Estado de México y Municipios.</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sz w:val="22"/>
          <w:szCs w:val="22"/>
        </w:rPr>
        <w:t xml:space="preserve">Así, debemos recapitular que el </w:t>
      </w:r>
      <w:r>
        <w:rPr>
          <w:rFonts w:ascii="Palatino Linotype" w:eastAsia="Calibri" w:hAnsi="Palatino Linotype" w:cs="Arial"/>
          <w:b/>
          <w:bCs/>
          <w:sz w:val="22"/>
          <w:szCs w:val="22"/>
        </w:rPr>
        <w:t>RECURRENTE</w:t>
      </w:r>
      <w:r>
        <w:rPr>
          <w:rFonts w:ascii="Palatino Linotype" w:eastAsia="Calibri" w:hAnsi="Palatino Linotype" w:cs="Arial"/>
          <w:sz w:val="22"/>
          <w:szCs w:val="22"/>
        </w:rPr>
        <w:t xml:space="preserve">, solicitó </w:t>
      </w:r>
      <w:r>
        <w:rPr>
          <w:rFonts w:ascii="Palatino Linotype" w:hAnsi="Palatino Linotype"/>
          <w:b/>
          <w:color w:val="000000" w:themeColor="text1"/>
          <w:sz w:val="22"/>
          <w:szCs w:val="22"/>
        </w:rPr>
        <w:t xml:space="preserve">los expedientes de las solicitudes de información ingresadas a través del SAIMEX y SARCOEM, separados por tema (en trámite, incompetencia, cambio de modalidad, reserva de la información, concluidas), de mayo y agosto de 2021, 2022 y 2023. </w:t>
      </w:r>
    </w:p>
    <w:p w:rsidR="00210465" w:rsidRDefault="00210465">
      <w:pPr>
        <w:pStyle w:val="Prrafodelista"/>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Pr>
          <w:rFonts w:ascii="Palatino Linotype" w:eastAsia="Calibri" w:hAnsi="Palatino Linotype" w:cs="Arial"/>
          <w:color w:val="000000" w:themeColor="text1"/>
          <w:sz w:val="22"/>
          <w:szCs w:val="22"/>
          <w:lang w:val="es-ES"/>
        </w:rPr>
        <w:t xml:space="preserve">En respuesta, el </w:t>
      </w:r>
      <w:r>
        <w:rPr>
          <w:rFonts w:ascii="Palatino Linotype" w:eastAsia="Calibri" w:hAnsi="Palatino Linotype" w:cs="Arial"/>
          <w:b/>
          <w:color w:val="000000" w:themeColor="text1"/>
          <w:sz w:val="22"/>
          <w:szCs w:val="22"/>
          <w:lang w:val="es-ES"/>
        </w:rPr>
        <w:t>SUJETO OBLIGADO</w:t>
      </w:r>
      <w:r>
        <w:rPr>
          <w:rFonts w:ascii="Palatino Linotype" w:eastAsia="Calibri" w:hAnsi="Palatino Linotype" w:cs="Arial"/>
          <w:color w:val="000000" w:themeColor="text1"/>
          <w:sz w:val="22"/>
          <w:szCs w:val="22"/>
          <w:lang w:val="es-ES"/>
        </w:rPr>
        <w:t xml:space="preserve"> por medio de la Coordinación de Transparencia, remitió dos carpetas electrónicas que contienen </w:t>
      </w:r>
      <w:r>
        <w:rPr>
          <w:rFonts w:ascii="Palatino Linotype" w:eastAsia="Calibri" w:hAnsi="Palatino Linotype" w:cs="Arial"/>
          <w:b/>
          <w:color w:val="000000" w:themeColor="text1"/>
          <w:sz w:val="22"/>
          <w:szCs w:val="22"/>
          <w:lang w:val="es-ES"/>
        </w:rPr>
        <w:t xml:space="preserve">los expedientes de las solicitudes de información ingresadas a </w:t>
      </w:r>
      <w:r>
        <w:rPr>
          <w:rFonts w:ascii="Palatino Linotype" w:eastAsia="Calibri" w:hAnsi="Palatino Linotype" w:cs="Arial"/>
          <w:b/>
          <w:color w:val="000000" w:themeColor="text1"/>
          <w:sz w:val="22"/>
          <w:szCs w:val="22"/>
          <w:u w:val="single"/>
          <w:lang w:val="es-ES"/>
        </w:rPr>
        <w:t>través del SAIMEX</w:t>
      </w:r>
      <w:r>
        <w:rPr>
          <w:rFonts w:ascii="Palatino Linotype" w:eastAsia="Calibri" w:hAnsi="Palatino Linotype" w:cs="Arial"/>
          <w:b/>
          <w:color w:val="000000" w:themeColor="text1"/>
          <w:sz w:val="22"/>
          <w:szCs w:val="22"/>
          <w:lang w:val="es-ES"/>
        </w:rPr>
        <w:t xml:space="preserve"> en mayo y agosto de 2021, 2022 y 2023.</w:t>
      </w:r>
      <w:r>
        <w:rPr>
          <w:rFonts w:ascii="Palatino Linotype" w:eastAsia="Calibri" w:hAnsi="Palatino Linotype" w:cs="Arial"/>
          <w:color w:val="000000" w:themeColor="text1"/>
          <w:sz w:val="22"/>
          <w:szCs w:val="22"/>
          <w:lang w:val="es-ES"/>
        </w:rPr>
        <w:t xml:space="preserve"> Como se observa:</w:t>
      </w:r>
    </w:p>
    <w:p w:rsidR="00210465" w:rsidRDefault="00C57A5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highlight w:val="yellow"/>
          <w:lang w:val="es-ES"/>
        </w:rPr>
      </w:pPr>
      <w:r>
        <w:rPr>
          <w:noProof/>
          <w:lang w:eastAsia="es-MX"/>
        </w:rPr>
        <w:lastRenderedPageBreak/>
        <w:drawing>
          <wp:anchor distT="0" distB="0" distL="114300" distR="114300" simplePos="0" relativeHeight="251660288" behindDoc="0" locked="0" layoutInCell="1" allowOverlap="1">
            <wp:simplePos x="0" y="0"/>
            <wp:positionH relativeFrom="margin">
              <wp:posOffset>872490</wp:posOffset>
            </wp:positionH>
            <wp:positionV relativeFrom="paragraph">
              <wp:posOffset>116840</wp:posOffset>
            </wp:positionV>
            <wp:extent cx="1565275" cy="4530725"/>
            <wp:effectExtent l="0" t="0" r="0" b="3175"/>
            <wp:wrapThrough wrapText="bothSides">
              <wp:wrapPolygon edited="0">
                <wp:start x="0" y="0"/>
                <wp:lineTo x="0" y="21524"/>
                <wp:lineTo x="21293" y="21524"/>
                <wp:lineTo x="2129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1">
                      <a:extLst>
                        <a:ext uri="{28A0092B-C50C-407E-A947-70E740481C1C}">
                          <a14:useLocalDpi xmlns:a14="http://schemas.microsoft.com/office/drawing/2010/main" val="0"/>
                        </a:ext>
                      </a:extLst>
                    </a:blip>
                    <a:srcRect r="61993"/>
                    <a:stretch>
                      <a:fillRect/>
                    </a:stretch>
                  </pic:blipFill>
                  <pic:spPr>
                    <a:xfrm>
                      <a:off x="0" y="0"/>
                      <a:ext cx="1565275" cy="4530725"/>
                    </a:xfrm>
                    <a:prstGeom prst="rect">
                      <a:avLst/>
                    </a:prstGeom>
                    <a:ln>
                      <a:noFill/>
                    </a:ln>
                  </pic:spPr>
                </pic:pic>
              </a:graphicData>
            </a:graphic>
          </wp:anchor>
        </w:drawing>
      </w:r>
      <w:r>
        <w:rPr>
          <w:noProof/>
          <w:lang w:eastAsia="es-MX"/>
        </w:rPr>
        <w:drawing>
          <wp:anchor distT="0" distB="0" distL="114300" distR="114300" simplePos="0" relativeHeight="251661312" behindDoc="0" locked="0" layoutInCell="1" allowOverlap="1">
            <wp:simplePos x="0" y="0"/>
            <wp:positionH relativeFrom="column">
              <wp:posOffset>3140710</wp:posOffset>
            </wp:positionH>
            <wp:positionV relativeFrom="paragraph">
              <wp:posOffset>123825</wp:posOffset>
            </wp:positionV>
            <wp:extent cx="1594485" cy="4493895"/>
            <wp:effectExtent l="0" t="0" r="5715" b="1905"/>
            <wp:wrapThrough wrapText="bothSides">
              <wp:wrapPolygon edited="0">
                <wp:start x="0" y="0"/>
                <wp:lineTo x="0" y="21518"/>
                <wp:lineTo x="21419" y="21518"/>
                <wp:lineTo x="21419"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rcRect r="64794"/>
                    <a:stretch>
                      <a:fillRect/>
                    </a:stretch>
                  </pic:blipFill>
                  <pic:spPr>
                    <a:xfrm>
                      <a:off x="0" y="0"/>
                      <a:ext cx="1594485" cy="4493895"/>
                    </a:xfrm>
                    <a:prstGeom prst="rect">
                      <a:avLst/>
                    </a:prstGeom>
                    <a:ln>
                      <a:noFill/>
                    </a:ln>
                  </pic:spPr>
                </pic:pic>
              </a:graphicData>
            </a:graphic>
          </wp:anchor>
        </w:drawing>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highlight w:val="yellow"/>
          <w:lang w:val="es-ES"/>
        </w:rPr>
      </w:pP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highlight w:val="yellow"/>
          <w:lang w:val="es-ES"/>
        </w:rPr>
      </w:pP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highlight w:val="yellow"/>
          <w:lang w:val="es-ES"/>
        </w:rPr>
      </w:pPr>
    </w:p>
    <w:p w:rsidR="00210465" w:rsidRDefault="00210465">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rsidR="00210465" w:rsidRDefault="00210465">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rsidR="00210465" w:rsidRDefault="00210465">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rsidR="00210465" w:rsidRDefault="00210465">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rsidR="00210465" w:rsidRDefault="00210465">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rsidR="00210465" w:rsidRDefault="00210465">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rsidR="00210465" w:rsidRDefault="00210465">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rsidR="00210465" w:rsidRDefault="00210465">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rsidR="00210465" w:rsidRDefault="00210465">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rsidR="00210465" w:rsidRDefault="00210465">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rsidR="00210465" w:rsidRDefault="00210465">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rsidR="00210465" w:rsidRDefault="00210465">
      <w:pPr>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Pr>
          <w:rFonts w:ascii="Palatino Linotype" w:eastAsia="Calibri" w:hAnsi="Palatino Linotype" w:cs="Arial"/>
          <w:color w:val="000000" w:themeColor="text1"/>
          <w:sz w:val="22"/>
          <w:szCs w:val="22"/>
          <w:lang w:val="es-ES"/>
        </w:rPr>
        <w:t xml:space="preserve">No </w:t>
      </w:r>
      <w:r>
        <w:rPr>
          <w:rFonts w:ascii="Palatino Linotype" w:eastAsia="Palatino Linotype" w:hAnsi="Palatino Linotype" w:cs="Palatino Linotype"/>
          <w:color w:val="000000"/>
          <w:sz w:val="22"/>
          <w:szCs w:val="22"/>
        </w:rPr>
        <w:t xml:space="preserve">obstante, el </w:t>
      </w:r>
      <w:r>
        <w:rPr>
          <w:rFonts w:ascii="Palatino Linotype" w:eastAsia="Palatino Linotype" w:hAnsi="Palatino Linotype" w:cs="Palatino Linotype"/>
          <w:b/>
          <w:color w:val="000000"/>
          <w:sz w:val="22"/>
          <w:szCs w:val="22"/>
        </w:rPr>
        <w:t xml:space="preserve">RECURRENTE </w:t>
      </w:r>
      <w:r>
        <w:rPr>
          <w:rFonts w:ascii="Palatino Linotype" w:eastAsia="Palatino Linotype" w:hAnsi="Palatino Linotype" w:cs="Palatino Linotype"/>
          <w:color w:val="000000"/>
          <w:sz w:val="22"/>
          <w:szCs w:val="22"/>
        </w:rPr>
        <w:t>interpuso el</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recurso de revisión número </w:t>
      </w:r>
      <w:r>
        <w:rPr>
          <w:rFonts w:ascii="Palatino Linotype" w:hAnsi="Palatino Linotype" w:cs="Arial"/>
          <w:b/>
          <w:bCs/>
          <w:color w:val="000000" w:themeColor="text1"/>
          <w:sz w:val="22"/>
          <w:szCs w:val="22"/>
          <w:lang w:eastAsia="es-MX"/>
        </w:rPr>
        <w:t>00443/INFOEM/IP/RR/2024 y 00448/INFOEM/IP/RR/2024 respectivamente</w:t>
      </w:r>
      <w:r>
        <w:rPr>
          <w:rFonts w:ascii="Palatino Linotype" w:eastAsia="Palatino Linotype" w:hAnsi="Palatino Linotype" w:cs="Palatino Linotype"/>
          <w:color w:val="000000"/>
          <w:sz w:val="22"/>
          <w:szCs w:val="22"/>
        </w:rPr>
        <w:t xml:space="preserve">, donde manifestó como motivos de inconformidad, </w:t>
      </w:r>
      <w:r>
        <w:rPr>
          <w:rFonts w:ascii="Palatino Linotype" w:eastAsia="Palatino Linotype" w:hAnsi="Palatino Linotype" w:cs="Palatino Linotype"/>
          <w:b/>
          <w:bCs/>
          <w:color w:val="000000"/>
          <w:sz w:val="22"/>
          <w:szCs w:val="22"/>
        </w:rPr>
        <w:t>que no le proporcionaron la información que solicitó.</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Así, </w:t>
      </w:r>
      <w:r>
        <w:rPr>
          <w:rFonts w:ascii="Palatino Linotype" w:eastAsia="Palatino Linotype" w:hAnsi="Palatino Linotype" w:cs="Palatino Linotype"/>
          <w:sz w:val="22"/>
          <w:szCs w:val="22"/>
        </w:rPr>
        <w:t xml:space="preserve">de las constancias que integran los expedientes electrónicos relacionados con el recurso de revisión materia de estudio, se colige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 niega la </w:t>
      </w:r>
      <w:r>
        <w:rPr>
          <w:rFonts w:ascii="Palatino Linotype" w:eastAsia="Palatino Linotype" w:hAnsi="Palatino Linotype" w:cs="Palatino Linotype"/>
          <w:sz w:val="22"/>
          <w:szCs w:val="22"/>
        </w:rPr>
        <w:lastRenderedPageBreak/>
        <w:t>competencia para conocer de la información solicitada, por el contrario, con la respuesta pronunciada asevera que es competente para conocer de la solicitud de información</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 xml:space="preserve">lo anterior es así, ya que el estudio enunciado tiene por objeto determinar si </w:t>
      </w:r>
      <w:r>
        <w:rPr>
          <w:rFonts w:ascii="Palatino Linotype" w:hAnsi="Palatino Linotype"/>
          <w:sz w:val="22"/>
          <w:szCs w:val="22"/>
        </w:rPr>
        <w:t>los</w:t>
      </w:r>
      <w:r>
        <w:rPr>
          <w:rFonts w:ascii="Palatino Linotype" w:eastAsia="Palatino Linotype" w:hAnsi="Palatino Linotype" w:cs="Palatino Linotype"/>
          <w:sz w:val="22"/>
          <w:szCs w:val="22"/>
        </w:rPr>
        <w:t xml:space="preserve"> Sujeto</w:t>
      </w:r>
      <w:r>
        <w:rPr>
          <w:rFonts w:ascii="Palatino Linotype" w:hAnsi="Palatino Linotype"/>
          <w:sz w:val="22"/>
          <w:szCs w:val="22"/>
        </w:rPr>
        <w:t>s</w:t>
      </w:r>
      <w:r>
        <w:rPr>
          <w:rFonts w:ascii="Palatino Linotype" w:eastAsia="Palatino Linotype" w:hAnsi="Palatino Linotype" w:cs="Palatino Linotype"/>
          <w:sz w:val="22"/>
          <w:szCs w:val="22"/>
        </w:rPr>
        <w:t xml:space="preserve"> Obligado</w:t>
      </w:r>
      <w:r>
        <w:rPr>
          <w:rFonts w:ascii="Palatino Linotype" w:hAnsi="Palatino Linotype"/>
          <w:sz w:val="22"/>
          <w:szCs w:val="22"/>
        </w:rPr>
        <w:t>s</w:t>
      </w:r>
      <w:r>
        <w:rPr>
          <w:rFonts w:ascii="Palatino Linotype" w:eastAsia="Palatino Linotype" w:hAnsi="Palatino Linotype" w:cs="Palatino Linotype"/>
          <w:sz w:val="22"/>
          <w:szCs w:val="22"/>
        </w:rPr>
        <w:t xml:space="preserve"> generan, poseen o administran  la información solicitada, sin embargo, en aquellos casos en que </w:t>
      </w:r>
      <w:r>
        <w:rPr>
          <w:rFonts w:ascii="Palatino Linotype" w:hAnsi="Palatino Linotype"/>
          <w:sz w:val="22"/>
          <w:szCs w:val="22"/>
        </w:rPr>
        <w:t>e</w:t>
      </w:r>
      <w:r>
        <w:rPr>
          <w:rFonts w:ascii="Palatino Linotype" w:eastAsia="Palatino Linotype" w:hAnsi="Palatino Linotype" w:cs="Palatino Linotype"/>
          <w:sz w:val="22"/>
          <w:szCs w:val="22"/>
        </w:rPr>
        <w:t>st</w:t>
      </w:r>
      <w:r>
        <w:rPr>
          <w:rFonts w:ascii="Palatino Linotype" w:hAnsi="Palatino Linotype"/>
          <w:sz w:val="22"/>
          <w:szCs w:val="22"/>
        </w:rPr>
        <w:t xml:space="preserve">os </w:t>
      </w:r>
      <w:r>
        <w:rPr>
          <w:rFonts w:ascii="Palatino Linotype" w:eastAsia="Palatino Linotype" w:hAnsi="Palatino Linotype" w:cs="Palatino Linotype"/>
          <w:sz w:val="22"/>
          <w:szCs w:val="22"/>
        </w:rPr>
        <w:t>ha</w:t>
      </w:r>
      <w:r>
        <w:rPr>
          <w:rFonts w:ascii="Palatino Linotype" w:hAnsi="Palatino Linotype"/>
          <w:sz w:val="22"/>
          <w:szCs w:val="22"/>
        </w:rPr>
        <w:t>n</w:t>
      </w:r>
      <w:r>
        <w:rPr>
          <w:rFonts w:ascii="Palatino Linotype" w:eastAsia="Palatino Linotype" w:hAnsi="Palatino Linotype" w:cs="Palatino Linotype"/>
          <w:sz w:val="22"/>
          <w:szCs w:val="22"/>
        </w:rPr>
        <w:t xml:space="preserve"> asumido la competencia, sería ocioso y a nada práctico nos conduciría su estudio, ya que, se insiste, el ente obligado asumió la competencia referida.</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Palatino Linotype" w:hAnsi="Palatino Linotype" w:cs="Palatino Linotype"/>
          <w:sz w:val="22"/>
          <w:szCs w:val="22"/>
        </w:rPr>
        <w:t xml:space="preserve">Por consiguiente, se procede al análisis del requerimiento planteado por persona solicitante y la respuesta proporcionada por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efecto de determinar si el derecho de acceso se satisfizo con las mismas, o en su defecto, señalar los documentos que en el ejercicio de sus atribuciones pudo haber generado, y que, de manera enunciativa más no limitativa, pudieran colmar dicho derecho. </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Así, resulta conveniente reiterar que, el </w:t>
      </w:r>
      <w:r>
        <w:rPr>
          <w:rFonts w:ascii="Palatino Linotype" w:eastAsia="Calibri" w:hAnsi="Palatino Linotype" w:cs="Arial"/>
          <w:b/>
          <w:bCs/>
          <w:color w:val="000000" w:themeColor="text1"/>
          <w:sz w:val="22"/>
          <w:szCs w:val="22"/>
          <w:lang w:val="es-ES"/>
        </w:rPr>
        <w:t xml:space="preserve">SUJETO OBLIGADO </w:t>
      </w:r>
      <w:r>
        <w:rPr>
          <w:rFonts w:ascii="Palatino Linotype" w:eastAsia="Calibri" w:hAnsi="Palatino Linotype" w:cs="Arial"/>
          <w:bCs/>
          <w:color w:val="000000" w:themeColor="text1"/>
          <w:sz w:val="22"/>
          <w:szCs w:val="22"/>
          <w:lang w:val="es-ES"/>
        </w:rPr>
        <w:t xml:space="preserve">en atención al requerimiento, hizo entrega de los </w:t>
      </w:r>
      <w:r>
        <w:rPr>
          <w:rFonts w:ascii="Palatino Linotype" w:eastAsia="Calibri" w:hAnsi="Palatino Linotype" w:cs="Arial"/>
          <w:b/>
          <w:bCs/>
          <w:color w:val="000000" w:themeColor="text1"/>
          <w:sz w:val="22"/>
          <w:szCs w:val="22"/>
          <w:lang w:val="es-ES"/>
        </w:rPr>
        <w:t>expedientes relativos a las solicitudes de información ingresadas por el Sistema de Acceso a la Información Mexiquense (SAIMEX) e</w:t>
      </w:r>
      <w:r>
        <w:rPr>
          <w:rFonts w:ascii="Palatino Linotype" w:eastAsia="Calibri" w:hAnsi="Palatino Linotype" w:cs="Arial"/>
          <w:b/>
          <w:color w:val="000000" w:themeColor="text1"/>
          <w:sz w:val="22"/>
          <w:szCs w:val="22"/>
          <w:lang w:val="es-ES"/>
        </w:rPr>
        <w:t>n mayo y agosto de 2021, 2022 y 2023.</w:t>
      </w:r>
    </w:p>
    <w:p w:rsidR="00210465" w:rsidRDefault="00210465">
      <w:pPr>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No obstante, se advierte que el </w:t>
      </w:r>
      <w:r>
        <w:rPr>
          <w:rFonts w:ascii="Palatino Linotype" w:eastAsia="Calibri" w:hAnsi="Palatino Linotype" w:cs="Arial"/>
          <w:b/>
          <w:bCs/>
          <w:color w:val="000000" w:themeColor="text1"/>
          <w:sz w:val="22"/>
          <w:szCs w:val="22"/>
          <w:lang w:val="es-ES"/>
        </w:rPr>
        <w:t>SUJETO OBLIGADO</w:t>
      </w:r>
      <w:r>
        <w:rPr>
          <w:rFonts w:ascii="Palatino Linotype" w:eastAsia="Calibri" w:hAnsi="Palatino Linotype" w:cs="Arial"/>
          <w:color w:val="000000" w:themeColor="text1"/>
          <w:sz w:val="22"/>
          <w:szCs w:val="22"/>
          <w:lang w:val="es-ES"/>
        </w:rPr>
        <w:t xml:space="preserve"> atendió parcialmente lo requerido por el particular, toda vez que, omitió pronunciarse respecto a los expedientes relativos a las solicitudes de información ingresadas por el Sistema de Acceso, Ratificación, Cancelación y Oposición de Datos Personales del Estado de México </w:t>
      </w:r>
      <w:r>
        <w:rPr>
          <w:rFonts w:ascii="Palatino Linotype" w:eastAsia="Calibri" w:hAnsi="Palatino Linotype" w:cs="Arial"/>
          <w:b/>
          <w:bCs/>
          <w:color w:val="000000" w:themeColor="text1"/>
          <w:sz w:val="22"/>
          <w:szCs w:val="22"/>
          <w:lang w:val="es-ES"/>
        </w:rPr>
        <w:t>e</w:t>
      </w:r>
      <w:r>
        <w:rPr>
          <w:rFonts w:ascii="Palatino Linotype" w:eastAsia="Calibri" w:hAnsi="Palatino Linotype" w:cs="Arial"/>
          <w:b/>
          <w:color w:val="000000" w:themeColor="text1"/>
          <w:sz w:val="22"/>
          <w:szCs w:val="22"/>
          <w:lang w:val="es-ES"/>
        </w:rPr>
        <w:t>n mayo y agosto de 2021, 2022 y 2023.</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Expuesto lo anterior, resulta conveniente mencionar </w:t>
      </w:r>
      <w:r>
        <w:rPr>
          <w:rFonts w:ascii="Palatino Linotype" w:eastAsia="Palatino Linotype" w:hAnsi="Palatino Linotype" w:cs="Palatino Linotype"/>
          <w:color w:val="000000"/>
          <w:sz w:val="22"/>
          <w:szCs w:val="22"/>
        </w:rPr>
        <w:t xml:space="preserve">que el Titular </w:t>
      </w:r>
      <w:r>
        <w:rPr>
          <w:rFonts w:ascii="Palatino Linotype" w:eastAsia="Palatino Linotype" w:hAnsi="Palatino Linotype" w:cs="Palatino Linotype"/>
          <w:sz w:val="22"/>
          <w:szCs w:val="22"/>
        </w:rPr>
        <w:t xml:space="preserve">de la Unidad de Transparencia del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debe dar atención a lo previsto en el artículo 162 de la Ley de Transparencia y Acceso a la Información Pública del Estado de México y Municipios, en términos de lo dispuesto en los artículos 50, 51, 53 y 59 fracciones I, II y III, de la Ley de la materia, mismos que se transcriben a continuación:</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50.</w:t>
      </w:r>
      <w:r>
        <w:rPr>
          <w:rFonts w:ascii="Palatino Linotype" w:eastAsia="Palatino Linotype" w:hAnsi="Palatino Linotype" w:cs="Palatino Linotype"/>
          <w:i/>
          <w:sz w:val="22"/>
          <w:szCs w:val="22"/>
        </w:rPr>
        <w:t xml:space="preserve"> Los sujetos obligados contarán con un área responsable para la atención de las solicitudes de información, a la que se le denominará Unidad de Transparencia.</w:t>
      </w:r>
    </w:p>
    <w:p w:rsidR="00210465" w:rsidRDefault="00C57A58">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51</w:t>
      </w:r>
      <w:r>
        <w:rPr>
          <w:rFonts w:ascii="Palatino Linotype" w:eastAsia="Palatino Linotype" w:hAnsi="Palatino Linotype" w:cs="Palatino Linotype"/>
          <w:i/>
          <w:sz w:val="22"/>
          <w:szCs w:val="22"/>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rsidR="00210465" w:rsidRDefault="00C57A58">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53</w:t>
      </w:r>
      <w:r>
        <w:rPr>
          <w:rFonts w:ascii="Palatino Linotype" w:eastAsia="Palatino Linotype" w:hAnsi="Palatino Linotype" w:cs="Palatino Linotype"/>
          <w:i/>
          <w:sz w:val="22"/>
          <w:szCs w:val="22"/>
        </w:rPr>
        <w:t>. Las Unidades de Transparencia tendrán las siguientes funciones:</w:t>
      </w:r>
    </w:p>
    <w:p w:rsidR="00210465" w:rsidRDefault="00C57A58">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rsidR="00210465" w:rsidRDefault="00C57A58">
      <w:pPr>
        <w:ind w:left="851" w:right="618"/>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II. Recibir, </w:t>
      </w:r>
      <w:r>
        <w:rPr>
          <w:rFonts w:ascii="Palatino Linotype" w:eastAsia="Palatino Linotype" w:hAnsi="Palatino Linotype" w:cs="Palatino Linotype"/>
          <w:b/>
          <w:i/>
          <w:sz w:val="22"/>
          <w:szCs w:val="22"/>
          <w:u w:val="single"/>
        </w:rPr>
        <w:t>tramitar</w:t>
      </w:r>
      <w:r>
        <w:rPr>
          <w:rFonts w:ascii="Palatino Linotype" w:eastAsia="Palatino Linotype" w:hAnsi="Palatino Linotype" w:cs="Palatino Linotype"/>
          <w:b/>
          <w:i/>
          <w:sz w:val="22"/>
          <w:szCs w:val="22"/>
        </w:rPr>
        <w:t xml:space="preserve"> y dar respuesta a las solicitudes de acceso a la información;</w:t>
      </w:r>
    </w:p>
    <w:p w:rsidR="00210465" w:rsidRDefault="00C57A58">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Auxiliar a los particulares en la elaboración de solicitudes de acceso a la información y, en su caso, orientarlos sobre los sujetos obligados competentes conforme a la normatividad aplicable;</w:t>
      </w:r>
    </w:p>
    <w:p w:rsidR="00210465" w:rsidRDefault="00C57A58">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Realizar, con efectividad, los trámites internos necesarios para la atención de las solicitudes de acceso a la información;</w:t>
      </w:r>
    </w:p>
    <w:p w:rsidR="00210465" w:rsidRDefault="00C57A58">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Entregar, en su caso, a los particulares la información solicitada;</w:t>
      </w:r>
    </w:p>
    <w:p w:rsidR="00210465" w:rsidRDefault="00C57A58">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Efectuar las notificaciones a los solicitantes;</w:t>
      </w:r>
    </w:p>
    <w:p w:rsidR="00210465" w:rsidRDefault="00C57A58">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VII. Proponer al Comité de Transparencia, los procedimientos internos que aseguren la mayor eficiencia en la gestión de las solicitudes de acceso a la información, conforme a la normatividad aplicable;</w:t>
      </w:r>
    </w:p>
    <w:p w:rsidR="00210465" w:rsidRDefault="00C57A58">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Proponer a quien preside el Comité de Transparencia, personal habilitado que sea necesario para recibir y dar trámite a las solicitudes de acceso a la información;</w:t>
      </w:r>
    </w:p>
    <w:p w:rsidR="00210465" w:rsidRDefault="00C57A58">
      <w:pPr>
        <w:ind w:left="851" w:right="618"/>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IX. Llevar un </w:t>
      </w:r>
      <w:r>
        <w:rPr>
          <w:rFonts w:ascii="Palatino Linotype" w:eastAsia="Palatino Linotype" w:hAnsi="Palatino Linotype" w:cs="Palatino Linotype"/>
          <w:b/>
          <w:i/>
          <w:sz w:val="22"/>
          <w:szCs w:val="22"/>
          <w:u w:val="single"/>
        </w:rPr>
        <w:t>registro de las solicitudes de acceso a la información</w:t>
      </w:r>
      <w:r>
        <w:rPr>
          <w:rFonts w:ascii="Palatino Linotype" w:eastAsia="Palatino Linotype" w:hAnsi="Palatino Linotype" w:cs="Palatino Linotype"/>
          <w:b/>
          <w:i/>
          <w:sz w:val="22"/>
          <w:szCs w:val="22"/>
        </w:rPr>
        <w:t>, sus respuestas, resultados, costos de reproducción y envío, resolución a los recursos de revisión que se hayan emitido en contra de sus respuestas y del cumplimiento de las mismas;</w:t>
      </w:r>
    </w:p>
    <w:p w:rsidR="00210465" w:rsidRDefault="00C57A58">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 Presentar ante el Comité, el proyecto de clasificación de información;</w:t>
      </w:r>
    </w:p>
    <w:p w:rsidR="00210465" w:rsidRDefault="00C57A58">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 Promover e implementar políticas de transparencia proactiva procurando su accesibilidad;</w:t>
      </w:r>
    </w:p>
    <w:p w:rsidR="00210465" w:rsidRDefault="00C57A58">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XII. Fomentar la transparencia y accesibilidad al interior del sujeto obligado;</w:t>
      </w:r>
    </w:p>
    <w:p w:rsidR="00210465" w:rsidRDefault="00C57A58">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XIII. Hacer del conocimiento de la instancia competente la probable responsabilidad por el incumplimiento de las obligaciones previstas en la presente Ley; y</w:t>
      </w:r>
    </w:p>
    <w:p w:rsidR="00210465" w:rsidRDefault="00C57A58">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XIV. Las demás que resulten necesarias para facilitar el acceso a la información y aquellas que se desprenden de la presente Ley y demás disposiciones jurídicas aplicables.</w:t>
      </w:r>
    </w:p>
    <w:p w:rsidR="00210465" w:rsidRDefault="00C57A58">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rsidR="00210465" w:rsidRDefault="00C57A58">
      <w:pP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rsidR="00210465" w:rsidRDefault="00210465">
      <w:pPr>
        <w:ind w:right="618"/>
        <w:jc w:val="both"/>
        <w:rPr>
          <w:rFonts w:ascii="Palatino Linotype" w:eastAsia="Palatino Linotype" w:hAnsi="Palatino Linotype" w:cs="Palatino Linotype"/>
          <w:i/>
          <w:sz w:val="22"/>
          <w:szCs w:val="22"/>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Palatino Linotype" w:hAnsi="Palatino Linotype" w:cs="Palatino Linotype"/>
          <w:color w:val="000000"/>
          <w:sz w:val="22"/>
          <w:szCs w:val="22"/>
        </w:rPr>
        <w:lastRenderedPageBreak/>
        <w:t xml:space="preserve">De la </w:t>
      </w:r>
      <w:r>
        <w:rPr>
          <w:rFonts w:ascii="Palatino Linotype" w:eastAsia="Palatino Linotype" w:hAnsi="Palatino Linotype" w:cs="Palatino Linotype"/>
          <w:sz w:val="22"/>
          <w:szCs w:val="22"/>
        </w:rPr>
        <w:t>en cita, se desprende que las Unidades de Transparencia, se rigen como el área responsable en cada Sujeto Obligado que tiene a su cargo la atención de las solicitudes de información que se realicen al amparo de la Ley.</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Palatino Linotype" w:hAnsi="Palatino Linotype" w:cs="Palatino Linotype"/>
          <w:color w:val="000000"/>
          <w:sz w:val="22"/>
          <w:szCs w:val="22"/>
        </w:rPr>
        <w:t>De tal manera,</w:t>
      </w:r>
      <w:r>
        <w:rPr>
          <w:rFonts w:ascii="Palatino Linotype" w:eastAsia="Palatino Linotype" w:hAnsi="Palatino Linotype" w:cs="Palatino Linotype"/>
          <w:sz w:val="22"/>
          <w:szCs w:val="22"/>
        </w:rPr>
        <w:t xml:space="preserve"> el Titular de la Unidad de Transparencia del </w:t>
      </w:r>
      <w:r>
        <w:rPr>
          <w:rFonts w:ascii="Palatino Linotype" w:hAnsi="Palatino Linotype"/>
          <w:b/>
          <w:bCs/>
          <w:color w:val="000000"/>
          <w:sz w:val="22"/>
          <w:szCs w:val="22"/>
        </w:rPr>
        <w:t>Sistema Municipal Para el Desarrollo Integral de la Familia de Tlalnepantla de Baz</w:t>
      </w:r>
      <w:r>
        <w:rPr>
          <w:rFonts w:ascii="Palatino Linotype" w:eastAsia="Palatino Linotype" w:hAnsi="Palatino Linotype" w:cs="Palatino Linotype"/>
          <w:sz w:val="22"/>
          <w:szCs w:val="22"/>
        </w:rPr>
        <w:t>, tendría bajo su resguardo el archivo físico o electrónico que pudiese contener la documentación solicitada.</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Conforme</w:t>
      </w:r>
      <w:r>
        <w:rPr>
          <w:rFonts w:ascii="Palatino Linotype" w:eastAsia="Palatino Linotype" w:hAnsi="Palatino Linotype" w:cs="Palatino Linotype"/>
          <w:color w:val="000000"/>
          <w:sz w:val="22"/>
          <w:szCs w:val="22"/>
        </w:rPr>
        <w:t xml:space="preserve"> a lo expuesto, </w:t>
      </w:r>
      <w:r>
        <w:rPr>
          <w:rFonts w:ascii="Palatino Linotype" w:hAnsi="Palatino Linotype"/>
          <w:color w:val="000000" w:themeColor="text1"/>
          <w:sz w:val="22"/>
          <w:szCs w:val="22"/>
        </w:rPr>
        <w:t xml:space="preserve">se concluye que para satisfacer lo requerido,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deberá hacer entrega, en versión pública, de las </w:t>
      </w:r>
      <w:r>
        <w:rPr>
          <w:rFonts w:ascii="Palatino Linotype" w:eastAsia="Palatino Linotype" w:hAnsi="Palatino Linotype" w:cs="Palatino Linotype"/>
          <w:b/>
          <w:sz w:val="22"/>
          <w:szCs w:val="22"/>
        </w:rPr>
        <w:t xml:space="preserve">solicitudes de información registradas en el SARCOEM </w:t>
      </w:r>
      <w:r>
        <w:rPr>
          <w:rFonts w:ascii="Palatino Linotype" w:eastAsia="Calibri" w:hAnsi="Palatino Linotype" w:cs="Arial"/>
          <w:b/>
          <w:bCs/>
          <w:color w:val="000000" w:themeColor="text1"/>
          <w:sz w:val="22"/>
          <w:szCs w:val="22"/>
          <w:lang w:val="es-ES"/>
        </w:rPr>
        <w:t>e</w:t>
      </w:r>
      <w:r>
        <w:rPr>
          <w:rFonts w:ascii="Palatino Linotype" w:eastAsia="Calibri" w:hAnsi="Palatino Linotype" w:cs="Arial"/>
          <w:b/>
          <w:color w:val="000000" w:themeColor="text1"/>
          <w:sz w:val="22"/>
          <w:szCs w:val="22"/>
          <w:lang w:val="es-ES"/>
        </w:rPr>
        <w:t>n mayo y agosto de 2021, 2022 y 2023.</w:t>
      </w:r>
    </w:p>
    <w:p w:rsidR="00210465" w:rsidRDefault="00210465">
      <w:pPr>
        <w:pStyle w:val="Prrafodelista"/>
        <w:rPr>
          <w:rFonts w:ascii="Palatino Linotype" w:eastAsia="Calibri" w:hAnsi="Palatino Linotype" w:cs="Arial"/>
          <w:sz w:val="22"/>
          <w:szCs w:val="22"/>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sz w:val="22"/>
          <w:szCs w:val="22"/>
        </w:rPr>
        <w:t xml:space="preserve">Para el caso de que la información que se ordena no obre en los archivos del </w:t>
      </w:r>
      <w:r>
        <w:rPr>
          <w:rFonts w:ascii="Palatino Linotype" w:hAnsi="Palatino Linotype"/>
          <w:b/>
          <w:bCs/>
          <w:sz w:val="22"/>
          <w:szCs w:val="22"/>
        </w:rPr>
        <w:t xml:space="preserve">SUJETO OBLIGADO, por no existir registro de solicitudes en el SARCOEM </w:t>
      </w:r>
      <w:r>
        <w:rPr>
          <w:rFonts w:ascii="Palatino Linotype" w:eastAsia="Calibri" w:hAnsi="Palatino Linotype" w:cs="Arial"/>
          <w:b/>
          <w:bCs/>
          <w:sz w:val="22"/>
          <w:szCs w:val="22"/>
          <w:lang w:val="es-ES"/>
        </w:rPr>
        <w:t xml:space="preserve">de </w:t>
      </w:r>
      <w:r>
        <w:rPr>
          <w:rFonts w:ascii="Palatino Linotype" w:eastAsia="Calibri" w:hAnsi="Palatino Linotype" w:cs="Arial"/>
          <w:b/>
          <w:sz w:val="22"/>
          <w:szCs w:val="22"/>
          <w:lang w:val="es-ES"/>
        </w:rPr>
        <w:t>mayo y/o agosto de 2021, 2022 y 2023</w:t>
      </w:r>
      <w:r>
        <w:rPr>
          <w:rFonts w:ascii="Palatino Linotype" w:hAnsi="Palatino Linotype"/>
          <w:b/>
          <w:bCs/>
          <w:sz w:val="22"/>
          <w:szCs w:val="22"/>
        </w:rPr>
        <w:t xml:space="preserve">, </w:t>
      </w:r>
      <w:r>
        <w:rPr>
          <w:rFonts w:ascii="Palatino Linotype" w:hAnsi="Palatino Linotype"/>
          <w:bCs/>
          <w:sz w:val="22"/>
          <w:szCs w:val="22"/>
        </w:rPr>
        <w:t>bastará con que así lo haga del conocimiento del Particular en términos del artículo 19, párrafo segundo, de la Ley de Transparencia y Acceso a la Información Pública del Estado de México y Municipios.</w:t>
      </w:r>
    </w:p>
    <w:p w:rsidR="00210465" w:rsidRDefault="00210465">
      <w:pPr>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t xml:space="preserve">Ahora bien, no pasa desapercibido reiterar que el Particular solicitó </w:t>
      </w:r>
      <w:r>
        <w:rPr>
          <w:rFonts w:ascii="Palatino Linotype" w:hAnsi="Palatino Linotype"/>
          <w:b/>
          <w:color w:val="000000" w:themeColor="text1"/>
          <w:sz w:val="22"/>
          <w:szCs w:val="22"/>
        </w:rPr>
        <w:t>los expedientes de las solicitudes de información “separados por tema”, es decir, en trámite, incompetencia, cambio de modalidad, reserva de la información y concluidas.</w:t>
      </w:r>
    </w:p>
    <w:p w:rsidR="00210465" w:rsidRDefault="00210465">
      <w:pPr>
        <w:pStyle w:val="Prrafodelista"/>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cs="Arial"/>
          <w:color w:val="000000" w:themeColor="text1"/>
          <w:sz w:val="22"/>
          <w:szCs w:val="22"/>
          <w:lang w:val="es-ES"/>
        </w:rPr>
        <w:lastRenderedPageBreak/>
        <w:t xml:space="preserve">No obstante, el artículo </w:t>
      </w:r>
      <w:r>
        <w:rPr>
          <w:rFonts w:ascii="Palatino Linotype" w:hAnsi="Palatino Linotype" w:cs="Arial"/>
          <w:bCs/>
          <w:sz w:val="22"/>
          <w:szCs w:val="22"/>
        </w:rPr>
        <w:t xml:space="preserve">12 de la </w:t>
      </w:r>
      <w:r>
        <w:rPr>
          <w:rFonts w:ascii="Palatino Linotype" w:hAnsi="Palatino Linotype"/>
          <w:sz w:val="22"/>
          <w:szCs w:val="22"/>
        </w:rPr>
        <w:t>Ley de Transparencia y Acceso a la Información Pública del Estado de México y Municipios</w:t>
      </w:r>
      <w:r>
        <w:rPr>
          <w:rFonts w:ascii="Palatino Linotype" w:hAnsi="Palatino Linotype" w:cs="Arial"/>
          <w:bCs/>
          <w:sz w:val="22"/>
          <w:szCs w:val="22"/>
        </w:rPr>
        <w:t xml:space="preserve"> señala que la obligación de proporcionar información </w:t>
      </w:r>
      <w:r>
        <w:rPr>
          <w:rFonts w:ascii="Palatino Linotype" w:hAnsi="Palatino Linotype" w:cs="Arial"/>
          <w:b/>
          <w:bCs/>
          <w:sz w:val="22"/>
          <w:szCs w:val="22"/>
        </w:rPr>
        <w:t>no comprende</w:t>
      </w:r>
      <w:r>
        <w:rPr>
          <w:rFonts w:ascii="Palatino Linotype" w:hAnsi="Palatino Linotype" w:cs="Arial"/>
          <w:bCs/>
          <w:sz w:val="22"/>
          <w:szCs w:val="22"/>
        </w:rPr>
        <w:t xml:space="preserve"> el procesamiento de la misma:</w:t>
      </w:r>
    </w:p>
    <w:p w:rsidR="00210465" w:rsidRDefault="00210465">
      <w:pPr>
        <w:pStyle w:val="Prrafodelista"/>
        <w:spacing w:line="360" w:lineRule="auto"/>
        <w:ind w:left="0"/>
        <w:jc w:val="both"/>
        <w:rPr>
          <w:rFonts w:ascii="Palatino Linotype" w:hAnsi="Palatino Linotype" w:cs="Arial"/>
          <w:bCs/>
        </w:rPr>
      </w:pPr>
    </w:p>
    <w:p w:rsidR="00210465" w:rsidRDefault="00C57A58">
      <w:pPr>
        <w:pStyle w:val="Prrafodelista"/>
        <w:ind w:left="567" w:right="567"/>
        <w:jc w:val="both"/>
        <w:rPr>
          <w:rFonts w:ascii="Palatino Linotype" w:hAnsi="Palatino Linotype" w:cs="Arial"/>
          <w:bCs/>
          <w:i/>
          <w:sz w:val="22"/>
        </w:rPr>
      </w:pPr>
      <w:r>
        <w:rPr>
          <w:rFonts w:ascii="Palatino Linotype" w:hAnsi="Palatino Linotype" w:cs="Arial"/>
          <w:b/>
          <w:bCs/>
          <w:i/>
          <w:sz w:val="22"/>
        </w:rPr>
        <w:t xml:space="preserve">“Artículo 12. </w:t>
      </w:r>
      <w:r>
        <w:rPr>
          <w:rFonts w:ascii="Palatino Linotype" w:hAnsi="Palatino Linotype" w:cs="Arial"/>
          <w:bCs/>
          <w:i/>
          <w:sz w:val="22"/>
        </w:rPr>
        <w:t>Quienes generen, recopilen, administren, manejen, procesen, archiven o conserven información pública serán responsables de la misma en los términos de las disposiciones jurídicas aplicables.</w:t>
      </w:r>
    </w:p>
    <w:p w:rsidR="00210465" w:rsidRDefault="00210465">
      <w:pPr>
        <w:pStyle w:val="Prrafodelista"/>
        <w:ind w:left="567" w:right="567"/>
        <w:jc w:val="both"/>
        <w:rPr>
          <w:rFonts w:ascii="Palatino Linotype" w:hAnsi="Palatino Linotype" w:cs="Arial"/>
          <w:bCs/>
          <w:i/>
          <w:sz w:val="22"/>
        </w:rPr>
      </w:pPr>
    </w:p>
    <w:p w:rsidR="00210465" w:rsidRDefault="00C57A58">
      <w:pPr>
        <w:pStyle w:val="Prrafodelista"/>
        <w:ind w:left="567" w:right="567"/>
        <w:jc w:val="both"/>
        <w:rPr>
          <w:rFonts w:ascii="Palatino Linotype" w:hAnsi="Palatino Linotype" w:cs="Arial"/>
          <w:bCs/>
          <w:i/>
        </w:rPr>
      </w:pPr>
      <w:r>
        <w:rPr>
          <w:rFonts w:ascii="Palatino Linotype" w:hAnsi="Palatino Linotype" w:cs="Arial"/>
          <w:bCs/>
          <w:i/>
          <w:sz w:val="22"/>
        </w:rPr>
        <w:t xml:space="preserve">Los sujetos obligados </w:t>
      </w:r>
      <w:r>
        <w:rPr>
          <w:rFonts w:ascii="Palatino Linotype" w:hAnsi="Palatino Linotype" w:cs="Arial"/>
          <w:b/>
          <w:bCs/>
          <w:i/>
          <w:sz w:val="22"/>
        </w:rPr>
        <w:t>sólo proporcionarán la información pública que se les requiera y que obre en sus archivos</w:t>
      </w:r>
      <w:r>
        <w:rPr>
          <w:rFonts w:ascii="Palatino Linotype" w:hAnsi="Palatino Linotype" w:cs="Arial"/>
          <w:bCs/>
          <w:i/>
          <w:sz w:val="22"/>
        </w:rPr>
        <w:t xml:space="preserve"> </w:t>
      </w:r>
      <w:r>
        <w:rPr>
          <w:rFonts w:ascii="Palatino Linotype" w:hAnsi="Palatino Linotype" w:cs="Arial"/>
          <w:b/>
          <w:bCs/>
          <w:i/>
          <w:sz w:val="22"/>
        </w:rPr>
        <w:t>y en el estado en que ésta se encuentre.</w:t>
      </w:r>
      <w:r>
        <w:rPr>
          <w:rFonts w:ascii="Palatino Linotype" w:hAnsi="Palatino Linotype" w:cs="Arial"/>
          <w:bCs/>
          <w:i/>
          <w:sz w:val="22"/>
        </w:rPr>
        <w:t xml:space="preserve"> La obligación de proporcionar información </w:t>
      </w:r>
      <w:r>
        <w:rPr>
          <w:rFonts w:ascii="Palatino Linotype" w:hAnsi="Palatino Linotype" w:cs="Arial"/>
          <w:b/>
          <w:bCs/>
          <w:i/>
          <w:sz w:val="22"/>
        </w:rPr>
        <w:t>no comprende</w:t>
      </w:r>
      <w:r>
        <w:rPr>
          <w:rFonts w:ascii="Palatino Linotype" w:hAnsi="Palatino Linotype" w:cs="Arial"/>
          <w:bCs/>
          <w:i/>
          <w:sz w:val="22"/>
        </w:rPr>
        <w:t xml:space="preserve"> el procesamiento de la misma, ni el presentarla conforme al interés del solicitante; no estarán obligados a generarla, resumirla, efectuar cálculos o práctica investigaciones.”</w:t>
      </w:r>
    </w:p>
    <w:p w:rsidR="00210465" w:rsidRDefault="00210465">
      <w:pPr>
        <w:spacing w:line="360" w:lineRule="auto"/>
        <w:jc w:val="both"/>
        <w:rPr>
          <w:rFonts w:ascii="Palatino Linotype" w:hAnsi="Palatino Linotype" w:cs="Arial"/>
          <w:bCs/>
        </w:rPr>
      </w:pPr>
    </w:p>
    <w:p w:rsidR="00210465" w:rsidRDefault="00C57A58">
      <w:pPr>
        <w:pStyle w:val="Prrafodelista"/>
        <w:numPr>
          <w:ilvl w:val="0"/>
          <w:numId w:val="1"/>
        </w:numPr>
        <w:spacing w:line="360" w:lineRule="auto"/>
        <w:ind w:left="0" w:firstLine="0"/>
        <w:jc w:val="both"/>
        <w:rPr>
          <w:rFonts w:ascii="Palatino Linotype" w:hAnsi="Palatino Linotype" w:cs="Arial"/>
          <w:bCs/>
          <w:sz w:val="22"/>
          <w:szCs w:val="22"/>
        </w:rPr>
      </w:pPr>
      <w:r>
        <w:rPr>
          <w:rFonts w:ascii="Palatino Linotype" w:hAnsi="Palatino Linotype"/>
          <w:sz w:val="22"/>
          <w:szCs w:val="22"/>
          <w:lang w:val="es-ES"/>
        </w:rPr>
        <w:t xml:space="preserve">Entonces, dado a que el criterio en mención establece que las autoridades no están obligadas a generar documentos </w:t>
      </w:r>
      <w:r>
        <w:rPr>
          <w:rFonts w:ascii="Palatino Linotype" w:hAnsi="Palatino Linotype"/>
          <w:i/>
          <w:sz w:val="22"/>
          <w:szCs w:val="22"/>
          <w:lang w:val="es-ES"/>
        </w:rPr>
        <w:t>“ad hoc”</w:t>
      </w:r>
      <w:r>
        <w:rPr>
          <w:rFonts w:ascii="Palatino Linotype" w:hAnsi="Palatino Linotype"/>
          <w:sz w:val="22"/>
          <w:szCs w:val="22"/>
          <w:lang w:val="es-ES"/>
        </w:rPr>
        <w:t xml:space="preserve"> en contrario sensu, dicho criterio se puede interpretar resultando que las autoridades no están impedidas a generar documentos “ad hoc”, esto, siempre que con dicho documento elaborado se dé cabal cumplimiento a los requerimientos planteados.</w:t>
      </w:r>
    </w:p>
    <w:p w:rsidR="00210465" w:rsidRDefault="00C57A58">
      <w:pPr>
        <w:pStyle w:val="Prrafodelista"/>
        <w:numPr>
          <w:ilvl w:val="0"/>
          <w:numId w:val="1"/>
        </w:numPr>
        <w:spacing w:line="360" w:lineRule="auto"/>
        <w:ind w:left="0" w:firstLine="0"/>
        <w:jc w:val="both"/>
        <w:rPr>
          <w:rFonts w:ascii="Palatino Linotype" w:hAnsi="Palatino Linotype" w:cs="Arial"/>
          <w:bCs/>
          <w:sz w:val="22"/>
        </w:rPr>
      </w:pPr>
      <w:r>
        <w:rPr>
          <w:rFonts w:ascii="Palatino Linotype" w:hAnsi="Palatino Linotype" w:cs="Arial"/>
          <w:bCs/>
          <w:sz w:val="22"/>
        </w:rPr>
        <w:t xml:space="preserve">En ese mismo entendido, a pesar de que el artículo 12 de la Ley de la materia señala que no están obligados a procesar, ni presentarla conforme al interés del solicitante, resumirla, efectuar cálculos o generar nuevos documentos para atender una solicitud, la ley tampoco lo prohíbe, es decir, los </w:t>
      </w:r>
      <w:r>
        <w:rPr>
          <w:rFonts w:ascii="Palatino Linotype" w:hAnsi="Palatino Linotype" w:cs="Arial"/>
          <w:b/>
          <w:bCs/>
          <w:sz w:val="22"/>
        </w:rPr>
        <w:t>SUJETOS OBLIGADOS</w:t>
      </w:r>
      <w:r>
        <w:rPr>
          <w:rFonts w:ascii="Palatino Linotype" w:hAnsi="Palatino Linotype" w:cs="Arial"/>
          <w:bCs/>
          <w:sz w:val="22"/>
        </w:rPr>
        <w:t xml:space="preserve"> pueden adoptar como buena práctica para atender las solicitudes de acceso a información pública la elaboración de documentos que satisfagan el derecho, dicho de otro modo, pueden proporcionar la información que atienda las solicitudes, proporcionando aquella información que atienda </w:t>
      </w:r>
      <w:r>
        <w:rPr>
          <w:rFonts w:ascii="Palatino Linotype" w:hAnsi="Palatino Linotype" w:cs="Arial"/>
          <w:bCs/>
          <w:sz w:val="22"/>
        </w:rPr>
        <w:lastRenderedPageBreak/>
        <w:t xml:space="preserve">de manera  exacta, concreta y completa dado que no están impedidos y no es una prohibición que la ley contemple, por ello, la generación de documentos </w:t>
      </w:r>
      <w:r>
        <w:rPr>
          <w:rFonts w:ascii="Palatino Linotype" w:hAnsi="Palatino Linotype" w:cs="Arial"/>
          <w:bCs/>
          <w:i/>
          <w:sz w:val="22"/>
        </w:rPr>
        <w:t>ad hoc,</w:t>
      </w:r>
      <w:r>
        <w:rPr>
          <w:rFonts w:ascii="Palatino Linotype" w:hAnsi="Palatino Linotype" w:cs="Arial"/>
          <w:bCs/>
          <w:sz w:val="22"/>
        </w:rPr>
        <w:t xml:space="preserve"> puede llevar a cabo siempre y cuando se haga garantice el derecho.</w:t>
      </w:r>
    </w:p>
    <w:p w:rsidR="00210465" w:rsidRDefault="00210465">
      <w:pPr>
        <w:pStyle w:val="Prrafodelista"/>
        <w:spacing w:line="360" w:lineRule="auto"/>
        <w:ind w:left="0"/>
        <w:jc w:val="both"/>
        <w:rPr>
          <w:rFonts w:ascii="Palatino Linotype" w:hAnsi="Palatino Linotype" w:cs="Arial"/>
          <w:bCs/>
          <w:sz w:val="22"/>
        </w:rPr>
      </w:pP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F3355">
        <w:rPr>
          <w:rFonts w:ascii="Palatino Linotype" w:eastAsia="Calibri" w:hAnsi="Palatino Linotype" w:cs="Arial"/>
          <w:color w:val="000000" w:themeColor="text1"/>
          <w:sz w:val="22"/>
          <w:szCs w:val="22"/>
          <w:lang w:val="es-ES"/>
        </w:rPr>
        <w:t xml:space="preserve">Ahora bien, del análisis realizado a las documentales proporcionadas por el </w:t>
      </w:r>
      <w:r w:rsidRPr="001F3355">
        <w:rPr>
          <w:rFonts w:ascii="Palatino Linotype" w:eastAsia="Calibri" w:hAnsi="Palatino Linotype" w:cs="Arial"/>
          <w:b/>
          <w:bCs/>
          <w:color w:val="000000" w:themeColor="text1"/>
          <w:sz w:val="22"/>
          <w:szCs w:val="22"/>
          <w:lang w:val="es-ES"/>
        </w:rPr>
        <w:t>SUJETO OBLIGADO,</w:t>
      </w:r>
      <w:r w:rsidRPr="001F3355">
        <w:rPr>
          <w:rFonts w:ascii="Palatino Linotype" w:eastAsia="Calibri" w:hAnsi="Palatino Linotype" w:cs="Arial"/>
          <w:color w:val="000000" w:themeColor="text1"/>
          <w:sz w:val="22"/>
          <w:szCs w:val="22"/>
          <w:lang w:val="es-ES"/>
        </w:rPr>
        <w:t xml:space="preserve"> es de señalar que la carpeta denominada “</w:t>
      </w:r>
      <w:r w:rsidRPr="001F3355">
        <w:rPr>
          <w:rFonts w:ascii="Palatino Linotype" w:eastAsia="Calibri" w:hAnsi="Palatino Linotype" w:cs="Arial"/>
          <w:b/>
          <w:bCs/>
          <w:color w:val="000000" w:themeColor="text1"/>
          <w:sz w:val="22"/>
          <w:szCs w:val="22"/>
          <w:lang w:val="es-ES"/>
        </w:rPr>
        <w:t>Solicitud 00078”</w:t>
      </w:r>
      <w:r w:rsidRPr="001F3355">
        <w:rPr>
          <w:rFonts w:ascii="Palatino Linotype" w:eastAsia="Calibri" w:hAnsi="Palatino Linotype" w:cs="Arial"/>
          <w:color w:val="000000" w:themeColor="text1"/>
          <w:sz w:val="22"/>
          <w:szCs w:val="22"/>
          <w:lang w:val="es-ES"/>
        </w:rPr>
        <w:t xml:space="preserve"> integrada a la carpeta “</w:t>
      </w:r>
      <w:r w:rsidRPr="001F3355">
        <w:rPr>
          <w:rFonts w:ascii="Palatino Linotype" w:eastAsia="Calibri" w:hAnsi="Palatino Linotype" w:cs="Arial"/>
          <w:b/>
          <w:bCs/>
          <w:color w:val="000000" w:themeColor="text1"/>
          <w:sz w:val="22"/>
          <w:szCs w:val="22"/>
          <w:lang w:val="es-ES"/>
        </w:rPr>
        <w:t xml:space="preserve">2022 mayo” </w:t>
      </w:r>
      <w:r w:rsidRPr="001F3355">
        <w:rPr>
          <w:rFonts w:ascii="Palatino Linotype" w:eastAsia="Calibri" w:hAnsi="Palatino Linotype" w:cs="Arial"/>
          <w:color w:val="000000" w:themeColor="text1"/>
          <w:sz w:val="22"/>
          <w:szCs w:val="22"/>
          <w:lang w:val="es-ES"/>
        </w:rPr>
        <w:t xml:space="preserve">del archivo electrónico </w:t>
      </w:r>
      <w:r w:rsidRPr="001F3355">
        <w:rPr>
          <w:rFonts w:ascii="Palatino Linotype" w:eastAsia="Calibri" w:hAnsi="Palatino Linotype" w:cs="Arial"/>
          <w:b/>
          <w:bCs/>
          <w:color w:val="000000" w:themeColor="text1"/>
          <w:sz w:val="22"/>
          <w:szCs w:val="22"/>
          <w:lang w:val="es-ES"/>
        </w:rPr>
        <w:t xml:space="preserve">“RESPUESTA SOLICITUD 00141”, no contiene documento alguno, es decir, no se adjuntaron los documentos relativos a lo solicitado. </w:t>
      </w:r>
      <w:r w:rsidRPr="001F3355">
        <w:rPr>
          <w:rFonts w:ascii="Palatino Linotype" w:eastAsia="Calibri" w:hAnsi="Palatino Linotype" w:cs="Arial"/>
          <w:color w:val="000000" w:themeColor="text1"/>
          <w:sz w:val="22"/>
          <w:szCs w:val="22"/>
          <w:lang w:val="es-ES"/>
        </w:rPr>
        <w:t>Como se observa a continuación:</w:t>
      </w:r>
    </w:p>
    <w:p w:rsidR="00210465" w:rsidRPr="001F335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Pr="001F3355" w:rsidRDefault="00C57A58">
      <w:pPr>
        <w:pStyle w:val="Prrafodelista"/>
        <w:spacing w:line="360" w:lineRule="auto"/>
        <w:ind w:left="0"/>
        <w:jc w:val="center"/>
        <w:rPr>
          <w:rFonts w:ascii="Palatino Linotype" w:eastAsia="Calibri" w:hAnsi="Palatino Linotype" w:cs="Arial"/>
          <w:color w:val="000000" w:themeColor="text1"/>
          <w:sz w:val="22"/>
          <w:szCs w:val="22"/>
          <w:lang w:val="es-ES"/>
        </w:rPr>
      </w:pPr>
      <w:r w:rsidRPr="001F3355">
        <w:rPr>
          <w:rFonts w:ascii="Palatino Linotype" w:eastAsia="Calibri" w:hAnsi="Palatino Linotype" w:cs="Arial"/>
          <w:noProof/>
          <w:color w:val="000000" w:themeColor="text1"/>
          <w:sz w:val="22"/>
          <w:szCs w:val="22"/>
          <w:lang w:eastAsia="es-MX"/>
        </w:rPr>
        <w:drawing>
          <wp:inline distT="0" distB="0" distL="0" distR="0">
            <wp:extent cx="3556000" cy="1416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591747" cy="1430241"/>
                    </a:xfrm>
                    <a:prstGeom prst="rect">
                      <a:avLst/>
                    </a:prstGeom>
                  </pic:spPr>
                </pic:pic>
              </a:graphicData>
            </a:graphic>
          </wp:inline>
        </w:drawing>
      </w: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F3355">
        <w:rPr>
          <w:rFonts w:ascii="Palatino Linotype" w:eastAsia="Calibri" w:hAnsi="Palatino Linotype" w:cs="Arial"/>
          <w:color w:val="000000" w:themeColor="text1"/>
          <w:sz w:val="22"/>
          <w:szCs w:val="22"/>
          <w:lang w:val="es-ES"/>
        </w:rPr>
        <w:t xml:space="preserve">Por otro lado, se advierte también que, </w:t>
      </w:r>
      <w:r w:rsidRPr="001F3355">
        <w:rPr>
          <w:rFonts w:ascii="Palatino Linotype" w:eastAsia="Calibri" w:hAnsi="Palatino Linotype" w:cs="Arial"/>
          <w:b/>
          <w:bCs/>
          <w:color w:val="000000" w:themeColor="text1"/>
          <w:sz w:val="22"/>
          <w:szCs w:val="22"/>
          <w:lang w:val="es-ES"/>
        </w:rPr>
        <w:t>se hizo entrega en versión pública,</w:t>
      </w:r>
      <w:r w:rsidRPr="001F3355">
        <w:rPr>
          <w:rFonts w:ascii="Palatino Linotype" w:eastAsia="Calibri" w:hAnsi="Palatino Linotype" w:cs="Arial"/>
          <w:color w:val="000000" w:themeColor="text1"/>
          <w:sz w:val="22"/>
          <w:szCs w:val="22"/>
          <w:lang w:val="es-ES"/>
        </w:rPr>
        <w:t xml:space="preserve"> de los documentos dominados “FICHA CURRICULAR Y CERTIFICACIàN BRUNO JORGE ORTA”, “MANIFESTACION 2020”, MANIFESTACION 2019”, que se encuentran integrados en las carpetas “mayo 2022” y “2021 AGOSTO” respectivamente; mismos que corresponden al currículo vitae y las declaraciones de situación patrimonial de servidores públicos; el </w:t>
      </w:r>
      <w:r w:rsidRPr="001F3355">
        <w:rPr>
          <w:rFonts w:ascii="Palatino Linotype" w:eastAsia="Calibri" w:hAnsi="Palatino Linotype" w:cs="Arial"/>
          <w:b/>
          <w:bCs/>
          <w:color w:val="000000" w:themeColor="text1"/>
          <w:sz w:val="22"/>
          <w:szCs w:val="22"/>
          <w:lang w:val="es-ES"/>
        </w:rPr>
        <w:t>SUJETO OBLIGADO</w:t>
      </w:r>
      <w:r w:rsidRPr="001F3355">
        <w:rPr>
          <w:rFonts w:ascii="Palatino Linotype" w:eastAsia="Calibri" w:hAnsi="Palatino Linotype" w:cs="Arial"/>
          <w:color w:val="000000" w:themeColor="text1"/>
          <w:sz w:val="22"/>
          <w:szCs w:val="22"/>
          <w:lang w:val="es-ES"/>
        </w:rPr>
        <w:t xml:space="preserve"> </w:t>
      </w:r>
      <w:r w:rsidRPr="001F3355">
        <w:rPr>
          <w:rFonts w:ascii="Palatino Linotype" w:eastAsia="Calibri" w:hAnsi="Palatino Linotype" w:cs="Arial"/>
          <w:b/>
          <w:bCs/>
          <w:color w:val="000000" w:themeColor="text1"/>
          <w:sz w:val="22"/>
          <w:szCs w:val="22"/>
          <w:lang w:val="es-ES"/>
        </w:rPr>
        <w:t>omitió proporcionar el Acuerdo de Clasificación del Comité de Transparencia que sustenta la versión pública de estos.</w:t>
      </w:r>
    </w:p>
    <w:p w:rsidR="00210465" w:rsidRPr="001F335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F3355">
        <w:rPr>
          <w:rFonts w:ascii="Palatino Linotype" w:eastAsia="MS Mincho" w:hAnsi="Palatino Linotype" w:cs="Arial"/>
          <w:bCs/>
          <w:sz w:val="22"/>
          <w:szCs w:val="22"/>
        </w:rPr>
        <w:lastRenderedPageBreak/>
        <w:t xml:space="preserve">En este sentido, </w:t>
      </w:r>
      <w:r w:rsidRPr="001F3355">
        <w:rPr>
          <w:rFonts w:ascii="Palatino Linotype" w:eastAsia="MS Gothic" w:hAnsi="Palatino Linotype"/>
          <w:sz w:val="22"/>
          <w:szCs w:val="22"/>
        </w:rPr>
        <w:t>es importante señalar que la clasificación total o parcial de la información requerida mediante solicitud de acceso a la información pública, constituye una restricción al derecho humano de acceso a la información.</w:t>
      </w:r>
    </w:p>
    <w:p w:rsidR="00210465" w:rsidRPr="001F3355" w:rsidRDefault="00210465">
      <w:pPr>
        <w:pStyle w:val="Prrafodelista"/>
        <w:tabs>
          <w:tab w:val="left" w:pos="426"/>
          <w:tab w:val="left" w:pos="567"/>
        </w:tabs>
        <w:spacing w:line="360" w:lineRule="auto"/>
        <w:ind w:left="0"/>
        <w:jc w:val="both"/>
        <w:rPr>
          <w:rFonts w:ascii="Palatino Linotype" w:hAnsi="Palatino Linotype"/>
          <w:sz w:val="22"/>
          <w:szCs w:val="22"/>
        </w:rPr>
      </w:pP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1F3355">
        <w:rPr>
          <w:rFonts w:ascii="Palatino Linotype" w:eastAsia="MS Gothic" w:hAnsi="Palatino Linotype"/>
          <w:sz w:val="22"/>
          <w:szCs w:val="22"/>
        </w:rPr>
        <w:t>En este caso, la clasificación total o parcial de la información es un supuesto que tanto la Ley General de Transparencia y Acceso a la Información Pública, como la Ley de Transparencia y Acceso a la Información Pública del Estado de México y Municipios, establecen el procedimiento legalmente establecido, para ello.</w:t>
      </w:r>
    </w:p>
    <w:p w:rsidR="00210465" w:rsidRPr="001F3355" w:rsidRDefault="00210465">
      <w:pPr>
        <w:rPr>
          <w:rFonts w:ascii="Palatino Linotype" w:eastAsia="MS Gothic" w:hAnsi="Palatino Linotype"/>
          <w:sz w:val="22"/>
          <w:szCs w:val="22"/>
        </w:rPr>
      </w:pP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1F3355">
        <w:rPr>
          <w:rFonts w:ascii="Palatino Linotype" w:eastAsia="MS Gothic" w:hAnsi="Palatino Linotype"/>
          <w:sz w:val="22"/>
          <w:szCs w:val="22"/>
        </w:rPr>
        <w:t>Al respecto, los Lineamientos Generales en Materia de Clasificación y Desclasificación de la Información, así Como para la Elaboración de Versiones Públicas, por cuanto hace a la clasificación de la información, señalan lo siguiente:</w:t>
      </w:r>
    </w:p>
    <w:p w:rsidR="00210465" w:rsidRPr="001F3355" w:rsidRDefault="00210465">
      <w:pPr>
        <w:pStyle w:val="Prrafodelista"/>
        <w:tabs>
          <w:tab w:val="left" w:pos="426"/>
          <w:tab w:val="left" w:pos="567"/>
        </w:tabs>
        <w:spacing w:line="360" w:lineRule="auto"/>
        <w:ind w:left="0"/>
        <w:jc w:val="both"/>
        <w:rPr>
          <w:rFonts w:ascii="Palatino Linotype" w:eastAsia="MS Gothic" w:hAnsi="Palatino Linotype"/>
          <w:sz w:val="22"/>
          <w:szCs w:val="22"/>
        </w:rPr>
      </w:pPr>
    </w:p>
    <w:p w:rsidR="00210465" w:rsidRPr="001F3355" w:rsidRDefault="00C57A58">
      <w:pPr>
        <w:pStyle w:val="Prrafodelista"/>
        <w:tabs>
          <w:tab w:val="left" w:pos="142"/>
          <w:tab w:val="left" w:pos="284"/>
        </w:tabs>
        <w:ind w:left="567" w:right="539"/>
        <w:jc w:val="both"/>
        <w:rPr>
          <w:rFonts w:ascii="Palatino Linotype" w:hAnsi="Palatino Linotype" w:cs="Arial"/>
          <w:i/>
          <w:sz w:val="22"/>
          <w:szCs w:val="22"/>
        </w:rPr>
      </w:pPr>
      <w:r w:rsidRPr="001F3355">
        <w:rPr>
          <w:rFonts w:ascii="Palatino Linotype" w:hAnsi="Palatino Linotype" w:cs="Arial"/>
          <w:i/>
          <w:sz w:val="22"/>
          <w:szCs w:val="22"/>
        </w:rPr>
        <w:t>“</w:t>
      </w:r>
      <w:r w:rsidRPr="001F3355">
        <w:rPr>
          <w:rFonts w:ascii="Palatino Linotype" w:hAnsi="Palatino Linotype" w:cs="Arial"/>
          <w:b/>
          <w:i/>
          <w:sz w:val="22"/>
          <w:szCs w:val="22"/>
        </w:rPr>
        <w:t>Quincuagésimo.</w:t>
      </w:r>
      <w:r w:rsidRPr="001F3355">
        <w:rPr>
          <w:rFonts w:ascii="Palatino Linotype" w:hAnsi="Palatino Linotype" w:cs="Arial"/>
          <w:i/>
          <w:sz w:val="22"/>
          <w:szCs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rsidR="00210465" w:rsidRPr="001F3355" w:rsidRDefault="00210465">
      <w:pPr>
        <w:pStyle w:val="Prrafodelista"/>
        <w:tabs>
          <w:tab w:val="left" w:pos="142"/>
          <w:tab w:val="left" w:pos="284"/>
        </w:tabs>
        <w:ind w:left="567" w:right="539"/>
        <w:jc w:val="both"/>
        <w:rPr>
          <w:rFonts w:ascii="Palatino Linotype" w:hAnsi="Palatino Linotype" w:cs="Arial"/>
          <w:i/>
          <w:sz w:val="22"/>
          <w:szCs w:val="22"/>
        </w:rPr>
      </w:pPr>
    </w:p>
    <w:p w:rsidR="00210465" w:rsidRPr="001F3355" w:rsidRDefault="00C57A58">
      <w:pPr>
        <w:pStyle w:val="Prrafodelista"/>
        <w:tabs>
          <w:tab w:val="left" w:pos="142"/>
          <w:tab w:val="left" w:pos="284"/>
        </w:tabs>
        <w:ind w:left="567" w:right="539"/>
        <w:jc w:val="both"/>
        <w:rPr>
          <w:rFonts w:ascii="Palatino Linotype" w:hAnsi="Palatino Linotype" w:cs="Arial"/>
          <w:i/>
          <w:sz w:val="22"/>
          <w:szCs w:val="22"/>
        </w:rPr>
      </w:pPr>
      <w:r w:rsidRPr="001F3355">
        <w:rPr>
          <w:rFonts w:ascii="Palatino Linotype" w:hAnsi="Palatino Linotype" w:cs="Arial"/>
          <w:b/>
          <w:i/>
          <w:sz w:val="22"/>
          <w:szCs w:val="22"/>
        </w:rPr>
        <w:t>Quincuagésimo primero.</w:t>
      </w:r>
      <w:r w:rsidRPr="001F3355">
        <w:rPr>
          <w:rFonts w:ascii="Palatino Linotype" w:hAnsi="Palatino Linotype" w:cs="Arial"/>
          <w:i/>
          <w:sz w:val="22"/>
          <w:szCs w:val="22"/>
        </w:rPr>
        <w:t xml:space="preserve"> La leyenda en los documentos clasificados indicará:</w:t>
      </w:r>
    </w:p>
    <w:p w:rsidR="00210465" w:rsidRPr="001F3355" w:rsidRDefault="00C57A58">
      <w:pPr>
        <w:pStyle w:val="Prrafodelista"/>
        <w:tabs>
          <w:tab w:val="left" w:pos="142"/>
          <w:tab w:val="left" w:pos="284"/>
        </w:tabs>
        <w:ind w:left="567" w:right="539"/>
        <w:jc w:val="both"/>
        <w:rPr>
          <w:rFonts w:ascii="Palatino Linotype" w:hAnsi="Palatino Linotype" w:cs="Arial"/>
          <w:i/>
          <w:sz w:val="22"/>
          <w:szCs w:val="22"/>
        </w:rPr>
      </w:pPr>
      <w:r w:rsidRPr="001F3355">
        <w:rPr>
          <w:rFonts w:ascii="Palatino Linotype" w:hAnsi="Palatino Linotype" w:cs="Arial"/>
          <w:i/>
          <w:sz w:val="22"/>
          <w:szCs w:val="22"/>
        </w:rPr>
        <w:t>I. La fecha de sesión del Comité de Transparencia en donde se confirmó la clasificación, en su caso;</w:t>
      </w:r>
    </w:p>
    <w:p w:rsidR="00210465" w:rsidRPr="001F3355" w:rsidRDefault="00C57A58">
      <w:pPr>
        <w:pStyle w:val="Prrafodelista"/>
        <w:tabs>
          <w:tab w:val="left" w:pos="142"/>
          <w:tab w:val="left" w:pos="284"/>
        </w:tabs>
        <w:ind w:left="567" w:right="539"/>
        <w:jc w:val="both"/>
        <w:rPr>
          <w:rFonts w:ascii="Palatino Linotype" w:hAnsi="Palatino Linotype" w:cs="Arial"/>
          <w:i/>
          <w:sz w:val="22"/>
          <w:szCs w:val="22"/>
        </w:rPr>
      </w:pPr>
      <w:r w:rsidRPr="001F3355">
        <w:rPr>
          <w:rFonts w:ascii="Palatino Linotype" w:hAnsi="Palatino Linotype" w:cs="Arial"/>
          <w:i/>
          <w:sz w:val="22"/>
          <w:szCs w:val="22"/>
        </w:rPr>
        <w:t>II. El nombre del área;</w:t>
      </w:r>
    </w:p>
    <w:p w:rsidR="00210465" w:rsidRPr="001F3355" w:rsidRDefault="00C57A58">
      <w:pPr>
        <w:pStyle w:val="Prrafodelista"/>
        <w:tabs>
          <w:tab w:val="left" w:pos="142"/>
          <w:tab w:val="left" w:pos="284"/>
        </w:tabs>
        <w:ind w:left="567" w:right="539"/>
        <w:jc w:val="both"/>
        <w:rPr>
          <w:rFonts w:ascii="Palatino Linotype" w:hAnsi="Palatino Linotype" w:cs="Arial"/>
          <w:i/>
          <w:sz w:val="22"/>
          <w:szCs w:val="22"/>
        </w:rPr>
      </w:pPr>
      <w:r w:rsidRPr="001F3355">
        <w:rPr>
          <w:rFonts w:ascii="Palatino Linotype" w:hAnsi="Palatino Linotype" w:cs="Arial"/>
          <w:i/>
          <w:sz w:val="22"/>
          <w:szCs w:val="22"/>
        </w:rPr>
        <w:t>III. La palabra reservado o confidencial;</w:t>
      </w:r>
    </w:p>
    <w:p w:rsidR="00210465" w:rsidRPr="001F3355" w:rsidRDefault="00C57A58">
      <w:pPr>
        <w:pStyle w:val="Prrafodelista"/>
        <w:tabs>
          <w:tab w:val="left" w:pos="142"/>
          <w:tab w:val="left" w:pos="284"/>
        </w:tabs>
        <w:ind w:left="567" w:right="539"/>
        <w:jc w:val="both"/>
        <w:rPr>
          <w:rFonts w:ascii="Palatino Linotype" w:hAnsi="Palatino Linotype" w:cs="Arial"/>
          <w:i/>
          <w:sz w:val="22"/>
          <w:szCs w:val="22"/>
        </w:rPr>
      </w:pPr>
      <w:r w:rsidRPr="001F3355">
        <w:rPr>
          <w:rFonts w:ascii="Palatino Linotype" w:hAnsi="Palatino Linotype" w:cs="Arial"/>
          <w:i/>
          <w:sz w:val="22"/>
          <w:szCs w:val="22"/>
        </w:rPr>
        <w:t>IV. Las partes o secciones reservadas o confidenciales, en su caso;</w:t>
      </w:r>
    </w:p>
    <w:p w:rsidR="00210465" w:rsidRPr="001F3355" w:rsidRDefault="00C57A58">
      <w:pPr>
        <w:pStyle w:val="Prrafodelista"/>
        <w:tabs>
          <w:tab w:val="left" w:pos="142"/>
          <w:tab w:val="left" w:pos="284"/>
        </w:tabs>
        <w:ind w:left="567" w:right="539"/>
        <w:jc w:val="both"/>
        <w:rPr>
          <w:rFonts w:ascii="Palatino Linotype" w:hAnsi="Palatino Linotype" w:cs="Arial"/>
          <w:i/>
          <w:sz w:val="22"/>
          <w:szCs w:val="22"/>
        </w:rPr>
      </w:pPr>
      <w:r w:rsidRPr="001F3355">
        <w:rPr>
          <w:rFonts w:ascii="Palatino Linotype" w:hAnsi="Palatino Linotype" w:cs="Arial"/>
          <w:i/>
          <w:sz w:val="22"/>
          <w:szCs w:val="22"/>
        </w:rPr>
        <w:t>V. El fundamento legal;</w:t>
      </w:r>
    </w:p>
    <w:p w:rsidR="00210465" w:rsidRPr="001F3355" w:rsidRDefault="00C57A58">
      <w:pPr>
        <w:pStyle w:val="Prrafodelista"/>
        <w:tabs>
          <w:tab w:val="left" w:pos="142"/>
          <w:tab w:val="left" w:pos="284"/>
        </w:tabs>
        <w:ind w:left="567" w:right="539"/>
        <w:jc w:val="both"/>
        <w:rPr>
          <w:rFonts w:ascii="Palatino Linotype" w:hAnsi="Palatino Linotype" w:cs="Arial"/>
          <w:i/>
          <w:sz w:val="22"/>
          <w:szCs w:val="22"/>
        </w:rPr>
      </w:pPr>
      <w:r w:rsidRPr="001F3355">
        <w:rPr>
          <w:rFonts w:ascii="Palatino Linotype" w:hAnsi="Palatino Linotype" w:cs="Arial"/>
          <w:i/>
          <w:sz w:val="22"/>
          <w:szCs w:val="22"/>
        </w:rPr>
        <w:t>VI. El periodo de reserva, y</w:t>
      </w:r>
    </w:p>
    <w:p w:rsidR="00210465" w:rsidRPr="001F3355" w:rsidRDefault="00C57A58">
      <w:pPr>
        <w:pStyle w:val="Prrafodelista"/>
        <w:tabs>
          <w:tab w:val="left" w:pos="142"/>
          <w:tab w:val="left" w:pos="284"/>
        </w:tabs>
        <w:ind w:left="567" w:right="539"/>
        <w:jc w:val="both"/>
        <w:rPr>
          <w:rFonts w:ascii="Palatino Linotype" w:hAnsi="Palatino Linotype" w:cs="Arial"/>
          <w:i/>
          <w:sz w:val="22"/>
          <w:szCs w:val="22"/>
        </w:rPr>
      </w:pPr>
      <w:r w:rsidRPr="001F3355">
        <w:rPr>
          <w:rFonts w:ascii="Palatino Linotype" w:hAnsi="Palatino Linotype" w:cs="Arial"/>
          <w:i/>
          <w:sz w:val="22"/>
          <w:szCs w:val="22"/>
        </w:rPr>
        <w:t>VII. La rúbrica del titular del área.”</w:t>
      </w:r>
    </w:p>
    <w:p w:rsidR="00210465" w:rsidRPr="001F3355" w:rsidRDefault="00210465">
      <w:pPr>
        <w:pStyle w:val="Prrafodelista"/>
        <w:tabs>
          <w:tab w:val="left" w:pos="426"/>
          <w:tab w:val="left" w:pos="567"/>
        </w:tabs>
        <w:spacing w:line="360" w:lineRule="auto"/>
        <w:ind w:left="0"/>
        <w:jc w:val="both"/>
        <w:rPr>
          <w:rFonts w:ascii="Palatino Linotype" w:hAnsi="Palatino Linotype"/>
          <w:sz w:val="22"/>
          <w:szCs w:val="22"/>
        </w:rPr>
      </w:pP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1F3355">
        <w:rPr>
          <w:rFonts w:ascii="Palatino Linotype" w:eastAsia="MS Gothic" w:hAnsi="Palatino Linotype"/>
          <w:sz w:val="22"/>
          <w:szCs w:val="22"/>
        </w:rPr>
        <w:lastRenderedPageBreak/>
        <w:t xml:space="preserve">Así, una vez hecho lo anterior, </w:t>
      </w:r>
      <w:r w:rsidRPr="001F3355">
        <w:rPr>
          <w:rFonts w:ascii="Palatino Linotype" w:eastAsia="MS Gothic" w:hAnsi="Palatino Linotype"/>
          <w:b/>
          <w:sz w:val="22"/>
          <w:szCs w:val="22"/>
        </w:rPr>
        <w:t>se remite la información al Titular de la Unidad de Transparencia, con el acuerdo de clasificación correspondiente, para que sea sometido al conocimiento del Comité de Transparencia.</w:t>
      </w:r>
    </w:p>
    <w:p w:rsidR="00210465" w:rsidRPr="001F3355" w:rsidRDefault="00210465">
      <w:pPr>
        <w:pStyle w:val="Prrafodelista"/>
        <w:tabs>
          <w:tab w:val="left" w:pos="426"/>
          <w:tab w:val="left" w:pos="567"/>
        </w:tabs>
        <w:spacing w:line="360" w:lineRule="auto"/>
        <w:ind w:left="0"/>
        <w:jc w:val="both"/>
        <w:rPr>
          <w:rFonts w:ascii="Palatino Linotype" w:hAnsi="Palatino Linotype"/>
          <w:sz w:val="22"/>
          <w:szCs w:val="22"/>
        </w:rPr>
      </w:pPr>
    </w:p>
    <w:p w:rsidR="00210465" w:rsidRPr="001F3355" w:rsidRDefault="00C57A58">
      <w:pPr>
        <w:pStyle w:val="Prrafodelista"/>
        <w:tabs>
          <w:tab w:val="left" w:pos="142"/>
          <w:tab w:val="left" w:pos="284"/>
          <w:tab w:val="left" w:pos="426"/>
        </w:tabs>
        <w:spacing w:line="360" w:lineRule="auto"/>
        <w:ind w:left="567"/>
        <w:jc w:val="both"/>
        <w:outlineLvl w:val="2"/>
        <w:rPr>
          <w:rFonts w:ascii="Palatino Linotype" w:hAnsi="Palatino Linotype" w:cs="Arial"/>
          <w:b/>
          <w:sz w:val="22"/>
          <w:szCs w:val="22"/>
        </w:rPr>
      </w:pPr>
      <w:bookmarkStart w:id="41" w:name="_Toc65170176"/>
      <w:bookmarkStart w:id="42" w:name="_Toc57154370"/>
      <w:bookmarkStart w:id="43" w:name="_Toc52444651"/>
      <w:bookmarkStart w:id="44" w:name="_Toc51863317"/>
      <w:r w:rsidRPr="001F3355">
        <w:rPr>
          <w:rFonts w:ascii="Palatino Linotype" w:hAnsi="Palatino Linotype" w:cs="Arial"/>
          <w:b/>
          <w:sz w:val="22"/>
          <w:szCs w:val="22"/>
        </w:rPr>
        <w:t>La intervención del Comité de Transparencia.</w:t>
      </w:r>
      <w:bookmarkEnd w:id="41"/>
      <w:bookmarkEnd w:id="42"/>
      <w:bookmarkEnd w:id="43"/>
      <w:bookmarkEnd w:id="44"/>
    </w:p>
    <w:p w:rsidR="00210465" w:rsidRPr="001F3355" w:rsidRDefault="00C57A58">
      <w:pPr>
        <w:pStyle w:val="Prrafodelista"/>
        <w:numPr>
          <w:ilvl w:val="0"/>
          <w:numId w:val="4"/>
        </w:numPr>
        <w:tabs>
          <w:tab w:val="left" w:pos="142"/>
          <w:tab w:val="left" w:pos="284"/>
          <w:tab w:val="left" w:pos="426"/>
        </w:tabs>
        <w:spacing w:line="360" w:lineRule="auto"/>
        <w:jc w:val="both"/>
        <w:rPr>
          <w:rFonts w:ascii="Palatino Linotype" w:hAnsi="Palatino Linotype" w:cs="Arial"/>
          <w:b/>
          <w:sz w:val="22"/>
          <w:szCs w:val="22"/>
        </w:rPr>
      </w:pPr>
      <w:r w:rsidRPr="001F3355">
        <w:rPr>
          <w:rFonts w:ascii="Palatino Linotype" w:hAnsi="Palatino Linotype" w:cs="Arial"/>
          <w:b/>
          <w:sz w:val="22"/>
          <w:szCs w:val="22"/>
        </w:rPr>
        <w:t>Formalidades para emitir el Acuerdo de Clasificación.</w:t>
      </w:r>
    </w:p>
    <w:p w:rsidR="00210465" w:rsidRPr="001F3355" w:rsidRDefault="00210465">
      <w:pPr>
        <w:pStyle w:val="Prrafodelista"/>
        <w:tabs>
          <w:tab w:val="left" w:pos="426"/>
          <w:tab w:val="left" w:pos="567"/>
        </w:tabs>
        <w:spacing w:line="360" w:lineRule="auto"/>
        <w:ind w:left="0"/>
        <w:jc w:val="both"/>
        <w:rPr>
          <w:rFonts w:ascii="Palatino Linotype" w:hAnsi="Palatino Linotype"/>
          <w:sz w:val="22"/>
          <w:szCs w:val="22"/>
        </w:rPr>
      </w:pP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1F3355">
        <w:rPr>
          <w:rFonts w:ascii="Palatino Linotype" w:eastAsia="MS Gothic" w:hAnsi="Palatino Linotype"/>
          <w:sz w:val="22"/>
          <w:szCs w:val="22"/>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1F3355">
        <w:rPr>
          <w:rFonts w:ascii="Palatino Linotype" w:eastAsia="MS Gothic" w:hAnsi="Palatino Linotype"/>
          <w:b/>
          <w:sz w:val="22"/>
          <w:szCs w:val="22"/>
          <w:u w:val="single"/>
        </w:rPr>
        <w:t>confirmar, modificar o revocar</w:t>
      </w:r>
      <w:r w:rsidRPr="001F3355">
        <w:rPr>
          <w:rFonts w:ascii="Palatino Linotype" w:eastAsia="MS Gothic" w:hAnsi="Palatino Linotype"/>
          <w:sz w:val="22"/>
          <w:szCs w:val="22"/>
        </w:rPr>
        <w:t xml:space="preserve"> la clasificación de la información que ha hecho el titular del área que administra la información. Por lo tanto, el Comité </w:t>
      </w:r>
      <w:r w:rsidRPr="001F3355">
        <w:rPr>
          <w:rFonts w:ascii="Palatino Linotype" w:eastAsia="MS Gothic" w:hAnsi="Palatino Linotype"/>
          <w:b/>
          <w:sz w:val="22"/>
          <w:szCs w:val="22"/>
          <w:u w:val="single"/>
        </w:rPr>
        <w:t>no aprueba</w:t>
      </w:r>
      <w:r w:rsidRPr="001F3355">
        <w:rPr>
          <w:rFonts w:ascii="Palatino Linotype" w:eastAsia="MS Gothic" w:hAnsi="Palatino Linotype"/>
          <w:sz w:val="22"/>
          <w:szCs w:val="22"/>
        </w:rPr>
        <w:t xml:space="preserve"> la clasificación, sino que revisa lo que ha hecho el titular del área y confirma, modifica o revoca la decisión a través de un acuerdo.</w:t>
      </w:r>
    </w:p>
    <w:p w:rsidR="00210465" w:rsidRPr="001F3355" w:rsidRDefault="00210465">
      <w:pPr>
        <w:pStyle w:val="Prrafodelista"/>
        <w:tabs>
          <w:tab w:val="left" w:pos="426"/>
          <w:tab w:val="left" w:pos="567"/>
        </w:tabs>
        <w:spacing w:line="360" w:lineRule="auto"/>
        <w:ind w:left="0"/>
        <w:jc w:val="both"/>
        <w:rPr>
          <w:rFonts w:ascii="Palatino Linotype" w:hAnsi="Palatino Linotype"/>
          <w:sz w:val="22"/>
          <w:szCs w:val="22"/>
        </w:rPr>
      </w:pP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1F3355">
        <w:rPr>
          <w:rFonts w:ascii="Palatino Linotype" w:eastAsia="MS Gothic" w:hAnsi="Palatino Linotype"/>
          <w:sz w:val="22"/>
          <w:szCs w:val="22"/>
        </w:rPr>
        <w:t xml:space="preserve">Evidentemente, esta decisión implica una restricción a un derecho humano, por lo tanto, puede generar un agravio al Particular y, en consecuencia, es necesario que </w:t>
      </w:r>
      <w:r w:rsidRPr="001F3355">
        <w:rPr>
          <w:rFonts w:ascii="Palatino Linotype" w:eastAsia="MS Gothic" w:hAnsi="Palatino Linotype"/>
          <w:b/>
          <w:sz w:val="22"/>
          <w:szCs w:val="22"/>
          <w:u w:val="single"/>
        </w:rPr>
        <w:t>el acto reúna con los requisitos elementales</w:t>
      </w:r>
      <w:r w:rsidRPr="001F3355">
        <w:rPr>
          <w:rFonts w:ascii="Palatino Linotype" w:eastAsia="MS Gothic" w:hAnsi="Palatino Linotype"/>
          <w:sz w:val="22"/>
          <w:szCs w:val="22"/>
        </w:rPr>
        <w:t xml:space="preserve">,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w:t>
      </w:r>
      <w:r w:rsidRPr="001F3355">
        <w:rPr>
          <w:rFonts w:ascii="Palatino Linotype" w:eastAsia="MS Gothic" w:hAnsi="Palatino Linotype"/>
          <w:sz w:val="22"/>
          <w:szCs w:val="22"/>
        </w:rPr>
        <w:lastRenderedPageBreak/>
        <w:t>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rsidR="00210465" w:rsidRPr="001F3355" w:rsidRDefault="00210465">
      <w:pPr>
        <w:rPr>
          <w:rFonts w:ascii="Palatino Linotype" w:eastAsia="MS Gothic" w:hAnsi="Palatino Linotype"/>
          <w:sz w:val="22"/>
          <w:szCs w:val="22"/>
        </w:rPr>
      </w:pP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1F3355">
        <w:rPr>
          <w:rFonts w:ascii="Palatino Linotype" w:eastAsia="MS Gothic" w:hAnsi="Palatino Linotype"/>
          <w:sz w:val="22"/>
          <w:szCs w:val="22"/>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rsidR="00210465" w:rsidRPr="001F3355" w:rsidRDefault="00210465">
      <w:pPr>
        <w:pStyle w:val="Prrafodelista"/>
        <w:tabs>
          <w:tab w:val="left" w:pos="426"/>
          <w:tab w:val="left" w:pos="567"/>
        </w:tabs>
        <w:spacing w:line="360" w:lineRule="auto"/>
        <w:ind w:left="0"/>
        <w:jc w:val="both"/>
        <w:rPr>
          <w:rFonts w:ascii="Palatino Linotype" w:hAnsi="Palatino Linotype"/>
          <w:sz w:val="22"/>
          <w:szCs w:val="22"/>
        </w:rPr>
      </w:pP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1F3355">
        <w:rPr>
          <w:rFonts w:ascii="Palatino Linotype" w:eastAsia="MS Gothic" w:hAnsi="Palatino Linotype"/>
          <w:sz w:val="22"/>
          <w:szCs w:val="22"/>
        </w:rPr>
        <w:t xml:space="preserve">Como se ha señalado antes, al hacer el juicio de subsunción o encaje entre el supuesto de hecho y la hipótesis jurídica, se debe acreditar la estricta correspondencia entre un elemento y otro. </w:t>
      </w:r>
    </w:p>
    <w:p w:rsidR="00210465" w:rsidRPr="001F3355" w:rsidRDefault="00210465">
      <w:pPr>
        <w:pStyle w:val="Prrafodelista"/>
        <w:tabs>
          <w:tab w:val="left" w:pos="426"/>
          <w:tab w:val="left" w:pos="567"/>
        </w:tabs>
        <w:spacing w:line="360" w:lineRule="auto"/>
        <w:ind w:left="0"/>
        <w:jc w:val="both"/>
        <w:rPr>
          <w:rFonts w:ascii="Palatino Linotype" w:hAnsi="Palatino Linotype"/>
          <w:sz w:val="22"/>
          <w:szCs w:val="22"/>
        </w:rPr>
      </w:pP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1F3355">
        <w:rPr>
          <w:rFonts w:ascii="Palatino Linotype" w:eastAsia="MS Gothic" w:hAnsi="Palatino Linotype"/>
          <w:sz w:val="22"/>
          <w:szCs w:val="22"/>
        </w:rPr>
        <w:t>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rsidR="00210465" w:rsidRPr="001F3355" w:rsidRDefault="00210465">
      <w:pPr>
        <w:pStyle w:val="Prrafodelista"/>
        <w:tabs>
          <w:tab w:val="left" w:pos="426"/>
          <w:tab w:val="left" w:pos="567"/>
        </w:tabs>
        <w:spacing w:line="360" w:lineRule="auto"/>
        <w:ind w:left="0"/>
        <w:jc w:val="both"/>
        <w:rPr>
          <w:rFonts w:ascii="Palatino Linotype" w:hAnsi="Palatino Linotype"/>
          <w:sz w:val="22"/>
          <w:szCs w:val="22"/>
        </w:rPr>
      </w:pP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1F3355">
        <w:rPr>
          <w:rFonts w:ascii="Palatino Linotype" w:eastAsia="MS Gothic" w:hAnsi="Palatino Linotype"/>
          <w:sz w:val="22"/>
          <w:szCs w:val="22"/>
        </w:rPr>
        <w:lastRenderedPageBreak/>
        <w:t xml:space="preserve">De lo anterior, se desprende que, </w:t>
      </w:r>
      <w:r w:rsidRPr="001F3355">
        <w:rPr>
          <w:rFonts w:ascii="Palatino Linotype" w:eastAsia="MS Gothic" w:hAnsi="Palatino Linotype"/>
          <w:b/>
          <w:sz w:val="22"/>
          <w:szCs w:val="22"/>
        </w:rPr>
        <w:t>para una correcta clasificación total o parcial, esto es determinar los datos que se suprimen en las versiones públicas</w:t>
      </w:r>
      <w:r w:rsidRPr="001F3355">
        <w:rPr>
          <w:rFonts w:ascii="Palatino Linotype" w:eastAsia="MS Gothic" w:hAnsi="Palatino Linotype"/>
          <w:sz w:val="22"/>
          <w:szCs w:val="22"/>
        </w:rPr>
        <w:t xml:space="preserve">, </w:t>
      </w:r>
      <w:r w:rsidRPr="001F3355">
        <w:rPr>
          <w:rFonts w:ascii="Palatino Linotype" w:eastAsia="MS Gothic" w:hAnsi="Palatino Linotype"/>
          <w:b/>
          <w:sz w:val="22"/>
          <w:szCs w:val="22"/>
        </w:rPr>
        <w:t>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210465" w:rsidRPr="001F3355" w:rsidRDefault="00210465">
      <w:pPr>
        <w:rPr>
          <w:rFonts w:ascii="Palatino Linotype" w:hAnsi="Palatino Linotype" w:cs="Arial"/>
          <w:sz w:val="22"/>
          <w:szCs w:val="22"/>
        </w:rPr>
      </w:pP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1F3355">
        <w:rPr>
          <w:rFonts w:ascii="Palatino Linotype" w:hAnsi="Palatino Linotype" w:cs="Arial"/>
          <w:sz w:val="22"/>
          <w:szCs w:val="22"/>
        </w:rPr>
        <w:t>Por su parte, el intérprete judicial del país ha establecido una jurisprudencia respecto a qué debe entenderse por fundamentación y motivación, en los siguientes términos:</w:t>
      </w:r>
    </w:p>
    <w:p w:rsidR="00210465" w:rsidRPr="001F3355" w:rsidRDefault="00210465">
      <w:pPr>
        <w:pStyle w:val="Prrafodelista"/>
        <w:tabs>
          <w:tab w:val="left" w:pos="426"/>
          <w:tab w:val="left" w:pos="567"/>
        </w:tabs>
        <w:spacing w:line="360" w:lineRule="auto"/>
        <w:ind w:left="0"/>
        <w:jc w:val="both"/>
        <w:rPr>
          <w:rFonts w:ascii="Palatino Linotype" w:hAnsi="Palatino Linotype"/>
          <w:sz w:val="22"/>
          <w:szCs w:val="22"/>
        </w:rPr>
      </w:pPr>
    </w:p>
    <w:p w:rsidR="00210465" w:rsidRPr="001F3355" w:rsidRDefault="00C57A58">
      <w:pPr>
        <w:pStyle w:val="Prrafodelista"/>
        <w:spacing w:before="240" w:after="240"/>
        <w:ind w:left="567" w:right="539"/>
        <w:jc w:val="both"/>
        <w:rPr>
          <w:rFonts w:ascii="Palatino Linotype" w:eastAsia="MS Mincho" w:hAnsi="Palatino Linotype" w:cs="Arial"/>
          <w:b/>
          <w:bCs/>
          <w:sz w:val="22"/>
          <w:szCs w:val="22"/>
        </w:rPr>
      </w:pPr>
      <w:r w:rsidRPr="001F3355">
        <w:rPr>
          <w:rFonts w:ascii="Palatino Linotype" w:hAnsi="Palatino Linotype" w:cs="Arial"/>
          <w:b/>
          <w:i/>
          <w:color w:val="000000"/>
          <w:sz w:val="22"/>
          <w:szCs w:val="22"/>
        </w:rPr>
        <w:t>FUNDAMENTACIÓN Y MOTIVACIÓN.</w:t>
      </w:r>
      <w:r w:rsidRPr="001F3355">
        <w:rPr>
          <w:rFonts w:ascii="Palatino Linotype" w:hAnsi="Palatino Linotype" w:cs="Arial"/>
          <w:i/>
          <w:color w:val="000000"/>
          <w:sz w:val="22"/>
          <w:szCs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210465" w:rsidRPr="001F3355" w:rsidRDefault="00C57A58">
      <w:pPr>
        <w:ind w:left="567" w:right="539"/>
        <w:contextualSpacing/>
        <w:jc w:val="both"/>
        <w:rPr>
          <w:rFonts w:ascii="Palatino Linotype" w:hAnsi="Palatino Linotype" w:cs="Arial"/>
          <w:i/>
          <w:color w:val="000000"/>
          <w:sz w:val="22"/>
          <w:szCs w:val="22"/>
        </w:rPr>
      </w:pPr>
      <w:r w:rsidRPr="001F3355">
        <w:rPr>
          <w:rFonts w:ascii="Palatino Linotype" w:hAnsi="Palatino Linotype" w:cs="Arial"/>
          <w:i/>
          <w:color w:val="000000"/>
          <w:sz w:val="22"/>
          <w:szCs w:val="22"/>
        </w:rPr>
        <w:t>SEGUNDO TRIBUNAL COLEGIADO DEL SEXTO CIRCUITO.</w:t>
      </w:r>
    </w:p>
    <w:p w:rsidR="00210465" w:rsidRPr="001F3355" w:rsidRDefault="00C57A58">
      <w:pPr>
        <w:ind w:left="567" w:right="539"/>
        <w:contextualSpacing/>
        <w:jc w:val="both"/>
        <w:rPr>
          <w:rFonts w:ascii="Palatino Linotype" w:hAnsi="Palatino Linotype" w:cs="Arial"/>
          <w:i/>
          <w:color w:val="000000"/>
          <w:sz w:val="22"/>
          <w:szCs w:val="22"/>
        </w:rPr>
      </w:pPr>
      <w:r w:rsidRPr="001F3355">
        <w:rPr>
          <w:rFonts w:ascii="Palatino Linotype" w:hAnsi="Palatino Linotype" w:cs="Arial"/>
          <w:i/>
          <w:color w:val="000000"/>
          <w:sz w:val="22"/>
          <w:szCs w:val="22"/>
        </w:rPr>
        <w:t>Amparo directo 194/88. Bufete Industrial Construcciones, S.A. de C.V. 28 de junio de 1988. Unanimidad de votos. Ponente: Gustavo Calvillo Rangel. Secretario: Jorge Alberto González Álvarez.</w:t>
      </w:r>
    </w:p>
    <w:p w:rsidR="00210465" w:rsidRPr="001F3355" w:rsidRDefault="00C57A58">
      <w:pPr>
        <w:ind w:left="567" w:right="539"/>
        <w:contextualSpacing/>
        <w:jc w:val="both"/>
        <w:rPr>
          <w:rFonts w:ascii="Palatino Linotype" w:hAnsi="Palatino Linotype" w:cs="Arial"/>
          <w:i/>
          <w:color w:val="000000"/>
          <w:sz w:val="22"/>
          <w:szCs w:val="22"/>
        </w:rPr>
      </w:pPr>
      <w:r w:rsidRPr="001F3355">
        <w:rPr>
          <w:rFonts w:ascii="Palatino Linotype" w:hAnsi="Palatino Linotype" w:cs="Arial"/>
          <w:i/>
          <w:color w:val="000000"/>
          <w:sz w:val="22"/>
          <w:szCs w:val="22"/>
        </w:rPr>
        <w:t>Revisión fiscal 103/88. Instituto Mexicano del Seguro Social. 18 de octubre de 1988. Unanimidad de votos. Ponente: Arnoldo Nájera Virgen. Secretario: Alejandro Esponda Rincón.</w:t>
      </w:r>
    </w:p>
    <w:p w:rsidR="00210465" w:rsidRPr="001F3355" w:rsidRDefault="00C57A58">
      <w:pPr>
        <w:ind w:left="567" w:right="539"/>
        <w:contextualSpacing/>
        <w:jc w:val="both"/>
        <w:rPr>
          <w:rFonts w:ascii="Palatino Linotype" w:hAnsi="Palatino Linotype" w:cs="Arial"/>
          <w:i/>
          <w:color w:val="000000"/>
          <w:sz w:val="22"/>
          <w:szCs w:val="22"/>
        </w:rPr>
      </w:pPr>
      <w:r w:rsidRPr="001F3355">
        <w:rPr>
          <w:rFonts w:ascii="Palatino Linotype" w:hAnsi="Palatino Linotype" w:cs="Arial"/>
          <w:i/>
          <w:color w:val="000000"/>
          <w:sz w:val="22"/>
          <w:szCs w:val="22"/>
        </w:rPr>
        <w:t>Amparo en revisión 333/88. Adilia Romero. 26 de octubre de 1988. Unanimidad de votos. Ponente: Arnoldo Nájera Virgen. Secretario: Enrique Crispín Campos Ramírez.</w:t>
      </w:r>
    </w:p>
    <w:p w:rsidR="00210465" w:rsidRPr="001F3355" w:rsidRDefault="00C57A58">
      <w:pPr>
        <w:ind w:left="567" w:right="539"/>
        <w:contextualSpacing/>
        <w:jc w:val="both"/>
        <w:rPr>
          <w:rFonts w:ascii="Palatino Linotype" w:hAnsi="Palatino Linotype" w:cs="Arial"/>
          <w:i/>
          <w:color w:val="000000"/>
          <w:sz w:val="22"/>
          <w:szCs w:val="22"/>
        </w:rPr>
      </w:pPr>
      <w:r w:rsidRPr="001F3355">
        <w:rPr>
          <w:rFonts w:ascii="Palatino Linotype" w:hAnsi="Palatino Linotype" w:cs="Arial"/>
          <w:i/>
          <w:color w:val="000000"/>
          <w:sz w:val="22"/>
          <w:szCs w:val="22"/>
        </w:rPr>
        <w:t>Amparo en revisión 597/95. Emilio Maurer Bretón. 15 de noviembre de 1995. Unanimidad de votos. Ponente: Clementina Ramírez Moguel Goyzueta. Secretario: Gonzalo Carrera Molina.</w:t>
      </w:r>
    </w:p>
    <w:p w:rsidR="00210465" w:rsidRPr="001F3355" w:rsidRDefault="00C57A58">
      <w:pPr>
        <w:ind w:left="567" w:right="539"/>
        <w:contextualSpacing/>
        <w:jc w:val="both"/>
        <w:rPr>
          <w:rFonts w:ascii="Palatino Linotype" w:hAnsi="Palatino Linotype" w:cs="Arial"/>
          <w:i/>
          <w:color w:val="000000"/>
          <w:sz w:val="22"/>
          <w:szCs w:val="22"/>
        </w:rPr>
      </w:pPr>
      <w:r w:rsidRPr="001F3355">
        <w:rPr>
          <w:rFonts w:ascii="Palatino Linotype" w:hAnsi="Palatino Linotype" w:cs="Arial"/>
          <w:i/>
          <w:color w:val="000000"/>
          <w:sz w:val="22"/>
          <w:szCs w:val="22"/>
        </w:rPr>
        <w:t>Amparo directo 7/96. Pedro Vicente López Miro. 21 de febrero de 1996. Unanimidad de votos. Ponente: María Eugenia Estela Martínez Cardiel. Secretario: Enrique Baigts Muñoz.</w:t>
      </w:r>
    </w:p>
    <w:p w:rsidR="00210465" w:rsidRPr="001F3355" w:rsidRDefault="00210465">
      <w:pPr>
        <w:pStyle w:val="Prrafodelista"/>
        <w:tabs>
          <w:tab w:val="left" w:pos="426"/>
          <w:tab w:val="left" w:pos="567"/>
        </w:tabs>
        <w:spacing w:line="360" w:lineRule="auto"/>
        <w:ind w:left="0"/>
        <w:jc w:val="both"/>
        <w:rPr>
          <w:rFonts w:ascii="Palatino Linotype" w:hAnsi="Palatino Linotype"/>
          <w:sz w:val="22"/>
          <w:szCs w:val="22"/>
        </w:rPr>
      </w:pP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1F3355">
        <w:rPr>
          <w:rFonts w:ascii="Palatino Linotype" w:eastAsia="MS Gothic" w:hAnsi="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rsidR="00210465" w:rsidRPr="001F3355" w:rsidRDefault="00210465">
      <w:pPr>
        <w:pStyle w:val="Prrafodelista"/>
        <w:tabs>
          <w:tab w:val="left" w:pos="426"/>
          <w:tab w:val="left" w:pos="567"/>
        </w:tabs>
        <w:spacing w:line="360" w:lineRule="auto"/>
        <w:ind w:left="0"/>
        <w:jc w:val="both"/>
        <w:rPr>
          <w:rFonts w:ascii="Palatino Linotype" w:hAnsi="Palatino Linotype"/>
          <w:sz w:val="22"/>
          <w:szCs w:val="22"/>
        </w:rPr>
      </w:pP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1F3355">
        <w:rPr>
          <w:rFonts w:ascii="Palatino Linotype" w:eastAsia="MS Gothic" w:hAnsi="Palatino Linotype"/>
          <w:sz w:val="22"/>
          <w:szCs w:val="22"/>
        </w:rPr>
        <w:t xml:space="preserve">En consecuencia, la fundamentación y motivación implica que, en el acto de autoridad, además de contenerse los supuestos jurídicos aplicables se expliquen claramente por qué a través de la utilización de la norma se emitió el acto. </w:t>
      </w:r>
    </w:p>
    <w:p w:rsidR="00210465" w:rsidRPr="001F3355" w:rsidRDefault="00210465">
      <w:pPr>
        <w:pStyle w:val="Prrafodelista"/>
        <w:tabs>
          <w:tab w:val="left" w:pos="426"/>
          <w:tab w:val="left" w:pos="567"/>
        </w:tabs>
        <w:spacing w:line="360" w:lineRule="auto"/>
        <w:ind w:left="0"/>
        <w:jc w:val="both"/>
        <w:rPr>
          <w:rFonts w:ascii="Palatino Linotype" w:hAnsi="Palatino Linotype"/>
          <w:sz w:val="22"/>
          <w:szCs w:val="22"/>
        </w:rPr>
      </w:pP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1F3355">
        <w:rPr>
          <w:rFonts w:ascii="Palatino Linotype" w:eastAsia="MS Gothic" w:hAnsi="Palatino Linotype"/>
          <w:sz w:val="22"/>
          <w:szCs w:val="22"/>
        </w:rPr>
        <w:t>De este modo, la persona que se sienta afectada pueda impugnar la decisión, permitiéndole una real y auténtica defensa.</w:t>
      </w:r>
      <w:r w:rsidRPr="001F3355">
        <w:rPr>
          <w:rFonts w:ascii="Palatino Linotype" w:hAnsi="Palatino Linotype" w:cs="Arial"/>
          <w:color w:val="000000" w:themeColor="text1"/>
          <w:sz w:val="22"/>
          <w:szCs w:val="22"/>
          <w:lang w:val="es-US"/>
        </w:rPr>
        <w:t xml:space="preserve"> </w:t>
      </w:r>
      <w:r w:rsidRPr="001F3355">
        <w:rPr>
          <w:rFonts w:ascii="Palatino Linotype" w:eastAsia="MS Gothic" w:hAnsi="Palatino Linotype"/>
          <w:sz w:val="22"/>
          <w:szCs w:val="22"/>
        </w:rPr>
        <w:t>En ese mismo sentido, el numeral trigésimo tercero fracción V de los Lineamientos Generales, precisa que para motivar la clasificación se deben acreditar las circunstancias de tiempo, modo y lugar.</w:t>
      </w:r>
    </w:p>
    <w:p w:rsidR="00210465" w:rsidRPr="001F3355" w:rsidRDefault="00210465">
      <w:pPr>
        <w:rPr>
          <w:rFonts w:ascii="Palatino Linotype" w:hAnsi="Palatino Linotype" w:cs="Arial"/>
          <w:sz w:val="22"/>
          <w:szCs w:val="22"/>
        </w:rPr>
      </w:pP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1F3355">
        <w:rPr>
          <w:rFonts w:ascii="Palatino Linotype" w:hAnsi="Palatino Linotype" w:cs="Arial"/>
          <w:sz w:val="22"/>
          <w:szCs w:val="22"/>
        </w:rPr>
        <w:t>En ese caso, se precisa que, si bien se entregaron las documentales solicitadas, no se proporcionó el Acuerdo emitido por el Comité de Transparencia que sustente la versión pública de diversas documentales.</w:t>
      </w:r>
    </w:p>
    <w:p w:rsidR="00210465" w:rsidRPr="001F3355" w:rsidRDefault="00210465">
      <w:pPr>
        <w:pStyle w:val="Prrafodelista"/>
        <w:rPr>
          <w:rFonts w:ascii="Palatino Linotype" w:hAnsi="Palatino Linotype"/>
          <w:sz w:val="22"/>
          <w:szCs w:val="22"/>
        </w:rPr>
      </w:pPr>
    </w:p>
    <w:p w:rsidR="00210465" w:rsidRPr="001F3355" w:rsidRDefault="00C57A58">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1F3355">
        <w:rPr>
          <w:rFonts w:ascii="Palatino Linotype" w:hAnsi="Palatino Linotype"/>
          <w:sz w:val="22"/>
          <w:szCs w:val="22"/>
        </w:rPr>
        <w:t xml:space="preserve">En consecuencia, el </w:t>
      </w:r>
      <w:r w:rsidRPr="001F3355">
        <w:rPr>
          <w:rFonts w:ascii="Palatino Linotype" w:hAnsi="Palatino Linotype"/>
          <w:b/>
          <w:bCs/>
          <w:sz w:val="22"/>
          <w:szCs w:val="22"/>
        </w:rPr>
        <w:t>SUJETO OBLIGADO</w:t>
      </w:r>
      <w:r w:rsidRPr="001F3355">
        <w:rPr>
          <w:rFonts w:ascii="Palatino Linotype" w:hAnsi="Palatino Linotype"/>
          <w:sz w:val="22"/>
          <w:szCs w:val="22"/>
        </w:rPr>
        <w:t xml:space="preserve"> deberá hacer entrega de:</w:t>
      </w:r>
    </w:p>
    <w:p w:rsidR="00210465" w:rsidRPr="001F3355" w:rsidRDefault="00210465">
      <w:pPr>
        <w:pStyle w:val="Prrafodelista"/>
        <w:tabs>
          <w:tab w:val="left" w:pos="426"/>
          <w:tab w:val="left" w:pos="567"/>
        </w:tabs>
        <w:spacing w:line="360" w:lineRule="auto"/>
        <w:ind w:left="0"/>
        <w:jc w:val="both"/>
        <w:rPr>
          <w:rFonts w:ascii="Palatino Linotype" w:hAnsi="Palatino Linotype"/>
          <w:sz w:val="22"/>
          <w:szCs w:val="22"/>
        </w:rPr>
      </w:pPr>
    </w:p>
    <w:p w:rsidR="00210465" w:rsidRPr="001F3355" w:rsidRDefault="00C57A58">
      <w:pPr>
        <w:pStyle w:val="Prrafodelista"/>
        <w:numPr>
          <w:ilvl w:val="0"/>
          <w:numId w:val="5"/>
        </w:numPr>
        <w:tabs>
          <w:tab w:val="left" w:pos="426"/>
          <w:tab w:val="left" w:pos="567"/>
        </w:tabs>
        <w:ind w:left="567" w:right="565" w:firstLine="0"/>
        <w:jc w:val="both"/>
        <w:rPr>
          <w:rFonts w:ascii="Palatino Linotype" w:eastAsia="Calibri" w:hAnsi="Palatino Linotype" w:cs="Arial"/>
          <w:b/>
          <w:bCs/>
          <w:i/>
          <w:iCs/>
          <w:color w:val="000000" w:themeColor="text1"/>
          <w:sz w:val="22"/>
          <w:szCs w:val="22"/>
          <w:lang w:val="es-ES"/>
        </w:rPr>
      </w:pPr>
      <w:r w:rsidRPr="001F3355">
        <w:rPr>
          <w:rFonts w:ascii="Palatino Linotype" w:eastAsia="Calibri" w:hAnsi="Palatino Linotype" w:cs="Arial"/>
          <w:b/>
          <w:bCs/>
          <w:i/>
          <w:iCs/>
          <w:color w:val="000000" w:themeColor="text1"/>
          <w:sz w:val="22"/>
          <w:szCs w:val="22"/>
          <w:lang w:val="es-ES"/>
        </w:rPr>
        <w:t>De los documentos que integran el expediente denominado “Solicitud 00078”, remitido en respuesta, de ser procedente en versión pública; y</w:t>
      </w:r>
    </w:p>
    <w:p w:rsidR="00210465" w:rsidRPr="001F3355" w:rsidRDefault="00C57A58">
      <w:pPr>
        <w:pStyle w:val="Prrafodelista"/>
        <w:numPr>
          <w:ilvl w:val="0"/>
          <w:numId w:val="5"/>
        </w:numPr>
        <w:tabs>
          <w:tab w:val="left" w:pos="426"/>
          <w:tab w:val="left" w:pos="567"/>
        </w:tabs>
        <w:ind w:left="567" w:right="565" w:firstLine="0"/>
        <w:jc w:val="both"/>
        <w:rPr>
          <w:rFonts w:ascii="Palatino Linotype" w:eastAsia="Calibri" w:hAnsi="Palatino Linotype" w:cs="Arial"/>
          <w:b/>
          <w:bCs/>
          <w:i/>
          <w:iCs/>
          <w:color w:val="000000" w:themeColor="text1"/>
          <w:sz w:val="22"/>
          <w:szCs w:val="22"/>
          <w:lang w:val="es-ES"/>
        </w:rPr>
      </w:pPr>
      <w:r w:rsidRPr="001F3355">
        <w:rPr>
          <w:rFonts w:ascii="Palatino Linotype" w:eastAsia="Calibri" w:hAnsi="Palatino Linotype" w:cs="Arial"/>
          <w:b/>
          <w:bCs/>
          <w:i/>
          <w:iCs/>
          <w:color w:val="000000" w:themeColor="text1"/>
          <w:sz w:val="22"/>
          <w:szCs w:val="22"/>
          <w:lang w:val="es-ES"/>
        </w:rPr>
        <w:t xml:space="preserve">El Acuerdo del Comité de Transparencia, por medio del cual, se aprobó la clasificación de los datos susceptibles de ser clasificados como confidenciales </w:t>
      </w:r>
      <w:r w:rsidRPr="001F3355">
        <w:rPr>
          <w:rFonts w:ascii="Palatino Linotype" w:eastAsia="Calibri" w:hAnsi="Palatino Linotype" w:cs="Arial"/>
          <w:b/>
          <w:bCs/>
          <w:i/>
          <w:iCs/>
          <w:color w:val="000000" w:themeColor="text1"/>
          <w:sz w:val="22"/>
          <w:szCs w:val="22"/>
          <w:lang w:val="es-ES"/>
        </w:rPr>
        <w:lastRenderedPageBreak/>
        <w:t>en los documentos denominados “FICHA CURRICULAR Y CERTIFICACIàN BRUNO JORGE ORTA”, “MANIFESTACION 2020” y “MANIFESTACION 2019”.</w:t>
      </w:r>
    </w:p>
    <w:p w:rsidR="00210465" w:rsidRPr="001F3355" w:rsidRDefault="00210465">
      <w:pPr>
        <w:pStyle w:val="Prrafodelista"/>
        <w:spacing w:line="360" w:lineRule="auto"/>
        <w:ind w:left="0"/>
        <w:jc w:val="both"/>
        <w:rPr>
          <w:rFonts w:ascii="Palatino Linotype" w:hAnsi="Palatino Linotype" w:cs="Arial"/>
          <w:bCs/>
        </w:rPr>
      </w:pPr>
    </w:p>
    <w:p w:rsidR="00210465" w:rsidRPr="001F3355" w:rsidRDefault="00C57A58">
      <w:pPr>
        <w:keepNext/>
        <w:keepLines/>
        <w:spacing w:before="240" w:line="360" w:lineRule="auto"/>
        <w:outlineLvl w:val="0"/>
        <w:rPr>
          <w:rFonts w:ascii="Palatino Linotype" w:eastAsia="Calibri" w:hAnsi="Palatino Linotype"/>
          <w:b/>
          <w:sz w:val="22"/>
          <w:szCs w:val="22"/>
          <w:lang w:eastAsia="en-US"/>
        </w:rPr>
      </w:pPr>
      <w:r w:rsidRPr="001F3355">
        <w:rPr>
          <w:rFonts w:ascii="Palatino Linotype" w:eastAsia="Calibri" w:hAnsi="Palatino Linotype"/>
          <w:b/>
          <w:sz w:val="22"/>
          <w:szCs w:val="22"/>
          <w:lang w:eastAsia="en-US"/>
        </w:rPr>
        <w:t>QUINTO. VERSIÓN PÚBLICA.</w:t>
      </w:r>
    </w:p>
    <w:p w:rsidR="00210465" w:rsidRPr="001F3355" w:rsidRDefault="00C57A58">
      <w:pPr>
        <w:keepNext/>
        <w:keepLines/>
        <w:numPr>
          <w:ilvl w:val="0"/>
          <w:numId w:val="6"/>
        </w:numPr>
        <w:tabs>
          <w:tab w:val="left" w:pos="360"/>
        </w:tabs>
        <w:spacing w:line="360" w:lineRule="auto"/>
        <w:ind w:left="284" w:firstLine="0"/>
        <w:outlineLvl w:val="0"/>
        <w:rPr>
          <w:rFonts w:ascii="Palatino Linotype" w:eastAsia="MS Gothic" w:hAnsi="Palatino Linotype"/>
          <w:b/>
          <w:color w:val="000000"/>
          <w:sz w:val="22"/>
          <w:szCs w:val="22"/>
          <w:lang w:eastAsia="en-US"/>
        </w:rPr>
      </w:pPr>
      <w:bookmarkStart w:id="45" w:name="_Toc82017070"/>
      <w:bookmarkStart w:id="46" w:name="_Toc82537188"/>
      <w:bookmarkStart w:id="47" w:name="_Toc48135362"/>
      <w:bookmarkStart w:id="48" w:name="_Toc83830735"/>
      <w:bookmarkStart w:id="49" w:name="_Toc85112355"/>
      <w:r w:rsidRPr="001F3355">
        <w:rPr>
          <w:rFonts w:ascii="Palatino Linotype" w:eastAsia="MS Gothic" w:hAnsi="Palatino Linotype"/>
          <w:b/>
          <w:color w:val="000000"/>
          <w:sz w:val="22"/>
          <w:szCs w:val="22"/>
        </w:rPr>
        <w:t>Nociones generales.</w:t>
      </w:r>
      <w:bookmarkEnd w:id="45"/>
      <w:bookmarkEnd w:id="46"/>
      <w:bookmarkEnd w:id="47"/>
      <w:bookmarkEnd w:id="48"/>
      <w:bookmarkEnd w:id="49"/>
      <w:r w:rsidRPr="001F3355">
        <w:rPr>
          <w:rFonts w:ascii="Palatino Linotype" w:eastAsia="MS Gothic" w:hAnsi="Palatino Linotype"/>
          <w:b/>
          <w:color w:val="000000"/>
          <w:sz w:val="22"/>
          <w:szCs w:val="22"/>
        </w:rPr>
        <w:t xml:space="preserve"> </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MS Gothic" w:hAnsi="Palatino Linotype" w:cstheme="majorBidi"/>
          <w:iCs/>
          <w:sz w:val="22"/>
          <w:szCs w:val="22"/>
          <w:lang w:val="es-ES"/>
        </w:rPr>
        <w:t xml:space="preserve">Debe </w:t>
      </w:r>
      <w:r>
        <w:rPr>
          <w:rFonts w:ascii="Palatino Linotype" w:eastAsia="MS Mincho" w:hAnsi="Palatino Linotype" w:cs="Arial"/>
          <w:color w:val="000000"/>
          <w:sz w:val="22"/>
          <w:szCs w:val="22"/>
        </w:rPr>
        <w:t>destacarse que, debido a la naturaleza de la información solicitada</w:t>
      </w:r>
      <w:r>
        <w:rPr>
          <w:rFonts w:ascii="Palatino Linotype" w:eastAsia="MS Mincho" w:hAnsi="Palatino Linotype" w:cs="Arial"/>
          <w:b/>
          <w:color w:val="000000"/>
          <w:sz w:val="22"/>
          <w:szCs w:val="22"/>
        </w:rPr>
        <w:t xml:space="preserve">, </w:t>
      </w:r>
      <w:r>
        <w:rPr>
          <w:rFonts w:ascii="Palatino Linotype" w:eastAsia="MS Mincho" w:hAnsi="Palatino Linotype" w:cs="Arial"/>
          <w:color w:val="000000"/>
          <w:sz w:val="22"/>
          <w:szCs w:val="22"/>
        </w:rPr>
        <w:t xml:space="preserve">eventualmente pudiera obrar datos personales susceptibles de protegerse, el </w:t>
      </w:r>
      <w:r>
        <w:rPr>
          <w:rFonts w:ascii="Palatino Linotype" w:eastAsia="MS Mincho" w:hAnsi="Palatino Linotype" w:cs="Arial"/>
          <w:b/>
          <w:bCs/>
          <w:color w:val="000000"/>
          <w:sz w:val="22"/>
          <w:szCs w:val="22"/>
        </w:rPr>
        <w:t xml:space="preserve">Sujeto Obligado </w:t>
      </w:r>
      <w:r>
        <w:rPr>
          <w:rFonts w:ascii="Palatino Linotype" w:eastAsia="MS Mincho" w:hAnsi="Palatino Linotype" w:cs="Arial"/>
          <w:color w:val="000000"/>
          <w:sz w:val="22"/>
          <w:szCs w:val="22"/>
        </w:rPr>
        <w:t xml:space="preserve">deberá de hacer la adecuada versión pública, protegiendo los datos que no son susceptibles de ser proporcionados. </w:t>
      </w:r>
    </w:p>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MS Mincho" w:hAnsi="Palatino Linotype" w:cs="Arial"/>
          <w:color w:val="000000"/>
          <w:sz w:val="22"/>
          <w:szCs w:val="22"/>
        </w:rPr>
        <w:t xml:space="preserve">No pasa desapercibido para este Órgano Garante que los </w:t>
      </w:r>
      <w:r>
        <w:rPr>
          <w:rFonts w:ascii="Palatino Linotype" w:eastAsia="MS Mincho" w:hAnsi="Palatino Linotype" w:cs="Arial"/>
          <w:bCs/>
          <w:color w:val="000000"/>
          <w:sz w:val="22"/>
          <w:szCs w:val="22"/>
        </w:rPr>
        <w:t>Sujetos Obligados</w:t>
      </w:r>
      <w:r>
        <w:rPr>
          <w:rFonts w:ascii="Palatino Linotype" w:eastAsia="MS Mincho" w:hAnsi="Palatino Linotype" w:cs="Arial"/>
          <w:b/>
          <w:bCs/>
          <w:color w:val="000000"/>
          <w:sz w:val="22"/>
          <w:szCs w:val="22"/>
        </w:rPr>
        <w:t xml:space="preserve"> </w:t>
      </w:r>
      <w:r>
        <w:rPr>
          <w:rFonts w:ascii="Palatino Linotype" w:eastAsia="MS Mincho" w:hAnsi="Palatino Linotype" w:cs="Arial"/>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210465" w:rsidRDefault="00210465">
      <w:pPr>
        <w:spacing w:line="360" w:lineRule="auto"/>
        <w:ind w:right="49"/>
        <w:contextualSpacing/>
        <w:jc w:val="both"/>
        <w:rPr>
          <w:rFonts w:ascii="Palatino Linotype" w:eastAsia="MS Mincho" w:hAnsi="Palatino Linotype" w:cs="Arial"/>
          <w:color w:val="000000"/>
          <w:sz w:val="22"/>
          <w:szCs w:val="22"/>
        </w:rPr>
      </w:pPr>
    </w:p>
    <w:tbl>
      <w:tblPr>
        <w:tblStyle w:val="Tablanormal13"/>
        <w:tblW w:w="0" w:type="auto"/>
        <w:tblLook w:val="04A0" w:firstRow="1" w:lastRow="0" w:firstColumn="1" w:lastColumn="0" w:noHBand="0" w:noVBand="1"/>
      </w:tblPr>
      <w:tblGrid>
        <w:gridCol w:w="1835"/>
        <w:gridCol w:w="6942"/>
      </w:tblGrid>
      <w:tr w:rsidR="00210465" w:rsidTr="00210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210465" w:rsidRDefault="00C57A58">
            <w:pPr>
              <w:rPr>
                <w:rFonts w:ascii="Palatino Linotype" w:eastAsia="Cambria" w:hAnsi="Palatino Linotype"/>
                <w:b w:val="0"/>
                <w:sz w:val="22"/>
                <w:szCs w:val="22"/>
                <w:lang w:eastAsia="en-US"/>
              </w:rPr>
            </w:pPr>
            <w:r>
              <w:rPr>
                <w:rFonts w:ascii="Palatino Linotype" w:eastAsia="Cambria" w:hAnsi="Palatino Linotype"/>
                <w:bCs w:val="0"/>
                <w:sz w:val="22"/>
                <w:szCs w:val="22"/>
                <w:lang w:eastAsia="en-US"/>
              </w:rPr>
              <w:t>a) Requisitos previos.</w:t>
            </w:r>
          </w:p>
        </w:tc>
        <w:tc>
          <w:tcPr>
            <w:tcW w:w="6990" w:type="dxa"/>
          </w:tcPr>
          <w:p w:rsidR="00210465" w:rsidRDefault="00C57A58">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Pr>
                <w:rFonts w:ascii="Palatino Linotype" w:eastAsia="Cambria" w:hAnsi="Palatino Linotype" w:cs="Arial"/>
                <w:b w:val="0"/>
                <w:bCs w:val="0"/>
                <w:color w:val="000000"/>
                <w:sz w:val="22"/>
                <w:szCs w:val="22"/>
                <w:lang w:eastAsia="en-US"/>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210465" w:rsidRDefault="00C57A58">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Pr>
                <w:rFonts w:ascii="Palatino Linotype" w:eastAsia="Cambria" w:hAnsi="Palatino Linotype" w:cs="Arial"/>
                <w:b w:val="0"/>
                <w:bCs w:val="0"/>
                <w:color w:val="000000"/>
                <w:sz w:val="22"/>
                <w:szCs w:val="22"/>
                <w:lang w:eastAsia="en-US"/>
              </w:rPr>
              <w:lastRenderedPageBreak/>
              <w:t>Al hacerlo tienen que precisar de qué información se trata, señalando el supuesto de clasificación (confidencialidad o reserva).</w:t>
            </w:r>
          </w:p>
          <w:p w:rsidR="00210465" w:rsidRDefault="00C57A58">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Pr>
                <w:rFonts w:ascii="Palatino Linotype" w:eastAsia="Cambria" w:hAnsi="Palatino Linotype" w:cs="Arial"/>
                <w:b w:val="0"/>
                <w:bCs w:val="0"/>
                <w:color w:val="000000"/>
                <w:sz w:val="22"/>
                <w:szCs w:val="22"/>
                <w:lang w:eastAsia="en-US"/>
              </w:rPr>
              <w:t>Además, se debe señalar el procedimiento, de los tres que establecen los artículos 132 y 106 de la Ley Estatal y General, respectivamente.</w:t>
            </w:r>
          </w:p>
          <w:p w:rsidR="00210465" w:rsidRDefault="00C57A58">
            <w:pPr>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b w:val="0"/>
                <w:bCs w:val="0"/>
                <w:sz w:val="22"/>
                <w:szCs w:val="22"/>
                <w:lang w:eastAsia="en-US"/>
              </w:rPr>
            </w:pPr>
            <w:r>
              <w:rPr>
                <w:rFonts w:ascii="Palatino Linotype" w:eastAsia="Cambria" w:hAnsi="Palatino Linotype" w:cs="Arial"/>
                <w:b w:val="0"/>
                <w:bCs w:val="0"/>
                <w:color w:val="000000"/>
                <w:sz w:val="22"/>
                <w:szCs w:val="22"/>
                <w:lang w:eastAsia="en-US"/>
              </w:rPr>
              <w:t xml:space="preserve">El último de estos requisitos previos consiste en que no se pueden emitir acuerdos de carácter general ni particular, esto es, </w:t>
            </w:r>
            <w:r>
              <w:rPr>
                <w:rFonts w:ascii="Palatino Linotype" w:eastAsia="Cambria" w:hAnsi="Palatino Linotype" w:cs="Arial"/>
                <w:b w:val="0"/>
                <w:bCs w:val="0"/>
                <w:color w:val="000000"/>
                <w:sz w:val="22"/>
                <w:szCs w:val="22"/>
                <w:u w:val="single"/>
                <w:lang w:eastAsia="en-US"/>
              </w:rPr>
              <w:t>no se puede hacer un acuerdo para clasificar de manera general todos los documentos de un expediente o área, sin</w:t>
            </w:r>
            <w:r>
              <w:rPr>
                <w:rFonts w:ascii="Palatino Linotype" w:eastAsia="Cambria" w:hAnsi="Palatino Linotype" w:cs="Arial"/>
                <w:b w:val="0"/>
                <w:bCs w:val="0"/>
                <w:color w:val="000000"/>
                <w:sz w:val="22"/>
                <w:szCs w:val="22"/>
                <w:lang w:eastAsia="en-US"/>
              </w:rPr>
              <w:t xml:space="preserve"> individualizar su análisis y tampoco se puede hacer un acuerdo por cada dato que se vaya a clasificar dentro de un documento con diez datos, por ejemplo, susceptibles de ser clasificados.</w:t>
            </w:r>
          </w:p>
        </w:tc>
      </w:tr>
      <w:tr w:rsidR="00210465" w:rsidTr="00210465">
        <w:tc>
          <w:tcPr>
            <w:cnfStyle w:val="001000000000" w:firstRow="0" w:lastRow="0" w:firstColumn="1" w:lastColumn="0" w:oddVBand="0" w:evenVBand="0" w:oddHBand="0" w:evenHBand="0" w:firstRowFirstColumn="0" w:firstRowLastColumn="0" w:lastRowFirstColumn="0" w:lastRowLastColumn="0"/>
            <w:tcW w:w="1838" w:type="dxa"/>
            <w:shd w:val="clear" w:color="auto" w:fill="F2F2F2"/>
          </w:tcPr>
          <w:p w:rsidR="00210465" w:rsidRDefault="00C57A58">
            <w:pPr>
              <w:rPr>
                <w:rFonts w:ascii="Palatino Linotype" w:eastAsia="Cambria" w:hAnsi="Palatino Linotype"/>
                <w:b w:val="0"/>
                <w:sz w:val="22"/>
                <w:szCs w:val="22"/>
                <w:lang w:eastAsia="en-US"/>
              </w:rPr>
            </w:pPr>
            <w:r>
              <w:rPr>
                <w:rFonts w:ascii="Palatino Linotype" w:eastAsia="Cambria" w:hAnsi="Palatino Linotype"/>
                <w:bCs w:val="0"/>
                <w:sz w:val="22"/>
                <w:szCs w:val="22"/>
                <w:lang w:eastAsia="en-US"/>
              </w:rPr>
              <w:lastRenderedPageBreak/>
              <w:t>b) Supuestos de clasificación.</w:t>
            </w:r>
          </w:p>
        </w:tc>
        <w:tc>
          <w:tcPr>
            <w:tcW w:w="6990" w:type="dxa"/>
            <w:shd w:val="clear" w:color="auto" w:fill="F2F2F2"/>
          </w:tcPr>
          <w:p w:rsidR="00210465" w:rsidRDefault="00C57A58">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Pr>
                <w:rFonts w:ascii="Palatino Linotype" w:eastAsia="Cambria" w:hAnsi="Palatino Linotype" w:cs="Arial"/>
                <w:color w:val="000000"/>
                <w:sz w:val="22"/>
                <w:szCs w:val="22"/>
                <w:lang w:eastAsia="en-US"/>
              </w:rPr>
              <w:t>Las disposiciones constitucionales y legales en la materia establecen los dos supuestos generales para clasificar la información: por reserva y por confidencialidad.</w:t>
            </w:r>
          </w:p>
          <w:p w:rsidR="00210465" w:rsidRDefault="00C57A58">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Pr>
                <w:rFonts w:ascii="Palatino Linotype" w:eastAsia="Cambria" w:hAnsi="Palatino Linotype" w:cs="Arial"/>
                <w:color w:val="000000"/>
                <w:sz w:val="22"/>
                <w:szCs w:val="22"/>
                <w:lang w:eastAsia="en-US"/>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210465" w:rsidRDefault="00C57A58">
            <w:pPr>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2"/>
                <w:szCs w:val="22"/>
                <w:lang w:eastAsia="en-US"/>
              </w:rPr>
            </w:pPr>
            <w:r>
              <w:rPr>
                <w:rFonts w:ascii="Palatino Linotype" w:eastAsia="Cambria" w:hAnsi="Palatino Linotype" w:cs="Arial"/>
                <w:color w:val="000000"/>
                <w:sz w:val="22"/>
                <w:szCs w:val="22"/>
                <w:lang w:eastAsia="en-US"/>
              </w:rPr>
              <w:t xml:space="preserve">El </w:t>
            </w:r>
            <w:r>
              <w:rPr>
                <w:rFonts w:ascii="Palatino Linotype" w:eastAsia="Cambria" w:hAnsi="Palatino Linotype" w:cs="Arial"/>
                <w:b/>
                <w:color w:val="000000"/>
                <w:sz w:val="22"/>
                <w:szCs w:val="22"/>
                <w:lang w:eastAsia="en-US"/>
              </w:rPr>
              <w:t>Sujeto Obligado</w:t>
            </w:r>
            <w:r>
              <w:rPr>
                <w:rFonts w:ascii="Palatino Linotype" w:eastAsia="Cambria" w:hAnsi="Palatino Linotype" w:cs="Arial"/>
                <w:color w:val="000000"/>
                <w:sz w:val="22"/>
                <w:szCs w:val="22"/>
                <w:lang w:eastAsia="en-US"/>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10465" w:rsidTr="00210465">
        <w:tc>
          <w:tcPr>
            <w:cnfStyle w:val="001000000000" w:firstRow="0" w:lastRow="0" w:firstColumn="1" w:lastColumn="0" w:oddVBand="0" w:evenVBand="0" w:oddHBand="0" w:evenHBand="0" w:firstRowFirstColumn="0" w:firstRowLastColumn="0" w:lastRowFirstColumn="0" w:lastRowLastColumn="0"/>
            <w:tcW w:w="1838" w:type="dxa"/>
          </w:tcPr>
          <w:p w:rsidR="00210465" w:rsidRDefault="00C57A58">
            <w:pPr>
              <w:rPr>
                <w:rFonts w:ascii="Palatino Linotype" w:eastAsia="Cambria" w:hAnsi="Palatino Linotype"/>
                <w:b w:val="0"/>
                <w:sz w:val="22"/>
                <w:szCs w:val="22"/>
                <w:lang w:eastAsia="en-US"/>
              </w:rPr>
            </w:pPr>
            <w:r>
              <w:rPr>
                <w:rFonts w:ascii="Palatino Linotype" w:eastAsia="Cambria" w:hAnsi="Palatino Linotype"/>
                <w:bCs w:val="0"/>
                <w:sz w:val="22"/>
                <w:szCs w:val="22"/>
                <w:lang w:eastAsia="en-US"/>
              </w:rPr>
              <w:t>c) Formalidades para emitir el acuerdo de clasificación.</w:t>
            </w:r>
          </w:p>
        </w:tc>
        <w:tc>
          <w:tcPr>
            <w:tcW w:w="6990" w:type="dxa"/>
          </w:tcPr>
          <w:p w:rsidR="00210465" w:rsidRDefault="00C57A58">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Pr>
                <w:rFonts w:ascii="Palatino Linotype" w:eastAsia="Cambria" w:hAnsi="Palatino Linotype" w:cs="Arial"/>
                <w:color w:val="000000"/>
                <w:sz w:val="22"/>
                <w:szCs w:val="22"/>
                <w:lang w:eastAsia="en-US"/>
              </w:rPr>
              <w:t xml:space="preserve">El Comité de Transparencia, según lo dispuesto en los artículos cuenta con las facultades para aprobar, modificar o revocar la clasificación de la información que haya propuesto. </w:t>
            </w:r>
          </w:p>
          <w:p w:rsidR="00210465" w:rsidRDefault="00C57A58">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Pr>
                <w:rFonts w:ascii="Palatino Linotype" w:eastAsia="Cambria" w:hAnsi="Palatino Linotype" w:cs="Arial"/>
                <w:color w:val="000000"/>
                <w:sz w:val="22"/>
                <w:szCs w:val="22"/>
                <w:lang w:eastAsia="en-US"/>
              </w:rPr>
              <w:t xml:space="preserve">Es necesario que </w:t>
            </w:r>
            <w:r>
              <w:rPr>
                <w:rFonts w:ascii="Palatino Linotype" w:eastAsia="Cambria" w:hAnsi="Palatino Linotype" w:cs="Arial"/>
                <w:b/>
                <w:color w:val="000000"/>
                <w:sz w:val="22"/>
                <w:szCs w:val="22"/>
                <w:u w:val="single"/>
                <w:lang w:eastAsia="en-US"/>
              </w:rPr>
              <w:t>el acto reúna con los requisitos elementales</w:t>
            </w:r>
            <w:r>
              <w:rPr>
                <w:rFonts w:ascii="Palatino Linotype" w:eastAsia="Cambria" w:hAnsi="Palatino Linotype" w:cs="Arial"/>
                <w:color w:val="000000"/>
                <w:sz w:val="22"/>
                <w:szCs w:val="22"/>
                <w:lang w:eastAsia="en-US"/>
              </w:rPr>
              <w:t>, entre ellos, que la autoridad que va a emitir el acto de autoridad sea la legalmente facultada para ello.</w:t>
            </w:r>
          </w:p>
          <w:p w:rsidR="00210465" w:rsidRDefault="00C57A58">
            <w:pPr>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2"/>
                <w:szCs w:val="22"/>
                <w:lang w:eastAsia="en-US"/>
              </w:rPr>
            </w:pPr>
            <w:r>
              <w:rPr>
                <w:rFonts w:ascii="Palatino Linotype" w:eastAsia="Cambria" w:hAnsi="Palatino Linotype" w:cs="Arial"/>
                <w:color w:val="000000"/>
                <w:sz w:val="22"/>
                <w:szCs w:val="22"/>
                <w:lang w:eastAsia="en-US"/>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10465" w:rsidTr="00210465">
        <w:tc>
          <w:tcPr>
            <w:cnfStyle w:val="001000000000" w:firstRow="0" w:lastRow="0" w:firstColumn="1" w:lastColumn="0" w:oddVBand="0" w:evenVBand="0" w:oddHBand="0" w:evenHBand="0" w:firstRowFirstColumn="0" w:firstRowLastColumn="0" w:lastRowFirstColumn="0" w:lastRowLastColumn="0"/>
            <w:tcW w:w="1838" w:type="dxa"/>
            <w:shd w:val="clear" w:color="auto" w:fill="F2F2F2"/>
          </w:tcPr>
          <w:p w:rsidR="00210465" w:rsidRDefault="00210465">
            <w:pPr>
              <w:rPr>
                <w:rFonts w:ascii="Palatino Linotype" w:eastAsia="Cambria" w:hAnsi="Palatino Linotype"/>
                <w:bCs w:val="0"/>
                <w:sz w:val="22"/>
                <w:szCs w:val="22"/>
                <w:lang w:eastAsia="en-US"/>
              </w:rPr>
            </w:pPr>
          </w:p>
          <w:p w:rsidR="00210465" w:rsidRDefault="00C57A58">
            <w:pPr>
              <w:jc w:val="both"/>
              <w:rPr>
                <w:rFonts w:ascii="Palatino Linotype" w:eastAsia="Cambria" w:hAnsi="Palatino Linotype"/>
                <w:b w:val="0"/>
                <w:sz w:val="22"/>
                <w:szCs w:val="22"/>
                <w:lang w:eastAsia="en-US"/>
              </w:rPr>
            </w:pPr>
            <w:r>
              <w:rPr>
                <w:rFonts w:ascii="Palatino Linotype" w:eastAsia="Cambria" w:hAnsi="Palatino Linotype" w:cs="Arial"/>
                <w:bCs w:val="0"/>
                <w:color w:val="000000"/>
                <w:sz w:val="22"/>
                <w:szCs w:val="22"/>
                <w:lang w:eastAsia="en-US"/>
              </w:rPr>
              <w:t xml:space="preserve">d) Requisitos de fondo del acuerdo de clasificación. </w:t>
            </w:r>
          </w:p>
        </w:tc>
        <w:tc>
          <w:tcPr>
            <w:tcW w:w="6990" w:type="dxa"/>
            <w:shd w:val="clear" w:color="auto" w:fill="F2F2F2"/>
          </w:tcPr>
          <w:p w:rsidR="00210465" w:rsidRDefault="00C57A58">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Pr>
                <w:rFonts w:ascii="Palatino Linotype" w:eastAsia="Cambria" w:hAnsi="Palatino Linotype" w:cs="Arial"/>
                <w:color w:val="000000"/>
                <w:sz w:val="22"/>
                <w:szCs w:val="22"/>
                <w:lang w:eastAsia="en-US"/>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Cambria" w:hAnsi="Palatino Linotype" w:cs="Arial"/>
                <w:b/>
                <w:color w:val="000000"/>
                <w:sz w:val="22"/>
                <w:szCs w:val="22"/>
                <w:lang w:eastAsia="en-US"/>
              </w:rPr>
              <w:t>Sujetos Obligados</w:t>
            </w:r>
            <w:r>
              <w:rPr>
                <w:rFonts w:ascii="Palatino Linotype" w:eastAsia="Cambria" w:hAnsi="Palatino Linotype" w:cs="Arial"/>
                <w:color w:val="000000"/>
                <w:sz w:val="22"/>
                <w:szCs w:val="22"/>
                <w:lang w:eastAsia="en-US"/>
              </w:rPr>
              <w:t xml:space="preserve">, por lo que deberán fundar y motivar debidamente la clasificación. </w:t>
            </w:r>
          </w:p>
          <w:p w:rsidR="00210465" w:rsidRDefault="00C57A58">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Pr>
                <w:rFonts w:ascii="Palatino Linotype" w:eastAsia="Cambria" w:hAnsi="Palatino Linotype" w:cs="Arial"/>
                <w:color w:val="000000"/>
                <w:sz w:val="22"/>
                <w:szCs w:val="22"/>
                <w:lang w:eastAsia="en-US"/>
              </w:rPr>
              <w:t xml:space="preserve">De lo anterior, se desprende que para una correcta </w:t>
            </w:r>
            <w:r>
              <w:rPr>
                <w:rFonts w:ascii="Palatino Linotype" w:eastAsia="Cambria" w:hAnsi="Palatino Linotype" w:cs="Arial"/>
                <w:b/>
                <w:color w:val="000000"/>
                <w:sz w:val="22"/>
                <w:szCs w:val="22"/>
                <w:lang w:eastAsia="en-US"/>
              </w:rPr>
              <w:t>clasificación total o parcial</w:t>
            </w:r>
            <w:r>
              <w:rPr>
                <w:rFonts w:ascii="Palatino Linotype" w:eastAsia="Cambria" w:hAnsi="Palatino Linotype" w:cs="Arial"/>
                <w:color w:val="000000"/>
                <w:sz w:val="22"/>
                <w:szCs w:val="22"/>
                <w:lang w:eastAsia="en-US"/>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210465" w:rsidRDefault="00C57A58">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Pr>
                <w:rFonts w:ascii="Palatino Linotype" w:eastAsia="Cambria" w:hAnsi="Palatino Linotype" w:cs="Arial"/>
                <w:color w:val="000000"/>
                <w:sz w:val="22"/>
                <w:szCs w:val="22"/>
                <w:lang w:eastAsia="en-US"/>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210465" w:rsidRDefault="00C57A58">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Pr>
                <w:rFonts w:ascii="Palatino Linotype" w:eastAsia="Cambria" w:hAnsi="Palatino Linotype" w:cs="Arial"/>
                <w:color w:val="000000"/>
                <w:sz w:val="22"/>
                <w:szCs w:val="22"/>
                <w:lang w:eastAsia="en-US"/>
              </w:rPr>
              <w:t>En ese mismo sentido, el numeral trigésimo tercero fracción V de los Lineamientos Generales, precisa que para motivar la clasificación se deben acreditar las circunstancias de tiempo, modo y lugar.</w:t>
            </w:r>
          </w:p>
          <w:p w:rsidR="00210465" w:rsidRDefault="00C57A58">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Pr>
                <w:rFonts w:ascii="Palatino Linotype" w:eastAsia="Cambria" w:hAnsi="Palatino Linotype" w:cs="Arial"/>
                <w:color w:val="000000"/>
                <w:sz w:val="22"/>
                <w:szCs w:val="22"/>
                <w:lang w:eastAsia="en-US"/>
              </w:rPr>
              <w:t xml:space="preserve">Ahora bien, </w:t>
            </w:r>
            <w:r>
              <w:rPr>
                <w:rFonts w:ascii="Palatino Linotype" w:eastAsia="Cambria" w:hAnsi="Palatino Linotype" w:cs="Arial"/>
                <w:b/>
                <w:color w:val="000000"/>
                <w:sz w:val="22"/>
                <w:szCs w:val="22"/>
                <w:u w:val="single"/>
                <w:lang w:eastAsia="en-US"/>
              </w:rPr>
              <w:t>para cada caso además de fundar y motivar</w:t>
            </w:r>
            <w:r>
              <w:rPr>
                <w:rFonts w:ascii="Palatino Linotype" w:eastAsia="Cambria" w:hAnsi="Palatino Linotype" w:cs="Arial"/>
                <w:color w:val="000000"/>
                <w:sz w:val="22"/>
                <w:szCs w:val="22"/>
                <w:lang w:eastAsia="en-US"/>
              </w:rPr>
              <w:t xml:space="preserve">, se debe identificar con claridad que datos contenidos en las documentales </w:t>
            </w:r>
            <w:r>
              <w:rPr>
                <w:rFonts w:ascii="Palatino Linotype" w:eastAsia="Cambria" w:hAnsi="Palatino Linotype" w:cs="Arial"/>
                <w:color w:val="000000"/>
                <w:sz w:val="22"/>
                <w:szCs w:val="22"/>
                <w:lang w:eastAsia="en-US"/>
              </w:rPr>
              <w:lastRenderedPageBreak/>
              <w:t xml:space="preserve">que son susceptibles de suprimirse, por ejemplo; </w:t>
            </w:r>
            <w:r>
              <w:rPr>
                <w:rFonts w:ascii="Palatino Linotype" w:eastAsia="Cambria" w:hAnsi="Palatino Linotype" w:cs="Arial"/>
                <w:color w:val="000000"/>
                <w:sz w:val="22"/>
                <w:szCs w:val="22"/>
                <w:lang w:val="es-ES" w:eastAsia="en-U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10465" w:rsidTr="00210465">
        <w:tc>
          <w:tcPr>
            <w:cnfStyle w:val="001000000000" w:firstRow="0" w:lastRow="0" w:firstColumn="1" w:lastColumn="0" w:oddVBand="0" w:evenVBand="0" w:oddHBand="0" w:evenHBand="0" w:firstRowFirstColumn="0" w:firstRowLastColumn="0" w:lastRowFirstColumn="0" w:lastRowLastColumn="0"/>
            <w:tcW w:w="1838" w:type="dxa"/>
          </w:tcPr>
          <w:p w:rsidR="00210465" w:rsidRDefault="00C57A58">
            <w:pPr>
              <w:ind w:right="49"/>
              <w:jc w:val="both"/>
              <w:rPr>
                <w:rFonts w:ascii="Palatino Linotype" w:eastAsia="Cambria" w:hAnsi="Palatino Linotype" w:cs="Arial"/>
                <w:b w:val="0"/>
                <w:sz w:val="22"/>
                <w:szCs w:val="22"/>
                <w:lang w:eastAsia="en-US"/>
              </w:rPr>
            </w:pPr>
            <w:r>
              <w:rPr>
                <w:rFonts w:ascii="Palatino Linotype" w:eastAsia="MS Gothic" w:hAnsi="Palatino Linotype"/>
                <w:b w:val="0"/>
                <w:sz w:val="22"/>
                <w:szCs w:val="22"/>
                <w:lang w:eastAsia="en-US"/>
              </w:rPr>
              <w:lastRenderedPageBreak/>
              <w:t>e</w:t>
            </w:r>
            <w:r>
              <w:rPr>
                <w:rFonts w:ascii="Palatino Linotype" w:eastAsia="MS Gothic" w:hAnsi="Palatino Linotype"/>
                <w:bCs w:val="0"/>
                <w:sz w:val="22"/>
                <w:szCs w:val="22"/>
                <w:lang w:eastAsia="en-US"/>
              </w:rPr>
              <w:t xml:space="preserve">) Condiciones especiales de la clasificación de la información como confidencial. </w:t>
            </w:r>
          </w:p>
        </w:tc>
        <w:tc>
          <w:tcPr>
            <w:tcW w:w="6990" w:type="dxa"/>
          </w:tcPr>
          <w:p w:rsidR="00210465" w:rsidRDefault="00C57A58">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Pr>
                <w:rFonts w:ascii="Palatino Linotype" w:eastAsia="Cambria" w:hAnsi="Palatino Linotype" w:cs="Arial"/>
                <w:color w:val="000000"/>
                <w:sz w:val="22"/>
                <w:szCs w:val="22"/>
                <w:lang w:eastAsia="en-US"/>
              </w:rPr>
              <w:t xml:space="preserve">Los artículos 148 y 120 de la Ley Estatal y de la Ley General, respectivamente, establecen que aun tratándose de datos personales, se podrán proporcionar, incluso sin solicitar el consentimiento de su titular. </w:t>
            </w:r>
          </w:p>
          <w:p w:rsidR="00210465" w:rsidRDefault="00C57A58">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2"/>
                <w:szCs w:val="22"/>
                <w:lang w:eastAsia="en-US"/>
              </w:rPr>
            </w:pPr>
            <w:r>
              <w:rPr>
                <w:rFonts w:ascii="Palatino Linotype" w:eastAsia="Cambria" w:hAnsi="Palatino Linotype" w:cs="Arial"/>
                <w:color w:val="000000"/>
                <w:sz w:val="22"/>
                <w:szCs w:val="22"/>
                <w:lang w:eastAsia="en-US"/>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210465" w:rsidRDefault="00C57A58">
            <w:pPr>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2"/>
                <w:szCs w:val="22"/>
                <w:lang w:eastAsia="en-US"/>
              </w:rPr>
            </w:pPr>
            <w:r>
              <w:rPr>
                <w:rFonts w:ascii="Palatino Linotype" w:eastAsia="Cambria" w:hAnsi="Palatino Linotype" w:cs="Arial"/>
                <w:color w:val="000000"/>
                <w:sz w:val="22"/>
                <w:szCs w:val="22"/>
                <w:lang w:eastAsia="en-US"/>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Pr>
          <w:rFonts w:ascii="Palatino Linotype" w:eastAsia="Calibri" w:hAnsi="Palatino Linotype"/>
          <w:sz w:val="22"/>
          <w:szCs w:val="22"/>
        </w:rPr>
        <w:t xml:space="preserve">Por lo anteriormente expuesto y fundado, este </w:t>
      </w:r>
      <w:r>
        <w:rPr>
          <w:rFonts w:ascii="Palatino Linotype" w:eastAsia="Calibri" w:hAnsi="Palatino Linotype"/>
          <w:b/>
          <w:bCs/>
          <w:sz w:val="22"/>
          <w:szCs w:val="22"/>
        </w:rPr>
        <w:t>ÓRGANO GARANTE</w:t>
      </w:r>
      <w:r>
        <w:rPr>
          <w:rFonts w:ascii="Palatino Linotype" w:eastAsia="Calibri" w:hAnsi="Palatino Linotype"/>
          <w:sz w:val="22"/>
          <w:szCs w:val="22"/>
        </w:rPr>
        <w:t xml:space="preserve"> emite los siguientes:</w:t>
      </w:r>
    </w:p>
    <w:bookmarkEnd w:id="34"/>
    <w:bookmarkEnd w:id="35"/>
    <w:bookmarkEnd w:id="36"/>
    <w:bookmarkEnd w:id="37"/>
    <w:p w:rsidR="00210465" w:rsidRDefault="0021046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10465" w:rsidRDefault="00C57A58">
      <w:pPr>
        <w:pStyle w:val="Ttulo2"/>
        <w:tabs>
          <w:tab w:val="left" w:pos="0"/>
        </w:tabs>
        <w:spacing w:before="0" w:line="360" w:lineRule="auto"/>
        <w:jc w:val="center"/>
        <w:rPr>
          <w:rFonts w:ascii="Palatino Linotype" w:hAnsi="Palatino Linotype"/>
          <w:b/>
          <w:color w:val="auto"/>
          <w:sz w:val="22"/>
          <w:szCs w:val="22"/>
          <w:lang w:val="es-ES"/>
        </w:rPr>
      </w:pPr>
      <w:bookmarkStart w:id="50" w:name="_Toc88748494"/>
      <w:r>
        <w:rPr>
          <w:rFonts w:ascii="Palatino Linotype" w:hAnsi="Palatino Linotype"/>
          <w:b/>
          <w:color w:val="auto"/>
          <w:sz w:val="22"/>
          <w:szCs w:val="22"/>
          <w:lang w:val="es-ES"/>
        </w:rPr>
        <w:t>R E S O L U T I V O S</w:t>
      </w:r>
      <w:bookmarkEnd w:id="28"/>
      <w:bookmarkEnd w:id="50"/>
    </w:p>
    <w:p w:rsidR="00210465" w:rsidRDefault="00C57A58">
      <w:pPr>
        <w:spacing w:before="240" w:after="360" w:line="360" w:lineRule="auto"/>
        <w:ind w:right="-2"/>
        <w:jc w:val="both"/>
        <w:rPr>
          <w:rFonts w:ascii="Palatino Linotype" w:hAnsi="Palatino Linotype"/>
          <w:b/>
          <w:sz w:val="22"/>
          <w:szCs w:val="22"/>
        </w:rPr>
      </w:pPr>
      <w:r>
        <w:rPr>
          <w:rFonts w:ascii="Palatino Linotype" w:hAnsi="Palatino Linotype" w:cs="Arial"/>
          <w:b/>
          <w:sz w:val="22"/>
          <w:szCs w:val="22"/>
        </w:rPr>
        <w:t>PRIMERO</w:t>
      </w:r>
      <w:r>
        <w:rPr>
          <w:rFonts w:ascii="Palatino Linotype" w:hAnsi="Palatino Linotype" w:cs="Arial"/>
          <w:sz w:val="22"/>
          <w:szCs w:val="22"/>
          <w:lang w:val="es-ES"/>
        </w:rPr>
        <w:t xml:space="preserve">. Resultan parcialmente fundadas las razones o motivos de </w:t>
      </w:r>
      <w:r w:rsidR="00631CD2">
        <w:rPr>
          <w:rFonts w:ascii="Palatino Linotype" w:hAnsi="Palatino Linotype" w:cs="Arial"/>
          <w:sz w:val="22"/>
          <w:szCs w:val="22"/>
          <w:lang w:val="es-ES"/>
        </w:rPr>
        <w:t>inconformidad hechos valer en los</w:t>
      </w:r>
      <w:r>
        <w:rPr>
          <w:rFonts w:ascii="Palatino Linotype" w:hAnsi="Palatino Linotype" w:cs="Arial"/>
          <w:sz w:val="22"/>
          <w:szCs w:val="22"/>
          <w:lang w:val="es-ES"/>
        </w:rPr>
        <w:t xml:space="preserve"> Recurso</w:t>
      </w:r>
      <w:r w:rsidR="00631CD2">
        <w:rPr>
          <w:rFonts w:ascii="Palatino Linotype" w:hAnsi="Palatino Linotype" w:cs="Arial"/>
          <w:sz w:val="22"/>
          <w:szCs w:val="22"/>
          <w:lang w:val="es-ES"/>
        </w:rPr>
        <w:t>s</w:t>
      </w:r>
      <w:r>
        <w:rPr>
          <w:rFonts w:ascii="Palatino Linotype" w:hAnsi="Palatino Linotype" w:cs="Arial"/>
          <w:sz w:val="22"/>
          <w:szCs w:val="22"/>
          <w:lang w:val="es-ES"/>
        </w:rPr>
        <w:t xml:space="preserve"> de Revisión </w:t>
      </w:r>
      <w:r>
        <w:rPr>
          <w:rFonts w:ascii="Palatino Linotype" w:hAnsi="Palatino Linotype" w:cs="Arial"/>
          <w:b/>
          <w:bCs/>
          <w:color w:val="000000" w:themeColor="text1"/>
          <w:sz w:val="22"/>
          <w:szCs w:val="22"/>
        </w:rPr>
        <w:t>00443/INFOEM/IP/RR/2024 y 00448/INFOEM/IP/RR/2024</w:t>
      </w:r>
      <w:r>
        <w:rPr>
          <w:rFonts w:ascii="Palatino Linotype" w:hAnsi="Palatino Linotype" w:cs="Arial"/>
          <w:b/>
          <w:sz w:val="22"/>
          <w:szCs w:val="22"/>
          <w:lang w:val="es-ES"/>
        </w:rPr>
        <w:t xml:space="preserve"> acumulados</w:t>
      </w:r>
      <w:r>
        <w:rPr>
          <w:rFonts w:ascii="Palatino Linotype" w:hAnsi="Palatino Linotype"/>
          <w:sz w:val="22"/>
          <w:szCs w:val="22"/>
        </w:rPr>
        <w:t>,</w:t>
      </w:r>
      <w:r>
        <w:rPr>
          <w:rFonts w:ascii="Palatino Linotype" w:hAnsi="Palatino Linotype" w:cs="Arial"/>
          <w:b/>
          <w:sz w:val="22"/>
          <w:szCs w:val="22"/>
          <w:lang w:val="es-ES"/>
        </w:rPr>
        <w:t xml:space="preserve"> </w:t>
      </w:r>
      <w:r>
        <w:rPr>
          <w:rFonts w:ascii="Palatino Linotype" w:hAnsi="Palatino Linotype" w:cs="Arial"/>
          <w:sz w:val="22"/>
          <w:szCs w:val="22"/>
          <w:lang w:val="es-ES"/>
        </w:rPr>
        <w:t xml:space="preserve">en términos de los Considerandos </w:t>
      </w:r>
      <w:r>
        <w:rPr>
          <w:rFonts w:ascii="Palatino Linotype" w:hAnsi="Palatino Linotype" w:cs="Arial"/>
          <w:b/>
          <w:sz w:val="22"/>
          <w:szCs w:val="22"/>
          <w:lang w:val="es-ES"/>
        </w:rPr>
        <w:t xml:space="preserve">CUARTO y QUINTO </w:t>
      </w:r>
      <w:r>
        <w:rPr>
          <w:rFonts w:ascii="Palatino Linotype" w:hAnsi="Palatino Linotype" w:cs="Arial"/>
          <w:sz w:val="22"/>
          <w:szCs w:val="22"/>
          <w:lang w:val="es-ES"/>
        </w:rPr>
        <w:t xml:space="preserve">de la presente resolución. </w:t>
      </w:r>
    </w:p>
    <w:p w:rsidR="00210465" w:rsidRDefault="00C57A58">
      <w:pPr>
        <w:spacing w:before="240" w:after="360" w:line="360" w:lineRule="auto"/>
        <w:ind w:right="-2"/>
        <w:jc w:val="both"/>
        <w:rPr>
          <w:rFonts w:ascii="Palatino Linotype" w:eastAsia="MS Mincho" w:hAnsi="Palatino Linotype"/>
          <w:color w:val="000000" w:themeColor="text1"/>
          <w:sz w:val="22"/>
          <w:szCs w:val="22"/>
        </w:rPr>
      </w:pPr>
      <w:bookmarkStart w:id="51" w:name="_Toc503891607"/>
      <w:bookmarkStart w:id="52" w:name="_Toc511647757"/>
      <w:bookmarkStart w:id="53" w:name="_Toc511647818"/>
      <w:bookmarkStart w:id="54" w:name="_Toc477891768"/>
      <w:bookmarkStart w:id="55" w:name="_Toc492590391"/>
      <w:bookmarkStart w:id="56" w:name="_Toc481576259"/>
      <w:bookmarkStart w:id="57" w:name="_Toc462653937"/>
      <w:bookmarkStart w:id="58" w:name="_Toc477891858"/>
      <w:bookmarkStart w:id="59" w:name="_Toc454301155"/>
      <w:bookmarkStart w:id="60" w:name="_Toc453696502"/>
      <w:r>
        <w:rPr>
          <w:rFonts w:ascii="Palatino Linotype" w:hAnsi="Palatino Linotype"/>
          <w:b/>
          <w:sz w:val="22"/>
          <w:szCs w:val="22"/>
        </w:rPr>
        <w:lastRenderedPageBreak/>
        <w:t>SEGUNDO.</w:t>
      </w:r>
      <w:bookmarkEnd w:id="51"/>
      <w:bookmarkEnd w:id="52"/>
      <w:bookmarkEnd w:id="53"/>
      <w:r>
        <w:rPr>
          <w:rFonts w:ascii="Palatino Linotype" w:hAnsi="Palatino Linotype"/>
          <w:b/>
          <w:sz w:val="22"/>
          <w:szCs w:val="22"/>
        </w:rPr>
        <w:t xml:space="preserve"> </w:t>
      </w:r>
      <w:bookmarkEnd w:id="54"/>
      <w:bookmarkEnd w:id="55"/>
      <w:bookmarkEnd w:id="56"/>
      <w:bookmarkEnd w:id="57"/>
      <w:bookmarkEnd w:id="58"/>
      <w:bookmarkEnd w:id="59"/>
      <w:bookmarkEnd w:id="60"/>
      <w:r>
        <w:rPr>
          <w:rFonts w:ascii="Palatino Linotype" w:eastAsia="MS Mincho" w:hAnsi="Palatino Linotype"/>
          <w:color w:val="000000" w:themeColor="text1"/>
          <w:sz w:val="22"/>
          <w:szCs w:val="22"/>
        </w:rPr>
        <w:t xml:space="preserve">Se </w:t>
      </w:r>
      <w:r>
        <w:rPr>
          <w:rFonts w:ascii="Palatino Linotype" w:eastAsia="MS Mincho" w:hAnsi="Palatino Linotype"/>
          <w:b/>
          <w:color w:val="000000" w:themeColor="text1"/>
          <w:sz w:val="22"/>
          <w:szCs w:val="22"/>
        </w:rPr>
        <w:t>MODIFICA</w:t>
      </w:r>
      <w:r w:rsidR="00631CD2">
        <w:rPr>
          <w:rFonts w:ascii="Palatino Linotype" w:eastAsia="MS Mincho" w:hAnsi="Palatino Linotype"/>
          <w:b/>
          <w:color w:val="000000" w:themeColor="text1"/>
          <w:sz w:val="22"/>
          <w:szCs w:val="22"/>
        </w:rPr>
        <w:t>N</w:t>
      </w:r>
      <w:r>
        <w:rPr>
          <w:rFonts w:ascii="Palatino Linotype" w:eastAsia="MS Mincho" w:hAnsi="Palatino Linotype"/>
          <w:b/>
          <w:color w:val="000000" w:themeColor="text1"/>
          <w:sz w:val="22"/>
          <w:szCs w:val="22"/>
        </w:rPr>
        <w:t xml:space="preserve"> </w:t>
      </w:r>
      <w:r>
        <w:rPr>
          <w:rFonts w:ascii="Palatino Linotype" w:eastAsia="MS Mincho" w:hAnsi="Palatino Linotype"/>
          <w:color w:val="000000" w:themeColor="text1"/>
          <w:sz w:val="22"/>
          <w:szCs w:val="22"/>
        </w:rPr>
        <w:t>la</w:t>
      </w:r>
      <w:r w:rsidR="00631CD2">
        <w:rPr>
          <w:rFonts w:ascii="Palatino Linotype" w:eastAsia="MS Mincho" w:hAnsi="Palatino Linotype"/>
          <w:color w:val="000000" w:themeColor="text1"/>
          <w:sz w:val="22"/>
          <w:szCs w:val="22"/>
        </w:rPr>
        <w:t>s</w:t>
      </w:r>
      <w:r>
        <w:rPr>
          <w:rFonts w:ascii="Palatino Linotype" w:eastAsia="MS Mincho" w:hAnsi="Palatino Linotype"/>
          <w:color w:val="000000" w:themeColor="text1"/>
          <w:sz w:val="22"/>
          <w:szCs w:val="22"/>
        </w:rPr>
        <w:t xml:space="preserve"> respuesta</w:t>
      </w:r>
      <w:r w:rsidR="00631CD2">
        <w:rPr>
          <w:rFonts w:ascii="Palatino Linotype" w:eastAsia="MS Mincho" w:hAnsi="Palatino Linotype"/>
          <w:color w:val="000000" w:themeColor="text1"/>
          <w:sz w:val="22"/>
          <w:szCs w:val="22"/>
        </w:rPr>
        <w:t>s</w:t>
      </w:r>
      <w:r>
        <w:rPr>
          <w:rFonts w:ascii="Palatino Linotype" w:eastAsia="MS Mincho" w:hAnsi="Palatino Linotype"/>
          <w:color w:val="000000" w:themeColor="text1"/>
          <w:sz w:val="22"/>
          <w:szCs w:val="22"/>
        </w:rPr>
        <w:t xml:space="preserve"> emitida</w:t>
      </w:r>
      <w:r w:rsidR="00631CD2">
        <w:rPr>
          <w:rFonts w:ascii="Palatino Linotype" w:eastAsia="MS Mincho" w:hAnsi="Palatino Linotype"/>
          <w:color w:val="000000" w:themeColor="text1"/>
          <w:sz w:val="22"/>
          <w:szCs w:val="22"/>
        </w:rPr>
        <w:t>s</w:t>
      </w:r>
      <w:r>
        <w:rPr>
          <w:rFonts w:ascii="Palatino Linotype" w:eastAsia="MS Mincho" w:hAnsi="Palatino Linotype"/>
          <w:color w:val="000000" w:themeColor="text1"/>
          <w:sz w:val="22"/>
          <w:szCs w:val="22"/>
        </w:rPr>
        <w:t xml:space="preserve"> por el </w:t>
      </w:r>
      <w:r>
        <w:rPr>
          <w:rFonts w:ascii="Palatino Linotype" w:hAnsi="Palatino Linotype"/>
          <w:b/>
          <w:bCs/>
          <w:color w:val="000000"/>
          <w:sz w:val="22"/>
          <w:szCs w:val="22"/>
        </w:rPr>
        <w:t>Sistema Municipal Para el Desarrollo Integral de la Familia de Tlalnepantla de Baz</w:t>
      </w:r>
      <w:r>
        <w:rPr>
          <w:rFonts w:ascii="Palatino Linotype" w:eastAsia="MS Mincho" w:hAnsi="Palatino Linotype"/>
          <w:color w:val="000000" w:themeColor="text1"/>
          <w:sz w:val="22"/>
          <w:szCs w:val="22"/>
        </w:rPr>
        <w:t xml:space="preserve"> a las solicitudes de información</w:t>
      </w:r>
      <w:r>
        <w:rPr>
          <w:rFonts w:ascii="Palatino Linotype" w:hAnsi="Palatino Linotype"/>
          <w:b/>
          <w:sz w:val="22"/>
          <w:szCs w:val="22"/>
        </w:rPr>
        <w:t>, 00141/DIFTLALNE/IP/</w:t>
      </w:r>
      <w:r w:rsidR="001F3355">
        <w:rPr>
          <w:rFonts w:ascii="Palatino Linotype" w:hAnsi="Palatino Linotype"/>
          <w:b/>
          <w:sz w:val="22"/>
          <w:szCs w:val="22"/>
        </w:rPr>
        <w:t>2023 y 00144/DIFTLALNE/IP/2023, y</w:t>
      </w:r>
      <w:r>
        <w:rPr>
          <w:rFonts w:ascii="Palatino Linotype" w:eastAsia="MS Mincho" w:hAnsi="Palatino Linotype"/>
          <w:color w:val="000000" w:themeColor="text1"/>
          <w:sz w:val="22"/>
          <w:szCs w:val="22"/>
        </w:rPr>
        <w:t xml:space="preserve"> se </w:t>
      </w:r>
      <w:r>
        <w:rPr>
          <w:rFonts w:ascii="Palatino Linotype" w:eastAsia="MS Mincho" w:hAnsi="Palatino Linotype"/>
          <w:b/>
          <w:color w:val="000000" w:themeColor="text1"/>
          <w:sz w:val="22"/>
          <w:szCs w:val="22"/>
        </w:rPr>
        <w:t>ORDENA</w:t>
      </w:r>
      <w:r>
        <w:rPr>
          <w:rFonts w:ascii="Palatino Linotype" w:eastAsia="MS Mincho" w:hAnsi="Palatino Linotype"/>
          <w:color w:val="000000" w:themeColor="text1"/>
          <w:sz w:val="22"/>
          <w:szCs w:val="22"/>
        </w:rPr>
        <w:t xml:space="preserve"> entregar vía Sistema de Acceso a la Información Mexiquense </w:t>
      </w:r>
      <w:r>
        <w:rPr>
          <w:rFonts w:ascii="Palatino Linotype" w:eastAsia="MS Mincho" w:hAnsi="Palatino Linotype"/>
          <w:b/>
          <w:color w:val="000000" w:themeColor="text1"/>
          <w:sz w:val="22"/>
          <w:szCs w:val="22"/>
        </w:rPr>
        <w:t>(SAIMEX)</w:t>
      </w:r>
      <w:r>
        <w:rPr>
          <w:rFonts w:ascii="Palatino Linotype" w:eastAsia="MS Mincho" w:hAnsi="Palatino Linotype"/>
          <w:color w:val="000000" w:themeColor="text1"/>
          <w:sz w:val="22"/>
          <w:szCs w:val="22"/>
        </w:rPr>
        <w:t xml:space="preserve">, en formato PDF y </w:t>
      </w:r>
      <w:r>
        <w:rPr>
          <w:rFonts w:ascii="Palatino Linotype" w:eastAsia="MS Mincho" w:hAnsi="Palatino Linotype"/>
          <w:bCs/>
          <w:color w:val="000000" w:themeColor="text1"/>
          <w:sz w:val="22"/>
          <w:szCs w:val="22"/>
        </w:rPr>
        <w:t>en versión pública</w:t>
      </w:r>
      <w:r>
        <w:rPr>
          <w:rFonts w:ascii="Palatino Linotype" w:hAnsi="Palatino Linotype"/>
          <w:bCs/>
          <w:sz w:val="22"/>
          <w:szCs w:val="22"/>
        </w:rPr>
        <w:t>,</w:t>
      </w:r>
      <w:r>
        <w:rPr>
          <w:rFonts w:ascii="Palatino Linotype" w:hAnsi="Palatino Linotype"/>
          <w:sz w:val="22"/>
          <w:szCs w:val="22"/>
        </w:rPr>
        <w:t xml:space="preserve"> </w:t>
      </w:r>
      <w:r>
        <w:rPr>
          <w:rFonts w:ascii="Palatino Linotype" w:eastAsia="MS Mincho" w:hAnsi="Palatino Linotype"/>
          <w:color w:val="000000" w:themeColor="text1"/>
          <w:sz w:val="22"/>
          <w:szCs w:val="22"/>
        </w:rPr>
        <w:t>lo siguiente:</w:t>
      </w:r>
    </w:p>
    <w:p w:rsidR="00210465" w:rsidRPr="001F3355" w:rsidRDefault="00C57A58">
      <w:pPr>
        <w:pStyle w:val="Prrafodelista"/>
        <w:numPr>
          <w:ilvl w:val="0"/>
          <w:numId w:val="7"/>
        </w:numPr>
        <w:spacing w:before="240" w:after="360" w:line="360" w:lineRule="auto"/>
        <w:ind w:left="567" w:right="539" w:hanging="141"/>
        <w:jc w:val="both"/>
        <w:rPr>
          <w:rFonts w:ascii="Palatino Linotype" w:eastAsia="Calibri" w:hAnsi="Palatino Linotype" w:cs="Arial"/>
          <w:sz w:val="22"/>
          <w:szCs w:val="22"/>
        </w:rPr>
      </w:pPr>
      <w:bookmarkStart w:id="61" w:name="_Toc453696503"/>
      <w:bookmarkStart w:id="62" w:name="_Toc481576260"/>
      <w:bookmarkStart w:id="63" w:name="_Toc492590392"/>
      <w:bookmarkStart w:id="64" w:name="_Toc462653938"/>
      <w:bookmarkStart w:id="65" w:name="_Toc477891769"/>
      <w:bookmarkStart w:id="66" w:name="_Toc477891859"/>
      <w:bookmarkStart w:id="67" w:name="_Toc454301156"/>
      <w:bookmarkStart w:id="68" w:name="_Toc503891610"/>
      <w:r w:rsidRPr="001F3355">
        <w:rPr>
          <w:rFonts w:ascii="Palatino Linotype" w:eastAsia="Calibri" w:hAnsi="Palatino Linotype" w:cs="Arial"/>
          <w:b/>
          <w:bCs/>
          <w:i/>
          <w:iCs/>
          <w:color w:val="000000" w:themeColor="text1"/>
          <w:sz w:val="22"/>
          <w:szCs w:val="22"/>
        </w:rPr>
        <w:t>L</w:t>
      </w:r>
      <w:r w:rsidRPr="001F3355">
        <w:rPr>
          <w:rFonts w:ascii="Palatino Linotype" w:eastAsia="Calibri" w:hAnsi="Palatino Linotype" w:cs="Arial"/>
          <w:b/>
          <w:bCs/>
          <w:i/>
          <w:iCs/>
          <w:color w:val="000000" w:themeColor="text1"/>
          <w:sz w:val="22"/>
          <w:szCs w:val="22"/>
          <w:lang w:val="es-ES"/>
        </w:rPr>
        <w:t>os documentos que integran el expediente denominado “Solicitud 00078”, remitido en respuesta, de ser procedente en versión pública;</w:t>
      </w:r>
    </w:p>
    <w:p w:rsidR="00210465" w:rsidRPr="001F3355" w:rsidRDefault="00C57A58">
      <w:pPr>
        <w:pStyle w:val="Prrafodelista"/>
        <w:numPr>
          <w:ilvl w:val="0"/>
          <w:numId w:val="7"/>
        </w:numPr>
        <w:spacing w:before="240" w:after="360" w:line="360" w:lineRule="auto"/>
        <w:ind w:left="567" w:right="539" w:hanging="141"/>
        <w:jc w:val="both"/>
        <w:rPr>
          <w:rFonts w:ascii="Palatino Linotype" w:eastAsia="Calibri" w:hAnsi="Palatino Linotype" w:cs="Arial"/>
          <w:sz w:val="22"/>
          <w:szCs w:val="22"/>
        </w:rPr>
      </w:pPr>
      <w:r w:rsidRPr="001F3355">
        <w:rPr>
          <w:rFonts w:ascii="Palatino Linotype" w:eastAsia="Calibri" w:hAnsi="Palatino Linotype" w:cs="Arial"/>
          <w:b/>
          <w:bCs/>
          <w:i/>
          <w:iCs/>
          <w:color w:val="000000" w:themeColor="text1"/>
          <w:sz w:val="22"/>
          <w:szCs w:val="22"/>
          <w:lang w:val="es-ES"/>
        </w:rPr>
        <w:t>El Acuerdo del Comité de Transparencia, por medio del cual, se aprobó la clasificación de los datos susceptibles de ser clasificados como confidenciales en los documentos denominados “FICHA CURRICULAR Y CERTIFICACIàN BRUNO JORGE ORTA”, “MANIFESTACION 2020” y “MANIFESTACION 2019”; y</w:t>
      </w:r>
    </w:p>
    <w:p w:rsidR="00210465" w:rsidRDefault="00C57A58">
      <w:pPr>
        <w:pStyle w:val="Prrafodelista"/>
        <w:numPr>
          <w:ilvl w:val="0"/>
          <w:numId w:val="7"/>
        </w:numPr>
        <w:spacing w:before="240" w:after="360" w:line="360" w:lineRule="auto"/>
        <w:ind w:left="567" w:right="539" w:hanging="141"/>
        <w:jc w:val="both"/>
        <w:rPr>
          <w:rFonts w:ascii="Palatino Linotype" w:eastAsia="Calibri" w:hAnsi="Palatino Linotype" w:cs="Arial"/>
          <w:sz w:val="22"/>
          <w:szCs w:val="22"/>
        </w:rPr>
      </w:pPr>
      <w:r>
        <w:rPr>
          <w:rFonts w:ascii="Palatino Linotype" w:hAnsi="Palatino Linotype"/>
          <w:b/>
          <w:sz w:val="22"/>
          <w:szCs w:val="22"/>
        </w:rPr>
        <w:t>L</w:t>
      </w:r>
      <w:r>
        <w:rPr>
          <w:rFonts w:ascii="Palatino Linotype" w:eastAsia="Palatino Linotype" w:hAnsi="Palatino Linotype" w:cs="Palatino Linotype"/>
          <w:b/>
          <w:sz w:val="22"/>
          <w:szCs w:val="22"/>
        </w:rPr>
        <w:t xml:space="preserve">os expedientes de las solicitudes de información registradas en el SARCOEM </w:t>
      </w:r>
      <w:r>
        <w:rPr>
          <w:rFonts w:ascii="Palatino Linotype" w:eastAsia="Calibri" w:hAnsi="Palatino Linotype" w:cs="Arial"/>
          <w:b/>
          <w:bCs/>
          <w:color w:val="000000" w:themeColor="text1"/>
          <w:sz w:val="22"/>
          <w:szCs w:val="22"/>
          <w:lang w:val="es-ES"/>
        </w:rPr>
        <w:t>e</w:t>
      </w:r>
      <w:r>
        <w:rPr>
          <w:rFonts w:ascii="Palatino Linotype" w:eastAsia="Calibri" w:hAnsi="Palatino Linotype" w:cs="Arial"/>
          <w:b/>
          <w:color w:val="000000" w:themeColor="text1"/>
          <w:sz w:val="22"/>
          <w:szCs w:val="22"/>
          <w:lang w:val="es-ES"/>
        </w:rPr>
        <w:t>n mayo y agosto de 2021, 2022 y 2023.</w:t>
      </w:r>
    </w:p>
    <w:p w:rsidR="00210465" w:rsidRDefault="00C57A58">
      <w:pPr>
        <w:spacing w:before="240" w:after="360" w:line="360" w:lineRule="auto"/>
        <w:ind w:right="-2"/>
        <w:jc w:val="both"/>
        <w:rPr>
          <w:rFonts w:ascii="Palatino Linotype" w:eastAsia="Calibri" w:hAnsi="Palatino Linotype" w:cs="Arial"/>
          <w:sz w:val="22"/>
          <w:szCs w:val="22"/>
        </w:rPr>
      </w:pPr>
      <w:r>
        <w:rPr>
          <w:rFonts w:ascii="Palatino Linotype" w:eastAsia="Calibri" w:hAnsi="Palatino Linotype" w:cs="Arial"/>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la</w:t>
      </w:r>
      <w:r>
        <w:rPr>
          <w:rFonts w:ascii="Palatino Linotype" w:eastAsia="Calibri" w:hAnsi="Palatino Linotype" w:cs="Arial"/>
          <w:b/>
          <w:sz w:val="22"/>
          <w:szCs w:val="22"/>
        </w:rPr>
        <w:t xml:space="preserve"> RECURRENTE</w:t>
      </w:r>
      <w:r>
        <w:rPr>
          <w:rFonts w:ascii="Palatino Linotype" w:eastAsia="Calibri" w:hAnsi="Palatino Linotype" w:cs="Arial"/>
          <w:sz w:val="22"/>
          <w:szCs w:val="22"/>
        </w:rPr>
        <w:t>.</w:t>
      </w:r>
    </w:p>
    <w:p w:rsidR="00210465" w:rsidRDefault="00C57A58">
      <w:pPr>
        <w:spacing w:before="240" w:after="360" w:line="360" w:lineRule="auto"/>
        <w:ind w:right="-2"/>
        <w:jc w:val="both"/>
        <w:rPr>
          <w:rFonts w:ascii="Palatino Linotype" w:hAnsi="Palatino Linotype"/>
          <w:b/>
          <w:bCs/>
          <w:sz w:val="22"/>
          <w:szCs w:val="22"/>
        </w:rPr>
      </w:pPr>
      <w:r>
        <w:rPr>
          <w:rFonts w:ascii="Palatino Linotype" w:eastAsia="Calibri" w:hAnsi="Palatino Linotype" w:cs="Arial"/>
          <w:sz w:val="22"/>
          <w:szCs w:val="22"/>
        </w:rPr>
        <w:lastRenderedPageBreak/>
        <w:t>Para el caso de que la información que se ordena no obre en los archivos del</w:t>
      </w:r>
      <w:bookmarkEnd w:id="61"/>
      <w:bookmarkEnd w:id="62"/>
      <w:bookmarkEnd w:id="63"/>
      <w:bookmarkEnd w:id="64"/>
      <w:bookmarkEnd w:id="65"/>
      <w:bookmarkEnd w:id="66"/>
      <w:bookmarkEnd w:id="67"/>
      <w:bookmarkEnd w:id="68"/>
      <w:r>
        <w:rPr>
          <w:rFonts w:ascii="Palatino Linotype" w:eastAsia="Calibri" w:hAnsi="Palatino Linotype" w:cs="Arial"/>
          <w:sz w:val="22"/>
          <w:szCs w:val="22"/>
        </w:rPr>
        <w:t xml:space="preserve"> </w:t>
      </w:r>
      <w:r>
        <w:rPr>
          <w:rFonts w:ascii="Palatino Linotype" w:hAnsi="Palatino Linotype"/>
          <w:b/>
          <w:bCs/>
          <w:sz w:val="22"/>
          <w:szCs w:val="22"/>
        </w:rPr>
        <w:t xml:space="preserve">SUJETO OBLIGADO, por no existir registro de solicitudes en el SARCOEM </w:t>
      </w:r>
      <w:r>
        <w:rPr>
          <w:rFonts w:ascii="Palatino Linotype" w:eastAsia="Calibri" w:hAnsi="Palatino Linotype" w:cs="Arial"/>
          <w:b/>
          <w:bCs/>
          <w:sz w:val="22"/>
          <w:szCs w:val="22"/>
          <w:lang w:val="es-ES"/>
        </w:rPr>
        <w:t xml:space="preserve">de </w:t>
      </w:r>
      <w:r>
        <w:rPr>
          <w:rFonts w:ascii="Palatino Linotype" w:eastAsia="Calibri" w:hAnsi="Palatino Linotype" w:cs="Arial"/>
          <w:b/>
          <w:sz w:val="22"/>
          <w:szCs w:val="22"/>
          <w:lang w:val="es-ES"/>
        </w:rPr>
        <w:t>mayo y/o agosto de 2021, 2022 y 2023</w:t>
      </w:r>
      <w:r>
        <w:rPr>
          <w:rFonts w:ascii="Palatino Linotype" w:hAnsi="Palatino Linotype"/>
          <w:b/>
          <w:bCs/>
          <w:sz w:val="22"/>
          <w:szCs w:val="22"/>
        </w:rPr>
        <w:t xml:space="preserve">, </w:t>
      </w:r>
      <w:r>
        <w:rPr>
          <w:rFonts w:ascii="Palatino Linotype" w:hAnsi="Palatino Linotype"/>
          <w:bCs/>
          <w:sz w:val="22"/>
          <w:szCs w:val="22"/>
        </w:rPr>
        <w:t>bastará con que así lo haga del conocimiento del Particular en términos del artículo 19, párrafo segundo, de la Ley de Transparencia y Acceso a la Información Pública del Estado de México y Municipios.</w:t>
      </w:r>
    </w:p>
    <w:p w:rsidR="00210465" w:rsidRDefault="00C57A58">
      <w:pPr>
        <w:spacing w:line="360" w:lineRule="auto"/>
        <w:ind w:right="-2"/>
        <w:jc w:val="both"/>
        <w:rPr>
          <w:rFonts w:ascii="Palatino Linotype" w:eastAsia="MS Mincho" w:hAnsi="Palatino Linotype"/>
          <w:color w:val="000000"/>
          <w:sz w:val="22"/>
          <w:szCs w:val="22"/>
        </w:rPr>
      </w:pPr>
      <w:r>
        <w:rPr>
          <w:rFonts w:ascii="Palatino Linotype" w:eastAsia="MS Mincho" w:hAnsi="Palatino Linotype"/>
          <w:b/>
          <w:color w:val="000000"/>
          <w:sz w:val="22"/>
          <w:szCs w:val="22"/>
        </w:rPr>
        <w:t>TERCERO.</w:t>
      </w:r>
      <w:r>
        <w:rPr>
          <w:rFonts w:ascii="Palatino Linotype" w:eastAsia="MS Mincho" w:hAnsi="Palatino Linotype"/>
          <w:color w:val="000000"/>
          <w:sz w:val="22"/>
          <w:szCs w:val="22"/>
        </w:rPr>
        <w:t xml:space="preserve"> Notifíquese al Titular de la Unidad de Transparencia </w:t>
      </w:r>
      <w:r>
        <w:rPr>
          <w:rFonts w:ascii="Palatino Linotype" w:hAnsi="Palatino Linotype" w:cs="Arial"/>
          <w:color w:val="222222"/>
          <w:sz w:val="22"/>
          <w:szCs w:val="22"/>
        </w:rPr>
        <w:t xml:space="preserve">del </w:t>
      </w:r>
      <w:r>
        <w:rPr>
          <w:rFonts w:ascii="Palatino Linotype" w:hAnsi="Palatino Linotype" w:cs="Arial"/>
          <w:b/>
          <w:bCs/>
          <w:color w:val="222222"/>
          <w:sz w:val="22"/>
          <w:szCs w:val="22"/>
        </w:rPr>
        <w:t xml:space="preserve">SUJETO OBLIGADO </w:t>
      </w:r>
      <w:r>
        <w:rPr>
          <w:rFonts w:ascii="Palatino Linotype" w:hAnsi="Palatino Linotype" w:cs="Arial"/>
          <w:bCs/>
          <w:color w:val="222222"/>
          <w:sz w:val="22"/>
          <w:szCs w:val="22"/>
        </w:rPr>
        <w:t>la presente resolución, vía Sistema de Acceso a la Información Mexiquense (SAIMEX)</w:t>
      </w:r>
      <w:r>
        <w:rPr>
          <w:rFonts w:ascii="Palatino Linotype" w:hAnsi="Palatino Linotype" w:cs="Arial"/>
          <w:color w:val="222222"/>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210465" w:rsidRDefault="00210465">
      <w:pPr>
        <w:spacing w:line="360" w:lineRule="auto"/>
        <w:ind w:right="-2"/>
        <w:jc w:val="both"/>
        <w:rPr>
          <w:rFonts w:ascii="Palatino Linotype" w:eastAsia="MS Mincho" w:hAnsi="Palatino Linotype"/>
          <w:color w:val="000000"/>
          <w:sz w:val="22"/>
          <w:szCs w:val="22"/>
        </w:rPr>
      </w:pPr>
    </w:p>
    <w:p w:rsidR="00210465" w:rsidRDefault="00C57A58">
      <w:pPr>
        <w:spacing w:line="360" w:lineRule="auto"/>
        <w:ind w:right="-2"/>
        <w:jc w:val="both"/>
        <w:rPr>
          <w:rFonts w:ascii="Palatino Linotype" w:hAnsi="Palatino Linotype" w:cs="Arial"/>
          <w:b/>
          <w:sz w:val="22"/>
          <w:szCs w:val="22"/>
        </w:rPr>
      </w:pPr>
      <w:r>
        <w:rPr>
          <w:rFonts w:ascii="Palatino Linotype" w:hAnsi="Palatino Linotype" w:cs="Arial"/>
          <w:b/>
          <w:sz w:val="22"/>
          <w:szCs w:val="22"/>
        </w:rPr>
        <w:t xml:space="preserve">CUARTO. </w:t>
      </w:r>
      <w:r w:rsidR="00631CD2">
        <w:rPr>
          <w:rFonts w:ascii="Palatino Linotype" w:hAnsi="Palatino Linotype" w:cs="Arial"/>
          <w:sz w:val="22"/>
          <w:szCs w:val="22"/>
        </w:rPr>
        <w:t>Notifíquese al</w:t>
      </w:r>
      <w:r>
        <w:rPr>
          <w:rFonts w:ascii="Palatino Linotype" w:hAnsi="Palatino Linotype" w:cs="Arial"/>
          <w:b/>
          <w:sz w:val="22"/>
          <w:szCs w:val="22"/>
        </w:rPr>
        <w:t xml:space="preserve"> RECURRENTE </w:t>
      </w:r>
      <w:r>
        <w:rPr>
          <w:rFonts w:ascii="Palatino Linotype" w:hAnsi="Palatino Linotype" w:cs="Arial"/>
          <w:sz w:val="22"/>
          <w:szCs w:val="22"/>
        </w:rPr>
        <w:t>la presente resolución vía</w:t>
      </w:r>
      <w:r>
        <w:rPr>
          <w:rFonts w:ascii="Palatino Linotype" w:hAnsi="Palatino Linotype" w:cs="Arial"/>
          <w:b/>
          <w:sz w:val="22"/>
          <w:szCs w:val="22"/>
        </w:rPr>
        <w:t xml:space="preserve"> SAIMEX.</w:t>
      </w:r>
    </w:p>
    <w:p w:rsidR="00210465" w:rsidRDefault="00210465">
      <w:pPr>
        <w:spacing w:line="360" w:lineRule="auto"/>
        <w:ind w:right="-2"/>
        <w:jc w:val="both"/>
        <w:rPr>
          <w:rFonts w:ascii="Palatino Linotype" w:hAnsi="Palatino Linotype" w:cs="Arial"/>
          <w:b/>
          <w:sz w:val="22"/>
          <w:szCs w:val="22"/>
        </w:rPr>
      </w:pPr>
    </w:p>
    <w:p w:rsidR="00210465" w:rsidRDefault="00C57A58">
      <w:pPr>
        <w:spacing w:line="360" w:lineRule="auto"/>
        <w:ind w:right="-2"/>
        <w:jc w:val="both"/>
        <w:rPr>
          <w:rFonts w:ascii="Palatino Linotype" w:eastAsia="Calibri" w:hAnsi="Palatino Linotype" w:cs="Arial"/>
          <w:bCs/>
          <w:sz w:val="22"/>
          <w:szCs w:val="22"/>
        </w:rPr>
      </w:pPr>
      <w:r>
        <w:rPr>
          <w:rFonts w:ascii="Palatino Linotype" w:hAnsi="Palatino Linotype" w:cs="Arial"/>
          <w:b/>
          <w:sz w:val="22"/>
          <w:szCs w:val="22"/>
        </w:rPr>
        <w:t xml:space="preserve">QUINTO. </w:t>
      </w:r>
      <w:r>
        <w:rPr>
          <w:rFonts w:ascii="Palatino Linotype" w:eastAsia="Calibri" w:hAnsi="Palatino Linotype" w:cs="Arial"/>
          <w:bCs/>
          <w:sz w:val="22"/>
          <w:szCs w:val="22"/>
        </w:rPr>
        <w:t xml:space="preserve">De conformidad con el artículo 198 de la Ley de Transparencia y Acceso a la Información Pública del Estado de México y Municipios, de considerarlo procedente, el </w:t>
      </w:r>
      <w:r>
        <w:rPr>
          <w:rFonts w:ascii="Palatino Linotype" w:eastAsia="Calibri" w:hAnsi="Palatino Linotype" w:cs="Arial"/>
          <w:b/>
          <w:bCs/>
          <w:sz w:val="22"/>
          <w:szCs w:val="22"/>
        </w:rPr>
        <w:t>SUJETO OBLIGADO</w:t>
      </w:r>
      <w:r>
        <w:rPr>
          <w:rFonts w:ascii="Palatino Linotype" w:eastAsia="Calibri" w:hAnsi="Palatino Linotype" w:cs="Arial"/>
          <w:bCs/>
          <w:sz w:val="22"/>
          <w:szCs w:val="22"/>
        </w:rPr>
        <w:t xml:space="preserve"> de manera fundada y motivada, podrá solicitar una ampliación de plazo para el cumplimiento de la presente resolución.</w:t>
      </w:r>
    </w:p>
    <w:p w:rsidR="00210465" w:rsidRDefault="00210465">
      <w:pPr>
        <w:spacing w:line="360" w:lineRule="auto"/>
        <w:ind w:right="-2"/>
        <w:jc w:val="both"/>
        <w:rPr>
          <w:rFonts w:ascii="Palatino Linotype" w:eastAsia="Calibri" w:hAnsi="Palatino Linotype" w:cs="Arial"/>
          <w:bCs/>
          <w:sz w:val="22"/>
          <w:szCs w:val="22"/>
        </w:rPr>
      </w:pPr>
    </w:p>
    <w:p w:rsidR="00210465" w:rsidRDefault="00C57A58">
      <w:pPr>
        <w:pStyle w:val="Prrafodelista"/>
        <w:spacing w:after="240" w:line="360" w:lineRule="auto"/>
        <w:ind w:left="0" w:right="-2"/>
        <w:jc w:val="both"/>
        <w:rPr>
          <w:rFonts w:ascii="Palatino Linotype" w:hAnsi="Palatino Linotype"/>
          <w:sz w:val="22"/>
          <w:szCs w:val="22"/>
        </w:rPr>
      </w:pPr>
      <w:bookmarkStart w:id="69" w:name="_Toc492590393"/>
      <w:bookmarkStart w:id="70" w:name="_Toc503891611"/>
      <w:bookmarkStart w:id="71" w:name="_Toc511647759"/>
      <w:bookmarkStart w:id="72" w:name="_Toc511647820"/>
      <w:r>
        <w:rPr>
          <w:rFonts w:ascii="Palatino Linotype" w:hAnsi="Palatino Linotype"/>
          <w:b/>
          <w:sz w:val="22"/>
          <w:szCs w:val="22"/>
        </w:rPr>
        <w:t xml:space="preserve">SEXTO. </w:t>
      </w:r>
      <w:bookmarkEnd w:id="69"/>
      <w:bookmarkEnd w:id="70"/>
      <w:bookmarkEnd w:id="71"/>
      <w:bookmarkEnd w:id="72"/>
      <w:r>
        <w:rPr>
          <w:rFonts w:ascii="Palatino Linotype" w:hAnsi="Palatino Linotype"/>
          <w:sz w:val="22"/>
          <w:szCs w:val="22"/>
        </w:rPr>
        <w:t xml:space="preserve">Se hace del conocimiento de la </w:t>
      </w:r>
      <w:r>
        <w:rPr>
          <w:rFonts w:ascii="Palatino Linotype" w:hAnsi="Palatino Linotype"/>
          <w:b/>
          <w:sz w:val="22"/>
          <w:szCs w:val="22"/>
        </w:rPr>
        <w:t>RECURRENTE</w:t>
      </w:r>
      <w:r>
        <w:rPr>
          <w:rFonts w:ascii="Palatino Linotype" w:hAnsi="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bookmarkEnd w:id="29"/>
    <w:bookmarkEnd w:id="30"/>
    <w:p w:rsidR="001F3355" w:rsidRDefault="00631CD2" w:rsidP="00631CD2">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rsidR="001F3355" w:rsidRDefault="001F3355">
      <w:pPr>
        <w:rPr>
          <w:rFonts w:ascii="Palatino Linotype" w:hAnsi="Palatino Linotype"/>
        </w:rPr>
      </w:pPr>
      <w:r>
        <w:rPr>
          <w:rFonts w:ascii="Palatino Linotype" w:hAnsi="Palatino Linotype"/>
        </w:rPr>
        <w:br w:type="page"/>
      </w:r>
    </w:p>
    <w:p w:rsidR="00631CD2" w:rsidRPr="003C7186" w:rsidRDefault="00631CD2" w:rsidP="00631CD2">
      <w:pPr>
        <w:spacing w:line="360" w:lineRule="auto"/>
        <w:ind w:left="-142" w:right="-234" w:firstLine="1"/>
        <w:jc w:val="both"/>
        <w:rPr>
          <w:rFonts w:ascii="Palatino Linotype" w:hAnsi="Palatino Linotype"/>
        </w:rPr>
      </w:pPr>
    </w:p>
    <w:p w:rsidR="00210465" w:rsidRDefault="00210465">
      <w:pPr>
        <w:spacing w:line="360" w:lineRule="auto"/>
        <w:jc w:val="both"/>
        <w:rPr>
          <w:rFonts w:ascii="Palatino Linotype" w:hAnsi="Palatino Linotype" w:cs="Tahoma"/>
          <w:sz w:val="22"/>
          <w:szCs w:val="22"/>
        </w:rPr>
      </w:pPr>
    </w:p>
    <w:p w:rsidR="00210465" w:rsidRDefault="00210465">
      <w:pPr>
        <w:spacing w:line="360" w:lineRule="auto"/>
        <w:jc w:val="both"/>
        <w:rPr>
          <w:rFonts w:ascii="Palatino Linotype" w:hAnsi="Palatino Linotype" w:cs="Tahoma"/>
          <w:sz w:val="22"/>
          <w:szCs w:val="22"/>
        </w:rPr>
      </w:pPr>
    </w:p>
    <w:p w:rsidR="00210465" w:rsidRDefault="00210465">
      <w:pPr>
        <w:spacing w:line="360" w:lineRule="auto"/>
        <w:jc w:val="both"/>
        <w:rPr>
          <w:rFonts w:ascii="Palatino Linotype" w:hAnsi="Palatino Linotype" w:cs="Tahoma"/>
          <w:sz w:val="22"/>
          <w:szCs w:val="22"/>
        </w:rPr>
      </w:pPr>
    </w:p>
    <w:p w:rsidR="00210465" w:rsidRDefault="00210465">
      <w:pPr>
        <w:spacing w:line="360" w:lineRule="auto"/>
        <w:jc w:val="both"/>
        <w:rPr>
          <w:rFonts w:ascii="Palatino Linotype" w:hAnsi="Palatino Linotype" w:cs="Tahoma"/>
          <w:sz w:val="22"/>
          <w:szCs w:val="22"/>
        </w:rPr>
      </w:pPr>
    </w:p>
    <w:p w:rsidR="00210465" w:rsidRDefault="00210465">
      <w:pPr>
        <w:spacing w:line="360" w:lineRule="auto"/>
        <w:jc w:val="both"/>
        <w:rPr>
          <w:rFonts w:ascii="Palatino Linotype" w:hAnsi="Palatino Linotype" w:cs="Tahoma"/>
          <w:sz w:val="22"/>
          <w:szCs w:val="22"/>
        </w:rPr>
      </w:pPr>
    </w:p>
    <w:p w:rsidR="00210465" w:rsidRDefault="00210465">
      <w:pPr>
        <w:spacing w:line="360" w:lineRule="auto"/>
        <w:jc w:val="both"/>
        <w:rPr>
          <w:rFonts w:ascii="Palatino Linotype" w:hAnsi="Palatino Linotype" w:cs="Tahoma"/>
          <w:sz w:val="22"/>
          <w:szCs w:val="22"/>
        </w:rPr>
      </w:pPr>
    </w:p>
    <w:p w:rsidR="00210465" w:rsidRDefault="00210465"/>
    <w:sectPr w:rsidR="00210465">
      <w:headerReference w:type="default" r:id="rId14"/>
      <w:footerReference w:type="default" r:id="rId15"/>
      <w:headerReference w:type="first" r:id="rId16"/>
      <w:footerReference w:type="first" r:id="rId17"/>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E32" w:rsidRDefault="00873E32">
      <w:r>
        <w:separator/>
      </w:r>
    </w:p>
  </w:endnote>
  <w:endnote w:type="continuationSeparator" w:id="0">
    <w:p w:rsidR="00873E32" w:rsidRDefault="0087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Narrow-Bold">
    <w:altName w:val="Yu Gothic UI Semibold"/>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AutoText"/>
      </w:docPartObj>
    </w:sdtPr>
    <w:sdtEndPr/>
    <w:sdtContent>
      <w:sdt>
        <w:sdtPr>
          <w:rPr>
            <w:rFonts w:ascii="Palatino Linotype" w:hAnsi="Palatino Linotype"/>
            <w:sz w:val="28"/>
          </w:rPr>
          <w:id w:val="-1215120301"/>
          <w:docPartObj>
            <w:docPartGallery w:val="AutoText"/>
          </w:docPartObj>
        </w:sdtPr>
        <w:sdtEndPr/>
        <w:sdtContent>
          <w:p w:rsidR="00210465" w:rsidRDefault="00C57A58">
            <w:pPr>
              <w:pStyle w:val="Piedepgina"/>
              <w:jc w:val="right"/>
              <w:rPr>
                <w:rFonts w:ascii="Palatino Linotype" w:hAnsi="Palatino Linotype"/>
                <w:sz w:val="28"/>
              </w:rPr>
            </w:pPr>
            <w:r>
              <w:rPr>
                <w:rFonts w:ascii="Palatino Linotype" w:hAnsi="Palatino Linotype"/>
                <w:sz w:val="22"/>
                <w:szCs w:val="20"/>
                <w:lang w:val="es-ES"/>
              </w:rPr>
              <w:t xml:space="preserve">Página </w:t>
            </w:r>
            <w:r>
              <w:rPr>
                <w:rFonts w:ascii="Palatino Linotype" w:hAnsi="Palatino Linotype"/>
                <w:b/>
                <w:bCs/>
                <w:sz w:val="22"/>
                <w:szCs w:val="20"/>
              </w:rPr>
              <w:fldChar w:fldCharType="begin"/>
            </w:r>
            <w:r>
              <w:rPr>
                <w:rFonts w:ascii="Palatino Linotype" w:hAnsi="Palatino Linotype"/>
                <w:b/>
                <w:bCs/>
                <w:sz w:val="22"/>
                <w:szCs w:val="20"/>
              </w:rPr>
              <w:instrText>PAGE</w:instrText>
            </w:r>
            <w:r>
              <w:rPr>
                <w:rFonts w:ascii="Palatino Linotype" w:hAnsi="Palatino Linotype"/>
                <w:b/>
                <w:bCs/>
                <w:sz w:val="22"/>
                <w:szCs w:val="20"/>
              </w:rPr>
              <w:fldChar w:fldCharType="separate"/>
            </w:r>
            <w:r w:rsidR="001F2027">
              <w:rPr>
                <w:rFonts w:ascii="Palatino Linotype" w:hAnsi="Palatino Linotype"/>
                <w:b/>
                <w:bCs/>
                <w:noProof/>
                <w:sz w:val="22"/>
                <w:szCs w:val="20"/>
              </w:rPr>
              <w:t>35</w:t>
            </w:r>
            <w:r>
              <w:rPr>
                <w:rFonts w:ascii="Palatino Linotype" w:hAnsi="Palatino Linotype"/>
                <w:b/>
                <w:bCs/>
                <w:sz w:val="22"/>
                <w:szCs w:val="20"/>
              </w:rPr>
              <w:fldChar w:fldCharType="end"/>
            </w:r>
            <w:r>
              <w:rPr>
                <w:rFonts w:ascii="Palatino Linotype" w:hAnsi="Palatino Linotype"/>
                <w:sz w:val="22"/>
                <w:szCs w:val="20"/>
                <w:lang w:val="es-ES"/>
              </w:rPr>
              <w:t xml:space="preserve"> de </w:t>
            </w:r>
            <w:r>
              <w:rPr>
                <w:rFonts w:ascii="Palatino Linotype" w:hAnsi="Palatino Linotype"/>
                <w:b/>
                <w:bCs/>
                <w:sz w:val="22"/>
                <w:szCs w:val="20"/>
              </w:rPr>
              <w:fldChar w:fldCharType="begin"/>
            </w:r>
            <w:r>
              <w:rPr>
                <w:rFonts w:ascii="Palatino Linotype" w:hAnsi="Palatino Linotype"/>
                <w:b/>
                <w:bCs/>
                <w:sz w:val="22"/>
                <w:szCs w:val="20"/>
              </w:rPr>
              <w:instrText>NUMPAGES</w:instrText>
            </w:r>
            <w:r>
              <w:rPr>
                <w:rFonts w:ascii="Palatino Linotype" w:hAnsi="Palatino Linotype"/>
                <w:b/>
                <w:bCs/>
                <w:sz w:val="22"/>
                <w:szCs w:val="20"/>
              </w:rPr>
              <w:fldChar w:fldCharType="separate"/>
            </w:r>
            <w:r w:rsidR="001F2027">
              <w:rPr>
                <w:rFonts w:ascii="Palatino Linotype" w:hAnsi="Palatino Linotype"/>
                <w:b/>
                <w:bCs/>
                <w:noProof/>
                <w:sz w:val="22"/>
                <w:szCs w:val="20"/>
              </w:rPr>
              <w:t>35</w:t>
            </w:r>
            <w:r>
              <w:rPr>
                <w:rFonts w:ascii="Palatino Linotype" w:hAnsi="Palatino Linotype"/>
                <w:b/>
                <w:bCs/>
                <w:sz w:val="22"/>
                <w:szCs w:val="20"/>
              </w:rPr>
              <w:fldChar w:fldCharType="end"/>
            </w:r>
          </w:p>
        </w:sdtContent>
      </w:sdt>
    </w:sdtContent>
  </w:sdt>
  <w:p w:rsidR="00210465" w:rsidRDefault="002104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65" w:rsidRDefault="00C57A58">
    <w:pPr>
      <w:pStyle w:val="Piedepgina"/>
      <w:jc w:val="right"/>
      <w:rPr>
        <w:rFonts w:ascii="Palatino Linotype" w:hAnsi="Palatino Linotype"/>
        <w:sz w:val="22"/>
        <w:szCs w:val="22"/>
      </w:rPr>
    </w:pPr>
    <w:r>
      <w:rPr>
        <w:rFonts w:ascii="Palatino Linotype" w:hAnsi="Palatino Linotype"/>
        <w:sz w:val="22"/>
        <w:szCs w:val="22"/>
        <w:lang w:val="es-ES"/>
      </w:rPr>
      <w:t xml:space="preserve">Página </w:t>
    </w:r>
    <w:r>
      <w:rPr>
        <w:rFonts w:ascii="Palatino Linotype" w:hAnsi="Palatino Linotype"/>
        <w:sz w:val="22"/>
        <w:szCs w:val="22"/>
      </w:rPr>
      <w:fldChar w:fldCharType="begin"/>
    </w:r>
    <w:r>
      <w:rPr>
        <w:rFonts w:ascii="Palatino Linotype" w:hAnsi="Palatino Linotype"/>
        <w:sz w:val="22"/>
        <w:szCs w:val="22"/>
      </w:rPr>
      <w:instrText>PAGE  \* Arabic  \* MERGEFORMAT</w:instrText>
    </w:r>
    <w:r>
      <w:rPr>
        <w:rFonts w:ascii="Palatino Linotype" w:hAnsi="Palatino Linotype"/>
        <w:sz w:val="22"/>
        <w:szCs w:val="22"/>
      </w:rPr>
      <w:fldChar w:fldCharType="separate"/>
    </w:r>
    <w:r w:rsidR="001F2027" w:rsidRPr="001F2027">
      <w:rPr>
        <w:rFonts w:ascii="Palatino Linotype" w:hAnsi="Palatino Linotype"/>
        <w:noProof/>
        <w:sz w:val="22"/>
        <w:szCs w:val="22"/>
        <w:lang w:val="es-ES"/>
      </w:rPr>
      <w:t>1</w:t>
    </w:r>
    <w:r>
      <w:rPr>
        <w:rFonts w:ascii="Palatino Linotype" w:hAnsi="Palatino Linotype"/>
        <w:sz w:val="22"/>
        <w:szCs w:val="22"/>
      </w:rPr>
      <w:fldChar w:fldCharType="end"/>
    </w:r>
    <w:r>
      <w:rPr>
        <w:rFonts w:ascii="Palatino Linotype" w:hAnsi="Palatino Linotype"/>
        <w:sz w:val="22"/>
        <w:szCs w:val="22"/>
        <w:lang w:val="es-ES"/>
      </w:rPr>
      <w:t xml:space="preserve"> de </w:t>
    </w:r>
    <w:r>
      <w:rPr>
        <w:rFonts w:ascii="Palatino Linotype" w:hAnsi="Palatino Linotype"/>
        <w:sz w:val="22"/>
        <w:szCs w:val="22"/>
      </w:rPr>
      <w:fldChar w:fldCharType="begin"/>
    </w:r>
    <w:r>
      <w:rPr>
        <w:rFonts w:ascii="Palatino Linotype" w:hAnsi="Palatino Linotype"/>
        <w:sz w:val="22"/>
        <w:szCs w:val="22"/>
      </w:rPr>
      <w:instrText>NUMPAGES  \* Arabic  \* MERGEFORMAT</w:instrText>
    </w:r>
    <w:r>
      <w:rPr>
        <w:rFonts w:ascii="Palatino Linotype" w:hAnsi="Palatino Linotype"/>
        <w:sz w:val="22"/>
        <w:szCs w:val="22"/>
      </w:rPr>
      <w:fldChar w:fldCharType="separate"/>
    </w:r>
    <w:r w:rsidR="001F2027" w:rsidRPr="001F2027">
      <w:rPr>
        <w:rFonts w:ascii="Palatino Linotype" w:hAnsi="Palatino Linotype"/>
        <w:noProof/>
        <w:sz w:val="22"/>
        <w:szCs w:val="22"/>
        <w:lang w:val="es-ES"/>
      </w:rPr>
      <w:t>35</w:t>
    </w:r>
    <w:r>
      <w:rPr>
        <w:rFonts w:ascii="Palatino Linotype" w:hAnsi="Palatino Linotype"/>
        <w:sz w:val="22"/>
        <w:szCs w:val="22"/>
      </w:rPr>
      <w:fldChar w:fldCharType="end"/>
    </w:r>
  </w:p>
  <w:p w:rsidR="00210465" w:rsidRDefault="00210465">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E32" w:rsidRDefault="00873E32">
      <w:r>
        <w:separator/>
      </w:r>
    </w:p>
  </w:footnote>
  <w:footnote w:type="continuationSeparator" w:id="0">
    <w:p w:rsidR="00873E32" w:rsidRDefault="00873E32">
      <w:r>
        <w:continuationSeparator/>
      </w:r>
    </w:p>
  </w:footnote>
  <w:footnote w:id="1">
    <w:p w:rsidR="00210465" w:rsidRDefault="00C57A58">
      <w:pPr>
        <w:pStyle w:val="Textonotapie"/>
      </w:pPr>
      <w:r>
        <w:rPr>
          <w:rStyle w:val="Refdenotaalpie"/>
        </w:rPr>
        <w:footnoteRef/>
      </w:r>
      <w:r>
        <w:t xml:space="preserve"> Convención Americana sobre Derechos Humanos. Artículo 13.</w:t>
      </w:r>
    </w:p>
  </w:footnote>
  <w:footnote w:id="2">
    <w:p w:rsidR="00210465" w:rsidRDefault="00C57A58">
      <w:pPr>
        <w:pStyle w:val="Textonotapie"/>
      </w:pPr>
      <w:r>
        <w:rPr>
          <w:rStyle w:val="Refdenotaalpie"/>
        </w:rPr>
        <w:footnoteRef/>
      </w:r>
      <w:r>
        <w:t xml:space="preserve"> Constitución Política de los Estados Unidos Mexicanos. Artículo sexto, sección A, fracción I.</w:t>
      </w:r>
    </w:p>
  </w:footnote>
  <w:footnote w:id="3">
    <w:p w:rsidR="00210465" w:rsidRDefault="00C57A58">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rsidR="00210465" w:rsidRDefault="00C57A58">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65" w:rsidRDefault="00C57A58">
    <w:pPr>
      <w:pStyle w:val="Encabezado"/>
      <w:tabs>
        <w:tab w:val="clear" w:pos="4252"/>
        <w:tab w:val="clear" w:pos="8504"/>
        <w:tab w:val="left" w:pos="8460"/>
      </w:tabs>
    </w:pPr>
    <w:r>
      <w:rPr>
        <w:noProof/>
        <w:lang w:eastAsia="es-MX"/>
      </w:rPr>
      <w:drawing>
        <wp:anchor distT="0" distB="0" distL="114300" distR="114300" simplePos="0" relativeHeight="251657216" behindDoc="1" locked="0" layoutInCell="0" allowOverlap="1">
          <wp:simplePos x="0" y="0"/>
          <wp:positionH relativeFrom="margin">
            <wp:posOffset>-1217295</wp:posOffset>
          </wp:positionH>
          <wp:positionV relativeFrom="margin">
            <wp:posOffset>-1468120</wp:posOffset>
          </wp:positionV>
          <wp:extent cx="7490460" cy="9753600"/>
          <wp:effectExtent l="0" t="0" r="0" b="0"/>
          <wp:wrapNone/>
          <wp:docPr id="1" name="Imagen 1"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490460" cy="9753600"/>
                  </a:xfrm>
                  <a:prstGeom prst="rect">
                    <a:avLst/>
                  </a:prstGeom>
                  <a:noFill/>
                </pic:spPr>
              </pic:pic>
            </a:graphicData>
          </a:graphic>
        </wp:anchor>
      </w:drawing>
    </w:r>
    <w:r>
      <w:tab/>
    </w:r>
  </w:p>
  <w:p w:rsidR="00210465" w:rsidRDefault="00210465">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210465">
      <w:trPr>
        <w:trHeight w:val="138"/>
      </w:trPr>
      <w:tc>
        <w:tcPr>
          <w:tcW w:w="3544" w:type="dxa"/>
          <w:vAlign w:val="center"/>
        </w:tcPr>
        <w:p w:rsidR="00210465" w:rsidRDefault="00C57A58">
          <w:pPr>
            <w:ind w:right="34"/>
            <w:jc w:val="right"/>
            <w:rPr>
              <w:rFonts w:ascii="Palatino Linotype" w:hAnsi="Palatino Linotype"/>
              <w:b/>
              <w:sz w:val="20"/>
              <w:szCs w:val="22"/>
            </w:rPr>
          </w:pPr>
          <w:r>
            <w:rPr>
              <w:rFonts w:ascii="Palatino Linotype" w:hAnsi="Palatino Linotype"/>
              <w:b/>
              <w:sz w:val="20"/>
              <w:szCs w:val="22"/>
            </w:rPr>
            <w:t>RECURSO DE REVISIÓN:</w:t>
          </w:r>
        </w:p>
      </w:tc>
      <w:tc>
        <w:tcPr>
          <w:tcW w:w="4252" w:type="dxa"/>
          <w:vAlign w:val="center"/>
        </w:tcPr>
        <w:p w:rsidR="00210465" w:rsidRDefault="00C57A58">
          <w:pPr>
            <w:pStyle w:val="Encabezado"/>
            <w:rPr>
              <w:rFonts w:ascii="Palatino Linotype" w:hAnsi="Palatino Linotype" w:cs="Arial"/>
              <w:b/>
              <w:bCs/>
              <w:sz w:val="20"/>
              <w:szCs w:val="22"/>
              <w:lang w:eastAsia="es-MX"/>
            </w:rPr>
          </w:pPr>
          <w:r>
            <w:rPr>
              <w:rFonts w:ascii="Palatino Linotype" w:hAnsi="Palatino Linotype" w:cs="Arial"/>
              <w:b/>
              <w:bCs/>
              <w:sz w:val="20"/>
              <w:szCs w:val="22"/>
              <w:lang w:eastAsia="es-MX"/>
            </w:rPr>
            <w:t>00443/INFOEM/IP/RR/2024 y acumulado</w:t>
          </w:r>
        </w:p>
      </w:tc>
    </w:tr>
    <w:tr w:rsidR="00210465">
      <w:trPr>
        <w:trHeight w:val="233"/>
      </w:trPr>
      <w:tc>
        <w:tcPr>
          <w:tcW w:w="3544" w:type="dxa"/>
          <w:vAlign w:val="center"/>
        </w:tcPr>
        <w:p w:rsidR="00210465" w:rsidRDefault="00C57A58">
          <w:pPr>
            <w:ind w:right="34"/>
            <w:jc w:val="right"/>
            <w:rPr>
              <w:rFonts w:ascii="Palatino Linotype" w:hAnsi="Palatino Linotype"/>
              <w:b/>
              <w:sz w:val="20"/>
              <w:szCs w:val="22"/>
            </w:rPr>
          </w:pPr>
          <w:r>
            <w:rPr>
              <w:rFonts w:ascii="Palatino Linotype" w:hAnsi="Palatino Linotype"/>
              <w:b/>
              <w:sz w:val="20"/>
              <w:szCs w:val="22"/>
            </w:rPr>
            <w:t>SUJETO OBLIGADO:</w:t>
          </w:r>
        </w:p>
      </w:tc>
      <w:tc>
        <w:tcPr>
          <w:tcW w:w="4252" w:type="dxa"/>
          <w:vAlign w:val="center"/>
        </w:tcPr>
        <w:p w:rsidR="00210465" w:rsidRDefault="00C57A58">
          <w:pPr>
            <w:pStyle w:val="Encabezado"/>
            <w:rPr>
              <w:rFonts w:ascii="Palatino Linotype" w:hAnsi="Palatino Linotype"/>
              <w:b/>
              <w:sz w:val="20"/>
              <w:szCs w:val="22"/>
            </w:rPr>
          </w:pPr>
          <w:r>
            <w:rPr>
              <w:rFonts w:ascii="Palatino Linotype" w:hAnsi="Palatino Linotype"/>
              <w:b/>
              <w:bCs/>
              <w:color w:val="000000"/>
              <w:sz w:val="20"/>
              <w:szCs w:val="20"/>
            </w:rPr>
            <w:t>Sistema Municipal Para el Desarrollo Integral de la Familia de Tlalnepantla de Baz</w:t>
          </w:r>
        </w:p>
      </w:tc>
    </w:tr>
    <w:tr w:rsidR="00210465">
      <w:trPr>
        <w:trHeight w:val="321"/>
      </w:trPr>
      <w:tc>
        <w:tcPr>
          <w:tcW w:w="3544" w:type="dxa"/>
          <w:vAlign w:val="center"/>
        </w:tcPr>
        <w:p w:rsidR="00210465" w:rsidRDefault="00C57A58">
          <w:pPr>
            <w:ind w:right="34"/>
            <w:jc w:val="right"/>
            <w:rPr>
              <w:rFonts w:ascii="Palatino Linotype" w:hAnsi="Palatino Linotype"/>
              <w:b/>
              <w:sz w:val="20"/>
              <w:szCs w:val="22"/>
            </w:rPr>
          </w:pPr>
          <w:r>
            <w:rPr>
              <w:rFonts w:ascii="Palatino Linotype" w:hAnsi="Palatino Linotype"/>
              <w:b/>
              <w:sz w:val="20"/>
              <w:szCs w:val="22"/>
            </w:rPr>
            <w:t>COMISIONADA PONENTE:</w:t>
          </w:r>
        </w:p>
      </w:tc>
      <w:tc>
        <w:tcPr>
          <w:tcW w:w="4252" w:type="dxa"/>
          <w:vAlign w:val="center"/>
        </w:tcPr>
        <w:p w:rsidR="00210465" w:rsidRDefault="00C57A58">
          <w:pPr>
            <w:pStyle w:val="Encabezado"/>
            <w:rPr>
              <w:rFonts w:ascii="Palatino Linotype" w:hAnsi="Palatino Linotype"/>
              <w:b/>
              <w:sz w:val="20"/>
              <w:szCs w:val="22"/>
            </w:rPr>
          </w:pPr>
          <w:r>
            <w:rPr>
              <w:rFonts w:ascii="Palatino Linotype" w:hAnsi="Palatino Linotype"/>
              <w:b/>
              <w:sz w:val="20"/>
              <w:szCs w:val="22"/>
            </w:rPr>
            <w:t>María del Rosario Mejía Ayala</w:t>
          </w:r>
        </w:p>
      </w:tc>
    </w:tr>
  </w:tbl>
  <w:p w:rsidR="00210465" w:rsidRDefault="00C57A58">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465" w:rsidRDefault="00873E32">
    <w:pPr>
      <w:pStyle w:val="Encabezado"/>
      <w:tabs>
        <w:tab w:val="clear" w:pos="4252"/>
        <w:tab w:val="clear" w:pos="8504"/>
        <w:tab w:val="left" w:pos="3103"/>
      </w:tabs>
    </w:pPr>
    <w:r>
      <w:rPr>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85.35pt;margin-top:-131.95pt;width:589.8pt;height:768pt;z-index:-251658240;mso-position-horizontal-relative:margin;mso-position-vertical-relative:margin;mso-width-relative:page;mso-height-relative:page" o:allowincell="f">
          <v:imagedata r:id="rId1" o:title="resolución infoem imagen"/>
          <w10:wrap anchorx="margin" anchory="margin"/>
        </v:shape>
      </w:pict>
    </w:r>
    <w:r w:rsidR="00C57A58">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210465">
      <w:trPr>
        <w:trHeight w:val="138"/>
      </w:trPr>
      <w:tc>
        <w:tcPr>
          <w:tcW w:w="3261" w:type="dxa"/>
          <w:vAlign w:val="center"/>
        </w:tcPr>
        <w:p w:rsidR="00210465" w:rsidRDefault="00C57A58">
          <w:pPr>
            <w:jc w:val="right"/>
            <w:rPr>
              <w:rFonts w:ascii="Palatino Linotype" w:hAnsi="Palatino Linotype"/>
              <w:b/>
              <w:sz w:val="20"/>
              <w:szCs w:val="20"/>
            </w:rPr>
          </w:pPr>
          <w:r>
            <w:rPr>
              <w:rFonts w:ascii="Palatino Linotype" w:hAnsi="Palatino Linotype"/>
              <w:b/>
              <w:sz w:val="20"/>
              <w:szCs w:val="20"/>
            </w:rPr>
            <w:t>RECURSO DE REVISIÓN:</w:t>
          </w:r>
        </w:p>
      </w:tc>
      <w:tc>
        <w:tcPr>
          <w:tcW w:w="4111" w:type="dxa"/>
          <w:vAlign w:val="center"/>
        </w:tcPr>
        <w:p w:rsidR="00210465" w:rsidRDefault="00C57A58">
          <w:pPr>
            <w:pStyle w:val="Encabezado"/>
            <w:jc w:val="both"/>
            <w:rPr>
              <w:rFonts w:ascii="Palatino Linotype" w:hAnsi="Palatino Linotype"/>
              <w:b/>
              <w:sz w:val="20"/>
              <w:szCs w:val="20"/>
            </w:rPr>
          </w:pPr>
          <w:r>
            <w:rPr>
              <w:rFonts w:ascii="Palatino Linotype" w:hAnsi="Palatino Linotype" w:cs="Arial"/>
              <w:b/>
              <w:bCs/>
              <w:sz w:val="20"/>
              <w:szCs w:val="20"/>
              <w:lang w:eastAsia="es-MX"/>
            </w:rPr>
            <w:t>00443/INFOEM/IP/RR/2024 y Acumulado</w:t>
          </w:r>
        </w:p>
      </w:tc>
    </w:tr>
    <w:tr w:rsidR="00210465">
      <w:trPr>
        <w:trHeight w:val="233"/>
      </w:trPr>
      <w:tc>
        <w:tcPr>
          <w:tcW w:w="3261" w:type="dxa"/>
          <w:vAlign w:val="center"/>
        </w:tcPr>
        <w:p w:rsidR="00210465" w:rsidRDefault="00C57A58">
          <w:pPr>
            <w:jc w:val="right"/>
            <w:rPr>
              <w:rFonts w:ascii="Palatino Linotype" w:hAnsi="Palatino Linotype"/>
              <w:b/>
              <w:sz w:val="20"/>
              <w:szCs w:val="20"/>
            </w:rPr>
          </w:pPr>
          <w:r>
            <w:rPr>
              <w:rFonts w:ascii="Palatino Linotype" w:hAnsi="Palatino Linotype"/>
              <w:b/>
              <w:sz w:val="20"/>
              <w:szCs w:val="20"/>
            </w:rPr>
            <w:t>RECURRENTE:</w:t>
          </w:r>
        </w:p>
      </w:tc>
      <w:tc>
        <w:tcPr>
          <w:tcW w:w="4111" w:type="dxa"/>
        </w:tcPr>
        <w:p w:rsidR="00210465" w:rsidRDefault="00210465">
          <w:pPr>
            <w:pStyle w:val="Encabezado"/>
            <w:ind w:right="234"/>
            <w:jc w:val="both"/>
            <w:rPr>
              <w:rFonts w:ascii="Palatino Linotype" w:hAnsi="Palatino Linotype"/>
              <w:b/>
              <w:sz w:val="20"/>
              <w:szCs w:val="20"/>
            </w:rPr>
          </w:pPr>
        </w:p>
      </w:tc>
    </w:tr>
    <w:tr w:rsidR="00210465">
      <w:trPr>
        <w:trHeight w:val="321"/>
      </w:trPr>
      <w:tc>
        <w:tcPr>
          <w:tcW w:w="3261" w:type="dxa"/>
          <w:vAlign w:val="center"/>
        </w:tcPr>
        <w:p w:rsidR="00210465" w:rsidRDefault="00C57A58">
          <w:pPr>
            <w:jc w:val="right"/>
            <w:rPr>
              <w:rFonts w:ascii="Palatino Linotype" w:hAnsi="Palatino Linotype"/>
              <w:b/>
              <w:sz w:val="20"/>
              <w:szCs w:val="20"/>
            </w:rPr>
          </w:pPr>
          <w:r>
            <w:rPr>
              <w:rFonts w:ascii="Palatino Linotype" w:hAnsi="Palatino Linotype"/>
              <w:b/>
              <w:sz w:val="20"/>
              <w:szCs w:val="20"/>
            </w:rPr>
            <w:t>SUJETO OBLIGADO:</w:t>
          </w:r>
        </w:p>
      </w:tc>
      <w:tc>
        <w:tcPr>
          <w:tcW w:w="4111" w:type="dxa"/>
          <w:vAlign w:val="center"/>
        </w:tcPr>
        <w:p w:rsidR="00210465" w:rsidRDefault="00C57A58">
          <w:pPr>
            <w:pStyle w:val="Encabezado"/>
            <w:jc w:val="both"/>
            <w:rPr>
              <w:rFonts w:ascii="Palatino Linotype" w:hAnsi="Palatino Linotype"/>
              <w:b/>
              <w:sz w:val="20"/>
              <w:szCs w:val="20"/>
            </w:rPr>
          </w:pPr>
          <w:r>
            <w:rPr>
              <w:rFonts w:ascii="Palatino Linotype" w:hAnsi="Palatino Linotype"/>
              <w:b/>
              <w:bCs/>
              <w:color w:val="000000"/>
              <w:sz w:val="20"/>
              <w:szCs w:val="20"/>
            </w:rPr>
            <w:t>Sistema Municipal Para el Desarrollo Integral de la Familia de Tlalnepantla de Baz</w:t>
          </w:r>
        </w:p>
      </w:tc>
    </w:tr>
    <w:tr w:rsidR="00210465">
      <w:trPr>
        <w:trHeight w:val="321"/>
      </w:trPr>
      <w:tc>
        <w:tcPr>
          <w:tcW w:w="3261" w:type="dxa"/>
          <w:vAlign w:val="center"/>
        </w:tcPr>
        <w:p w:rsidR="00210465" w:rsidRDefault="00C57A58">
          <w:pPr>
            <w:jc w:val="right"/>
            <w:rPr>
              <w:rFonts w:ascii="Palatino Linotype" w:hAnsi="Palatino Linotype"/>
              <w:b/>
              <w:sz w:val="20"/>
              <w:szCs w:val="20"/>
            </w:rPr>
          </w:pPr>
          <w:r>
            <w:rPr>
              <w:rFonts w:ascii="Palatino Linotype" w:hAnsi="Palatino Linotype"/>
              <w:b/>
              <w:sz w:val="20"/>
              <w:szCs w:val="20"/>
            </w:rPr>
            <w:t>COMISIONADA PONENTE:</w:t>
          </w:r>
        </w:p>
      </w:tc>
      <w:tc>
        <w:tcPr>
          <w:tcW w:w="4111" w:type="dxa"/>
          <w:vAlign w:val="center"/>
        </w:tcPr>
        <w:p w:rsidR="00210465" w:rsidRDefault="00C57A58">
          <w:pPr>
            <w:pStyle w:val="Encabezado"/>
            <w:jc w:val="both"/>
            <w:rPr>
              <w:rFonts w:ascii="Palatino Linotype" w:hAnsi="Palatino Linotype"/>
              <w:b/>
              <w:sz w:val="20"/>
              <w:szCs w:val="20"/>
            </w:rPr>
          </w:pPr>
          <w:r>
            <w:rPr>
              <w:rFonts w:ascii="Palatino Linotype" w:hAnsi="Palatino Linotype"/>
              <w:b/>
              <w:sz w:val="20"/>
              <w:szCs w:val="20"/>
            </w:rPr>
            <w:t>María del Rosario Mejía Ayala</w:t>
          </w:r>
        </w:p>
      </w:tc>
    </w:tr>
  </w:tbl>
  <w:p w:rsidR="00210465" w:rsidRDefault="00210465">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5BE6"/>
    <w:multiLevelType w:val="multilevel"/>
    <w:tmpl w:val="03015BE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118F57E5"/>
    <w:multiLevelType w:val="multilevel"/>
    <w:tmpl w:val="118F57E5"/>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E63E93"/>
    <w:multiLevelType w:val="multilevel"/>
    <w:tmpl w:val="19E63E9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4F7D39D5"/>
    <w:multiLevelType w:val="multilevel"/>
    <w:tmpl w:val="4F7D39D5"/>
    <w:lvl w:ilvl="0">
      <w:start w:val="1"/>
      <w:numFmt w:val="upperRoman"/>
      <w:lvlText w:val="%1."/>
      <w:lvlJc w:val="left"/>
      <w:pPr>
        <w:ind w:left="1287" w:hanging="72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560839D1"/>
    <w:multiLevelType w:val="multilevel"/>
    <w:tmpl w:val="560839D1"/>
    <w:lvl w:ilvl="0">
      <w:start w:val="1"/>
      <w:numFmt w:val="decimal"/>
      <w:lvlText w:val="%1."/>
      <w:lvlJc w:val="left"/>
      <w:pPr>
        <w:ind w:left="502" w:hanging="360"/>
      </w:pPr>
      <w:rPr>
        <w:rFonts w:ascii="Palatino Linotype" w:hAnsi="Palatino Linotype" w:hint="default"/>
        <w:b/>
        <w:i w:val="0"/>
        <w:color w:val="000000" w:themeColor="text1"/>
        <w:sz w:val="24"/>
        <w:szCs w:val="24"/>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B3F13F3"/>
    <w:multiLevelType w:val="multilevel"/>
    <w:tmpl w:val="6B3F1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70136A0"/>
    <w:multiLevelType w:val="multilevel"/>
    <w:tmpl w:val="770136A0"/>
    <w:lvl w:ilvl="0">
      <w:start w:val="1"/>
      <w:numFmt w:val="decimal"/>
      <w:lvlText w:val="%1."/>
      <w:lvlJc w:val="left"/>
      <w:pPr>
        <w:ind w:left="2629" w:hanging="360"/>
      </w:pPr>
      <w:rPr>
        <w:rFonts w:hint="default"/>
        <w:i w:val="0"/>
      </w:rPr>
    </w:lvl>
    <w:lvl w:ilvl="1">
      <w:start w:val="1"/>
      <w:numFmt w:val="lowerLetter"/>
      <w:lvlText w:val="%2."/>
      <w:lvlJc w:val="left"/>
      <w:pPr>
        <w:ind w:left="1440" w:hanging="360"/>
      </w:pPr>
    </w:lvl>
    <w:lvl w:ilvl="2">
      <w:start w:val="1"/>
      <w:numFmt w:val="upperRoman"/>
      <w:lvlText w:val="%3."/>
      <w:lvlJc w:val="left"/>
      <w:pPr>
        <w:ind w:left="2700" w:hanging="720"/>
      </w:pPr>
      <w:rPr>
        <w:rFonts w:hint="default"/>
      </w:rPr>
    </w:lvl>
    <w:lvl w:ilvl="3">
      <w:start w:val="1"/>
      <w:numFmt w:val="lowerLetter"/>
      <w:lvlText w:val="%4)"/>
      <w:lvlJc w:val="left"/>
      <w:pPr>
        <w:ind w:left="2895" w:hanging="375"/>
      </w:pPr>
      <w:rPr>
        <w:rFonts w:eastAsia="Times New Roman" w:cs="Times New Roman" w:hint="default"/>
        <w:color w:val="auto"/>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8F"/>
    <w:rsid w:val="000474A9"/>
    <w:rsid w:val="000E2E4C"/>
    <w:rsid w:val="001F2027"/>
    <w:rsid w:val="001F3355"/>
    <w:rsid w:val="00210465"/>
    <w:rsid w:val="002D42FE"/>
    <w:rsid w:val="002E37E6"/>
    <w:rsid w:val="00324DBF"/>
    <w:rsid w:val="003E7703"/>
    <w:rsid w:val="004106D1"/>
    <w:rsid w:val="004270CE"/>
    <w:rsid w:val="00453D71"/>
    <w:rsid w:val="004634F8"/>
    <w:rsid w:val="00480A8F"/>
    <w:rsid w:val="004A2D5F"/>
    <w:rsid w:val="004A5608"/>
    <w:rsid w:val="005673AD"/>
    <w:rsid w:val="00583651"/>
    <w:rsid w:val="005A02F5"/>
    <w:rsid w:val="005F50CD"/>
    <w:rsid w:val="00603064"/>
    <w:rsid w:val="00631CD2"/>
    <w:rsid w:val="006E0114"/>
    <w:rsid w:val="007A3C9F"/>
    <w:rsid w:val="007C5EDD"/>
    <w:rsid w:val="007E0D44"/>
    <w:rsid w:val="007F63B0"/>
    <w:rsid w:val="00824FE3"/>
    <w:rsid w:val="00873E32"/>
    <w:rsid w:val="0089749F"/>
    <w:rsid w:val="00914489"/>
    <w:rsid w:val="009D2D1E"/>
    <w:rsid w:val="00A2450B"/>
    <w:rsid w:val="00A34458"/>
    <w:rsid w:val="00A66D46"/>
    <w:rsid w:val="00AE56A6"/>
    <w:rsid w:val="00BA6C97"/>
    <w:rsid w:val="00BD5F94"/>
    <w:rsid w:val="00BF5E8A"/>
    <w:rsid w:val="00C02F64"/>
    <w:rsid w:val="00C06CB5"/>
    <w:rsid w:val="00C41A48"/>
    <w:rsid w:val="00C57A58"/>
    <w:rsid w:val="00C61D3C"/>
    <w:rsid w:val="00C74A80"/>
    <w:rsid w:val="00C97785"/>
    <w:rsid w:val="00D24EB2"/>
    <w:rsid w:val="00D63404"/>
    <w:rsid w:val="00D64C4D"/>
    <w:rsid w:val="00DA1B0C"/>
    <w:rsid w:val="00DC30B2"/>
    <w:rsid w:val="00DE433E"/>
    <w:rsid w:val="00EF30EB"/>
    <w:rsid w:val="75014FEC"/>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E3591D93-8452-43DA-A2A7-009A4176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pPr>
      <w:keepNext/>
      <w:keepLines/>
      <w:spacing w:before="40"/>
      <w:outlineLvl w:val="2"/>
    </w:pPr>
    <w:rPr>
      <w:rFonts w:asciiTheme="majorHAnsi" w:eastAsiaTheme="majorEastAsia" w:hAnsiTheme="majorHAnsi" w:cstheme="majorBidi"/>
      <w:color w:val="1F4E79" w:themeColor="accent1" w:themeShade="80"/>
      <w:lang w:eastAsia="es-ES"/>
    </w:rPr>
  </w:style>
  <w:style w:type="paragraph" w:styleId="Ttulo4">
    <w:name w:val="heading 4"/>
    <w:basedOn w:val="Normal"/>
    <w:next w:val="Normal"/>
    <w:link w:val="Ttulo4Car"/>
    <w:uiPriority w:val="9"/>
    <w:unhideWhenUsed/>
    <w:qFormat/>
    <w:pPr>
      <w:keepNext/>
      <w:keepLines/>
      <w:spacing w:before="40"/>
      <w:outlineLvl w:val="3"/>
    </w:pPr>
    <w:rPr>
      <w:rFonts w:asciiTheme="majorHAnsi" w:eastAsiaTheme="majorEastAsia" w:hAnsiTheme="majorHAnsi" w:cstheme="majorBidi"/>
      <w:i/>
      <w:iCs/>
      <w:color w:val="2E74B5" w:themeColor="accent1" w:themeShade="BF"/>
      <w:lang w:eastAsia="es-ES"/>
    </w:rPr>
  </w:style>
  <w:style w:type="paragraph" w:styleId="Ttulo5">
    <w:name w:val="heading 5"/>
    <w:basedOn w:val="Normal"/>
    <w:next w:val="Normal"/>
    <w:link w:val="Ttulo5C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qFormat/>
    <w:rPr>
      <w:color w:val="0563C1" w:themeColor="hyperlink"/>
      <w:u w:val="single"/>
    </w:rPr>
  </w:style>
  <w:style w:type="paragraph" w:styleId="Textonotapie">
    <w:name w:val="footnote text"/>
    <w:basedOn w:val="Normal"/>
    <w:link w:val="TextonotapieCar"/>
    <w:uiPriority w:val="99"/>
    <w:unhideWhenUsed/>
    <w:qFormat/>
    <w:rPr>
      <w:rFonts w:asciiTheme="minorHAnsi" w:eastAsiaTheme="minorHAnsi" w:hAnsiTheme="minorHAnsi" w:cstheme="minorBidi"/>
      <w:sz w:val="20"/>
      <w:szCs w:val="20"/>
      <w:lang w:eastAsia="en-US"/>
    </w:rPr>
  </w:style>
  <w:style w:type="paragraph" w:styleId="Encabezado">
    <w:name w:val="header"/>
    <w:basedOn w:val="Normal"/>
    <w:link w:val="EncabezadoCar"/>
    <w:uiPriority w:val="99"/>
    <w:unhideWhenUsed/>
    <w:qFormat/>
    <w:pPr>
      <w:tabs>
        <w:tab w:val="center" w:pos="4252"/>
        <w:tab w:val="right" w:pos="8504"/>
      </w:tabs>
    </w:pPr>
    <w:rPr>
      <w:rFonts w:asciiTheme="minorHAnsi" w:eastAsiaTheme="minorEastAsia" w:hAnsiTheme="minorHAnsi" w:cstheme="minorBidi"/>
      <w:lang w:eastAsia="es-ES"/>
    </w:rPr>
  </w:style>
  <w:style w:type="paragraph" w:styleId="Sangradetextonormal">
    <w:name w:val="Body Text Indent"/>
    <w:basedOn w:val="Normal"/>
    <w:link w:val="SangradetextonormalCar"/>
    <w:uiPriority w:val="99"/>
    <w:unhideWhenUsed/>
    <w:pPr>
      <w:spacing w:after="120"/>
      <w:ind w:left="283"/>
    </w:pPr>
    <w:rPr>
      <w:rFonts w:asciiTheme="minorHAnsi" w:eastAsiaTheme="minorEastAsia" w:hAnsiTheme="minorHAnsi" w:cstheme="minorBidi"/>
      <w:lang w:eastAsia="es-ES"/>
    </w:rPr>
  </w:style>
  <w:style w:type="paragraph" w:styleId="Lista2">
    <w:name w:val="List 2"/>
    <w:basedOn w:val="Normal"/>
    <w:uiPriority w:val="99"/>
    <w:unhideWhenUsed/>
    <w:pPr>
      <w:ind w:left="566" w:hanging="283"/>
      <w:contextualSpacing/>
    </w:pPr>
    <w:rPr>
      <w:rFonts w:asciiTheme="minorHAnsi" w:eastAsiaTheme="minorEastAsia" w:hAnsiTheme="minorHAnsi" w:cstheme="minorBidi"/>
      <w:lang w:eastAsia="es-ES"/>
    </w:rPr>
  </w:style>
  <w:style w:type="paragraph" w:styleId="Piedepgina">
    <w:name w:val="footer"/>
    <w:basedOn w:val="Normal"/>
    <w:link w:val="PiedepginaCar"/>
    <w:uiPriority w:val="99"/>
    <w:unhideWhenUsed/>
    <w:qFormat/>
    <w:pPr>
      <w:tabs>
        <w:tab w:val="center" w:pos="4252"/>
        <w:tab w:val="right" w:pos="8504"/>
      </w:tabs>
    </w:pPr>
    <w:rPr>
      <w:rFonts w:asciiTheme="minorHAnsi" w:eastAsiaTheme="minorEastAsia" w:hAnsiTheme="minorHAnsi" w:cstheme="minorBidi"/>
      <w:lang w:eastAsia="es-ES"/>
    </w:rPr>
  </w:style>
  <w:style w:type="paragraph" w:styleId="Textoindependiente">
    <w:name w:val="Body Text"/>
    <w:basedOn w:val="Normal"/>
    <w:link w:val="TextoindependienteCar"/>
    <w:qFormat/>
    <w:pPr>
      <w:jc w:val="both"/>
    </w:pPr>
    <w:rPr>
      <w:rFonts w:ascii="Arial" w:hAnsi="Arial"/>
      <w:szCs w:val="20"/>
      <w:lang w:eastAsia="es-ES"/>
    </w:r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table" w:styleId="Tablaconcuadrcula">
    <w:name w:val="Table Grid"/>
    <w:basedOn w:val="Tablanormal"/>
    <w:uiPriority w:val="39"/>
    <w:qFormat/>
    <w:rPr>
      <w:rFonts w:eastAsiaTheme="minorEastAsia"/>
      <w:sz w:val="24"/>
      <w:szCs w:val="24"/>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qFormat/>
    <w:rPr>
      <w:rFonts w:asciiTheme="majorHAnsi" w:eastAsiaTheme="majorEastAsia" w:hAnsiTheme="majorHAnsi" w:cstheme="majorBidi"/>
      <w:color w:val="1F4E79" w:themeColor="accent1" w:themeShade="80"/>
      <w:sz w:val="24"/>
      <w:szCs w:val="24"/>
      <w:lang w:eastAsia="es-ES"/>
    </w:rPr>
  </w:style>
  <w:style w:type="character" w:customStyle="1" w:styleId="Ttulo4Car">
    <w:name w:val="Título 4 Car"/>
    <w:basedOn w:val="Fuentedeprrafopredeter"/>
    <w:link w:val="Ttulo4"/>
    <w:uiPriority w:val="9"/>
    <w:qFormat/>
    <w:rPr>
      <w:rFonts w:asciiTheme="majorHAnsi" w:eastAsiaTheme="majorEastAsia" w:hAnsiTheme="majorHAnsi" w:cstheme="majorBidi"/>
      <w:i/>
      <w:iCs/>
      <w:color w:val="2E74B5" w:themeColor="accent1" w:themeShade="BF"/>
      <w:sz w:val="24"/>
      <w:szCs w:val="24"/>
      <w:lang w:eastAsia="es-ES"/>
    </w:rPr>
  </w:style>
  <w:style w:type="character" w:customStyle="1" w:styleId="Ttulo5Car">
    <w:name w:val="Título 5 Car"/>
    <w:basedOn w:val="Fuentedeprrafopredeter"/>
    <w:link w:val="Ttulo5"/>
    <w:uiPriority w:val="9"/>
    <w:qFormat/>
    <w:rPr>
      <w:rFonts w:asciiTheme="majorHAnsi" w:eastAsiaTheme="majorEastAsia" w:hAnsiTheme="majorHAnsi" w:cstheme="majorBidi"/>
      <w:color w:val="2E74B5" w:themeColor="accent1" w:themeShade="BF"/>
      <w:sz w:val="24"/>
      <w:szCs w:val="24"/>
      <w:lang w:eastAsia="es-MX"/>
    </w:rPr>
  </w:style>
  <w:style w:type="character" w:customStyle="1" w:styleId="EncabezadoCar">
    <w:name w:val="Encabezado Car"/>
    <w:basedOn w:val="Fuentedeprrafopredeter"/>
    <w:link w:val="Encabezado"/>
    <w:uiPriority w:val="99"/>
    <w:qFormat/>
    <w:rPr>
      <w:rFonts w:eastAsiaTheme="minorEastAsia"/>
      <w:sz w:val="24"/>
      <w:szCs w:val="24"/>
      <w:lang w:eastAsia="es-ES"/>
    </w:rPr>
  </w:style>
  <w:style w:type="character" w:customStyle="1" w:styleId="PiedepginaCar">
    <w:name w:val="Pie de página Car"/>
    <w:basedOn w:val="Fuentedeprrafopredeter"/>
    <w:link w:val="Piedepgina"/>
    <w:uiPriority w:val="99"/>
    <w:qFormat/>
    <w:rPr>
      <w:rFonts w:eastAsiaTheme="minorEastAsia"/>
      <w:sz w:val="24"/>
      <w:szCs w:val="24"/>
      <w:lang w:eastAsia="es-ES"/>
    </w:rPr>
  </w:style>
  <w:style w:type="paragraph" w:styleId="Prrafodelista">
    <w:name w:val="List Paragraph"/>
    <w:basedOn w:val="Normal"/>
    <w:link w:val="PrrafodelistaCar"/>
    <w:uiPriority w:val="34"/>
    <w:qFormat/>
    <w:pPr>
      <w:ind w:left="720"/>
      <w:contextualSpacing/>
    </w:pPr>
    <w:rPr>
      <w:rFonts w:asciiTheme="minorHAnsi" w:eastAsiaTheme="minorEastAsia" w:hAnsiTheme="minorHAnsi" w:cstheme="minorBidi"/>
      <w:lang w:eastAsia="es-ES"/>
    </w:rPr>
  </w:style>
  <w:style w:type="character" w:customStyle="1" w:styleId="PrrafodelistaCar">
    <w:name w:val="Párrafo de lista Car"/>
    <w:link w:val="Prrafodelista"/>
    <w:uiPriority w:val="34"/>
    <w:qFormat/>
    <w:locked/>
    <w:rPr>
      <w:rFonts w:eastAsiaTheme="minorEastAsia"/>
      <w:sz w:val="24"/>
      <w:szCs w:val="24"/>
      <w:lang w:eastAsia="es-ES"/>
    </w:rPr>
  </w:style>
  <w:style w:type="character" w:customStyle="1" w:styleId="TextoindependienteCar">
    <w:name w:val="Texto independiente Car"/>
    <w:basedOn w:val="Fuentedeprrafopredeter"/>
    <w:link w:val="Textoindependiente"/>
    <w:qFormat/>
    <w:rPr>
      <w:rFonts w:ascii="Arial" w:eastAsia="Times New Roman" w:hAnsi="Arial" w:cs="Times New Roman"/>
      <w:sz w:val="24"/>
      <w:szCs w:val="20"/>
      <w:lang w:eastAsia="es-ES"/>
    </w:rPr>
  </w:style>
  <w:style w:type="character" w:customStyle="1" w:styleId="TextonotapieCar">
    <w:name w:val="Texto nota pie Car"/>
    <w:basedOn w:val="Fuentedeprrafopredeter"/>
    <w:link w:val="Textonotapie"/>
    <w:uiPriority w:val="99"/>
    <w:qFormat/>
    <w:rPr>
      <w:sz w:val="20"/>
      <w:szCs w:val="20"/>
    </w:rPr>
  </w:style>
  <w:style w:type="character" w:customStyle="1" w:styleId="SangradetextonormalCar">
    <w:name w:val="Sangría de texto normal Car"/>
    <w:basedOn w:val="Fuentedeprrafopredeter"/>
    <w:link w:val="Sangradetextonormal"/>
    <w:uiPriority w:val="99"/>
    <w:qFormat/>
    <w:rPr>
      <w:rFonts w:eastAsiaTheme="minorEastAsia"/>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Pr>
      <w:rFonts w:eastAsiaTheme="minorEastAsia"/>
      <w:sz w:val="24"/>
      <w:szCs w:val="24"/>
      <w:lang w:eastAsia="es-ES"/>
    </w:rPr>
  </w:style>
  <w:style w:type="table" w:customStyle="1" w:styleId="Tablanormal13">
    <w:name w:val="Tabla normal 13"/>
    <w:basedOn w:val="Tablanormal"/>
    <w:uiPriority w:val="41"/>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
    <w:name w:val="Tabla normal 11"/>
    <w:basedOn w:val="Tablanormal"/>
    <w:uiPriority w:val="4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01279.page"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2001283.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2001280.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35</Pages>
  <Words>7962</Words>
  <Characters>43797</Characters>
  <Application>Microsoft Office Word</Application>
  <DocSecurity>0</DocSecurity>
  <Lines>364</Lines>
  <Paragraphs>103</Paragraphs>
  <ScaleCrop>false</ScaleCrop>
  <Company>HP Inc.</Company>
  <LinksUpToDate>false</LinksUpToDate>
  <CharactersWithSpaces>51656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USUARIO</cp:lastModifiedBy>
  <cp:revision>5</cp:revision>
  <cp:lastPrinted>2024-11-07T18:22:00Z</cp:lastPrinted>
  <dcterms:created xsi:type="dcterms:W3CDTF">2024-10-29T02:13:00Z</dcterms:created>
  <dcterms:modified xsi:type="dcterms:W3CDTF">2024-11-07T18:22:00Z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2058-12.2.0.18607</vt:lpwstr>
  </property>
  <property fmtid="{D5CDD505-2E9C-101B-9397-08002B2CF9AE}" pid="3" name="ICV">
    <vt:lpwstr>80F7EB31869F4122BB4AF82B03284195_13</vt:lpwstr>
  </property>
</Properties>
</file>