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4BA5D" w14:textId="77777777" w:rsidR="005A5019" w:rsidRDefault="005A5019" w:rsidP="009408D2">
      <w:pPr>
        <w:widowControl w:val="0"/>
        <w:pBdr>
          <w:top w:val="nil"/>
          <w:left w:val="nil"/>
          <w:bottom w:val="nil"/>
          <w:right w:val="nil"/>
          <w:between w:val="nil"/>
        </w:pBdr>
        <w:spacing w:line="276" w:lineRule="auto"/>
        <w:ind w:right="276"/>
      </w:pPr>
    </w:p>
    <w:p w14:paraId="2F3E63F1" w14:textId="6F33D921" w:rsidR="005A5019" w:rsidRDefault="00B20CBD" w:rsidP="009408D2">
      <w:pPr>
        <w:tabs>
          <w:tab w:val="left" w:pos="3465"/>
        </w:tabs>
        <w:spacing w:line="360" w:lineRule="auto"/>
        <w:ind w:right="276"/>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w:t>
      </w:r>
      <w:r w:rsidR="00D738F0">
        <w:rPr>
          <w:rFonts w:ascii="Palatino Linotype" w:eastAsia="Palatino Linotype" w:hAnsi="Palatino Linotype" w:cs="Palatino Linotype"/>
        </w:rPr>
        <w:t xml:space="preserve">stado de México; de fecha </w:t>
      </w:r>
      <w:r w:rsidR="00B46497">
        <w:rPr>
          <w:rFonts w:ascii="Palatino Linotype" w:eastAsia="Palatino Linotype" w:hAnsi="Palatino Linotype" w:cs="Palatino Linotype"/>
        </w:rPr>
        <w:t>veintiuno</w:t>
      </w:r>
      <w:r>
        <w:rPr>
          <w:rFonts w:ascii="Palatino Linotype" w:eastAsia="Palatino Linotype" w:hAnsi="Palatino Linotype" w:cs="Palatino Linotype"/>
        </w:rPr>
        <w:t xml:space="preserve"> </w:t>
      </w:r>
      <w:r w:rsidR="005F0E9A">
        <w:rPr>
          <w:rFonts w:ascii="Palatino Linotype" w:eastAsia="Palatino Linotype" w:hAnsi="Palatino Linotype" w:cs="Palatino Linotype"/>
        </w:rPr>
        <w:t xml:space="preserve">(21) </w:t>
      </w:r>
      <w:r>
        <w:rPr>
          <w:rFonts w:ascii="Palatino Linotype" w:eastAsia="Palatino Linotype" w:hAnsi="Palatino Linotype" w:cs="Palatino Linotype"/>
        </w:rPr>
        <w:t>de noviembre de dos mil veinticuatro.</w:t>
      </w:r>
    </w:p>
    <w:p w14:paraId="078CEC72" w14:textId="77777777" w:rsidR="005A5019" w:rsidRDefault="005A5019" w:rsidP="009408D2">
      <w:pPr>
        <w:tabs>
          <w:tab w:val="left" w:pos="3465"/>
        </w:tabs>
        <w:spacing w:line="360" w:lineRule="auto"/>
        <w:ind w:right="276"/>
        <w:jc w:val="both"/>
        <w:rPr>
          <w:rFonts w:ascii="Palatino Linotype" w:eastAsia="Palatino Linotype" w:hAnsi="Palatino Linotype" w:cs="Palatino Linotype"/>
        </w:rPr>
      </w:pPr>
    </w:p>
    <w:p w14:paraId="4457875D" w14:textId="40A77B84" w:rsidR="005A5019" w:rsidRDefault="00B20CBD" w:rsidP="009408D2">
      <w:pPr>
        <w:spacing w:line="360" w:lineRule="auto"/>
        <w:ind w:right="276"/>
        <w:jc w:val="both"/>
        <w:rPr>
          <w:rFonts w:ascii="Palatino Linotype" w:eastAsia="Palatino Linotype" w:hAnsi="Palatino Linotype" w:cs="Palatino Linotype"/>
        </w:rPr>
      </w:pPr>
      <w:r>
        <w:rPr>
          <w:rFonts w:ascii="Palatino Linotype" w:eastAsia="Palatino Linotype" w:hAnsi="Palatino Linotype" w:cs="Palatino Linotype"/>
          <w:b/>
        </w:rPr>
        <w:t xml:space="preserve">VISTAS </w:t>
      </w:r>
      <w:r>
        <w:rPr>
          <w:rFonts w:ascii="Palatino Linotype" w:eastAsia="Palatino Linotype" w:hAnsi="Palatino Linotype" w:cs="Palatino Linotype"/>
        </w:rPr>
        <w:t xml:space="preserve">las constancias para resolver </w:t>
      </w:r>
      <w:r>
        <w:rPr>
          <w:rFonts w:ascii="Palatino Linotype" w:eastAsia="Palatino Linotype" w:hAnsi="Palatino Linotype" w:cs="Palatino Linotype"/>
          <w:color w:val="000000"/>
        </w:rPr>
        <w:t xml:space="preserve">los Recursos de Revisión </w:t>
      </w:r>
      <w:r w:rsidR="00D90269">
        <w:rPr>
          <w:rFonts w:ascii="Palatino Linotype" w:eastAsia="Palatino Linotype" w:hAnsi="Palatino Linotype" w:cs="Palatino Linotype"/>
          <w:b/>
          <w:color w:val="000000"/>
        </w:rPr>
        <w:t>03953/INFOEM/IP/RR/2024,</w:t>
      </w:r>
      <w:r w:rsidR="00DE56C0">
        <w:rPr>
          <w:rFonts w:ascii="Palatino Linotype" w:eastAsia="Palatino Linotype" w:hAnsi="Palatino Linotype" w:cs="Palatino Linotype"/>
          <w:b/>
          <w:color w:val="000000"/>
        </w:rPr>
        <w:t xml:space="preserve"> </w:t>
      </w:r>
      <w:r w:rsidR="00D90269">
        <w:rPr>
          <w:rFonts w:ascii="Palatino Linotype" w:eastAsia="Palatino Linotype" w:hAnsi="Palatino Linotype" w:cs="Palatino Linotype"/>
          <w:b/>
          <w:color w:val="000000"/>
        </w:rPr>
        <w:t>03954/INFOEM/IP/RR/2024</w:t>
      </w:r>
      <w:r w:rsidR="00DE56C0">
        <w:rPr>
          <w:rFonts w:ascii="Palatino Linotype" w:eastAsia="Palatino Linotype" w:hAnsi="Palatino Linotype" w:cs="Palatino Linotype"/>
          <w:b/>
          <w:color w:val="000000"/>
        </w:rPr>
        <w:t xml:space="preserve"> y </w:t>
      </w:r>
      <w:r w:rsidR="00D90269">
        <w:rPr>
          <w:rFonts w:ascii="Palatino Linotype" w:eastAsia="Palatino Linotype" w:hAnsi="Palatino Linotype" w:cs="Palatino Linotype"/>
          <w:b/>
          <w:color w:val="000000"/>
        </w:rPr>
        <w:t>03956</w:t>
      </w:r>
      <w:r>
        <w:rPr>
          <w:rFonts w:ascii="Palatino Linotype" w:eastAsia="Palatino Linotype" w:hAnsi="Palatino Linotype" w:cs="Palatino Linotype"/>
          <w:b/>
          <w:color w:val="000000"/>
        </w:rPr>
        <w:t>/INFOEM/IP/RR/2024 acumulados</w:t>
      </w:r>
      <w:r>
        <w:rPr>
          <w:rFonts w:ascii="Palatino Linotype" w:eastAsia="Palatino Linotype" w:hAnsi="Palatino Linotype" w:cs="Palatino Linotype"/>
          <w:color w:val="000000"/>
        </w:rPr>
        <w:t xml:space="preserve">, promovidos por </w:t>
      </w:r>
      <w:r w:rsidR="002F5C38">
        <w:rPr>
          <w:rFonts w:ascii="Palatino Linotype" w:eastAsia="Palatino Linotype" w:hAnsi="Palatino Linotype" w:cs="Palatino Linotype"/>
          <w:color w:val="000000"/>
        </w:rPr>
        <w:t xml:space="preserve">XXX </w:t>
      </w:r>
      <w:proofErr w:type="spellStart"/>
      <w:r w:rsidR="002F5C38">
        <w:rPr>
          <w:rFonts w:ascii="Palatino Linotype" w:eastAsia="Palatino Linotype" w:hAnsi="Palatino Linotype" w:cs="Palatino Linotype"/>
          <w:color w:val="000000"/>
        </w:rPr>
        <w:t>XXX</w:t>
      </w:r>
      <w:proofErr w:type="spellEnd"/>
      <w:r>
        <w:rPr>
          <w:rFonts w:ascii="Palatino Linotype" w:eastAsia="Palatino Linotype" w:hAnsi="Palatino Linotype" w:cs="Palatino Linotype"/>
          <w:b/>
          <w:color w:val="000000"/>
        </w:rPr>
        <w:t>,</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respuesta otorgada a las solicitudes de información </w:t>
      </w:r>
      <w:r w:rsidR="006830C0" w:rsidRPr="006830C0">
        <w:rPr>
          <w:rFonts w:ascii="Palatino Linotype" w:eastAsia="Palatino Linotype" w:hAnsi="Palatino Linotype" w:cs="Palatino Linotype"/>
          <w:b/>
        </w:rPr>
        <w:t>00566/ECATEPEC/IP/2024</w:t>
      </w:r>
      <w:r w:rsidR="006830C0">
        <w:rPr>
          <w:rFonts w:ascii="Palatino Linotype" w:eastAsia="Palatino Linotype" w:hAnsi="Palatino Linotype" w:cs="Palatino Linotype"/>
          <w:b/>
        </w:rPr>
        <w:t>, 00567</w:t>
      </w:r>
      <w:r w:rsidR="006830C0" w:rsidRPr="006830C0">
        <w:rPr>
          <w:rFonts w:ascii="Palatino Linotype" w:eastAsia="Palatino Linotype" w:hAnsi="Palatino Linotype" w:cs="Palatino Linotype"/>
          <w:b/>
        </w:rPr>
        <w:t>/ECATEPEC/IP/2024</w:t>
      </w:r>
      <w:r w:rsidR="006830C0">
        <w:rPr>
          <w:rFonts w:ascii="Palatino Linotype" w:eastAsia="Palatino Linotype" w:hAnsi="Palatino Linotype" w:cs="Palatino Linotype"/>
          <w:b/>
        </w:rPr>
        <w:t xml:space="preserve"> y 00568</w:t>
      </w:r>
      <w:r w:rsidR="006830C0" w:rsidRPr="006830C0">
        <w:rPr>
          <w:rFonts w:ascii="Palatino Linotype" w:eastAsia="Palatino Linotype" w:hAnsi="Palatino Linotype" w:cs="Palatino Linotype"/>
          <w:b/>
        </w:rPr>
        <w:t>/ECATEPEC/IP/2024</w:t>
      </w:r>
      <w:r>
        <w:rPr>
          <w:rFonts w:ascii="Palatino Linotype" w:eastAsia="Palatino Linotype" w:hAnsi="Palatino Linotype" w:cs="Palatino Linotype"/>
        </w:rPr>
        <w:t xml:space="preserve">, por parte </w:t>
      </w:r>
      <w:r w:rsidR="006830C0">
        <w:rPr>
          <w:rFonts w:ascii="Palatino Linotype" w:eastAsia="Palatino Linotype" w:hAnsi="Palatino Linotype" w:cs="Palatino Linotype"/>
        </w:rPr>
        <w:t xml:space="preserve">del </w:t>
      </w:r>
      <w:r w:rsidR="006830C0" w:rsidRPr="006830C0">
        <w:rPr>
          <w:rFonts w:ascii="Palatino Linotype" w:eastAsia="Palatino Linotype" w:hAnsi="Palatino Linotype" w:cs="Palatino Linotype"/>
          <w:b/>
        </w:rPr>
        <w:t>Ayuntamiento de Ecatepec de Morelos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adelante el </w:t>
      </w:r>
      <w:r>
        <w:rPr>
          <w:rFonts w:ascii="Palatino Linotype" w:eastAsia="Palatino Linotype" w:hAnsi="Palatino Linotype" w:cs="Palatino Linotype"/>
          <w:b/>
        </w:rPr>
        <w:t>SUJETO OBLIGADO</w:t>
      </w:r>
      <w:r>
        <w:rPr>
          <w:rFonts w:ascii="Palatino Linotype" w:eastAsia="Palatino Linotype" w:hAnsi="Palatino Linotype" w:cs="Palatino Linotype"/>
        </w:rPr>
        <w:t>, se emite la presente resolución con base en los siguientes:</w:t>
      </w:r>
    </w:p>
    <w:p w14:paraId="6CF0CC3B" w14:textId="77777777" w:rsidR="005A5019" w:rsidRDefault="005A5019" w:rsidP="00DF7389">
      <w:pPr>
        <w:ind w:right="278"/>
        <w:jc w:val="both"/>
        <w:rPr>
          <w:rFonts w:ascii="Palatino Linotype" w:eastAsia="Palatino Linotype" w:hAnsi="Palatino Linotype" w:cs="Palatino Linotype"/>
        </w:rPr>
      </w:pPr>
    </w:p>
    <w:p w14:paraId="6CD7DE47" w14:textId="77777777" w:rsidR="005A5019" w:rsidRDefault="00B20CBD" w:rsidP="009408D2">
      <w:pPr>
        <w:pStyle w:val="Ttulo1"/>
        <w:spacing w:before="0" w:line="360" w:lineRule="auto"/>
        <w:ind w:right="276"/>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30774AE5" w14:textId="77777777" w:rsidR="005A5019" w:rsidRDefault="005A5019" w:rsidP="00DF7389">
      <w:pPr>
        <w:pBdr>
          <w:top w:val="nil"/>
          <w:left w:val="nil"/>
          <w:bottom w:val="nil"/>
          <w:right w:val="nil"/>
          <w:between w:val="nil"/>
        </w:pBdr>
        <w:ind w:left="720" w:right="278"/>
        <w:jc w:val="both"/>
        <w:rPr>
          <w:rFonts w:ascii="Palatino Linotype" w:eastAsia="Palatino Linotype" w:hAnsi="Palatino Linotype" w:cs="Palatino Linotype"/>
          <w:b/>
          <w:color w:val="000000"/>
          <w:u w:val="single"/>
        </w:rPr>
      </w:pPr>
    </w:p>
    <w:p w14:paraId="6B810BD4" w14:textId="77777777" w:rsidR="005A5019" w:rsidRDefault="00B20CBD" w:rsidP="009408D2">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sidR="00842335">
        <w:rPr>
          <w:rFonts w:ascii="Palatino Linotype" w:eastAsia="Palatino Linotype" w:hAnsi="Palatino Linotype" w:cs="Palatino Linotype"/>
          <w:b/>
          <w:color w:val="000000"/>
        </w:rPr>
        <w:t>veintisiete de mayo</w:t>
      </w:r>
      <w:r w:rsidR="00484929">
        <w:rPr>
          <w:rFonts w:ascii="Palatino Linotype" w:eastAsia="Palatino Linotype" w:hAnsi="Palatino Linotype" w:cs="Palatino Linotype"/>
          <w:b/>
          <w:color w:val="000000"/>
        </w:rPr>
        <w:t xml:space="preserve"> de abril</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presentó ante el Sujeto Obligado vía Sistema de Acceso a la Información Mexiquense, en adelante SAIMEX, las siguientes solicitudes de información pública:</w:t>
      </w:r>
    </w:p>
    <w:p w14:paraId="50AFBFA6" w14:textId="77777777" w:rsidR="00842335" w:rsidRPr="00842335" w:rsidRDefault="00842335" w:rsidP="00842335">
      <w:pPr>
        <w:pBdr>
          <w:top w:val="nil"/>
          <w:left w:val="nil"/>
          <w:bottom w:val="nil"/>
          <w:right w:val="nil"/>
          <w:between w:val="nil"/>
        </w:pBdr>
        <w:tabs>
          <w:tab w:val="left" w:pos="0"/>
        </w:tabs>
        <w:spacing w:line="360" w:lineRule="auto"/>
        <w:ind w:right="276"/>
        <w:jc w:val="both"/>
        <w:rPr>
          <w:rFonts w:ascii="Palatino Linotype" w:eastAsia="Palatino Linotype" w:hAnsi="Palatino Linotype" w:cs="Palatino Linotype"/>
          <w:color w:val="000000"/>
        </w:rPr>
      </w:pPr>
    </w:p>
    <w:p w14:paraId="0158120F" w14:textId="77777777" w:rsidR="00842335" w:rsidRDefault="00842335" w:rsidP="009408D2">
      <w:pPr>
        <w:pBdr>
          <w:top w:val="nil"/>
          <w:left w:val="nil"/>
          <w:bottom w:val="nil"/>
          <w:right w:val="nil"/>
          <w:between w:val="nil"/>
        </w:pBdr>
        <w:ind w:left="1134" w:right="1127"/>
        <w:jc w:val="both"/>
        <w:rPr>
          <w:rFonts w:ascii="Palatino Linotype" w:eastAsia="Palatino Linotype" w:hAnsi="Palatino Linotype" w:cs="Palatino Linotype"/>
          <w:b/>
        </w:rPr>
      </w:pPr>
      <w:r w:rsidRPr="006830C0">
        <w:rPr>
          <w:rFonts w:ascii="Palatino Linotype" w:eastAsia="Palatino Linotype" w:hAnsi="Palatino Linotype" w:cs="Palatino Linotype"/>
          <w:b/>
        </w:rPr>
        <w:t>00566/ECATEPEC/IP/2024</w:t>
      </w:r>
    </w:p>
    <w:p w14:paraId="2AB97941" w14:textId="142524F8" w:rsidR="00842335" w:rsidRPr="00842335" w:rsidRDefault="00842335" w:rsidP="009408D2">
      <w:pPr>
        <w:pBdr>
          <w:top w:val="nil"/>
          <w:left w:val="nil"/>
          <w:bottom w:val="nil"/>
          <w:right w:val="nil"/>
          <w:between w:val="nil"/>
        </w:pBdr>
        <w:ind w:left="1134" w:right="1127"/>
        <w:jc w:val="both"/>
        <w:rPr>
          <w:rFonts w:ascii="Palatino Linotype" w:eastAsia="Palatino Linotype" w:hAnsi="Palatino Linotype" w:cs="Palatino Linotype"/>
          <w:i/>
        </w:rPr>
      </w:pPr>
      <w:r>
        <w:rPr>
          <w:rFonts w:ascii="Palatino Linotype" w:eastAsia="Palatino Linotype" w:hAnsi="Palatino Linotype" w:cs="Palatino Linotype"/>
          <w:i/>
        </w:rPr>
        <w:t>“</w:t>
      </w:r>
      <w:r w:rsidRPr="00842335">
        <w:rPr>
          <w:rFonts w:ascii="Palatino Linotype" w:eastAsia="Palatino Linotype" w:hAnsi="Palatino Linotype" w:cs="Palatino Linotype"/>
          <w:i/>
        </w:rPr>
        <w:t xml:space="preserve">Solicitud de copia versión publica de los documentos del establecimiento denominado BAR BAAX y/o a nombre de </w:t>
      </w:r>
      <w:r w:rsidR="00952C5F">
        <w:rPr>
          <w:rFonts w:ascii="Palatino Linotype" w:eastAsia="Palatino Linotype" w:hAnsi="Palatino Linotype" w:cs="Palatino Linotype"/>
          <w:i/>
        </w:rPr>
        <w:t>XXX XXXXX XXX</w:t>
      </w:r>
      <w:r w:rsidRPr="00842335">
        <w:rPr>
          <w:rFonts w:ascii="Palatino Linotype" w:eastAsia="Palatino Linotype" w:hAnsi="Palatino Linotype" w:cs="Palatino Linotype"/>
          <w:i/>
        </w:rPr>
        <w:t xml:space="preserve"> ubicado en Bulevar de los Aztecas </w:t>
      </w:r>
      <w:proofErr w:type="spellStart"/>
      <w:r w:rsidRPr="00842335">
        <w:rPr>
          <w:rFonts w:ascii="Palatino Linotype" w:eastAsia="Palatino Linotype" w:hAnsi="Palatino Linotype" w:cs="Palatino Linotype"/>
          <w:i/>
        </w:rPr>
        <w:t>Mz</w:t>
      </w:r>
      <w:proofErr w:type="spellEnd"/>
      <w:r w:rsidRPr="00842335">
        <w:rPr>
          <w:rFonts w:ascii="Palatino Linotype" w:eastAsia="Palatino Linotype" w:hAnsi="Palatino Linotype" w:cs="Palatino Linotype"/>
          <w:i/>
        </w:rPr>
        <w:t xml:space="preserve"> 415 esquina calle Tenochtitlan, colonia Ciudad Azteca Primera Sección Ecatepec de Morelos, Estado de </w:t>
      </w:r>
      <w:proofErr w:type="spellStart"/>
      <w:r w:rsidRPr="00842335">
        <w:rPr>
          <w:rFonts w:ascii="Palatino Linotype" w:eastAsia="Palatino Linotype" w:hAnsi="Palatino Linotype" w:cs="Palatino Linotype"/>
          <w:i/>
        </w:rPr>
        <w:t>Mexico</w:t>
      </w:r>
      <w:proofErr w:type="spellEnd"/>
      <w:r w:rsidRPr="00842335">
        <w:rPr>
          <w:rFonts w:ascii="Palatino Linotype" w:eastAsia="Palatino Linotype" w:hAnsi="Palatino Linotype" w:cs="Palatino Linotype"/>
          <w:i/>
        </w:rPr>
        <w:t xml:space="preserve">, de los años 2019, 2020, 2021, 2022, 2023 </w:t>
      </w:r>
      <w:r w:rsidRPr="00842335">
        <w:rPr>
          <w:rFonts w:ascii="Palatino Linotype" w:eastAsia="Palatino Linotype" w:hAnsi="Palatino Linotype" w:cs="Palatino Linotype"/>
          <w:i/>
        </w:rPr>
        <w:lastRenderedPageBreak/>
        <w:t xml:space="preserve">y 2024 actualizado al </w:t>
      </w:r>
      <w:proofErr w:type="spellStart"/>
      <w:r w:rsidRPr="00842335">
        <w:rPr>
          <w:rFonts w:ascii="Palatino Linotype" w:eastAsia="Palatino Linotype" w:hAnsi="Palatino Linotype" w:cs="Palatino Linotype"/>
          <w:i/>
        </w:rPr>
        <w:t>dia</w:t>
      </w:r>
      <w:proofErr w:type="spellEnd"/>
      <w:r w:rsidRPr="00842335">
        <w:rPr>
          <w:rFonts w:ascii="Palatino Linotype" w:eastAsia="Palatino Linotype" w:hAnsi="Palatino Linotype" w:cs="Palatino Linotype"/>
          <w:i/>
        </w:rPr>
        <w:t xml:space="preserve"> en que se realice la respuesta a la presente petición. Expedientes para el </w:t>
      </w:r>
      <w:proofErr w:type="spellStart"/>
      <w:r w:rsidRPr="00842335">
        <w:rPr>
          <w:rFonts w:ascii="Palatino Linotype" w:eastAsia="Palatino Linotype" w:hAnsi="Palatino Linotype" w:cs="Palatino Linotype"/>
          <w:i/>
        </w:rPr>
        <w:t>tramite</w:t>
      </w:r>
      <w:proofErr w:type="spellEnd"/>
      <w:r w:rsidRPr="00842335">
        <w:rPr>
          <w:rFonts w:ascii="Palatino Linotype" w:eastAsia="Palatino Linotype" w:hAnsi="Palatino Linotype" w:cs="Palatino Linotype"/>
          <w:i/>
        </w:rPr>
        <w:t xml:space="preserve"> de licencias de funcionamiento, Dictamen de Protección Civil, Licencia de uso de suelo, Evaluación d</w:t>
      </w:r>
      <w:r w:rsidR="007870E7">
        <w:rPr>
          <w:rFonts w:ascii="Palatino Linotype" w:eastAsia="Palatino Linotype" w:hAnsi="Palatino Linotype" w:cs="Palatino Linotype"/>
          <w:i/>
        </w:rPr>
        <w:t>e impacto Ambiental Licencia de</w:t>
      </w:r>
      <w:r w:rsidRPr="00842335">
        <w:rPr>
          <w:rFonts w:ascii="Palatino Linotype" w:eastAsia="Palatino Linotype" w:hAnsi="Palatino Linotype" w:cs="Palatino Linotype"/>
          <w:i/>
        </w:rPr>
        <w:t xml:space="preserve"> Cedula Informativa de Zonificación</w:t>
      </w:r>
      <w:r>
        <w:rPr>
          <w:rFonts w:ascii="Palatino Linotype" w:eastAsia="Palatino Linotype" w:hAnsi="Palatino Linotype" w:cs="Palatino Linotype"/>
          <w:i/>
        </w:rPr>
        <w:t>” (Sic)</w:t>
      </w:r>
    </w:p>
    <w:p w14:paraId="286D881C" w14:textId="77777777" w:rsidR="00842335" w:rsidRDefault="00842335" w:rsidP="009408D2">
      <w:pPr>
        <w:pBdr>
          <w:top w:val="nil"/>
          <w:left w:val="nil"/>
          <w:bottom w:val="nil"/>
          <w:right w:val="nil"/>
          <w:between w:val="nil"/>
        </w:pBdr>
        <w:ind w:left="1134" w:right="1127"/>
        <w:jc w:val="both"/>
        <w:rPr>
          <w:rFonts w:ascii="Palatino Linotype" w:eastAsia="Palatino Linotype" w:hAnsi="Palatino Linotype" w:cs="Palatino Linotype"/>
          <w:b/>
        </w:rPr>
      </w:pPr>
    </w:p>
    <w:p w14:paraId="0D0B62D1" w14:textId="77777777" w:rsidR="00842335" w:rsidRDefault="00842335" w:rsidP="009408D2">
      <w:pPr>
        <w:pBdr>
          <w:top w:val="nil"/>
          <w:left w:val="nil"/>
          <w:bottom w:val="nil"/>
          <w:right w:val="nil"/>
          <w:between w:val="nil"/>
        </w:pBdr>
        <w:ind w:left="1134" w:right="1127"/>
        <w:jc w:val="both"/>
        <w:rPr>
          <w:rFonts w:ascii="Palatino Linotype" w:eastAsia="Palatino Linotype" w:hAnsi="Palatino Linotype" w:cs="Palatino Linotype"/>
          <w:b/>
        </w:rPr>
      </w:pPr>
      <w:r>
        <w:rPr>
          <w:rFonts w:ascii="Palatino Linotype" w:eastAsia="Palatino Linotype" w:hAnsi="Palatino Linotype" w:cs="Palatino Linotype"/>
          <w:b/>
        </w:rPr>
        <w:t>00567</w:t>
      </w:r>
      <w:r w:rsidRPr="006830C0">
        <w:rPr>
          <w:rFonts w:ascii="Palatino Linotype" w:eastAsia="Palatino Linotype" w:hAnsi="Palatino Linotype" w:cs="Palatino Linotype"/>
          <w:b/>
        </w:rPr>
        <w:t>/ECATEPEC/IP/2024</w:t>
      </w:r>
    </w:p>
    <w:p w14:paraId="08DAB672" w14:textId="6C6039EA" w:rsidR="00842335" w:rsidRDefault="00842335" w:rsidP="009408D2">
      <w:pPr>
        <w:pBdr>
          <w:top w:val="nil"/>
          <w:left w:val="nil"/>
          <w:bottom w:val="nil"/>
          <w:right w:val="nil"/>
          <w:between w:val="nil"/>
        </w:pBdr>
        <w:ind w:left="1134" w:right="1127"/>
        <w:jc w:val="both"/>
        <w:rPr>
          <w:rFonts w:ascii="Palatino Linotype" w:eastAsia="Palatino Linotype" w:hAnsi="Palatino Linotype" w:cs="Palatino Linotype"/>
          <w:i/>
        </w:rPr>
      </w:pPr>
      <w:r>
        <w:rPr>
          <w:rFonts w:ascii="Palatino Linotype" w:eastAsia="Palatino Linotype" w:hAnsi="Palatino Linotype" w:cs="Palatino Linotype"/>
          <w:i/>
        </w:rPr>
        <w:t>“</w:t>
      </w:r>
      <w:r w:rsidRPr="00842335">
        <w:rPr>
          <w:rFonts w:ascii="Palatino Linotype" w:eastAsia="Palatino Linotype" w:hAnsi="Palatino Linotype" w:cs="Palatino Linotype"/>
          <w:i/>
        </w:rPr>
        <w:t xml:space="preserve">Solicitud de copia versión publica de los documentos del establecimiento denominado SALSOMBO y/o a nombre </w:t>
      </w:r>
      <w:r w:rsidR="00952C5F">
        <w:rPr>
          <w:rFonts w:ascii="Palatino Linotype" w:eastAsia="Palatino Linotype" w:hAnsi="Palatino Linotype" w:cs="Palatino Linotype"/>
          <w:i/>
        </w:rPr>
        <w:t>XXX XXXXX XXX</w:t>
      </w:r>
      <w:r w:rsidRPr="00842335">
        <w:rPr>
          <w:rFonts w:ascii="Palatino Linotype" w:eastAsia="Palatino Linotype" w:hAnsi="Palatino Linotype" w:cs="Palatino Linotype"/>
          <w:i/>
        </w:rPr>
        <w:t xml:space="preserve"> ubicado en Bulevar de los Aztecas MZ 528 esquina calle </w:t>
      </w:r>
      <w:proofErr w:type="spellStart"/>
      <w:r w:rsidRPr="00842335">
        <w:rPr>
          <w:rFonts w:ascii="Palatino Linotype" w:eastAsia="Palatino Linotype" w:hAnsi="Palatino Linotype" w:cs="Palatino Linotype"/>
          <w:i/>
        </w:rPr>
        <w:t>Zapoteas</w:t>
      </w:r>
      <w:proofErr w:type="spellEnd"/>
      <w:r w:rsidRPr="00842335">
        <w:rPr>
          <w:rFonts w:ascii="Palatino Linotype" w:eastAsia="Palatino Linotype" w:hAnsi="Palatino Linotype" w:cs="Palatino Linotype"/>
          <w:i/>
        </w:rPr>
        <w:t xml:space="preserve">, colonia Ciudad Azteca Primera Sección Ecatepec de Morelos, Estado de </w:t>
      </w:r>
      <w:proofErr w:type="spellStart"/>
      <w:r w:rsidRPr="00842335">
        <w:rPr>
          <w:rFonts w:ascii="Palatino Linotype" w:eastAsia="Palatino Linotype" w:hAnsi="Palatino Linotype" w:cs="Palatino Linotype"/>
          <w:i/>
        </w:rPr>
        <w:t>Mexico</w:t>
      </w:r>
      <w:proofErr w:type="spellEnd"/>
      <w:r w:rsidRPr="00842335">
        <w:rPr>
          <w:rFonts w:ascii="Palatino Linotype" w:eastAsia="Palatino Linotype" w:hAnsi="Palatino Linotype" w:cs="Palatino Linotype"/>
          <w:i/>
        </w:rPr>
        <w:t xml:space="preserve">. Para los años 2019, 2020, 2021, 2022, 2023 y 2024 (actualizado al momento que se realice esta solicitud) Documentos solicitados: Expedientes para el </w:t>
      </w:r>
      <w:proofErr w:type="spellStart"/>
      <w:r w:rsidRPr="00842335">
        <w:rPr>
          <w:rFonts w:ascii="Palatino Linotype" w:eastAsia="Palatino Linotype" w:hAnsi="Palatino Linotype" w:cs="Palatino Linotype"/>
          <w:i/>
        </w:rPr>
        <w:t>tramite</w:t>
      </w:r>
      <w:proofErr w:type="spellEnd"/>
      <w:r w:rsidRPr="00842335">
        <w:rPr>
          <w:rFonts w:ascii="Palatino Linotype" w:eastAsia="Palatino Linotype" w:hAnsi="Palatino Linotype" w:cs="Palatino Linotype"/>
          <w:i/>
        </w:rPr>
        <w:t xml:space="preserve"> de licencias de funcionamiento, Dictamen de Protección Civil, Licencia de uso de suelo, </w:t>
      </w:r>
      <w:proofErr w:type="spellStart"/>
      <w:r w:rsidRPr="00842335">
        <w:rPr>
          <w:rFonts w:ascii="Palatino Linotype" w:eastAsia="Palatino Linotype" w:hAnsi="Palatino Linotype" w:cs="Palatino Linotype"/>
          <w:i/>
        </w:rPr>
        <w:t>Evaluacion</w:t>
      </w:r>
      <w:proofErr w:type="spellEnd"/>
      <w:r w:rsidRPr="00842335">
        <w:rPr>
          <w:rFonts w:ascii="Palatino Linotype" w:eastAsia="Palatino Linotype" w:hAnsi="Palatino Linotype" w:cs="Palatino Linotype"/>
          <w:i/>
        </w:rPr>
        <w:t xml:space="preserve"> de impacto Ambiental Licencia de Salubridad Cedula Informativa de </w:t>
      </w:r>
      <w:proofErr w:type="spellStart"/>
      <w:r w:rsidRPr="00842335">
        <w:rPr>
          <w:rFonts w:ascii="Palatino Linotype" w:eastAsia="Palatino Linotype" w:hAnsi="Palatino Linotype" w:cs="Palatino Linotype"/>
          <w:i/>
        </w:rPr>
        <w:t>Zonificacion</w:t>
      </w:r>
      <w:proofErr w:type="spellEnd"/>
      <w:r>
        <w:rPr>
          <w:rFonts w:ascii="Palatino Linotype" w:eastAsia="Palatino Linotype" w:hAnsi="Palatino Linotype" w:cs="Palatino Linotype"/>
          <w:i/>
        </w:rPr>
        <w:t>” (Sic)</w:t>
      </w:r>
    </w:p>
    <w:p w14:paraId="4995EC52" w14:textId="77777777" w:rsidR="00B64100" w:rsidRPr="00842335" w:rsidRDefault="00B64100" w:rsidP="009408D2">
      <w:pPr>
        <w:pBdr>
          <w:top w:val="nil"/>
          <w:left w:val="nil"/>
          <w:bottom w:val="nil"/>
          <w:right w:val="nil"/>
          <w:between w:val="nil"/>
        </w:pBdr>
        <w:ind w:left="1134" w:right="1127"/>
        <w:jc w:val="both"/>
        <w:rPr>
          <w:rFonts w:ascii="Palatino Linotype" w:eastAsia="Palatino Linotype" w:hAnsi="Palatino Linotype" w:cs="Palatino Linotype"/>
          <w:i/>
        </w:rPr>
      </w:pPr>
    </w:p>
    <w:p w14:paraId="1797F120" w14:textId="77777777" w:rsidR="005A5019" w:rsidRDefault="00842335" w:rsidP="009408D2">
      <w:pPr>
        <w:pBdr>
          <w:top w:val="nil"/>
          <w:left w:val="nil"/>
          <w:bottom w:val="nil"/>
          <w:right w:val="nil"/>
          <w:between w:val="nil"/>
        </w:pBdr>
        <w:ind w:left="1134" w:right="1127"/>
        <w:jc w:val="both"/>
        <w:rPr>
          <w:rFonts w:ascii="Palatino Linotype" w:eastAsia="Palatino Linotype" w:hAnsi="Palatino Linotype" w:cs="Palatino Linotype"/>
          <w:b/>
        </w:rPr>
      </w:pPr>
      <w:r>
        <w:rPr>
          <w:rFonts w:ascii="Palatino Linotype" w:eastAsia="Palatino Linotype" w:hAnsi="Palatino Linotype" w:cs="Palatino Linotype"/>
          <w:b/>
        </w:rPr>
        <w:t>00568</w:t>
      </w:r>
      <w:r w:rsidRPr="006830C0">
        <w:rPr>
          <w:rFonts w:ascii="Palatino Linotype" w:eastAsia="Palatino Linotype" w:hAnsi="Palatino Linotype" w:cs="Palatino Linotype"/>
          <w:b/>
        </w:rPr>
        <w:t>/ECATEPEC/IP/2024</w:t>
      </w:r>
    </w:p>
    <w:p w14:paraId="3B0A2700" w14:textId="0DD4D4DD" w:rsidR="00B64100" w:rsidRDefault="00B64100" w:rsidP="009408D2">
      <w:pPr>
        <w:pBdr>
          <w:top w:val="nil"/>
          <w:left w:val="nil"/>
          <w:bottom w:val="nil"/>
          <w:right w:val="nil"/>
          <w:between w:val="nil"/>
        </w:pBdr>
        <w:ind w:left="1134" w:right="112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B64100">
        <w:rPr>
          <w:rFonts w:ascii="Palatino Linotype" w:eastAsia="Palatino Linotype" w:hAnsi="Palatino Linotype" w:cs="Palatino Linotype"/>
          <w:i/>
          <w:color w:val="000000"/>
        </w:rPr>
        <w:t xml:space="preserve">Solicitud de copia versión publica de los documentos del establecimiento denominado EL PUNTO Y/O EL PUNTO 01 Y/O a nombre de </w:t>
      </w:r>
      <w:r w:rsidR="00952C5F">
        <w:rPr>
          <w:rFonts w:ascii="Palatino Linotype" w:eastAsia="Palatino Linotype" w:hAnsi="Palatino Linotype" w:cs="Palatino Linotype"/>
          <w:i/>
        </w:rPr>
        <w:t>XXX XXXXX XXX</w:t>
      </w:r>
      <w:r w:rsidR="00952C5F" w:rsidRPr="00B64100">
        <w:rPr>
          <w:rFonts w:ascii="Palatino Linotype" w:eastAsia="Palatino Linotype" w:hAnsi="Palatino Linotype" w:cs="Palatino Linotype"/>
          <w:i/>
          <w:color w:val="000000"/>
        </w:rPr>
        <w:t xml:space="preserve"> </w:t>
      </w:r>
      <w:r w:rsidRPr="00B64100">
        <w:rPr>
          <w:rFonts w:ascii="Palatino Linotype" w:eastAsia="Palatino Linotype" w:hAnsi="Palatino Linotype" w:cs="Palatino Linotype"/>
          <w:i/>
          <w:color w:val="000000"/>
        </w:rPr>
        <w:t xml:space="preserve">ubicado en Bulevar de los Aztecas MZ 528 esquina calle </w:t>
      </w:r>
      <w:proofErr w:type="spellStart"/>
      <w:r w:rsidRPr="00B64100">
        <w:rPr>
          <w:rFonts w:ascii="Palatino Linotype" w:eastAsia="Palatino Linotype" w:hAnsi="Palatino Linotype" w:cs="Palatino Linotype"/>
          <w:i/>
          <w:color w:val="000000"/>
        </w:rPr>
        <w:t>Zapoteas</w:t>
      </w:r>
      <w:proofErr w:type="spellEnd"/>
      <w:r w:rsidRPr="00B64100">
        <w:rPr>
          <w:rFonts w:ascii="Palatino Linotype" w:eastAsia="Palatino Linotype" w:hAnsi="Palatino Linotype" w:cs="Palatino Linotype"/>
          <w:i/>
          <w:color w:val="000000"/>
        </w:rPr>
        <w:t xml:space="preserve">, colonia Ciudad Azteca Primera Sección Ecatepec de Morelos, Estado de </w:t>
      </w:r>
      <w:proofErr w:type="spellStart"/>
      <w:r w:rsidRPr="00B64100">
        <w:rPr>
          <w:rFonts w:ascii="Palatino Linotype" w:eastAsia="Palatino Linotype" w:hAnsi="Palatino Linotype" w:cs="Palatino Linotype"/>
          <w:i/>
          <w:color w:val="000000"/>
        </w:rPr>
        <w:t>Mexico</w:t>
      </w:r>
      <w:proofErr w:type="spellEnd"/>
      <w:r w:rsidRPr="00B64100">
        <w:rPr>
          <w:rFonts w:ascii="Palatino Linotype" w:eastAsia="Palatino Linotype" w:hAnsi="Palatino Linotype" w:cs="Palatino Linotype"/>
          <w:i/>
          <w:color w:val="000000"/>
        </w:rPr>
        <w:t xml:space="preserve">. Para los años 2019, 2020, 2021, 2022, 2023 y 2024 (actualizado al momento que se realice esta solicitud) Documentos solicitados: Expedientes para el </w:t>
      </w:r>
      <w:proofErr w:type="spellStart"/>
      <w:r w:rsidRPr="00B64100">
        <w:rPr>
          <w:rFonts w:ascii="Palatino Linotype" w:eastAsia="Palatino Linotype" w:hAnsi="Palatino Linotype" w:cs="Palatino Linotype"/>
          <w:i/>
          <w:color w:val="000000"/>
        </w:rPr>
        <w:t>tramite</w:t>
      </w:r>
      <w:proofErr w:type="spellEnd"/>
      <w:r w:rsidRPr="00B64100">
        <w:rPr>
          <w:rFonts w:ascii="Palatino Linotype" w:eastAsia="Palatino Linotype" w:hAnsi="Palatino Linotype" w:cs="Palatino Linotype"/>
          <w:i/>
          <w:color w:val="000000"/>
        </w:rPr>
        <w:t xml:space="preserve"> de licencias de funcionamiento, Dictamen de Protección Civil, Licencia de uso de suelo, </w:t>
      </w:r>
      <w:proofErr w:type="spellStart"/>
      <w:r w:rsidRPr="00B64100">
        <w:rPr>
          <w:rFonts w:ascii="Palatino Linotype" w:eastAsia="Palatino Linotype" w:hAnsi="Palatino Linotype" w:cs="Palatino Linotype"/>
          <w:i/>
          <w:color w:val="000000"/>
        </w:rPr>
        <w:t>Evaluacion</w:t>
      </w:r>
      <w:proofErr w:type="spellEnd"/>
      <w:r w:rsidRPr="00B64100">
        <w:rPr>
          <w:rFonts w:ascii="Palatino Linotype" w:eastAsia="Palatino Linotype" w:hAnsi="Palatino Linotype" w:cs="Palatino Linotype"/>
          <w:i/>
          <w:color w:val="000000"/>
        </w:rPr>
        <w:t xml:space="preserve"> de impacto Ambiental Licencia de Salubridad Cedula Informativa de </w:t>
      </w:r>
      <w:proofErr w:type="spellStart"/>
      <w:r w:rsidRPr="00B64100">
        <w:rPr>
          <w:rFonts w:ascii="Palatino Linotype" w:eastAsia="Palatino Linotype" w:hAnsi="Palatino Linotype" w:cs="Palatino Linotype"/>
          <w:i/>
          <w:color w:val="000000"/>
        </w:rPr>
        <w:t>Zonificacion</w:t>
      </w:r>
      <w:proofErr w:type="spellEnd"/>
      <w:r>
        <w:rPr>
          <w:rFonts w:ascii="Palatino Linotype" w:eastAsia="Palatino Linotype" w:hAnsi="Palatino Linotype" w:cs="Palatino Linotype"/>
          <w:i/>
          <w:color w:val="000000"/>
        </w:rPr>
        <w:t>” (Sic)</w:t>
      </w:r>
    </w:p>
    <w:p w14:paraId="0F8704B1" w14:textId="77777777" w:rsidR="005A5019" w:rsidRDefault="005A5019" w:rsidP="009408D2">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14:paraId="49CBBE09" w14:textId="77777777" w:rsidR="00E200D5" w:rsidRDefault="00B20CBD" w:rsidP="009408D2">
      <w:pPr>
        <w:numPr>
          <w:ilvl w:val="0"/>
          <w:numId w:val="12"/>
        </w:numPr>
        <w:pBdr>
          <w:top w:val="nil"/>
          <w:left w:val="nil"/>
          <w:bottom w:val="nil"/>
          <w:right w:val="nil"/>
          <w:between w:val="nil"/>
        </w:pBdr>
        <w:tabs>
          <w:tab w:val="left" w:pos="0"/>
        </w:tabs>
        <w:spacing w:line="360" w:lineRule="auto"/>
        <w:ind w:left="709" w:right="276"/>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SAIMEX.</w:t>
      </w:r>
    </w:p>
    <w:p w14:paraId="284640E7" w14:textId="77777777" w:rsidR="009B2F81" w:rsidRPr="009B2F81" w:rsidRDefault="009B2F81" w:rsidP="009B2F81">
      <w:pPr>
        <w:pBdr>
          <w:top w:val="nil"/>
          <w:left w:val="nil"/>
          <w:bottom w:val="nil"/>
          <w:right w:val="nil"/>
          <w:between w:val="nil"/>
        </w:pBdr>
        <w:tabs>
          <w:tab w:val="left" w:pos="0"/>
        </w:tabs>
        <w:spacing w:line="360" w:lineRule="auto"/>
        <w:ind w:left="709" w:right="276"/>
        <w:jc w:val="both"/>
        <w:rPr>
          <w:rFonts w:ascii="Palatino Linotype" w:eastAsia="Palatino Linotype" w:hAnsi="Palatino Linotype" w:cs="Palatino Linotype"/>
          <w:color w:val="000000"/>
        </w:rPr>
      </w:pPr>
    </w:p>
    <w:p w14:paraId="2A34AB65" w14:textId="77777777" w:rsidR="005A5019" w:rsidRDefault="00B20CBD" w:rsidP="009408D2">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color w:val="000000"/>
        </w:rPr>
        <w:t xml:space="preserve"> </w:t>
      </w:r>
      <w:r w:rsidR="009B2F81">
        <w:rPr>
          <w:rFonts w:ascii="Palatino Linotype" w:eastAsia="Palatino Linotype" w:hAnsi="Palatino Linotype" w:cs="Palatino Linotype"/>
          <w:b/>
          <w:color w:val="000000"/>
        </w:rPr>
        <w:t>diez de junio</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el Sujeto Obligado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dio respuesta a través de los siguientes archivos electrónicos</w:t>
      </w:r>
      <w:r>
        <w:rPr>
          <w:rFonts w:ascii="Palatino Linotype" w:eastAsia="Palatino Linotype" w:hAnsi="Palatino Linotype" w:cs="Palatino Linotype"/>
          <w:b/>
          <w:i/>
          <w:color w:val="000000"/>
        </w:rPr>
        <w:t>:</w:t>
      </w:r>
    </w:p>
    <w:p w14:paraId="41A0147D" w14:textId="77777777" w:rsidR="005A5019" w:rsidRDefault="00B20CBD" w:rsidP="009B2F81">
      <w:pPr>
        <w:pBdr>
          <w:top w:val="nil"/>
          <w:left w:val="nil"/>
          <w:bottom w:val="nil"/>
          <w:right w:val="nil"/>
          <w:between w:val="nil"/>
        </w:pBdr>
        <w:tabs>
          <w:tab w:val="left" w:pos="567"/>
        </w:tabs>
        <w:ind w:left="567" w:right="112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Folio de la solicitud</w:t>
      </w:r>
      <w:r w:rsidRPr="009B2F81">
        <w:rPr>
          <w:rFonts w:ascii="Palatino Linotype" w:eastAsia="Palatino Linotype" w:hAnsi="Palatino Linotype" w:cs="Palatino Linotype"/>
          <w:b/>
          <w:color w:val="000000"/>
          <w:sz w:val="22"/>
          <w:szCs w:val="22"/>
        </w:rPr>
        <w:t xml:space="preserve">: </w:t>
      </w:r>
      <w:r w:rsidR="009B2F81" w:rsidRPr="009B2F81">
        <w:rPr>
          <w:rFonts w:ascii="Palatino Linotype" w:eastAsia="Palatino Linotype" w:hAnsi="Palatino Linotype" w:cs="Palatino Linotype"/>
          <w:b/>
          <w:sz w:val="22"/>
          <w:szCs w:val="22"/>
        </w:rPr>
        <w:t>00566/ECATEPEC/IP/2024</w:t>
      </w:r>
    </w:p>
    <w:p w14:paraId="353ECE3C" w14:textId="77777777" w:rsidR="009B2F81" w:rsidRDefault="009B2F81" w:rsidP="009B2F81">
      <w:pPr>
        <w:pStyle w:val="Prrafodelista"/>
        <w:numPr>
          <w:ilvl w:val="0"/>
          <w:numId w:val="16"/>
        </w:numPr>
        <w:pBdr>
          <w:top w:val="nil"/>
          <w:left w:val="nil"/>
          <w:bottom w:val="nil"/>
          <w:right w:val="nil"/>
          <w:between w:val="nil"/>
        </w:pBdr>
        <w:tabs>
          <w:tab w:val="left" w:pos="567"/>
        </w:tabs>
        <w:ind w:right="1128"/>
        <w:jc w:val="both"/>
        <w:rPr>
          <w:rFonts w:ascii="Palatino Linotype" w:eastAsia="Palatino Linotype" w:hAnsi="Palatino Linotype" w:cs="Palatino Linotype"/>
          <w:b/>
          <w:i/>
          <w:sz w:val="22"/>
          <w:szCs w:val="22"/>
        </w:rPr>
      </w:pPr>
      <w:r w:rsidRPr="009B2F81">
        <w:rPr>
          <w:rFonts w:ascii="Palatino Linotype" w:eastAsia="Palatino Linotype" w:hAnsi="Palatino Linotype" w:cs="Palatino Linotype"/>
          <w:b/>
          <w:i/>
          <w:sz w:val="22"/>
          <w:szCs w:val="22"/>
        </w:rPr>
        <w:t>566 .</w:t>
      </w:r>
      <w:proofErr w:type="spellStart"/>
      <w:r w:rsidRPr="009B2F81">
        <w:rPr>
          <w:rFonts w:ascii="Palatino Linotype" w:eastAsia="Palatino Linotype" w:hAnsi="Palatino Linotype" w:cs="Palatino Linotype"/>
          <w:b/>
          <w:i/>
          <w:sz w:val="22"/>
          <w:szCs w:val="22"/>
        </w:rPr>
        <w:t>pdf</w:t>
      </w:r>
      <w:proofErr w:type="spellEnd"/>
    </w:p>
    <w:p w14:paraId="457AB0EF" w14:textId="17633234" w:rsidR="009B2F81" w:rsidRDefault="009B2F81" w:rsidP="009B2F81">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 xml:space="preserve">/ECA/03645/2024 de fecha 04 de junio de 2024, firmado por el Encargado de Despacho de la Dirección de Desarrollo Urbano y Obras Públicas, dirigido al Titular de la Unidad de Transparencia, </w:t>
      </w:r>
      <w:r w:rsidR="00647330">
        <w:rPr>
          <w:rFonts w:ascii="Palatino Linotype" w:eastAsia="Palatino Linotype" w:hAnsi="Palatino Linotype" w:cs="Palatino Linotype"/>
          <w:sz w:val="22"/>
          <w:szCs w:val="22"/>
        </w:rPr>
        <w:t>comunica</w:t>
      </w:r>
      <w:r>
        <w:rPr>
          <w:rFonts w:ascii="Palatino Linotype" w:eastAsia="Palatino Linotype" w:hAnsi="Palatino Linotype" w:cs="Palatino Linotype"/>
          <w:sz w:val="22"/>
          <w:szCs w:val="22"/>
        </w:rPr>
        <w:t xml:space="preserve"> que en relación a la información de su competencia que sería licencia de uso de suelo y cédula informativa de zonificación, después de una búsqueda exhaustiva y razonable en los archivos del Departamento de Licencias de Construcción y Uso de Suelo, perteneciente a la Subdirección de Desarrollo Urbano, </w:t>
      </w:r>
      <w:r w:rsidRPr="00155404">
        <w:rPr>
          <w:rFonts w:ascii="Palatino Linotype" w:eastAsia="Palatino Linotype" w:hAnsi="Palatino Linotype" w:cs="Palatino Linotype"/>
          <w:b/>
          <w:sz w:val="22"/>
          <w:szCs w:val="22"/>
        </w:rPr>
        <w:t>no se localizó autorización para licencia de uso de suelo y/o cédula informativa</w:t>
      </w:r>
      <w:r>
        <w:rPr>
          <w:rFonts w:ascii="Palatino Linotype" w:eastAsia="Palatino Linotype" w:hAnsi="Palatino Linotype" w:cs="Palatino Linotype"/>
          <w:sz w:val="22"/>
          <w:szCs w:val="22"/>
        </w:rPr>
        <w:t xml:space="preserve"> a nombre de BAR BAAX y/o </w:t>
      </w:r>
      <w:r w:rsidR="00952C5F">
        <w:rPr>
          <w:rFonts w:ascii="Palatino Linotype" w:eastAsia="Palatino Linotype" w:hAnsi="Palatino Linotype" w:cs="Palatino Linotype"/>
          <w:i/>
        </w:rPr>
        <w:t>XXX XXXXX XXX</w:t>
      </w:r>
      <w:r w:rsidR="00952C5F">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y/o en el domicilio Boulevard de los Aztecas </w:t>
      </w:r>
      <w:proofErr w:type="spellStart"/>
      <w:r>
        <w:rPr>
          <w:rFonts w:ascii="Palatino Linotype" w:eastAsia="Palatino Linotype" w:hAnsi="Palatino Linotype" w:cs="Palatino Linotype"/>
          <w:sz w:val="22"/>
          <w:szCs w:val="22"/>
        </w:rPr>
        <w:t>Mz</w:t>
      </w:r>
      <w:proofErr w:type="spellEnd"/>
      <w:r>
        <w:rPr>
          <w:rFonts w:ascii="Palatino Linotype" w:eastAsia="Palatino Linotype" w:hAnsi="Palatino Linotype" w:cs="Palatino Linotype"/>
          <w:sz w:val="22"/>
          <w:szCs w:val="22"/>
        </w:rPr>
        <w:t>. 415 de la Colina Ciudad Azteca Primera Sección.</w:t>
      </w:r>
    </w:p>
    <w:p w14:paraId="0EE29233" w14:textId="77777777" w:rsidR="001B743F" w:rsidRDefault="001B743F" w:rsidP="009B2F81">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p>
    <w:p w14:paraId="250F6C0C" w14:textId="77777777" w:rsidR="001B743F" w:rsidRPr="009B2F81" w:rsidRDefault="001B743F" w:rsidP="009B2F81">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DPCB/ECA/990/2024 de fecha 31 de mayo de 2024, firmado por el Director de la Dirección de Protección Civil y Bomberos, dirigido al Titular de la Unidad de Transparencia en el que informa que después de una búsqueda minuciosa, exhaustiva y razonada en los registros de esa </w:t>
      </w:r>
      <w:r w:rsidR="0091797E">
        <w:rPr>
          <w:rFonts w:ascii="Palatino Linotype" w:eastAsia="Palatino Linotype" w:hAnsi="Palatino Linotype" w:cs="Palatino Linotype"/>
          <w:sz w:val="22"/>
          <w:szCs w:val="22"/>
        </w:rPr>
        <w:t>dependencia</w:t>
      </w:r>
      <w:r>
        <w:rPr>
          <w:rFonts w:ascii="Palatino Linotype" w:eastAsia="Palatino Linotype" w:hAnsi="Palatino Linotype" w:cs="Palatino Linotype"/>
          <w:sz w:val="22"/>
          <w:szCs w:val="22"/>
        </w:rPr>
        <w:t xml:space="preserve">, </w:t>
      </w:r>
      <w:r w:rsidRPr="0091797E">
        <w:rPr>
          <w:rFonts w:ascii="Palatino Linotype" w:eastAsia="Palatino Linotype" w:hAnsi="Palatino Linotype" w:cs="Palatino Linotype"/>
          <w:b/>
          <w:sz w:val="22"/>
          <w:szCs w:val="22"/>
        </w:rPr>
        <w:t xml:space="preserve">no se </w:t>
      </w:r>
      <w:r w:rsidR="0091797E" w:rsidRPr="0091797E">
        <w:rPr>
          <w:rFonts w:ascii="Palatino Linotype" w:eastAsia="Palatino Linotype" w:hAnsi="Palatino Linotype" w:cs="Palatino Linotype"/>
          <w:b/>
          <w:sz w:val="22"/>
          <w:szCs w:val="22"/>
        </w:rPr>
        <w:t>encontró</w:t>
      </w:r>
      <w:r w:rsidRPr="0091797E">
        <w:rPr>
          <w:rFonts w:ascii="Palatino Linotype" w:eastAsia="Palatino Linotype" w:hAnsi="Palatino Linotype" w:cs="Palatino Linotype"/>
          <w:b/>
          <w:sz w:val="22"/>
          <w:szCs w:val="22"/>
        </w:rPr>
        <w:t xml:space="preserve"> información</w:t>
      </w:r>
      <w:r w:rsidR="0091797E" w:rsidRPr="0091797E">
        <w:rPr>
          <w:rFonts w:ascii="Palatino Linotype" w:eastAsia="Palatino Linotype" w:hAnsi="Palatino Linotype" w:cs="Palatino Linotype"/>
          <w:b/>
          <w:sz w:val="22"/>
          <w:szCs w:val="22"/>
        </w:rPr>
        <w:t xml:space="preserve"> al respecto</w:t>
      </w:r>
      <w:r w:rsidR="0091797E">
        <w:rPr>
          <w:rFonts w:ascii="Palatino Linotype" w:eastAsia="Palatino Linotype" w:hAnsi="Palatino Linotype" w:cs="Palatino Linotype"/>
          <w:b/>
          <w:sz w:val="22"/>
          <w:szCs w:val="22"/>
        </w:rPr>
        <w:t>.</w:t>
      </w:r>
    </w:p>
    <w:p w14:paraId="5BB0C0B4" w14:textId="77777777" w:rsidR="009B2F81" w:rsidRPr="009B2F81" w:rsidRDefault="009B2F81" w:rsidP="009B2F81">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sz w:val="22"/>
          <w:szCs w:val="22"/>
        </w:rPr>
      </w:pPr>
    </w:p>
    <w:p w14:paraId="26DDAA02" w14:textId="77777777" w:rsidR="009B2F81" w:rsidRDefault="009B2F81" w:rsidP="009B2F81">
      <w:pPr>
        <w:pStyle w:val="Prrafodelista"/>
        <w:numPr>
          <w:ilvl w:val="0"/>
          <w:numId w:val="16"/>
        </w:numPr>
        <w:pBdr>
          <w:top w:val="nil"/>
          <w:left w:val="nil"/>
          <w:bottom w:val="nil"/>
          <w:right w:val="nil"/>
          <w:between w:val="nil"/>
        </w:pBdr>
        <w:tabs>
          <w:tab w:val="left" w:pos="567"/>
        </w:tabs>
        <w:ind w:right="1128"/>
        <w:jc w:val="both"/>
        <w:rPr>
          <w:rFonts w:ascii="Palatino Linotype" w:eastAsia="Palatino Linotype" w:hAnsi="Palatino Linotype" w:cs="Palatino Linotype"/>
          <w:b/>
          <w:i/>
          <w:sz w:val="22"/>
          <w:szCs w:val="22"/>
        </w:rPr>
      </w:pPr>
      <w:r w:rsidRPr="009B2F81">
        <w:rPr>
          <w:rFonts w:ascii="Palatino Linotype" w:eastAsia="Palatino Linotype" w:hAnsi="Palatino Linotype" w:cs="Palatino Linotype"/>
          <w:b/>
          <w:i/>
          <w:sz w:val="22"/>
          <w:szCs w:val="22"/>
        </w:rPr>
        <w:t>566 (2).pdf</w:t>
      </w:r>
    </w:p>
    <w:p w14:paraId="20CFE8CB" w14:textId="77777777" w:rsidR="00174D50" w:rsidRPr="00174D50" w:rsidRDefault="00174D50" w:rsidP="00174D50">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sidRPr="00174D50">
        <w:rPr>
          <w:rFonts w:ascii="Palatino Linotype" w:eastAsia="Palatino Linotype" w:hAnsi="Palatino Linotype" w:cs="Palatino Linotype"/>
          <w:sz w:val="22"/>
          <w:szCs w:val="22"/>
        </w:rPr>
        <w:t>Oficio</w:t>
      </w:r>
      <w:r>
        <w:rPr>
          <w:rFonts w:ascii="Palatino Linotype" w:eastAsia="Palatino Linotype" w:hAnsi="Palatino Linotype" w:cs="Palatino Linotype"/>
          <w:sz w:val="22"/>
          <w:szCs w:val="22"/>
        </w:rPr>
        <w:t xml:space="preserve"> duplicado de la Dirección de Protección Civil y Bomberos, descrito en el archivo anterior.</w:t>
      </w:r>
    </w:p>
    <w:p w14:paraId="632273F5" w14:textId="77777777" w:rsidR="009B2F81" w:rsidRPr="009B2F81" w:rsidRDefault="009B2F81" w:rsidP="009B2F81">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i/>
          <w:sz w:val="22"/>
          <w:szCs w:val="22"/>
        </w:rPr>
      </w:pPr>
    </w:p>
    <w:p w14:paraId="3BC77165" w14:textId="77777777" w:rsidR="005A5019" w:rsidRDefault="00B20CBD" w:rsidP="009B2F81">
      <w:pPr>
        <w:pBdr>
          <w:top w:val="nil"/>
          <w:left w:val="nil"/>
          <w:bottom w:val="nil"/>
          <w:right w:val="nil"/>
          <w:between w:val="nil"/>
        </w:pBdr>
        <w:tabs>
          <w:tab w:val="left" w:pos="567"/>
        </w:tabs>
        <w:ind w:left="567" w:right="1128"/>
        <w:jc w:val="both"/>
        <w:rPr>
          <w:rFonts w:ascii="Palatino Linotype" w:eastAsia="Palatino Linotype" w:hAnsi="Palatino Linotype" w:cs="Palatino Linotype"/>
          <w:b/>
          <w:sz w:val="22"/>
          <w:szCs w:val="22"/>
        </w:rPr>
      </w:pPr>
      <w:r w:rsidRPr="009B2F81">
        <w:rPr>
          <w:rFonts w:ascii="Palatino Linotype" w:eastAsia="Palatino Linotype" w:hAnsi="Palatino Linotype" w:cs="Palatino Linotype"/>
          <w:b/>
          <w:color w:val="000000"/>
          <w:sz w:val="22"/>
          <w:szCs w:val="22"/>
        </w:rPr>
        <w:t>Folio de la solicitud:</w:t>
      </w:r>
      <w:r w:rsidRPr="009B2F81">
        <w:rPr>
          <w:rFonts w:ascii="Palatino Linotype" w:eastAsia="Palatino Linotype" w:hAnsi="Palatino Linotype" w:cs="Palatino Linotype"/>
          <w:b/>
          <w:sz w:val="22"/>
          <w:szCs w:val="22"/>
        </w:rPr>
        <w:t xml:space="preserve"> </w:t>
      </w:r>
      <w:r w:rsidR="009B2F81" w:rsidRPr="009B2F81">
        <w:rPr>
          <w:rFonts w:ascii="Palatino Linotype" w:eastAsia="Palatino Linotype" w:hAnsi="Palatino Linotype" w:cs="Palatino Linotype"/>
          <w:b/>
          <w:sz w:val="22"/>
          <w:szCs w:val="22"/>
        </w:rPr>
        <w:t>00567/ECATEPEC/IP/2024</w:t>
      </w:r>
    </w:p>
    <w:p w14:paraId="6D55FF0A" w14:textId="77777777" w:rsidR="009B2F81" w:rsidRPr="00647330" w:rsidRDefault="00647330" w:rsidP="00647330">
      <w:pPr>
        <w:pStyle w:val="Prrafodelista"/>
        <w:numPr>
          <w:ilvl w:val="0"/>
          <w:numId w:val="16"/>
        </w:numPr>
        <w:pBdr>
          <w:top w:val="nil"/>
          <w:left w:val="nil"/>
          <w:bottom w:val="nil"/>
          <w:right w:val="nil"/>
          <w:between w:val="nil"/>
        </w:pBdr>
        <w:tabs>
          <w:tab w:val="left" w:pos="567"/>
        </w:tabs>
        <w:ind w:right="1128"/>
        <w:jc w:val="both"/>
        <w:rPr>
          <w:rFonts w:ascii="Palatino Linotype" w:eastAsia="Palatino Linotype" w:hAnsi="Palatino Linotype" w:cs="Palatino Linotype"/>
          <w:b/>
          <w:i/>
          <w:sz w:val="22"/>
          <w:szCs w:val="22"/>
        </w:rPr>
      </w:pPr>
      <w:r w:rsidRPr="00647330">
        <w:rPr>
          <w:rFonts w:ascii="Palatino Linotype" w:eastAsia="Palatino Linotype" w:hAnsi="Palatino Linotype" w:cs="Palatino Linotype"/>
          <w:b/>
          <w:i/>
          <w:sz w:val="22"/>
          <w:szCs w:val="22"/>
        </w:rPr>
        <w:t>567.pdf</w:t>
      </w:r>
    </w:p>
    <w:p w14:paraId="17260A30" w14:textId="32FD703D" w:rsidR="00647330" w:rsidRDefault="00647330" w:rsidP="00647330">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 xml:space="preserve">/ECA/03646/2024 de fecha 04 de junio de 2024, firmado por el Encargado de Despacho de la Dirección de Desarrollo Urbano y Obras Públicas, dirigido al Titular de la Unidad de Transparencia, comunica que en relación a la información de su competencia que sería licencia de uso de suelo y cédula informativa de zonificación, después de una búsqueda exhaustiva y razonable en los archivos del Departamento de Licencias de Construcción y Uso de Suelo, perteneciente a la Subdirección de Desarrollo Urbano, </w:t>
      </w:r>
      <w:r w:rsidRPr="00155404">
        <w:rPr>
          <w:rFonts w:ascii="Palatino Linotype" w:eastAsia="Palatino Linotype" w:hAnsi="Palatino Linotype" w:cs="Palatino Linotype"/>
          <w:b/>
          <w:sz w:val="22"/>
          <w:szCs w:val="22"/>
        </w:rPr>
        <w:t xml:space="preserve">no </w:t>
      </w:r>
      <w:r w:rsidRPr="00155404">
        <w:rPr>
          <w:rFonts w:ascii="Palatino Linotype" w:eastAsia="Palatino Linotype" w:hAnsi="Palatino Linotype" w:cs="Palatino Linotype"/>
          <w:b/>
          <w:sz w:val="22"/>
          <w:szCs w:val="22"/>
        </w:rPr>
        <w:lastRenderedPageBreak/>
        <w:t>se localizó autorización para licencia de uso de suelo y/o cédula informativa</w:t>
      </w:r>
      <w:r>
        <w:rPr>
          <w:rFonts w:ascii="Palatino Linotype" w:eastAsia="Palatino Linotype" w:hAnsi="Palatino Linotype" w:cs="Palatino Linotype"/>
          <w:sz w:val="22"/>
          <w:szCs w:val="22"/>
        </w:rPr>
        <w:t xml:space="preserve"> a nombre de SALSOMBO y/o </w:t>
      </w:r>
      <w:r w:rsidR="00952C5F">
        <w:rPr>
          <w:rFonts w:ascii="Palatino Linotype" w:eastAsia="Palatino Linotype" w:hAnsi="Palatino Linotype" w:cs="Palatino Linotype"/>
          <w:i/>
        </w:rPr>
        <w:t>XXX XXXXX XXX</w:t>
      </w:r>
      <w:r w:rsidR="00952C5F">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 xml:space="preserve">y/o en el domicilio Boulevard de los Aztecas </w:t>
      </w:r>
      <w:proofErr w:type="spellStart"/>
      <w:r>
        <w:rPr>
          <w:rFonts w:ascii="Palatino Linotype" w:eastAsia="Palatino Linotype" w:hAnsi="Palatino Linotype" w:cs="Palatino Linotype"/>
          <w:sz w:val="22"/>
          <w:szCs w:val="22"/>
        </w:rPr>
        <w:t>Mz</w:t>
      </w:r>
      <w:proofErr w:type="spellEnd"/>
      <w:r>
        <w:rPr>
          <w:rFonts w:ascii="Palatino Linotype" w:eastAsia="Palatino Linotype" w:hAnsi="Palatino Linotype" w:cs="Palatino Linotype"/>
          <w:sz w:val="22"/>
          <w:szCs w:val="22"/>
        </w:rPr>
        <w:t>. 528 de la Colonia Ciudad Azteca Primera Sección.</w:t>
      </w:r>
    </w:p>
    <w:p w14:paraId="2961881D" w14:textId="77777777" w:rsidR="00647330" w:rsidRDefault="00647330" w:rsidP="00647330">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p>
    <w:p w14:paraId="1DAF8E9D" w14:textId="77777777" w:rsidR="00647330" w:rsidRPr="009B2F81" w:rsidRDefault="00647330" w:rsidP="00697338">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DPCB/ECA/991/2024 de fecha 31 de mayo de 2024, firmado por el Director de la Dirección de Protección Civil y Bomberos, dirigido al Titular de la Unidad de Transparencia en el que informa que después de una búsqueda minuciosa, exhaustiva y razonada en los registros de esa dependencia, </w:t>
      </w:r>
      <w:r w:rsidRPr="0091797E">
        <w:rPr>
          <w:rFonts w:ascii="Palatino Linotype" w:eastAsia="Palatino Linotype" w:hAnsi="Palatino Linotype" w:cs="Palatino Linotype"/>
          <w:b/>
          <w:sz w:val="22"/>
          <w:szCs w:val="22"/>
        </w:rPr>
        <w:t>no se encontró información al respecto</w:t>
      </w:r>
      <w:r>
        <w:rPr>
          <w:rFonts w:ascii="Palatino Linotype" w:eastAsia="Palatino Linotype" w:hAnsi="Palatino Linotype" w:cs="Palatino Linotype"/>
          <w:b/>
          <w:sz w:val="22"/>
          <w:szCs w:val="22"/>
        </w:rPr>
        <w:t>.</w:t>
      </w:r>
    </w:p>
    <w:p w14:paraId="72FEDAD9" w14:textId="77777777" w:rsidR="00647330" w:rsidRPr="00647330" w:rsidRDefault="00647330" w:rsidP="00647330">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sz w:val="22"/>
          <w:szCs w:val="22"/>
        </w:rPr>
      </w:pPr>
    </w:p>
    <w:p w14:paraId="361EB16A" w14:textId="77777777" w:rsidR="009B2F81" w:rsidRPr="009B2F81" w:rsidRDefault="009B2F81" w:rsidP="009B2F81">
      <w:pPr>
        <w:pBdr>
          <w:top w:val="nil"/>
          <w:left w:val="nil"/>
          <w:bottom w:val="nil"/>
          <w:right w:val="nil"/>
          <w:between w:val="nil"/>
        </w:pBdr>
        <w:tabs>
          <w:tab w:val="left" w:pos="567"/>
        </w:tabs>
        <w:ind w:left="567" w:right="1128"/>
        <w:jc w:val="both"/>
        <w:rPr>
          <w:rFonts w:ascii="Palatino Linotype" w:eastAsia="Palatino Linotype" w:hAnsi="Palatino Linotype" w:cs="Palatino Linotype"/>
          <w:b/>
          <w:sz w:val="22"/>
          <w:szCs w:val="22"/>
        </w:rPr>
      </w:pPr>
    </w:p>
    <w:p w14:paraId="52890FA4" w14:textId="77777777" w:rsidR="009B2F81" w:rsidRDefault="009B2F81" w:rsidP="009B2F81">
      <w:pPr>
        <w:pBdr>
          <w:top w:val="nil"/>
          <w:left w:val="nil"/>
          <w:bottom w:val="nil"/>
          <w:right w:val="nil"/>
          <w:between w:val="nil"/>
        </w:pBdr>
        <w:tabs>
          <w:tab w:val="left" w:pos="567"/>
        </w:tabs>
        <w:ind w:left="567" w:right="1128"/>
        <w:jc w:val="both"/>
        <w:rPr>
          <w:rFonts w:ascii="Palatino Linotype" w:eastAsia="Palatino Linotype" w:hAnsi="Palatino Linotype" w:cs="Palatino Linotype"/>
          <w:b/>
          <w:sz w:val="22"/>
          <w:szCs w:val="22"/>
        </w:rPr>
      </w:pPr>
      <w:r w:rsidRPr="009B2F81">
        <w:rPr>
          <w:rFonts w:ascii="Palatino Linotype" w:eastAsia="Palatino Linotype" w:hAnsi="Palatino Linotype" w:cs="Palatino Linotype"/>
          <w:b/>
          <w:color w:val="000000"/>
          <w:sz w:val="22"/>
          <w:szCs w:val="22"/>
        </w:rPr>
        <w:t>Folio de la solicitud:</w:t>
      </w:r>
      <w:r w:rsidRPr="009B2F81">
        <w:rPr>
          <w:rFonts w:ascii="Palatino Linotype" w:eastAsia="Palatino Linotype" w:hAnsi="Palatino Linotype" w:cs="Palatino Linotype"/>
          <w:b/>
          <w:sz w:val="22"/>
          <w:szCs w:val="22"/>
        </w:rPr>
        <w:t xml:space="preserve"> 00568/ECATEPEC/IP/2024</w:t>
      </w:r>
    </w:p>
    <w:p w14:paraId="6F29E223" w14:textId="77777777" w:rsidR="009B2F81" w:rsidRDefault="00697338" w:rsidP="00697338">
      <w:pPr>
        <w:pStyle w:val="Prrafodelista"/>
        <w:numPr>
          <w:ilvl w:val="0"/>
          <w:numId w:val="16"/>
        </w:numPr>
        <w:pBdr>
          <w:top w:val="nil"/>
          <w:left w:val="nil"/>
          <w:bottom w:val="nil"/>
          <w:right w:val="nil"/>
          <w:between w:val="nil"/>
        </w:pBdr>
        <w:tabs>
          <w:tab w:val="left" w:pos="567"/>
        </w:tabs>
        <w:ind w:right="1128"/>
        <w:jc w:val="both"/>
        <w:rPr>
          <w:rFonts w:ascii="Palatino Linotype" w:eastAsia="Palatino Linotype" w:hAnsi="Palatino Linotype" w:cs="Palatino Linotype"/>
          <w:b/>
          <w:i/>
          <w:sz w:val="22"/>
          <w:szCs w:val="22"/>
        </w:rPr>
      </w:pPr>
      <w:r w:rsidRPr="00697338">
        <w:rPr>
          <w:rFonts w:ascii="Palatino Linotype" w:eastAsia="Palatino Linotype" w:hAnsi="Palatino Linotype" w:cs="Palatino Linotype"/>
          <w:b/>
          <w:i/>
          <w:sz w:val="22"/>
          <w:szCs w:val="22"/>
        </w:rPr>
        <w:t>568.pdf</w:t>
      </w:r>
    </w:p>
    <w:p w14:paraId="34D55792" w14:textId="77777777" w:rsidR="000F26DB" w:rsidRDefault="000F26DB" w:rsidP="000F26DB">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 xml:space="preserve">Oficio DPCB/ECA/989/2024 de fecha 31 de mayo de 2024, firmado por el Director de la Dirección de Protección Civil y Bomberos, dirigido al Titular de la Unidad de Transparencia en el que informa que después de una búsqueda minuciosa, exhaustiva y razonada en los registros de esa dependencia, </w:t>
      </w:r>
      <w:r w:rsidRPr="0091797E">
        <w:rPr>
          <w:rFonts w:ascii="Palatino Linotype" w:eastAsia="Palatino Linotype" w:hAnsi="Palatino Linotype" w:cs="Palatino Linotype"/>
          <w:b/>
          <w:sz w:val="22"/>
          <w:szCs w:val="22"/>
        </w:rPr>
        <w:t>no se encontró información al respecto</w:t>
      </w:r>
      <w:r>
        <w:rPr>
          <w:rFonts w:ascii="Palatino Linotype" w:eastAsia="Palatino Linotype" w:hAnsi="Palatino Linotype" w:cs="Palatino Linotype"/>
          <w:b/>
          <w:sz w:val="22"/>
          <w:szCs w:val="22"/>
        </w:rPr>
        <w:t>.</w:t>
      </w:r>
    </w:p>
    <w:p w14:paraId="778D4371" w14:textId="77777777" w:rsidR="000F26DB" w:rsidRDefault="000F26DB" w:rsidP="000F26DB">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sz w:val="22"/>
          <w:szCs w:val="22"/>
        </w:rPr>
      </w:pPr>
    </w:p>
    <w:p w14:paraId="01614A3A" w14:textId="4879C5E5" w:rsidR="000F26DB" w:rsidRPr="000F26DB" w:rsidRDefault="000F26DB" w:rsidP="000F26DB">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 xml:space="preserve">/ECA/03647/2024 de fecha 04 de junio de 2024, firmado por el Encargado de Despacho de la Dirección de Desarrollo Urbano y Obras Públicas, dirigido al Titular de la Unidad de Transparencia, comunica que en relación a la información de su competencia que sería licencia de uso de suelo y cédula informativa de zonificación, después de una búsqueda exhaustiva y razonable en los archivos del Departamento de Licencias de Construcción y Uso de Suelo, perteneciente a la Subdirección de Desarrollo Urbano, </w:t>
      </w:r>
      <w:r w:rsidRPr="00155404">
        <w:rPr>
          <w:rFonts w:ascii="Palatino Linotype" w:eastAsia="Palatino Linotype" w:hAnsi="Palatino Linotype" w:cs="Palatino Linotype"/>
          <w:b/>
          <w:sz w:val="22"/>
          <w:szCs w:val="22"/>
        </w:rPr>
        <w:t>no se localizó autorización para licencia de uso de suelo y/o cédula informativa</w:t>
      </w:r>
      <w:r>
        <w:rPr>
          <w:rFonts w:ascii="Palatino Linotype" w:eastAsia="Palatino Linotype" w:hAnsi="Palatino Linotype" w:cs="Palatino Linotype"/>
          <w:sz w:val="22"/>
          <w:szCs w:val="22"/>
        </w:rPr>
        <w:t xml:space="preserve"> a nombre de </w:t>
      </w:r>
      <w:r w:rsidRPr="000F26DB">
        <w:rPr>
          <w:rFonts w:ascii="Palatino Linotype" w:eastAsia="Palatino Linotype" w:hAnsi="Palatino Linotype" w:cs="Palatino Linotype"/>
          <w:sz w:val="22"/>
          <w:szCs w:val="22"/>
        </w:rPr>
        <w:t xml:space="preserve">EL PUNTO y/o EL PUNTO 01 y/o </w:t>
      </w:r>
      <w:r w:rsidR="00952C5F">
        <w:rPr>
          <w:rFonts w:ascii="Palatino Linotype" w:eastAsia="Palatino Linotype" w:hAnsi="Palatino Linotype" w:cs="Palatino Linotype"/>
          <w:i/>
        </w:rPr>
        <w:t>XXX XXXXX XXX</w:t>
      </w:r>
      <w:r w:rsidRPr="000F26DB">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y/o</w:t>
      </w:r>
      <w:r w:rsidRPr="000F26DB">
        <w:rPr>
          <w:rFonts w:ascii="Palatino Linotype" w:eastAsia="Palatino Linotype" w:hAnsi="Palatino Linotype" w:cs="Palatino Linotype"/>
          <w:sz w:val="22"/>
          <w:szCs w:val="22"/>
        </w:rPr>
        <w:t xml:space="preserve"> en</w:t>
      </w:r>
      <w:r>
        <w:rPr>
          <w:rFonts w:ascii="Palatino Linotype" w:eastAsia="Palatino Linotype" w:hAnsi="Palatino Linotype" w:cs="Palatino Linotype"/>
          <w:sz w:val="22"/>
          <w:szCs w:val="22"/>
        </w:rPr>
        <w:t xml:space="preserve"> el domicilio</w:t>
      </w:r>
      <w:r w:rsidRPr="000F26DB">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Boulevard</w:t>
      </w:r>
      <w:r w:rsidRPr="000F26DB">
        <w:rPr>
          <w:rFonts w:ascii="Palatino Linotype" w:eastAsia="Palatino Linotype" w:hAnsi="Palatino Linotype" w:cs="Palatino Linotype"/>
          <w:sz w:val="22"/>
          <w:szCs w:val="22"/>
        </w:rPr>
        <w:t xml:space="preserve"> de los Aztecas </w:t>
      </w:r>
      <w:proofErr w:type="spellStart"/>
      <w:r>
        <w:rPr>
          <w:rFonts w:ascii="Palatino Linotype" w:eastAsia="Palatino Linotype" w:hAnsi="Palatino Linotype" w:cs="Palatino Linotype"/>
          <w:sz w:val="22"/>
          <w:szCs w:val="22"/>
        </w:rPr>
        <w:t>Mz</w:t>
      </w:r>
      <w:proofErr w:type="spellEnd"/>
      <w:r>
        <w:rPr>
          <w:rFonts w:ascii="Palatino Linotype" w:eastAsia="Palatino Linotype" w:hAnsi="Palatino Linotype" w:cs="Palatino Linotype"/>
          <w:sz w:val="22"/>
          <w:szCs w:val="22"/>
        </w:rPr>
        <w:t>.</w:t>
      </w:r>
      <w:r w:rsidRPr="000F26DB">
        <w:rPr>
          <w:rFonts w:ascii="Palatino Linotype" w:eastAsia="Palatino Linotype" w:hAnsi="Palatino Linotype" w:cs="Palatino Linotype"/>
          <w:sz w:val="22"/>
          <w:szCs w:val="22"/>
        </w:rPr>
        <w:t xml:space="preserve"> 528 </w:t>
      </w:r>
      <w:r>
        <w:rPr>
          <w:rFonts w:ascii="Palatino Linotype" w:eastAsia="Palatino Linotype" w:hAnsi="Palatino Linotype" w:cs="Palatino Linotype"/>
          <w:sz w:val="22"/>
          <w:szCs w:val="22"/>
        </w:rPr>
        <w:t>de la</w:t>
      </w:r>
      <w:r w:rsidRPr="000F26DB">
        <w:rPr>
          <w:rFonts w:ascii="Palatino Linotype" w:eastAsia="Palatino Linotype" w:hAnsi="Palatino Linotype" w:cs="Palatino Linotype"/>
          <w:sz w:val="22"/>
          <w:szCs w:val="22"/>
        </w:rPr>
        <w:t xml:space="preserve"> Colonia Ciudad Azteca Primera Sección</w:t>
      </w:r>
      <w:r>
        <w:rPr>
          <w:rFonts w:ascii="Palatino Linotype" w:eastAsia="Palatino Linotype" w:hAnsi="Palatino Linotype" w:cs="Palatino Linotype"/>
          <w:sz w:val="22"/>
          <w:szCs w:val="22"/>
        </w:rPr>
        <w:t>.</w:t>
      </w:r>
    </w:p>
    <w:p w14:paraId="0C69566F" w14:textId="77777777" w:rsidR="000F26DB" w:rsidRPr="009B2F81" w:rsidRDefault="000F26DB" w:rsidP="000F26DB">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sz w:val="22"/>
          <w:szCs w:val="22"/>
        </w:rPr>
      </w:pPr>
    </w:p>
    <w:p w14:paraId="40259F1E" w14:textId="77777777" w:rsidR="00697338" w:rsidRPr="000F26DB" w:rsidRDefault="00697338" w:rsidP="00697338">
      <w:pPr>
        <w:pStyle w:val="Prrafodelista"/>
        <w:pBdr>
          <w:top w:val="nil"/>
          <w:left w:val="nil"/>
          <w:bottom w:val="nil"/>
          <w:right w:val="nil"/>
          <w:between w:val="nil"/>
        </w:pBdr>
        <w:tabs>
          <w:tab w:val="left" w:pos="567"/>
        </w:tabs>
        <w:ind w:left="1287" w:right="1128"/>
        <w:jc w:val="both"/>
        <w:rPr>
          <w:rFonts w:ascii="Palatino Linotype" w:eastAsia="Palatino Linotype" w:hAnsi="Palatino Linotype" w:cs="Palatino Linotype"/>
          <w:b/>
          <w:sz w:val="22"/>
          <w:szCs w:val="22"/>
        </w:rPr>
      </w:pPr>
    </w:p>
    <w:p w14:paraId="7E56091D" w14:textId="77777777" w:rsidR="009B2F81" w:rsidRPr="009B2F81" w:rsidRDefault="009B2F81" w:rsidP="009408D2">
      <w:pPr>
        <w:pBdr>
          <w:top w:val="nil"/>
          <w:left w:val="nil"/>
          <w:bottom w:val="nil"/>
          <w:right w:val="nil"/>
          <w:between w:val="nil"/>
        </w:pBdr>
        <w:tabs>
          <w:tab w:val="left" w:pos="567"/>
        </w:tabs>
        <w:spacing w:line="360" w:lineRule="auto"/>
        <w:ind w:left="567" w:right="1127"/>
        <w:jc w:val="both"/>
        <w:rPr>
          <w:rFonts w:ascii="Palatino Linotype" w:eastAsia="Palatino Linotype" w:hAnsi="Palatino Linotype" w:cs="Palatino Linotype"/>
          <w:b/>
          <w:sz w:val="22"/>
          <w:szCs w:val="22"/>
        </w:rPr>
      </w:pPr>
    </w:p>
    <w:p w14:paraId="45A8A382" w14:textId="77777777" w:rsidR="005A5019" w:rsidRDefault="00B20CBD" w:rsidP="009408D2">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color w:val="000000"/>
        </w:rPr>
        <w:t xml:space="preserve"> </w:t>
      </w:r>
      <w:r w:rsidR="0088771B">
        <w:rPr>
          <w:rFonts w:ascii="Palatino Linotype" w:eastAsia="Palatino Linotype" w:hAnsi="Palatino Linotype" w:cs="Palatino Linotype"/>
          <w:b/>
          <w:color w:val="000000"/>
        </w:rPr>
        <w:t xml:space="preserve">veintisiete de </w:t>
      </w:r>
      <w:r w:rsidR="00471273">
        <w:rPr>
          <w:rFonts w:ascii="Palatino Linotype" w:eastAsia="Palatino Linotype" w:hAnsi="Palatino Linotype" w:cs="Palatino Linotype"/>
          <w:b/>
          <w:color w:val="000000"/>
        </w:rPr>
        <w:t>junio</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el particular interpuso los recursos de revisión en contra de las respuestas emitidas por el sujeto obligado, realizando </w:t>
      </w:r>
      <w:r w:rsidR="00616FB7">
        <w:rPr>
          <w:rFonts w:ascii="Palatino Linotype" w:eastAsia="Palatino Linotype" w:hAnsi="Palatino Linotype" w:cs="Palatino Linotype"/>
          <w:color w:val="000000"/>
        </w:rPr>
        <w:t>las siguientes</w:t>
      </w:r>
      <w:r>
        <w:rPr>
          <w:rFonts w:ascii="Palatino Linotype" w:eastAsia="Palatino Linotype" w:hAnsi="Palatino Linotype" w:cs="Palatino Linotype"/>
          <w:color w:val="000000"/>
        </w:rPr>
        <w:t xml:space="preserve"> manifestaciones como acto impugnado y razones o motivos de inconformidad:</w:t>
      </w:r>
    </w:p>
    <w:p w14:paraId="7195835F" w14:textId="77777777" w:rsidR="00616FB7" w:rsidRDefault="00616FB7" w:rsidP="009408D2">
      <w:pPr>
        <w:pBdr>
          <w:top w:val="nil"/>
          <w:left w:val="nil"/>
          <w:bottom w:val="nil"/>
          <w:right w:val="nil"/>
          <w:between w:val="nil"/>
        </w:pBdr>
        <w:tabs>
          <w:tab w:val="left" w:pos="0"/>
        </w:tabs>
        <w:spacing w:line="360" w:lineRule="auto"/>
        <w:ind w:right="276"/>
        <w:jc w:val="both"/>
        <w:rPr>
          <w:rFonts w:ascii="Palatino Linotype" w:eastAsia="Palatino Linotype" w:hAnsi="Palatino Linotype" w:cs="Palatino Linotype"/>
          <w:color w:val="000000"/>
        </w:rPr>
      </w:pPr>
    </w:p>
    <w:p w14:paraId="0FDDC8DA" w14:textId="77777777" w:rsidR="00616FB7" w:rsidRDefault="00546B4E" w:rsidP="009408D2">
      <w:pPr>
        <w:pBdr>
          <w:top w:val="nil"/>
          <w:left w:val="nil"/>
          <w:bottom w:val="nil"/>
          <w:right w:val="nil"/>
          <w:between w:val="nil"/>
        </w:pBdr>
        <w:tabs>
          <w:tab w:val="left" w:pos="0"/>
        </w:tabs>
        <w:ind w:right="985"/>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03953</w:t>
      </w:r>
      <w:r w:rsidR="00616FB7">
        <w:rPr>
          <w:rFonts w:ascii="Palatino Linotype" w:eastAsia="Palatino Linotype" w:hAnsi="Palatino Linotype" w:cs="Palatino Linotype"/>
          <w:b/>
          <w:color w:val="000000"/>
        </w:rPr>
        <w:t>/INFOEM/IP/RR/2024</w:t>
      </w:r>
    </w:p>
    <w:p w14:paraId="4A6F180E" w14:textId="77777777" w:rsidR="00CF0F0C" w:rsidRDefault="00CF0F0C" w:rsidP="009408D2">
      <w:pPr>
        <w:pBdr>
          <w:top w:val="nil"/>
          <w:left w:val="nil"/>
          <w:bottom w:val="nil"/>
          <w:right w:val="nil"/>
          <w:between w:val="nil"/>
        </w:pBdr>
        <w:tabs>
          <w:tab w:val="left" w:pos="0"/>
        </w:tabs>
        <w:ind w:right="985"/>
        <w:jc w:val="both"/>
        <w:rPr>
          <w:rFonts w:ascii="Palatino Linotype" w:eastAsia="Palatino Linotype" w:hAnsi="Palatino Linotype" w:cs="Palatino Linotype"/>
          <w:color w:val="000000"/>
        </w:rPr>
      </w:pPr>
    </w:p>
    <w:p w14:paraId="22FAA828" w14:textId="77777777" w:rsidR="005A5019" w:rsidRDefault="00B20CBD"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bookmarkStart w:id="1" w:name="_heading=h.30j0zll" w:colFirst="0" w:colLast="0"/>
      <w:bookmarkEnd w:id="1"/>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No se ha tenido respuesta a la petición</w:t>
      </w:r>
      <w:r>
        <w:rPr>
          <w:rFonts w:ascii="Palatino Linotype" w:eastAsia="Palatino Linotype" w:hAnsi="Palatino Linotype" w:cs="Palatino Linotype"/>
          <w:i/>
          <w:color w:val="000000"/>
          <w:sz w:val="22"/>
          <w:szCs w:val="22"/>
        </w:rPr>
        <w:t>” (Sic)</w:t>
      </w:r>
    </w:p>
    <w:p w14:paraId="0511BC8F" w14:textId="77777777" w:rsidR="00616FB7" w:rsidRDefault="00616FB7" w:rsidP="009408D2">
      <w:pPr>
        <w:pBdr>
          <w:top w:val="nil"/>
          <w:left w:val="nil"/>
          <w:bottom w:val="nil"/>
          <w:right w:val="nil"/>
          <w:between w:val="nil"/>
        </w:pBdr>
        <w:ind w:left="851" w:right="985"/>
        <w:jc w:val="both"/>
        <w:rPr>
          <w:rFonts w:ascii="Palatino Linotype" w:eastAsia="Palatino Linotype" w:hAnsi="Palatino Linotype" w:cs="Palatino Linotype"/>
          <w:i/>
          <w:color w:val="000000"/>
          <w:sz w:val="22"/>
          <w:szCs w:val="22"/>
        </w:rPr>
      </w:pPr>
    </w:p>
    <w:p w14:paraId="147B6C01" w14:textId="77777777" w:rsidR="005A5019" w:rsidRDefault="00B20CBD"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bookmarkStart w:id="2" w:name="_heading=h.1fob9te" w:colFirst="0" w:colLast="0"/>
      <w:bookmarkEnd w:id="2"/>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No se ha tenido respuesta a la petición</w:t>
      </w:r>
      <w:r>
        <w:rPr>
          <w:rFonts w:ascii="Palatino Linotype" w:eastAsia="Palatino Linotype" w:hAnsi="Palatino Linotype" w:cs="Palatino Linotype"/>
          <w:i/>
          <w:color w:val="000000"/>
          <w:sz w:val="22"/>
          <w:szCs w:val="22"/>
        </w:rPr>
        <w:t>”</w:t>
      </w:r>
      <w:r w:rsidR="00CF0F0C">
        <w:rPr>
          <w:rFonts w:ascii="Palatino Linotype" w:eastAsia="Palatino Linotype" w:hAnsi="Palatino Linotype" w:cs="Palatino Linotype"/>
          <w:i/>
          <w:color w:val="000000"/>
          <w:sz w:val="22"/>
          <w:szCs w:val="22"/>
        </w:rPr>
        <w:t xml:space="preserve"> </w:t>
      </w:r>
      <w:r w:rsidRPr="00CF0F0C">
        <w:rPr>
          <w:rFonts w:ascii="Palatino Linotype" w:eastAsia="Palatino Linotype" w:hAnsi="Palatino Linotype" w:cs="Palatino Linotype"/>
          <w:i/>
          <w:color w:val="000000"/>
          <w:sz w:val="22"/>
          <w:szCs w:val="22"/>
        </w:rPr>
        <w:t>(Sic)</w:t>
      </w:r>
    </w:p>
    <w:p w14:paraId="5DEB22BA" w14:textId="77777777" w:rsidR="005A5019" w:rsidRDefault="005A5019" w:rsidP="009408D2">
      <w:pPr>
        <w:pBdr>
          <w:top w:val="nil"/>
          <w:left w:val="nil"/>
          <w:bottom w:val="nil"/>
          <w:right w:val="nil"/>
          <w:between w:val="nil"/>
        </w:pBdr>
        <w:ind w:right="985"/>
        <w:jc w:val="both"/>
        <w:rPr>
          <w:rFonts w:ascii="Palatino Linotype" w:eastAsia="Palatino Linotype" w:hAnsi="Palatino Linotype" w:cs="Palatino Linotype"/>
          <w:i/>
          <w:color w:val="000000"/>
        </w:rPr>
      </w:pPr>
    </w:p>
    <w:p w14:paraId="20A01489" w14:textId="77777777" w:rsidR="00CF0F0C" w:rsidRDefault="00546B4E" w:rsidP="009408D2">
      <w:pPr>
        <w:pBdr>
          <w:top w:val="nil"/>
          <w:left w:val="nil"/>
          <w:bottom w:val="nil"/>
          <w:right w:val="nil"/>
          <w:between w:val="nil"/>
        </w:pBdr>
        <w:ind w:right="985"/>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03954</w:t>
      </w:r>
      <w:r w:rsidR="00616FB7">
        <w:rPr>
          <w:rFonts w:ascii="Palatino Linotype" w:eastAsia="Palatino Linotype" w:hAnsi="Palatino Linotype" w:cs="Palatino Linotype"/>
          <w:b/>
          <w:color w:val="000000"/>
        </w:rPr>
        <w:t>/INFOEM/IP/RR/2024</w:t>
      </w:r>
    </w:p>
    <w:p w14:paraId="384092E1" w14:textId="77777777" w:rsidR="00CF0F0C" w:rsidRDefault="00CF0F0C" w:rsidP="009408D2">
      <w:pPr>
        <w:pBdr>
          <w:top w:val="nil"/>
          <w:left w:val="nil"/>
          <w:bottom w:val="nil"/>
          <w:right w:val="nil"/>
          <w:between w:val="nil"/>
        </w:pBdr>
        <w:ind w:right="985"/>
        <w:jc w:val="both"/>
        <w:rPr>
          <w:rFonts w:ascii="Palatino Linotype" w:eastAsia="Palatino Linotype" w:hAnsi="Palatino Linotype" w:cs="Palatino Linotype"/>
          <w:b/>
          <w:color w:val="000000"/>
        </w:rPr>
      </w:pPr>
    </w:p>
    <w:p w14:paraId="204F83AD" w14:textId="77777777" w:rsidR="00CF0F0C" w:rsidRDefault="00CF0F0C"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LA DIRECCION DE DESARROLLO ECONOMICO NO DIO INFORME DE LA SOLICITUD REALIZADA</w:t>
      </w:r>
      <w:r>
        <w:rPr>
          <w:rFonts w:ascii="Palatino Linotype" w:eastAsia="Palatino Linotype" w:hAnsi="Palatino Linotype" w:cs="Palatino Linotype"/>
          <w:i/>
          <w:color w:val="000000"/>
          <w:sz w:val="22"/>
          <w:szCs w:val="22"/>
        </w:rPr>
        <w:t>” (Sic)</w:t>
      </w:r>
    </w:p>
    <w:p w14:paraId="257B57B2" w14:textId="77777777" w:rsidR="00CF0F0C" w:rsidRDefault="00CF0F0C" w:rsidP="009408D2">
      <w:pPr>
        <w:pBdr>
          <w:top w:val="nil"/>
          <w:left w:val="nil"/>
          <w:bottom w:val="nil"/>
          <w:right w:val="nil"/>
          <w:between w:val="nil"/>
        </w:pBdr>
        <w:ind w:left="851" w:right="985"/>
        <w:jc w:val="both"/>
        <w:rPr>
          <w:rFonts w:ascii="Palatino Linotype" w:eastAsia="Palatino Linotype" w:hAnsi="Palatino Linotype" w:cs="Palatino Linotype"/>
          <w:i/>
          <w:color w:val="000000"/>
          <w:sz w:val="22"/>
          <w:szCs w:val="22"/>
        </w:rPr>
      </w:pPr>
    </w:p>
    <w:p w14:paraId="07E004F6" w14:textId="77777777" w:rsidR="00CF0F0C" w:rsidRDefault="00CF0F0C"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LA DIRECCION DE DESARROLLO ECONOMICO NO DIO INFORME DE LA SOLICITUD REALIZADA</w:t>
      </w:r>
      <w:r w:rsidRPr="00CF0F0C">
        <w:rPr>
          <w:rFonts w:ascii="Palatino Linotype" w:eastAsia="Palatino Linotype" w:hAnsi="Palatino Linotype" w:cs="Palatino Linotype"/>
          <w:i/>
          <w:color w:val="000000"/>
          <w:sz w:val="22"/>
          <w:szCs w:val="22"/>
        </w:rPr>
        <w:t>” (Sic)</w:t>
      </w:r>
    </w:p>
    <w:p w14:paraId="382AF4CF" w14:textId="77777777" w:rsidR="00CF0F0C" w:rsidRDefault="00CF0F0C" w:rsidP="009408D2">
      <w:pPr>
        <w:pBdr>
          <w:top w:val="nil"/>
          <w:left w:val="nil"/>
          <w:bottom w:val="nil"/>
          <w:right w:val="nil"/>
          <w:between w:val="nil"/>
        </w:pBdr>
        <w:ind w:right="276"/>
        <w:jc w:val="both"/>
        <w:rPr>
          <w:rFonts w:ascii="Palatino Linotype" w:eastAsia="Palatino Linotype" w:hAnsi="Palatino Linotype" w:cs="Palatino Linotype"/>
          <w:i/>
          <w:color w:val="000000"/>
        </w:rPr>
      </w:pPr>
    </w:p>
    <w:p w14:paraId="62FE7FD1" w14:textId="77777777" w:rsidR="00546B4E" w:rsidRDefault="00546B4E" w:rsidP="00546B4E">
      <w:pPr>
        <w:pBdr>
          <w:top w:val="nil"/>
          <w:left w:val="nil"/>
          <w:bottom w:val="nil"/>
          <w:right w:val="nil"/>
          <w:between w:val="nil"/>
        </w:pBdr>
        <w:ind w:right="985"/>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03956/INFOEM/IP/RR/2024</w:t>
      </w:r>
    </w:p>
    <w:p w14:paraId="587A4DDD" w14:textId="77777777" w:rsidR="00546B4E" w:rsidRDefault="00546B4E" w:rsidP="00546B4E">
      <w:pPr>
        <w:pBdr>
          <w:top w:val="nil"/>
          <w:left w:val="nil"/>
          <w:bottom w:val="nil"/>
          <w:right w:val="nil"/>
          <w:between w:val="nil"/>
        </w:pBdr>
        <w:ind w:right="985"/>
        <w:jc w:val="both"/>
        <w:rPr>
          <w:rFonts w:ascii="Palatino Linotype" w:eastAsia="Palatino Linotype" w:hAnsi="Palatino Linotype" w:cs="Palatino Linotype"/>
          <w:b/>
          <w:color w:val="000000"/>
        </w:rPr>
      </w:pPr>
    </w:p>
    <w:p w14:paraId="670A086D" w14:textId="77777777" w:rsidR="00546B4E" w:rsidRDefault="00546B4E"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Acto impugnado: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La dirección de desarrollo económico del municipio no ha atendido la solicitud</w:t>
      </w:r>
      <w:r>
        <w:rPr>
          <w:rFonts w:ascii="Palatino Linotype" w:eastAsia="Palatino Linotype" w:hAnsi="Palatino Linotype" w:cs="Palatino Linotype"/>
          <w:i/>
          <w:color w:val="000000"/>
          <w:sz w:val="22"/>
          <w:szCs w:val="22"/>
        </w:rPr>
        <w:t>” (Sic)</w:t>
      </w:r>
    </w:p>
    <w:p w14:paraId="06F22215" w14:textId="77777777" w:rsidR="00546B4E" w:rsidRDefault="00546B4E" w:rsidP="00546B4E">
      <w:pPr>
        <w:pBdr>
          <w:top w:val="nil"/>
          <w:left w:val="nil"/>
          <w:bottom w:val="nil"/>
          <w:right w:val="nil"/>
          <w:between w:val="nil"/>
        </w:pBdr>
        <w:ind w:left="851" w:right="985"/>
        <w:jc w:val="both"/>
        <w:rPr>
          <w:rFonts w:ascii="Palatino Linotype" w:eastAsia="Palatino Linotype" w:hAnsi="Palatino Linotype" w:cs="Palatino Linotype"/>
          <w:i/>
          <w:color w:val="000000"/>
          <w:sz w:val="22"/>
          <w:szCs w:val="22"/>
        </w:rPr>
      </w:pPr>
    </w:p>
    <w:p w14:paraId="12122300" w14:textId="77777777" w:rsidR="00546B4E" w:rsidRDefault="00546B4E" w:rsidP="00C8322D">
      <w:pPr>
        <w:numPr>
          <w:ilvl w:val="0"/>
          <w:numId w:val="1"/>
        </w:numPr>
        <w:pBdr>
          <w:top w:val="nil"/>
          <w:left w:val="nil"/>
          <w:bottom w:val="nil"/>
          <w:right w:val="nil"/>
          <w:between w:val="nil"/>
        </w:pBdr>
        <w:ind w:right="98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Razones o Motivos de inconformidad: </w:t>
      </w:r>
      <w:r>
        <w:rPr>
          <w:rFonts w:ascii="Palatino Linotype" w:eastAsia="Palatino Linotype" w:hAnsi="Palatino Linotype" w:cs="Palatino Linotype"/>
          <w:i/>
          <w:color w:val="000000"/>
          <w:sz w:val="22"/>
          <w:szCs w:val="22"/>
        </w:rPr>
        <w:t>“</w:t>
      </w:r>
      <w:r w:rsidR="00C8322D" w:rsidRPr="00C8322D">
        <w:rPr>
          <w:rFonts w:ascii="Palatino Linotype" w:eastAsia="Palatino Linotype" w:hAnsi="Palatino Linotype" w:cs="Palatino Linotype"/>
          <w:i/>
          <w:color w:val="000000"/>
          <w:sz w:val="22"/>
          <w:szCs w:val="22"/>
        </w:rPr>
        <w:t xml:space="preserve">La </w:t>
      </w:r>
      <w:proofErr w:type="spellStart"/>
      <w:r w:rsidR="00C8322D" w:rsidRPr="00C8322D">
        <w:rPr>
          <w:rFonts w:ascii="Palatino Linotype" w:eastAsia="Palatino Linotype" w:hAnsi="Palatino Linotype" w:cs="Palatino Linotype"/>
          <w:i/>
          <w:color w:val="000000"/>
          <w:sz w:val="22"/>
          <w:szCs w:val="22"/>
        </w:rPr>
        <w:t>direccion</w:t>
      </w:r>
      <w:proofErr w:type="spellEnd"/>
      <w:r w:rsidR="00C8322D" w:rsidRPr="00C8322D">
        <w:rPr>
          <w:rFonts w:ascii="Palatino Linotype" w:eastAsia="Palatino Linotype" w:hAnsi="Palatino Linotype" w:cs="Palatino Linotype"/>
          <w:i/>
          <w:color w:val="000000"/>
          <w:sz w:val="22"/>
          <w:szCs w:val="22"/>
        </w:rPr>
        <w:t xml:space="preserve"> de desarrollo económico del municipio no ha atendido la solicitud</w:t>
      </w:r>
      <w:r w:rsidRPr="00CF0F0C">
        <w:rPr>
          <w:rFonts w:ascii="Palatino Linotype" w:eastAsia="Palatino Linotype" w:hAnsi="Palatino Linotype" w:cs="Palatino Linotype"/>
          <w:i/>
          <w:color w:val="000000"/>
          <w:sz w:val="22"/>
          <w:szCs w:val="22"/>
        </w:rPr>
        <w:t>” (Sic)</w:t>
      </w:r>
    </w:p>
    <w:p w14:paraId="5CD56049" w14:textId="77777777" w:rsidR="00546B4E" w:rsidRDefault="00546B4E" w:rsidP="00D77F73">
      <w:pPr>
        <w:pBdr>
          <w:top w:val="nil"/>
          <w:left w:val="nil"/>
          <w:bottom w:val="nil"/>
          <w:right w:val="nil"/>
          <w:between w:val="nil"/>
        </w:pBdr>
        <w:ind w:right="276"/>
        <w:jc w:val="both"/>
        <w:rPr>
          <w:rFonts w:ascii="Palatino Linotype" w:eastAsia="Palatino Linotype" w:hAnsi="Palatino Linotype" w:cs="Palatino Linotype"/>
          <w:i/>
          <w:color w:val="000000"/>
        </w:rPr>
      </w:pPr>
    </w:p>
    <w:p w14:paraId="00DBAD96" w14:textId="77777777" w:rsidR="005A5019" w:rsidRDefault="005A5019" w:rsidP="00D77F73">
      <w:pPr>
        <w:pBdr>
          <w:top w:val="nil"/>
          <w:left w:val="nil"/>
          <w:bottom w:val="nil"/>
          <w:right w:val="nil"/>
          <w:between w:val="nil"/>
        </w:pBdr>
        <w:tabs>
          <w:tab w:val="left" w:pos="0"/>
        </w:tabs>
        <w:spacing w:line="360" w:lineRule="auto"/>
        <w:ind w:right="276"/>
        <w:jc w:val="both"/>
        <w:rPr>
          <w:rFonts w:ascii="Palatino Linotype" w:eastAsia="Palatino Linotype" w:hAnsi="Palatino Linotype" w:cs="Palatino Linotype"/>
          <w:i/>
          <w:color w:val="000000"/>
          <w:u w:val="single"/>
        </w:rPr>
      </w:pPr>
    </w:p>
    <w:p w14:paraId="069EF789" w14:textId="77777777" w:rsidR="005A5019" w:rsidRDefault="00585577" w:rsidP="00D77F73">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Los Comisionado</w:t>
      </w:r>
      <w:r w:rsidR="00B20CBD">
        <w:rPr>
          <w:rFonts w:ascii="Palatino Linotype" w:eastAsia="Palatino Linotype" w:hAnsi="Palatino Linotype" w:cs="Palatino Linotype"/>
          <w:color w:val="000000"/>
        </w:rPr>
        <w:t xml:space="preserve">s Ponentes de origen con fundamento en lo dispuesto por el artículo 185, fracción II, de la ley de la materia, a través de los </w:t>
      </w:r>
      <w:r w:rsidR="00B20CBD">
        <w:rPr>
          <w:rFonts w:ascii="Palatino Linotype" w:eastAsia="Palatino Linotype" w:hAnsi="Palatino Linotype" w:cs="Palatino Linotype"/>
          <w:b/>
          <w:color w:val="000000"/>
        </w:rPr>
        <w:t xml:space="preserve">acuerdos de </w:t>
      </w:r>
      <w:r w:rsidR="00B20CBD">
        <w:rPr>
          <w:rFonts w:ascii="Palatino Linotype" w:eastAsia="Palatino Linotype" w:hAnsi="Palatino Linotype" w:cs="Palatino Linotype"/>
          <w:b/>
          <w:color w:val="000000"/>
        </w:rPr>
        <w:lastRenderedPageBreak/>
        <w:t xml:space="preserve">admisión </w:t>
      </w:r>
      <w:r w:rsidR="00B20CBD">
        <w:rPr>
          <w:rFonts w:ascii="Palatino Linotype" w:eastAsia="Palatino Linotype" w:hAnsi="Palatino Linotype" w:cs="Palatino Linotype"/>
          <w:color w:val="000000"/>
        </w:rPr>
        <w:t xml:space="preserve">de fechas </w:t>
      </w:r>
      <w:r w:rsidR="00C73766">
        <w:rPr>
          <w:rFonts w:ascii="Palatino Linotype" w:eastAsia="Palatino Linotype" w:hAnsi="Palatino Linotype" w:cs="Palatino Linotype"/>
          <w:b/>
          <w:color w:val="000000"/>
        </w:rPr>
        <w:t>uno y dos de julio</w:t>
      </w:r>
      <w:r w:rsidR="00B20CBD">
        <w:rPr>
          <w:rFonts w:ascii="Palatino Linotype" w:eastAsia="Palatino Linotype" w:hAnsi="Palatino Linotype" w:cs="Palatino Linotype"/>
          <w:b/>
          <w:color w:val="000000"/>
        </w:rPr>
        <w:t xml:space="preserve"> de dos mil veinticuatro</w:t>
      </w:r>
      <w:r w:rsidR="00C43B57">
        <w:rPr>
          <w:rFonts w:ascii="Palatino Linotype" w:eastAsia="Palatino Linotype" w:hAnsi="Palatino Linotype" w:cs="Palatino Linotype"/>
          <w:color w:val="000000"/>
        </w:rPr>
        <w:t xml:space="preserve">, </w:t>
      </w:r>
      <w:r w:rsidR="00B20CBD">
        <w:rPr>
          <w:rFonts w:ascii="Palatino Linotype" w:eastAsia="Palatino Linotype" w:hAnsi="Palatino Linotype" w:cs="Palatino Linotype"/>
          <w:color w:val="000000"/>
        </w:rPr>
        <w:t xml:space="preserve">pusieron a disposición de las partes </w:t>
      </w:r>
      <w:r w:rsidR="00C43B57">
        <w:rPr>
          <w:rFonts w:ascii="Palatino Linotype" w:eastAsia="Palatino Linotype" w:hAnsi="Palatino Linotype" w:cs="Palatino Linotype"/>
          <w:color w:val="000000"/>
        </w:rPr>
        <w:t>los</w:t>
      </w:r>
      <w:r w:rsidR="00B20CBD">
        <w:rPr>
          <w:rFonts w:ascii="Palatino Linotype" w:eastAsia="Palatino Linotype" w:hAnsi="Palatino Linotype" w:cs="Palatino Linotype"/>
          <w:color w:val="000000"/>
        </w:rPr>
        <w:t xml:space="preserve"> expediente</w:t>
      </w:r>
      <w:r w:rsidR="00C43B57">
        <w:rPr>
          <w:rFonts w:ascii="Palatino Linotype" w:eastAsia="Palatino Linotype" w:hAnsi="Palatino Linotype" w:cs="Palatino Linotype"/>
          <w:color w:val="000000"/>
        </w:rPr>
        <w:t>s</w:t>
      </w:r>
      <w:r w:rsidR="00B20CBD">
        <w:rPr>
          <w:rFonts w:ascii="Palatino Linotype" w:eastAsia="Palatino Linotype" w:hAnsi="Palatino Linotype" w:cs="Palatino Linotype"/>
          <w:color w:val="000000"/>
        </w:rPr>
        <w:t xml:space="preserve"> electrónico</w:t>
      </w:r>
      <w:r w:rsidR="00C43B57">
        <w:rPr>
          <w:rFonts w:ascii="Palatino Linotype" w:eastAsia="Palatino Linotype" w:hAnsi="Palatino Linotype" w:cs="Palatino Linotype"/>
          <w:color w:val="000000"/>
        </w:rPr>
        <w:t>s</w:t>
      </w:r>
      <w:r w:rsidR="00B20CBD">
        <w:rPr>
          <w:rFonts w:ascii="Palatino Linotype" w:eastAsia="Palatino Linotype" w:hAnsi="Palatino Linotype" w:cs="Palatino Linotype"/>
          <w:color w:val="000000"/>
        </w:rPr>
        <w:t xml:space="preserve"> vía SAIMEX a efecto de que en un plazo máximo de siete días </w:t>
      </w:r>
      <w:r w:rsidR="00B20CBD">
        <w:rPr>
          <w:rFonts w:ascii="Palatino Linotype" w:eastAsia="Palatino Linotype" w:hAnsi="Palatino Linotype" w:cs="Palatino Linotype"/>
        </w:rPr>
        <w:t>manifestara</w:t>
      </w:r>
      <w:r w:rsidR="00C43B57">
        <w:rPr>
          <w:rFonts w:ascii="Palatino Linotype" w:eastAsia="Palatino Linotype" w:hAnsi="Palatino Linotype" w:cs="Palatino Linotype"/>
        </w:rPr>
        <w:t>n</w:t>
      </w:r>
      <w:r w:rsidR="00B20CBD">
        <w:rPr>
          <w:rFonts w:ascii="Palatino Linotype" w:eastAsia="Palatino Linotype" w:hAnsi="Palatino Linotype" w:cs="Palatino Linotype"/>
          <w:color w:val="000000"/>
        </w:rPr>
        <w:t xml:space="preserve"> lo que a su derecho conviniera, </w:t>
      </w:r>
      <w:r w:rsidR="00B20CBD">
        <w:rPr>
          <w:rFonts w:ascii="Palatino Linotype" w:eastAsia="Palatino Linotype" w:hAnsi="Palatino Linotype" w:cs="Palatino Linotype"/>
        </w:rPr>
        <w:t>ofreciera</w:t>
      </w:r>
      <w:r w:rsidR="00B20CBD">
        <w:rPr>
          <w:rFonts w:ascii="Palatino Linotype" w:eastAsia="Palatino Linotype" w:hAnsi="Palatino Linotype" w:cs="Palatino Linotype"/>
          <w:color w:val="000000"/>
        </w:rPr>
        <w:t xml:space="preserve"> pruebas y alegatos según corresponda al caso concreto, de esta forma para que el </w:t>
      </w:r>
      <w:r w:rsidR="00B20CBD">
        <w:rPr>
          <w:rFonts w:ascii="Palatino Linotype" w:eastAsia="Palatino Linotype" w:hAnsi="Palatino Linotype" w:cs="Palatino Linotype"/>
          <w:b/>
          <w:color w:val="000000"/>
        </w:rPr>
        <w:t xml:space="preserve">SUJETO OBLIGADO </w:t>
      </w:r>
      <w:r w:rsidR="003464D4">
        <w:rPr>
          <w:rFonts w:ascii="Palatino Linotype" w:eastAsia="Palatino Linotype" w:hAnsi="Palatino Linotype" w:cs="Palatino Linotype"/>
        </w:rPr>
        <w:t>presentara</w:t>
      </w:r>
      <w:r w:rsidR="00B20CBD">
        <w:rPr>
          <w:rFonts w:ascii="Palatino Linotype" w:eastAsia="Palatino Linotype" w:hAnsi="Palatino Linotype" w:cs="Palatino Linotype"/>
          <w:color w:val="000000"/>
        </w:rPr>
        <w:t xml:space="preserve"> </w:t>
      </w:r>
      <w:r w:rsidR="00C43B57">
        <w:rPr>
          <w:rFonts w:ascii="Palatino Linotype" w:eastAsia="Palatino Linotype" w:hAnsi="Palatino Linotype" w:cs="Palatino Linotype"/>
          <w:color w:val="000000"/>
        </w:rPr>
        <w:t>los</w:t>
      </w:r>
      <w:r w:rsidR="00B20CBD">
        <w:rPr>
          <w:rFonts w:ascii="Palatino Linotype" w:eastAsia="Palatino Linotype" w:hAnsi="Palatino Linotype" w:cs="Palatino Linotype"/>
          <w:color w:val="000000"/>
        </w:rPr>
        <w:t xml:space="preserve"> Informe</w:t>
      </w:r>
      <w:r w:rsidR="00C43B57">
        <w:rPr>
          <w:rFonts w:ascii="Palatino Linotype" w:eastAsia="Palatino Linotype" w:hAnsi="Palatino Linotype" w:cs="Palatino Linotype"/>
          <w:color w:val="000000"/>
        </w:rPr>
        <w:t>s</w:t>
      </w:r>
      <w:r w:rsidR="00B20CBD">
        <w:rPr>
          <w:rFonts w:ascii="Palatino Linotype" w:eastAsia="Palatino Linotype" w:hAnsi="Palatino Linotype" w:cs="Palatino Linotype"/>
          <w:color w:val="000000"/>
        </w:rPr>
        <w:t xml:space="preserve"> Justificado</w:t>
      </w:r>
      <w:r w:rsidR="00C43B57">
        <w:rPr>
          <w:rFonts w:ascii="Palatino Linotype" w:eastAsia="Palatino Linotype" w:hAnsi="Palatino Linotype" w:cs="Palatino Linotype"/>
          <w:color w:val="000000"/>
        </w:rPr>
        <w:t>s procedentes.</w:t>
      </w:r>
    </w:p>
    <w:p w14:paraId="1B8B0469" w14:textId="77777777" w:rsidR="005A5019" w:rsidRDefault="005A5019" w:rsidP="00D77F73">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14:paraId="3F34F39D" w14:textId="77777777" w:rsidR="005A5019" w:rsidRDefault="00B20CBD" w:rsidP="00D77F73">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Posteriormente el Pleno de este Órgano Autónomo, en la</w:t>
      </w:r>
      <w:r>
        <w:rPr>
          <w:rFonts w:ascii="Palatino Linotype" w:eastAsia="Palatino Linotype" w:hAnsi="Palatino Linotype" w:cs="Palatino Linotype"/>
          <w:b/>
          <w:color w:val="000000"/>
        </w:rPr>
        <w:t xml:space="preserve"> </w:t>
      </w:r>
      <w:r w:rsidR="00283AFF">
        <w:rPr>
          <w:rFonts w:ascii="Palatino Linotype" w:eastAsia="Palatino Linotype" w:hAnsi="Palatino Linotype" w:cs="Palatino Linotype"/>
          <w:b/>
          <w:color w:val="000000"/>
        </w:rPr>
        <w:t>Vigésima</w:t>
      </w:r>
      <w:r>
        <w:rPr>
          <w:rFonts w:ascii="Palatino Linotype" w:eastAsia="Palatino Linotype" w:hAnsi="Palatino Linotype" w:cs="Palatino Linotype"/>
          <w:b/>
          <w:color w:val="000000"/>
        </w:rPr>
        <w:t xml:space="preserve"> </w:t>
      </w:r>
      <w:r w:rsidR="009D4D2E">
        <w:rPr>
          <w:rFonts w:ascii="Palatino Linotype" w:eastAsia="Palatino Linotype" w:hAnsi="Palatino Linotype" w:cs="Palatino Linotype"/>
          <w:b/>
          <w:color w:val="000000"/>
        </w:rPr>
        <w:t>Quinta</w:t>
      </w:r>
      <w:r>
        <w:rPr>
          <w:rFonts w:ascii="Palatino Linotype" w:eastAsia="Palatino Linotype" w:hAnsi="Palatino Linotype" w:cs="Palatino Linotype"/>
          <w:b/>
          <w:color w:val="000000"/>
        </w:rPr>
        <w:t xml:space="preserve"> </w:t>
      </w:r>
      <w:r w:rsidR="00D77F73">
        <w:rPr>
          <w:rFonts w:ascii="Palatino Linotype" w:eastAsia="Palatino Linotype" w:hAnsi="Palatino Linotype" w:cs="Palatino Linotype"/>
          <w:b/>
          <w:color w:val="000000"/>
        </w:rPr>
        <w:t xml:space="preserve">Sesión </w:t>
      </w:r>
      <w:r>
        <w:rPr>
          <w:rFonts w:ascii="Palatino Linotype" w:eastAsia="Palatino Linotype" w:hAnsi="Palatino Linotype" w:cs="Palatino Linotype"/>
          <w:b/>
          <w:color w:val="000000"/>
        </w:rPr>
        <w:t xml:space="preserve">Ordinaria </w:t>
      </w:r>
      <w:r>
        <w:rPr>
          <w:rFonts w:ascii="Palatino Linotype" w:eastAsia="Palatino Linotype" w:hAnsi="Palatino Linotype" w:cs="Palatino Linotype"/>
          <w:color w:val="000000"/>
        </w:rPr>
        <w:t>de fecha</w:t>
      </w:r>
      <w:r>
        <w:rPr>
          <w:rFonts w:ascii="Palatino Linotype" w:eastAsia="Palatino Linotype" w:hAnsi="Palatino Linotype" w:cs="Palatino Linotype"/>
          <w:b/>
          <w:color w:val="000000"/>
        </w:rPr>
        <w:t xml:space="preserve"> </w:t>
      </w:r>
      <w:r w:rsidR="009D4D2E">
        <w:rPr>
          <w:rFonts w:ascii="Palatino Linotype" w:eastAsia="Palatino Linotype" w:hAnsi="Palatino Linotype" w:cs="Palatino Linotype"/>
          <w:b/>
          <w:color w:val="000000"/>
        </w:rPr>
        <w:t>nueve de julio</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ordenó la acumulación de los recursos de revisión de mérito, a efecto de que la Ponencia de la </w:t>
      </w:r>
      <w:r>
        <w:rPr>
          <w:rFonts w:ascii="Palatino Linotype" w:eastAsia="Palatino Linotype" w:hAnsi="Palatino Linotype" w:cs="Palatino Linotype"/>
          <w:b/>
          <w:color w:val="000000"/>
        </w:rPr>
        <w:t xml:space="preserve">Comisionada María del Rosario Mejía Ayala </w:t>
      </w:r>
      <w:r w:rsidR="00AA3FF2">
        <w:rPr>
          <w:rFonts w:ascii="Palatino Linotype" w:eastAsia="Palatino Linotype" w:hAnsi="Palatino Linotype" w:cs="Palatino Linotype"/>
        </w:rPr>
        <w:t>formulara</w:t>
      </w:r>
      <w:r>
        <w:rPr>
          <w:rFonts w:ascii="Palatino Linotype" w:eastAsia="Palatino Linotype" w:hAnsi="Palatino Linotype" w:cs="Palatino Linotype"/>
          <w:color w:val="000000"/>
        </w:rPr>
        <w:t xml:space="preserve"> y </w:t>
      </w:r>
      <w:r w:rsidR="00AA3FF2">
        <w:rPr>
          <w:rFonts w:ascii="Palatino Linotype" w:eastAsia="Palatino Linotype" w:hAnsi="Palatino Linotype" w:cs="Palatino Linotype"/>
        </w:rPr>
        <w:t>presentara</w:t>
      </w:r>
      <w:r>
        <w:rPr>
          <w:rFonts w:ascii="Palatino Linotype" w:eastAsia="Palatino Linotype" w:hAnsi="Palatino Linotype" w:cs="Palatino Linotype"/>
          <w:color w:val="000000"/>
        </w:rPr>
        <w:t xml:space="preserve">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color w:val="000000"/>
        </w:rPr>
        <w:t>, que señala:</w:t>
      </w:r>
    </w:p>
    <w:p w14:paraId="6D72A2D0"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“ONCE.</w:t>
      </w:r>
      <w:r>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61DD06BD"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i/>
          <w:color w:val="000000"/>
          <w:sz w:val="22"/>
          <w:szCs w:val="22"/>
        </w:rPr>
        <w:tab/>
      </w:r>
    </w:p>
    <w:p w14:paraId="77586031"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b) Las partes o los actos impugnados sean iguales</w:t>
      </w:r>
    </w:p>
    <w:p w14:paraId="146F2859"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076B8B38"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3C88F40" w14:textId="77777777" w:rsidR="005A5019" w:rsidRDefault="00B20CBD" w:rsidP="009408D2">
      <w:pPr>
        <w:pBdr>
          <w:top w:val="nil"/>
          <w:left w:val="nil"/>
          <w:bottom w:val="nil"/>
          <w:right w:val="nil"/>
          <w:between w:val="nil"/>
        </w:pBdr>
        <w:tabs>
          <w:tab w:val="left" w:pos="7938"/>
        </w:tabs>
        <w:ind w:left="1134" w:right="1127"/>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(Énfasis añadido)</w:t>
      </w:r>
    </w:p>
    <w:p w14:paraId="002C7507" w14:textId="77777777" w:rsidR="005A5019" w:rsidRDefault="005A5019" w:rsidP="009408D2">
      <w:pPr>
        <w:pBdr>
          <w:top w:val="nil"/>
          <w:left w:val="nil"/>
          <w:bottom w:val="nil"/>
          <w:right w:val="nil"/>
          <w:between w:val="nil"/>
        </w:pBdr>
        <w:ind w:left="1134" w:right="276"/>
        <w:jc w:val="both"/>
        <w:rPr>
          <w:rFonts w:ascii="Palatino Linotype" w:eastAsia="Palatino Linotype" w:hAnsi="Palatino Linotype" w:cs="Palatino Linotype"/>
          <w:color w:val="000000"/>
        </w:rPr>
      </w:pPr>
    </w:p>
    <w:p w14:paraId="44923ACD" w14:textId="77777777" w:rsidR="005A5019" w:rsidRDefault="00B20CBD" w:rsidP="009408D2">
      <w:pPr>
        <w:numPr>
          <w:ilvl w:val="0"/>
          <w:numId w:val="2"/>
        </w:numPr>
        <w:pBdr>
          <w:top w:val="nil"/>
          <w:left w:val="nil"/>
          <w:bottom w:val="nil"/>
          <w:right w:val="nil"/>
          <w:between w:val="nil"/>
        </w:pBdr>
        <w:tabs>
          <w:tab w:val="left" w:pos="0"/>
        </w:tabs>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w:t>
      </w:r>
      <w:r>
        <w:rPr>
          <w:rFonts w:ascii="Palatino Linotype" w:eastAsia="Palatino Linotype" w:hAnsi="Palatino Linotype" w:cs="Palatino Linotype"/>
          <w:color w:val="000000"/>
        </w:rPr>
        <w:lastRenderedPageBreak/>
        <w:t xml:space="preserve">procedente que este Órgano Garante </w:t>
      </w:r>
      <w:r w:rsidR="004354AB">
        <w:rPr>
          <w:rFonts w:ascii="Palatino Linotype" w:eastAsia="Palatino Linotype" w:hAnsi="Palatino Linotype" w:cs="Palatino Linotype"/>
        </w:rPr>
        <w:t>realizara</w:t>
      </w:r>
      <w:r>
        <w:rPr>
          <w:rFonts w:ascii="Palatino Linotype" w:eastAsia="Palatino Linotype" w:hAnsi="Palatino Linotype" w:cs="Palatino Linotype"/>
          <w:color w:val="000000"/>
        </w:rPr>
        <w:t xml:space="preserve">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38E69939" w14:textId="77777777" w:rsidR="005A5019" w:rsidRDefault="005A5019" w:rsidP="009408D2">
      <w:pPr>
        <w:pBdr>
          <w:top w:val="nil"/>
          <w:left w:val="nil"/>
          <w:bottom w:val="nil"/>
          <w:right w:val="nil"/>
          <w:between w:val="nil"/>
        </w:pBdr>
        <w:tabs>
          <w:tab w:val="left" w:pos="0"/>
        </w:tabs>
        <w:spacing w:line="360" w:lineRule="auto"/>
        <w:ind w:right="276"/>
        <w:jc w:val="both"/>
        <w:rPr>
          <w:rFonts w:ascii="Palatino Linotype" w:eastAsia="Palatino Linotype" w:hAnsi="Palatino Linotype" w:cs="Palatino Linotype"/>
          <w:i/>
          <w:color w:val="000000"/>
          <w:u w:val="single"/>
        </w:rPr>
      </w:pPr>
    </w:p>
    <w:p w14:paraId="01910444"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color w:val="000000"/>
        </w:rPr>
        <w:t xml:space="preserve"> </w:t>
      </w:r>
      <w:r w:rsidRPr="00805500">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w:t>
      </w:r>
      <w:r w:rsidR="00287F41">
        <w:rPr>
          <w:rFonts w:ascii="Palatino Linotype" w:eastAsia="Palatino Linotype" w:hAnsi="Palatino Linotype" w:cs="Palatino Linotype"/>
          <w:b/>
          <w:color w:val="000000"/>
        </w:rPr>
        <w:t>dos y ocho de julio</w:t>
      </w:r>
      <w:r>
        <w:rPr>
          <w:rFonts w:ascii="Palatino Linotype" w:eastAsia="Palatino Linotype" w:hAnsi="Palatino Linotype" w:cs="Palatino Linotype"/>
          <w:b/>
          <w:color w:val="000000"/>
        </w:rPr>
        <w:t xml:space="preserve"> de dos mil veinticuatro </w:t>
      </w:r>
      <w:r>
        <w:rPr>
          <w:rFonts w:ascii="Palatino Linotype" w:eastAsia="Palatino Linotype" w:hAnsi="Palatino Linotype" w:cs="Palatino Linotype"/>
          <w:color w:val="000000"/>
        </w:rPr>
        <w:t xml:space="preserve">presentó informes justificados a través de diversos archivos digitales, cuyo contenido </w:t>
      </w:r>
      <w:r>
        <w:rPr>
          <w:rFonts w:ascii="Palatino Linotype" w:eastAsia="Palatino Linotype" w:hAnsi="Palatino Linotype" w:cs="Palatino Linotype"/>
          <w:color w:val="000000"/>
          <w:u w:val="single"/>
        </w:rPr>
        <w:t>esencial</w:t>
      </w:r>
      <w:r>
        <w:rPr>
          <w:rFonts w:ascii="Palatino Linotype" w:eastAsia="Palatino Linotype" w:hAnsi="Palatino Linotype" w:cs="Palatino Linotype"/>
          <w:color w:val="000000"/>
        </w:rPr>
        <w:t xml:space="preserve"> es el siguiente: </w:t>
      </w:r>
    </w:p>
    <w:p w14:paraId="335D4F0A" w14:textId="77777777" w:rsidR="005A5019" w:rsidRDefault="00805500" w:rsidP="009408D2">
      <w:pPr>
        <w:pBdr>
          <w:top w:val="nil"/>
          <w:left w:val="nil"/>
          <w:bottom w:val="nil"/>
          <w:right w:val="nil"/>
          <w:between w:val="nil"/>
        </w:pBdr>
        <w:ind w:left="426" w:right="112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03953</w:t>
      </w:r>
      <w:r w:rsidR="00B20CBD">
        <w:rPr>
          <w:rFonts w:ascii="Palatino Linotype" w:eastAsia="Palatino Linotype" w:hAnsi="Palatino Linotype" w:cs="Palatino Linotype"/>
          <w:b/>
          <w:color w:val="000000"/>
          <w:sz w:val="22"/>
          <w:szCs w:val="22"/>
        </w:rPr>
        <w:t>/INFOEM/IP/RR/2024</w:t>
      </w:r>
    </w:p>
    <w:p w14:paraId="1DADFE2A" w14:textId="77777777" w:rsidR="00805500" w:rsidRDefault="001F2734" w:rsidP="001F2734">
      <w:pPr>
        <w:pStyle w:val="Prrafodelista"/>
        <w:numPr>
          <w:ilvl w:val="0"/>
          <w:numId w:val="16"/>
        </w:numPr>
        <w:pBdr>
          <w:top w:val="nil"/>
          <w:left w:val="nil"/>
          <w:bottom w:val="nil"/>
          <w:right w:val="nil"/>
          <w:between w:val="nil"/>
        </w:pBdr>
        <w:ind w:right="1127"/>
        <w:jc w:val="both"/>
        <w:rPr>
          <w:rFonts w:ascii="Palatino Linotype" w:eastAsia="Palatino Linotype" w:hAnsi="Palatino Linotype" w:cs="Palatino Linotype"/>
          <w:b/>
          <w:i/>
          <w:color w:val="000000"/>
          <w:sz w:val="22"/>
          <w:szCs w:val="22"/>
        </w:rPr>
      </w:pPr>
      <w:r w:rsidRPr="001F2734">
        <w:rPr>
          <w:rFonts w:ascii="Palatino Linotype" w:eastAsia="Palatino Linotype" w:hAnsi="Palatino Linotype" w:cs="Palatino Linotype"/>
          <w:b/>
          <w:i/>
          <w:color w:val="000000"/>
          <w:sz w:val="22"/>
          <w:szCs w:val="22"/>
        </w:rPr>
        <w:t>566.pdf</w:t>
      </w:r>
    </w:p>
    <w:p w14:paraId="36FC53D5" w14:textId="77777777" w:rsidR="001F2734" w:rsidRDefault="001F2734" w:rsidP="001F2734">
      <w:pPr>
        <w:pStyle w:val="Prrafodelista"/>
        <w:pBdr>
          <w:top w:val="nil"/>
          <w:left w:val="nil"/>
          <w:bottom w:val="nil"/>
          <w:right w:val="nil"/>
          <w:between w:val="nil"/>
        </w:pBdr>
        <w:ind w:left="1287" w:right="112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adjunta el mismo documento con el que se otorgó la respuesta primigenia. 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/ECA/03645/2024 firmado por el Encargado de Despacho de la Dirección de Desarrollo Urbano y Obras Públicas.</w:t>
      </w:r>
    </w:p>
    <w:p w14:paraId="0928E7EA" w14:textId="77777777" w:rsidR="001F2734" w:rsidRPr="001F2734" w:rsidRDefault="001F2734" w:rsidP="001F2734">
      <w:pPr>
        <w:pStyle w:val="Prrafodelista"/>
        <w:pBdr>
          <w:top w:val="nil"/>
          <w:left w:val="nil"/>
          <w:bottom w:val="nil"/>
          <w:right w:val="nil"/>
          <w:between w:val="nil"/>
        </w:pBdr>
        <w:ind w:left="1287" w:right="1127"/>
        <w:jc w:val="both"/>
        <w:rPr>
          <w:rFonts w:ascii="Palatino Linotype" w:eastAsia="Palatino Linotype" w:hAnsi="Palatino Linotype" w:cs="Palatino Linotype"/>
          <w:b/>
          <w:i/>
          <w:color w:val="000000"/>
          <w:sz w:val="22"/>
          <w:szCs w:val="22"/>
        </w:rPr>
      </w:pPr>
    </w:p>
    <w:p w14:paraId="0155A96B" w14:textId="77777777" w:rsidR="00805500" w:rsidRDefault="00805500" w:rsidP="00805500">
      <w:pPr>
        <w:pBdr>
          <w:top w:val="nil"/>
          <w:left w:val="nil"/>
          <w:bottom w:val="nil"/>
          <w:right w:val="nil"/>
          <w:between w:val="nil"/>
        </w:pBdr>
        <w:ind w:left="426" w:right="112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03954/INFOEM/IP/RR/2024</w:t>
      </w:r>
    </w:p>
    <w:p w14:paraId="4E512432" w14:textId="77777777" w:rsidR="001F2734" w:rsidRDefault="001F2734" w:rsidP="001F2734">
      <w:pPr>
        <w:pStyle w:val="Prrafodelista"/>
        <w:numPr>
          <w:ilvl w:val="0"/>
          <w:numId w:val="16"/>
        </w:numPr>
        <w:pBdr>
          <w:top w:val="nil"/>
          <w:left w:val="nil"/>
          <w:bottom w:val="nil"/>
          <w:right w:val="nil"/>
          <w:between w:val="nil"/>
        </w:pBdr>
        <w:ind w:right="1127"/>
        <w:jc w:val="both"/>
        <w:rPr>
          <w:rFonts w:ascii="Palatino Linotype" w:eastAsia="Palatino Linotype" w:hAnsi="Palatino Linotype" w:cs="Palatino Linotype"/>
          <w:b/>
          <w:i/>
          <w:color w:val="000000"/>
          <w:sz w:val="22"/>
          <w:szCs w:val="22"/>
        </w:rPr>
      </w:pPr>
      <w:r w:rsidRPr="001F2734">
        <w:rPr>
          <w:rFonts w:ascii="Palatino Linotype" w:eastAsia="Palatino Linotype" w:hAnsi="Palatino Linotype" w:cs="Palatino Linotype"/>
          <w:b/>
          <w:i/>
          <w:color w:val="000000"/>
          <w:sz w:val="22"/>
          <w:szCs w:val="22"/>
        </w:rPr>
        <w:t>567.pdf</w:t>
      </w:r>
    </w:p>
    <w:p w14:paraId="19E66018" w14:textId="77777777" w:rsidR="001F2734" w:rsidRPr="00975817" w:rsidRDefault="001F2734" w:rsidP="00975817">
      <w:pPr>
        <w:pStyle w:val="Prrafodelista"/>
        <w:pBdr>
          <w:top w:val="nil"/>
          <w:left w:val="nil"/>
          <w:bottom w:val="nil"/>
          <w:right w:val="nil"/>
          <w:between w:val="nil"/>
        </w:pBdr>
        <w:ind w:left="1287" w:right="112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adjunta el mismo documento con el que se otorgó la respuesta primigenia. 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/ECA/03646/2024 firmado por el Encargado de Despacho de la Dirección de Desarrollo Urbano y Obras Públicas.</w:t>
      </w:r>
    </w:p>
    <w:p w14:paraId="36013410" w14:textId="77777777" w:rsidR="00805500" w:rsidRDefault="00805500" w:rsidP="00805500">
      <w:pPr>
        <w:pBdr>
          <w:top w:val="nil"/>
          <w:left w:val="nil"/>
          <w:bottom w:val="nil"/>
          <w:right w:val="nil"/>
          <w:between w:val="nil"/>
        </w:pBdr>
        <w:ind w:left="426" w:right="1127"/>
        <w:jc w:val="both"/>
        <w:rPr>
          <w:rFonts w:ascii="Palatino Linotype" w:eastAsia="Palatino Linotype" w:hAnsi="Palatino Linotype" w:cs="Palatino Linotype"/>
          <w:b/>
          <w:color w:val="000000"/>
          <w:sz w:val="22"/>
          <w:szCs w:val="22"/>
        </w:rPr>
      </w:pPr>
    </w:p>
    <w:p w14:paraId="67371E41" w14:textId="77777777" w:rsidR="00805500" w:rsidRDefault="00805500" w:rsidP="00805500">
      <w:pPr>
        <w:pBdr>
          <w:top w:val="nil"/>
          <w:left w:val="nil"/>
          <w:bottom w:val="nil"/>
          <w:right w:val="nil"/>
          <w:between w:val="nil"/>
        </w:pBdr>
        <w:ind w:left="426" w:right="1127"/>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03956/INFOEM/IP/RR/2024</w:t>
      </w:r>
    </w:p>
    <w:p w14:paraId="489098A7" w14:textId="77777777" w:rsidR="00975817" w:rsidRDefault="00975817" w:rsidP="00975817">
      <w:pPr>
        <w:pStyle w:val="Prrafodelista"/>
        <w:numPr>
          <w:ilvl w:val="0"/>
          <w:numId w:val="16"/>
        </w:numPr>
        <w:pBdr>
          <w:top w:val="nil"/>
          <w:left w:val="nil"/>
          <w:bottom w:val="nil"/>
          <w:right w:val="nil"/>
          <w:between w:val="nil"/>
        </w:pBdr>
        <w:ind w:right="1127"/>
        <w:jc w:val="both"/>
        <w:rPr>
          <w:rFonts w:ascii="Palatino Linotype" w:eastAsia="Palatino Linotype" w:hAnsi="Palatino Linotype" w:cs="Palatino Linotype"/>
          <w:b/>
          <w:i/>
          <w:color w:val="000000"/>
          <w:sz w:val="22"/>
          <w:szCs w:val="22"/>
        </w:rPr>
      </w:pPr>
      <w:r w:rsidRPr="00975817">
        <w:rPr>
          <w:rFonts w:ascii="Palatino Linotype" w:eastAsia="Palatino Linotype" w:hAnsi="Palatino Linotype" w:cs="Palatino Linotype"/>
          <w:b/>
          <w:i/>
          <w:color w:val="000000"/>
          <w:sz w:val="22"/>
          <w:szCs w:val="22"/>
        </w:rPr>
        <w:t>20240708123120753.pdf</w:t>
      </w:r>
    </w:p>
    <w:p w14:paraId="6E3D0DDD" w14:textId="77777777" w:rsidR="00975817" w:rsidRPr="00975817" w:rsidRDefault="00975817" w:rsidP="00975817">
      <w:pPr>
        <w:pStyle w:val="Prrafodelista"/>
        <w:pBdr>
          <w:top w:val="nil"/>
          <w:left w:val="nil"/>
          <w:bottom w:val="nil"/>
          <w:right w:val="nil"/>
          <w:between w:val="nil"/>
        </w:pBdr>
        <w:ind w:left="1287" w:right="112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adjunta el mismo documento con el que se otorgó la respuesta primigenia. Oficio </w:t>
      </w:r>
      <w:proofErr w:type="spellStart"/>
      <w:r>
        <w:rPr>
          <w:rFonts w:ascii="Palatino Linotype" w:eastAsia="Palatino Linotype" w:hAnsi="Palatino Linotype" w:cs="Palatino Linotype"/>
          <w:sz w:val="22"/>
          <w:szCs w:val="22"/>
        </w:rPr>
        <w:t>DDUyOP</w:t>
      </w:r>
      <w:proofErr w:type="spellEnd"/>
      <w:r>
        <w:rPr>
          <w:rFonts w:ascii="Palatino Linotype" w:eastAsia="Palatino Linotype" w:hAnsi="Palatino Linotype" w:cs="Palatino Linotype"/>
          <w:sz w:val="22"/>
          <w:szCs w:val="22"/>
        </w:rPr>
        <w:t>/ECA/03647/2024 firmado por el Encargado de Despacho de la Dirección de Desarrollo Urbano y Obras Públicas.</w:t>
      </w:r>
    </w:p>
    <w:p w14:paraId="3749D743" w14:textId="77777777" w:rsidR="00975817" w:rsidRPr="00975817" w:rsidRDefault="00975817" w:rsidP="00975817">
      <w:pPr>
        <w:pStyle w:val="Prrafodelista"/>
        <w:pBdr>
          <w:top w:val="nil"/>
          <w:left w:val="nil"/>
          <w:bottom w:val="nil"/>
          <w:right w:val="nil"/>
          <w:between w:val="nil"/>
        </w:pBdr>
        <w:ind w:left="1287" w:right="1127"/>
        <w:jc w:val="both"/>
        <w:rPr>
          <w:rFonts w:ascii="Palatino Linotype" w:eastAsia="Palatino Linotype" w:hAnsi="Palatino Linotype" w:cs="Palatino Linotype"/>
          <w:b/>
          <w:color w:val="000000"/>
          <w:sz w:val="22"/>
          <w:szCs w:val="22"/>
        </w:rPr>
      </w:pPr>
    </w:p>
    <w:p w14:paraId="26D40879" w14:textId="77777777" w:rsidR="00805500" w:rsidRDefault="00805500" w:rsidP="009408D2">
      <w:pPr>
        <w:pBdr>
          <w:top w:val="nil"/>
          <w:left w:val="nil"/>
          <w:bottom w:val="nil"/>
          <w:right w:val="nil"/>
          <w:between w:val="nil"/>
        </w:pBdr>
        <w:ind w:left="426" w:right="1127"/>
        <w:jc w:val="both"/>
        <w:rPr>
          <w:rFonts w:ascii="Palatino Linotype" w:eastAsia="Palatino Linotype" w:hAnsi="Palatino Linotype" w:cs="Palatino Linotype"/>
          <w:b/>
          <w:color w:val="000000"/>
          <w:sz w:val="22"/>
          <w:szCs w:val="22"/>
        </w:rPr>
      </w:pPr>
    </w:p>
    <w:p w14:paraId="2F55C959" w14:textId="77777777" w:rsidR="005A5019" w:rsidRDefault="005A5019" w:rsidP="009408D2">
      <w:pPr>
        <w:pBdr>
          <w:top w:val="nil"/>
          <w:left w:val="nil"/>
          <w:bottom w:val="nil"/>
          <w:right w:val="nil"/>
          <w:between w:val="nil"/>
        </w:pBdr>
        <w:ind w:left="426" w:right="276" w:firstLine="283"/>
        <w:jc w:val="both"/>
        <w:rPr>
          <w:rFonts w:ascii="Palatino Linotype" w:eastAsia="Palatino Linotype" w:hAnsi="Palatino Linotype" w:cs="Palatino Linotype"/>
          <w:b/>
          <w:color w:val="000000"/>
        </w:rPr>
      </w:pPr>
    </w:p>
    <w:p w14:paraId="091A2870" w14:textId="77777777" w:rsidR="005A5019" w:rsidRDefault="005A5019" w:rsidP="009408D2">
      <w:pPr>
        <w:ind w:right="276"/>
        <w:jc w:val="both"/>
        <w:rPr>
          <w:rFonts w:ascii="Palatino Linotype" w:eastAsia="Palatino Linotype" w:hAnsi="Palatino Linotype" w:cs="Palatino Linotype"/>
        </w:rPr>
      </w:pPr>
    </w:p>
    <w:p w14:paraId="4B8E00A4"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Órgano Garante no pasa por alto justificar, que la dilación en la resolución del presente asunto, encuentra justificación en el incremento de recursos de revisión a resolverse por este Instituto, circunstancia atípica que ha rebasado las capacidades técnicas y humanas para la emisión de las resoluciones a dichos medios de impugnación, motivo por el que el</w:t>
      </w:r>
      <w:r>
        <w:rPr>
          <w:rFonts w:ascii="Palatino Linotype" w:eastAsia="Palatino Linotype" w:hAnsi="Palatino Linotype" w:cs="Palatino Linotype"/>
          <w:b/>
          <w:color w:val="000000"/>
        </w:rPr>
        <w:t xml:space="preserve"> </w:t>
      </w:r>
      <w:r w:rsidR="00B04E2E">
        <w:rPr>
          <w:rFonts w:ascii="Palatino Linotype" w:eastAsia="Palatino Linotype" w:hAnsi="Palatino Linotype" w:cs="Palatino Linotype"/>
          <w:b/>
          <w:color w:val="000000"/>
        </w:rPr>
        <w:t>siete</w:t>
      </w:r>
      <w:r w:rsidR="00C50576">
        <w:rPr>
          <w:rFonts w:ascii="Palatino Linotype" w:eastAsia="Palatino Linotype" w:hAnsi="Palatino Linotype" w:cs="Palatino Linotype"/>
          <w:b/>
          <w:color w:val="000000"/>
        </w:rPr>
        <w:t xml:space="preserve"> de noviembre</w:t>
      </w:r>
      <w:r>
        <w:rPr>
          <w:rFonts w:ascii="Palatino Linotype" w:eastAsia="Palatino Linotype" w:hAnsi="Palatino Linotype" w:cs="Palatino Linotype"/>
          <w:b/>
          <w:color w:val="000000"/>
        </w:rPr>
        <w:t xml:space="preserve"> de dos mil veinticuatro</w:t>
      </w:r>
      <w:r>
        <w:rPr>
          <w:rFonts w:ascii="Palatino Linotype" w:eastAsia="Palatino Linotype" w:hAnsi="Palatino Linotype" w:cs="Palatino Linotype"/>
          <w:color w:val="000000"/>
        </w:rPr>
        <w:t xml:space="preserve"> se acordó ampliar el término para resolver el presente asunto.</w:t>
      </w:r>
    </w:p>
    <w:p w14:paraId="21BB7703" w14:textId="77777777" w:rsidR="005A5019" w:rsidRDefault="005A5019" w:rsidP="009408D2">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14:paraId="2FD162FE"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ECF66E5" w14:textId="77777777" w:rsidR="005A5019" w:rsidRDefault="005A5019" w:rsidP="009408D2">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14:paraId="45AB10A5"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EAA5F49" w14:textId="77777777" w:rsidR="005A5019" w:rsidRDefault="005A5019" w:rsidP="009408D2">
      <w:pPr>
        <w:pBdr>
          <w:top w:val="nil"/>
          <w:left w:val="nil"/>
          <w:bottom w:val="nil"/>
          <w:right w:val="nil"/>
          <w:between w:val="nil"/>
        </w:pBdr>
        <w:ind w:left="720" w:right="276"/>
        <w:rPr>
          <w:rFonts w:ascii="Palatino Linotype" w:eastAsia="Palatino Linotype" w:hAnsi="Palatino Linotype" w:cs="Palatino Linotype"/>
          <w:color w:val="000000"/>
        </w:rPr>
      </w:pPr>
    </w:p>
    <w:p w14:paraId="79164916"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6FEBB77" w14:textId="77777777" w:rsidR="005A5019" w:rsidRDefault="005A5019" w:rsidP="009408D2">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14:paraId="556AA26A"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Por ello, excepcionalmente, si un asunto es resuelto con posterioridad a los plazos señalados por la norma debe analizarse la razonabilidad de dicha dilación atendiendo a los siguientes criterios:   </w:t>
      </w:r>
    </w:p>
    <w:p w14:paraId="76E5A2B5" w14:textId="77777777" w:rsidR="005A5019" w:rsidRDefault="00B20CBD" w:rsidP="009408D2">
      <w:pPr>
        <w:numPr>
          <w:ilvl w:val="0"/>
          <w:numId w:val="3"/>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Complejidad del </w:t>
      </w:r>
      <w:r>
        <w:rPr>
          <w:rFonts w:ascii="Palatino Linotype" w:eastAsia="Palatino Linotype" w:hAnsi="Palatino Linotype" w:cs="Palatino Linotype"/>
          <w:sz w:val="22"/>
          <w:szCs w:val="22"/>
        </w:rPr>
        <w:t>asunto</w:t>
      </w:r>
      <w:r>
        <w:rPr>
          <w:rFonts w:ascii="Palatino Linotype" w:eastAsia="Palatino Linotype" w:hAnsi="Palatino Linotype" w:cs="Palatino Linotype"/>
          <w:color w:val="000000"/>
          <w:sz w:val="22"/>
          <w:szCs w:val="22"/>
        </w:rPr>
        <w:t xml:space="preserve">: La complejidad de la prueba, la pluralidad de sujetos procesales, el tiempo transcurrido, las características y contexto del recurso. </w:t>
      </w:r>
    </w:p>
    <w:p w14:paraId="629FF0AA" w14:textId="77777777" w:rsidR="005A5019" w:rsidRDefault="00B20CBD" w:rsidP="009408D2">
      <w:pPr>
        <w:numPr>
          <w:ilvl w:val="0"/>
          <w:numId w:val="3"/>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Actividad Procesal del interesado. Acciones u omisiones del interesado.</w:t>
      </w:r>
    </w:p>
    <w:p w14:paraId="2CE08DCA" w14:textId="77777777" w:rsidR="005A5019" w:rsidRDefault="00B20CBD" w:rsidP="009408D2">
      <w:pPr>
        <w:numPr>
          <w:ilvl w:val="0"/>
          <w:numId w:val="3"/>
        </w:numPr>
        <w:pBdr>
          <w:top w:val="nil"/>
          <w:left w:val="nil"/>
          <w:bottom w:val="nil"/>
          <w:right w:val="nil"/>
          <w:between w:val="nil"/>
        </w:pBdr>
        <w:ind w:right="276"/>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Conducta de la Autoridad: Las Acciones u omisiones realizadas en el procedimiento. Así como si la autoridad actuó con la debida diligencia.</w:t>
      </w:r>
    </w:p>
    <w:p w14:paraId="3DAC44AB" w14:textId="77777777" w:rsidR="005A5019" w:rsidRDefault="00B20CBD" w:rsidP="009408D2">
      <w:pPr>
        <w:ind w:left="851" w:right="276" w:hanging="284"/>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14D31623" w14:textId="77777777" w:rsidR="005A5019" w:rsidRDefault="005A5019" w:rsidP="009408D2">
      <w:pPr>
        <w:spacing w:line="360" w:lineRule="auto"/>
        <w:ind w:left="851" w:right="276" w:hanging="284"/>
        <w:jc w:val="both"/>
        <w:rPr>
          <w:rFonts w:ascii="Palatino Linotype" w:eastAsia="Palatino Linotype" w:hAnsi="Palatino Linotype" w:cs="Palatino Linotype"/>
        </w:rPr>
      </w:pPr>
    </w:p>
    <w:p w14:paraId="0104F12B"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A4B7CB" w14:textId="77777777" w:rsidR="005A5019" w:rsidRDefault="005A5019" w:rsidP="009408D2">
      <w:pPr>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p>
    <w:p w14:paraId="0B2BB0EE"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Pr>
          <w:rFonts w:ascii="Palatino Linotype" w:eastAsia="Palatino Linotype" w:hAnsi="Palatino Linotype" w:cs="Palatino Linotype"/>
        </w:rPr>
        <w:t>del rubro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color w:val="000000"/>
        </w:rPr>
        <w:t xml:space="preserve">, visible en la Gaceta del </w:t>
      </w:r>
      <w:r>
        <w:rPr>
          <w:rFonts w:ascii="Palatino Linotype" w:eastAsia="Palatino Linotype" w:hAnsi="Palatino Linotype" w:cs="Palatino Linotype"/>
        </w:rPr>
        <w:t>Semanario</w:t>
      </w:r>
      <w:r>
        <w:rPr>
          <w:rFonts w:ascii="Palatino Linotype" w:eastAsia="Palatino Linotype" w:hAnsi="Palatino Linotype" w:cs="Palatino Linotype"/>
          <w:color w:val="000000"/>
        </w:rPr>
        <w:t xml:space="preserve"> Judicial de la Federación con el registro digital 205635.</w:t>
      </w:r>
    </w:p>
    <w:p w14:paraId="262F52A9" w14:textId="77777777" w:rsidR="005A5019" w:rsidRDefault="005A5019" w:rsidP="009408D2">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14:paraId="0082D9B7"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b/>
          <w:color w:val="000000"/>
        </w:rPr>
      </w:pPr>
      <w:bookmarkStart w:id="3" w:name="_heading=h.3znysh7" w:colFirst="0" w:colLast="0"/>
      <w:bookmarkEnd w:id="3"/>
      <w:r>
        <w:rPr>
          <w:rFonts w:ascii="Palatino Linotype" w:eastAsia="Palatino Linotype" w:hAnsi="Palatino Linotype" w:cs="Palatino Linotype"/>
          <w:color w:val="000000"/>
        </w:rPr>
        <w:lastRenderedPageBreak/>
        <w:t xml:space="preserve">Seguidamente, en fecha </w:t>
      </w:r>
      <w:r w:rsidR="00B04E2E">
        <w:rPr>
          <w:rFonts w:ascii="Palatino Linotype" w:eastAsia="Palatino Linotype" w:hAnsi="Palatino Linotype" w:cs="Palatino Linotype"/>
          <w:b/>
          <w:color w:val="000000"/>
        </w:rPr>
        <w:t>trece</w:t>
      </w:r>
      <w:r>
        <w:rPr>
          <w:rFonts w:ascii="Palatino Linotype" w:eastAsia="Palatino Linotype" w:hAnsi="Palatino Linotype" w:cs="Palatino Linotype"/>
          <w:b/>
          <w:color w:val="000000"/>
        </w:rPr>
        <w:t xml:space="preserve"> de noviembre dos mil veinticuatro</w:t>
      </w:r>
      <w:r>
        <w:rPr>
          <w:rFonts w:ascii="Palatino Linotype" w:eastAsia="Palatino Linotype" w:hAnsi="Palatino Linotype" w:cs="Palatino Linotype"/>
          <w:color w:val="000000"/>
        </w:rPr>
        <w:t xml:space="preserve">, la Comisionada Ponente dictó el </w:t>
      </w:r>
      <w:r>
        <w:rPr>
          <w:rFonts w:ascii="Palatino Linotype" w:eastAsia="Palatino Linotype" w:hAnsi="Palatino Linotype" w:cs="Palatino Linotype"/>
          <w:b/>
          <w:color w:val="000000"/>
        </w:rPr>
        <w:t>cierre del periodo de instrucción</w:t>
      </w:r>
      <w:r>
        <w:rPr>
          <w:rFonts w:ascii="Palatino Linotype" w:eastAsia="Palatino Linotype" w:hAnsi="Palatino Linotype" w:cs="Palatino Linotype"/>
          <w:color w:val="000000"/>
        </w:rPr>
        <w:t xml:space="preserve"> y, ordenó la resolución que conforme a Derecho proceda, de acuerdo a las siguientes:</w:t>
      </w:r>
    </w:p>
    <w:p w14:paraId="36E6FD6D" w14:textId="77777777" w:rsidR="005A5019" w:rsidRDefault="005A5019" w:rsidP="009408D2">
      <w:pPr>
        <w:pBdr>
          <w:top w:val="nil"/>
          <w:left w:val="nil"/>
          <w:bottom w:val="nil"/>
          <w:right w:val="nil"/>
          <w:between w:val="nil"/>
        </w:pBdr>
        <w:ind w:left="720" w:right="276"/>
        <w:rPr>
          <w:rFonts w:ascii="Palatino Linotype" w:eastAsia="Palatino Linotype" w:hAnsi="Palatino Linotype" w:cs="Palatino Linotype"/>
          <w:b/>
          <w:color w:val="000000"/>
        </w:rPr>
      </w:pPr>
    </w:p>
    <w:p w14:paraId="5694FE10" w14:textId="77777777" w:rsidR="005A5019" w:rsidRDefault="00B20CBD" w:rsidP="009408D2">
      <w:pPr>
        <w:pBdr>
          <w:top w:val="nil"/>
          <w:left w:val="nil"/>
          <w:bottom w:val="nil"/>
          <w:right w:val="nil"/>
          <w:between w:val="nil"/>
        </w:pBdr>
        <w:spacing w:line="360" w:lineRule="auto"/>
        <w:ind w:right="27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C I O N E S</w:t>
      </w:r>
    </w:p>
    <w:p w14:paraId="2CE38B59" w14:textId="77777777" w:rsidR="005A5019" w:rsidRDefault="005A5019" w:rsidP="009408D2">
      <w:pPr>
        <w:pBdr>
          <w:top w:val="nil"/>
          <w:left w:val="nil"/>
          <w:bottom w:val="nil"/>
          <w:right w:val="nil"/>
          <w:between w:val="nil"/>
        </w:pBdr>
        <w:spacing w:line="360" w:lineRule="auto"/>
        <w:ind w:right="276"/>
        <w:jc w:val="center"/>
        <w:rPr>
          <w:rFonts w:ascii="Palatino Linotype" w:eastAsia="Palatino Linotype" w:hAnsi="Palatino Linotype" w:cs="Palatino Linotype"/>
          <w:b/>
          <w:color w:val="000000"/>
        </w:rPr>
      </w:pPr>
    </w:p>
    <w:p w14:paraId="30659F83" w14:textId="77777777" w:rsidR="005A5019" w:rsidRDefault="00B20CBD" w:rsidP="009408D2">
      <w:pPr>
        <w:pStyle w:val="Ttulo2"/>
        <w:spacing w:before="0" w:line="360" w:lineRule="auto"/>
        <w:ind w:right="276"/>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PRIMERA. Competencia</w:t>
      </w:r>
    </w:p>
    <w:p w14:paraId="45A537AF"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Instituto de Transparencia, Acceso a la Información Pública y Protección de Datos Personales del Estado de México y Municipios, es competente para conocer y resolver </w:t>
      </w:r>
      <w:r w:rsidR="00EE7D39">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presente</w:t>
      </w:r>
      <w:r w:rsidR="00EE7D39">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recurso</w:t>
      </w:r>
      <w:r w:rsidR="00EE7D39">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E561F45" w14:textId="77777777" w:rsidR="005A5019" w:rsidRDefault="005A5019" w:rsidP="009408D2">
      <w:pPr>
        <w:pBdr>
          <w:top w:val="nil"/>
          <w:left w:val="nil"/>
          <w:bottom w:val="nil"/>
          <w:right w:val="nil"/>
          <w:between w:val="nil"/>
        </w:pBdr>
        <w:spacing w:line="360" w:lineRule="auto"/>
        <w:ind w:right="276"/>
        <w:jc w:val="both"/>
        <w:rPr>
          <w:rFonts w:ascii="Palatino Linotype" w:eastAsia="Palatino Linotype" w:hAnsi="Palatino Linotype" w:cs="Palatino Linotype"/>
          <w:b/>
          <w:color w:val="000000"/>
        </w:rPr>
      </w:pPr>
    </w:p>
    <w:p w14:paraId="78FA8D14" w14:textId="77777777" w:rsidR="005A5019" w:rsidRDefault="00B20CBD" w:rsidP="009408D2">
      <w:pPr>
        <w:pStyle w:val="Ttulo2"/>
        <w:spacing w:before="0" w:line="360" w:lineRule="auto"/>
        <w:ind w:right="276"/>
        <w:rPr>
          <w:rFonts w:ascii="Palatino Linotype" w:eastAsia="Palatino Linotype" w:hAnsi="Palatino Linotype" w:cs="Palatino Linotype"/>
          <w:b/>
          <w:color w:val="000000"/>
          <w:sz w:val="24"/>
          <w:szCs w:val="24"/>
        </w:rPr>
      </w:pPr>
      <w:bookmarkStart w:id="5" w:name="_heading=h.tyjcwt" w:colFirst="0" w:colLast="0"/>
      <w:bookmarkEnd w:id="5"/>
      <w:r>
        <w:rPr>
          <w:rFonts w:ascii="Palatino Linotype" w:eastAsia="Palatino Linotype" w:hAnsi="Palatino Linotype" w:cs="Palatino Linotype"/>
          <w:b/>
          <w:color w:val="000000"/>
          <w:sz w:val="24"/>
          <w:szCs w:val="24"/>
        </w:rPr>
        <w:t>SEGUNDA. Procedencia.</w:t>
      </w:r>
    </w:p>
    <w:p w14:paraId="3F033193"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Órgano Garante considera que el medio de impugnación reúne los requisitos de procedencia </w:t>
      </w:r>
      <w:r>
        <w:rPr>
          <w:rFonts w:ascii="Palatino Linotype" w:eastAsia="Palatino Linotype" w:hAnsi="Palatino Linotype" w:cs="Palatino Linotype"/>
          <w:color w:val="000000"/>
        </w:rPr>
        <w:t xml:space="preserve">toda vez que: </w:t>
      </w:r>
      <w:r w:rsidR="00EE7D39">
        <w:rPr>
          <w:rFonts w:ascii="Palatino Linotype" w:eastAsia="Palatino Linotype" w:hAnsi="Palatino Linotype" w:cs="Palatino Linotype"/>
          <w:color w:val="000000"/>
        </w:rPr>
        <w:t>los</w:t>
      </w:r>
      <w:r>
        <w:rPr>
          <w:rFonts w:ascii="Palatino Linotype" w:eastAsia="Palatino Linotype" w:hAnsi="Palatino Linotype" w:cs="Palatino Linotype"/>
          <w:color w:val="000000"/>
        </w:rPr>
        <w:t xml:space="preserve"> recurso</w:t>
      </w:r>
      <w:r w:rsidR="00EE7D39">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w:t>
      </w:r>
      <w:r w:rsidR="00EE7D39">
        <w:rPr>
          <w:rFonts w:ascii="Palatino Linotype" w:eastAsia="Palatino Linotype" w:hAnsi="Palatino Linotype" w:cs="Palatino Linotype"/>
          <w:color w:val="000000"/>
        </w:rPr>
        <w:t>fueron</w:t>
      </w:r>
      <w:r>
        <w:rPr>
          <w:rFonts w:ascii="Palatino Linotype" w:eastAsia="Palatino Linotype" w:hAnsi="Palatino Linotype" w:cs="Palatino Linotype"/>
          <w:color w:val="000000"/>
        </w:rPr>
        <w:t xml:space="preserve"> presentado</w:t>
      </w:r>
      <w:r w:rsidR="00EE7D39">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dentro del plazo establecido en el artículo 178, de la Ley de Transparencia y Acceso a la </w:t>
      </w:r>
      <w:r>
        <w:rPr>
          <w:rFonts w:ascii="Palatino Linotype" w:eastAsia="Palatino Linotype" w:hAnsi="Palatino Linotype" w:cs="Palatino Linotype"/>
          <w:color w:val="000000"/>
        </w:rPr>
        <w:lastRenderedPageBreak/>
        <w:t>Información Pública del Estado de México y Municipios; asimismo no se tiene conocimiento de que se encuentre en trámite algún medio de defensa presentado por el Recurrente ante otra instancia.</w:t>
      </w:r>
    </w:p>
    <w:p w14:paraId="7891B13C" w14:textId="77777777" w:rsidR="005A5019" w:rsidRDefault="005A5019" w:rsidP="009408D2">
      <w:pPr>
        <w:spacing w:line="360" w:lineRule="auto"/>
        <w:ind w:right="276"/>
        <w:jc w:val="both"/>
        <w:rPr>
          <w:rFonts w:ascii="Palatino Linotype" w:eastAsia="Palatino Linotype" w:hAnsi="Palatino Linotype" w:cs="Palatino Linotype"/>
        </w:rPr>
      </w:pPr>
    </w:p>
    <w:p w14:paraId="08494D07"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w:t>
      </w:r>
      <w:r w:rsidR="00EE7D39">
        <w:rPr>
          <w:rFonts w:ascii="Palatino Linotype" w:eastAsia="Palatino Linotype" w:hAnsi="Palatino Linotype" w:cs="Palatino Linotype"/>
        </w:rPr>
        <w:t>los</w:t>
      </w:r>
      <w:r>
        <w:rPr>
          <w:rFonts w:ascii="Palatino Linotype" w:eastAsia="Palatino Linotype" w:hAnsi="Palatino Linotype" w:cs="Palatino Linotype"/>
        </w:rPr>
        <w:t xml:space="preserve"> escrito</w:t>
      </w:r>
      <w:r w:rsidR="00EE7D39">
        <w:rPr>
          <w:rFonts w:ascii="Palatino Linotype" w:eastAsia="Palatino Linotype" w:hAnsi="Palatino Linotype" w:cs="Palatino Linotype"/>
        </w:rPr>
        <w:t>s</w:t>
      </w:r>
      <w:r>
        <w:rPr>
          <w:rFonts w:ascii="Palatino Linotype" w:eastAsia="Palatino Linotype" w:hAnsi="Palatino Linotype" w:cs="Palatino Linotype"/>
        </w:rPr>
        <w:t xml:space="preserve"> contiene</w:t>
      </w:r>
      <w:r w:rsidR="00EE7D39">
        <w:rPr>
          <w:rFonts w:ascii="Palatino Linotype" w:eastAsia="Palatino Linotype" w:hAnsi="Palatino Linotype" w:cs="Palatino Linotype"/>
        </w:rPr>
        <w:t>n</w:t>
      </w:r>
      <w:r>
        <w:rPr>
          <w:rFonts w:ascii="Palatino Linotype" w:eastAsia="Palatino Linotype" w:hAnsi="Palatino Linotype" w:cs="Palatino Linotype"/>
        </w:rPr>
        <w:t xml:space="preserve"> las formalidades previstas por el artículo 180, último párrafo, de la citada Ley de la materia, por lo que es procedente que este Instituto conozca y resuelva </w:t>
      </w:r>
      <w:r w:rsidR="00EE7D39">
        <w:rPr>
          <w:rFonts w:ascii="Palatino Linotype" w:eastAsia="Palatino Linotype" w:hAnsi="Palatino Linotype" w:cs="Palatino Linotype"/>
        </w:rPr>
        <w:t>los</w:t>
      </w:r>
      <w:r>
        <w:rPr>
          <w:rFonts w:ascii="Palatino Linotype" w:eastAsia="Palatino Linotype" w:hAnsi="Palatino Linotype" w:cs="Palatino Linotype"/>
        </w:rPr>
        <w:t xml:space="preserve"> presente</w:t>
      </w:r>
      <w:r w:rsidR="00EE7D39">
        <w:rPr>
          <w:rFonts w:ascii="Palatino Linotype" w:eastAsia="Palatino Linotype" w:hAnsi="Palatino Linotype" w:cs="Palatino Linotype"/>
        </w:rPr>
        <w:t>s</w:t>
      </w:r>
      <w:r>
        <w:rPr>
          <w:rFonts w:ascii="Palatino Linotype" w:eastAsia="Palatino Linotype" w:hAnsi="Palatino Linotype" w:cs="Palatino Linotype"/>
        </w:rPr>
        <w:t xml:space="preserve"> recurso</w:t>
      </w:r>
      <w:r w:rsidR="00EE7D39">
        <w:rPr>
          <w:rFonts w:ascii="Palatino Linotype" w:eastAsia="Palatino Linotype" w:hAnsi="Palatino Linotype" w:cs="Palatino Linotype"/>
        </w:rPr>
        <w:t>s</w:t>
      </w:r>
      <w:r>
        <w:rPr>
          <w:rFonts w:ascii="Palatino Linotype" w:eastAsia="Palatino Linotype" w:hAnsi="Palatino Linotype" w:cs="Palatino Linotype"/>
        </w:rPr>
        <w:t>.</w:t>
      </w:r>
    </w:p>
    <w:p w14:paraId="7F1CAD54" w14:textId="77777777" w:rsidR="005A5019" w:rsidRDefault="005A5019" w:rsidP="009408D2">
      <w:pPr>
        <w:pBdr>
          <w:top w:val="nil"/>
          <w:left w:val="nil"/>
          <w:bottom w:val="nil"/>
          <w:right w:val="nil"/>
          <w:between w:val="nil"/>
        </w:pBdr>
        <w:spacing w:line="360" w:lineRule="auto"/>
        <w:ind w:right="276"/>
        <w:rPr>
          <w:rFonts w:ascii="Palatino Linotype" w:eastAsia="Palatino Linotype" w:hAnsi="Palatino Linotype" w:cs="Palatino Linotype"/>
          <w:color w:val="000000"/>
        </w:rPr>
      </w:pPr>
    </w:p>
    <w:p w14:paraId="0A325AAB" w14:textId="77777777" w:rsidR="005A5019" w:rsidRDefault="00B20CBD" w:rsidP="009408D2">
      <w:pPr>
        <w:pStyle w:val="Ttulo1"/>
        <w:spacing w:before="0" w:line="360" w:lineRule="auto"/>
        <w:ind w:right="276"/>
        <w:rPr>
          <w:rFonts w:ascii="Palatino Linotype" w:eastAsia="Palatino Linotype" w:hAnsi="Palatino Linotype" w:cs="Palatino Linotype"/>
          <w:b/>
          <w:color w:val="000000"/>
          <w:sz w:val="24"/>
          <w:szCs w:val="24"/>
        </w:rPr>
      </w:pPr>
      <w:bookmarkStart w:id="6" w:name="_heading=h.3dy6vkm" w:colFirst="0" w:colLast="0"/>
      <w:bookmarkEnd w:id="6"/>
      <w:r>
        <w:rPr>
          <w:rFonts w:ascii="Palatino Linotype" w:eastAsia="Palatino Linotype" w:hAnsi="Palatino Linotype" w:cs="Palatino Linotype"/>
          <w:b/>
          <w:color w:val="000000"/>
          <w:sz w:val="24"/>
          <w:szCs w:val="24"/>
        </w:rPr>
        <w:t>TERCERA. Descripción de hechos y planteamiento de la controversia.</w:t>
      </w:r>
    </w:p>
    <w:p w14:paraId="48CCFC01" w14:textId="77777777" w:rsidR="005A5019" w:rsidRDefault="00B20CBD" w:rsidP="009408D2">
      <w:pPr>
        <w:numPr>
          <w:ilvl w:val="0"/>
          <w:numId w:val="2"/>
        </w:numPr>
        <w:pBdr>
          <w:top w:val="nil"/>
          <w:left w:val="nil"/>
          <w:bottom w:val="nil"/>
          <w:right w:val="nil"/>
          <w:between w:val="nil"/>
        </w:pBd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solicitó tener acceso, a la información que a continuación se </w:t>
      </w:r>
      <w:r w:rsidR="00245785">
        <w:rPr>
          <w:rFonts w:ascii="Palatino Linotype" w:eastAsia="Palatino Linotype" w:hAnsi="Palatino Linotype" w:cs="Palatino Linotype"/>
          <w:color w:val="000000"/>
        </w:rPr>
        <w:t>describe</w:t>
      </w:r>
      <w:r>
        <w:rPr>
          <w:rFonts w:ascii="Palatino Linotype" w:eastAsia="Palatino Linotype" w:hAnsi="Palatino Linotype" w:cs="Palatino Linotype"/>
          <w:color w:val="000000"/>
        </w:rPr>
        <w:t>:</w:t>
      </w:r>
    </w:p>
    <w:p w14:paraId="7AECA0CE" w14:textId="77777777" w:rsidR="00245785" w:rsidRDefault="00216416" w:rsidP="009408D2">
      <w:pPr>
        <w:pStyle w:val="Prrafodelista"/>
        <w:numPr>
          <w:ilvl w:val="0"/>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Copia en versión pública de los expedientes para el trámite de:</w:t>
      </w:r>
    </w:p>
    <w:p w14:paraId="62E1F4FF"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funcionamiento</w:t>
      </w:r>
    </w:p>
    <w:p w14:paraId="1180C5B6"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Dictamen de Protección Civil</w:t>
      </w:r>
    </w:p>
    <w:p w14:paraId="142DA040"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uso de suelo</w:t>
      </w:r>
    </w:p>
    <w:p w14:paraId="35697584"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Evaluación de impacto ambiental</w:t>
      </w:r>
    </w:p>
    <w:p w14:paraId="29CE209F"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Salubridad</w:t>
      </w:r>
    </w:p>
    <w:p w14:paraId="63C63B2B" w14:textId="77777777" w:rsidR="00216416" w:rsidRDefault="00216416" w:rsidP="00216416">
      <w:pPr>
        <w:pStyle w:val="Prrafodelista"/>
        <w:numPr>
          <w:ilvl w:val="1"/>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Cédula informativa de zonificación</w:t>
      </w:r>
    </w:p>
    <w:p w14:paraId="46D8BE6E" w14:textId="77777777" w:rsidR="00216416" w:rsidRDefault="00216416" w:rsidP="00216416">
      <w:pPr>
        <w:pBdr>
          <w:top w:val="nil"/>
          <w:left w:val="nil"/>
          <w:bottom w:val="nil"/>
          <w:right w:val="nil"/>
          <w:between w:val="nil"/>
        </w:pBdr>
        <w:ind w:right="276"/>
        <w:jc w:val="both"/>
        <w:rPr>
          <w:rFonts w:ascii="Palatino Linotype" w:eastAsia="Palatino Linotype" w:hAnsi="Palatino Linotype" w:cs="Palatino Linotype"/>
        </w:rPr>
      </w:pPr>
    </w:p>
    <w:p w14:paraId="040E6BB0" w14:textId="77777777" w:rsidR="00216416" w:rsidRDefault="00216416" w:rsidP="00216416">
      <w:pPr>
        <w:pStyle w:val="Prrafodelista"/>
        <w:numPr>
          <w:ilvl w:val="0"/>
          <w:numId w:val="13"/>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De las anualidades 2019, 2020, 2021, 2022, 2023 y del 2024 al 27 de mayo, de los establecimientos denominados:</w:t>
      </w:r>
    </w:p>
    <w:p w14:paraId="3845FDBA" w14:textId="0D44594D" w:rsidR="00216416" w:rsidRDefault="00216416" w:rsidP="00216416">
      <w:pPr>
        <w:pStyle w:val="Prrafodelista"/>
        <w:numPr>
          <w:ilvl w:val="0"/>
          <w:numId w:val="17"/>
        </w:numPr>
        <w:pBdr>
          <w:top w:val="nil"/>
          <w:left w:val="nil"/>
          <w:bottom w:val="nil"/>
          <w:right w:val="nil"/>
          <w:between w:val="nil"/>
        </w:pBdr>
        <w:ind w:left="1985" w:right="276"/>
        <w:jc w:val="both"/>
        <w:rPr>
          <w:rFonts w:ascii="Palatino Linotype" w:eastAsia="Palatino Linotype" w:hAnsi="Palatino Linotype" w:cs="Palatino Linotype"/>
        </w:rPr>
      </w:pPr>
      <w:r w:rsidRPr="00216416">
        <w:rPr>
          <w:rFonts w:ascii="Palatino Linotype" w:eastAsia="Palatino Linotype" w:hAnsi="Palatino Linotype" w:cs="Palatino Linotype"/>
        </w:rPr>
        <w:t xml:space="preserve">BAR BAAX y/o a nombre de </w:t>
      </w:r>
      <w:r w:rsidR="00AF407F">
        <w:rPr>
          <w:rFonts w:ascii="Palatino Linotype" w:eastAsia="Palatino Linotype" w:hAnsi="Palatino Linotype" w:cs="Palatino Linotype"/>
        </w:rPr>
        <w:t>XXXXXXXXXXX</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ubicado en </w:t>
      </w:r>
      <w:r>
        <w:rPr>
          <w:rFonts w:ascii="Palatino Linotype" w:eastAsia="Palatino Linotype" w:hAnsi="Palatino Linotype" w:cs="Palatino Linotype"/>
        </w:rPr>
        <w:t>Boulevard</w:t>
      </w:r>
      <w:r w:rsidRPr="00216416">
        <w:rPr>
          <w:rFonts w:ascii="Palatino Linotype" w:eastAsia="Palatino Linotype" w:hAnsi="Palatino Linotype" w:cs="Palatino Linotype"/>
        </w:rPr>
        <w:t xml:space="preserve"> de los Aztecas</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w:t>
      </w:r>
      <w:proofErr w:type="spellStart"/>
      <w:r w:rsidRPr="00216416">
        <w:rPr>
          <w:rFonts w:ascii="Palatino Linotype" w:eastAsia="Palatino Linotype" w:hAnsi="Palatino Linotype" w:cs="Palatino Linotype"/>
        </w:rPr>
        <w:t>Mz</w:t>
      </w:r>
      <w:proofErr w:type="spellEnd"/>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415</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esquina calle Tenochtitlan, colonia Ciudad Azteca Primera Sección</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E</w:t>
      </w:r>
      <w:r>
        <w:rPr>
          <w:rFonts w:ascii="Palatino Linotype" w:eastAsia="Palatino Linotype" w:hAnsi="Palatino Linotype" w:cs="Palatino Linotype"/>
        </w:rPr>
        <w:t>catepec de Morelos, Estado de Mé</w:t>
      </w:r>
      <w:r w:rsidRPr="00216416">
        <w:rPr>
          <w:rFonts w:ascii="Palatino Linotype" w:eastAsia="Palatino Linotype" w:hAnsi="Palatino Linotype" w:cs="Palatino Linotype"/>
        </w:rPr>
        <w:t>xico</w:t>
      </w:r>
      <w:r>
        <w:rPr>
          <w:rFonts w:ascii="Palatino Linotype" w:eastAsia="Palatino Linotype" w:hAnsi="Palatino Linotype" w:cs="Palatino Linotype"/>
        </w:rPr>
        <w:t>.</w:t>
      </w:r>
    </w:p>
    <w:p w14:paraId="7023AAA6" w14:textId="7FAAE4CC" w:rsidR="00216416" w:rsidRDefault="00216416" w:rsidP="00216416">
      <w:pPr>
        <w:pStyle w:val="Prrafodelista"/>
        <w:numPr>
          <w:ilvl w:val="0"/>
          <w:numId w:val="17"/>
        </w:numPr>
        <w:pBdr>
          <w:top w:val="nil"/>
          <w:left w:val="nil"/>
          <w:bottom w:val="nil"/>
          <w:right w:val="nil"/>
          <w:between w:val="nil"/>
        </w:pBdr>
        <w:ind w:left="1985" w:right="276"/>
        <w:jc w:val="both"/>
        <w:rPr>
          <w:rFonts w:ascii="Palatino Linotype" w:eastAsia="Palatino Linotype" w:hAnsi="Palatino Linotype" w:cs="Palatino Linotype"/>
        </w:rPr>
      </w:pPr>
      <w:r w:rsidRPr="00216416">
        <w:rPr>
          <w:rFonts w:ascii="Palatino Linotype" w:eastAsia="Palatino Linotype" w:hAnsi="Palatino Linotype" w:cs="Palatino Linotype"/>
        </w:rPr>
        <w:t xml:space="preserve">SALSOMBO y/o a nombre </w:t>
      </w:r>
      <w:r w:rsidR="00AF407F">
        <w:rPr>
          <w:rFonts w:ascii="Palatino Linotype" w:eastAsia="Palatino Linotype" w:hAnsi="Palatino Linotype" w:cs="Palatino Linotype"/>
        </w:rPr>
        <w:t>XXXXXXXXXXXX</w:t>
      </w:r>
      <w:r w:rsidRPr="00216416">
        <w:rPr>
          <w:rFonts w:ascii="Palatino Linotype" w:eastAsia="Palatino Linotype" w:hAnsi="Palatino Linotype" w:cs="Palatino Linotype"/>
        </w:rPr>
        <w:t xml:space="preserve"> ubicado en </w:t>
      </w:r>
      <w:r>
        <w:rPr>
          <w:rFonts w:ascii="Palatino Linotype" w:eastAsia="Palatino Linotype" w:hAnsi="Palatino Linotype" w:cs="Palatino Linotype"/>
        </w:rPr>
        <w:t>Boulevard</w:t>
      </w:r>
      <w:r w:rsidRPr="00216416">
        <w:rPr>
          <w:rFonts w:ascii="Palatino Linotype" w:eastAsia="Palatino Linotype" w:hAnsi="Palatino Linotype" w:cs="Palatino Linotype"/>
        </w:rPr>
        <w:t xml:space="preserve"> de los Aztecas</w:t>
      </w:r>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Mz</w:t>
      </w:r>
      <w:proofErr w:type="spellEnd"/>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528</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esquina calle Zapotecas, colonia Ciudad Azteca Primera Sección</w:t>
      </w:r>
      <w:r>
        <w:rPr>
          <w:rFonts w:ascii="Palatino Linotype" w:eastAsia="Palatino Linotype" w:hAnsi="Palatino Linotype" w:cs="Palatino Linotype"/>
        </w:rPr>
        <w:t>,</w:t>
      </w:r>
      <w:r w:rsidRPr="00216416">
        <w:rPr>
          <w:rFonts w:ascii="Palatino Linotype" w:eastAsia="Palatino Linotype" w:hAnsi="Palatino Linotype" w:cs="Palatino Linotype"/>
        </w:rPr>
        <w:t xml:space="preserve"> Ecatepec de Morelos, Estado de México</w:t>
      </w:r>
      <w:r>
        <w:rPr>
          <w:rFonts w:ascii="Palatino Linotype" w:eastAsia="Palatino Linotype" w:hAnsi="Palatino Linotype" w:cs="Palatino Linotype"/>
        </w:rPr>
        <w:t>.</w:t>
      </w:r>
    </w:p>
    <w:p w14:paraId="23569998" w14:textId="3E8B5237" w:rsidR="00216416" w:rsidRPr="00216416" w:rsidRDefault="00216416" w:rsidP="00216416">
      <w:pPr>
        <w:pStyle w:val="Prrafodelista"/>
        <w:numPr>
          <w:ilvl w:val="0"/>
          <w:numId w:val="17"/>
        </w:numPr>
        <w:pBdr>
          <w:top w:val="nil"/>
          <w:left w:val="nil"/>
          <w:bottom w:val="nil"/>
          <w:right w:val="nil"/>
          <w:between w:val="nil"/>
        </w:pBdr>
        <w:ind w:left="1985" w:right="276"/>
        <w:jc w:val="both"/>
        <w:rPr>
          <w:rFonts w:ascii="Palatino Linotype" w:eastAsia="Palatino Linotype" w:hAnsi="Palatino Linotype" w:cs="Palatino Linotype"/>
        </w:rPr>
      </w:pPr>
      <w:r w:rsidRPr="00216416">
        <w:rPr>
          <w:rFonts w:ascii="Palatino Linotype" w:eastAsia="Palatino Linotype" w:hAnsi="Palatino Linotype" w:cs="Palatino Linotype"/>
          <w:color w:val="000000"/>
        </w:rPr>
        <w:t xml:space="preserve">EL PUNTO y/o EL PUNTO 01 y/o a nombre de </w:t>
      </w:r>
      <w:r w:rsidR="00EC529D">
        <w:rPr>
          <w:rFonts w:ascii="Palatino Linotype" w:eastAsia="Palatino Linotype" w:hAnsi="Palatino Linotype" w:cs="Palatino Linotype"/>
          <w:color w:val="000000"/>
        </w:rPr>
        <w:t>XXXXXXXXXXX</w:t>
      </w:r>
      <w:bookmarkStart w:id="7" w:name="_GoBack"/>
      <w:bookmarkEnd w:id="7"/>
      <w:r w:rsidRPr="00216416">
        <w:rPr>
          <w:rFonts w:ascii="Palatino Linotype" w:eastAsia="Palatino Linotype" w:hAnsi="Palatino Linotype" w:cs="Palatino Linotype"/>
          <w:color w:val="000000"/>
        </w:rPr>
        <w:t xml:space="preserve">, ubicado en Bulevar de los Aztecas, </w:t>
      </w:r>
      <w:proofErr w:type="spellStart"/>
      <w:r w:rsidRPr="00216416">
        <w:rPr>
          <w:rFonts w:ascii="Palatino Linotype" w:eastAsia="Palatino Linotype" w:hAnsi="Palatino Linotype" w:cs="Palatino Linotype"/>
          <w:color w:val="000000"/>
        </w:rPr>
        <w:t>Mz</w:t>
      </w:r>
      <w:proofErr w:type="spellEnd"/>
      <w:r w:rsidRPr="00216416">
        <w:rPr>
          <w:rFonts w:ascii="Palatino Linotype" w:eastAsia="Palatino Linotype" w:hAnsi="Palatino Linotype" w:cs="Palatino Linotype"/>
          <w:color w:val="000000"/>
        </w:rPr>
        <w:t xml:space="preserve">. 528, esquina calle </w:t>
      </w:r>
      <w:r w:rsidRPr="00216416">
        <w:rPr>
          <w:rFonts w:ascii="Palatino Linotype" w:eastAsia="Palatino Linotype" w:hAnsi="Palatino Linotype" w:cs="Palatino Linotype"/>
          <w:color w:val="000000"/>
        </w:rPr>
        <w:lastRenderedPageBreak/>
        <w:t>Zapotecas, colonia Ciudad Azteca Primera Sección, Ecatepec de Morelos, Estado de México.</w:t>
      </w:r>
    </w:p>
    <w:p w14:paraId="4C4F164A" w14:textId="77777777" w:rsidR="005A5019" w:rsidRDefault="005A5019" w:rsidP="009408D2">
      <w:pPr>
        <w:spacing w:line="360" w:lineRule="auto"/>
        <w:ind w:right="276"/>
        <w:jc w:val="both"/>
        <w:rPr>
          <w:rFonts w:ascii="Palatino Linotype" w:eastAsia="Palatino Linotype" w:hAnsi="Palatino Linotype" w:cs="Palatino Linotype"/>
          <w:b/>
        </w:rPr>
      </w:pPr>
    </w:p>
    <w:p w14:paraId="1116E5F5"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En respuesta,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los archivos ya descritos en el anterior Párrafo </w:t>
      </w:r>
      <w:r w:rsidR="00440CFA">
        <w:rPr>
          <w:rFonts w:ascii="Palatino Linotype" w:eastAsia="Palatino Linotype" w:hAnsi="Palatino Linotype" w:cs="Palatino Linotype"/>
        </w:rPr>
        <w:t>2</w:t>
      </w:r>
      <w:r>
        <w:rPr>
          <w:rFonts w:ascii="Palatino Linotype" w:eastAsia="Palatino Linotype" w:hAnsi="Palatino Linotype" w:cs="Palatino Linotype"/>
        </w:rPr>
        <w:t xml:space="preserve">, inconforme con la respuesta, se </w:t>
      </w:r>
      <w:r w:rsidR="009B5316">
        <w:rPr>
          <w:rFonts w:ascii="Palatino Linotype" w:eastAsia="Palatino Linotype" w:hAnsi="Palatino Linotype" w:cs="Palatino Linotype"/>
        </w:rPr>
        <w:t>interpusieron</w:t>
      </w:r>
      <w:r>
        <w:rPr>
          <w:rFonts w:ascii="Palatino Linotype" w:eastAsia="Palatino Linotype" w:hAnsi="Palatino Linotype" w:cs="Palatino Linotype"/>
        </w:rPr>
        <w:t xml:space="preserve"> recurso</w:t>
      </w:r>
      <w:r w:rsidR="009B5316">
        <w:rPr>
          <w:rFonts w:ascii="Palatino Linotype" w:eastAsia="Palatino Linotype" w:hAnsi="Palatino Linotype" w:cs="Palatino Linotype"/>
        </w:rPr>
        <w:t>s</w:t>
      </w:r>
      <w:r>
        <w:rPr>
          <w:rFonts w:ascii="Palatino Linotype" w:eastAsia="Palatino Linotype" w:hAnsi="Palatino Linotype" w:cs="Palatino Linotype"/>
        </w:rPr>
        <w:t xml:space="preserve"> de revisión argumentando sustancialmente que </w:t>
      </w:r>
      <w:r w:rsidR="00500FBB">
        <w:rPr>
          <w:rFonts w:ascii="Palatino Linotype" w:eastAsia="Palatino Linotype" w:hAnsi="Palatino Linotype" w:cs="Palatino Linotype"/>
          <w:b/>
        </w:rPr>
        <w:t>no se tuvo respuesta</w:t>
      </w:r>
      <w:r w:rsidR="00500FBB">
        <w:rPr>
          <w:rFonts w:ascii="Palatino Linotype" w:eastAsia="Palatino Linotype" w:hAnsi="Palatino Linotype" w:cs="Palatino Linotype"/>
        </w:rPr>
        <w:t xml:space="preserve"> y que </w:t>
      </w:r>
      <w:r w:rsidR="00500FBB">
        <w:rPr>
          <w:rFonts w:ascii="Palatino Linotype" w:eastAsia="Palatino Linotype" w:hAnsi="Palatino Linotype" w:cs="Palatino Linotype"/>
          <w:b/>
        </w:rPr>
        <w:t>un área no se pronunció</w:t>
      </w:r>
      <w:r>
        <w:rPr>
          <w:rFonts w:ascii="Palatino Linotype" w:eastAsia="Palatino Linotype" w:hAnsi="Palatino Linotype" w:cs="Palatino Linotype"/>
          <w:b/>
        </w:rPr>
        <w:t>.</w:t>
      </w:r>
    </w:p>
    <w:p w14:paraId="3680B003" w14:textId="77777777" w:rsidR="005A5019" w:rsidRDefault="005A5019" w:rsidP="009408D2">
      <w:pPr>
        <w:spacing w:line="360" w:lineRule="auto"/>
        <w:ind w:right="276"/>
        <w:jc w:val="both"/>
        <w:rPr>
          <w:rFonts w:ascii="Palatino Linotype" w:eastAsia="Palatino Linotype" w:hAnsi="Palatino Linotype" w:cs="Palatino Linotype"/>
          <w:i/>
          <w:color w:val="000000"/>
        </w:rPr>
      </w:pPr>
    </w:p>
    <w:p w14:paraId="01ED2BED"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En dichas condiciones, la controversia a resolver en el presente proveído, corresponde a determinar si se actualiza la causal de procedencia previs</w:t>
      </w:r>
      <w:r w:rsidR="00C706E7">
        <w:rPr>
          <w:rFonts w:ascii="Palatino Linotype" w:eastAsia="Palatino Linotype" w:hAnsi="Palatino Linotype" w:cs="Palatino Linotype"/>
        </w:rPr>
        <w:t>ta en el artículo 179, fracciones V y VII</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la Ley de Transparencia y Acceso a la Información Pública del Estado de</w:t>
      </w:r>
      <w:r>
        <w:rPr>
          <w:rFonts w:ascii="Palatino Linotype" w:eastAsia="Palatino Linotype" w:hAnsi="Palatino Linotype" w:cs="Palatino Linotype"/>
          <w:b/>
        </w:rPr>
        <w:t xml:space="preserv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Municipios; </w:t>
      </w:r>
      <w:r w:rsidR="00C706E7">
        <w:rPr>
          <w:rFonts w:ascii="Palatino Linotype" w:eastAsia="Palatino Linotype" w:hAnsi="Palatino Linotype" w:cs="Palatino Linotype"/>
          <w:color w:val="000000"/>
        </w:rPr>
        <w:t>fracciones</w:t>
      </w:r>
      <w:r>
        <w:rPr>
          <w:rFonts w:ascii="Palatino Linotype" w:eastAsia="Palatino Linotype" w:hAnsi="Palatino Linotype" w:cs="Palatino Linotype"/>
          <w:color w:val="000000"/>
        </w:rPr>
        <w:t xml:space="preserve"> que determina</w:t>
      </w:r>
      <w:r w:rsidR="00C706E7">
        <w:rPr>
          <w:rFonts w:ascii="Palatino Linotype" w:eastAsia="Palatino Linotype" w:hAnsi="Palatino Linotype" w:cs="Palatino Linotype"/>
          <w:color w:val="000000"/>
        </w:rPr>
        <w:t>n</w:t>
      </w:r>
      <w:r>
        <w:rPr>
          <w:rFonts w:ascii="Palatino Linotype" w:eastAsia="Palatino Linotype" w:hAnsi="Palatino Linotype" w:cs="Palatino Linotype"/>
          <w:color w:val="000000"/>
        </w:rPr>
        <w:t xml:space="preserve"> la</w:t>
      </w:r>
      <w:r w:rsidR="00C706E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hipótesis relativa</w:t>
      </w:r>
      <w:r w:rsidR="00C706E7">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a </w:t>
      </w:r>
      <w:r w:rsidR="00C706E7">
        <w:rPr>
          <w:rFonts w:ascii="Palatino Linotype" w:eastAsia="Palatino Linotype" w:hAnsi="Palatino Linotype" w:cs="Palatino Linotype"/>
          <w:color w:val="000000"/>
        </w:rPr>
        <w:t>la entrega de información incompleta y la falta de respuesta a una solicitud de acceso a la información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w:t>
      </w:r>
      <w:r w:rsidR="001200CC">
        <w:rPr>
          <w:rFonts w:ascii="Palatino Linotype" w:eastAsia="Palatino Linotype" w:hAnsi="Palatino Linotype" w:cs="Palatino Linotype"/>
          <w:color w:val="000000"/>
        </w:rPr>
        <w:t>el</w:t>
      </w:r>
      <w:r>
        <w:rPr>
          <w:rFonts w:ascii="Palatino Linotype" w:eastAsia="Palatino Linotype" w:hAnsi="Palatino Linotype" w:cs="Palatino Linotype"/>
          <w:color w:val="000000"/>
        </w:rPr>
        <w:t xml:space="preserve"> presente</w:t>
      </w:r>
      <w:r w:rsidR="001200CC">
        <w:rPr>
          <w:rFonts w:ascii="Palatino Linotype" w:eastAsia="Palatino Linotype" w:hAnsi="Palatino Linotype" w:cs="Palatino Linotype"/>
          <w:color w:val="000000"/>
        </w:rPr>
        <w:t xml:space="preserve"> recurso</w:t>
      </w:r>
      <w:r w:rsidR="00D1368D">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 xml:space="preserve">de revisión se </w:t>
      </w:r>
      <w:r>
        <w:rPr>
          <w:rFonts w:ascii="Palatino Linotype" w:eastAsia="Palatino Linotype" w:hAnsi="Palatino Linotype" w:cs="Palatino Linotype"/>
        </w:rPr>
        <w:t>abocará</w:t>
      </w:r>
      <w:r w:rsidR="00D1368D">
        <w:rPr>
          <w:rFonts w:ascii="Palatino Linotype" w:eastAsia="Palatino Linotype" w:hAnsi="Palatino Linotype" w:cs="Palatino Linotype"/>
        </w:rPr>
        <w:t>n</w:t>
      </w:r>
      <w:r>
        <w:rPr>
          <w:rFonts w:ascii="Palatino Linotype" w:eastAsia="Palatino Linotype" w:hAnsi="Palatino Linotype" w:cs="Palatino Linotype"/>
          <w:color w:val="000000"/>
        </w:rPr>
        <w:t xml:space="preserve"> en determinar si el Sujeto Obligado con su</w:t>
      </w:r>
      <w:r w:rsidR="00D1368D">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w:t>
      </w:r>
      <w:r w:rsidR="00D1368D">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señalada. </w:t>
      </w:r>
    </w:p>
    <w:p w14:paraId="02BAC57E" w14:textId="77777777" w:rsidR="005A5019" w:rsidRDefault="005A5019" w:rsidP="009408D2">
      <w:pPr>
        <w:spacing w:line="360" w:lineRule="auto"/>
        <w:ind w:right="276"/>
        <w:rPr>
          <w:rFonts w:ascii="Palatino Linotype" w:eastAsia="Palatino Linotype" w:hAnsi="Palatino Linotype" w:cs="Palatino Linotype"/>
        </w:rPr>
      </w:pPr>
    </w:p>
    <w:p w14:paraId="52373490" w14:textId="77777777" w:rsidR="005A5019" w:rsidRDefault="00B20CBD" w:rsidP="009408D2">
      <w:pPr>
        <w:pStyle w:val="Ttulo2"/>
        <w:spacing w:before="0" w:line="360" w:lineRule="auto"/>
        <w:ind w:right="276"/>
        <w:rPr>
          <w:rFonts w:ascii="Palatino Linotype" w:eastAsia="Palatino Linotype" w:hAnsi="Palatino Linotype" w:cs="Palatino Linotype"/>
          <w:b/>
          <w:color w:val="000000"/>
          <w:sz w:val="24"/>
          <w:szCs w:val="24"/>
        </w:rPr>
      </w:pPr>
      <w:bookmarkStart w:id="8" w:name="_heading=h.1t3h5sf" w:colFirst="0" w:colLast="0"/>
      <w:bookmarkEnd w:id="8"/>
      <w:r>
        <w:rPr>
          <w:rFonts w:ascii="Palatino Linotype" w:eastAsia="Palatino Linotype" w:hAnsi="Palatino Linotype" w:cs="Palatino Linotype"/>
          <w:b/>
          <w:color w:val="000000"/>
          <w:sz w:val="24"/>
          <w:szCs w:val="24"/>
        </w:rPr>
        <w:t>CUARTA. Estudio de la controversia.</w:t>
      </w:r>
    </w:p>
    <w:p w14:paraId="2AE85538"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w:t>
      </w:r>
      <w:r w:rsidR="003E5F5D">
        <w:rPr>
          <w:rFonts w:ascii="Palatino Linotype" w:eastAsia="Palatino Linotype" w:hAnsi="Palatino Linotype" w:cs="Palatino Linotype"/>
        </w:rPr>
        <w:t>estos</w:t>
      </w:r>
      <w:r>
        <w:rPr>
          <w:rFonts w:ascii="Palatino Linotype" w:eastAsia="Palatino Linotype" w:hAnsi="Palatino Linotype" w:cs="Palatino Linotype"/>
        </w:rPr>
        <w:t xml:space="preserve"> recurso</w:t>
      </w:r>
      <w:r w:rsidR="003E5F5D">
        <w:rPr>
          <w:rFonts w:ascii="Palatino Linotype" w:eastAsia="Palatino Linotype" w:hAnsi="Palatino Linotype" w:cs="Palatino Linotype"/>
        </w:rPr>
        <w:t>s</w:t>
      </w:r>
      <w:r>
        <w:rPr>
          <w:rFonts w:ascii="Palatino Linotype" w:eastAsia="Palatino Linotype" w:hAnsi="Palatino Linotype" w:cs="Palatino Linotype"/>
        </w:rPr>
        <w:t xml:space="preserve">,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w:t>
      </w:r>
      <w:r>
        <w:rPr>
          <w:rFonts w:ascii="Palatino Linotype" w:eastAsia="Palatino Linotype" w:hAnsi="Palatino Linotype" w:cs="Palatino Linotype"/>
        </w:rPr>
        <w:lastRenderedPageBreak/>
        <w:t>el artículo 18, establece que los Sujetos Obligados deberán documentar todo acto que derive del ejercicio de sus facultades, competencias o funciones desde su origen la eventual publicidad y reutilización de la información que generen.</w:t>
      </w:r>
    </w:p>
    <w:p w14:paraId="2E1A2088" w14:textId="77777777" w:rsidR="005A5019" w:rsidRDefault="005A5019" w:rsidP="009408D2">
      <w:pPr>
        <w:spacing w:line="360" w:lineRule="auto"/>
        <w:ind w:right="276"/>
        <w:jc w:val="both"/>
        <w:rPr>
          <w:rFonts w:ascii="Palatino Linotype" w:eastAsia="Palatino Linotype" w:hAnsi="Palatino Linotype" w:cs="Palatino Linotype"/>
        </w:rPr>
      </w:pPr>
    </w:p>
    <w:p w14:paraId="3B5EDD6B"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1612DCF" w14:textId="77777777" w:rsidR="005A5019" w:rsidRDefault="005A5019" w:rsidP="009408D2">
      <w:pPr>
        <w:pBdr>
          <w:top w:val="nil"/>
          <w:left w:val="nil"/>
          <w:bottom w:val="nil"/>
          <w:right w:val="nil"/>
          <w:between w:val="nil"/>
        </w:pBdr>
        <w:spacing w:line="360" w:lineRule="auto"/>
        <w:ind w:left="720" w:right="276"/>
        <w:rPr>
          <w:rFonts w:ascii="Palatino Linotype" w:eastAsia="Palatino Linotype" w:hAnsi="Palatino Linotype" w:cs="Palatino Linotype"/>
          <w:color w:val="000000"/>
        </w:rPr>
      </w:pPr>
    </w:p>
    <w:p w14:paraId="4827332B"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22E2D1B7" w14:textId="77777777" w:rsidR="005A5019" w:rsidRDefault="005A5019" w:rsidP="009408D2">
      <w:pPr>
        <w:pBdr>
          <w:top w:val="nil"/>
          <w:left w:val="nil"/>
          <w:bottom w:val="nil"/>
          <w:right w:val="nil"/>
          <w:between w:val="nil"/>
        </w:pBdr>
        <w:spacing w:line="360" w:lineRule="auto"/>
        <w:ind w:right="276"/>
        <w:rPr>
          <w:rFonts w:ascii="Palatino Linotype" w:eastAsia="Palatino Linotype" w:hAnsi="Palatino Linotype" w:cs="Palatino Linotype"/>
          <w:color w:val="000000"/>
        </w:rPr>
      </w:pPr>
    </w:p>
    <w:p w14:paraId="72940BD4" w14:textId="77777777" w:rsidR="005A5019" w:rsidRDefault="00DF7389" w:rsidP="009408D2">
      <w:pPr>
        <w:numPr>
          <w:ilvl w:val="0"/>
          <w:numId w:val="9"/>
        </w:numPr>
        <w:pBdr>
          <w:top w:val="nil"/>
          <w:left w:val="nil"/>
          <w:bottom w:val="nil"/>
          <w:right w:val="nil"/>
          <w:between w:val="nil"/>
        </w:pBdr>
        <w:spacing w:line="360" w:lineRule="auto"/>
        <w:ind w:right="27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las respuestas iniciales e informes justificados</w:t>
      </w:r>
    </w:p>
    <w:p w14:paraId="3496C69E" w14:textId="77777777" w:rsidR="005A5019" w:rsidRPr="0048231F" w:rsidRDefault="0048231F" w:rsidP="009408D2">
      <w:pPr>
        <w:numPr>
          <w:ilvl w:val="0"/>
          <w:numId w:val="2"/>
        </w:numPr>
        <w:spacing w:line="360" w:lineRule="auto"/>
        <w:ind w:left="0" w:right="276" w:firstLine="0"/>
        <w:jc w:val="both"/>
        <w:rPr>
          <w:rFonts w:ascii="Palatino Linotype" w:eastAsia="Palatino Linotype" w:hAnsi="Palatino Linotype" w:cs="Palatino Linotype"/>
          <w:b/>
          <w:sz w:val="22"/>
        </w:rPr>
      </w:pPr>
      <w:r>
        <w:rPr>
          <w:rFonts w:ascii="Palatino Linotype" w:eastAsia="Palatino Linotype" w:hAnsi="Palatino Linotype" w:cs="Palatino Linotype"/>
        </w:rPr>
        <w:lastRenderedPageBreak/>
        <w:t>El Sujeto Obligado en sus repuestas primigenias contestó en términos iguales a las solicitudes de información, l</w:t>
      </w:r>
      <w:r w:rsidR="00B20CBD" w:rsidRPr="0048231F">
        <w:rPr>
          <w:rFonts w:ascii="Palatino Linotype" w:eastAsia="Palatino Linotype" w:hAnsi="Palatino Linotype" w:cs="Palatino Linotype"/>
        </w:rPr>
        <w:t xml:space="preserve">a respuesta fue emitida por </w:t>
      </w:r>
      <w:r w:rsidR="00B43A9C">
        <w:rPr>
          <w:rFonts w:ascii="Palatino Linotype" w:eastAsia="Palatino Linotype" w:hAnsi="Palatino Linotype" w:cs="Palatino Linotype"/>
        </w:rPr>
        <w:t>el Encargado de Despacho de la Dirección de Desarrollo Urbano y Obras Públicas y por el Director de Protección Civil y Bomberos</w:t>
      </w:r>
      <w:r w:rsidRPr="0048231F">
        <w:rPr>
          <w:rFonts w:ascii="Palatino Linotype" w:eastAsia="Palatino Linotype" w:hAnsi="Palatino Linotype" w:cs="Palatino Linotype"/>
        </w:rPr>
        <w:t xml:space="preserve">, </w:t>
      </w:r>
      <w:r w:rsidR="00B43A9C">
        <w:rPr>
          <w:rFonts w:ascii="Palatino Linotype" w:eastAsia="Palatino Linotype" w:hAnsi="Palatino Linotype" w:cs="Palatino Linotype"/>
        </w:rPr>
        <w:t>quienes refirieron que después de una búsqueda minuciosa, exhaustiva y razonada, no se encontró información referente a las solicitudes realizadas por el particular.</w:t>
      </w:r>
    </w:p>
    <w:p w14:paraId="174E65F4" w14:textId="77777777" w:rsidR="005A5019" w:rsidRDefault="005A5019" w:rsidP="009408D2">
      <w:pPr>
        <w:spacing w:line="360" w:lineRule="auto"/>
        <w:ind w:right="276"/>
        <w:jc w:val="both"/>
        <w:rPr>
          <w:rFonts w:ascii="Palatino Linotype" w:eastAsia="Palatino Linotype" w:hAnsi="Palatino Linotype" w:cs="Palatino Linotype"/>
        </w:rPr>
      </w:pPr>
    </w:p>
    <w:p w14:paraId="35AA1137" w14:textId="77777777" w:rsidR="00834883" w:rsidRDefault="00B20CBD" w:rsidP="00834883">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Consecuencia de lo anterior, el particular interpuso medio</w:t>
      </w:r>
      <w:r w:rsidR="00834883">
        <w:rPr>
          <w:rFonts w:ascii="Palatino Linotype" w:eastAsia="Palatino Linotype" w:hAnsi="Palatino Linotype" w:cs="Palatino Linotype"/>
        </w:rPr>
        <w:t>s</w:t>
      </w:r>
      <w:r>
        <w:rPr>
          <w:rFonts w:ascii="Palatino Linotype" w:eastAsia="Palatino Linotype" w:hAnsi="Palatino Linotype" w:cs="Palatino Linotype"/>
        </w:rPr>
        <w:t xml:space="preserve"> de impugnación manife</w:t>
      </w:r>
      <w:r w:rsidR="0048231F">
        <w:rPr>
          <w:rFonts w:ascii="Palatino Linotype" w:eastAsia="Palatino Linotype" w:hAnsi="Palatino Linotype" w:cs="Palatino Linotype"/>
        </w:rPr>
        <w:t xml:space="preserve">stando </w:t>
      </w:r>
      <w:r w:rsidR="00834883">
        <w:rPr>
          <w:rFonts w:ascii="Palatino Linotype" w:eastAsia="Palatino Linotype" w:hAnsi="Palatino Linotype" w:cs="Palatino Linotype"/>
        </w:rPr>
        <w:t>lo siguiente:</w:t>
      </w:r>
    </w:p>
    <w:p w14:paraId="58634112" w14:textId="77777777" w:rsidR="001669A0" w:rsidRPr="001669A0" w:rsidRDefault="001669A0" w:rsidP="001669A0">
      <w:pPr>
        <w:spacing w:line="360" w:lineRule="auto"/>
        <w:ind w:right="276"/>
        <w:jc w:val="both"/>
        <w:rPr>
          <w:rFonts w:ascii="Palatino Linotype" w:eastAsia="Palatino Linotype" w:hAnsi="Palatino Linotype" w:cs="Palatino Linotype"/>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18"/>
        <w:gridCol w:w="3018"/>
        <w:gridCol w:w="3019"/>
      </w:tblGrid>
      <w:tr w:rsidR="00834883" w:rsidRPr="00834883" w14:paraId="21E8CBA4" w14:textId="77777777" w:rsidTr="00834883">
        <w:tc>
          <w:tcPr>
            <w:tcW w:w="3018" w:type="dxa"/>
            <w:shd w:val="clear" w:color="auto" w:fill="D9D9D9" w:themeFill="background1" w:themeFillShade="D9"/>
            <w:vAlign w:val="center"/>
          </w:tcPr>
          <w:p w14:paraId="72C4446D" w14:textId="77777777" w:rsidR="00834883" w:rsidRPr="00834883" w:rsidRDefault="00834883" w:rsidP="00834883">
            <w:pPr>
              <w:jc w:val="center"/>
              <w:rPr>
                <w:rFonts w:eastAsia="Palatino Linotype"/>
                <w:sz w:val="20"/>
              </w:rPr>
            </w:pPr>
            <w:r w:rsidRPr="00834883">
              <w:rPr>
                <w:rFonts w:ascii="Palatino Linotype" w:eastAsia="Palatino Linotype" w:hAnsi="Palatino Linotype" w:cs="Palatino Linotype"/>
                <w:sz w:val="20"/>
              </w:rPr>
              <w:t>RECURSO DE REVISIÓN</w:t>
            </w:r>
          </w:p>
        </w:tc>
        <w:tc>
          <w:tcPr>
            <w:tcW w:w="3018" w:type="dxa"/>
            <w:shd w:val="clear" w:color="auto" w:fill="D9D9D9" w:themeFill="background1" w:themeFillShade="D9"/>
            <w:vAlign w:val="center"/>
          </w:tcPr>
          <w:p w14:paraId="6E81F139" w14:textId="77777777" w:rsidR="00834883" w:rsidRPr="00834883" w:rsidRDefault="00834883" w:rsidP="00834883">
            <w:pPr>
              <w:jc w:val="center"/>
              <w:rPr>
                <w:rFonts w:eastAsia="Palatino Linotype"/>
                <w:sz w:val="20"/>
              </w:rPr>
            </w:pPr>
            <w:r w:rsidRPr="00834883">
              <w:rPr>
                <w:rFonts w:ascii="Palatino Linotype" w:eastAsia="Palatino Linotype" w:hAnsi="Palatino Linotype" w:cs="Palatino Linotype"/>
                <w:sz w:val="20"/>
              </w:rPr>
              <w:t>ACTO IMPUGNADO</w:t>
            </w:r>
          </w:p>
        </w:tc>
        <w:tc>
          <w:tcPr>
            <w:tcW w:w="3019" w:type="dxa"/>
            <w:shd w:val="clear" w:color="auto" w:fill="D9D9D9" w:themeFill="background1" w:themeFillShade="D9"/>
            <w:vAlign w:val="center"/>
          </w:tcPr>
          <w:p w14:paraId="0A0FF9A4" w14:textId="77777777" w:rsidR="00834883" w:rsidRPr="00834883" w:rsidRDefault="00834883" w:rsidP="00834883">
            <w:pPr>
              <w:jc w:val="center"/>
              <w:rPr>
                <w:rFonts w:eastAsia="Palatino Linotype"/>
                <w:sz w:val="20"/>
              </w:rPr>
            </w:pPr>
            <w:r w:rsidRPr="00834883">
              <w:rPr>
                <w:rFonts w:ascii="Palatino Linotype" w:eastAsia="Palatino Linotype" w:hAnsi="Palatino Linotype" w:cs="Palatino Linotype"/>
                <w:sz w:val="20"/>
              </w:rPr>
              <w:t>RAZONES O MOTIVOS DE INCONFORMIDAD</w:t>
            </w:r>
          </w:p>
        </w:tc>
      </w:tr>
      <w:tr w:rsidR="00834883" w:rsidRPr="00834883" w14:paraId="2E7154D3" w14:textId="77777777" w:rsidTr="00834883">
        <w:tc>
          <w:tcPr>
            <w:tcW w:w="3018" w:type="dxa"/>
            <w:vAlign w:val="center"/>
          </w:tcPr>
          <w:p w14:paraId="7AD91BDB" w14:textId="77777777" w:rsidR="00834883" w:rsidRPr="00834883" w:rsidRDefault="00834883" w:rsidP="00834883">
            <w:pPr>
              <w:jc w:val="center"/>
              <w:rPr>
                <w:rFonts w:ascii="Palatino Linotype" w:eastAsia="Palatino Linotype" w:hAnsi="Palatino Linotype" w:cs="Palatino Linotype"/>
                <w:sz w:val="20"/>
              </w:rPr>
            </w:pPr>
            <w:r w:rsidRPr="00834883">
              <w:rPr>
                <w:rFonts w:ascii="Palatino Linotype" w:eastAsia="Palatino Linotype" w:hAnsi="Palatino Linotype" w:cs="Palatino Linotype"/>
                <w:sz w:val="20"/>
              </w:rPr>
              <w:t>03953/INFOEM/IP/RR/2024</w:t>
            </w:r>
          </w:p>
        </w:tc>
        <w:tc>
          <w:tcPr>
            <w:tcW w:w="3018" w:type="dxa"/>
          </w:tcPr>
          <w:p w14:paraId="760E931F"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No se ha tenido respuesta a la petición</w:t>
            </w:r>
          </w:p>
        </w:tc>
        <w:tc>
          <w:tcPr>
            <w:tcW w:w="3019" w:type="dxa"/>
          </w:tcPr>
          <w:p w14:paraId="282F0220"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No se ha tenido respuesta a la petición</w:t>
            </w:r>
          </w:p>
        </w:tc>
      </w:tr>
      <w:tr w:rsidR="00834883" w:rsidRPr="00834883" w14:paraId="4D74A974" w14:textId="77777777" w:rsidTr="00834883">
        <w:tc>
          <w:tcPr>
            <w:tcW w:w="3018" w:type="dxa"/>
            <w:vAlign w:val="center"/>
          </w:tcPr>
          <w:p w14:paraId="4CCFFC44" w14:textId="77777777" w:rsidR="00834883" w:rsidRPr="00834883" w:rsidRDefault="00834883" w:rsidP="00834883">
            <w:pPr>
              <w:jc w:val="center"/>
              <w:rPr>
                <w:rFonts w:ascii="Palatino Linotype" w:eastAsia="Palatino Linotype" w:hAnsi="Palatino Linotype" w:cs="Palatino Linotype"/>
                <w:sz w:val="20"/>
              </w:rPr>
            </w:pPr>
            <w:r w:rsidRPr="00834883">
              <w:rPr>
                <w:rFonts w:ascii="Palatino Linotype" w:eastAsia="Palatino Linotype" w:hAnsi="Palatino Linotype" w:cs="Palatino Linotype"/>
                <w:sz w:val="20"/>
              </w:rPr>
              <w:t>03954/INFOEM/IP/RR/2024</w:t>
            </w:r>
          </w:p>
        </w:tc>
        <w:tc>
          <w:tcPr>
            <w:tcW w:w="3018" w:type="dxa"/>
          </w:tcPr>
          <w:p w14:paraId="620D9FD5"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La Dirección de Desarrollo Económico no dio informe de la solicitud realizada</w:t>
            </w:r>
          </w:p>
        </w:tc>
        <w:tc>
          <w:tcPr>
            <w:tcW w:w="3019" w:type="dxa"/>
          </w:tcPr>
          <w:p w14:paraId="3FB99422"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La Dirección de Desarrollo Económico no dio informe de la solicitud realizada</w:t>
            </w:r>
          </w:p>
        </w:tc>
      </w:tr>
      <w:tr w:rsidR="00834883" w:rsidRPr="00834883" w14:paraId="61BBBF1F" w14:textId="77777777" w:rsidTr="00834883">
        <w:tc>
          <w:tcPr>
            <w:tcW w:w="3018" w:type="dxa"/>
            <w:vAlign w:val="center"/>
          </w:tcPr>
          <w:p w14:paraId="0F959D76" w14:textId="77777777" w:rsidR="00834883" w:rsidRPr="00834883" w:rsidRDefault="00834883" w:rsidP="00834883">
            <w:pPr>
              <w:jc w:val="center"/>
              <w:rPr>
                <w:rFonts w:ascii="Palatino Linotype" w:eastAsia="Palatino Linotype" w:hAnsi="Palatino Linotype" w:cs="Palatino Linotype"/>
                <w:sz w:val="20"/>
              </w:rPr>
            </w:pPr>
            <w:r w:rsidRPr="00834883">
              <w:rPr>
                <w:rFonts w:ascii="Palatino Linotype" w:eastAsia="Palatino Linotype" w:hAnsi="Palatino Linotype" w:cs="Palatino Linotype"/>
                <w:sz w:val="20"/>
              </w:rPr>
              <w:t>03956/INFOEM/IP/RR/2024</w:t>
            </w:r>
          </w:p>
        </w:tc>
        <w:tc>
          <w:tcPr>
            <w:tcW w:w="3018" w:type="dxa"/>
          </w:tcPr>
          <w:p w14:paraId="79C674EE"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La Dirección de Desarrollo Económico del municipio no ha atendido la solicitud</w:t>
            </w:r>
          </w:p>
        </w:tc>
        <w:tc>
          <w:tcPr>
            <w:tcW w:w="3019" w:type="dxa"/>
          </w:tcPr>
          <w:p w14:paraId="4D80D016" w14:textId="77777777" w:rsidR="00834883" w:rsidRPr="00834883" w:rsidRDefault="00834883" w:rsidP="00834883">
            <w:pPr>
              <w:jc w:val="both"/>
              <w:rPr>
                <w:rFonts w:ascii="Palatino Linotype" w:eastAsia="Palatino Linotype" w:hAnsi="Palatino Linotype" w:cs="Palatino Linotype"/>
                <w:sz w:val="20"/>
              </w:rPr>
            </w:pPr>
            <w:r w:rsidRPr="00834883">
              <w:rPr>
                <w:rFonts w:ascii="Palatino Linotype" w:eastAsia="Palatino Linotype" w:hAnsi="Palatino Linotype" w:cs="Palatino Linotype"/>
                <w:sz w:val="20"/>
              </w:rPr>
              <w:t>La Dirección de Desarrollo Económico del municipio no ha atendido la solicitud</w:t>
            </w:r>
          </w:p>
        </w:tc>
      </w:tr>
    </w:tbl>
    <w:p w14:paraId="7A9FEE03" w14:textId="77777777" w:rsidR="001669A0" w:rsidRDefault="001669A0" w:rsidP="00834883">
      <w:pPr>
        <w:ind w:right="278"/>
        <w:jc w:val="both"/>
        <w:rPr>
          <w:rFonts w:ascii="Palatino Linotype" w:eastAsia="Palatino Linotype" w:hAnsi="Palatino Linotype" w:cs="Palatino Linotype"/>
        </w:rPr>
      </w:pPr>
    </w:p>
    <w:p w14:paraId="647ADC8D" w14:textId="77777777" w:rsidR="00834883" w:rsidRDefault="00834883" w:rsidP="00834883">
      <w:pPr>
        <w:ind w:right="278"/>
        <w:jc w:val="both"/>
        <w:rPr>
          <w:rFonts w:ascii="Palatino Linotype" w:eastAsia="Palatino Linotype" w:hAnsi="Palatino Linotype" w:cs="Palatino Linotype"/>
        </w:rPr>
      </w:pPr>
      <w:r w:rsidRPr="00834883">
        <w:rPr>
          <w:rFonts w:ascii="Palatino Linotype" w:eastAsia="Palatino Linotype" w:hAnsi="Palatino Linotype" w:cs="Palatino Linotype"/>
        </w:rPr>
        <w:tab/>
      </w:r>
    </w:p>
    <w:p w14:paraId="586C09FA"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informes justificados el Sujeto Obligado </w:t>
      </w:r>
      <w:r w:rsidR="000A1072">
        <w:rPr>
          <w:rFonts w:ascii="Palatino Linotype" w:eastAsia="Palatino Linotype" w:hAnsi="Palatino Linotype" w:cs="Palatino Linotype"/>
        </w:rPr>
        <w:t xml:space="preserve">adjunto los mismos oficios firmados por el </w:t>
      </w:r>
      <w:r w:rsidR="000A1072" w:rsidRPr="000A1072">
        <w:rPr>
          <w:rFonts w:ascii="Palatino Linotype" w:eastAsia="Palatino Linotype" w:hAnsi="Palatino Linotype" w:cs="Palatino Linotype"/>
        </w:rPr>
        <w:t>Encargado de Despacho de la Dirección de Desarrollo Urbano y Obras Públicas</w:t>
      </w:r>
      <w:r w:rsidR="000A1072">
        <w:rPr>
          <w:rFonts w:ascii="Palatino Linotype" w:eastAsia="Palatino Linotype" w:hAnsi="Palatino Linotype" w:cs="Palatino Linotype"/>
        </w:rPr>
        <w:t>, con los que otorgó la respuesta primigenia.</w:t>
      </w:r>
    </w:p>
    <w:p w14:paraId="43C7A638" w14:textId="77777777" w:rsidR="005A5019" w:rsidRDefault="005A5019" w:rsidP="009408D2">
      <w:pPr>
        <w:spacing w:line="360" w:lineRule="auto"/>
        <w:ind w:right="276"/>
        <w:jc w:val="both"/>
        <w:rPr>
          <w:rFonts w:ascii="Palatino Linotype" w:eastAsia="Palatino Linotype" w:hAnsi="Palatino Linotype" w:cs="Palatino Linotype"/>
        </w:rPr>
      </w:pPr>
    </w:p>
    <w:p w14:paraId="5D40897C"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expuesto con antelación y con el propósito de garantizar el efectivo ejercicio del derecho de acceso a la información pública que asiste al particular, </w:t>
      </w:r>
      <w:r>
        <w:rPr>
          <w:rFonts w:ascii="Palatino Linotype" w:eastAsia="Palatino Linotype" w:hAnsi="Palatino Linotype" w:cs="Palatino Linotype"/>
        </w:rPr>
        <w:lastRenderedPageBreak/>
        <w:t>resulta conveniente entrar al estudio de las siguientes cons</w:t>
      </w:r>
      <w:r w:rsidR="0048231F">
        <w:rPr>
          <w:rFonts w:ascii="Palatino Linotype" w:eastAsia="Palatino Linotype" w:hAnsi="Palatino Linotype" w:cs="Palatino Linotype"/>
        </w:rPr>
        <w:t>ideraciones de hecho y derecho:</w:t>
      </w:r>
    </w:p>
    <w:p w14:paraId="0FE73D68" w14:textId="77777777" w:rsidR="0048231F" w:rsidRDefault="0048231F" w:rsidP="009408D2">
      <w:pPr>
        <w:spacing w:line="360" w:lineRule="auto"/>
        <w:ind w:right="276"/>
        <w:jc w:val="both"/>
        <w:rPr>
          <w:rFonts w:ascii="Palatino Linotype" w:eastAsia="Palatino Linotype" w:hAnsi="Palatino Linotype" w:cs="Palatino Linotype"/>
        </w:rPr>
      </w:pPr>
    </w:p>
    <w:p w14:paraId="352B6CB7" w14:textId="77777777" w:rsidR="0048231F" w:rsidRPr="0048231F" w:rsidRDefault="006F5630" w:rsidP="009408D2">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La Dirección de Desarrollo Urbano y Obras </w:t>
      </w:r>
      <w:r w:rsidR="00E501E5">
        <w:rPr>
          <w:rFonts w:ascii="Palatino Linotype" w:eastAsia="Palatino Linotype" w:hAnsi="Palatino Linotype" w:cs="Palatino Linotype"/>
          <w:color w:val="000000"/>
        </w:rPr>
        <w:t xml:space="preserve">tiene </w:t>
      </w:r>
      <w:r>
        <w:rPr>
          <w:rFonts w:ascii="Palatino Linotype" w:eastAsia="Palatino Linotype" w:hAnsi="Palatino Linotype" w:cs="Palatino Linotype"/>
          <w:color w:val="000000"/>
        </w:rPr>
        <w:t>las facult</w:t>
      </w:r>
      <w:r w:rsidR="000E6646">
        <w:rPr>
          <w:rFonts w:ascii="Palatino Linotype" w:eastAsia="Palatino Linotype" w:hAnsi="Palatino Linotype" w:cs="Palatino Linotype"/>
          <w:color w:val="000000"/>
        </w:rPr>
        <w:t>ades siguientes conforme al Band</w:t>
      </w:r>
      <w:r>
        <w:rPr>
          <w:rFonts w:ascii="Palatino Linotype" w:eastAsia="Palatino Linotype" w:hAnsi="Palatino Linotype" w:cs="Palatino Linotype"/>
          <w:color w:val="000000"/>
        </w:rPr>
        <w:t xml:space="preserve">o Municipal de Ecatepec de Morelos, y el </w:t>
      </w:r>
      <w:r w:rsidRPr="006F5630">
        <w:rPr>
          <w:rFonts w:ascii="Palatino Linotype" w:eastAsia="Palatino Linotype" w:hAnsi="Palatino Linotype" w:cs="Palatino Linotype"/>
          <w:color w:val="000000"/>
        </w:rPr>
        <w:t xml:space="preserve">Reglamento Interno de la Administración Pública Municipal </w:t>
      </w:r>
      <w:r>
        <w:rPr>
          <w:rFonts w:ascii="Palatino Linotype" w:eastAsia="Palatino Linotype" w:hAnsi="Palatino Linotype" w:cs="Palatino Linotype"/>
          <w:color w:val="000000"/>
        </w:rPr>
        <w:t>que señalan lo siguiente:</w:t>
      </w:r>
    </w:p>
    <w:p w14:paraId="5DF66938" w14:textId="77777777" w:rsidR="0048231F" w:rsidRDefault="008677D7" w:rsidP="006F5630">
      <w:pPr>
        <w:ind w:left="1134" w:right="112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Band</w:t>
      </w:r>
      <w:r w:rsidR="006F5630" w:rsidRPr="006F5630">
        <w:rPr>
          <w:rFonts w:ascii="Palatino Linotype" w:eastAsia="Palatino Linotype" w:hAnsi="Palatino Linotype" w:cs="Palatino Linotype"/>
          <w:b/>
          <w:i/>
          <w:color w:val="000000"/>
          <w:sz w:val="22"/>
          <w:szCs w:val="22"/>
        </w:rPr>
        <w:t>o Municipal de Ecatepec de Morelos. 2024</w:t>
      </w:r>
    </w:p>
    <w:p w14:paraId="512F60C9" w14:textId="77777777" w:rsidR="000E6646" w:rsidRPr="006F5630" w:rsidRDefault="000E6646" w:rsidP="006F5630">
      <w:pPr>
        <w:ind w:left="1134" w:right="1127"/>
        <w:jc w:val="center"/>
        <w:rPr>
          <w:rFonts w:ascii="Palatino Linotype" w:eastAsia="Palatino Linotype" w:hAnsi="Palatino Linotype" w:cs="Palatino Linotype"/>
          <w:b/>
          <w:i/>
          <w:color w:val="000000"/>
          <w:sz w:val="22"/>
          <w:szCs w:val="22"/>
        </w:rPr>
      </w:pPr>
    </w:p>
    <w:p w14:paraId="21A0D7E3" w14:textId="77777777" w:rsidR="006F5630" w:rsidRPr="006F5630" w:rsidRDefault="006F5630" w:rsidP="006F5630">
      <w:pPr>
        <w:ind w:left="1134" w:right="1127"/>
        <w:jc w:val="both"/>
        <w:rPr>
          <w:rFonts w:ascii="Palatino Linotype" w:eastAsia="Palatino Linotype" w:hAnsi="Palatino Linotype" w:cs="Palatino Linotype"/>
          <w:i/>
          <w:color w:val="000000"/>
          <w:sz w:val="22"/>
          <w:szCs w:val="22"/>
        </w:rPr>
      </w:pPr>
      <w:r w:rsidRPr="006F5630">
        <w:rPr>
          <w:rFonts w:ascii="Palatino Linotype" w:eastAsia="Palatino Linotype" w:hAnsi="Palatino Linotype" w:cs="Palatino Linotype"/>
          <w:b/>
          <w:i/>
          <w:color w:val="000000"/>
          <w:sz w:val="22"/>
          <w:szCs w:val="22"/>
        </w:rPr>
        <w:t>Artículo 58</w:t>
      </w:r>
      <w:r w:rsidRPr="006F5630">
        <w:rPr>
          <w:rFonts w:ascii="Palatino Linotype" w:eastAsia="Palatino Linotype" w:hAnsi="Palatino Linotype" w:cs="Palatino Linotype"/>
          <w:i/>
          <w:color w:val="000000"/>
          <w:sz w:val="22"/>
          <w:szCs w:val="22"/>
        </w:rPr>
        <w:t xml:space="preserve">. En materia de urbanismo, </w:t>
      </w:r>
      <w:r w:rsidRPr="006F5630">
        <w:rPr>
          <w:rFonts w:ascii="Palatino Linotype" w:eastAsia="Palatino Linotype" w:hAnsi="Palatino Linotype" w:cs="Palatino Linotype"/>
          <w:b/>
          <w:i/>
          <w:color w:val="000000"/>
          <w:sz w:val="22"/>
          <w:szCs w:val="22"/>
        </w:rPr>
        <w:t>la Dirección de Desarrollo Urbano y Obras Públicas</w:t>
      </w:r>
      <w:r w:rsidRPr="006F5630">
        <w:rPr>
          <w:rFonts w:ascii="Palatino Linotype" w:eastAsia="Palatino Linotype" w:hAnsi="Palatino Linotype" w:cs="Palatino Linotype"/>
          <w:i/>
          <w:color w:val="000000"/>
          <w:sz w:val="22"/>
          <w:szCs w:val="22"/>
        </w:rPr>
        <w:t xml:space="preserve"> de conformidad con las disposiciones jurídicas aplicables, así como en relación al Plan Municipal de Desarrollo Urbano, tendrá la facultad de:</w:t>
      </w:r>
    </w:p>
    <w:p w14:paraId="3286E347" w14:textId="77777777" w:rsidR="006F5630" w:rsidRPr="006F5630" w:rsidRDefault="006F5630" w:rsidP="006F5630">
      <w:pPr>
        <w:ind w:left="1134" w:right="1127"/>
        <w:jc w:val="both"/>
        <w:rPr>
          <w:rFonts w:ascii="Palatino Linotype" w:eastAsia="Palatino Linotype" w:hAnsi="Palatino Linotype" w:cs="Palatino Linotype"/>
          <w:i/>
          <w:color w:val="000000"/>
          <w:sz w:val="22"/>
          <w:szCs w:val="22"/>
        </w:rPr>
      </w:pPr>
      <w:r w:rsidRPr="006F5630">
        <w:rPr>
          <w:rFonts w:ascii="Palatino Linotype" w:eastAsia="Palatino Linotype" w:hAnsi="Palatino Linotype" w:cs="Palatino Linotype"/>
          <w:i/>
          <w:color w:val="000000"/>
          <w:sz w:val="22"/>
          <w:szCs w:val="22"/>
        </w:rPr>
        <w:t>…</w:t>
      </w:r>
    </w:p>
    <w:p w14:paraId="7BC9DD07" w14:textId="77777777" w:rsidR="006F5630" w:rsidRPr="006F5630" w:rsidRDefault="006F5630" w:rsidP="006F5630">
      <w:pPr>
        <w:ind w:left="1134" w:right="1127"/>
        <w:jc w:val="both"/>
        <w:rPr>
          <w:rFonts w:ascii="Palatino Linotype" w:eastAsia="Palatino Linotype" w:hAnsi="Palatino Linotype" w:cs="Palatino Linotype"/>
          <w:i/>
          <w:color w:val="000000"/>
          <w:sz w:val="22"/>
          <w:szCs w:val="22"/>
        </w:rPr>
      </w:pPr>
      <w:r w:rsidRPr="006F5630">
        <w:rPr>
          <w:rFonts w:ascii="Palatino Linotype" w:eastAsia="Palatino Linotype" w:hAnsi="Palatino Linotype" w:cs="Palatino Linotype"/>
          <w:i/>
          <w:color w:val="000000"/>
          <w:sz w:val="22"/>
          <w:szCs w:val="22"/>
        </w:rPr>
        <w:t xml:space="preserve">b. Tramitar los cambios de uso de suelo, de densidad e intensidad y altura de las edificaciones; </w:t>
      </w:r>
      <w:r w:rsidRPr="006F5630">
        <w:rPr>
          <w:rFonts w:ascii="Palatino Linotype" w:eastAsia="Palatino Linotype" w:hAnsi="Palatino Linotype" w:cs="Palatino Linotype"/>
          <w:b/>
          <w:i/>
          <w:color w:val="000000"/>
          <w:sz w:val="22"/>
          <w:szCs w:val="22"/>
        </w:rPr>
        <w:t>emitir las licencias</w:t>
      </w:r>
      <w:r w:rsidRPr="006F5630">
        <w:rPr>
          <w:rFonts w:ascii="Palatino Linotype" w:eastAsia="Palatino Linotype" w:hAnsi="Palatino Linotype" w:cs="Palatino Linotype"/>
          <w:i/>
          <w:color w:val="000000"/>
          <w:sz w:val="22"/>
          <w:szCs w:val="22"/>
        </w:rPr>
        <w:t xml:space="preserve"> y/o permisos de construcción, </w:t>
      </w:r>
      <w:r w:rsidRPr="006F5630">
        <w:rPr>
          <w:rFonts w:ascii="Palatino Linotype" w:eastAsia="Palatino Linotype" w:hAnsi="Palatino Linotype" w:cs="Palatino Linotype"/>
          <w:b/>
          <w:i/>
          <w:color w:val="000000"/>
          <w:sz w:val="22"/>
          <w:szCs w:val="22"/>
        </w:rPr>
        <w:t>de uso de suelo</w:t>
      </w:r>
      <w:r w:rsidRPr="006F5630">
        <w:rPr>
          <w:rFonts w:ascii="Palatino Linotype" w:eastAsia="Palatino Linotype" w:hAnsi="Palatino Linotype" w:cs="Palatino Linotype"/>
          <w:i/>
          <w:color w:val="000000"/>
          <w:sz w:val="22"/>
          <w:szCs w:val="22"/>
        </w:rPr>
        <w:t xml:space="preserve"> y de anuncios que tengan por objeto promocionar o publicitar un bien o servicio de acuerdo a la normatividad aplicable vigente; y tratándose de unidades económicas que lo requieran, expedirá el refrendo anual de la licencia de uso de suelo;</w:t>
      </w:r>
    </w:p>
    <w:p w14:paraId="0A314544" w14:textId="77777777" w:rsidR="006F5630" w:rsidRDefault="006F5630" w:rsidP="006F5630">
      <w:pPr>
        <w:ind w:left="1134" w:right="1127"/>
        <w:jc w:val="both"/>
        <w:rPr>
          <w:rFonts w:ascii="Palatino Linotype" w:eastAsia="Palatino Linotype" w:hAnsi="Palatino Linotype" w:cs="Palatino Linotype"/>
          <w:i/>
          <w:color w:val="000000"/>
          <w:sz w:val="22"/>
          <w:szCs w:val="22"/>
        </w:rPr>
      </w:pPr>
      <w:r w:rsidRPr="006F5630">
        <w:rPr>
          <w:rFonts w:ascii="Palatino Linotype" w:eastAsia="Palatino Linotype" w:hAnsi="Palatino Linotype" w:cs="Palatino Linotype"/>
          <w:i/>
          <w:color w:val="000000"/>
          <w:sz w:val="22"/>
          <w:szCs w:val="22"/>
        </w:rPr>
        <w:t>…</w:t>
      </w:r>
    </w:p>
    <w:p w14:paraId="1F3AEE96" w14:textId="77777777" w:rsidR="006F5630" w:rsidRDefault="006F5630" w:rsidP="006F5630">
      <w:pPr>
        <w:ind w:left="1134" w:right="1127"/>
        <w:jc w:val="both"/>
        <w:rPr>
          <w:rFonts w:ascii="Palatino Linotype" w:eastAsia="Palatino Linotype" w:hAnsi="Palatino Linotype" w:cs="Palatino Linotype"/>
          <w:i/>
          <w:color w:val="000000"/>
          <w:sz w:val="22"/>
          <w:szCs w:val="22"/>
        </w:rPr>
      </w:pPr>
    </w:p>
    <w:p w14:paraId="32DFC2C4" w14:textId="77777777" w:rsidR="006F5630" w:rsidRDefault="006F5630" w:rsidP="00755022">
      <w:pPr>
        <w:ind w:left="1134" w:right="1127"/>
        <w:jc w:val="center"/>
        <w:rPr>
          <w:rFonts w:ascii="Palatino Linotype" w:eastAsia="Palatino Linotype" w:hAnsi="Palatino Linotype" w:cs="Palatino Linotype"/>
          <w:b/>
          <w:i/>
          <w:color w:val="000000"/>
          <w:sz w:val="22"/>
          <w:szCs w:val="22"/>
        </w:rPr>
      </w:pPr>
      <w:r w:rsidRPr="006F5630">
        <w:rPr>
          <w:rFonts w:ascii="Palatino Linotype" w:eastAsia="Palatino Linotype" w:hAnsi="Palatino Linotype" w:cs="Palatino Linotype"/>
          <w:b/>
          <w:i/>
          <w:color w:val="000000"/>
          <w:sz w:val="22"/>
          <w:szCs w:val="22"/>
        </w:rPr>
        <w:t>Reglamento Interno de la Administración Pública Municipal de Ecatepec de</w:t>
      </w:r>
      <w:r w:rsidR="00755022">
        <w:rPr>
          <w:rFonts w:ascii="Palatino Linotype" w:eastAsia="Palatino Linotype" w:hAnsi="Palatino Linotype" w:cs="Palatino Linotype"/>
          <w:b/>
          <w:i/>
          <w:color w:val="000000"/>
          <w:sz w:val="22"/>
          <w:szCs w:val="22"/>
        </w:rPr>
        <w:t xml:space="preserve"> Morelos, Estado de México 2020</w:t>
      </w:r>
    </w:p>
    <w:p w14:paraId="4D3F9D9D" w14:textId="77777777" w:rsidR="00755022" w:rsidRDefault="00755022" w:rsidP="00755022">
      <w:pPr>
        <w:ind w:left="1134" w:right="1127"/>
        <w:jc w:val="center"/>
        <w:rPr>
          <w:rFonts w:ascii="Palatino Linotype" w:eastAsia="Palatino Linotype" w:hAnsi="Palatino Linotype" w:cs="Palatino Linotype"/>
          <w:b/>
          <w:i/>
          <w:color w:val="000000"/>
          <w:sz w:val="22"/>
          <w:szCs w:val="22"/>
        </w:rPr>
      </w:pPr>
    </w:p>
    <w:p w14:paraId="1C8E63A8" w14:textId="77777777" w:rsidR="00755022" w:rsidRDefault="00755022" w:rsidP="00755022">
      <w:pPr>
        <w:ind w:left="1134" w:right="1127"/>
        <w:jc w:val="both"/>
        <w:rPr>
          <w:rFonts w:ascii="Palatino Linotype" w:eastAsia="Palatino Linotype" w:hAnsi="Palatino Linotype" w:cs="Palatino Linotype"/>
          <w:i/>
          <w:color w:val="000000"/>
          <w:sz w:val="22"/>
          <w:szCs w:val="22"/>
        </w:rPr>
      </w:pPr>
      <w:r w:rsidRPr="00755022">
        <w:rPr>
          <w:rFonts w:ascii="Palatino Linotype" w:eastAsia="Palatino Linotype" w:hAnsi="Palatino Linotype" w:cs="Palatino Linotype"/>
          <w:b/>
          <w:i/>
          <w:color w:val="000000"/>
          <w:sz w:val="22"/>
          <w:szCs w:val="22"/>
        </w:rPr>
        <w:t>Artículo 48.</w:t>
      </w:r>
      <w:r w:rsidRPr="00755022">
        <w:rPr>
          <w:rFonts w:ascii="Palatino Linotype" w:eastAsia="Palatino Linotype" w:hAnsi="Palatino Linotype" w:cs="Palatino Linotype"/>
          <w:i/>
          <w:color w:val="000000"/>
          <w:sz w:val="22"/>
          <w:szCs w:val="22"/>
        </w:rPr>
        <w:t xml:space="preserve"> La </w:t>
      </w:r>
      <w:r w:rsidRPr="00755022">
        <w:rPr>
          <w:rFonts w:ascii="Palatino Linotype" w:eastAsia="Palatino Linotype" w:hAnsi="Palatino Linotype" w:cs="Palatino Linotype"/>
          <w:b/>
          <w:i/>
          <w:color w:val="000000"/>
          <w:sz w:val="22"/>
          <w:szCs w:val="22"/>
        </w:rPr>
        <w:t>Dirección de Desarrollo Urbano y Obras Públicas</w:t>
      </w:r>
      <w:r>
        <w:rPr>
          <w:rFonts w:ascii="Palatino Linotype" w:eastAsia="Palatino Linotype" w:hAnsi="Palatino Linotype" w:cs="Palatino Linotype"/>
          <w:i/>
          <w:color w:val="000000"/>
          <w:sz w:val="22"/>
          <w:szCs w:val="22"/>
        </w:rPr>
        <w:t xml:space="preserve"> brindará los </w:t>
      </w:r>
      <w:r w:rsidRPr="00755022">
        <w:rPr>
          <w:rFonts w:ascii="Palatino Linotype" w:eastAsia="Palatino Linotype" w:hAnsi="Palatino Linotype" w:cs="Palatino Linotype"/>
          <w:i/>
          <w:color w:val="000000"/>
          <w:sz w:val="22"/>
          <w:szCs w:val="22"/>
        </w:rPr>
        <w:t>siguientes trámites y servicios a la ciudadanía:</w:t>
      </w:r>
    </w:p>
    <w:p w14:paraId="1D91F2C9" w14:textId="77777777" w:rsidR="00755022" w:rsidRDefault="00755022" w:rsidP="00755022">
      <w:pPr>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31BB8D4" w14:textId="77777777" w:rsidR="00755022" w:rsidRPr="00755022" w:rsidRDefault="00755022" w:rsidP="00755022">
      <w:pPr>
        <w:ind w:left="1134" w:right="1127"/>
        <w:jc w:val="both"/>
        <w:rPr>
          <w:rFonts w:ascii="Palatino Linotype" w:eastAsia="Palatino Linotype" w:hAnsi="Palatino Linotype" w:cs="Palatino Linotype"/>
          <w:b/>
          <w:i/>
          <w:color w:val="000000"/>
          <w:sz w:val="22"/>
          <w:szCs w:val="22"/>
        </w:rPr>
      </w:pPr>
      <w:r w:rsidRPr="00755022">
        <w:rPr>
          <w:rFonts w:ascii="Palatino Linotype" w:eastAsia="Palatino Linotype" w:hAnsi="Palatino Linotype" w:cs="Palatino Linotype"/>
          <w:b/>
          <w:i/>
          <w:color w:val="000000"/>
          <w:sz w:val="22"/>
          <w:szCs w:val="22"/>
        </w:rPr>
        <w:t>XII. Licencia de uso de suelo para trámites de funcionamiento;</w:t>
      </w:r>
    </w:p>
    <w:p w14:paraId="598E4C25" w14:textId="77777777" w:rsidR="00755022" w:rsidRDefault="00755022" w:rsidP="00755022">
      <w:pPr>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30C0AF3" w14:textId="77777777" w:rsidR="00755022" w:rsidRDefault="00755022" w:rsidP="00755022">
      <w:pPr>
        <w:ind w:left="1134" w:right="1127"/>
        <w:jc w:val="both"/>
        <w:rPr>
          <w:rFonts w:ascii="Palatino Linotype" w:eastAsia="Palatino Linotype" w:hAnsi="Palatino Linotype" w:cs="Palatino Linotype"/>
          <w:b/>
          <w:i/>
          <w:color w:val="000000"/>
          <w:sz w:val="22"/>
          <w:szCs w:val="22"/>
        </w:rPr>
      </w:pPr>
      <w:r w:rsidRPr="00755022">
        <w:rPr>
          <w:rFonts w:ascii="Palatino Linotype" w:eastAsia="Palatino Linotype" w:hAnsi="Palatino Linotype" w:cs="Palatino Linotype"/>
          <w:b/>
          <w:i/>
          <w:color w:val="000000"/>
          <w:sz w:val="22"/>
          <w:szCs w:val="22"/>
        </w:rPr>
        <w:t>XIV. Cédula informativa de zonificación;</w:t>
      </w:r>
    </w:p>
    <w:p w14:paraId="400CDF26" w14:textId="77777777" w:rsidR="000E6646" w:rsidRPr="00755022" w:rsidRDefault="000E6646" w:rsidP="00755022">
      <w:pPr>
        <w:ind w:left="1134" w:right="112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48D98A99" w14:textId="77777777" w:rsidR="0048231F" w:rsidRDefault="0048231F" w:rsidP="009408D2">
      <w:pPr>
        <w:spacing w:line="360" w:lineRule="auto"/>
        <w:ind w:right="276"/>
        <w:jc w:val="both"/>
        <w:rPr>
          <w:rFonts w:ascii="Palatino Linotype" w:eastAsia="Palatino Linotype" w:hAnsi="Palatino Linotype" w:cs="Palatino Linotype"/>
          <w:color w:val="000000"/>
        </w:rPr>
      </w:pPr>
    </w:p>
    <w:p w14:paraId="5CA6E898" w14:textId="77777777" w:rsidR="000E6646" w:rsidRDefault="000E6646" w:rsidP="000E6646">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La Dirección de Protección Civil y Bomberos tiene las facultades siguientes conforme al Bando Municipal de Ecatepec de Morelos, y el </w:t>
      </w:r>
      <w:r w:rsidRPr="006F5630">
        <w:rPr>
          <w:rFonts w:ascii="Palatino Linotype" w:eastAsia="Palatino Linotype" w:hAnsi="Palatino Linotype" w:cs="Palatino Linotype"/>
          <w:color w:val="000000"/>
        </w:rPr>
        <w:t xml:space="preserve">Reglamento Interno de la Administración Pública Municipal </w:t>
      </w:r>
      <w:r>
        <w:rPr>
          <w:rFonts w:ascii="Palatino Linotype" w:eastAsia="Palatino Linotype" w:hAnsi="Palatino Linotype" w:cs="Palatino Linotype"/>
          <w:color w:val="000000"/>
        </w:rPr>
        <w:t>que señalan lo siguiente:</w:t>
      </w:r>
    </w:p>
    <w:p w14:paraId="0A360755" w14:textId="77777777" w:rsidR="000E6646" w:rsidRDefault="008677D7" w:rsidP="002F6CF9">
      <w:pPr>
        <w:ind w:left="1134" w:right="112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Band</w:t>
      </w:r>
      <w:r w:rsidR="000E6646" w:rsidRPr="000E6646">
        <w:rPr>
          <w:rFonts w:ascii="Palatino Linotype" w:eastAsia="Palatino Linotype" w:hAnsi="Palatino Linotype" w:cs="Palatino Linotype"/>
          <w:b/>
          <w:i/>
          <w:color w:val="000000"/>
          <w:sz w:val="22"/>
          <w:szCs w:val="22"/>
        </w:rPr>
        <w:t>o Municipal de Ecatepec de Morelos. 2024</w:t>
      </w:r>
    </w:p>
    <w:p w14:paraId="55C401DF" w14:textId="77777777" w:rsidR="000E6646" w:rsidRDefault="000E6646" w:rsidP="002F6CF9">
      <w:pPr>
        <w:ind w:left="1134" w:right="1127"/>
        <w:jc w:val="center"/>
        <w:rPr>
          <w:rFonts w:ascii="Palatino Linotype" w:eastAsia="Palatino Linotype" w:hAnsi="Palatino Linotype" w:cs="Palatino Linotype"/>
          <w:b/>
          <w:i/>
          <w:color w:val="000000"/>
          <w:sz w:val="22"/>
          <w:szCs w:val="22"/>
        </w:rPr>
      </w:pPr>
    </w:p>
    <w:p w14:paraId="5B88B87A" w14:textId="77777777" w:rsidR="000E6646" w:rsidRPr="000E6646" w:rsidRDefault="000E6646" w:rsidP="002F6CF9">
      <w:pPr>
        <w:ind w:left="1134" w:right="1127"/>
        <w:jc w:val="both"/>
        <w:rPr>
          <w:rFonts w:ascii="Palatino Linotype" w:eastAsia="Palatino Linotype" w:hAnsi="Palatino Linotype" w:cs="Palatino Linotype"/>
          <w:i/>
          <w:color w:val="000000"/>
          <w:sz w:val="22"/>
          <w:szCs w:val="22"/>
        </w:rPr>
      </w:pPr>
      <w:r w:rsidRPr="000E6646">
        <w:rPr>
          <w:rFonts w:ascii="Palatino Linotype" w:eastAsia="Palatino Linotype" w:hAnsi="Palatino Linotype" w:cs="Palatino Linotype"/>
          <w:b/>
          <w:i/>
          <w:color w:val="000000"/>
          <w:sz w:val="22"/>
          <w:szCs w:val="22"/>
        </w:rPr>
        <w:t>Artículo 77</w:t>
      </w:r>
      <w:r w:rsidRPr="000E6646">
        <w:rPr>
          <w:rFonts w:ascii="Palatino Linotype" w:eastAsia="Palatino Linotype" w:hAnsi="Palatino Linotype" w:cs="Palatino Linotype"/>
          <w:i/>
          <w:color w:val="000000"/>
          <w:sz w:val="22"/>
          <w:szCs w:val="22"/>
        </w:rPr>
        <w:t xml:space="preserve">. </w:t>
      </w:r>
      <w:r w:rsidRPr="000E6646">
        <w:rPr>
          <w:rFonts w:ascii="Palatino Linotype" w:eastAsia="Palatino Linotype" w:hAnsi="Palatino Linotype" w:cs="Palatino Linotype"/>
          <w:b/>
          <w:i/>
          <w:color w:val="000000"/>
          <w:sz w:val="22"/>
          <w:szCs w:val="22"/>
        </w:rPr>
        <w:t>Es facultad de la Dirección de Protección Civil y Bomberos</w:t>
      </w:r>
      <w:r w:rsidRPr="000E6646">
        <w:rPr>
          <w:rFonts w:ascii="Palatino Linotype" w:eastAsia="Palatino Linotype" w:hAnsi="Palatino Linotype" w:cs="Palatino Linotype"/>
          <w:i/>
          <w:color w:val="000000"/>
          <w:sz w:val="22"/>
          <w:szCs w:val="22"/>
        </w:rPr>
        <w:t xml:space="preserve"> llevar a cabo visitas de verificación en las instalaciones al interior como al exterior de los establecimientos que desarrollen actividades industriales, comerciales y de servicios dentro del territorio municipal, a efecto de </w:t>
      </w:r>
      <w:r w:rsidRPr="000E6646">
        <w:rPr>
          <w:rFonts w:ascii="Palatino Linotype" w:eastAsia="Palatino Linotype" w:hAnsi="Palatino Linotype" w:cs="Palatino Linotype"/>
          <w:b/>
          <w:i/>
          <w:color w:val="000000"/>
          <w:sz w:val="22"/>
          <w:szCs w:val="22"/>
        </w:rPr>
        <w:t>emitir el Dictamen de Protección Civil</w:t>
      </w:r>
      <w:r w:rsidRPr="000E6646">
        <w:rPr>
          <w:rFonts w:ascii="Palatino Linotype" w:eastAsia="Palatino Linotype" w:hAnsi="Palatino Linotype" w:cs="Palatino Linotype"/>
          <w:i/>
          <w:color w:val="000000"/>
          <w:sz w:val="22"/>
          <w:szCs w:val="22"/>
        </w:rPr>
        <w:t>, siempre y cuando se dé cumplimiento a lo dispuesto en el Reglamento del Libro Sexto del Código Administrativo del Estado de México, y demás disposiciones aplicables y, en su caso, aplicará las medidas de seguridad y sanciones señaladas en dicho Código y demás leyes relativas y aplicables.</w:t>
      </w:r>
    </w:p>
    <w:p w14:paraId="271A12D0" w14:textId="77777777" w:rsidR="000E6646" w:rsidRDefault="000E6646" w:rsidP="002F6CF9">
      <w:pPr>
        <w:pStyle w:val="Prrafodelista"/>
        <w:spacing w:line="360" w:lineRule="auto"/>
        <w:ind w:left="1134" w:right="1127"/>
        <w:jc w:val="both"/>
        <w:rPr>
          <w:rFonts w:ascii="Palatino Linotype" w:eastAsia="Palatino Linotype" w:hAnsi="Palatino Linotype" w:cs="Palatino Linotype"/>
          <w:color w:val="000000"/>
        </w:rPr>
      </w:pPr>
    </w:p>
    <w:p w14:paraId="2E507E05" w14:textId="77777777" w:rsidR="000E6646" w:rsidRDefault="000E6646" w:rsidP="002F6CF9">
      <w:pPr>
        <w:ind w:left="1134" w:right="1127"/>
        <w:jc w:val="center"/>
        <w:rPr>
          <w:rFonts w:ascii="Palatino Linotype" w:eastAsia="Palatino Linotype" w:hAnsi="Palatino Linotype" w:cs="Palatino Linotype"/>
          <w:b/>
          <w:i/>
          <w:color w:val="000000"/>
          <w:sz w:val="22"/>
          <w:szCs w:val="22"/>
        </w:rPr>
      </w:pPr>
      <w:r w:rsidRPr="006F5630">
        <w:rPr>
          <w:rFonts w:ascii="Palatino Linotype" w:eastAsia="Palatino Linotype" w:hAnsi="Palatino Linotype" w:cs="Palatino Linotype"/>
          <w:b/>
          <w:i/>
          <w:color w:val="000000"/>
          <w:sz w:val="22"/>
          <w:szCs w:val="22"/>
        </w:rPr>
        <w:t>Reglamento Interno de la Administración Pública Municipal de Ecatepec de</w:t>
      </w:r>
      <w:r>
        <w:rPr>
          <w:rFonts w:ascii="Palatino Linotype" w:eastAsia="Palatino Linotype" w:hAnsi="Palatino Linotype" w:cs="Palatino Linotype"/>
          <w:b/>
          <w:i/>
          <w:color w:val="000000"/>
          <w:sz w:val="22"/>
          <w:szCs w:val="22"/>
        </w:rPr>
        <w:t xml:space="preserve"> Morelos, Estado de México 2020</w:t>
      </w:r>
    </w:p>
    <w:p w14:paraId="60FF5217" w14:textId="77777777" w:rsidR="002F6CF9" w:rsidRDefault="002F6CF9" w:rsidP="002F6CF9">
      <w:pPr>
        <w:ind w:left="1134" w:right="1127"/>
        <w:jc w:val="center"/>
        <w:rPr>
          <w:rFonts w:ascii="Palatino Linotype" w:eastAsia="Palatino Linotype" w:hAnsi="Palatino Linotype" w:cs="Palatino Linotype"/>
          <w:b/>
          <w:i/>
          <w:color w:val="000000"/>
          <w:sz w:val="22"/>
          <w:szCs w:val="22"/>
        </w:rPr>
      </w:pPr>
    </w:p>
    <w:p w14:paraId="3DFD391D" w14:textId="77777777" w:rsidR="002F6CF9" w:rsidRDefault="002F6CF9" w:rsidP="002F6CF9">
      <w:pPr>
        <w:ind w:left="1134" w:right="1127"/>
        <w:jc w:val="both"/>
        <w:rPr>
          <w:rFonts w:ascii="Palatino Linotype" w:eastAsia="Palatino Linotype" w:hAnsi="Palatino Linotype" w:cs="Palatino Linotype"/>
          <w:i/>
          <w:color w:val="000000"/>
          <w:sz w:val="22"/>
          <w:szCs w:val="22"/>
        </w:rPr>
      </w:pPr>
      <w:r w:rsidRPr="002F6CF9">
        <w:rPr>
          <w:rFonts w:ascii="Palatino Linotype" w:eastAsia="Palatino Linotype" w:hAnsi="Palatino Linotype" w:cs="Palatino Linotype"/>
          <w:b/>
          <w:i/>
          <w:color w:val="000000"/>
          <w:sz w:val="22"/>
          <w:szCs w:val="22"/>
        </w:rPr>
        <w:t>Artículo 66</w:t>
      </w:r>
      <w:r w:rsidRPr="002F6CF9">
        <w:rPr>
          <w:rFonts w:ascii="Palatino Linotype" w:eastAsia="Palatino Linotype" w:hAnsi="Palatino Linotype" w:cs="Palatino Linotype"/>
          <w:i/>
          <w:color w:val="000000"/>
          <w:sz w:val="22"/>
          <w:szCs w:val="22"/>
        </w:rPr>
        <w:t xml:space="preserve">. Las acciones de la Dirección de Protección Civil y Bomberos, además del enfoque de Gestión Integral de Riegos, deberán de presentar una perspectiva de Coordinación Metropolitana y Desarrollo Sustentable para la prevención y mitigación de los distintos tipos de riesgos que inciden en el territorio municipal. </w:t>
      </w:r>
    </w:p>
    <w:p w14:paraId="3684D192" w14:textId="77777777" w:rsidR="002F6CF9" w:rsidRDefault="002F6CF9" w:rsidP="002F6CF9">
      <w:pPr>
        <w:ind w:left="1134" w:right="1127"/>
        <w:jc w:val="both"/>
        <w:rPr>
          <w:rFonts w:ascii="Palatino Linotype" w:eastAsia="Palatino Linotype" w:hAnsi="Palatino Linotype" w:cs="Palatino Linotype"/>
          <w:i/>
          <w:color w:val="000000"/>
          <w:sz w:val="22"/>
          <w:szCs w:val="22"/>
        </w:rPr>
      </w:pPr>
    </w:p>
    <w:p w14:paraId="2068A52F" w14:textId="77777777" w:rsidR="002F6CF9" w:rsidRPr="002F6CF9" w:rsidRDefault="002F6CF9" w:rsidP="002F6CF9">
      <w:pPr>
        <w:ind w:left="1134" w:right="1127"/>
        <w:jc w:val="both"/>
        <w:rPr>
          <w:rFonts w:ascii="Palatino Linotype" w:eastAsia="Palatino Linotype" w:hAnsi="Palatino Linotype" w:cs="Palatino Linotype"/>
          <w:i/>
          <w:color w:val="000000"/>
          <w:sz w:val="22"/>
          <w:szCs w:val="22"/>
        </w:rPr>
      </w:pPr>
      <w:r w:rsidRPr="002F6CF9">
        <w:rPr>
          <w:rFonts w:ascii="Palatino Linotype" w:eastAsia="Palatino Linotype" w:hAnsi="Palatino Linotype" w:cs="Palatino Linotype"/>
          <w:b/>
          <w:i/>
          <w:color w:val="000000"/>
          <w:sz w:val="22"/>
          <w:szCs w:val="22"/>
        </w:rPr>
        <w:t>La Dirección de Protección Civil y Bomberos tendrá las siguientes atribuciones</w:t>
      </w:r>
      <w:r w:rsidRPr="002F6CF9">
        <w:rPr>
          <w:rFonts w:ascii="Palatino Linotype" w:eastAsia="Palatino Linotype" w:hAnsi="Palatino Linotype" w:cs="Palatino Linotype"/>
          <w:i/>
          <w:color w:val="000000"/>
          <w:sz w:val="22"/>
          <w:szCs w:val="22"/>
        </w:rPr>
        <w:t>:</w:t>
      </w:r>
    </w:p>
    <w:p w14:paraId="6995B910" w14:textId="77777777" w:rsidR="002F6CF9" w:rsidRPr="002F6CF9" w:rsidRDefault="002F6CF9" w:rsidP="002F6CF9">
      <w:pPr>
        <w:ind w:left="1134" w:right="1127"/>
        <w:jc w:val="both"/>
        <w:rPr>
          <w:rFonts w:ascii="Palatino Linotype" w:eastAsia="Palatino Linotype" w:hAnsi="Palatino Linotype" w:cs="Palatino Linotype"/>
          <w:i/>
          <w:color w:val="000000"/>
          <w:sz w:val="22"/>
          <w:szCs w:val="22"/>
        </w:rPr>
      </w:pPr>
      <w:r w:rsidRPr="002F6CF9">
        <w:rPr>
          <w:rFonts w:ascii="Palatino Linotype" w:eastAsia="Palatino Linotype" w:hAnsi="Palatino Linotype" w:cs="Palatino Linotype"/>
          <w:i/>
          <w:color w:val="000000"/>
          <w:sz w:val="22"/>
          <w:szCs w:val="22"/>
        </w:rPr>
        <w:t>…</w:t>
      </w:r>
    </w:p>
    <w:p w14:paraId="2FE99579" w14:textId="77777777" w:rsidR="002F6CF9" w:rsidRDefault="002F6CF9" w:rsidP="002F6CF9">
      <w:pPr>
        <w:ind w:left="1134" w:right="1127"/>
        <w:jc w:val="both"/>
        <w:rPr>
          <w:rFonts w:ascii="Palatino Linotype" w:eastAsia="Palatino Linotype" w:hAnsi="Palatino Linotype" w:cs="Palatino Linotype"/>
          <w:i/>
          <w:color w:val="000000"/>
          <w:sz w:val="22"/>
          <w:szCs w:val="22"/>
        </w:rPr>
      </w:pPr>
      <w:r w:rsidRPr="002F6CF9">
        <w:rPr>
          <w:rFonts w:ascii="Palatino Linotype" w:eastAsia="Palatino Linotype" w:hAnsi="Palatino Linotype" w:cs="Palatino Linotype"/>
          <w:i/>
          <w:color w:val="000000"/>
          <w:sz w:val="22"/>
          <w:szCs w:val="22"/>
        </w:rPr>
        <w:t xml:space="preserve">XVII. </w:t>
      </w:r>
      <w:r w:rsidRPr="002F6CF9">
        <w:rPr>
          <w:rFonts w:ascii="Palatino Linotype" w:eastAsia="Palatino Linotype" w:hAnsi="Palatino Linotype" w:cs="Palatino Linotype"/>
          <w:b/>
          <w:i/>
          <w:color w:val="000000"/>
          <w:sz w:val="22"/>
          <w:szCs w:val="22"/>
        </w:rPr>
        <w:t>Expedir</w:t>
      </w:r>
      <w:r w:rsidRPr="002F6CF9">
        <w:rPr>
          <w:rFonts w:ascii="Palatino Linotype" w:eastAsia="Palatino Linotype" w:hAnsi="Palatino Linotype" w:cs="Palatino Linotype"/>
          <w:i/>
          <w:color w:val="000000"/>
          <w:sz w:val="22"/>
          <w:szCs w:val="22"/>
        </w:rPr>
        <w:t xml:space="preserve"> en favor de los establecimientos industriales, comerciales y de servicios, </w:t>
      </w:r>
      <w:r w:rsidRPr="002F6CF9">
        <w:rPr>
          <w:rFonts w:ascii="Palatino Linotype" w:eastAsia="Palatino Linotype" w:hAnsi="Palatino Linotype" w:cs="Palatino Linotype"/>
          <w:b/>
          <w:i/>
          <w:color w:val="000000"/>
          <w:sz w:val="22"/>
          <w:szCs w:val="22"/>
        </w:rPr>
        <w:t>el Dictamen de Protección Civil</w:t>
      </w:r>
      <w:r w:rsidRPr="002F6CF9">
        <w:rPr>
          <w:rFonts w:ascii="Palatino Linotype" w:eastAsia="Palatino Linotype" w:hAnsi="Palatino Linotype" w:cs="Palatino Linotype"/>
          <w:i/>
          <w:color w:val="000000"/>
          <w:sz w:val="22"/>
          <w:szCs w:val="22"/>
        </w:rPr>
        <w:t>, que acredite haber dado cumplimiento, a lo manifestado en la Cédula de Autodiagnóstico, y haber sido verificadas las medidas de seguridad que deben prevalecer, con el objeto de salvaguardar la integridad física de los trabajadores, la planta productiva, la población, la infraestructura y el medio ambiente</w:t>
      </w:r>
      <w:r>
        <w:rPr>
          <w:rFonts w:ascii="Palatino Linotype" w:eastAsia="Palatino Linotype" w:hAnsi="Palatino Linotype" w:cs="Palatino Linotype"/>
          <w:i/>
          <w:color w:val="000000"/>
          <w:sz w:val="22"/>
          <w:szCs w:val="22"/>
        </w:rPr>
        <w:t>;</w:t>
      </w:r>
    </w:p>
    <w:p w14:paraId="2F1803B2" w14:textId="77777777" w:rsidR="000E6646" w:rsidRDefault="002F6CF9" w:rsidP="00697085">
      <w:pPr>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47529B1B" w14:textId="77777777" w:rsidR="00697085" w:rsidRPr="00697085" w:rsidRDefault="00697085" w:rsidP="00697085">
      <w:pPr>
        <w:ind w:left="1134" w:right="1127"/>
        <w:jc w:val="both"/>
        <w:rPr>
          <w:rFonts w:ascii="Palatino Linotype" w:eastAsia="Palatino Linotype" w:hAnsi="Palatino Linotype" w:cs="Palatino Linotype"/>
          <w:i/>
          <w:color w:val="000000"/>
          <w:sz w:val="22"/>
          <w:szCs w:val="22"/>
        </w:rPr>
      </w:pPr>
    </w:p>
    <w:p w14:paraId="471533AC" w14:textId="77777777" w:rsidR="00697085" w:rsidRDefault="00697085" w:rsidP="009408D2">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Sin embargo, </w:t>
      </w:r>
      <w:r w:rsidR="003043FB">
        <w:rPr>
          <w:rFonts w:ascii="Palatino Linotype" w:eastAsia="Palatino Linotype" w:hAnsi="Palatino Linotype" w:cs="Palatino Linotype"/>
          <w:color w:val="222222"/>
        </w:rPr>
        <w:t>de las constancias que obran en el expediente, la Titular de la Unidad de Transparencia también dirigió las solicitudes correspondientes a la Dirección de Desarrollo Económico y a la Dirección de Medio Ambiente y Ecología a través de los oficios ST/UT/ECA/0771/2024, ST/UT/ECA/0772/2024 y ST/UT/ECA/0773/2024, todos de fecha 27 de mayo de 2024, a fin de brindar la información correspondiente relativa a las solicitudes de información, dichas direcciones fueron omisas en pronunciarse al respecto.</w:t>
      </w:r>
    </w:p>
    <w:p w14:paraId="136C37A9" w14:textId="77777777" w:rsidR="003043FB" w:rsidRPr="00697085" w:rsidRDefault="003043FB" w:rsidP="003043FB">
      <w:pPr>
        <w:pStyle w:val="Prrafodelista"/>
        <w:spacing w:line="360" w:lineRule="auto"/>
        <w:ind w:left="0" w:right="276"/>
        <w:jc w:val="both"/>
        <w:rPr>
          <w:rFonts w:ascii="Palatino Linotype" w:eastAsia="Palatino Linotype" w:hAnsi="Palatino Linotype" w:cs="Palatino Linotype"/>
          <w:color w:val="222222"/>
        </w:rPr>
      </w:pPr>
    </w:p>
    <w:p w14:paraId="39A010A2" w14:textId="77777777" w:rsidR="001B1BCF" w:rsidRDefault="001B1BCF" w:rsidP="009408D2">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Es importante señalar que la Dirección de Desarrollo Económica tiene dentro de sus atribuciones la expedición de licencias de funcionamiento de las unidades económicas, tal y como lo señala el artículo 50, del Reglamento </w:t>
      </w:r>
      <w:r w:rsidRPr="001B1BCF">
        <w:rPr>
          <w:rFonts w:ascii="Palatino Linotype" w:eastAsia="Palatino Linotype" w:hAnsi="Palatino Linotype" w:cs="Palatino Linotype"/>
          <w:color w:val="222222"/>
        </w:rPr>
        <w:t>Interno de la Administración Pública Municipal de Ecatepec de Morelos:</w:t>
      </w:r>
    </w:p>
    <w:p w14:paraId="4CAAE035" w14:textId="77777777" w:rsidR="001B1BCF" w:rsidRDefault="001B1BCF" w:rsidP="001B1BCF">
      <w:pPr>
        <w:pStyle w:val="Prrafodelista"/>
        <w:ind w:left="360" w:right="1127"/>
        <w:jc w:val="center"/>
        <w:rPr>
          <w:rFonts w:ascii="Palatino Linotype" w:eastAsia="Palatino Linotype" w:hAnsi="Palatino Linotype" w:cs="Palatino Linotype"/>
          <w:b/>
          <w:i/>
          <w:color w:val="000000"/>
          <w:sz w:val="22"/>
          <w:szCs w:val="22"/>
        </w:rPr>
      </w:pPr>
    </w:p>
    <w:p w14:paraId="5268246C" w14:textId="77777777" w:rsidR="001B1BCF" w:rsidRDefault="001B1BCF" w:rsidP="002A7151">
      <w:pPr>
        <w:pStyle w:val="Prrafodelista"/>
        <w:ind w:left="1134" w:right="1127"/>
        <w:jc w:val="center"/>
        <w:rPr>
          <w:rFonts w:ascii="Palatino Linotype" w:eastAsia="Palatino Linotype" w:hAnsi="Palatino Linotype" w:cs="Palatino Linotype"/>
          <w:b/>
          <w:i/>
          <w:color w:val="000000"/>
          <w:sz w:val="22"/>
          <w:szCs w:val="22"/>
        </w:rPr>
      </w:pPr>
      <w:r w:rsidRPr="001B1BCF">
        <w:rPr>
          <w:rFonts w:ascii="Palatino Linotype" w:eastAsia="Palatino Linotype" w:hAnsi="Palatino Linotype" w:cs="Palatino Linotype"/>
          <w:b/>
          <w:i/>
          <w:color w:val="000000"/>
          <w:sz w:val="22"/>
          <w:szCs w:val="22"/>
        </w:rPr>
        <w:t>Reglamento Interno de la Administración Pública Municipal de Ecatepec de Morelos, Estado de México 2020</w:t>
      </w:r>
    </w:p>
    <w:p w14:paraId="004A34E8" w14:textId="77777777" w:rsidR="001B1BCF" w:rsidRDefault="001B1BCF" w:rsidP="002A7151">
      <w:pPr>
        <w:pStyle w:val="Prrafodelista"/>
        <w:ind w:left="1134" w:right="1127"/>
        <w:jc w:val="center"/>
        <w:rPr>
          <w:rFonts w:ascii="Palatino Linotype" w:eastAsia="Palatino Linotype" w:hAnsi="Palatino Linotype" w:cs="Palatino Linotype"/>
          <w:b/>
          <w:i/>
          <w:color w:val="000000"/>
          <w:sz w:val="22"/>
          <w:szCs w:val="22"/>
        </w:rPr>
      </w:pPr>
    </w:p>
    <w:p w14:paraId="39DC4A73" w14:textId="77777777" w:rsidR="001B1BCF" w:rsidRPr="001B1BCF" w:rsidRDefault="001B1BCF" w:rsidP="002A7151">
      <w:pPr>
        <w:pStyle w:val="Prrafodelista"/>
        <w:ind w:left="1134" w:right="1127"/>
        <w:jc w:val="both"/>
        <w:rPr>
          <w:rFonts w:ascii="Palatino Linotype" w:eastAsia="Palatino Linotype" w:hAnsi="Palatino Linotype" w:cs="Palatino Linotype"/>
          <w:i/>
          <w:color w:val="000000"/>
          <w:sz w:val="22"/>
          <w:szCs w:val="22"/>
        </w:rPr>
      </w:pPr>
      <w:r w:rsidRPr="001B1BCF">
        <w:rPr>
          <w:rFonts w:ascii="Palatino Linotype" w:eastAsia="Palatino Linotype" w:hAnsi="Palatino Linotype" w:cs="Palatino Linotype"/>
          <w:i/>
          <w:color w:val="000000"/>
          <w:sz w:val="22"/>
          <w:szCs w:val="22"/>
        </w:rPr>
        <w:t xml:space="preserve">Artículo 50. La </w:t>
      </w:r>
      <w:r w:rsidRPr="001B1BCF">
        <w:rPr>
          <w:rFonts w:ascii="Palatino Linotype" w:eastAsia="Palatino Linotype" w:hAnsi="Palatino Linotype" w:cs="Palatino Linotype"/>
          <w:b/>
          <w:i/>
          <w:color w:val="000000"/>
          <w:sz w:val="22"/>
          <w:szCs w:val="22"/>
        </w:rPr>
        <w:t>Dirección de Desarrollo Económico</w:t>
      </w:r>
      <w:r w:rsidRPr="001B1BCF">
        <w:rPr>
          <w:rFonts w:ascii="Palatino Linotype" w:eastAsia="Palatino Linotype" w:hAnsi="Palatino Linotype" w:cs="Palatino Linotype"/>
          <w:i/>
          <w:color w:val="000000"/>
          <w:sz w:val="22"/>
          <w:szCs w:val="22"/>
        </w:rPr>
        <w:t xml:space="preserve"> tendrá las siguientes atribuciones:</w:t>
      </w:r>
    </w:p>
    <w:p w14:paraId="5320F106" w14:textId="77777777" w:rsidR="001B1BCF" w:rsidRPr="001B1BCF" w:rsidRDefault="001B1BCF" w:rsidP="002A7151">
      <w:pPr>
        <w:pStyle w:val="Prrafodelista"/>
        <w:ind w:left="1134" w:right="1127"/>
        <w:jc w:val="both"/>
        <w:rPr>
          <w:rFonts w:ascii="Palatino Linotype" w:eastAsia="Palatino Linotype" w:hAnsi="Palatino Linotype" w:cs="Palatino Linotype"/>
          <w:i/>
          <w:color w:val="000000"/>
          <w:sz w:val="22"/>
          <w:szCs w:val="22"/>
        </w:rPr>
      </w:pPr>
      <w:r w:rsidRPr="001B1BCF">
        <w:rPr>
          <w:rFonts w:ascii="Palatino Linotype" w:eastAsia="Palatino Linotype" w:hAnsi="Palatino Linotype" w:cs="Palatino Linotype"/>
          <w:i/>
          <w:color w:val="000000"/>
          <w:sz w:val="22"/>
          <w:szCs w:val="22"/>
        </w:rPr>
        <w:t>…</w:t>
      </w:r>
    </w:p>
    <w:p w14:paraId="31CB53D7" w14:textId="77777777" w:rsidR="001B1BCF" w:rsidRPr="001B1BCF" w:rsidRDefault="001B1BCF" w:rsidP="002A7151">
      <w:pPr>
        <w:pStyle w:val="Prrafodelista"/>
        <w:ind w:left="1134" w:right="1127"/>
        <w:jc w:val="both"/>
        <w:rPr>
          <w:rFonts w:ascii="Palatino Linotype" w:eastAsia="Palatino Linotype" w:hAnsi="Palatino Linotype" w:cs="Palatino Linotype"/>
          <w:i/>
          <w:color w:val="000000"/>
          <w:sz w:val="22"/>
          <w:szCs w:val="22"/>
        </w:rPr>
      </w:pPr>
      <w:r w:rsidRPr="001B1BCF">
        <w:rPr>
          <w:rFonts w:ascii="Palatino Linotype" w:eastAsia="Palatino Linotype" w:hAnsi="Palatino Linotype" w:cs="Palatino Linotype"/>
          <w:i/>
          <w:color w:val="000000"/>
          <w:sz w:val="22"/>
          <w:szCs w:val="22"/>
        </w:rPr>
        <w:t xml:space="preserve">LVIII. </w:t>
      </w:r>
      <w:r w:rsidRPr="001B1BCF">
        <w:rPr>
          <w:rFonts w:ascii="Palatino Linotype" w:eastAsia="Palatino Linotype" w:hAnsi="Palatino Linotype" w:cs="Palatino Linotype"/>
          <w:b/>
          <w:i/>
          <w:color w:val="000000"/>
          <w:sz w:val="22"/>
          <w:szCs w:val="22"/>
        </w:rPr>
        <w:t>Expedir las Licencias de Funcionamiento a las Unidades Económicas</w:t>
      </w:r>
      <w:r w:rsidRPr="001B1BCF">
        <w:rPr>
          <w:rFonts w:ascii="Palatino Linotype" w:eastAsia="Palatino Linotype" w:hAnsi="Palatino Linotype" w:cs="Palatino Linotype"/>
          <w:i/>
          <w:color w:val="000000"/>
          <w:sz w:val="22"/>
          <w:szCs w:val="22"/>
        </w:rPr>
        <w:t xml:space="preserve"> fijas, semifijas e inclusive móviles, este último como camionetas rodantes que ejerzan cualquier tipo de acto de comercio de acuerdo a la normatividad aplicable entendiendo por Licencia de Funcionamiento “el documento oficial donde conste la autorización para que en el establecimiento que se indica se realicen las actividades permitidas, cuya vigencia será por el ejercicio fiscal en que se tramite, debiéndose refrendar dentro de los primeros tres meses del ejercicio fiscal próximo inmediato, previo cumplimiento de requisitos de ley”;</w:t>
      </w:r>
    </w:p>
    <w:p w14:paraId="605C1EB8" w14:textId="77777777" w:rsidR="001B1BCF" w:rsidRPr="001B1BCF" w:rsidRDefault="001B1BCF" w:rsidP="002A7151">
      <w:pPr>
        <w:pStyle w:val="Prrafodelista"/>
        <w:ind w:left="1134" w:right="1127"/>
        <w:jc w:val="both"/>
        <w:rPr>
          <w:rFonts w:ascii="Palatino Linotype" w:eastAsia="Palatino Linotype" w:hAnsi="Palatino Linotype" w:cs="Palatino Linotype"/>
          <w:i/>
          <w:color w:val="000000"/>
          <w:sz w:val="22"/>
          <w:szCs w:val="22"/>
        </w:rPr>
      </w:pPr>
      <w:r w:rsidRPr="001B1BCF">
        <w:rPr>
          <w:rFonts w:ascii="Palatino Linotype" w:eastAsia="Palatino Linotype" w:hAnsi="Palatino Linotype" w:cs="Palatino Linotype"/>
          <w:i/>
          <w:color w:val="000000"/>
          <w:sz w:val="22"/>
          <w:szCs w:val="22"/>
        </w:rPr>
        <w:t>…</w:t>
      </w:r>
    </w:p>
    <w:p w14:paraId="49135ADA" w14:textId="77777777" w:rsidR="001B1BCF" w:rsidRPr="001B1BCF" w:rsidRDefault="001B1BCF" w:rsidP="001B1BCF">
      <w:pPr>
        <w:pStyle w:val="Prrafodelista"/>
        <w:spacing w:line="360" w:lineRule="auto"/>
        <w:ind w:left="0" w:right="276"/>
        <w:jc w:val="both"/>
        <w:rPr>
          <w:rFonts w:ascii="Palatino Linotype" w:eastAsia="Palatino Linotype" w:hAnsi="Palatino Linotype" w:cs="Palatino Linotype"/>
          <w:color w:val="222222"/>
        </w:rPr>
      </w:pPr>
    </w:p>
    <w:p w14:paraId="06912727" w14:textId="77777777" w:rsidR="002A7151" w:rsidRDefault="002A7151" w:rsidP="004F49F4">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La Dirección de Medio Ambiente  y Ecología es la encargada de coadyuvar con las instancias municipales competentes, con el fin de verificar que se cuente con los requisitos de evaluación de impacto ambiental</w:t>
      </w:r>
      <w:r w:rsidR="004F49F4">
        <w:rPr>
          <w:rFonts w:ascii="Palatino Linotype" w:eastAsia="Palatino Linotype" w:hAnsi="Palatino Linotype" w:cs="Palatino Linotype"/>
          <w:color w:val="222222"/>
        </w:rPr>
        <w:t xml:space="preserve"> en los casos de </w:t>
      </w:r>
      <w:r w:rsidR="004F49F4" w:rsidRPr="004F49F4">
        <w:rPr>
          <w:rFonts w:ascii="Palatino Linotype" w:eastAsia="Palatino Linotype" w:hAnsi="Palatino Linotype" w:cs="Palatino Linotype"/>
          <w:color w:val="222222"/>
        </w:rPr>
        <w:t>proyectos que impliquen obra pública Municipal, los rellenos sanitarios, estaciones de transferencia e instalaciones de tratamiento o eliminación de residuos sólidos Municipales</w:t>
      </w:r>
      <w:r>
        <w:rPr>
          <w:rFonts w:ascii="Palatino Linotype" w:eastAsia="Palatino Linotype" w:hAnsi="Palatino Linotype" w:cs="Palatino Linotype"/>
          <w:color w:val="222222"/>
        </w:rPr>
        <w:t>:</w:t>
      </w:r>
    </w:p>
    <w:p w14:paraId="0997C15D" w14:textId="77777777" w:rsidR="002A7151" w:rsidRDefault="002A7151" w:rsidP="002A7151">
      <w:pPr>
        <w:pStyle w:val="Prrafodelista"/>
        <w:spacing w:line="360" w:lineRule="auto"/>
        <w:ind w:left="0" w:right="276"/>
        <w:jc w:val="both"/>
        <w:rPr>
          <w:rFonts w:ascii="Palatino Linotype" w:eastAsia="Palatino Linotype" w:hAnsi="Palatino Linotype" w:cs="Palatino Linotype"/>
          <w:color w:val="222222"/>
        </w:rPr>
      </w:pPr>
    </w:p>
    <w:p w14:paraId="1DE1B71F" w14:textId="77777777" w:rsidR="002A7151" w:rsidRDefault="002A7151" w:rsidP="002A7151">
      <w:pPr>
        <w:pStyle w:val="Prrafodelista"/>
        <w:tabs>
          <w:tab w:val="left" w:pos="7938"/>
        </w:tabs>
        <w:ind w:left="1134" w:right="1127"/>
        <w:jc w:val="center"/>
        <w:rPr>
          <w:rFonts w:ascii="Palatino Linotype" w:eastAsia="Palatino Linotype" w:hAnsi="Palatino Linotype" w:cs="Palatino Linotype"/>
          <w:b/>
          <w:i/>
          <w:color w:val="000000"/>
          <w:sz w:val="22"/>
          <w:szCs w:val="22"/>
        </w:rPr>
      </w:pPr>
      <w:r w:rsidRPr="001B1BCF">
        <w:rPr>
          <w:rFonts w:ascii="Palatino Linotype" w:eastAsia="Palatino Linotype" w:hAnsi="Palatino Linotype" w:cs="Palatino Linotype"/>
          <w:b/>
          <w:i/>
          <w:color w:val="000000"/>
          <w:sz w:val="22"/>
          <w:szCs w:val="22"/>
        </w:rPr>
        <w:t>Reglamento Interno de la Administración Pública Municipal de Ecatepec de Morelos, Estado de México 2020</w:t>
      </w:r>
    </w:p>
    <w:p w14:paraId="773AEBC9" w14:textId="77777777" w:rsidR="002A7151" w:rsidRDefault="002A7151" w:rsidP="002A7151">
      <w:pPr>
        <w:pStyle w:val="Prrafodelista"/>
        <w:tabs>
          <w:tab w:val="left" w:pos="7938"/>
        </w:tabs>
        <w:ind w:left="1134" w:right="1127"/>
        <w:jc w:val="center"/>
        <w:rPr>
          <w:rFonts w:ascii="Palatino Linotype" w:eastAsia="Palatino Linotype" w:hAnsi="Palatino Linotype" w:cs="Palatino Linotype"/>
          <w:b/>
          <w:i/>
          <w:color w:val="000000"/>
          <w:sz w:val="22"/>
          <w:szCs w:val="22"/>
        </w:rPr>
      </w:pPr>
    </w:p>
    <w:p w14:paraId="2A7481D2" w14:textId="77777777" w:rsidR="002A7151" w:rsidRPr="002A7151" w:rsidRDefault="002A7151" w:rsidP="002A7151">
      <w:pPr>
        <w:pStyle w:val="Sinespaciado"/>
        <w:tabs>
          <w:tab w:val="left" w:pos="7938"/>
        </w:tabs>
        <w:ind w:left="1134" w:right="1127"/>
        <w:jc w:val="both"/>
        <w:rPr>
          <w:rFonts w:ascii="Palatino Linotype" w:eastAsia="Palatino Linotype" w:hAnsi="Palatino Linotype" w:cs="Palatino Linotype"/>
          <w:i/>
          <w:color w:val="000000"/>
          <w:sz w:val="22"/>
          <w:szCs w:val="22"/>
          <w:lang w:eastAsia="es-ES"/>
        </w:rPr>
      </w:pPr>
      <w:r w:rsidRPr="002A7151">
        <w:rPr>
          <w:rFonts w:ascii="Palatino Linotype" w:eastAsia="Palatino Linotype" w:hAnsi="Palatino Linotype" w:cs="Palatino Linotype"/>
          <w:i/>
          <w:color w:val="000000"/>
          <w:sz w:val="22"/>
          <w:szCs w:val="22"/>
          <w:lang w:eastAsia="es-ES"/>
        </w:rPr>
        <w:t xml:space="preserve">Artículo 59. La </w:t>
      </w:r>
      <w:r w:rsidRPr="002A7151">
        <w:rPr>
          <w:rFonts w:ascii="Palatino Linotype" w:eastAsia="Palatino Linotype" w:hAnsi="Palatino Linotype" w:cs="Palatino Linotype"/>
          <w:b/>
          <w:i/>
          <w:color w:val="000000"/>
          <w:sz w:val="22"/>
          <w:szCs w:val="22"/>
          <w:lang w:eastAsia="es-ES"/>
        </w:rPr>
        <w:t>Dirección de Medio Ambiente y Ecología</w:t>
      </w:r>
      <w:r w:rsidRPr="002A7151">
        <w:rPr>
          <w:rFonts w:ascii="Palatino Linotype" w:eastAsia="Palatino Linotype" w:hAnsi="Palatino Linotype" w:cs="Palatino Linotype"/>
          <w:i/>
          <w:color w:val="000000"/>
          <w:sz w:val="22"/>
          <w:szCs w:val="22"/>
          <w:lang w:eastAsia="es-ES"/>
        </w:rPr>
        <w:t xml:space="preserve"> de manera enunciativa y no limitativa, tendrá las siguientes atribuciones:</w:t>
      </w:r>
    </w:p>
    <w:p w14:paraId="52A51C3F" w14:textId="77777777" w:rsidR="002A7151" w:rsidRPr="002A7151" w:rsidRDefault="002A7151" w:rsidP="002A7151">
      <w:pPr>
        <w:pStyle w:val="Sinespaciado"/>
        <w:tabs>
          <w:tab w:val="left" w:pos="7938"/>
        </w:tabs>
        <w:ind w:left="1134"/>
        <w:jc w:val="both"/>
        <w:rPr>
          <w:rFonts w:ascii="Palatino Linotype" w:eastAsia="Palatino Linotype" w:hAnsi="Palatino Linotype" w:cs="Palatino Linotype"/>
          <w:i/>
          <w:color w:val="000000"/>
          <w:sz w:val="22"/>
          <w:szCs w:val="22"/>
          <w:lang w:eastAsia="es-ES"/>
        </w:rPr>
      </w:pPr>
      <w:r w:rsidRPr="002A7151">
        <w:rPr>
          <w:rFonts w:ascii="Palatino Linotype" w:eastAsia="Palatino Linotype" w:hAnsi="Palatino Linotype" w:cs="Palatino Linotype"/>
          <w:i/>
          <w:color w:val="000000"/>
          <w:sz w:val="22"/>
          <w:szCs w:val="22"/>
          <w:lang w:eastAsia="es-ES"/>
        </w:rPr>
        <w:t>…</w:t>
      </w:r>
    </w:p>
    <w:p w14:paraId="23397741" w14:textId="77777777" w:rsidR="002A7151" w:rsidRPr="002A7151" w:rsidRDefault="002A7151" w:rsidP="002A7151">
      <w:pPr>
        <w:pStyle w:val="Sinespaciado"/>
        <w:tabs>
          <w:tab w:val="left" w:pos="7938"/>
        </w:tabs>
        <w:ind w:left="1134" w:right="1127"/>
        <w:jc w:val="both"/>
        <w:rPr>
          <w:rFonts w:ascii="Palatino Linotype" w:eastAsia="Palatino Linotype" w:hAnsi="Palatino Linotype" w:cs="Palatino Linotype"/>
          <w:i/>
          <w:color w:val="000000"/>
          <w:sz w:val="22"/>
          <w:szCs w:val="22"/>
          <w:lang w:eastAsia="es-ES"/>
        </w:rPr>
      </w:pPr>
      <w:r w:rsidRPr="002A7151">
        <w:rPr>
          <w:rFonts w:ascii="Palatino Linotype" w:eastAsia="Palatino Linotype" w:hAnsi="Palatino Linotype" w:cs="Palatino Linotype"/>
          <w:i/>
          <w:color w:val="000000"/>
          <w:sz w:val="22"/>
          <w:szCs w:val="22"/>
          <w:lang w:eastAsia="es-ES"/>
        </w:rPr>
        <w:t xml:space="preserve">XXVI. Coadyuvar con las instancias Municipales competentes, con el objeto de verificar que los proyectos que impliquen obra pública Municipal, los rellenos sanitarios, estaciones de transferencia e instalaciones de tratamiento o eliminación de residuos sólidos Municipales, cuenten con los requisitos de </w:t>
      </w:r>
      <w:r w:rsidRPr="002A7151">
        <w:rPr>
          <w:rFonts w:ascii="Palatino Linotype" w:eastAsia="Palatino Linotype" w:hAnsi="Palatino Linotype" w:cs="Palatino Linotype"/>
          <w:b/>
          <w:i/>
          <w:color w:val="000000"/>
          <w:sz w:val="22"/>
          <w:szCs w:val="22"/>
          <w:lang w:eastAsia="es-ES"/>
        </w:rPr>
        <w:t>evaluación del impacto ambiental</w:t>
      </w:r>
      <w:r w:rsidRPr="002A7151">
        <w:rPr>
          <w:rFonts w:ascii="Palatino Linotype" w:eastAsia="Palatino Linotype" w:hAnsi="Palatino Linotype" w:cs="Palatino Linotype"/>
          <w:i/>
          <w:color w:val="000000"/>
          <w:sz w:val="22"/>
          <w:szCs w:val="22"/>
          <w:lang w:eastAsia="es-ES"/>
        </w:rPr>
        <w:t xml:space="preserve"> que las disposiciones legales exigen, a efecto de obtener la autorización de la procedencia ambiental por parte de la Secretaría del Medio Ambiente del Gobierno del Estado;</w:t>
      </w:r>
    </w:p>
    <w:p w14:paraId="6EA0AE56" w14:textId="77777777" w:rsidR="002A7151" w:rsidRPr="002A7151" w:rsidRDefault="002A7151" w:rsidP="002A7151">
      <w:pPr>
        <w:tabs>
          <w:tab w:val="left" w:pos="7938"/>
        </w:tabs>
        <w:ind w:left="1134" w:right="1127"/>
        <w:rPr>
          <w:rFonts w:ascii="Palatino Linotype" w:eastAsia="Palatino Linotype" w:hAnsi="Palatino Linotype" w:cs="Palatino Linotype"/>
          <w:i/>
          <w:color w:val="000000"/>
          <w:sz w:val="22"/>
          <w:szCs w:val="22"/>
        </w:rPr>
      </w:pPr>
      <w:r w:rsidRPr="002A7151">
        <w:rPr>
          <w:rFonts w:ascii="Palatino Linotype" w:eastAsia="Palatino Linotype" w:hAnsi="Palatino Linotype" w:cs="Palatino Linotype"/>
          <w:i/>
          <w:color w:val="000000"/>
          <w:sz w:val="22"/>
          <w:szCs w:val="22"/>
        </w:rPr>
        <w:t>…</w:t>
      </w:r>
    </w:p>
    <w:p w14:paraId="254CFC26" w14:textId="77777777" w:rsidR="002A7151" w:rsidRPr="002A7151" w:rsidRDefault="002A7151" w:rsidP="002A7151">
      <w:pPr>
        <w:pStyle w:val="Prrafodelista"/>
        <w:spacing w:line="360" w:lineRule="auto"/>
        <w:ind w:left="0" w:right="276"/>
        <w:jc w:val="both"/>
        <w:rPr>
          <w:rFonts w:ascii="Palatino Linotype" w:eastAsia="Palatino Linotype" w:hAnsi="Palatino Linotype" w:cs="Palatino Linotype"/>
          <w:b/>
          <w:i/>
          <w:color w:val="000000"/>
          <w:sz w:val="22"/>
          <w:szCs w:val="22"/>
        </w:rPr>
      </w:pPr>
    </w:p>
    <w:p w14:paraId="15720EA8" w14:textId="77777777" w:rsidR="002A7151" w:rsidRDefault="002A7151" w:rsidP="009408D2">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En ese mismo tenor, l</w:t>
      </w:r>
      <w:r w:rsidRPr="002A7151">
        <w:rPr>
          <w:rFonts w:ascii="Palatino Linotype" w:eastAsia="Palatino Linotype" w:hAnsi="Palatino Linotype" w:cs="Palatino Linotype"/>
          <w:color w:val="222222"/>
        </w:rPr>
        <w:t>os trámites requeridos para la instalación, apertura, operación y ampliación de unidades económicas se realizarán a través del Centro de Atención Empresarial (CAE), el cual cuenta con enlaces de las diferentes áreas que intervienen en el otorgamiento de una Licencia de Funcionamiento, como son: Direcciones de Protección Civil y Bomberos, Desarrollo Urbano y Obras Públicas, Medio Ambiente y Ecología</w:t>
      </w:r>
      <w:r w:rsidR="008677D7">
        <w:rPr>
          <w:rFonts w:ascii="Palatino Linotype" w:eastAsia="Palatino Linotype" w:hAnsi="Palatino Linotype" w:cs="Palatino Linotype"/>
          <w:color w:val="222222"/>
        </w:rPr>
        <w:t xml:space="preserve">, siendo la Dirección de Desarrollo Económico quien deberá dar </w:t>
      </w:r>
      <w:r w:rsidR="008677D7" w:rsidRPr="008677D7">
        <w:rPr>
          <w:rFonts w:ascii="Palatino Linotype" w:eastAsia="Palatino Linotype" w:hAnsi="Palatino Linotype" w:cs="Palatino Linotype"/>
          <w:color w:val="222222"/>
        </w:rPr>
        <w:t>respuesta a las solicitudes que ingresen a dicho centro</w:t>
      </w:r>
      <w:r w:rsidR="008677D7">
        <w:rPr>
          <w:rFonts w:ascii="Palatino Linotype" w:eastAsia="Palatino Linotype" w:hAnsi="Palatino Linotype" w:cs="Palatino Linotype"/>
          <w:color w:val="222222"/>
        </w:rPr>
        <w:t xml:space="preserve">, tal como lo señala </w:t>
      </w:r>
      <w:r w:rsidR="008677D7">
        <w:rPr>
          <w:rFonts w:ascii="Palatino Linotype" w:eastAsia="Palatino Linotype" w:hAnsi="Palatino Linotype" w:cs="Palatino Linotype"/>
          <w:color w:val="222222"/>
        </w:rPr>
        <w:lastRenderedPageBreak/>
        <w:t>el Bando Municipal y el Reglamento Interno de la Administración Pública Municipal, ambos de Ecatepec de Morelos:</w:t>
      </w:r>
    </w:p>
    <w:p w14:paraId="53A8F622" w14:textId="77777777" w:rsidR="004C495A" w:rsidRDefault="004C495A" w:rsidP="008677D7">
      <w:pPr>
        <w:pStyle w:val="Prrafodelista"/>
        <w:tabs>
          <w:tab w:val="left" w:pos="7938"/>
        </w:tabs>
        <w:ind w:left="1134" w:right="1127"/>
        <w:jc w:val="center"/>
        <w:rPr>
          <w:rFonts w:ascii="Palatino Linotype" w:eastAsia="Palatino Linotype" w:hAnsi="Palatino Linotype" w:cs="Palatino Linotype"/>
          <w:b/>
          <w:i/>
          <w:color w:val="000000"/>
          <w:sz w:val="22"/>
          <w:szCs w:val="22"/>
        </w:rPr>
      </w:pPr>
    </w:p>
    <w:p w14:paraId="13F74B8C" w14:textId="77777777" w:rsidR="008677D7" w:rsidRDefault="008677D7" w:rsidP="008677D7">
      <w:pPr>
        <w:pStyle w:val="Prrafodelista"/>
        <w:tabs>
          <w:tab w:val="left" w:pos="7938"/>
        </w:tabs>
        <w:ind w:left="1134" w:right="112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Band</w:t>
      </w:r>
      <w:r w:rsidRPr="008677D7">
        <w:rPr>
          <w:rFonts w:ascii="Palatino Linotype" w:eastAsia="Palatino Linotype" w:hAnsi="Palatino Linotype" w:cs="Palatino Linotype"/>
          <w:b/>
          <w:i/>
          <w:color w:val="000000"/>
          <w:sz w:val="22"/>
          <w:szCs w:val="22"/>
        </w:rPr>
        <w:t>o Municipal de Ecatepec de Morelos. 2024</w:t>
      </w:r>
    </w:p>
    <w:p w14:paraId="111A017E" w14:textId="77777777" w:rsidR="00E35EC2" w:rsidRDefault="00E35EC2"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p>
    <w:p w14:paraId="2DB80B20"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E35EC2">
        <w:rPr>
          <w:rFonts w:ascii="Palatino Linotype" w:eastAsia="Palatino Linotype" w:hAnsi="Palatino Linotype" w:cs="Palatino Linotype"/>
          <w:b/>
          <w:i/>
          <w:color w:val="000000"/>
          <w:sz w:val="22"/>
          <w:szCs w:val="22"/>
        </w:rPr>
        <w:t>Artículo 53</w:t>
      </w:r>
      <w:r w:rsidRPr="008677D7">
        <w:rPr>
          <w:rFonts w:ascii="Palatino Linotype" w:eastAsia="Palatino Linotype" w:hAnsi="Palatino Linotype" w:cs="Palatino Linotype"/>
          <w:i/>
          <w:color w:val="000000"/>
          <w:sz w:val="22"/>
          <w:szCs w:val="22"/>
        </w:rPr>
        <w:t xml:space="preserve">. La Dirección de Desarrollo Económico realizará la investigación aplicada a la gestión de empresas, fomentando la participación de las unidades económicas para sumarse al desarrollo económico e integral del Municipio, de acuerdo a la actividad comercial, industrial y de servicios que desempeñen, y fomento al turismo municipal. Asimismo, deberá proponer políticas públicas y programas de desarrollo de actividades industriales, comerciales, de turismo, mejora regulatoria, artesanales, prestación de servicios, empleo y abasto; fomentando su difusión, transparencia y el incremento de la calidad, productividad y competitividad económica del Municipio. </w:t>
      </w:r>
      <w:r w:rsidRPr="00E35EC2">
        <w:rPr>
          <w:rFonts w:ascii="Palatino Linotype" w:eastAsia="Palatino Linotype" w:hAnsi="Palatino Linotype" w:cs="Palatino Linotype"/>
          <w:b/>
          <w:i/>
          <w:color w:val="000000"/>
          <w:sz w:val="22"/>
          <w:szCs w:val="22"/>
        </w:rPr>
        <w:t>Los trámites requeridos para la instalación, apertura, operación y ampliación de unidades económicas se realizarán a través del Centro de Atención Empresarial (CAE), el cual cuenta con enlaces de las diferentes áreas que intervienen en el otorgamiento de una Licencia de Funcionamiento, como son: Direcciones de Protección Civil y Bomberos, Desarrollo Urbano y Obras Públicas, Medio Ambiente y Ecología.</w:t>
      </w:r>
    </w:p>
    <w:p w14:paraId="088FA7FD" w14:textId="77777777" w:rsid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w:t>
      </w:r>
    </w:p>
    <w:p w14:paraId="0A2C54D4" w14:textId="77777777" w:rsidR="004C495A" w:rsidRDefault="004C495A"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p>
    <w:p w14:paraId="61BEFA2B" w14:textId="77777777" w:rsidR="004C495A" w:rsidRPr="004C495A" w:rsidRDefault="004C495A" w:rsidP="004C495A">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Adicionalmente a lo anterior, los artículos 54 y 55, del Bando Municipal citado con antelación, establece que ciertas unidades económicas para contar con la licencia de funcionamiento deben presentar el Dictamen de Giro, mismo que se emite basado en las evaluaciones técnicas de factibilidad en materia de salubridad local, y señalando las unidades administrativas que integran este Comité Municipal de Dictamen de Giro</w:t>
      </w:r>
    </w:p>
    <w:p w14:paraId="76902374" w14:textId="77777777" w:rsidR="004C495A" w:rsidRDefault="004C495A"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p>
    <w:p w14:paraId="12ACFF32" w14:textId="77777777" w:rsidR="004C495A" w:rsidRDefault="004C495A" w:rsidP="004C495A">
      <w:pPr>
        <w:pStyle w:val="Prrafodelista"/>
        <w:tabs>
          <w:tab w:val="left" w:pos="7938"/>
        </w:tabs>
        <w:ind w:left="1134" w:right="1127"/>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Band</w:t>
      </w:r>
      <w:r w:rsidRPr="008677D7">
        <w:rPr>
          <w:rFonts w:ascii="Palatino Linotype" w:eastAsia="Palatino Linotype" w:hAnsi="Palatino Linotype" w:cs="Palatino Linotype"/>
          <w:b/>
          <w:i/>
          <w:color w:val="000000"/>
          <w:sz w:val="22"/>
          <w:szCs w:val="22"/>
        </w:rPr>
        <w:t>o Municipal de Ecatepec de Morelos. 2024</w:t>
      </w:r>
    </w:p>
    <w:p w14:paraId="11C6E3EE" w14:textId="77777777" w:rsidR="004C495A" w:rsidRDefault="004C495A"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E35EC2">
        <w:rPr>
          <w:rFonts w:ascii="Palatino Linotype" w:eastAsia="Palatino Linotype" w:hAnsi="Palatino Linotype" w:cs="Palatino Linotype"/>
          <w:b/>
          <w:i/>
          <w:color w:val="000000"/>
          <w:sz w:val="22"/>
          <w:szCs w:val="22"/>
        </w:rPr>
        <w:t>Artículo 5</w:t>
      </w:r>
      <w:r>
        <w:rPr>
          <w:rFonts w:ascii="Palatino Linotype" w:eastAsia="Palatino Linotype" w:hAnsi="Palatino Linotype" w:cs="Palatino Linotype"/>
          <w:b/>
          <w:i/>
          <w:color w:val="000000"/>
          <w:sz w:val="22"/>
          <w:szCs w:val="22"/>
        </w:rPr>
        <w:t>3</w:t>
      </w:r>
      <w:r w:rsidR="00F448FD">
        <w:rPr>
          <w:rFonts w:ascii="Palatino Linotype" w:eastAsia="Palatino Linotype" w:hAnsi="Palatino Linotype" w:cs="Palatino Linotype"/>
          <w:b/>
          <w:i/>
          <w:color w:val="000000"/>
          <w:sz w:val="22"/>
          <w:szCs w:val="22"/>
        </w:rPr>
        <w:t xml:space="preserve">. </w:t>
      </w:r>
      <w:r w:rsidR="00F448FD" w:rsidRPr="008677D7">
        <w:rPr>
          <w:rFonts w:ascii="Palatino Linotype" w:eastAsia="Palatino Linotype" w:hAnsi="Palatino Linotype" w:cs="Palatino Linotype"/>
          <w:i/>
          <w:color w:val="000000"/>
          <w:sz w:val="22"/>
          <w:szCs w:val="22"/>
        </w:rPr>
        <w:t xml:space="preserve">La Dirección de Desarrollo Económico realizará la investigación aplicada a la gestión de empresas, fomentando la participación de las unidades económicas para sumarse al desarrollo económico e integral del Municipio, de </w:t>
      </w:r>
      <w:r w:rsidR="00F448FD" w:rsidRPr="008677D7">
        <w:rPr>
          <w:rFonts w:ascii="Palatino Linotype" w:eastAsia="Palatino Linotype" w:hAnsi="Palatino Linotype" w:cs="Palatino Linotype"/>
          <w:i/>
          <w:color w:val="000000"/>
          <w:sz w:val="22"/>
          <w:szCs w:val="22"/>
        </w:rPr>
        <w:lastRenderedPageBreak/>
        <w:t>acuerdo a la actividad comercial, industrial y de servicios que desempeñen, y fomento al turismo municipal.</w:t>
      </w:r>
      <w:r w:rsidR="00F448FD">
        <w:rPr>
          <w:rFonts w:ascii="Palatino Linotype" w:eastAsia="Palatino Linotype" w:hAnsi="Palatino Linotype" w:cs="Palatino Linotype"/>
          <w:i/>
          <w:color w:val="000000"/>
          <w:sz w:val="22"/>
          <w:szCs w:val="22"/>
        </w:rPr>
        <w:t>…</w:t>
      </w:r>
    </w:p>
    <w:p w14:paraId="1622CEDF" w14:textId="77777777" w:rsidR="004C495A" w:rsidRPr="008677D7" w:rsidRDefault="004C495A"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5066F756" w14:textId="77777777" w:rsidR="008677D7" w:rsidRPr="004C495A"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4C495A">
        <w:rPr>
          <w:rFonts w:ascii="Palatino Linotype" w:eastAsia="Palatino Linotype" w:hAnsi="Palatino Linotype" w:cs="Palatino Linotype"/>
          <w:i/>
          <w:color w:val="000000"/>
          <w:sz w:val="22"/>
          <w:szCs w:val="22"/>
        </w:rPr>
        <w:t>A las unidades económicas que tengan como actividad complementaria o principal la venta de bebidas alcohólicas, se les otorgará la licencia de funcionamiento en un plazo no mayor a diez días hábiles, una vez que hayan presentado el Dictamen de Giro.</w:t>
      </w:r>
    </w:p>
    <w:p w14:paraId="192B6C2C"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w:t>
      </w:r>
    </w:p>
    <w:p w14:paraId="31E183DD" w14:textId="77777777" w:rsidR="008677D7" w:rsidRPr="004C495A"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4C495A">
        <w:rPr>
          <w:rFonts w:ascii="Palatino Linotype" w:eastAsia="Palatino Linotype" w:hAnsi="Palatino Linotype" w:cs="Palatino Linotype"/>
          <w:i/>
          <w:color w:val="000000"/>
          <w:sz w:val="22"/>
          <w:szCs w:val="22"/>
        </w:rPr>
        <w:t>La expedición o negación de Licencia de Funcionamiento de Alto impacto dependerá únicamente del resultado del Dictamen de Giro o Evaluación de Impacto Estatal según corresponda.</w:t>
      </w:r>
    </w:p>
    <w:p w14:paraId="338C91BF"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w:t>
      </w:r>
    </w:p>
    <w:p w14:paraId="32C02BC6"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E35EC2">
        <w:rPr>
          <w:rFonts w:ascii="Palatino Linotype" w:eastAsia="Palatino Linotype" w:hAnsi="Palatino Linotype" w:cs="Palatino Linotype"/>
          <w:b/>
          <w:i/>
          <w:color w:val="000000"/>
          <w:sz w:val="22"/>
          <w:szCs w:val="22"/>
        </w:rPr>
        <w:t>Artículo 54</w:t>
      </w:r>
      <w:r w:rsidRPr="008677D7">
        <w:rPr>
          <w:rFonts w:ascii="Palatino Linotype" w:eastAsia="Palatino Linotype" w:hAnsi="Palatino Linotype" w:cs="Palatino Linotype"/>
          <w:i/>
          <w:color w:val="000000"/>
          <w:sz w:val="22"/>
          <w:szCs w:val="22"/>
        </w:rPr>
        <w:t xml:space="preserve">. </w:t>
      </w:r>
      <w:r w:rsidRPr="00E501E5">
        <w:rPr>
          <w:rFonts w:ascii="Palatino Linotype" w:eastAsia="Palatino Linotype" w:hAnsi="Palatino Linotype" w:cs="Palatino Linotype"/>
          <w:b/>
          <w:i/>
          <w:color w:val="000000"/>
          <w:sz w:val="22"/>
          <w:szCs w:val="22"/>
        </w:rPr>
        <w:t>El Dictamen de Giro es el documento</w:t>
      </w:r>
      <w:r w:rsidRPr="008677D7">
        <w:rPr>
          <w:rFonts w:ascii="Palatino Linotype" w:eastAsia="Palatino Linotype" w:hAnsi="Palatino Linotype" w:cs="Palatino Linotype"/>
          <w:i/>
          <w:color w:val="000000"/>
          <w:sz w:val="22"/>
          <w:szCs w:val="22"/>
        </w:rPr>
        <w:t xml:space="preserve"> de carácter permanente emitido por el Comité Municipal de Dictámenes de Giro, </w:t>
      </w:r>
      <w:r w:rsidRPr="00E501E5">
        <w:rPr>
          <w:rFonts w:ascii="Palatino Linotype" w:eastAsia="Palatino Linotype" w:hAnsi="Palatino Linotype" w:cs="Palatino Linotype"/>
          <w:b/>
          <w:i/>
          <w:color w:val="000000"/>
          <w:sz w:val="22"/>
          <w:szCs w:val="22"/>
        </w:rPr>
        <w:t>sustentado en las evaluaciones técnicas de factibilidad en materias de salubridad local</w:t>
      </w:r>
      <w:r w:rsidRPr="008677D7">
        <w:rPr>
          <w:rFonts w:ascii="Palatino Linotype" w:eastAsia="Palatino Linotype" w:hAnsi="Palatino Linotype" w:cs="Palatino Linotype"/>
          <w:i/>
          <w:color w:val="000000"/>
          <w:sz w:val="22"/>
          <w:szCs w:val="22"/>
        </w:rPr>
        <w:t>, tratándose de venta de bebidas alcohólicas y rastros, cuya finalidad es determinar el funcionamiento de unidades económicas.</w:t>
      </w:r>
    </w:p>
    <w:p w14:paraId="115C072D"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 </w:t>
      </w:r>
    </w:p>
    <w:p w14:paraId="128BFE53"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El Comité Municipal de Dictámenes de Giro estará integrado por: </w:t>
      </w:r>
    </w:p>
    <w:p w14:paraId="1FA879BD"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I. El Presidente Municipal, quien lo presidirá; </w:t>
      </w:r>
    </w:p>
    <w:p w14:paraId="1D531B5C"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II. El titular de la Dirección de Desarrollo Económico, quien fungirá como Secretario Técnico; </w:t>
      </w:r>
    </w:p>
    <w:p w14:paraId="184D47C8"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III. El titular de la Dirección de Desarrollo Urbano y Obras Públicas; </w:t>
      </w:r>
    </w:p>
    <w:p w14:paraId="67C76F56"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IV. El titular de la Dirección de Medio Ambiente y Ecología; </w:t>
      </w:r>
    </w:p>
    <w:p w14:paraId="69073279"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V. El titular de la Dirección de Protección Civil y Bomberos. </w:t>
      </w:r>
    </w:p>
    <w:p w14:paraId="54282BF0"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VI. El titular del área de Salud Pública del Sistema Municipal para el Desarrollo Integral de la Familia de Ecatepec de Morelos; </w:t>
      </w:r>
    </w:p>
    <w:p w14:paraId="242A8A2E"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VII. Un Representante de las Cámaras Empresariales; </w:t>
      </w:r>
    </w:p>
    <w:p w14:paraId="0F03C115"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 xml:space="preserve">VIII. El titular de la Contraloría Interna Municipal de Ecatepec de Morelos; y </w:t>
      </w:r>
    </w:p>
    <w:p w14:paraId="1E130937" w14:textId="77777777" w:rsidR="008677D7" w:rsidRPr="008677D7" w:rsidRDefault="008677D7" w:rsidP="008677D7">
      <w:pPr>
        <w:pStyle w:val="Prrafodelista"/>
        <w:tabs>
          <w:tab w:val="left" w:pos="7938"/>
        </w:tabs>
        <w:ind w:left="1134" w:right="1127"/>
        <w:jc w:val="both"/>
        <w:rPr>
          <w:rFonts w:ascii="Palatino Linotype" w:eastAsia="Palatino Linotype" w:hAnsi="Palatino Linotype" w:cs="Palatino Linotype"/>
          <w:i/>
          <w:color w:val="000000"/>
          <w:sz w:val="22"/>
          <w:szCs w:val="22"/>
        </w:rPr>
      </w:pPr>
      <w:r w:rsidRPr="008677D7">
        <w:rPr>
          <w:rFonts w:ascii="Palatino Linotype" w:eastAsia="Palatino Linotype" w:hAnsi="Palatino Linotype" w:cs="Palatino Linotype"/>
          <w:i/>
          <w:color w:val="000000"/>
          <w:sz w:val="22"/>
          <w:szCs w:val="22"/>
        </w:rPr>
        <w:t>IX. Un Representante del Sistema Municipal Anticorrupción.</w:t>
      </w:r>
    </w:p>
    <w:p w14:paraId="5B553A80" w14:textId="77777777" w:rsidR="008677D7" w:rsidRPr="002A7151" w:rsidRDefault="008677D7" w:rsidP="004C495A">
      <w:pPr>
        <w:pStyle w:val="Prrafodelista"/>
        <w:spacing w:line="360" w:lineRule="auto"/>
        <w:ind w:left="0" w:right="276"/>
        <w:jc w:val="both"/>
        <w:rPr>
          <w:rFonts w:ascii="Palatino Linotype" w:eastAsia="Palatino Linotype" w:hAnsi="Palatino Linotype" w:cs="Palatino Linotype"/>
          <w:color w:val="222222"/>
        </w:rPr>
      </w:pPr>
    </w:p>
    <w:p w14:paraId="6FB23131" w14:textId="77777777" w:rsidR="00F41F83" w:rsidRPr="00E4558E" w:rsidRDefault="00F41F83" w:rsidP="00D02195">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sidRPr="00E4558E">
        <w:rPr>
          <w:rFonts w:ascii="Palatino Linotype" w:hAnsi="Palatino Linotype"/>
        </w:rPr>
        <w:t xml:space="preserve">De lo anterior se coligue que la </w:t>
      </w:r>
      <w:r w:rsidRPr="00E4558E">
        <w:rPr>
          <w:rFonts w:ascii="Palatino Linotype" w:eastAsia="Palatino Linotype" w:hAnsi="Palatino Linotype" w:cs="Palatino Linotype"/>
          <w:color w:val="000000"/>
        </w:rPr>
        <w:t xml:space="preserve">Dirección de Desarrollo Urbano y Obras tiene las facultades de emitir </w:t>
      </w:r>
      <w:r w:rsidRPr="00E4558E">
        <w:rPr>
          <w:rFonts w:ascii="Palatino Linotype" w:eastAsia="Palatino Linotype" w:hAnsi="Palatino Linotype" w:cs="Palatino Linotype"/>
          <w:b/>
          <w:color w:val="000000"/>
        </w:rPr>
        <w:t>Licencias de uso de suelo para trámites de funcionamiento y cédulas de información de zonificación</w:t>
      </w:r>
      <w:r w:rsidRPr="00E4558E">
        <w:rPr>
          <w:rFonts w:ascii="Palatino Linotype" w:eastAsia="Palatino Linotype" w:hAnsi="Palatino Linotype" w:cs="Palatino Linotype"/>
          <w:color w:val="000000"/>
        </w:rPr>
        <w:t>; es decir, documentos solicitados por el hoy recurrente.</w:t>
      </w:r>
    </w:p>
    <w:p w14:paraId="221605D6" w14:textId="77777777" w:rsidR="00F41F83" w:rsidRPr="00E4558E" w:rsidRDefault="00F41F83" w:rsidP="00F41F83">
      <w:pPr>
        <w:pStyle w:val="Prrafodelista"/>
        <w:spacing w:line="360" w:lineRule="auto"/>
        <w:ind w:left="360" w:right="276"/>
        <w:jc w:val="both"/>
        <w:rPr>
          <w:rFonts w:ascii="Palatino Linotype" w:eastAsia="Palatino Linotype" w:hAnsi="Palatino Linotype" w:cs="Palatino Linotype"/>
          <w:i/>
          <w:color w:val="000000"/>
        </w:rPr>
      </w:pPr>
    </w:p>
    <w:p w14:paraId="41EA9EE9" w14:textId="77777777" w:rsidR="00F41F83" w:rsidRPr="00E4558E" w:rsidRDefault="00F41F83" w:rsidP="00D02195">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sidRPr="00E4558E">
        <w:rPr>
          <w:rFonts w:ascii="Palatino Linotype" w:eastAsia="Palatino Linotype" w:hAnsi="Palatino Linotype" w:cs="Palatino Linotype"/>
          <w:color w:val="000000"/>
        </w:rPr>
        <w:t xml:space="preserve">En cuanto a la Dirección de Protección Civil y Bomberos, dentro de sus atribuciones se encuentran la de expedir en favor de los establecimientos industriales, comerciales y de servicios, </w:t>
      </w:r>
      <w:r w:rsidRPr="00E4558E">
        <w:rPr>
          <w:rFonts w:ascii="Palatino Linotype" w:eastAsia="Palatino Linotype" w:hAnsi="Palatino Linotype" w:cs="Palatino Linotype"/>
          <w:b/>
          <w:color w:val="000000"/>
        </w:rPr>
        <w:t>el Dictamen de Protección Civil</w:t>
      </w:r>
      <w:r w:rsidRPr="00E4558E">
        <w:rPr>
          <w:rFonts w:ascii="Palatino Linotype" w:eastAsia="Palatino Linotype" w:hAnsi="Palatino Linotype" w:cs="Palatino Linotype"/>
          <w:color w:val="000000"/>
        </w:rPr>
        <w:t>, que acredite  haber sido verificadas las medidas de seguridad que deben prevalecer con el objeto de salvaguardar diversos aspectos humanos, técnicos y de media ambiente.</w:t>
      </w:r>
    </w:p>
    <w:p w14:paraId="60DF2503" w14:textId="77777777" w:rsidR="00F41F83" w:rsidRPr="00E4558E" w:rsidRDefault="00F41F83" w:rsidP="00F41F83">
      <w:pPr>
        <w:pStyle w:val="Prrafodelista"/>
        <w:spacing w:line="360" w:lineRule="auto"/>
        <w:ind w:left="360" w:right="276"/>
        <w:jc w:val="both"/>
        <w:rPr>
          <w:rFonts w:ascii="Palatino Linotype" w:eastAsia="Palatino Linotype" w:hAnsi="Palatino Linotype" w:cs="Palatino Linotype"/>
          <w:color w:val="000000"/>
        </w:rPr>
      </w:pPr>
    </w:p>
    <w:p w14:paraId="6B9BD228" w14:textId="77777777" w:rsidR="00F41F83" w:rsidRPr="00E4558E" w:rsidRDefault="00F41F83" w:rsidP="00D02195">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sidRPr="00E4558E">
        <w:rPr>
          <w:rFonts w:ascii="Palatino Linotype" w:eastAsia="Palatino Linotype" w:hAnsi="Palatino Linotype" w:cs="Palatino Linotype"/>
          <w:color w:val="000000"/>
        </w:rPr>
        <w:t xml:space="preserve">La </w:t>
      </w:r>
      <w:r w:rsidRPr="00E4558E">
        <w:rPr>
          <w:rFonts w:ascii="Palatino Linotype" w:eastAsia="Palatino Linotype" w:hAnsi="Palatino Linotype" w:cs="Palatino Linotype"/>
          <w:b/>
          <w:color w:val="000000"/>
        </w:rPr>
        <w:t>licencia de funcionamiento</w:t>
      </w:r>
      <w:r w:rsidRPr="00E4558E">
        <w:rPr>
          <w:rFonts w:ascii="Palatino Linotype" w:eastAsia="Palatino Linotype" w:hAnsi="Palatino Linotype" w:cs="Palatino Linotype"/>
          <w:color w:val="000000"/>
        </w:rPr>
        <w:t xml:space="preserve"> es el documento oficial donde conste la autorización para que en el establecimiento que se indica se realice las actividades permitidas, tanto de </w:t>
      </w:r>
      <w:r w:rsidRPr="00E4558E">
        <w:rPr>
          <w:rFonts w:ascii="Palatino Linotype" w:eastAsia="Palatino Linotype" w:hAnsi="Palatino Linotype" w:cs="Palatino Linotype"/>
          <w:b/>
          <w:color w:val="000000"/>
        </w:rPr>
        <w:t>Unidades Económicas</w:t>
      </w:r>
      <w:r w:rsidRPr="00E4558E">
        <w:rPr>
          <w:rFonts w:ascii="Palatino Linotype" w:eastAsia="Palatino Linotype" w:hAnsi="Palatino Linotype" w:cs="Palatino Linotype"/>
          <w:color w:val="000000"/>
        </w:rPr>
        <w:t xml:space="preserve"> fijas, semifijas e inclusive móviles, dicho documento es expedido por la Dirección de Desarrollo Económico.</w:t>
      </w:r>
    </w:p>
    <w:p w14:paraId="53DA4237" w14:textId="77777777" w:rsidR="00F41F83" w:rsidRPr="00E4558E" w:rsidRDefault="00F41F83" w:rsidP="00F41F83">
      <w:pPr>
        <w:pStyle w:val="Prrafodelista"/>
        <w:spacing w:line="360" w:lineRule="auto"/>
        <w:ind w:left="360" w:right="276"/>
        <w:jc w:val="both"/>
        <w:rPr>
          <w:rFonts w:ascii="Palatino Linotype" w:eastAsia="Palatino Linotype" w:hAnsi="Palatino Linotype" w:cs="Palatino Linotype"/>
          <w:color w:val="000000"/>
        </w:rPr>
      </w:pPr>
    </w:p>
    <w:p w14:paraId="772B1138" w14:textId="77777777" w:rsidR="00F41F83" w:rsidRDefault="00F41F83" w:rsidP="00D02195">
      <w:pPr>
        <w:pStyle w:val="Prrafodelista"/>
        <w:numPr>
          <w:ilvl w:val="0"/>
          <w:numId w:val="2"/>
        </w:numPr>
        <w:spacing w:line="360" w:lineRule="auto"/>
        <w:ind w:left="0" w:right="276" w:firstLine="0"/>
        <w:jc w:val="both"/>
        <w:rPr>
          <w:rFonts w:ascii="Palatino Linotype" w:eastAsia="Palatino Linotype" w:hAnsi="Palatino Linotype" w:cs="Palatino Linotype"/>
          <w:b/>
          <w:color w:val="000000"/>
        </w:rPr>
      </w:pPr>
      <w:r w:rsidRPr="00F41F83">
        <w:rPr>
          <w:rFonts w:ascii="Palatino Linotype" w:eastAsia="Palatino Linotype" w:hAnsi="Palatino Linotype" w:cs="Palatino Linotype"/>
          <w:color w:val="000000"/>
        </w:rPr>
        <w:t xml:space="preserve">En lo que respecta a la evaluación de impacto ambiental, como ya se señaló en párrafos anteriores, es atribución de la </w:t>
      </w:r>
      <w:r w:rsidRPr="00F41F83">
        <w:rPr>
          <w:rFonts w:ascii="Palatino Linotype" w:eastAsia="Palatino Linotype" w:hAnsi="Palatino Linotype" w:cs="Palatino Linotype"/>
          <w:b/>
          <w:color w:val="000000"/>
        </w:rPr>
        <w:t xml:space="preserve">Dirección de Medio Ambiente y Ecología,  </w:t>
      </w:r>
      <w:r w:rsidR="004F49F4" w:rsidRPr="004F49F4">
        <w:rPr>
          <w:rFonts w:ascii="Palatino Linotype" w:eastAsia="Palatino Linotype" w:hAnsi="Palatino Linotype" w:cs="Palatino Linotype"/>
          <w:color w:val="000000"/>
        </w:rPr>
        <w:t>coadyuvar con las instancias Municipales competentes, con el objeto de verificar que los proyectos que impliquen obra pública Municipal, los rellenos sanitarios, estaciones de transferencia e instalaciones de tratamiento o eliminación de residuos sólidos Municipales, cuenten con los requisitos de evaluación del impacto ambiental</w:t>
      </w:r>
      <w:r w:rsidR="004F49F4">
        <w:rPr>
          <w:rFonts w:ascii="Palatino Linotype" w:eastAsia="Palatino Linotype" w:hAnsi="Palatino Linotype" w:cs="Palatino Linotype"/>
          <w:color w:val="000000"/>
        </w:rPr>
        <w:t xml:space="preserve">, </w:t>
      </w:r>
      <w:r w:rsidRPr="004F49F4">
        <w:rPr>
          <w:rFonts w:ascii="Palatino Linotype" w:eastAsia="Palatino Linotype" w:hAnsi="Palatino Linotype" w:cs="Palatino Linotype"/>
          <w:color w:val="000000"/>
        </w:rPr>
        <w:t>unidad</w:t>
      </w:r>
      <w:r w:rsidRPr="00F41F83">
        <w:rPr>
          <w:rFonts w:ascii="Palatino Linotype" w:eastAsia="Palatino Linotype" w:hAnsi="Palatino Linotype" w:cs="Palatino Linotype"/>
          <w:color w:val="000000"/>
        </w:rPr>
        <w:t xml:space="preserve"> administrativa que forma parte de la integración del </w:t>
      </w:r>
      <w:r w:rsidRPr="00F41F83">
        <w:rPr>
          <w:rFonts w:ascii="Palatino Linotype" w:eastAsia="Palatino Linotype" w:hAnsi="Palatino Linotype" w:cs="Palatino Linotype"/>
          <w:color w:val="222222"/>
        </w:rPr>
        <w:t xml:space="preserve">Centro de Atención Empresarial (CAE), cuyo objetivo  es realizar los trámites requeridos </w:t>
      </w:r>
      <w:r w:rsidRPr="00F41F83">
        <w:rPr>
          <w:rFonts w:ascii="Palatino Linotype" w:eastAsia="Palatino Linotype" w:hAnsi="Palatino Linotype" w:cs="Palatino Linotype"/>
          <w:b/>
          <w:color w:val="000000"/>
        </w:rPr>
        <w:t>para la instalación, apertura, operación y ampliación de unidades económicas.</w:t>
      </w:r>
    </w:p>
    <w:p w14:paraId="4A4077FF" w14:textId="77777777" w:rsidR="00C104EA" w:rsidRPr="00C104EA" w:rsidRDefault="00C104EA" w:rsidP="006D487B">
      <w:pPr>
        <w:pStyle w:val="Prrafodelista"/>
        <w:spacing w:line="360" w:lineRule="auto"/>
        <w:ind w:left="0" w:right="276"/>
        <w:jc w:val="both"/>
        <w:rPr>
          <w:rFonts w:ascii="Palatino Linotype" w:eastAsia="Palatino Linotype" w:hAnsi="Palatino Linotype" w:cs="Palatino Linotype"/>
          <w:color w:val="000000"/>
          <w:lang w:val="es-MX"/>
        </w:rPr>
      </w:pPr>
    </w:p>
    <w:p w14:paraId="264845C8" w14:textId="77777777" w:rsidR="00F41F83" w:rsidRDefault="00F41F83" w:rsidP="00D02195">
      <w:pPr>
        <w:pStyle w:val="Prrafodelista"/>
        <w:numPr>
          <w:ilvl w:val="0"/>
          <w:numId w:val="2"/>
        </w:numPr>
        <w:spacing w:line="360" w:lineRule="auto"/>
        <w:ind w:left="0" w:right="276" w:firstLine="0"/>
        <w:jc w:val="both"/>
        <w:rPr>
          <w:rFonts w:ascii="Palatino Linotype" w:eastAsia="Palatino Linotype" w:hAnsi="Palatino Linotype" w:cs="Palatino Linotype"/>
          <w:color w:val="000000"/>
          <w:lang w:val="es-MX"/>
        </w:rPr>
      </w:pPr>
      <w:r w:rsidRPr="00E4558E">
        <w:rPr>
          <w:rFonts w:ascii="Palatino Linotype" w:eastAsia="Palatino Linotype" w:hAnsi="Palatino Linotype" w:cs="Palatino Linotype"/>
          <w:color w:val="000000"/>
        </w:rPr>
        <w:lastRenderedPageBreak/>
        <w:t xml:space="preserve">Respecto a la licencia de salubridad, la normatividad establece como ya se señaló en párrafos anteriores, que las unidades económicas unidades económicas que tengan como actividad complementaria o principal la venta de bebidas alcohólicas deberán contar con el Dictamen de Giro, documento en el cual  están sustentadas las </w:t>
      </w:r>
      <w:r w:rsidRPr="00E4558E">
        <w:rPr>
          <w:rFonts w:ascii="Palatino Linotype" w:eastAsia="Palatino Linotype" w:hAnsi="Palatino Linotype" w:cs="Palatino Linotype"/>
          <w:b/>
          <w:color w:val="000000"/>
        </w:rPr>
        <w:t xml:space="preserve">evaluaciones técnicas de factibilidad en materias de salubridad local, </w:t>
      </w:r>
      <w:r w:rsidRPr="00E4558E">
        <w:rPr>
          <w:rFonts w:ascii="Palatino Linotype" w:eastAsia="Palatino Linotype" w:hAnsi="Palatino Linotype" w:cs="Palatino Linotype"/>
          <w:color w:val="000000"/>
        </w:rPr>
        <w:t>cuya finalidad es determinar el funcionamiento de las unidades económicas, este Dictamen es emitido por el</w:t>
      </w:r>
      <w:r w:rsidRPr="00E4558E">
        <w:rPr>
          <w:rFonts w:ascii="Palatino Linotype" w:eastAsia="Palatino Linotype" w:hAnsi="Palatino Linotype" w:cs="Palatino Linotype"/>
          <w:b/>
          <w:color w:val="000000"/>
        </w:rPr>
        <w:t xml:space="preserve"> </w:t>
      </w:r>
      <w:r w:rsidRPr="00E4558E">
        <w:rPr>
          <w:rFonts w:ascii="Palatino Linotype" w:eastAsia="Palatino Linotype" w:hAnsi="Palatino Linotype" w:cs="Palatino Linotype"/>
          <w:color w:val="000000"/>
        </w:rPr>
        <w:t xml:space="preserve">Comité Municipal de Dictámenes de Giro, mismo que está integrado por diversas unidades administrativas, entre ellas: la Dirección de Desarrollo Económico, la Dirección de Desarrollo Urbano y Obras Públicas; la Dirección de Medio Ambiente y Ecología; la Dirección de Protección Civil y Bomberos; </w:t>
      </w:r>
      <w:r w:rsidRPr="00E4558E">
        <w:rPr>
          <w:rFonts w:ascii="Palatino Linotype" w:eastAsia="Palatino Linotype" w:hAnsi="Palatino Linotype" w:cs="Palatino Linotype"/>
          <w:color w:val="000000"/>
          <w:lang w:val="es-MX"/>
        </w:rPr>
        <w:t>el área de Salud Pública del Sistema Municipal para el Desarrollo Integral de la Familia de Ecatepec de Morelos, por mencionar algunos.</w:t>
      </w:r>
    </w:p>
    <w:p w14:paraId="3DA9E2D2" w14:textId="77777777" w:rsidR="00D57ACB" w:rsidRDefault="00D57ACB" w:rsidP="00D57ACB">
      <w:pPr>
        <w:pStyle w:val="Prrafodelista"/>
        <w:spacing w:line="360" w:lineRule="auto"/>
        <w:ind w:left="0" w:right="276"/>
        <w:jc w:val="both"/>
        <w:rPr>
          <w:rFonts w:ascii="Palatino Linotype" w:eastAsia="Palatino Linotype" w:hAnsi="Palatino Linotype" w:cs="Palatino Linotype"/>
          <w:color w:val="000000"/>
          <w:lang w:val="es-MX"/>
        </w:rPr>
      </w:pPr>
    </w:p>
    <w:p w14:paraId="396F71F9" w14:textId="77777777" w:rsidR="00D57ACB" w:rsidRPr="00AD16FB" w:rsidRDefault="00D57ACB" w:rsidP="00D304FC">
      <w:pPr>
        <w:numPr>
          <w:ilvl w:val="0"/>
          <w:numId w:val="2"/>
        </w:numPr>
        <w:spacing w:line="360" w:lineRule="auto"/>
        <w:ind w:left="0" w:firstLine="0"/>
        <w:jc w:val="both"/>
        <w:rPr>
          <w:rFonts w:ascii="Palatino Linotype" w:eastAsia="Palatino Linotype" w:hAnsi="Palatino Linotype" w:cs="Palatino Linotype"/>
          <w:b/>
          <w:color w:val="000000"/>
        </w:rPr>
      </w:pPr>
      <w:r w:rsidRPr="00AD16FB">
        <w:rPr>
          <w:rFonts w:ascii="Palatino Linotype" w:eastAsia="Palatino Linotype" w:hAnsi="Palatino Linotype" w:cs="Palatino Linotype"/>
        </w:rPr>
        <w:t xml:space="preserve">Ahora bien, de lo </w:t>
      </w:r>
      <w:r w:rsidRPr="00AD16FB">
        <w:rPr>
          <w:rFonts w:ascii="Palatino Linotype" w:eastAsia="Palatino Linotype" w:hAnsi="Palatino Linotype" w:cs="Palatino Linotype"/>
          <w:color w:val="000000"/>
        </w:rPr>
        <w:t>solicitado</w:t>
      </w:r>
      <w:r w:rsidRPr="00AD16FB">
        <w:rPr>
          <w:rFonts w:ascii="Palatino Linotype" w:eastAsia="Palatino Linotype" w:hAnsi="Palatino Linotype" w:cs="Palatino Linotype"/>
        </w:rPr>
        <w:t xml:space="preserve"> corresponde a diverso soporte documental relacionados a tramites; es decir que estamos en presencia de información relacionada a Trámites y Servicios Municipales (</w:t>
      </w:r>
      <w:proofErr w:type="spellStart"/>
      <w:r w:rsidRPr="00AD16FB">
        <w:rPr>
          <w:rFonts w:ascii="Palatino Linotype" w:eastAsia="Palatino Linotype" w:hAnsi="Palatino Linotype" w:cs="Palatino Linotype"/>
        </w:rPr>
        <w:t>REMTyS</w:t>
      </w:r>
      <w:proofErr w:type="spellEnd"/>
      <w:r w:rsidRPr="00AD16FB">
        <w:rPr>
          <w:rFonts w:ascii="Palatino Linotype" w:eastAsia="Palatino Linotype" w:hAnsi="Palatino Linotype" w:cs="Palatino Linotype"/>
        </w:rPr>
        <w:t>).</w:t>
      </w:r>
    </w:p>
    <w:p w14:paraId="03743594" w14:textId="77777777" w:rsidR="00D57ACB" w:rsidRPr="00AD16FB" w:rsidRDefault="00D57ACB" w:rsidP="00D57ACB">
      <w:pPr>
        <w:pStyle w:val="Prrafodelista"/>
        <w:rPr>
          <w:rFonts w:ascii="Palatino Linotype" w:eastAsia="Palatino Linotype" w:hAnsi="Palatino Linotype" w:cs="Palatino Linotype"/>
        </w:rPr>
      </w:pPr>
    </w:p>
    <w:p w14:paraId="1C381342" w14:textId="77777777" w:rsidR="00D57ACB" w:rsidRPr="00AD16FB" w:rsidRDefault="00D57ACB" w:rsidP="00D304FC">
      <w:pPr>
        <w:numPr>
          <w:ilvl w:val="0"/>
          <w:numId w:val="2"/>
        </w:numPr>
        <w:spacing w:line="360" w:lineRule="auto"/>
        <w:ind w:left="0" w:firstLine="0"/>
        <w:jc w:val="both"/>
        <w:rPr>
          <w:rFonts w:ascii="Palatino Linotype" w:eastAsia="Palatino Linotype" w:hAnsi="Palatino Linotype" w:cs="Palatino Linotype"/>
        </w:rPr>
      </w:pPr>
      <w:r w:rsidRPr="00AD16FB">
        <w:rPr>
          <w:rFonts w:ascii="Palatino Linotype" w:eastAsia="Palatino Linotype" w:hAnsi="Palatino Linotype" w:cs="Palatino Linotype"/>
        </w:rPr>
        <w:t>Derivado de la materia de la que trata la solicitud de información, es importante destacar lo que refiere la Ley para la Mejora Regulatoria del Estado de México, la cual tiene por objeto primordial mejorar integral, continua y permanente tanto la regulación estatal como la municipal por medio de una coordinación entre los poderes del Estado, los ayuntamientos y la sociedad civil.</w:t>
      </w:r>
    </w:p>
    <w:p w14:paraId="2E479010" w14:textId="77777777" w:rsidR="00D57ACB" w:rsidRPr="00AD16FB" w:rsidRDefault="00D57ACB" w:rsidP="00D57ACB">
      <w:pPr>
        <w:spacing w:line="360" w:lineRule="auto"/>
        <w:jc w:val="both"/>
        <w:rPr>
          <w:rFonts w:ascii="Palatino Linotype" w:eastAsia="Palatino Linotype" w:hAnsi="Palatino Linotype" w:cs="Palatino Linotype"/>
        </w:rPr>
      </w:pPr>
    </w:p>
    <w:p w14:paraId="0A6E7B6D" w14:textId="77777777" w:rsidR="00D57ACB" w:rsidRPr="00AD16FB" w:rsidRDefault="00D57ACB" w:rsidP="00D304FC">
      <w:pPr>
        <w:numPr>
          <w:ilvl w:val="0"/>
          <w:numId w:val="2"/>
        </w:numPr>
        <w:spacing w:line="360" w:lineRule="auto"/>
        <w:ind w:left="0" w:firstLine="0"/>
        <w:jc w:val="both"/>
        <w:rPr>
          <w:rFonts w:ascii="Palatino Linotype" w:eastAsia="Palatino Linotype" w:hAnsi="Palatino Linotype" w:cs="Palatino Linotype"/>
        </w:rPr>
      </w:pPr>
      <w:r w:rsidRPr="00AD16FB">
        <w:rPr>
          <w:rFonts w:ascii="Palatino Linotype" w:eastAsia="Palatino Linotype" w:hAnsi="Palatino Linotype" w:cs="Palatino Linotype"/>
        </w:rPr>
        <w:t xml:space="preserve">Para cumplir con lo anterior, se crea la plataforma de acceso público en el que estará inscrito en el catálogo de trámites, servicios, plazos y cargas tributarias de las </w:t>
      </w:r>
      <w:r w:rsidRPr="00AD16FB">
        <w:rPr>
          <w:rFonts w:ascii="Palatino Linotype" w:eastAsia="Palatino Linotype" w:hAnsi="Palatino Linotype" w:cs="Palatino Linotype"/>
        </w:rPr>
        <w:lastRenderedPageBreak/>
        <w:t>dependencias estatales denominado “</w:t>
      </w:r>
      <w:r w:rsidRPr="00AD16FB">
        <w:rPr>
          <w:rFonts w:ascii="Palatino Linotype" w:eastAsia="Palatino Linotype" w:hAnsi="Palatino Linotype" w:cs="Palatino Linotype"/>
          <w:i/>
        </w:rPr>
        <w:t>Registro Estatal de Traites y Servicios</w:t>
      </w:r>
      <w:r w:rsidRPr="00AD16FB">
        <w:rPr>
          <w:rFonts w:ascii="Palatino Linotype" w:eastAsia="Palatino Linotype" w:hAnsi="Palatino Linotype" w:cs="Palatino Linotype"/>
        </w:rPr>
        <w:t xml:space="preserve">”, mismo que se refiere el artículo </w:t>
      </w:r>
      <w:r w:rsidR="00EE2950" w:rsidRPr="00AD16FB">
        <w:rPr>
          <w:rFonts w:ascii="Palatino Linotype" w:eastAsia="Palatino Linotype" w:hAnsi="Palatino Linotype" w:cs="Palatino Linotype"/>
        </w:rPr>
        <w:t>54</w:t>
      </w:r>
      <w:r w:rsidRPr="00AD16FB">
        <w:rPr>
          <w:rFonts w:ascii="Palatino Linotype" w:eastAsia="Palatino Linotype" w:hAnsi="Palatino Linotype" w:cs="Palatino Linotype"/>
        </w:rPr>
        <w:t xml:space="preserve"> de la Ley en cita, el cual contempla la información relativa a cada tramite y/o servicio que deberá contener el catálogo para su inscripción en el registro estatal. </w:t>
      </w:r>
    </w:p>
    <w:p w14:paraId="4B81AE42" w14:textId="77777777" w:rsidR="00D57ACB" w:rsidRPr="00AD16FB" w:rsidRDefault="00D57ACB" w:rsidP="00D57ACB">
      <w:pPr>
        <w:pStyle w:val="Prrafodelista"/>
        <w:rPr>
          <w:rFonts w:ascii="Palatino Linotype" w:eastAsia="Palatino Linotype" w:hAnsi="Palatino Linotype" w:cs="Palatino Linotype"/>
        </w:rPr>
      </w:pPr>
    </w:p>
    <w:p w14:paraId="4906F384" w14:textId="77777777" w:rsidR="00D57ACB" w:rsidRPr="00AD16FB" w:rsidRDefault="00D57ACB" w:rsidP="00D304FC">
      <w:pPr>
        <w:numPr>
          <w:ilvl w:val="0"/>
          <w:numId w:val="2"/>
        </w:numPr>
        <w:spacing w:line="360" w:lineRule="auto"/>
        <w:ind w:left="0" w:firstLine="0"/>
        <w:jc w:val="both"/>
        <w:rPr>
          <w:rFonts w:ascii="Palatino Linotype" w:eastAsia="Palatino Linotype" w:hAnsi="Palatino Linotype" w:cs="Palatino Linotype"/>
        </w:rPr>
      </w:pPr>
      <w:r w:rsidRPr="00AD16FB">
        <w:rPr>
          <w:rFonts w:ascii="Palatino Linotype" w:eastAsia="Palatino Linotype" w:hAnsi="Palatino Linotype" w:cs="Palatino Linotype"/>
        </w:rPr>
        <w:t xml:space="preserve">Asimismo, para los municipios también se creara un registro, denominado </w:t>
      </w:r>
      <w:r w:rsidRPr="00AD16FB">
        <w:rPr>
          <w:rFonts w:ascii="Palatino Linotype" w:eastAsia="Palatino Linotype" w:hAnsi="Palatino Linotype" w:cs="Palatino Linotype"/>
          <w:i/>
        </w:rPr>
        <w:t xml:space="preserve">“Registro Municipal de Transmites y Servicios” </w:t>
      </w:r>
      <w:r w:rsidRPr="00AD16FB">
        <w:rPr>
          <w:rFonts w:ascii="Palatino Linotype" w:eastAsia="Palatino Linotype" w:hAnsi="Palatino Linotype" w:cs="Palatino Linotype"/>
        </w:rPr>
        <w:t xml:space="preserve">equivalente al Registro Estatal, en el cual se observaran los mismos requisitos y formalidades establecidas para el Registro Estatal, en ese contexto, es conveniente citar lo que se establece en los artículos 4, fracción XXIV, y 57de la </w:t>
      </w:r>
      <w:r w:rsidRPr="00AD16FB">
        <w:rPr>
          <w:rFonts w:ascii="Palatino Linotype" w:eastAsia="Palatino Linotype" w:hAnsi="Palatino Linotype" w:cs="Palatino Linotype"/>
          <w:i/>
        </w:rPr>
        <w:t xml:space="preserve">supra </w:t>
      </w:r>
      <w:r w:rsidRPr="00AD16FB">
        <w:rPr>
          <w:rFonts w:ascii="Palatino Linotype" w:eastAsia="Palatino Linotype" w:hAnsi="Palatino Linotype" w:cs="Palatino Linotype"/>
        </w:rPr>
        <w:t xml:space="preserve">citada ley. </w:t>
      </w:r>
    </w:p>
    <w:p w14:paraId="2AB8EB1E" w14:textId="77777777" w:rsidR="00D57ACB" w:rsidRPr="00AD16FB" w:rsidRDefault="00D57ACB" w:rsidP="00D57ACB">
      <w:pPr>
        <w:pStyle w:val="Prrafodelista"/>
        <w:rPr>
          <w:rFonts w:ascii="Palatino Linotype" w:eastAsia="Palatino Linotype" w:hAnsi="Palatino Linotype" w:cs="Palatino Linotype"/>
        </w:rPr>
      </w:pPr>
    </w:p>
    <w:p w14:paraId="1320A169" w14:textId="77777777" w:rsidR="00D57ACB" w:rsidRPr="00AD16FB" w:rsidRDefault="00D57ACB" w:rsidP="00AD16FB">
      <w:pPr>
        <w:ind w:left="1134" w:right="1127"/>
        <w:jc w:val="both"/>
        <w:rPr>
          <w:rFonts w:ascii="Palatino Linotype" w:eastAsia="Palatino Linotype" w:hAnsi="Palatino Linotype" w:cs="Palatino Linotype"/>
          <w:b/>
          <w:i/>
          <w:sz w:val="22"/>
          <w:szCs w:val="22"/>
        </w:rPr>
      </w:pPr>
      <w:r w:rsidRPr="00AD16FB">
        <w:rPr>
          <w:rFonts w:ascii="Palatino Linotype" w:eastAsia="Palatino Linotype" w:hAnsi="Palatino Linotype" w:cs="Palatino Linotype"/>
          <w:b/>
          <w:i/>
          <w:sz w:val="22"/>
          <w:szCs w:val="22"/>
        </w:rPr>
        <w:t>“Artículo 4.- Para los efectos de esta Ley, se entiende por:</w:t>
      </w:r>
    </w:p>
    <w:p w14:paraId="65DD05DE" w14:textId="77777777" w:rsidR="00D57ACB" w:rsidRPr="00AD16FB" w:rsidRDefault="00D57ACB" w:rsidP="00AD16FB">
      <w:pPr>
        <w:ind w:left="1134" w:right="1127"/>
        <w:jc w:val="both"/>
        <w:rPr>
          <w:rFonts w:ascii="Palatino Linotype" w:eastAsia="Palatino Linotype" w:hAnsi="Palatino Linotype" w:cs="Palatino Linotype"/>
          <w:b/>
          <w:i/>
          <w:sz w:val="22"/>
          <w:szCs w:val="22"/>
        </w:rPr>
      </w:pPr>
      <w:r w:rsidRPr="00AD16FB">
        <w:rPr>
          <w:rFonts w:ascii="Palatino Linotype" w:eastAsia="Palatino Linotype" w:hAnsi="Palatino Linotype" w:cs="Palatino Linotype"/>
          <w:b/>
          <w:i/>
          <w:sz w:val="22"/>
          <w:szCs w:val="22"/>
        </w:rPr>
        <w:t>..</w:t>
      </w:r>
    </w:p>
    <w:p w14:paraId="6B3715D9" w14:textId="77777777" w:rsidR="00D57ACB" w:rsidRPr="00AD16FB" w:rsidRDefault="00D57ACB" w:rsidP="00AD16FB">
      <w:pPr>
        <w:ind w:left="1134" w:right="1127"/>
        <w:jc w:val="both"/>
        <w:rPr>
          <w:rFonts w:ascii="Palatino Linotype" w:eastAsia="Palatino Linotype" w:hAnsi="Palatino Linotype" w:cs="Palatino Linotype"/>
          <w:b/>
          <w:i/>
          <w:sz w:val="22"/>
          <w:szCs w:val="22"/>
        </w:rPr>
      </w:pPr>
      <w:r w:rsidRPr="00AD16FB">
        <w:rPr>
          <w:rFonts w:ascii="Palatino Linotype" w:eastAsia="Palatino Linotype" w:hAnsi="Palatino Linotype" w:cs="Palatino Linotype"/>
          <w:b/>
          <w:i/>
          <w:sz w:val="22"/>
          <w:szCs w:val="22"/>
        </w:rPr>
        <w:t>XXIV. Registro Municipal: Al Registro Municipal de Trámites y Servicios que corresponda;</w:t>
      </w:r>
    </w:p>
    <w:p w14:paraId="3B4E1DDE" w14:textId="77777777" w:rsidR="00D57ACB" w:rsidRPr="00AD16FB" w:rsidRDefault="00D57ACB" w:rsidP="00AD16FB">
      <w:pPr>
        <w:ind w:left="1134" w:right="1127"/>
        <w:jc w:val="both"/>
        <w:rPr>
          <w:rFonts w:ascii="Palatino Linotype" w:eastAsia="Palatino Linotype" w:hAnsi="Palatino Linotype" w:cs="Palatino Linotype"/>
          <w:b/>
          <w:i/>
          <w:sz w:val="22"/>
          <w:szCs w:val="22"/>
        </w:rPr>
      </w:pPr>
      <w:r w:rsidRPr="00AD16FB">
        <w:rPr>
          <w:rFonts w:ascii="Palatino Linotype" w:eastAsia="Palatino Linotype" w:hAnsi="Palatino Linotype" w:cs="Palatino Linotype"/>
          <w:b/>
          <w:i/>
          <w:sz w:val="22"/>
          <w:szCs w:val="22"/>
        </w:rPr>
        <w:t>…</w:t>
      </w:r>
    </w:p>
    <w:p w14:paraId="3EDCA730" w14:textId="77777777" w:rsidR="00D57ACB" w:rsidRPr="00AD16FB" w:rsidRDefault="00D57ACB" w:rsidP="00AD16FB">
      <w:pPr>
        <w:ind w:left="1134" w:right="1127"/>
        <w:jc w:val="both"/>
        <w:rPr>
          <w:rFonts w:ascii="Palatino Linotype" w:eastAsia="Palatino Linotype" w:hAnsi="Palatino Linotype" w:cs="Palatino Linotype"/>
          <w:i/>
          <w:sz w:val="22"/>
          <w:szCs w:val="22"/>
        </w:rPr>
      </w:pPr>
      <w:r w:rsidRPr="00AD16FB">
        <w:rPr>
          <w:rFonts w:ascii="Palatino Linotype" w:eastAsia="Palatino Linotype" w:hAnsi="Palatino Linotype" w:cs="Palatino Linotype"/>
          <w:i/>
          <w:sz w:val="22"/>
          <w:szCs w:val="22"/>
        </w:rPr>
        <w:t>Artículo 57.- Los Ayuntamientos crearán un Registro Municipal de Trámites y Servicios equivalente al Registro Estatal, en el que se inscribirá el catálogo de trámites, servicios, requisitos, plazos y monto de los derechos o aprovechamientos aplicables de las dependencias municipales, debiendo observarse los requisitos y formalidades a que se refiere el artículo 54.”</w:t>
      </w:r>
    </w:p>
    <w:p w14:paraId="3206B89A" w14:textId="77777777" w:rsidR="00D57ACB" w:rsidRPr="00AD16FB" w:rsidRDefault="00D57ACB" w:rsidP="00D57ACB">
      <w:pPr>
        <w:ind w:left="426" w:right="474"/>
        <w:jc w:val="both"/>
        <w:rPr>
          <w:rFonts w:ascii="Palatino Linotype" w:eastAsia="Palatino Linotype" w:hAnsi="Palatino Linotype" w:cs="Palatino Linotype"/>
          <w:b/>
          <w:i/>
        </w:rPr>
      </w:pPr>
    </w:p>
    <w:p w14:paraId="46E4AF75" w14:textId="77777777" w:rsidR="00D57ACB" w:rsidRPr="00AD16FB" w:rsidRDefault="00D57ACB" w:rsidP="00AD16FB">
      <w:pPr>
        <w:numPr>
          <w:ilvl w:val="0"/>
          <w:numId w:val="2"/>
        </w:numPr>
        <w:spacing w:line="360" w:lineRule="auto"/>
        <w:ind w:left="0" w:firstLine="0"/>
        <w:jc w:val="both"/>
        <w:rPr>
          <w:rFonts w:ascii="Palatino Linotype" w:eastAsia="Palatino Linotype" w:hAnsi="Palatino Linotype" w:cs="Palatino Linotype"/>
        </w:rPr>
      </w:pPr>
      <w:r w:rsidRPr="00AD16FB">
        <w:rPr>
          <w:rFonts w:ascii="Palatino Linotype" w:eastAsia="Palatino Linotype" w:hAnsi="Palatino Linotype" w:cs="Palatino Linotype"/>
        </w:rPr>
        <w:t>Por otra parte, el artículo 92 fracción XXIV de la Ley de Transparencia y Acceso a la información Pública del Estado de México y Municipios, establece que:</w:t>
      </w:r>
    </w:p>
    <w:p w14:paraId="4E2BE83B" w14:textId="77777777" w:rsidR="00D57ACB" w:rsidRPr="00AD16FB" w:rsidRDefault="00D57ACB" w:rsidP="00AD16FB">
      <w:pPr>
        <w:ind w:left="1134" w:right="1127"/>
        <w:jc w:val="both"/>
        <w:rPr>
          <w:rFonts w:ascii="Palatino Linotype" w:eastAsia="Palatino Linotype" w:hAnsi="Palatino Linotype" w:cs="Palatino Linotype"/>
          <w:i/>
          <w:sz w:val="22"/>
          <w:szCs w:val="22"/>
        </w:rPr>
      </w:pPr>
      <w:r w:rsidRPr="00AD16FB">
        <w:rPr>
          <w:rFonts w:ascii="Palatino Linotype" w:eastAsia="Palatino Linotype" w:hAnsi="Palatino Linotype" w:cs="Palatino Linotype"/>
          <w:i/>
          <w:sz w:val="22"/>
          <w:szCs w:val="22"/>
        </w:rPr>
        <w:t>“</w:t>
      </w:r>
      <w:r w:rsidRPr="00AD16FB">
        <w:rPr>
          <w:rFonts w:ascii="Palatino Linotype" w:eastAsia="Palatino Linotype" w:hAnsi="Palatino Linotype" w:cs="Palatino Linotype"/>
          <w:b/>
          <w:i/>
          <w:sz w:val="22"/>
          <w:szCs w:val="22"/>
        </w:rPr>
        <w:t>Artículo 92</w:t>
      </w:r>
      <w:r w:rsidRPr="00AD16FB">
        <w:rPr>
          <w:rFonts w:ascii="Palatino Linotype" w:eastAsia="Palatino Linotype" w:hAnsi="Palatino Linotype" w:cs="Palatino Linotype"/>
          <w:i/>
          <w:sz w:val="22"/>
          <w:szCs w:val="22"/>
        </w:rPr>
        <w:t xml:space="preserve">. Los sujetos obligados deberán poner a disposición del público de manera </w:t>
      </w:r>
      <w:r w:rsidRPr="00AD16FB">
        <w:rPr>
          <w:rFonts w:ascii="Palatino Linotype" w:eastAsia="Palatino Linotype" w:hAnsi="Palatino Linotype" w:cs="Palatino Linotype"/>
          <w:b/>
          <w:i/>
        </w:rPr>
        <w:t>permanente</w:t>
      </w:r>
      <w:r w:rsidRPr="00AD16FB">
        <w:rPr>
          <w:rFonts w:ascii="Palatino Linotype" w:eastAsia="Palatino Linotype" w:hAnsi="Palatino Linotype" w:cs="Palatino Linotype"/>
          <w:i/>
          <w:sz w:val="22"/>
          <w:szCs w:val="22"/>
        </w:rPr>
        <w:t xml:space="preserv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578F947" w14:textId="77777777" w:rsidR="00D57ACB" w:rsidRPr="00AD16FB" w:rsidRDefault="00D57ACB" w:rsidP="00AD16FB">
      <w:pPr>
        <w:ind w:left="1134" w:right="1127"/>
        <w:jc w:val="both"/>
        <w:rPr>
          <w:rFonts w:ascii="Palatino Linotype" w:eastAsia="Palatino Linotype" w:hAnsi="Palatino Linotype" w:cs="Palatino Linotype"/>
          <w:i/>
          <w:sz w:val="22"/>
          <w:szCs w:val="22"/>
        </w:rPr>
      </w:pPr>
      <w:r w:rsidRPr="00AD16FB">
        <w:rPr>
          <w:rFonts w:ascii="Palatino Linotype" w:eastAsia="Palatino Linotype" w:hAnsi="Palatino Linotype" w:cs="Palatino Linotype"/>
          <w:i/>
          <w:sz w:val="22"/>
          <w:szCs w:val="22"/>
        </w:rPr>
        <w:t>…</w:t>
      </w:r>
    </w:p>
    <w:p w14:paraId="0CFFC41B" w14:textId="77777777" w:rsidR="00D57ACB" w:rsidRPr="00AD16FB" w:rsidRDefault="00D57ACB" w:rsidP="00AD16FB">
      <w:pPr>
        <w:ind w:left="1134" w:right="1127"/>
        <w:jc w:val="both"/>
        <w:rPr>
          <w:rFonts w:ascii="Palatino Linotype" w:eastAsia="Palatino Linotype" w:hAnsi="Palatino Linotype" w:cs="Palatino Linotype"/>
          <w:i/>
          <w:sz w:val="22"/>
          <w:szCs w:val="22"/>
        </w:rPr>
      </w:pPr>
      <w:r w:rsidRPr="00AD16FB">
        <w:rPr>
          <w:rFonts w:ascii="Palatino Linotype" w:eastAsia="Palatino Linotype" w:hAnsi="Palatino Linotype" w:cs="Palatino Linotype"/>
          <w:b/>
          <w:i/>
          <w:sz w:val="22"/>
          <w:szCs w:val="22"/>
        </w:rPr>
        <w:t>XXIV.</w:t>
      </w:r>
      <w:r w:rsidRPr="00AD16FB">
        <w:rPr>
          <w:rFonts w:ascii="Palatino Linotype" w:eastAsia="Palatino Linotype" w:hAnsi="Palatino Linotype" w:cs="Palatino Linotype"/>
          <w:i/>
          <w:sz w:val="22"/>
          <w:szCs w:val="22"/>
        </w:rPr>
        <w:t xml:space="preserve"> Los trámites, requisitos y formatos que ofrecen, así como los tiempos de respuesta;…”</w:t>
      </w:r>
    </w:p>
    <w:p w14:paraId="4B12F2D6" w14:textId="77777777" w:rsidR="00AD16FB" w:rsidRPr="00AD16FB" w:rsidRDefault="00AD16FB" w:rsidP="00D57ACB">
      <w:pPr>
        <w:ind w:left="426" w:right="474"/>
        <w:jc w:val="both"/>
        <w:rPr>
          <w:rFonts w:ascii="Palatino Linotype" w:eastAsia="Palatino Linotype" w:hAnsi="Palatino Linotype" w:cs="Palatino Linotype"/>
          <w:i/>
          <w:sz w:val="22"/>
          <w:szCs w:val="22"/>
        </w:rPr>
      </w:pPr>
    </w:p>
    <w:p w14:paraId="30FAC9F8" w14:textId="77777777" w:rsidR="00D57ACB" w:rsidRPr="00AD16FB" w:rsidRDefault="00D57ACB" w:rsidP="00AD16FB">
      <w:pPr>
        <w:numPr>
          <w:ilvl w:val="0"/>
          <w:numId w:val="2"/>
        </w:numPr>
        <w:spacing w:line="360" w:lineRule="auto"/>
        <w:ind w:left="0" w:firstLine="0"/>
        <w:jc w:val="both"/>
        <w:rPr>
          <w:rFonts w:ascii="Palatino Linotype" w:eastAsia="Palatino Linotype" w:hAnsi="Palatino Linotype" w:cs="Palatino Linotype"/>
          <w:b/>
          <w:color w:val="000000"/>
        </w:rPr>
      </w:pPr>
      <w:r w:rsidRPr="00AD16FB">
        <w:rPr>
          <w:rFonts w:ascii="Palatino Linotype" w:eastAsia="Palatino Linotype" w:hAnsi="Palatino Linotype" w:cs="Palatino Linotype"/>
        </w:rPr>
        <w:t xml:space="preserve">De lo anterior se colige, que en primer término el </w:t>
      </w:r>
      <w:r w:rsidRPr="00AD16FB">
        <w:rPr>
          <w:rFonts w:ascii="Palatino Linotype" w:eastAsia="Palatino Linotype" w:hAnsi="Palatino Linotype" w:cs="Palatino Linotype"/>
          <w:b/>
        </w:rPr>
        <w:t xml:space="preserve">Sujeto Obligado </w:t>
      </w:r>
      <w:r w:rsidRPr="00AD16FB">
        <w:rPr>
          <w:rFonts w:ascii="Palatino Linotype" w:eastAsia="Palatino Linotype" w:hAnsi="Palatino Linotype" w:cs="Palatino Linotype"/>
        </w:rPr>
        <w:t>tiene la obligación de crear un Registro Municipal de Trámites y Servicios, en el que se inscribirá el catálogo de trámites servicios, requisitos, plazos y cargas tributarias de las dependencias municipales.</w:t>
      </w:r>
    </w:p>
    <w:p w14:paraId="2022FAD9" w14:textId="77777777" w:rsidR="00D57ACB" w:rsidRPr="00AD16FB" w:rsidRDefault="00D57ACB" w:rsidP="00D57ACB">
      <w:pPr>
        <w:pStyle w:val="Prrafodelista"/>
        <w:rPr>
          <w:rFonts w:ascii="Palatino Linotype" w:eastAsia="Palatino Linotype" w:hAnsi="Palatino Linotype" w:cs="Palatino Linotype"/>
        </w:rPr>
      </w:pPr>
    </w:p>
    <w:p w14:paraId="78FE22CE" w14:textId="77777777" w:rsidR="00D57ACB" w:rsidRPr="00AD16FB" w:rsidRDefault="00D57ACB" w:rsidP="00AD16FB">
      <w:pPr>
        <w:numPr>
          <w:ilvl w:val="0"/>
          <w:numId w:val="2"/>
        </w:numPr>
        <w:spacing w:line="360" w:lineRule="auto"/>
        <w:ind w:left="0" w:firstLine="0"/>
        <w:jc w:val="both"/>
        <w:rPr>
          <w:rFonts w:ascii="Palatino Linotype" w:eastAsia="Palatino Linotype" w:hAnsi="Palatino Linotype" w:cs="Palatino Linotype"/>
          <w:color w:val="000000"/>
        </w:rPr>
      </w:pPr>
      <w:r w:rsidRPr="00AD16FB">
        <w:rPr>
          <w:rFonts w:ascii="Palatino Linotype" w:eastAsia="Palatino Linotype" w:hAnsi="Palatino Linotype" w:cs="Palatino Linotype"/>
          <w:color w:val="000000"/>
        </w:rPr>
        <w:t xml:space="preserve">Atento a lo anterior, se ingresó a los registros del Ayuntamiento de </w:t>
      </w:r>
      <w:r w:rsidR="00AD16FB" w:rsidRPr="00AD16FB">
        <w:rPr>
          <w:rFonts w:ascii="Palatino Linotype" w:eastAsia="Palatino Linotype" w:hAnsi="Palatino Linotype" w:cs="Palatino Linotype"/>
          <w:color w:val="000000"/>
        </w:rPr>
        <w:t>Ecatepec de Morelos</w:t>
      </w:r>
      <w:r w:rsidRPr="00AD16FB">
        <w:rPr>
          <w:rFonts w:ascii="Palatino Linotype" w:eastAsia="Palatino Linotype" w:hAnsi="Palatino Linotype" w:cs="Palatino Linotype"/>
          <w:color w:val="000000"/>
        </w:rPr>
        <w:t xml:space="preserve"> para corroborar la existencia de los tramites enlistados por el particular, recordando que versaron en los siguientes:</w:t>
      </w:r>
    </w:p>
    <w:p w14:paraId="488A4015"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funcionamiento</w:t>
      </w:r>
    </w:p>
    <w:p w14:paraId="7AC93A38"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Dictamen de Protección Civil</w:t>
      </w:r>
    </w:p>
    <w:p w14:paraId="14CB7952"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uso de suelo</w:t>
      </w:r>
    </w:p>
    <w:p w14:paraId="5CFA05BF"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Evaluación de impacto ambiental</w:t>
      </w:r>
    </w:p>
    <w:p w14:paraId="7EBB4ABF"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Licencia de Salubridad</w:t>
      </w:r>
    </w:p>
    <w:p w14:paraId="722F83D6" w14:textId="77777777" w:rsidR="00AD16FB" w:rsidRDefault="00AD16FB" w:rsidP="00AD16FB">
      <w:pPr>
        <w:pStyle w:val="Prrafodelista"/>
        <w:numPr>
          <w:ilvl w:val="1"/>
          <w:numId w:val="2"/>
        </w:numPr>
        <w:pBdr>
          <w:top w:val="nil"/>
          <w:left w:val="nil"/>
          <w:bottom w:val="nil"/>
          <w:right w:val="nil"/>
          <w:between w:val="nil"/>
        </w:pBdr>
        <w:ind w:right="276"/>
        <w:jc w:val="both"/>
        <w:rPr>
          <w:rFonts w:ascii="Palatino Linotype" w:eastAsia="Palatino Linotype" w:hAnsi="Palatino Linotype" w:cs="Palatino Linotype"/>
        </w:rPr>
      </w:pPr>
      <w:r>
        <w:rPr>
          <w:rFonts w:ascii="Palatino Linotype" w:eastAsia="Palatino Linotype" w:hAnsi="Palatino Linotype" w:cs="Palatino Linotype"/>
        </w:rPr>
        <w:t>Cédula informativa de zonificación</w:t>
      </w:r>
    </w:p>
    <w:p w14:paraId="23E18BB9" w14:textId="77777777" w:rsidR="00AD16FB" w:rsidRPr="00605F8E" w:rsidRDefault="00AD16FB" w:rsidP="00AD16FB">
      <w:pPr>
        <w:spacing w:line="360" w:lineRule="auto"/>
        <w:ind w:left="1440"/>
        <w:jc w:val="both"/>
        <w:rPr>
          <w:rFonts w:ascii="Palatino Linotype" w:eastAsia="Palatino Linotype" w:hAnsi="Palatino Linotype" w:cs="Palatino Linotype"/>
          <w:color w:val="000000"/>
          <w:highlight w:val="yellow"/>
        </w:rPr>
      </w:pPr>
    </w:p>
    <w:p w14:paraId="1EBA101A" w14:textId="77777777" w:rsidR="00AD16FB" w:rsidRPr="00706D82" w:rsidRDefault="00AD16FB" w:rsidP="00AD16FB">
      <w:pPr>
        <w:pStyle w:val="Prrafodelista"/>
        <w:numPr>
          <w:ilvl w:val="0"/>
          <w:numId w:val="2"/>
        </w:numPr>
        <w:spacing w:line="360" w:lineRule="auto"/>
        <w:ind w:left="0" w:right="276" w:firstLine="0"/>
        <w:jc w:val="both"/>
        <w:rPr>
          <w:rFonts w:ascii="Palatino Linotype" w:eastAsia="Palatino Linotype" w:hAnsi="Palatino Linotype" w:cs="Palatino Linotype"/>
          <w:color w:val="000000"/>
          <w:lang w:val="es-MX"/>
        </w:rPr>
      </w:pPr>
      <w:r>
        <w:rPr>
          <w:rFonts w:ascii="Palatino Linotype" w:eastAsia="Palatino Linotype" w:hAnsi="Palatino Linotype" w:cs="Palatino Linotype"/>
          <w:color w:val="000000"/>
          <w:lang w:val="es-MX"/>
        </w:rPr>
        <w:t xml:space="preserve">De lo anterior el Sujeto Obligado muestra en su página web en el apartado correspondiente al </w:t>
      </w:r>
      <w:r w:rsidRPr="00AD16FB">
        <w:rPr>
          <w:rFonts w:ascii="Palatino Linotype" w:eastAsia="Palatino Linotype" w:hAnsi="Palatino Linotype" w:cs="Palatino Linotype"/>
        </w:rPr>
        <w:t>Registro Municipal de Trámites y Servicios</w:t>
      </w:r>
      <w:r>
        <w:rPr>
          <w:rFonts w:ascii="Palatino Linotype" w:eastAsia="Palatino Linotype" w:hAnsi="Palatino Linotype" w:cs="Palatino Linotype"/>
          <w:color w:val="000000"/>
          <w:lang w:val="es-MX"/>
        </w:rPr>
        <w:t xml:space="preserve"> REMTYS, un listado de las unidades administrativas, dependencias y organismos públicos descentralizados:</w:t>
      </w:r>
    </w:p>
    <w:p w14:paraId="63086B64" w14:textId="77777777" w:rsidR="00AD16FB" w:rsidRPr="00AD16FB" w:rsidRDefault="00AD16FB" w:rsidP="00706D82">
      <w:pPr>
        <w:spacing w:line="360" w:lineRule="auto"/>
        <w:ind w:right="276"/>
        <w:jc w:val="center"/>
        <w:rPr>
          <w:rFonts w:ascii="Palatino Linotype" w:eastAsia="Palatino Linotype" w:hAnsi="Palatino Linotype" w:cs="Palatino Linotype"/>
          <w:color w:val="000000"/>
          <w:lang w:val="es-MX"/>
        </w:rPr>
      </w:pPr>
      <w:r w:rsidRPr="00AD16FB">
        <w:rPr>
          <w:rFonts w:ascii="Palatino Linotype" w:eastAsia="Palatino Linotype" w:hAnsi="Palatino Linotype" w:cs="Palatino Linotype"/>
          <w:noProof/>
          <w:color w:val="000000"/>
          <w:lang w:val="es-MX" w:eastAsia="es-MX"/>
        </w:rPr>
        <w:drawing>
          <wp:inline distT="0" distB="0" distL="0" distR="0" wp14:anchorId="620A7454" wp14:editId="461DB4E0">
            <wp:extent cx="4603750" cy="2163991"/>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1766" cy="2167759"/>
                    </a:xfrm>
                    <a:prstGeom prst="rect">
                      <a:avLst/>
                    </a:prstGeom>
                  </pic:spPr>
                </pic:pic>
              </a:graphicData>
            </a:graphic>
          </wp:inline>
        </w:drawing>
      </w:r>
    </w:p>
    <w:p w14:paraId="550CD323" w14:textId="77777777" w:rsidR="00F41F83" w:rsidRPr="00F41F83" w:rsidRDefault="00F41F83" w:rsidP="00F41F83">
      <w:pPr>
        <w:pStyle w:val="Prrafodelista"/>
        <w:spacing w:line="360" w:lineRule="auto"/>
        <w:ind w:left="0" w:right="276"/>
        <w:jc w:val="both"/>
        <w:rPr>
          <w:rFonts w:ascii="Palatino Linotype" w:eastAsia="Palatino Linotype" w:hAnsi="Palatino Linotype" w:cs="Palatino Linotype"/>
          <w:color w:val="222222"/>
        </w:rPr>
      </w:pPr>
    </w:p>
    <w:p w14:paraId="680CD08F" w14:textId="77777777" w:rsidR="008B6ADF" w:rsidRPr="00706D82" w:rsidRDefault="008B6ADF" w:rsidP="008B6ADF">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lo que respecta a la </w:t>
      </w:r>
      <w:r w:rsidRPr="00D844A1">
        <w:rPr>
          <w:rFonts w:ascii="Palatino Linotype" w:eastAsia="Palatino Linotype" w:hAnsi="Palatino Linotype" w:cs="Palatino Linotype"/>
          <w:b/>
          <w:color w:val="222222"/>
        </w:rPr>
        <w:t>licencia de funcionamiento</w:t>
      </w:r>
      <w:r>
        <w:rPr>
          <w:rFonts w:ascii="Palatino Linotype" w:eastAsia="Palatino Linotype" w:hAnsi="Palatino Linotype" w:cs="Palatino Linotype"/>
          <w:color w:val="222222"/>
        </w:rPr>
        <w:t xml:space="preserve">, trámite a cargo de la Dirección de Desarrollo Económico, el </w:t>
      </w:r>
      <w:r w:rsidRPr="00AD16FB">
        <w:rPr>
          <w:rFonts w:ascii="Palatino Linotype" w:eastAsia="Palatino Linotype" w:hAnsi="Palatino Linotype" w:cs="Palatino Linotype"/>
        </w:rPr>
        <w:t>Registro Municipal de Trámites y Servicios</w:t>
      </w:r>
      <w:r>
        <w:rPr>
          <w:rFonts w:ascii="Palatino Linotype" w:eastAsia="Palatino Linotype" w:hAnsi="Palatino Linotype" w:cs="Palatino Linotype"/>
        </w:rPr>
        <w:t xml:space="preserve"> muestra la cédula correspondiente en la que se señalan los requisitos que deben cubrir las personas físicas o jurídico colectivas para la obtención de la misma:</w:t>
      </w:r>
    </w:p>
    <w:p w14:paraId="4EA9FEE6" w14:textId="77777777" w:rsidR="008B6ADF" w:rsidRPr="008B6ADF" w:rsidRDefault="00D844A1" w:rsidP="00706D82">
      <w:pPr>
        <w:spacing w:line="360" w:lineRule="auto"/>
        <w:ind w:right="276"/>
        <w:jc w:val="center"/>
        <w:rPr>
          <w:rFonts w:ascii="Palatino Linotype" w:eastAsia="Palatino Linotype" w:hAnsi="Palatino Linotype" w:cs="Palatino Linotype"/>
          <w:color w:val="222222"/>
        </w:rPr>
      </w:pPr>
      <w:r w:rsidRPr="00D844A1">
        <w:rPr>
          <w:rFonts w:ascii="Palatino Linotype" w:eastAsia="Palatino Linotype" w:hAnsi="Palatino Linotype" w:cs="Palatino Linotype"/>
          <w:noProof/>
          <w:color w:val="222222"/>
          <w:lang w:val="es-MX" w:eastAsia="es-MX"/>
        </w:rPr>
        <w:drawing>
          <wp:inline distT="0" distB="0" distL="0" distR="0" wp14:anchorId="7CB0C09A" wp14:editId="23D9BBDF">
            <wp:extent cx="5080518" cy="58674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0324" cy="5901822"/>
                    </a:xfrm>
                    <a:prstGeom prst="rect">
                      <a:avLst/>
                    </a:prstGeom>
                  </pic:spPr>
                </pic:pic>
              </a:graphicData>
            </a:graphic>
          </wp:inline>
        </w:drawing>
      </w:r>
    </w:p>
    <w:p w14:paraId="6AA4AE8B" w14:textId="77777777" w:rsidR="00D844A1" w:rsidRPr="008B6ADF" w:rsidRDefault="00D844A1" w:rsidP="00D844A1">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En cuanto al </w:t>
      </w:r>
      <w:r>
        <w:rPr>
          <w:rFonts w:ascii="Palatino Linotype" w:eastAsia="Palatino Linotype" w:hAnsi="Palatino Linotype" w:cs="Palatino Linotype"/>
          <w:b/>
          <w:color w:val="222222"/>
        </w:rPr>
        <w:t>Dictamen de Protección Civil</w:t>
      </w:r>
      <w:r>
        <w:rPr>
          <w:rFonts w:ascii="Palatino Linotype" w:eastAsia="Palatino Linotype" w:hAnsi="Palatino Linotype" w:cs="Palatino Linotype"/>
          <w:color w:val="222222"/>
        </w:rPr>
        <w:t xml:space="preserve">, trámite a cargo de la Dirección de Protección Civil y Bomberos, el </w:t>
      </w:r>
      <w:r w:rsidRPr="00AD16FB">
        <w:rPr>
          <w:rFonts w:ascii="Palatino Linotype" w:eastAsia="Palatino Linotype" w:hAnsi="Palatino Linotype" w:cs="Palatino Linotype"/>
        </w:rPr>
        <w:t>Registro Municipal de Trámites y Servicios</w:t>
      </w:r>
      <w:r>
        <w:rPr>
          <w:rFonts w:ascii="Palatino Linotype" w:eastAsia="Palatino Linotype" w:hAnsi="Palatino Linotype" w:cs="Palatino Linotype"/>
        </w:rPr>
        <w:t xml:space="preserve"> muestra la cédula correspondiente en la que se señalan los requisitos que deben cubrir las personas físicas o jurídico colectivas para la obtención </w:t>
      </w:r>
      <w:r w:rsidR="00477011">
        <w:rPr>
          <w:rFonts w:ascii="Palatino Linotype" w:eastAsia="Palatino Linotype" w:hAnsi="Palatino Linotype" w:cs="Palatino Linotype"/>
        </w:rPr>
        <w:t>del mismo</w:t>
      </w:r>
      <w:r>
        <w:rPr>
          <w:rFonts w:ascii="Palatino Linotype" w:eastAsia="Palatino Linotype" w:hAnsi="Palatino Linotype" w:cs="Palatino Linotype"/>
        </w:rPr>
        <w:t>:</w:t>
      </w:r>
    </w:p>
    <w:p w14:paraId="4AC90767" w14:textId="77777777" w:rsidR="00D844A1" w:rsidRDefault="00D844A1" w:rsidP="00D844A1">
      <w:pPr>
        <w:spacing w:line="360" w:lineRule="auto"/>
        <w:ind w:right="276"/>
        <w:jc w:val="center"/>
        <w:rPr>
          <w:rFonts w:ascii="Palatino Linotype" w:eastAsia="Palatino Linotype" w:hAnsi="Palatino Linotype" w:cs="Palatino Linotype"/>
          <w:color w:val="222222"/>
        </w:rPr>
      </w:pPr>
      <w:r w:rsidRPr="00D844A1">
        <w:rPr>
          <w:rFonts w:ascii="Palatino Linotype" w:eastAsia="Palatino Linotype" w:hAnsi="Palatino Linotype" w:cs="Palatino Linotype"/>
          <w:noProof/>
          <w:color w:val="222222"/>
          <w:lang w:val="es-MX" w:eastAsia="es-MX"/>
        </w:rPr>
        <w:drawing>
          <wp:inline distT="0" distB="0" distL="0" distR="0" wp14:anchorId="73093173" wp14:editId="42BB0801">
            <wp:extent cx="4339421" cy="567753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47545" cy="5688164"/>
                    </a:xfrm>
                    <a:prstGeom prst="rect">
                      <a:avLst/>
                    </a:prstGeom>
                  </pic:spPr>
                </pic:pic>
              </a:graphicData>
            </a:graphic>
          </wp:inline>
        </w:drawing>
      </w:r>
    </w:p>
    <w:p w14:paraId="1D2DCC64" w14:textId="77777777" w:rsidR="00D844A1" w:rsidRPr="00D844A1" w:rsidRDefault="00477011" w:rsidP="004E402B">
      <w:pPr>
        <w:spacing w:line="360" w:lineRule="auto"/>
        <w:ind w:right="276"/>
        <w:jc w:val="center"/>
        <w:rPr>
          <w:rFonts w:ascii="Palatino Linotype" w:eastAsia="Palatino Linotype" w:hAnsi="Palatino Linotype" w:cs="Palatino Linotype"/>
          <w:color w:val="222222"/>
        </w:rPr>
      </w:pPr>
      <w:r w:rsidRPr="00477011">
        <w:rPr>
          <w:rFonts w:ascii="Palatino Linotype" w:eastAsia="Palatino Linotype" w:hAnsi="Palatino Linotype" w:cs="Palatino Linotype"/>
          <w:noProof/>
          <w:color w:val="222222"/>
          <w:lang w:val="es-MX" w:eastAsia="es-MX"/>
        </w:rPr>
        <w:lastRenderedPageBreak/>
        <w:drawing>
          <wp:inline distT="0" distB="0" distL="0" distR="0" wp14:anchorId="1C2EF8B0" wp14:editId="5107481C">
            <wp:extent cx="4529505" cy="1990725"/>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39786" cy="1995244"/>
                    </a:xfrm>
                    <a:prstGeom prst="rect">
                      <a:avLst/>
                    </a:prstGeom>
                  </pic:spPr>
                </pic:pic>
              </a:graphicData>
            </a:graphic>
          </wp:inline>
        </w:drawing>
      </w:r>
    </w:p>
    <w:p w14:paraId="0106E73B" w14:textId="77777777" w:rsidR="004E402B" w:rsidRDefault="004E402B" w:rsidP="004E402B">
      <w:pPr>
        <w:pStyle w:val="Prrafodelista"/>
        <w:spacing w:line="360" w:lineRule="auto"/>
        <w:ind w:left="0" w:right="276"/>
        <w:jc w:val="both"/>
        <w:rPr>
          <w:rFonts w:ascii="Palatino Linotype" w:eastAsia="Palatino Linotype" w:hAnsi="Palatino Linotype" w:cs="Palatino Linotype"/>
          <w:color w:val="222222"/>
        </w:rPr>
      </w:pPr>
    </w:p>
    <w:p w14:paraId="00E1802E" w14:textId="77777777" w:rsidR="00477011" w:rsidRPr="00477011" w:rsidRDefault="00477011" w:rsidP="00477011">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 xml:space="preserve">En cuanto a la </w:t>
      </w:r>
      <w:r w:rsidRPr="00477011">
        <w:rPr>
          <w:rFonts w:ascii="Palatino Linotype" w:eastAsia="Palatino Linotype" w:hAnsi="Palatino Linotype" w:cs="Palatino Linotype"/>
          <w:b/>
          <w:color w:val="222222"/>
        </w:rPr>
        <w:t xml:space="preserve">licencia de uso de suelo </w:t>
      </w:r>
      <w:r w:rsidRPr="00477011">
        <w:rPr>
          <w:rFonts w:ascii="Palatino Linotype" w:eastAsia="Palatino Linotype" w:hAnsi="Palatino Linotype" w:cs="Palatino Linotype"/>
          <w:color w:val="222222"/>
        </w:rPr>
        <w:t>y</w:t>
      </w:r>
      <w:r w:rsidRPr="00477011">
        <w:rPr>
          <w:rFonts w:ascii="Palatino Linotype" w:eastAsia="Palatino Linotype" w:hAnsi="Palatino Linotype" w:cs="Palatino Linotype"/>
          <w:b/>
          <w:color w:val="222222"/>
        </w:rPr>
        <w:t xml:space="preserve"> la cédula informativa</w:t>
      </w:r>
      <w:r>
        <w:rPr>
          <w:rFonts w:ascii="Palatino Linotype" w:eastAsia="Palatino Linotype" w:hAnsi="Palatino Linotype" w:cs="Palatino Linotype"/>
          <w:color w:val="222222"/>
        </w:rPr>
        <w:t xml:space="preserve"> de zonificación, trámites a cargo de la Dirección de Desarrollo Urbano y Obras Públicas, el </w:t>
      </w:r>
      <w:r w:rsidRPr="00AD16FB">
        <w:rPr>
          <w:rFonts w:ascii="Palatino Linotype" w:eastAsia="Palatino Linotype" w:hAnsi="Palatino Linotype" w:cs="Palatino Linotype"/>
        </w:rPr>
        <w:t>Registro Municipal de Trámites y Servicios</w:t>
      </w:r>
      <w:r>
        <w:rPr>
          <w:rFonts w:ascii="Palatino Linotype" w:eastAsia="Palatino Linotype" w:hAnsi="Palatino Linotype" w:cs="Palatino Linotype"/>
        </w:rPr>
        <w:t xml:space="preserve"> muestra las cédulas correspondientes en las que se señalan los requisitos que deben cubrir las personas físicas o jurídico colectivas para la obtención de estos:</w:t>
      </w:r>
    </w:p>
    <w:p w14:paraId="65FF0B99" w14:textId="77777777" w:rsidR="00477011" w:rsidRDefault="00477011" w:rsidP="00477011">
      <w:pPr>
        <w:pStyle w:val="Prrafodelista"/>
        <w:spacing w:line="360" w:lineRule="auto"/>
        <w:ind w:left="0" w:right="276"/>
        <w:jc w:val="both"/>
        <w:rPr>
          <w:rFonts w:ascii="Palatino Linotype" w:eastAsia="Palatino Linotype" w:hAnsi="Palatino Linotype" w:cs="Palatino Linotype"/>
        </w:rPr>
      </w:pPr>
    </w:p>
    <w:p w14:paraId="046CDC57" w14:textId="77777777" w:rsidR="00477011" w:rsidRPr="008B6ADF" w:rsidRDefault="00477011" w:rsidP="00477011">
      <w:pPr>
        <w:pStyle w:val="Prrafodelista"/>
        <w:spacing w:line="360" w:lineRule="auto"/>
        <w:ind w:left="0" w:right="276"/>
        <w:jc w:val="both"/>
        <w:rPr>
          <w:rFonts w:ascii="Palatino Linotype" w:eastAsia="Palatino Linotype" w:hAnsi="Palatino Linotype" w:cs="Palatino Linotype"/>
          <w:color w:val="222222"/>
        </w:rPr>
      </w:pPr>
      <w:r w:rsidRPr="00477011">
        <w:rPr>
          <w:rFonts w:ascii="Palatino Linotype" w:eastAsia="Palatino Linotype" w:hAnsi="Palatino Linotype" w:cs="Palatino Linotype"/>
          <w:b/>
          <w:color w:val="222222"/>
        </w:rPr>
        <w:t>Licencia de uso de suelo</w:t>
      </w:r>
      <w:r>
        <w:rPr>
          <w:rFonts w:ascii="Palatino Linotype" w:eastAsia="Palatino Linotype" w:hAnsi="Palatino Linotype" w:cs="Palatino Linotype"/>
          <w:b/>
          <w:color w:val="222222"/>
        </w:rPr>
        <w:t>:</w:t>
      </w:r>
    </w:p>
    <w:p w14:paraId="5F4DA21C" w14:textId="77777777" w:rsidR="00477011" w:rsidRPr="00477011" w:rsidRDefault="00477011" w:rsidP="00477011">
      <w:pPr>
        <w:pStyle w:val="Prrafodelista"/>
        <w:spacing w:line="360" w:lineRule="auto"/>
        <w:ind w:left="0" w:right="276"/>
        <w:jc w:val="both"/>
        <w:rPr>
          <w:rFonts w:ascii="Palatino Linotype" w:eastAsia="Palatino Linotype" w:hAnsi="Palatino Linotype" w:cs="Palatino Linotype"/>
          <w:color w:val="222222"/>
        </w:rPr>
      </w:pPr>
      <w:r w:rsidRPr="00477011">
        <w:rPr>
          <w:rFonts w:ascii="Palatino Linotype" w:eastAsia="Palatino Linotype" w:hAnsi="Palatino Linotype" w:cs="Palatino Linotype"/>
          <w:noProof/>
          <w:color w:val="222222"/>
          <w:lang w:val="es-MX" w:eastAsia="es-MX"/>
        </w:rPr>
        <w:lastRenderedPageBreak/>
        <w:drawing>
          <wp:inline distT="0" distB="0" distL="0" distR="0" wp14:anchorId="1F6641A6" wp14:editId="30F1513A">
            <wp:extent cx="5756275" cy="683704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275" cy="6837045"/>
                    </a:xfrm>
                    <a:prstGeom prst="rect">
                      <a:avLst/>
                    </a:prstGeom>
                  </pic:spPr>
                </pic:pic>
              </a:graphicData>
            </a:graphic>
          </wp:inline>
        </w:drawing>
      </w:r>
    </w:p>
    <w:p w14:paraId="40510854" w14:textId="77777777" w:rsidR="004E402B" w:rsidRDefault="004E402B" w:rsidP="00477011">
      <w:pPr>
        <w:pStyle w:val="Prrafodelista"/>
        <w:spacing w:line="360" w:lineRule="auto"/>
        <w:ind w:left="0" w:right="276"/>
        <w:jc w:val="both"/>
        <w:rPr>
          <w:rFonts w:ascii="Palatino Linotype" w:eastAsia="Palatino Linotype" w:hAnsi="Palatino Linotype" w:cs="Palatino Linotype"/>
          <w:b/>
          <w:color w:val="222222"/>
        </w:rPr>
      </w:pPr>
    </w:p>
    <w:p w14:paraId="7FB95787" w14:textId="77777777" w:rsidR="004E402B" w:rsidRDefault="004E402B" w:rsidP="00477011">
      <w:pPr>
        <w:pStyle w:val="Prrafodelista"/>
        <w:spacing w:line="360" w:lineRule="auto"/>
        <w:ind w:left="0" w:right="276"/>
        <w:jc w:val="both"/>
        <w:rPr>
          <w:rFonts w:ascii="Palatino Linotype" w:eastAsia="Palatino Linotype" w:hAnsi="Palatino Linotype" w:cs="Palatino Linotype"/>
          <w:b/>
          <w:color w:val="222222"/>
        </w:rPr>
      </w:pPr>
    </w:p>
    <w:p w14:paraId="045FCE28" w14:textId="77777777" w:rsidR="00477011" w:rsidRPr="00477011" w:rsidRDefault="00477011" w:rsidP="00477011">
      <w:pPr>
        <w:pStyle w:val="Prrafodelista"/>
        <w:spacing w:line="360" w:lineRule="auto"/>
        <w:ind w:left="0" w:right="276"/>
        <w:jc w:val="both"/>
        <w:rPr>
          <w:rFonts w:ascii="Palatino Linotype" w:eastAsia="Palatino Linotype" w:hAnsi="Palatino Linotype" w:cs="Palatino Linotype"/>
          <w:b/>
          <w:color w:val="222222"/>
        </w:rPr>
      </w:pPr>
      <w:r w:rsidRPr="00477011">
        <w:rPr>
          <w:rFonts w:ascii="Palatino Linotype" w:eastAsia="Palatino Linotype" w:hAnsi="Palatino Linotype" w:cs="Palatino Linotype"/>
          <w:b/>
          <w:color w:val="222222"/>
        </w:rPr>
        <w:lastRenderedPageBreak/>
        <w:t>Cédula informativa de zonificación:</w:t>
      </w:r>
    </w:p>
    <w:p w14:paraId="6A748E99" w14:textId="77777777" w:rsidR="00477011" w:rsidRPr="00477011" w:rsidRDefault="00477011" w:rsidP="00477011">
      <w:pPr>
        <w:pStyle w:val="Prrafodelista"/>
        <w:spacing w:line="360" w:lineRule="auto"/>
        <w:ind w:left="0" w:right="276"/>
        <w:jc w:val="both"/>
        <w:rPr>
          <w:rFonts w:ascii="Palatino Linotype" w:eastAsia="Palatino Linotype" w:hAnsi="Palatino Linotype" w:cs="Palatino Linotype"/>
          <w:color w:val="222222"/>
        </w:rPr>
      </w:pPr>
      <w:r w:rsidRPr="00477011">
        <w:rPr>
          <w:rFonts w:ascii="Palatino Linotype" w:eastAsia="Palatino Linotype" w:hAnsi="Palatino Linotype" w:cs="Palatino Linotype"/>
          <w:noProof/>
          <w:color w:val="222222"/>
          <w:lang w:val="es-MX" w:eastAsia="es-MX"/>
        </w:rPr>
        <w:drawing>
          <wp:inline distT="0" distB="0" distL="0" distR="0" wp14:anchorId="34C5E255" wp14:editId="26889C90">
            <wp:extent cx="5756275" cy="45478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275" cy="4547870"/>
                    </a:xfrm>
                    <a:prstGeom prst="rect">
                      <a:avLst/>
                    </a:prstGeom>
                  </pic:spPr>
                </pic:pic>
              </a:graphicData>
            </a:graphic>
          </wp:inline>
        </w:drawing>
      </w:r>
    </w:p>
    <w:p w14:paraId="148F7B05" w14:textId="77777777" w:rsidR="004F49F4" w:rsidRDefault="004F49F4" w:rsidP="004F49F4">
      <w:pPr>
        <w:pStyle w:val="Prrafodelista"/>
        <w:spacing w:line="360" w:lineRule="auto"/>
        <w:ind w:left="0" w:right="276"/>
        <w:jc w:val="both"/>
        <w:rPr>
          <w:rFonts w:ascii="Palatino Linotype" w:eastAsia="Palatino Linotype" w:hAnsi="Palatino Linotype" w:cs="Palatino Linotype"/>
          <w:color w:val="222222"/>
        </w:rPr>
      </w:pPr>
    </w:p>
    <w:p w14:paraId="5F6F36D2" w14:textId="77777777" w:rsidR="004F49F4" w:rsidRPr="00596627" w:rsidRDefault="004F49F4" w:rsidP="004F49F4">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sidRPr="00596627">
        <w:rPr>
          <w:rFonts w:ascii="Palatino Linotype" w:eastAsia="Palatino Linotype" w:hAnsi="Palatino Linotype" w:cs="Palatino Linotype"/>
          <w:color w:val="222222"/>
        </w:rPr>
        <w:t xml:space="preserve">En lo que respecta a la </w:t>
      </w:r>
      <w:r w:rsidRPr="003966BC">
        <w:rPr>
          <w:rFonts w:ascii="Palatino Linotype" w:eastAsia="Palatino Linotype" w:hAnsi="Palatino Linotype" w:cs="Palatino Linotype"/>
          <w:b/>
          <w:color w:val="222222"/>
        </w:rPr>
        <w:t>evaluación de impacto ambiental</w:t>
      </w:r>
      <w:r w:rsidRPr="00596627">
        <w:rPr>
          <w:rFonts w:ascii="Palatino Linotype" w:eastAsia="Palatino Linotype" w:hAnsi="Palatino Linotype" w:cs="Palatino Linotype"/>
          <w:color w:val="222222"/>
        </w:rPr>
        <w:t xml:space="preserve">, la normatividad señala que la Dirección de Medio Ambiente y Ecología es la encargada de coadyuvar con las instancias Municipales competentes, con el objeto de verificar que los proyectos que impliquen obra pública Municipal, los rellenos sanitarios, estaciones de transferencia e instalaciones de tratamiento o eliminación de residuos sólidos Municipales, cuenten con los requisitos de evaluación del impacto ambiental, por lo que, si las unidades económicas a las que hace referencia el </w:t>
      </w:r>
      <w:r w:rsidRPr="00596627">
        <w:rPr>
          <w:rFonts w:ascii="Palatino Linotype" w:eastAsia="Palatino Linotype" w:hAnsi="Palatino Linotype" w:cs="Palatino Linotype"/>
          <w:color w:val="222222"/>
        </w:rPr>
        <w:lastRenderedPageBreak/>
        <w:t xml:space="preserve">particular no están contempladas dentro de estos supuestos, y en consecuencia no se localice la información requerida, al momento de pronunciarse sobre el presente proveído, </w:t>
      </w:r>
      <w:r w:rsidRPr="00596627">
        <w:rPr>
          <w:rFonts w:ascii="Palatino Linotype" w:eastAsia="Calibri" w:hAnsi="Palatino Linotype" w:cs="Arial"/>
        </w:rPr>
        <w:t xml:space="preserve">bastara que lo haga del conocimiento del </w:t>
      </w:r>
      <w:r w:rsidRPr="00596627">
        <w:rPr>
          <w:rFonts w:ascii="Palatino Linotype" w:eastAsia="Calibri" w:hAnsi="Palatino Linotype" w:cs="Arial"/>
          <w:b/>
        </w:rPr>
        <w:t>RECURRENTE.</w:t>
      </w:r>
    </w:p>
    <w:p w14:paraId="4897057C" w14:textId="77777777" w:rsidR="007870E7" w:rsidRPr="007870E7" w:rsidRDefault="007870E7" w:rsidP="007870E7">
      <w:pPr>
        <w:pStyle w:val="Prrafodelista"/>
        <w:spacing w:line="360" w:lineRule="auto"/>
        <w:ind w:left="0" w:right="276"/>
        <w:jc w:val="both"/>
        <w:rPr>
          <w:rFonts w:ascii="Palatino Linotype" w:eastAsia="Palatino Linotype" w:hAnsi="Palatino Linotype" w:cs="Palatino Linotype"/>
          <w:color w:val="222222"/>
        </w:rPr>
      </w:pPr>
    </w:p>
    <w:p w14:paraId="64BA2ECD" w14:textId="77777777" w:rsidR="006D487B" w:rsidRDefault="006D487B" w:rsidP="00DD6C9E">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sidRPr="00DD6C9E">
        <w:rPr>
          <w:rFonts w:ascii="Palatino Linotype" w:eastAsia="Palatino Linotype" w:hAnsi="Palatino Linotype" w:cs="Palatino Linotype"/>
          <w:color w:val="222222"/>
        </w:rPr>
        <w:t xml:space="preserve">En lo que respecta a la </w:t>
      </w:r>
      <w:r w:rsidRPr="00DD6C9E">
        <w:rPr>
          <w:rFonts w:ascii="Palatino Linotype" w:eastAsia="Palatino Linotype" w:hAnsi="Palatino Linotype" w:cs="Palatino Linotype"/>
          <w:b/>
          <w:color w:val="222222"/>
        </w:rPr>
        <w:t>licencia de salubridad</w:t>
      </w:r>
      <w:r w:rsidRPr="00DD6C9E">
        <w:rPr>
          <w:rFonts w:ascii="Palatino Linotype" w:eastAsia="Palatino Linotype" w:hAnsi="Palatino Linotype" w:cs="Palatino Linotype"/>
          <w:color w:val="222222"/>
        </w:rPr>
        <w:t xml:space="preserve">, como ya se señaló en párrafos anteriores, la normatividad refiere que tratándose de unidades económicas de venta de bebidas alcohólicas y rastros, deberán contar con el </w:t>
      </w:r>
      <w:r w:rsidRPr="00DD6C9E">
        <w:rPr>
          <w:rFonts w:ascii="Palatino Linotype" w:eastAsia="Palatino Linotype" w:hAnsi="Palatino Linotype" w:cs="Palatino Linotype"/>
          <w:b/>
          <w:color w:val="222222"/>
        </w:rPr>
        <w:t>Dictamen de Giro</w:t>
      </w:r>
      <w:r w:rsidRPr="00DD6C9E">
        <w:rPr>
          <w:rFonts w:ascii="Palatino Linotype" w:eastAsia="Palatino Linotype" w:hAnsi="Palatino Linotype" w:cs="Palatino Linotype"/>
          <w:color w:val="222222"/>
        </w:rPr>
        <w:t xml:space="preserve">, que es el documento de carácter permanente emitido por el Comité Municipal de Dictámenes de Giro, sustentado en las evaluaciones técnicas de factibilidad en materias de </w:t>
      </w:r>
      <w:r w:rsidRPr="00DD6C9E">
        <w:rPr>
          <w:rFonts w:ascii="Palatino Linotype" w:eastAsia="Palatino Linotype" w:hAnsi="Palatino Linotype" w:cs="Palatino Linotype"/>
          <w:b/>
          <w:color w:val="222222"/>
        </w:rPr>
        <w:t>salubridad local</w:t>
      </w:r>
      <w:r w:rsidRPr="00DD6C9E">
        <w:rPr>
          <w:rFonts w:ascii="Palatino Linotype" w:eastAsia="Palatino Linotype" w:hAnsi="Palatino Linotype" w:cs="Palatino Linotype"/>
          <w:color w:val="222222"/>
        </w:rPr>
        <w:t>, cuya finalidad es determinar el funcionamiento de unidades económicas</w:t>
      </w:r>
      <w:r w:rsidR="00DD6C9E">
        <w:rPr>
          <w:rFonts w:ascii="Palatino Linotype" w:eastAsia="Palatino Linotype" w:hAnsi="Palatino Linotype" w:cs="Palatino Linotype"/>
          <w:color w:val="222222"/>
        </w:rPr>
        <w:t>.</w:t>
      </w:r>
    </w:p>
    <w:p w14:paraId="55A2569F" w14:textId="77777777" w:rsidR="00DD6C9E" w:rsidRPr="00DD6C9E" w:rsidRDefault="00DD6C9E" w:rsidP="00DD6C9E">
      <w:pPr>
        <w:pStyle w:val="Prrafodelista"/>
        <w:spacing w:line="360" w:lineRule="auto"/>
        <w:ind w:left="360" w:right="276"/>
        <w:jc w:val="both"/>
        <w:rPr>
          <w:rFonts w:ascii="Palatino Linotype" w:eastAsia="Palatino Linotype" w:hAnsi="Palatino Linotype" w:cs="Palatino Linotype"/>
          <w:color w:val="222222"/>
        </w:rPr>
      </w:pPr>
    </w:p>
    <w:p w14:paraId="4FE1FE08" w14:textId="77777777" w:rsidR="006D487B" w:rsidRDefault="006D487B" w:rsidP="006D487B">
      <w:pPr>
        <w:pStyle w:val="Prrafodelista"/>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Para lo anterior, la Dirección de Desarrollo Económico es la encargada de emitir el formato único de solicitud para el Dictamen de Giro, de recibir las solicitudes de los interesados en obtenerlo, previo cotejo de los requisitos exigidos, lo que encuentra su sustento en los artículos 21, 22 y 23 del </w:t>
      </w:r>
      <w:r w:rsidRPr="00F50207">
        <w:rPr>
          <w:rFonts w:ascii="Palatino Linotype" w:eastAsia="Palatino Linotype" w:hAnsi="Palatino Linotype" w:cs="Palatino Linotype"/>
          <w:color w:val="000000"/>
        </w:rPr>
        <w:t>Reglamento del Comité Municipal de Giro de</w:t>
      </w:r>
      <w:r>
        <w:rPr>
          <w:rFonts w:ascii="Palatino Linotype" w:eastAsia="Palatino Linotype" w:hAnsi="Palatino Linotype" w:cs="Palatino Linotype"/>
          <w:color w:val="000000"/>
        </w:rPr>
        <w:t xml:space="preserve"> </w:t>
      </w:r>
      <w:r w:rsidRPr="00F50207">
        <w:rPr>
          <w:rFonts w:ascii="Palatino Linotype" w:eastAsia="Palatino Linotype" w:hAnsi="Palatino Linotype" w:cs="Palatino Linotype"/>
          <w:color w:val="000000"/>
        </w:rPr>
        <w:t>Ecatepec de Morelos</w:t>
      </w:r>
      <w:r>
        <w:rPr>
          <w:rFonts w:ascii="Palatino Linotype" w:eastAsia="Palatino Linotype" w:hAnsi="Palatino Linotype" w:cs="Palatino Linotype"/>
          <w:color w:val="000000"/>
        </w:rPr>
        <w:t>, mismo que a la letra estipula:</w:t>
      </w:r>
    </w:p>
    <w:p w14:paraId="2BDB64CE" w14:textId="77777777" w:rsidR="006D487B" w:rsidRDefault="006D487B" w:rsidP="006D487B">
      <w:pPr>
        <w:spacing w:line="360" w:lineRule="auto"/>
        <w:ind w:right="276"/>
        <w:jc w:val="both"/>
        <w:rPr>
          <w:rFonts w:ascii="Palatino Linotype" w:eastAsia="Palatino Linotype" w:hAnsi="Palatino Linotype" w:cs="Palatino Linotype"/>
          <w:color w:val="000000"/>
        </w:rPr>
      </w:pPr>
    </w:p>
    <w:p w14:paraId="1AB6FBE5" w14:textId="77777777" w:rsidR="006D487B" w:rsidRPr="00F50207" w:rsidRDefault="006D487B" w:rsidP="006D487B">
      <w:pPr>
        <w:ind w:left="1134" w:right="1127"/>
        <w:jc w:val="center"/>
        <w:rPr>
          <w:rFonts w:ascii="Palatino Linotype" w:eastAsia="Palatino Linotype" w:hAnsi="Palatino Linotype" w:cs="Palatino Linotype"/>
          <w:b/>
          <w:i/>
          <w:color w:val="000000"/>
        </w:rPr>
      </w:pPr>
      <w:r w:rsidRPr="00F50207">
        <w:rPr>
          <w:rFonts w:ascii="Palatino Linotype" w:eastAsia="Palatino Linotype" w:hAnsi="Palatino Linotype" w:cs="Palatino Linotype"/>
          <w:b/>
          <w:i/>
          <w:color w:val="000000"/>
        </w:rPr>
        <w:t xml:space="preserve">Reglamento del Comité Municipal de Giro </w:t>
      </w:r>
    </w:p>
    <w:p w14:paraId="78EA377C" w14:textId="77777777" w:rsidR="006D487B" w:rsidRPr="00F50207" w:rsidRDefault="006D487B" w:rsidP="006D487B">
      <w:pPr>
        <w:ind w:left="1134" w:right="1127"/>
        <w:jc w:val="center"/>
        <w:rPr>
          <w:rFonts w:ascii="Palatino Linotype" w:eastAsia="Palatino Linotype" w:hAnsi="Palatino Linotype" w:cs="Palatino Linotype"/>
          <w:b/>
          <w:i/>
          <w:color w:val="000000"/>
        </w:rPr>
      </w:pPr>
      <w:r w:rsidRPr="00F50207">
        <w:rPr>
          <w:rFonts w:ascii="Palatino Linotype" w:eastAsia="Palatino Linotype" w:hAnsi="Palatino Linotype" w:cs="Palatino Linotype"/>
          <w:b/>
          <w:i/>
          <w:color w:val="000000"/>
        </w:rPr>
        <w:t>de Ecatepec de Morelos</w:t>
      </w:r>
    </w:p>
    <w:p w14:paraId="4C5F9232" w14:textId="77777777" w:rsidR="006D487B" w:rsidRDefault="006D487B" w:rsidP="006D487B">
      <w:pPr>
        <w:ind w:left="1134" w:right="1127"/>
        <w:jc w:val="center"/>
        <w:rPr>
          <w:rFonts w:ascii="Palatino Linotype" w:eastAsia="Palatino Linotype" w:hAnsi="Palatino Linotype" w:cs="Palatino Linotype"/>
          <w:i/>
          <w:color w:val="000000"/>
        </w:rPr>
      </w:pPr>
    </w:p>
    <w:p w14:paraId="097875A3"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b/>
          <w:i/>
          <w:color w:val="000000"/>
        </w:rPr>
        <w:t>Artículo 21</w:t>
      </w:r>
      <w:r w:rsidRPr="00F50207">
        <w:rPr>
          <w:rFonts w:ascii="Palatino Linotype" w:eastAsia="Palatino Linotype" w:hAnsi="Palatino Linotype" w:cs="Palatino Linotype"/>
          <w:i/>
          <w:color w:val="000000"/>
        </w:rPr>
        <w:t>. Los interesados en obte</w:t>
      </w:r>
      <w:r>
        <w:rPr>
          <w:rFonts w:ascii="Palatino Linotype" w:eastAsia="Palatino Linotype" w:hAnsi="Palatino Linotype" w:cs="Palatino Linotype"/>
          <w:i/>
          <w:color w:val="000000"/>
        </w:rPr>
        <w:t xml:space="preserve">ner el Dictamen de Giro deberán </w:t>
      </w:r>
      <w:r w:rsidRPr="00F50207">
        <w:rPr>
          <w:rFonts w:ascii="Palatino Linotype" w:eastAsia="Palatino Linotype" w:hAnsi="Palatino Linotype" w:cs="Palatino Linotype"/>
          <w:i/>
          <w:color w:val="000000"/>
        </w:rPr>
        <w:t>presentar su solicitud con firma autógrafa en la Ventanilla Única de la</w:t>
      </w:r>
      <w:r>
        <w:rPr>
          <w:rFonts w:ascii="Palatino Linotype" w:eastAsia="Palatino Linotype" w:hAnsi="Palatino Linotype" w:cs="Palatino Linotype"/>
          <w:i/>
          <w:color w:val="000000"/>
        </w:rPr>
        <w:t xml:space="preserve"> </w:t>
      </w:r>
      <w:r w:rsidRPr="00F50207">
        <w:rPr>
          <w:rFonts w:ascii="Palatino Linotype" w:eastAsia="Palatino Linotype" w:hAnsi="Palatino Linotype" w:cs="Palatino Linotype"/>
          <w:i/>
          <w:color w:val="000000"/>
        </w:rPr>
        <w:t>Dirección de Desarrollo Económi</w:t>
      </w:r>
      <w:r>
        <w:rPr>
          <w:rFonts w:ascii="Palatino Linotype" w:eastAsia="Palatino Linotype" w:hAnsi="Palatino Linotype" w:cs="Palatino Linotype"/>
          <w:i/>
          <w:color w:val="000000"/>
        </w:rPr>
        <w:t xml:space="preserve">co, conforme a los requisitos y </w:t>
      </w:r>
      <w:r w:rsidRPr="00F50207">
        <w:rPr>
          <w:rFonts w:ascii="Palatino Linotype" w:eastAsia="Palatino Linotype" w:hAnsi="Palatino Linotype" w:cs="Palatino Linotype"/>
          <w:i/>
          <w:color w:val="000000"/>
        </w:rPr>
        <w:t xml:space="preserve">documentos que exige este Reglamento y </w:t>
      </w:r>
      <w:r>
        <w:rPr>
          <w:rFonts w:ascii="Palatino Linotype" w:eastAsia="Palatino Linotype" w:hAnsi="Palatino Linotype" w:cs="Palatino Linotype"/>
          <w:i/>
          <w:color w:val="000000"/>
        </w:rPr>
        <w:t xml:space="preserve">previo cotejo de los mismos, se </w:t>
      </w:r>
      <w:r w:rsidRPr="00F50207">
        <w:rPr>
          <w:rFonts w:ascii="Palatino Linotype" w:eastAsia="Palatino Linotype" w:hAnsi="Palatino Linotype" w:cs="Palatino Linotype"/>
          <w:i/>
          <w:color w:val="000000"/>
        </w:rPr>
        <w:t>le colocará el sello de acuse de recibo respectivo.</w:t>
      </w:r>
    </w:p>
    <w:p w14:paraId="6D45B026" w14:textId="77777777" w:rsidR="006D487B" w:rsidRDefault="006D487B" w:rsidP="006D487B">
      <w:pPr>
        <w:ind w:left="1134" w:right="1127"/>
        <w:jc w:val="both"/>
        <w:rPr>
          <w:rFonts w:ascii="Palatino Linotype" w:eastAsia="Palatino Linotype" w:hAnsi="Palatino Linotype" w:cs="Palatino Linotype"/>
          <w:i/>
          <w:color w:val="000000"/>
        </w:rPr>
      </w:pPr>
    </w:p>
    <w:p w14:paraId="25839C04"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b/>
          <w:i/>
          <w:color w:val="000000"/>
        </w:rPr>
        <w:lastRenderedPageBreak/>
        <w:t>Artículo 22</w:t>
      </w:r>
      <w:r w:rsidRPr="00F50207">
        <w:rPr>
          <w:rFonts w:ascii="Palatino Linotype" w:eastAsia="Palatino Linotype" w:hAnsi="Palatino Linotype" w:cs="Palatino Linotype"/>
          <w:i/>
          <w:color w:val="000000"/>
        </w:rPr>
        <w:t xml:space="preserve">. La solicitud para obtener el Dictamen de Giro deberá contener cuando menos los siguientes datos: </w:t>
      </w:r>
    </w:p>
    <w:p w14:paraId="450502D2"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 Nombre, denominación o razón social del solicitante, o de quien promueva en su nombre, quien en su caso, deberá acreditar dicha representación; </w:t>
      </w:r>
    </w:p>
    <w:p w14:paraId="6C4A030F"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II. Firma autógrafa del solicitante o de su representante; </w:t>
      </w:r>
    </w:p>
    <w:p w14:paraId="6E644F4E"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III. Señalar domicilio para oír y recibir notificaciones ubicado dentro del territorio del Municipio de Ecatepec de Morelos; </w:t>
      </w:r>
    </w:p>
    <w:p w14:paraId="19436317"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IV. Número telefónico y dirección de correo electrónico de la o el solicitante o de quien promueva en su nombre; </w:t>
      </w:r>
    </w:p>
    <w:p w14:paraId="493D37A8"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V. Ubicación del predio o inmueble donde se pretende la apertura o refrendo de la unidad económica; </w:t>
      </w:r>
    </w:p>
    <w:p w14:paraId="4C8CFAC0"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VI. Giro o actividad económica específica. </w:t>
      </w:r>
    </w:p>
    <w:p w14:paraId="577C85F8" w14:textId="77777777" w:rsidR="006D487B" w:rsidRDefault="006D487B" w:rsidP="006D487B">
      <w:pPr>
        <w:ind w:left="1134" w:right="1127"/>
        <w:jc w:val="both"/>
        <w:rPr>
          <w:rFonts w:ascii="Palatino Linotype" w:eastAsia="Palatino Linotype" w:hAnsi="Palatino Linotype" w:cs="Palatino Linotype"/>
          <w:i/>
          <w:color w:val="000000"/>
        </w:rPr>
      </w:pPr>
    </w:p>
    <w:p w14:paraId="5F2C5C59"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Así mismo, la Dirección de Desarrollo Económico será quien emita el formato único de solicitud para el Dictamen de Giro. </w:t>
      </w:r>
    </w:p>
    <w:p w14:paraId="43DFB9B1" w14:textId="77777777" w:rsidR="006D487B" w:rsidRDefault="006D487B" w:rsidP="006D487B">
      <w:pPr>
        <w:ind w:left="1134" w:right="1127"/>
        <w:jc w:val="both"/>
        <w:rPr>
          <w:rFonts w:ascii="Palatino Linotype" w:eastAsia="Palatino Linotype" w:hAnsi="Palatino Linotype" w:cs="Palatino Linotype"/>
          <w:i/>
          <w:color w:val="000000"/>
        </w:rPr>
      </w:pPr>
    </w:p>
    <w:p w14:paraId="78E3A2B3"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b/>
          <w:i/>
          <w:color w:val="000000"/>
        </w:rPr>
        <w:t>Artículo 23</w:t>
      </w:r>
      <w:r w:rsidRPr="00F50207">
        <w:rPr>
          <w:rFonts w:ascii="Palatino Linotype" w:eastAsia="Palatino Linotype" w:hAnsi="Palatino Linotype" w:cs="Palatino Linotype"/>
          <w:i/>
          <w:color w:val="000000"/>
        </w:rPr>
        <w:t xml:space="preserve">. A la solicitud de Dictamen de Giro se deberá acompañar en copia y en original para cotejo, la documentación siguiente: </w:t>
      </w:r>
    </w:p>
    <w:p w14:paraId="4FE5A057"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 Identificación oficial de la o el interesado y, en su caso, de su representante legal; </w:t>
      </w:r>
    </w:p>
    <w:p w14:paraId="3745186D"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II. Documento con el que acredite la personalidad, cuando no se gestione a nombre propio; </w:t>
      </w:r>
    </w:p>
    <w:p w14:paraId="70C6D9DF"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III. Si el solicitante es una persona jurídica colectiva se deberá acompañar copia certificada del acta constitutiva y poder notarial otorgado al representante legal; </w:t>
      </w:r>
    </w:p>
    <w:p w14:paraId="17A13CC5"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IV. Documento que acredite la propiedad o en su caso contrato de arrendamiento; </w:t>
      </w:r>
    </w:p>
    <w:p w14:paraId="1FA515AE"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V. Registro Federal de Contribuyentes; </w:t>
      </w:r>
    </w:p>
    <w:p w14:paraId="1B3D6BF6" w14:textId="77777777" w:rsidR="006D487B"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 xml:space="preserve">VI. Croquis de localización de la unidad económica con medidas y colindancias; y </w:t>
      </w:r>
    </w:p>
    <w:p w14:paraId="1E63753D" w14:textId="77777777" w:rsidR="006D487B" w:rsidRPr="00F50207" w:rsidRDefault="006D487B" w:rsidP="006D487B">
      <w:pPr>
        <w:ind w:left="1134" w:right="1127"/>
        <w:jc w:val="both"/>
        <w:rPr>
          <w:rFonts w:ascii="Palatino Linotype" w:eastAsia="Palatino Linotype" w:hAnsi="Palatino Linotype" w:cs="Palatino Linotype"/>
          <w:i/>
          <w:color w:val="000000"/>
        </w:rPr>
      </w:pPr>
      <w:r w:rsidRPr="00F50207">
        <w:rPr>
          <w:rFonts w:ascii="Palatino Linotype" w:eastAsia="Palatino Linotype" w:hAnsi="Palatino Linotype" w:cs="Palatino Linotype"/>
          <w:i/>
          <w:color w:val="000000"/>
        </w:rPr>
        <w:t>VII. Carta suscrita por la o el titular o poseedor de la unidad económica, donde manifieste bajo protesta de decir verdad que cumple con los requisitos y documentos que exige el presente Reglamento para obtener el Dictamen de Giro.</w:t>
      </w:r>
    </w:p>
    <w:p w14:paraId="689579D4" w14:textId="77777777" w:rsidR="006D487B" w:rsidRPr="00F50207" w:rsidRDefault="006D487B" w:rsidP="006D487B">
      <w:pPr>
        <w:spacing w:line="360" w:lineRule="auto"/>
        <w:ind w:right="276"/>
        <w:rPr>
          <w:rFonts w:ascii="Palatino Linotype" w:eastAsia="Palatino Linotype" w:hAnsi="Palatino Linotype" w:cs="Palatino Linotype"/>
          <w:color w:val="000000"/>
        </w:rPr>
      </w:pPr>
    </w:p>
    <w:p w14:paraId="496F9D98" w14:textId="77777777" w:rsidR="00CB0D0D" w:rsidRDefault="00DD6C9E" w:rsidP="00DD6C9E">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lastRenderedPageBreak/>
        <w:t xml:space="preserve">En este sentido, y como ha quedado señalado en párrafos anteriores, el Dictamen de Giro es el documento </w:t>
      </w:r>
      <w:r w:rsidRPr="00DD6C9E">
        <w:rPr>
          <w:rFonts w:ascii="Palatino Linotype" w:eastAsia="Palatino Linotype" w:hAnsi="Palatino Linotype" w:cs="Palatino Linotype"/>
          <w:color w:val="222222"/>
        </w:rPr>
        <w:t xml:space="preserve">sustentado en las evaluaciones que realicen las autoridades municipales en el ámbito de su competencia, en </w:t>
      </w:r>
      <w:r w:rsidRPr="00DD6C9E">
        <w:rPr>
          <w:rFonts w:ascii="Palatino Linotype" w:eastAsia="Palatino Linotype" w:hAnsi="Palatino Linotype" w:cs="Palatino Linotype"/>
          <w:b/>
          <w:color w:val="222222"/>
        </w:rPr>
        <w:t>materias de salubridad local</w:t>
      </w:r>
      <w:r w:rsidRPr="00DD6C9E">
        <w:rPr>
          <w:rFonts w:ascii="Palatino Linotype" w:eastAsia="Palatino Linotype" w:hAnsi="Palatino Linotype" w:cs="Palatino Linotype"/>
          <w:color w:val="222222"/>
        </w:rPr>
        <w:t xml:space="preserve"> tratándose de venta de bebidas alcohólicas para consumo inmediato y rastros</w:t>
      </w:r>
      <w:r>
        <w:rPr>
          <w:rFonts w:ascii="Palatino Linotype" w:eastAsia="Palatino Linotype" w:hAnsi="Palatino Linotype" w:cs="Palatino Linotype"/>
          <w:color w:val="222222"/>
        </w:rPr>
        <w:t xml:space="preserve">; </w:t>
      </w:r>
      <w:r w:rsidR="00CB0D0D">
        <w:rPr>
          <w:rFonts w:ascii="Palatino Linotype" w:eastAsia="Palatino Linotype" w:hAnsi="Palatino Linotype" w:cs="Palatino Linotype"/>
          <w:color w:val="222222"/>
        </w:rPr>
        <w:t xml:space="preserve">y para obtener este se beberá contar con la documentación soporte en la que se acredite el cumplimiento de los requisitos señalados con antelación; por lo que, </w:t>
      </w:r>
      <w:r w:rsidR="00CB0D0D" w:rsidRPr="00DD6C9E">
        <w:rPr>
          <w:rFonts w:ascii="Palatino Linotype" w:eastAsia="Palatino Linotype" w:hAnsi="Palatino Linotype" w:cs="Palatino Linotype"/>
          <w:color w:val="222222"/>
        </w:rPr>
        <w:t xml:space="preserve">si al caso que nos ocupa, las unidades económicas a que hace referencia el particular encuadran </w:t>
      </w:r>
      <w:r w:rsidR="00CB0D0D">
        <w:rPr>
          <w:rFonts w:ascii="Palatino Linotype" w:eastAsia="Palatino Linotype" w:hAnsi="Palatino Linotype" w:cs="Palatino Linotype"/>
          <w:color w:val="222222"/>
        </w:rPr>
        <w:t>dentro de estos</w:t>
      </w:r>
      <w:r w:rsidR="00CB0D0D" w:rsidRPr="00DD6C9E">
        <w:rPr>
          <w:rFonts w:ascii="Palatino Linotype" w:eastAsia="Palatino Linotype" w:hAnsi="Palatino Linotype" w:cs="Palatino Linotype"/>
          <w:color w:val="222222"/>
        </w:rPr>
        <w:t xml:space="preserve"> supuesto</w:t>
      </w:r>
      <w:r w:rsidR="00CB0D0D">
        <w:rPr>
          <w:rFonts w:ascii="Palatino Linotype" w:eastAsia="Palatino Linotype" w:hAnsi="Palatino Linotype" w:cs="Palatino Linotype"/>
          <w:color w:val="222222"/>
        </w:rPr>
        <w:t xml:space="preserve">s, se deberá poner a la vista dicha información, </w:t>
      </w:r>
      <w:r w:rsidR="00CB0D0D" w:rsidRPr="00DD6C9E">
        <w:rPr>
          <w:rFonts w:ascii="Palatino Linotype" w:eastAsia="Palatino Linotype" w:hAnsi="Palatino Linotype" w:cs="Palatino Linotype"/>
          <w:color w:val="222222"/>
        </w:rPr>
        <w:t xml:space="preserve">caso contrario, y en consecuencia no se localice la información requerida, al momento de pronunciarse sobre el presente proveído, </w:t>
      </w:r>
      <w:r w:rsidR="00CB0D0D" w:rsidRPr="00DD6C9E">
        <w:rPr>
          <w:rFonts w:ascii="Palatino Linotype" w:eastAsia="Calibri" w:hAnsi="Palatino Linotype" w:cs="Arial"/>
        </w:rPr>
        <w:t xml:space="preserve">bastara que lo haga del conocimiento del </w:t>
      </w:r>
      <w:r w:rsidR="00CB0D0D" w:rsidRPr="00DD6C9E">
        <w:rPr>
          <w:rFonts w:ascii="Palatino Linotype" w:eastAsia="Calibri" w:hAnsi="Palatino Linotype" w:cs="Arial"/>
          <w:b/>
        </w:rPr>
        <w:t>RECURRENTE.</w:t>
      </w:r>
    </w:p>
    <w:p w14:paraId="59FDB96B" w14:textId="77777777" w:rsidR="002418E3" w:rsidRPr="00D37341" w:rsidRDefault="002418E3" w:rsidP="002418E3">
      <w:pPr>
        <w:pStyle w:val="Prrafodelista"/>
        <w:spacing w:line="360" w:lineRule="auto"/>
        <w:ind w:left="0" w:right="276"/>
        <w:jc w:val="both"/>
        <w:rPr>
          <w:rFonts w:ascii="Palatino Linotype" w:eastAsia="Palatino Linotype" w:hAnsi="Palatino Linotype" w:cs="Palatino Linotype"/>
          <w:color w:val="222222"/>
        </w:rPr>
      </w:pPr>
    </w:p>
    <w:p w14:paraId="75BF189B" w14:textId="77777777" w:rsidR="0048231F" w:rsidRPr="001E42A4" w:rsidRDefault="0048231F" w:rsidP="001E42A4">
      <w:pPr>
        <w:pStyle w:val="Prrafodelista"/>
        <w:numPr>
          <w:ilvl w:val="0"/>
          <w:numId w:val="2"/>
        </w:numPr>
        <w:spacing w:line="360" w:lineRule="auto"/>
        <w:ind w:left="0" w:right="276" w:firstLine="0"/>
        <w:jc w:val="both"/>
        <w:rPr>
          <w:rFonts w:ascii="Palatino Linotype" w:eastAsia="Palatino Linotype" w:hAnsi="Palatino Linotype" w:cs="Palatino Linotype"/>
          <w:color w:val="222222"/>
        </w:rPr>
      </w:pPr>
      <w:r w:rsidRPr="00DB14C7">
        <w:rPr>
          <w:rFonts w:ascii="Palatino Linotype" w:eastAsia="Palatino Linotype" w:hAnsi="Palatino Linotype" w:cs="Palatino Linotype"/>
          <w:color w:val="000000"/>
        </w:rPr>
        <w:t xml:space="preserve">Por consiguiente, </w:t>
      </w:r>
      <w:r w:rsidRPr="00DB14C7">
        <w:rPr>
          <w:rFonts w:ascii="Palatino Linotype" w:eastAsia="Palatino Linotype" w:hAnsi="Palatino Linotype" w:cs="Palatino Linotype"/>
          <w:color w:val="222222"/>
        </w:rPr>
        <w:t>se determina que</w:t>
      </w:r>
      <w:r w:rsidR="001E42A4">
        <w:rPr>
          <w:rFonts w:ascii="Palatino Linotype" w:eastAsia="Palatino Linotype" w:hAnsi="Palatino Linotype" w:cs="Palatino Linotype"/>
          <w:color w:val="222222"/>
        </w:rPr>
        <w:t xml:space="preserve">, si bien la solicitud de información fue </w:t>
      </w:r>
      <w:r w:rsidR="001E42A4" w:rsidRPr="00DB14C7">
        <w:rPr>
          <w:rFonts w:ascii="Palatino Linotype" w:eastAsia="Palatino Linotype" w:hAnsi="Palatino Linotype" w:cs="Palatino Linotype"/>
          <w:color w:val="000000"/>
        </w:rPr>
        <w:t xml:space="preserve">turnada </w:t>
      </w:r>
      <w:r w:rsidR="001E42A4">
        <w:rPr>
          <w:rFonts w:ascii="Palatino Linotype" w:eastAsia="Palatino Linotype" w:hAnsi="Palatino Linotype" w:cs="Palatino Linotype"/>
          <w:color w:val="000000"/>
        </w:rPr>
        <w:t>a las áreas</w:t>
      </w:r>
      <w:r w:rsidR="001E42A4" w:rsidRPr="00DB14C7">
        <w:rPr>
          <w:rFonts w:ascii="Palatino Linotype" w:eastAsia="Palatino Linotype" w:hAnsi="Palatino Linotype" w:cs="Palatino Linotype"/>
          <w:color w:val="000000"/>
        </w:rPr>
        <w:t xml:space="preserve"> </w:t>
      </w:r>
      <w:r w:rsidR="001E42A4">
        <w:rPr>
          <w:rFonts w:ascii="Palatino Linotype" w:eastAsia="Palatino Linotype" w:hAnsi="Palatino Linotype" w:cs="Palatino Linotype"/>
          <w:color w:val="000000"/>
        </w:rPr>
        <w:t>en las que</w:t>
      </w:r>
      <w:r w:rsidR="001E42A4" w:rsidRPr="00DB14C7">
        <w:rPr>
          <w:rFonts w:ascii="Palatino Linotype" w:eastAsia="Palatino Linotype" w:hAnsi="Palatino Linotype" w:cs="Palatino Linotype"/>
          <w:color w:val="000000"/>
        </w:rPr>
        <w:t xml:space="preserve"> podría obrar la información, de conformidad a lo establecido en los artículos 3, fracción XXXIX y 162, de la Ley de Transparencia y Acceso a la Información Pública del Estado de México y Municipios, misma que define como </w:t>
      </w:r>
      <w:r w:rsidR="001E42A4" w:rsidRPr="00DB14C7">
        <w:rPr>
          <w:rFonts w:ascii="Palatino Linotype" w:eastAsia="Palatino Linotype" w:hAnsi="Palatino Linotype" w:cs="Palatino Linotype"/>
          <w:i/>
          <w:color w:val="000000"/>
        </w:rPr>
        <w:t>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w:t>
      </w:r>
      <w:r w:rsidR="001E42A4">
        <w:rPr>
          <w:rFonts w:ascii="Palatino Linotype" w:eastAsia="Palatino Linotype" w:hAnsi="Palatino Linotype" w:cs="Palatino Linotype"/>
          <w:i/>
          <w:color w:val="000000"/>
        </w:rPr>
        <w:t xml:space="preserve">asificación de la información, </w:t>
      </w:r>
      <w:r w:rsidRPr="001E42A4">
        <w:rPr>
          <w:rFonts w:ascii="Palatino Linotype" w:eastAsia="Palatino Linotype" w:hAnsi="Palatino Linotype" w:cs="Palatino Linotype"/>
          <w:color w:val="222222"/>
        </w:rPr>
        <w:t xml:space="preserve">la respuesta fue </w:t>
      </w:r>
      <w:r w:rsidR="001E42A4" w:rsidRPr="001E42A4">
        <w:rPr>
          <w:rFonts w:ascii="Palatino Linotype" w:eastAsia="Palatino Linotype" w:hAnsi="Palatino Linotype" w:cs="Palatino Linotype"/>
          <w:color w:val="222222"/>
        </w:rPr>
        <w:t xml:space="preserve">parcialmente </w:t>
      </w:r>
      <w:r w:rsidRPr="001E42A4">
        <w:rPr>
          <w:rFonts w:ascii="Palatino Linotype" w:eastAsia="Palatino Linotype" w:hAnsi="Palatino Linotype" w:cs="Palatino Linotype"/>
          <w:color w:val="222222"/>
        </w:rPr>
        <w:t xml:space="preserve">proporcionada por </w:t>
      </w:r>
      <w:r w:rsidRPr="001E42A4">
        <w:rPr>
          <w:rFonts w:ascii="Palatino Linotype" w:eastAsia="Palatino Linotype" w:hAnsi="Palatino Linotype" w:cs="Palatino Linotype"/>
          <w:color w:val="000000"/>
        </w:rPr>
        <w:t>la</w:t>
      </w:r>
      <w:r w:rsidR="001E42A4" w:rsidRPr="001E42A4">
        <w:rPr>
          <w:rFonts w:ascii="Palatino Linotype" w:eastAsia="Palatino Linotype" w:hAnsi="Palatino Linotype" w:cs="Palatino Linotype"/>
          <w:color w:val="000000"/>
        </w:rPr>
        <w:t>s</w:t>
      </w:r>
      <w:r w:rsidRPr="001E42A4">
        <w:rPr>
          <w:rFonts w:ascii="Palatino Linotype" w:eastAsia="Palatino Linotype" w:hAnsi="Palatino Linotype" w:cs="Palatino Linotype"/>
          <w:color w:val="000000"/>
        </w:rPr>
        <w:t xml:space="preserve"> Unidad</w:t>
      </w:r>
      <w:r w:rsidR="001E42A4" w:rsidRPr="001E42A4">
        <w:rPr>
          <w:rFonts w:ascii="Palatino Linotype" w:eastAsia="Palatino Linotype" w:hAnsi="Palatino Linotype" w:cs="Palatino Linotype"/>
          <w:color w:val="000000"/>
        </w:rPr>
        <w:t>es</w:t>
      </w:r>
      <w:r w:rsidRPr="001E42A4">
        <w:rPr>
          <w:rFonts w:ascii="Palatino Linotype" w:eastAsia="Palatino Linotype" w:hAnsi="Palatino Linotype" w:cs="Palatino Linotype"/>
          <w:color w:val="000000"/>
        </w:rPr>
        <w:t xml:space="preserve"> Administrativa</w:t>
      </w:r>
      <w:r w:rsidR="001E42A4" w:rsidRPr="001E42A4">
        <w:rPr>
          <w:rFonts w:ascii="Palatino Linotype" w:eastAsia="Palatino Linotype" w:hAnsi="Palatino Linotype" w:cs="Palatino Linotype"/>
          <w:color w:val="000000"/>
        </w:rPr>
        <w:t>s</w:t>
      </w:r>
      <w:r w:rsidRPr="001E42A4">
        <w:rPr>
          <w:rFonts w:ascii="Palatino Linotype" w:eastAsia="Palatino Linotype" w:hAnsi="Palatino Linotype" w:cs="Palatino Linotype"/>
          <w:color w:val="000000"/>
        </w:rPr>
        <w:t xml:space="preserve"> Competente</w:t>
      </w:r>
      <w:r w:rsidR="001E42A4" w:rsidRPr="001E42A4">
        <w:rPr>
          <w:rFonts w:ascii="Palatino Linotype" w:eastAsia="Palatino Linotype" w:hAnsi="Palatino Linotype" w:cs="Palatino Linotype"/>
          <w:color w:val="000000"/>
        </w:rPr>
        <w:t>s</w:t>
      </w:r>
      <w:r w:rsidR="001E42A4">
        <w:rPr>
          <w:rFonts w:ascii="Palatino Linotype" w:eastAsia="Palatino Linotype" w:hAnsi="Palatino Linotype" w:cs="Palatino Linotype"/>
          <w:color w:val="000000"/>
        </w:rPr>
        <w:t>.</w:t>
      </w:r>
    </w:p>
    <w:p w14:paraId="3F1FF13D" w14:textId="77777777" w:rsidR="001E42A4" w:rsidRPr="001E42A4" w:rsidRDefault="001E42A4" w:rsidP="001E42A4">
      <w:pPr>
        <w:pStyle w:val="Prrafodelista"/>
        <w:spacing w:line="360" w:lineRule="auto"/>
        <w:ind w:left="0" w:right="276"/>
        <w:jc w:val="both"/>
        <w:rPr>
          <w:rFonts w:ascii="Palatino Linotype" w:eastAsia="Palatino Linotype" w:hAnsi="Palatino Linotype" w:cs="Palatino Linotype"/>
          <w:color w:val="222222"/>
        </w:rPr>
      </w:pPr>
    </w:p>
    <w:p w14:paraId="47767F9C" w14:textId="77777777" w:rsidR="0048231F" w:rsidRPr="00DB14C7" w:rsidRDefault="0048231F" w:rsidP="009408D2">
      <w:pPr>
        <w:pStyle w:val="Prrafodelista"/>
        <w:numPr>
          <w:ilvl w:val="0"/>
          <w:numId w:val="2"/>
        </w:numPr>
        <w:spacing w:line="360" w:lineRule="auto"/>
        <w:ind w:left="0" w:right="276" w:firstLine="0"/>
        <w:jc w:val="both"/>
        <w:rPr>
          <w:color w:val="000000"/>
        </w:rPr>
      </w:pPr>
      <w:r w:rsidRPr="00DB14C7">
        <w:rPr>
          <w:rFonts w:ascii="Palatino Linotype" w:eastAsia="Palatino Linotype" w:hAnsi="Palatino Linotype" w:cs="Palatino Linotype"/>
          <w:color w:val="000000"/>
        </w:rPr>
        <w:lastRenderedPageBreak/>
        <w:t>En este orden de ideas, se advierte que efectivamente la Unidad de Transparencia cumplió con lo expresado en el artículo 162 de la Ley de Transparencia y Acceso a la Información Pública del Estado de México y Municipios, el cual menciona lo siguiente:</w:t>
      </w:r>
    </w:p>
    <w:p w14:paraId="280A6455" w14:textId="77777777" w:rsidR="0048231F" w:rsidRPr="003B27AE" w:rsidRDefault="0048231F" w:rsidP="009408D2">
      <w:pPr>
        <w:ind w:right="276"/>
        <w:rPr>
          <w:sz w:val="22"/>
          <w:szCs w:val="22"/>
        </w:rPr>
      </w:pPr>
    </w:p>
    <w:p w14:paraId="31B7D07F" w14:textId="77777777" w:rsidR="0048231F" w:rsidRPr="003B27AE" w:rsidRDefault="0048231F" w:rsidP="009408D2">
      <w:pPr>
        <w:pBdr>
          <w:top w:val="nil"/>
          <w:left w:val="nil"/>
          <w:bottom w:val="nil"/>
          <w:right w:val="nil"/>
          <w:between w:val="nil"/>
        </w:pBdr>
        <w:ind w:left="1134" w:right="1127"/>
        <w:jc w:val="both"/>
        <w:rPr>
          <w:color w:val="000000"/>
          <w:sz w:val="22"/>
          <w:szCs w:val="22"/>
        </w:rPr>
      </w:pPr>
      <w:r w:rsidRPr="003B27AE">
        <w:rPr>
          <w:rFonts w:ascii="Palatino Linotype" w:eastAsia="Palatino Linotype" w:hAnsi="Palatino Linotype" w:cs="Palatino Linotype"/>
          <w:i/>
          <w:color w:val="000000"/>
          <w:sz w:val="22"/>
          <w:szCs w:val="22"/>
        </w:rPr>
        <w:t xml:space="preserve">“Artículo 162. Las unidades de transparencia deberán garantizar que las solicitudes </w:t>
      </w:r>
      <w:r w:rsidRPr="003B27AE">
        <w:rPr>
          <w:rFonts w:ascii="Palatino Linotype" w:eastAsia="Palatino Linotype" w:hAnsi="Palatino Linotype" w:cs="Palatino Linotype"/>
          <w:b/>
          <w:i/>
          <w:color w:val="000000"/>
          <w:sz w:val="22"/>
          <w:szCs w:val="22"/>
        </w:rPr>
        <w:t xml:space="preserve">se turnen a todas las Áreas competentes </w:t>
      </w:r>
      <w:r w:rsidRPr="003B27AE">
        <w:rPr>
          <w:rFonts w:ascii="Palatino Linotype" w:eastAsia="Palatino Linotype" w:hAnsi="Palatino Linotype" w:cs="Palatino Linotype"/>
          <w:i/>
          <w:color w:val="000000"/>
          <w:sz w:val="22"/>
          <w:szCs w:val="22"/>
        </w:rPr>
        <w:t>que cuenten con la información o deban tenerla de acuerdo a sus facultades, competencias y funciones, con el objeto de que realicen una búsqueda exhaustiva y razonable de la información solicitada.”</w:t>
      </w:r>
    </w:p>
    <w:p w14:paraId="73C653C7" w14:textId="77777777" w:rsidR="0048231F" w:rsidRPr="003B27AE" w:rsidRDefault="0048231F" w:rsidP="009408D2">
      <w:pPr>
        <w:spacing w:line="360" w:lineRule="auto"/>
        <w:ind w:right="276"/>
        <w:jc w:val="both"/>
        <w:rPr>
          <w:rFonts w:ascii="Palatino Linotype" w:eastAsia="Palatino Linotype" w:hAnsi="Palatino Linotype" w:cs="Palatino Linotype"/>
          <w:sz w:val="22"/>
          <w:szCs w:val="22"/>
        </w:rPr>
      </w:pPr>
    </w:p>
    <w:p w14:paraId="1A88E99D" w14:textId="77777777" w:rsidR="00880BE4" w:rsidRPr="002761D0" w:rsidRDefault="00880BE4" w:rsidP="00BC485C">
      <w:pPr>
        <w:pStyle w:val="Prrafodelista"/>
        <w:numPr>
          <w:ilvl w:val="0"/>
          <w:numId w:val="2"/>
        </w:numPr>
        <w:spacing w:line="360" w:lineRule="auto"/>
        <w:ind w:left="0" w:right="49" w:firstLine="0"/>
        <w:jc w:val="both"/>
        <w:rPr>
          <w:rFonts w:ascii="Palatino Linotype" w:hAnsi="Palatino Linotype"/>
        </w:rPr>
      </w:pPr>
      <w:r w:rsidRPr="002761D0">
        <w:rPr>
          <w:rFonts w:ascii="Palatino Linotype" w:hAnsi="Palatino Linotype"/>
        </w:rPr>
        <w:t xml:space="preserve">Hechas las precisiones anteriores, en relación a la respuesta </w:t>
      </w:r>
      <w:r w:rsidR="00B33591" w:rsidRPr="002761D0">
        <w:rPr>
          <w:rFonts w:ascii="Palatino Linotype" w:hAnsi="Palatino Linotype"/>
        </w:rPr>
        <w:t>emitida por el Sujeto Obligado, las Direcciones de Medio Ambiente y Ecología y la de Desarrollo Económico no emitieron pronunciamiento alguno</w:t>
      </w:r>
      <w:r w:rsidRPr="002761D0">
        <w:rPr>
          <w:rFonts w:ascii="Palatino Linotype" w:hAnsi="Palatino Linotype"/>
        </w:rPr>
        <w:t>, dejando en estado de incertidumbre el derecho acc</w:t>
      </w:r>
      <w:r w:rsidR="00BC485C" w:rsidRPr="002761D0">
        <w:rPr>
          <w:rFonts w:ascii="Palatino Linotype" w:hAnsi="Palatino Linotype"/>
        </w:rPr>
        <w:t>ionado por la parte recurrente</w:t>
      </w:r>
      <w:r w:rsidRPr="002761D0">
        <w:rPr>
          <w:rFonts w:ascii="Palatino Linotype" w:hAnsi="Palatino Linotype"/>
        </w:rPr>
        <w:t xml:space="preserve">, </w:t>
      </w:r>
      <w:r w:rsidR="00BC485C" w:rsidRPr="002761D0">
        <w:rPr>
          <w:rFonts w:ascii="Palatino Linotype" w:hAnsi="Palatino Linotype"/>
        </w:rPr>
        <w:t>ya que de manera enunciativa mas no limitativa, en éstas</w:t>
      </w:r>
      <w:r w:rsidRPr="002761D0">
        <w:rPr>
          <w:rFonts w:ascii="Palatino Linotype" w:hAnsi="Palatino Linotype"/>
        </w:rPr>
        <w:t xml:space="preserve"> </w:t>
      </w:r>
      <w:r w:rsidR="002761D0" w:rsidRPr="002761D0">
        <w:rPr>
          <w:rFonts w:ascii="Palatino Linotype" w:hAnsi="Palatino Linotype"/>
        </w:rPr>
        <w:t xml:space="preserve">también </w:t>
      </w:r>
      <w:r w:rsidRPr="002761D0">
        <w:rPr>
          <w:rFonts w:ascii="Palatino Linotype" w:hAnsi="Palatino Linotype"/>
        </w:rPr>
        <w:t xml:space="preserve">pudiera obrar información que resulta de interés para la parte </w:t>
      </w:r>
      <w:r w:rsidR="002761D0" w:rsidRPr="002761D0">
        <w:rPr>
          <w:rFonts w:ascii="Palatino Linotype" w:hAnsi="Palatino Linotype"/>
        </w:rPr>
        <w:t>particular,</w:t>
      </w:r>
      <w:r w:rsidRPr="002761D0">
        <w:rPr>
          <w:rFonts w:ascii="Palatino Linotype" w:hAnsi="Palatino Linotype"/>
        </w:rPr>
        <w:t xml:space="preserve"> por lo que será necesario realizar nueva búsqueda a efecto de localizar los documentos requeridos por la parte recurrente, para dar certeza a la particular de que se realizó una búsqueda exhaustiva y razonable. </w:t>
      </w:r>
    </w:p>
    <w:p w14:paraId="1176EA4E" w14:textId="77777777" w:rsidR="00880BE4" w:rsidRPr="00880BE4" w:rsidRDefault="00880BE4" w:rsidP="00BC485C">
      <w:pPr>
        <w:pStyle w:val="Prrafodelista"/>
        <w:spacing w:line="360" w:lineRule="auto"/>
        <w:ind w:left="360"/>
        <w:jc w:val="both"/>
        <w:rPr>
          <w:rFonts w:ascii="Palatino Linotype" w:hAnsi="Palatino Linotype" w:cs="Arial"/>
          <w:highlight w:val="cyan"/>
          <w:lang w:val="es-ES"/>
        </w:rPr>
      </w:pPr>
    </w:p>
    <w:p w14:paraId="1A0763A4" w14:textId="77777777" w:rsidR="00880BE4" w:rsidRPr="003B2C09" w:rsidRDefault="00880BE4" w:rsidP="002761D0">
      <w:pPr>
        <w:pStyle w:val="Prrafodelista"/>
        <w:numPr>
          <w:ilvl w:val="0"/>
          <w:numId w:val="2"/>
        </w:numPr>
        <w:spacing w:line="360" w:lineRule="auto"/>
        <w:ind w:left="0" w:firstLine="0"/>
        <w:jc w:val="both"/>
        <w:rPr>
          <w:rFonts w:ascii="Palatino Linotype" w:hAnsi="Palatino Linotype"/>
        </w:rPr>
      </w:pPr>
      <w:r w:rsidRPr="003B2C09">
        <w:rPr>
          <w:rFonts w:ascii="Palatino Linotype" w:hAnsi="Palatino Linotype" w:cs="Arial"/>
        </w:rPr>
        <w:t xml:space="preserve">Es de precisar que, </w:t>
      </w:r>
      <w:r w:rsidR="002761D0" w:rsidRPr="003B2C09">
        <w:rPr>
          <w:rFonts w:ascii="Palatino Linotype" w:hAnsi="Palatino Linotype" w:cs="Arial"/>
        </w:rPr>
        <w:t xml:space="preserve">como ya se señaló en párrafos anteriores, </w:t>
      </w:r>
      <w:r w:rsidRPr="003B2C09">
        <w:rPr>
          <w:rFonts w:ascii="Palatino Linotype" w:hAnsi="Palatino Linotype" w:cs="Arial"/>
        </w:rPr>
        <w:t xml:space="preserve">aunque la solicitud de información y la respuesta estén dirigidas y atendidas por un Sujeto Obligado, lo cierto es que también tienen diversas Unidades Administrativas y cada área cuenta con un </w:t>
      </w:r>
      <w:r w:rsidRPr="003B2C09">
        <w:rPr>
          <w:rFonts w:ascii="Palatino Linotype" w:hAnsi="Palatino Linotype" w:cs="Arial"/>
          <w:b/>
        </w:rPr>
        <w:t>Servidor Público Habilitado</w:t>
      </w:r>
      <w:r w:rsidRPr="003B2C09">
        <w:rPr>
          <w:rFonts w:ascii="Palatino Linotype" w:hAnsi="Palatino Linotype" w:cs="Arial"/>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w:t>
      </w:r>
      <w:r w:rsidRPr="003B2C09">
        <w:rPr>
          <w:rFonts w:ascii="Palatino Linotype" w:hAnsi="Palatino Linotype" w:cs="Arial"/>
        </w:rPr>
        <w:lastRenderedPageBreak/>
        <w:t>información al Titular de la Unidad de Transparencia de los Sujetos Obligados, lo anterior de conformidad con los artículos 3 fracción XXXIX, 58 y 59,  de la Ley en la materia, que estipulan lo siguiente:</w:t>
      </w:r>
    </w:p>
    <w:p w14:paraId="288651FD" w14:textId="77777777" w:rsidR="00880BE4" w:rsidRPr="003B2C09" w:rsidRDefault="00880BE4" w:rsidP="002761D0">
      <w:pPr>
        <w:pStyle w:val="Prrafodelista"/>
        <w:ind w:left="360"/>
        <w:rPr>
          <w:rFonts w:ascii="Palatino Linotype" w:hAnsi="Palatino Linotype"/>
        </w:rPr>
      </w:pPr>
    </w:p>
    <w:p w14:paraId="44040E5B"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b/>
          <w:i/>
          <w:sz w:val="22"/>
        </w:rPr>
        <w:t>Artículo 3.</w:t>
      </w:r>
      <w:r w:rsidRPr="003B2C09">
        <w:rPr>
          <w:rFonts w:ascii="Palatino Linotype" w:hAnsi="Palatino Linotype" w:cs="Arial"/>
          <w:i/>
          <w:sz w:val="22"/>
        </w:rPr>
        <w:t xml:space="preserve"> Para los efectos de la presente Ley se entenderá por:</w:t>
      </w:r>
    </w:p>
    <w:p w14:paraId="6AA7A2C8"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w:t>
      </w:r>
    </w:p>
    <w:p w14:paraId="3C1CB7CF"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b/>
          <w:i/>
          <w:sz w:val="22"/>
        </w:rPr>
        <w:t xml:space="preserve">XXXIX. Servidor público habilitado: </w:t>
      </w:r>
      <w:r w:rsidRPr="003B2C09">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4C46248"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w:t>
      </w:r>
    </w:p>
    <w:p w14:paraId="6CFB3514"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b/>
          <w:i/>
          <w:sz w:val="22"/>
        </w:rPr>
      </w:pPr>
    </w:p>
    <w:p w14:paraId="7C3020B2"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b/>
          <w:i/>
          <w:sz w:val="22"/>
        </w:rPr>
        <w:t>Artículo 58.</w:t>
      </w:r>
      <w:r w:rsidRPr="003B2C09">
        <w:rPr>
          <w:rFonts w:ascii="Palatino Linotype" w:hAnsi="Palatino Linotype" w:cs="Arial"/>
          <w:i/>
          <w:sz w:val="22"/>
        </w:rPr>
        <w:t xml:space="preserve"> Los servidores públicos habilitados serán designados por el titular del sujeto obligado a propuesta del responsable de la Unidad de Transparencia.</w:t>
      </w:r>
    </w:p>
    <w:p w14:paraId="5D63442C"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443B4166"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b/>
          <w:i/>
          <w:sz w:val="22"/>
        </w:rPr>
        <w:t>Artículo 59.</w:t>
      </w:r>
      <w:r w:rsidRPr="003B2C09">
        <w:rPr>
          <w:rFonts w:ascii="Palatino Linotype" w:hAnsi="Palatino Linotype" w:cs="Arial"/>
          <w:i/>
          <w:sz w:val="22"/>
        </w:rPr>
        <w:t xml:space="preserve"> </w:t>
      </w:r>
      <w:r w:rsidRPr="003B2C09">
        <w:rPr>
          <w:rFonts w:ascii="Palatino Linotype" w:hAnsi="Palatino Linotype" w:cs="Arial"/>
          <w:b/>
          <w:i/>
          <w:sz w:val="22"/>
          <w:u w:val="single"/>
        </w:rPr>
        <w:t>Los servidores públicos habilitados</w:t>
      </w:r>
      <w:r w:rsidRPr="003B2C09">
        <w:rPr>
          <w:rFonts w:ascii="Palatino Linotype" w:hAnsi="Palatino Linotype" w:cs="Arial"/>
          <w:i/>
          <w:sz w:val="22"/>
        </w:rPr>
        <w:t xml:space="preserve"> tendrán las funciones siguientes:</w:t>
      </w:r>
    </w:p>
    <w:p w14:paraId="3048B1BC"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 xml:space="preserve">I. </w:t>
      </w:r>
      <w:r w:rsidRPr="003B2C09">
        <w:rPr>
          <w:rFonts w:ascii="Palatino Linotype" w:hAnsi="Palatino Linotype" w:cs="Arial"/>
          <w:b/>
          <w:i/>
          <w:sz w:val="22"/>
          <w:u w:val="single"/>
        </w:rPr>
        <w:t>Localizar la información que le solicite la Unidad de Transparencia</w:t>
      </w:r>
      <w:r w:rsidRPr="003B2C09">
        <w:rPr>
          <w:rFonts w:ascii="Palatino Linotype" w:hAnsi="Palatino Linotype" w:cs="Arial"/>
          <w:i/>
          <w:sz w:val="22"/>
        </w:rPr>
        <w:t>;</w:t>
      </w:r>
    </w:p>
    <w:p w14:paraId="6FD73E4E"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2F7E1B57"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 xml:space="preserve">II. </w:t>
      </w:r>
      <w:r w:rsidRPr="003B2C09">
        <w:rPr>
          <w:rFonts w:ascii="Palatino Linotype" w:hAnsi="Palatino Linotype" w:cs="Arial"/>
          <w:b/>
          <w:i/>
          <w:sz w:val="22"/>
          <w:u w:val="single"/>
        </w:rPr>
        <w:t>Proporcionar la información que obre en los archivos y que le sea solicitada por la Unidad de Transparencia</w:t>
      </w:r>
      <w:r w:rsidRPr="003B2C09">
        <w:rPr>
          <w:rFonts w:ascii="Palatino Linotype" w:hAnsi="Palatino Linotype" w:cs="Arial"/>
          <w:i/>
          <w:sz w:val="22"/>
        </w:rPr>
        <w:t>;</w:t>
      </w:r>
    </w:p>
    <w:p w14:paraId="13EBACC1"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534F1AEA"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III. Apoyar a la Unidad de Transparencia en lo que esta le solicite para el cumplimiento de sus funciones;</w:t>
      </w:r>
    </w:p>
    <w:p w14:paraId="1CC862B2"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4E7EF86A"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IV. Proporcionar a la Unidad de Transparencia, las modificaciones a la información pública de oficio que obre en su poder;</w:t>
      </w:r>
    </w:p>
    <w:p w14:paraId="780CEBB9"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22BC03A8"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21E509CB"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6AB56857"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VI. Verificar, una vez analizado el contenido de la información, que no se encuentre en los supuestos de información clasificada; y</w:t>
      </w:r>
    </w:p>
    <w:p w14:paraId="4C70C944"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p>
    <w:p w14:paraId="1DE6129E" w14:textId="77777777" w:rsidR="00880BE4" w:rsidRPr="003B2C09" w:rsidRDefault="00880BE4" w:rsidP="003B2C09">
      <w:pPr>
        <w:pStyle w:val="Prrafodelista"/>
        <w:autoSpaceDE w:val="0"/>
        <w:autoSpaceDN w:val="0"/>
        <w:adjustRightInd w:val="0"/>
        <w:ind w:left="1134" w:right="1127"/>
        <w:jc w:val="both"/>
        <w:rPr>
          <w:rFonts w:ascii="Palatino Linotype" w:hAnsi="Palatino Linotype" w:cs="Arial"/>
          <w:i/>
          <w:sz w:val="22"/>
        </w:rPr>
      </w:pPr>
      <w:r w:rsidRPr="003B2C09">
        <w:rPr>
          <w:rFonts w:ascii="Palatino Linotype" w:hAnsi="Palatino Linotype" w:cs="Arial"/>
          <w:i/>
          <w:sz w:val="22"/>
        </w:rPr>
        <w:t>VII. Dar cuenta a la Unidad de Transparencia del vencimiento de los plazos de reserva.</w:t>
      </w:r>
    </w:p>
    <w:p w14:paraId="1E64F3DE" w14:textId="77777777" w:rsidR="00880BE4" w:rsidRPr="003B2C09" w:rsidRDefault="00880BE4" w:rsidP="002761D0">
      <w:pPr>
        <w:pStyle w:val="Prrafodelista"/>
        <w:spacing w:line="360" w:lineRule="auto"/>
        <w:ind w:left="360"/>
        <w:jc w:val="both"/>
        <w:rPr>
          <w:rFonts w:ascii="Palatino Linotype" w:hAnsi="Palatino Linotype"/>
        </w:rPr>
      </w:pPr>
    </w:p>
    <w:p w14:paraId="21EC5588" w14:textId="77777777" w:rsidR="00880BE4" w:rsidRPr="003B2C09" w:rsidRDefault="00880BE4" w:rsidP="002761D0">
      <w:pPr>
        <w:pStyle w:val="Prrafodelista"/>
        <w:numPr>
          <w:ilvl w:val="0"/>
          <w:numId w:val="2"/>
        </w:numPr>
        <w:spacing w:line="360" w:lineRule="auto"/>
        <w:ind w:left="0" w:firstLine="0"/>
        <w:jc w:val="both"/>
        <w:rPr>
          <w:rFonts w:ascii="Palatino Linotype" w:hAnsi="Palatino Linotype"/>
          <w:sz w:val="10"/>
        </w:rPr>
      </w:pPr>
      <w:r w:rsidRPr="003B2C09">
        <w:rPr>
          <w:rFonts w:ascii="Palatino Linotype" w:hAnsi="Palatino Linotype"/>
        </w:rPr>
        <w:t>En otras palabras, no cumplió con lo que para tal efecto dispone</w:t>
      </w:r>
      <w:r w:rsidR="002761D0" w:rsidRPr="003B2C09">
        <w:rPr>
          <w:rFonts w:ascii="Palatino Linotype" w:hAnsi="Palatino Linotype"/>
        </w:rPr>
        <w:t>n los</w:t>
      </w:r>
      <w:r w:rsidRPr="003B2C09">
        <w:rPr>
          <w:rFonts w:ascii="Palatino Linotype" w:hAnsi="Palatino Linotype"/>
        </w:rPr>
        <w:t xml:space="preserve"> </w:t>
      </w:r>
      <w:r w:rsidR="002761D0" w:rsidRPr="003B2C09">
        <w:rPr>
          <w:rFonts w:ascii="Palatino Linotype" w:hAnsi="Palatino Linotype" w:cs="Arial"/>
        </w:rPr>
        <w:t>artículos 3, fracción XXXIX, 58 y 59,  de la Ley en la materia.</w:t>
      </w:r>
    </w:p>
    <w:p w14:paraId="0299F9A2" w14:textId="77777777" w:rsidR="00880BE4" w:rsidRPr="003B2C09" w:rsidRDefault="00880BE4" w:rsidP="002761D0">
      <w:pPr>
        <w:pStyle w:val="Prrafodelista"/>
        <w:spacing w:line="360" w:lineRule="auto"/>
        <w:ind w:left="360"/>
        <w:jc w:val="both"/>
        <w:rPr>
          <w:rFonts w:ascii="Palatino Linotype" w:hAnsi="Palatino Linotype"/>
          <w:sz w:val="10"/>
        </w:rPr>
      </w:pPr>
    </w:p>
    <w:p w14:paraId="680A6A4E" w14:textId="77777777" w:rsidR="00880BE4" w:rsidRPr="003B2C09" w:rsidRDefault="00880BE4" w:rsidP="002761D0">
      <w:pPr>
        <w:pStyle w:val="Prrafodelista"/>
        <w:spacing w:line="360" w:lineRule="auto"/>
        <w:ind w:left="360"/>
        <w:jc w:val="both"/>
        <w:rPr>
          <w:rFonts w:ascii="Palatino Linotype" w:hAnsi="Palatino Linotype"/>
        </w:rPr>
      </w:pPr>
    </w:p>
    <w:p w14:paraId="729D23DA" w14:textId="77777777" w:rsidR="00880BE4" w:rsidRDefault="00880BE4" w:rsidP="002761D0">
      <w:pPr>
        <w:pStyle w:val="Prrafodelista"/>
        <w:numPr>
          <w:ilvl w:val="0"/>
          <w:numId w:val="2"/>
        </w:numPr>
        <w:spacing w:line="360" w:lineRule="auto"/>
        <w:ind w:left="0" w:firstLine="0"/>
        <w:jc w:val="both"/>
        <w:rPr>
          <w:rFonts w:ascii="Palatino Linotype" w:hAnsi="Palatino Linotype"/>
        </w:rPr>
      </w:pPr>
      <w:r w:rsidRPr="003B2C09">
        <w:rPr>
          <w:rFonts w:ascii="Palatino Linotype" w:hAnsi="Palatino Linotype"/>
        </w:rPr>
        <w:t xml:space="preserve">Bajo ese contexto, se considera que si bien el Sujeto Obligado realizó un pronunciamiento desde su respuesta primigenia por </w:t>
      </w:r>
      <w:r w:rsidR="003B2C09" w:rsidRPr="003B2C09">
        <w:rPr>
          <w:rFonts w:ascii="Palatino Linotype" w:eastAsiaTheme="minorHAnsi" w:hAnsi="Palatino Linotype" w:cstheme="minorBidi"/>
          <w:b/>
        </w:rPr>
        <w:t>los</w:t>
      </w:r>
      <w:r w:rsidRPr="003B2C09">
        <w:rPr>
          <w:rFonts w:ascii="Palatino Linotype" w:eastAsiaTheme="minorHAnsi" w:hAnsi="Palatino Linotype" w:cstheme="minorBidi"/>
          <w:b/>
        </w:rPr>
        <w:t xml:space="preserve"> Servidor</w:t>
      </w:r>
      <w:r w:rsidR="003B2C09" w:rsidRPr="003B2C09">
        <w:rPr>
          <w:rFonts w:ascii="Palatino Linotype" w:eastAsiaTheme="minorHAnsi" w:hAnsi="Palatino Linotype" w:cstheme="minorBidi"/>
          <w:b/>
        </w:rPr>
        <w:t>es</w:t>
      </w:r>
      <w:r w:rsidRPr="003B2C09">
        <w:rPr>
          <w:rFonts w:ascii="Palatino Linotype" w:eastAsiaTheme="minorHAnsi" w:hAnsi="Palatino Linotype" w:cstheme="minorBidi"/>
          <w:b/>
        </w:rPr>
        <w:t xml:space="preserve"> Público</w:t>
      </w:r>
      <w:r w:rsidR="003B2C09" w:rsidRPr="003B2C09">
        <w:rPr>
          <w:rFonts w:ascii="Palatino Linotype" w:eastAsiaTheme="minorHAnsi" w:hAnsi="Palatino Linotype" w:cstheme="minorBidi"/>
          <w:b/>
        </w:rPr>
        <w:t>s</w:t>
      </w:r>
      <w:r w:rsidRPr="003B2C09">
        <w:rPr>
          <w:rFonts w:ascii="Palatino Linotype" w:eastAsiaTheme="minorHAnsi" w:hAnsi="Palatino Linotype" w:cstheme="minorBidi"/>
          <w:b/>
        </w:rPr>
        <w:t xml:space="preserve"> Habilitado</w:t>
      </w:r>
      <w:r w:rsidR="003B2C09" w:rsidRPr="003B2C09">
        <w:rPr>
          <w:rFonts w:ascii="Palatino Linotype" w:eastAsiaTheme="minorHAnsi" w:hAnsi="Palatino Linotype" w:cstheme="minorBidi"/>
          <w:b/>
        </w:rPr>
        <w:t>s</w:t>
      </w:r>
      <w:r w:rsidRPr="003B2C09">
        <w:rPr>
          <w:rFonts w:ascii="Palatino Linotype" w:eastAsiaTheme="minorHAnsi" w:hAnsi="Palatino Linotype" w:cstheme="minorBidi"/>
          <w:b/>
        </w:rPr>
        <w:t xml:space="preserve"> de </w:t>
      </w:r>
      <w:r w:rsidR="003B2C09" w:rsidRPr="003B2C09">
        <w:rPr>
          <w:rFonts w:ascii="Palatino Linotype" w:eastAsiaTheme="minorHAnsi" w:hAnsi="Palatino Linotype" w:cstheme="minorBidi"/>
          <w:b/>
        </w:rPr>
        <w:t>las Direcciones de Desarrollo Urbano y Obras Públicas y la  de Protección Civil y Bomberos</w:t>
      </w:r>
      <w:r w:rsidRPr="003B2C09">
        <w:rPr>
          <w:rFonts w:ascii="Palatino Linotype" w:hAnsi="Palatino Linotype"/>
        </w:rPr>
        <w:t xml:space="preserve">, también lo es que no remitió de forma completa la información requerida por el particular, por lo que el Sujeto Obligado deberá realizar una nueva búsqueda </w:t>
      </w:r>
      <w:r w:rsidR="007304C6" w:rsidRPr="007304C6">
        <w:rPr>
          <w:rFonts w:ascii="Palatino Linotype" w:hAnsi="Palatino Linotype"/>
        </w:rPr>
        <w:t>en todas aquellas áreas que conforman en su conjunto el Sujeto Obligado</w:t>
      </w:r>
      <w:r w:rsidR="007304C6">
        <w:rPr>
          <w:rFonts w:ascii="Palatino Linotype" w:hAnsi="Palatino Linotype"/>
        </w:rPr>
        <w:t>,</w:t>
      </w:r>
      <w:r w:rsidR="007304C6" w:rsidRPr="007304C6">
        <w:rPr>
          <w:rFonts w:ascii="Palatino Linotype" w:hAnsi="Palatino Linotype"/>
        </w:rPr>
        <w:t xml:space="preserve"> </w:t>
      </w:r>
      <w:r w:rsidR="007304C6">
        <w:rPr>
          <w:rFonts w:ascii="Palatino Linotype" w:hAnsi="Palatino Linotype"/>
        </w:rPr>
        <w:t xml:space="preserve">que </w:t>
      </w:r>
      <w:r w:rsidR="007304C6" w:rsidRPr="007304C6">
        <w:rPr>
          <w:rFonts w:ascii="Palatino Linotype" w:hAnsi="Palatino Linotype"/>
        </w:rPr>
        <w:t xml:space="preserve">de acuerdo a sus facultades puedan poseer la información, </w:t>
      </w:r>
      <w:r w:rsidR="007304C6">
        <w:rPr>
          <w:rFonts w:ascii="Palatino Linotype" w:hAnsi="Palatino Linotype"/>
        </w:rPr>
        <w:t>con el propósito</w:t>
      </w:r>
      <w:r w:rsidRPr="003B2C09">
        <w:rPr>
          <w:rFonts w:ascii="Palatino Linotype" w:hAnsi="Palatino Linotype"/>
        </w:rPr>
        <w:t xml:space="preserve"> de entregar la </w:t>
      </w:r>
      <w:r w:rsidR="007304C6">
        <w:rPr>
          <w:rFonts w:ascii="Palatino Linotype" w:hAnsi="Palatino Linotype"/>
        </w:rPr>
        <w:t>misma</w:t>
      </w:r>
      <w:r w:rsidRPr="003B2C09">
        <w:rPr>
          <w:rFonts w:ascii="Palatino Linotype" w:hAnsi="Palatino Linotype"/>
        </w:rPr>
        <w:t xml:space="preserve"> que resulta de interés para el Recurrente, </w:t>
      </w:r>
      <w:r w:rsidR="007304C6">
        <w:rPr>
          <w:rFonts w:ascii="Palatino Linotype" w:hAnsi="Palatino Linotype"/>
        </w:rPr>
        <w:t>y dar así</w:t>
      </w:r>
      <w:r w:rsidRPr="003B2C09">
        <w:rPr>
          <w:rFonts w:ascii="Palatino Linotype" w:hAnsi="Palatino Linotype"/>
        </w:rPr>
        <w:t xml:space="preserve"> certeza a la particular de que se realizó una correcta búsqueda de la información requerida.</w:t>
      </w:r>
    </w:p>
    <w:p w14:paraId="11755A29" w14:textId="77777777" w:rsidR="007304C6" w:rsidRDefault="007304C6" w:rsidP="007304C6">
      <w:pPr>
        <w:pStyle w:val="Prrafodelista"/>
        <w:spacing w:line="360" w:lineRule="auto"/>
        <w:ind w:left="0"/>
        <w:jc w:val="both"/>
        <w:rPr>
          <w:rFonts w:ascii="Palatino Linotype" w:hAnsi="Palatino Linotype"/>
        </w:rPr>
      </w:pPr>
    </w:p>
    <w:p w14:paraId="5E108307" w14:textId="77777777" w:rsidR="007304C6" w:rsidRPr="007304C6" w:rsidRDefault="007304C6" w:rsidP="007304C6">
      <w:pPr>
        <w:numPr>
          <w:ilvl w:val="0"/>
          <w:numId w:val="2"/>
        </w:numPr>
        <w:spacing w:line="360" w:lineRule="auto"/>
        <w:ind w:left="0" w:right="49" w:firstLine="0"/>
        <w:contextualSpacing/>
        <w:jc w:val="both"/>
        <w:rPr>
          <w:rFonts w:ascii="Palatino Linotype" w:eastAsia="MS Mincho" w:hAnsi="Palatino Linotype" w:cstheme="majorBidi"/>
        </w:rPr>
      </w:pPr>
      <w:r w:rsidRPr="007304C6">
        <w:rPr>
          <w:rFonts w:ascii="Palatino Linotype" w:eastAsia="Times New Roman" w:hAnsi="Palatino Linotype" w:cs="Arial"/>
          <w:color w:val="222222"/>
          <w:lang w:eastAsia="es-MX"/>
        </w:rPr>
        <w:t>Para el caso de que se insista en no contar la con la información, de manera funda y motiva se le informará a la recurrente las razones por la cuales no se cuenta con la información, lo anterior en términos de lo establecido por el artículo 19 de la Ley de Transparencia:</w:t>
      </w:r>
    </w:p>
    <w:p w14:paraId="3A7F7CDC" w14:textId="77777777" w:rsidR="007304C6" w:rsidRPr="007304C6" w:rsidRDefault="007304C6" w:rsidP="007304C6">
      <w:pPr>
        <w:pStyle w:val="Prrafodelista"/>
        <w:rPr>
          <w:rFonts w:ascii="Palatino Linotype" w:eastAsia="MS Mincho" w:hAnsi="Palatino Linotype" w:cstheme="majorBidi"/>
        </w:rPr>
      </w:pPr>
    </w:p>
    <w:p w14:paraId="47E5CB2E" w14:textId="77777777" w:rsidR="007304C6" w:rsidRPr="007304C6" w:rsidRDefault="007304C6" w:rsidP="007304C6">
      <w:pPr>
        <w:tabs>
          <w:tab w:val="left" w:pos="7938"/>
        </w:tabs>
        <w:ind w:left="1134" w:right="1127"/>
        <w:contextualSpacing/>
        <w:jc w:val="both"/>
        <w:rPr>
          <w:rFonts w:ascii="Palatino Linotype" w:hAnsi="Palatino Linotype"/>
          <w:i/>
          <w:sz w:val="22"/>
          <w:szCs w:val="22"/>
        </w:rPr>
      </w:pPr>
      <w:r w:rsidRPr="007304C6">
        <w:rPr>
          <w:rFonts w:ascii="Palatino Linotype" w:hAnsi="Palatino Linotype"/>
          <w:b/>
          <w:i/>
          <w:sz w:val="22"/>
          <w:szCs w:val="22"/>
        </w:rPr>
        <w:t>Artículo 19.</w:t>
      </w:r>
      <w:r w:rsidRPr="007304C6">
        <w:rPr>
          <w:rFonts w:ascii="Palatino Linotype" w:hAnsi="Palatino Linotype"/>
          <w:i/>
          <w:sz w:val="22"/>
          <w:szCs w:val="22"/>
        </w:rPr>
        <w:t xml:space="preserve"> </w:t>
      </w:r>
      <w:r w:rsidRPr="007304C6">
        <w:rPr>
          <w:rFonts w:ascii="Palatino Linotype" w:hAnsi="Palatino Linotype"/>
          <w:b/>
          <w:i/>
          <w:sz w:val="22"/>
          <w:szCs w:val="22"/>
        </w:rPr>
        <w:t>Se presume que la información debe existir si se refiere a las facultades, competencias y funciones que los ordenamientos jurídicos aplicables otorgan a los sujetos obligados.</w:t>
      </w:r>
      <w:r w:rsidRPr="007304C6">
        <w:rPr>
          <w:rFonts w:ascii="Palatino Linotype" w:hAnsi="Palatino Linotype"/>
          <w:i/>
          <w:sz w:val="22"/>
          <w:szCs w:val="22"/>
        </w:rPr>
        <w:t xml:space="preserve"> </w:t>
      </w:r>
    </w:p>
    <w:p w14:paraId="55B07395" w14:textId="77777777" w:rsidR="007304C6" w:rsidRPr="007304C6" w:rsidRDefault="007304C6" w:rsidP="007304C6">
      <w:pPr>
        <w:tabs>
          <w:tab w:val="left" w:pos="7938"/>
        </w:tabs>
        <w:ind w:left="1134" w:right="1127"/>
        <w:contextualSpacing/>
        <w:jc w:val="both"/>
        <w:rPr>
          <w:rFonts w:ascii="Palatino Linotype" w:hAnsi="Palatino Linotype"/>
          <w:i/>
          <w:sz w:val="22"/>
          <w:szCs w:val="22"/>
        </w:rPr>
      </w:pPr>
    </w:p>
    <w:p w14:paraId="6D4F0D18" w14:textId="77777777" w:rsidR="007304C6" w:rsidRPr="007304C6" w:rsidRDefault="007304C6" w:rsidP="007304C6">
      <w:pPr>
        <w:tabs>
          <w:tab w:val="left" w:pos="7938"/>
        </w:tabs>
        <w:ind w:left="1134" w:right="1127"/>
        <w:contextualSpacing/>
        <w:jc w:val="both"/>
        <w:rPr>
          <w:rFonts w:ascii="Palatino Linotype" w:hAnsi="Palatino Linotype"/>
          <w:i/>
          <w:sz w:val="22"/>
          <w:szCs w:val="22"/>
        </w:rPr>
      </w:pPr>
      <w:r w:rsidRPr="007304C6">
        <w:rPr>
          <w:rFonts w:ascii="Palatino Linotype" w:hAnsi="Palatino Linotype"/>
          <w:b/>
          <w:i/>
          <w:sz w:val="22"/>
          <w:szCs w:val="22"/>
        </w:rPr>
        <w:lastRenderedPageBreak/>
        <w:t>En los casos en que ciertas facultades, competencias o funciones no se hayan ejercido, se debe motivar la respuesta en función de las causas que motiven tal</w:t>
      </w:r>
      <w:r w:rsidRPr="007304C6">
        <w:rPr>
          <w:rFonts w:ascii="Palatino Linotype" w:hAnsi="Palatino Linotype"/>
          <w:i/>
          <w:sz w:val="22"/>
          <w:szCs w:val="22"/>
        </w:rPr>
        <w:t xml:space="preserve"> </w:t>
      </w:r>
      <w:r w:rsidRPr="007304C6">
        <w:rPr>
          <w:rFonts w:ascii="Palatino Linotype" w:hAnsi="Palatino Linotype"/>
          <w:b/>
          <w:i/>
          <w:sz w:val="22"/>
          <w:szCs w:val="22"/>
        </w:rPr>
        <w:t>circunstancia</w:t>
      </w:r>
      <w:r w:rsidRPr="007304C6">
        <w:rPr>
          <w:rFonts w:ascii="Palatino Linotype" w:hAnsi="Palatino Linotype"/>
          <w:i/>
          <w:sz w:val="22"/>
          <w:szCs w:val="22"/>
        </w:rPr>
        <w:t xml:space="preserve">. </w:t>
      </w:r>
    </w:p>
    <w:p w14:paraId="0CB63620" w14:textId="77777777" w:rsidR="007304C6" w:rsidRPr="007304C6" w:rsidRDefault="007304C6" w:rsidP="007304C6">
      <w:pPr>
        <w:tabs>
          <w:tab w:val="left" w:pos="7938"/>
        </w:tabs>
        <w:ind w:left="1134" w:right="1127"/>
        <w:contextualSpacing/>
        <w:jc w:val="both"/>
        <w:rPr>
          <w:rFonts w:ascii="Palatino Linotype" w:hAnsi="Palatino Linotype"/>
          <w:i/>
          <w:sz w:val="22"/>
          <w:szCs w:val="22"/>
        </w:rPr>
      </w:pPr>
    </w:p>
    <w:p w14:paraId="45472C63" w14:textId="77777777" w:rsidR="007304C6" w:rsidRPr="007304C6" w:rsidRDefault="007304C6" w:rsidP="007304C6">
      <w:pPr>
        <w:tabs>
          <w:tab w:val="left" w:pos="7938"/>
        </w:tabs>
        <w:ind w:left="1134" w:right="1127"/>
        <w:contextualSpacing/>
        <w:jc w:val="both"/>
        <w:rPr>
          <w:rFonts w:ascii="Palatino Linotype" w:eastAsia="MS Mincho" w:hAnsi="Palatino Linotype" w:cstheme="majorBidi"/>
          <w:i/>
          <w:sz w:val="22"/>
          <w:szCs w:val="22"/>
        </w:rPr>
      </w:pPr>
      <w:r w:rsidRPr="007304C6">
        <w:rPr>
          <w:rFonts w:ascii="Palatino Linotype" w:hAnsi="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67EA5BC" w14:textId="77777777" w:rsidR="007304C6" w:rsidRPr="007304C6" w:rsidRDefault="007304C6" w:rsidP="007304C6">
      <w:pPr>
        <w:spacing w:line="360" w:lineRule="auto"/>
        <w:ind w:right="49"/>
        <w:contextualSpacing/>
        <w:jc w:val="both"/>
        <w:rPr>
          <w:rFonts w:ascii="Palatino Linotype" w:eastAsia="MS Mincho" w:hAnsi="Palatino Linotype" w:cstheme="majorBidi"/>
          <w:i/>
        </w:rPr>
      </w:pPr>
    </w:p>
    <w:p w14:paraId="53A8F9FB" w14:textId="77777777" w:rsidR="007304C6" w:rsidRPr="007304C6" w:rsidRDefault="007304C6" w:rsidP="00D67C6B">
      <w:pPr>
        <w:pStyle w:val="Prrafodelista"/>
        <w:numPr>
          <w:ilvl w:val="0"/>
          <w:numId w:val="2"/>
        </w:numPr>
        <w:spacing w:line="360" w:lineRule="auto"/>
        <w:ind w:left="0" w:firstLine="0"/>
        <w:jc w:val="both"/>
        <w:rPr>
          <w:rFonts w:ascii="Palatino Linotype" w:hAnsi="Palatino Linotype"/>
        </w:rPr>
      </w:pPr>
      <w:r w:rsidRPr="007304C6">
        <w:rPr>
          <w:rFonts w:ascii="Palatino Linotype" w:hAnsi="Palatino Linotype" w:cs="Arial"/>
        </w:rPr>
        <w:t>En otras palabras, hablar ausencia de información implica la alta responsabilidad de explicar a la ciudadanía por qué un ente público que tiene la facultad y el deber de generar, poseer o administrar su información pública no la tiene.</w:t>
      </w:r>
    </w:p>
    <w:p w14:paraId="148B067A" w14:textId="77777777" w:rsidR="00880BE4" w:rsidRPr="00880BE4" w:rsidRDefault="00880BE4" w:rsidP="003B2C09">
      <w:pPr>
        <w:pStyle w:val="Prrafodelista"/>
        <w:spacing w:line="360" w:lineRule="auto"/>
        <w:ind w:left="360"/>
        <w:jc w:val="both"/>
        <w:rPr>
          <w:rFonts w:ascii="Palatino Linotype" w:hAnsi="Palatino Linotype" w:cs="Arial"/>
          <w:highlight w:val="cyan"/>
        </w:rPr>
      </w:pPr>
    </w:p>
    <w:p w14:paraId="34842633" w14:textId="77777777" w:rsidR="00880BE4" w:rsidRPr="00B5385E" w:rsidRDefault="00F275A1" w:rsidP="00F275A1">
      <w:pPr>
        <w:pStyle w:val="Prrafodelista"/>
        <w:numPr>
          <w:ilvl w:val="0"/>
          <w:numId w:val="2"/>
        </w:numPr>
        <w:spacing w:line="360" w:lineRule="auto"/>
        <w:ind w:left="0" w:right="276" w:firstLine="0"/>
        <w:jc w:val="both"/>
        <w:rPr>
          <w:rFonts w:ascii="Palatino Linotype" w:eastAsia="Palatino Linotype" w:hAnsi="Palatino Linotype" w:cs="Palatino Linotype"/>
        </w:rPr>
      </w:pPr>
      <w:r w:rsidRPr="00B5385E">
        <w:rPr>
          <w:rFonts w:ascii="Palatino Linotype" w:eastAsia="Palatino Linotype" w:hAnsi="Palatino Linotype" w:cs="Palatino Linotype"/>
        </w:rPr>
        <w:t>Inclusive es de señalar que en términos del artículo 70, fracción XXVII, de la Ley General de Transparencia y Acceso a la Información Pública, y 92, fracción XXXII, de la Ley de Transparencia y Acceso a la Información Pública del Estado de México y Municipios, precisa que los permisos, licencias o autorizaciones, que involucran el aprovechamiento de bienes, servicios y/o recursos públicos ,corresponde a obligaciones comunes de transparencia, por lo que, los Sujetos Obligado deberán publicar en sus páginas de internet y sistemas respectivos, para que la ciudadanía los conozca.</w:t>
      </w:r>
    </w:p>
    <w:p w14:paraId="4CBA4EFD" w14:textId="77777777" w:rsidR="00F275A1" w:rsidRPr="00F275A1" w:rsidRDefault="00F275A1" w:rsidP="00F275A1">
      <w:pPr>
        <w:pStyle w:val="Prrafodelista"/>
        <w:spacing w:line="360" w:lineRule="auto"/>
        <w:ind w:left="0" w:right="276"/>
        <w:jc w:val="both"/>
        <w:rPr>
          <w:rFonts w:ascii="Palatino Linotype" w:eastAsia="Palatino Linotype" w:hAnsi="Palatino Linotype" w:cs="Palatino Linotype"/>
          <w:highlight w:val="yellow"/>
        </w:rPr>
      </w:pPr>
    </w:p>
    <w:p w14:paraId="22751F4C" w14:textId="77777777" w:rsidR="00B5385E" w:rsidRDefault="00F275A1" w:rsidP="00F275A1">
      <w:pPr>
        <w:pStyle w:val="Prrafodelista"/>
        <w:numPr>
          <w:ilvl w:val="0"/>
          <w:numId w:val="2"/>
        </w:numPr>
        <w:spacing w:line="360" w:lineRule="auto"/>
        <w:ind w:left="0" w:right="276" w:firstLine="0"/>
        <w:jc w:val="both"/>
        <w:rPr>
          <w:rFonts w:ascii="Palatino Linotype" w:eastAsia="Palatino Linotype" w:hAnsi="Palatino Linotype" w:cs="Palatino Linotype"/>
        </w:rPr>
      </w:pPr>
      <w:r w:rsidRPr="00B5385E">
        <w:rPr>
          <w:rFonts w:ascii="Palatino Linotype" w:eastAsia="Palatino Linotype" w:hAnsi="Palatino Linotype" w:cs="Palatino Linotype"/>
        </w:rPr>
        <w:t>Así, la información relacionada con las licencias de funcionamiento, el dictamen de protección civil, la licencia de uso de suelo</w:t>
      </w:r>
      <w:r w:rsidR="00B5385E" w:rsidRPr="00B5385E">
        <w:rPr>
          <w:rFonts w:ascii="Palatino Linotype" w:eastAsia="Palatino Linotype" w:hAnsi="Palatino Linotype" w:cs="Palatino Linotype"/>
        </w:rPr>
        <w:t xml:space="preserve">, la evaluación de impacto ambiental, y los demás documentos requeridos por el solicitante y ya establecidos en la presente resolución, está relacionada con un acto de autoridad, mediante el </w:t>
      </w:r>
      <w:r w:rsidR="00B5385E" w:rsidRPr="00B5385E">
        <w:rPr>
          <w:rFonts w:ascii="Palatino Linotype" w:eastAsia="Palatino Linotype" w:hAnsi="Palatino Linotype" w:cs="Palatino Linotype"/>
        </w:rPr>
        <w:lastRenderedPageBreak/>
        <w:t>cual se le permitió a una persona física o moral, realizar una actividad comercial, industrial o de servicios, por lo que corresponde a información pública.</w:t>
      </w:r>
    </w:p>
    <w:p w14:paraId="023E62DB" w14:textId="77777777" w:rsidR="00D67C6B" w:rsidRPr="00B5385E" w:rsidRDefault="00D67C6B" w:rsidP="00D67C6B">
      <w:pPr>
        <w:pStyle w:val="Prrafodelista"/>
        <w:spacing w:line="360" w:lineRule="auto"/>
        <w:ind w:left="0" w:right="276"/>
        <w:jc w:val="both"/>
        <w:rPr>
          <w:rFonts w:ascii="Palatino Linotype" w:eastAsia="Palatino Linotype" w:hAnsi="Palatino Linotype" w:cs="Palatino Linotype"/>
        </w:rPr>
      </w:pPr>
    </w:p>
    <w:p w14:paraId="2E632089" w14:textId="77777777" w:rsidR="00B5385E" w:rsidRPr="00517207" w:rsidRDefault="00B5385E" w:rsidP="00B5385E">
      <w:pPr>
        <w:pStyle w:val="Prrafodelista"/>
        <w:numPr>
          <w:ilvl w:val="0"/>
          <w:numId w:val="2"/>
        </w:numPr>
        <w:spacing w:line="360" w:lineRule="auto"/>
        <w:ind w:left="0" w:firstLine="0"/>
        <w:jc w:val="both"/>
        <w:rPr>
          <w:rFonts w:ascii="Palatino Linotype" w:eastAsia="Calibri" w:hAnsi="Palatino Linotype" w:cs="Tahoma"/>
        </w:rPr>
      </w:pPr>
      <w:r w:rsidRPr="00517207">
        <w:rPr>
          <w:rFonts w:ascii="Palatino Linotype" w:eastAsia="Calibri" w:hAnsi="Palatino Linotype" w:cs="Tahoma"/>
        </w:rPr>
        <w:t xml:space="preserve">Derivado de todo lo antes expuesto, es dable ordenar al Sujeto Obligado la entrega de la documentación que dé cuenta de los expedientes que se conformaron para la expedición de la </w:t>
      </w:r>
      <w:r w:rsidR="0003565B" w:rsidRPr="00517207">
        <w:rPr>
          <w:rFonts w:ascii="Palatino Linotype" w:eastAsia="Calibri" w:hAnsi="Palatino Linotype" w:cs="Tahoma"/>
        </w:rPr>
        <w:t xml:space="preserve">Licencia </w:t>
      </w:r>
      <w:r w:rsidRPr="00517207">
        <w:rPr>
          <w:rFonts w:ascii="Palatino Linotype" w:eastAsia="Calibri" w:hAnsi="Palatino Linotype" w:cs="Tahoma"/>
        </w:rPr>
        <w:t xml:space="preserve">de </w:t>
      </w:r>
      <w:r w:rsidR="0003565B" w:rsidRPr="00517207">
        <w:rPr>
          <w:rFonts w:ascii="Palatino Linotype" w:eastAsia="Calibri" w:hAnsi="Palatino Linotype" w:cs="Tahoma"/>
        </w:rPr>
        <w:t>Funcionamiento</w:t>
      </w:r>
      <w:r w:rsidRPr="00517207">
        <w:rPr>
          <w:rFonts w:ascii="Palatino Linotype" w:eastAsia="Calibri" w:hAnsi="Palatino Linotype" w:cs="Tahoma"/>
        </w:rPr>
        <w:t xml:space="preserve">, Dictamen de Protección Civil, </w:t>
      </w:r>
      <w:r w:rsidR="0003565B" w:rsidRPr="00517207">
        <w:rPr>
          <w:rFonts w:ascii="Palatino Linotype" w:eastAsia="Calibri" w:hAnsi="Palatino Linotype" w:cs="Tahoma"/>
        </w:rPr>
        <w:t xml:space="preserve">Licencia </w:t>
      </w:r>
      <w:r w:rsidRPr="00517207">
        <w:rPr>
          <w:rFonts w:ascii="Palatino Linotype" w:eastAsia="Calibri" w:hAnsi="Palatino Linotype" w:cs="Tahoma"/>
        </w:rPr>
        <w:t xml:space="preserve">de </w:t>
      </w:r>
      <w:r w:rsidR="0003565B" w:rsidRPr="00517207">
        <w:rPr>
          <w:rFonts w:ascii="Palatino Linotype" w:eastAsia="Calibri" w:hAnsi="Palatino Linotype" w:cs="Tahoma"/>
        </w:rPr>
        <w:t xml:space="preserve">Uso </w:t>
      </w:r>
      <w:r w:rsidRPr="00517207">
        <w:rPr>
          <w:rFonts w:ascii="Palatino Linotype" w:eastAsia="Calibri" w:hAnsi="Palatino Linotype" w:cs="Tahoma"/>
        </w:rPr>
        <w:t xml:space="preserve">de </w:t>
      </w:r>
      <w:r w:rsidR="0003565B" w:rsidRPr="00517207">
        <w:rPr>
          <w:rFonts w:ascii="Palatino Linotype" w:eastAsia="Calibri" w:hAnsi="Palatino Linotype" w:cs="Tahoma"/>
        </w:rPr>
        <w:t>Suelo</w:t>
      </w:r>
      <w:r w:rsidRPr="00517207">
        <w:rPr>
          <w:rFonts w:ascii="Palatino Linotype" w:eastAsia="Calibri" w:hAnsi="Palatino Linotype" w:cs="Tahoma"/>
        </w:rPr>
        <w:t xml:space="preserve">, </w:t>
      </w:r>
      <w:r w:rsidR="0003565B" w:rsidRPr="00517207">
        <w:rPr>
          <w:rFonts w:ascii="Palatino Linotype" w:eastAsia="Calibri" w:hAnsi="Palatino Linotype" w:cs="Tahoma"/>
        </w:rPr>
        <w:t xml:space="preserve">Evaluación </w:t>
      </w:r>
      <w:r w:rsidRPr="00517207">
        <w:rPr>
          <w:rFonts w:ascii="Palatino Linotype" w:eastAsia="Calibri" w:hAnsi="Palatino Linotype" w:cs="Tahoma"/>
        </w:rPr>
        <w:t xml:space="preserve">de </w:t>
      </w:r>
      <w:r w:rsidR="0003565B" w:rsidRPr="00517207">
        <w:rPr>
          <w:rFonts w:ascii="Palatino Linotype" w:eastAsia="Calibri" w:hAnsi="Palatino Linotype" w:cs="Tahoma"/>
        </w:rPr>
        <w:t>Impacto Ambiental</w:t>
      </w:r>
      <w:r w:rsidRPr="00517207">
        <w:rPr>
          <w:rFonts w:ascii="Palatino Linotype" w:eastAsia="Calibri" w:hAnsi="Palatino Linotype" w:cs="Tahoma"/>
        </w:rPr>
        <w:t xml:space="preserve">, </w:t>
      </w:r>
      <w:r w:rsidR="00517207" w:rsidRPr="00517207">
        <w:rPr>
          <w:rFonts w:ascii="Palatino Linotype" w:eastAsia="Calibri" w:hAnsi="Palatino Linotype" w:cs="Tahoma"/>
        </w:rPr>
        <w:t>Dictamen de Giro</w:t>
      </w:r>
      <w:r w:rsidRPr="00517207">
        <w:rPr>
          <w:rFonts w:ascii="Palatino Linotype" w:eastAsia="Calibri" w:hAnsi="Palatino Linotype" w:cs="Tahoma"/>
        </w:rPr>
        <w:t xml:space="preserve"> y </w:t>
      </w:r>
      <w:r w:rsidR="0003565B" w:rsidRPr="00517207">
        <w:rPr>
          <w:rFonts w:ascii="Palatino Linotype" w:eastAsia="Calibri" w:hAnsi="Palatino Linotype" w:cs="Tahoma"/>
        </w:rPr>
        <w:t xml:space="preserve">Cédula Informativa </w:t>
      </w:r>
      <w:r w:rsidRPr="00517207">
        <w:rPr>
          <w:rFonts w:ascii="Palatino Linotype" w:eastAsia="Calibri" w:hAnsi="Palatino Linotype" w:cs="Tahoma"/>
        </w:rPr>
        <w:t xml:space="preserve">de </w:t>
      </w:r>
      <w:r w:rsidR="0003565B" w:rsidRPr="00517207">
        <w:rPr>
          <w:rFonts w:ascii="Palatino Linotype" w:eastAsia="Calibri" w:hAnsi="Palatino Linotype" w:cs="Tahoma"/>
        </w:rPr>
        <w:t xml:space="preserve">Zonificación </w:t>
      </w:r>
      <w:r w:rsidRPr="00517207">
        <w:rPr>
          <w:rFonts w:ascii="Palatino Linotype" w:eastAsia="Calibri" w:hAnsi="Palatino Linotype" w:cs="Tahoma"/>
        </w:rPr>
        <w:t xml:space="preserve">de las unidades económicas y los periodos señalados por el solicitante. </w:t>
      </w:r>
    </w:p>
    <w:p w14:paraId="2BE3EB5C" w14:textId="77777777" w:rsidR="00B5385E" w:rsidRPr="00B5385E" w:rsidRDefault="00B5385E" w:rsidP="00B5385E">
      <w:pPr>
        <w:pStyle w:val="Prrafodelista"/>
        <w:spacing w:line="360" w:lineRule="auto"/>
        <w:ind w:left="360"/>
        <w:jc w:val="both"/>
        <w:rPr>
          <w:rFonts w:ascii="Palatino Linotype" w:eastAsia="Calibri" w:hAnsi="Palatino Linotype" w:cs="Tahoma"/>
          <w:highlight w:val="yellow"/>
        </w:rPr>
      </w:pPr>
    </w:p>
    <w:p w14:paraId="61C8ECC1" w14:textId="77777777" w:rsidR="00B5385E" w:rsidRPr="008970D4" w:rsidRDefault="008970D4" w:rsidP="008970D4">
      <w:pPr>
        <w:pStyle w:val="Prrafodelista"/>
        <w:numPr>
          <w:ilvl w:val="0"/>
          <w:numId w:val="2"/>
        </w:numPr>
        <w:spacing w:line="360" w:lineRule="auto"/>
        <w:ind w:left="0" w:firstLine="0"/>
        <w:jc w:val="both"/>
        <w:rPr>
          <w:rFonts w:ascii="Palatino Linotype" w:eastAsia="Calibri" w:hAnsi="Palatino Linotype" w:cs="Tahoma"/>
          <w:bCs/>
          <w:iCs/>
          <w:lang w:eastAsia="es-ES_tradnl"/>
        </w:rPr>
      </w:pPr>
      <w:r w:rsidRPr="008970D4">
        <w:rPr>
          <w:rFonts w:ascii="Palatino Linotype" w:eastAsia="Calibri" w:hAnsi="Palatino Linotype" w:cs="Tahoma"/>
        </w:rPr>
        <w:t>En el caso que</w:t>
      </w:r>
      <w:r w:rsidR="00B5385E" w:rsidRPr="008970D4">
        <w:rPr>
          <w:rFonts w:ascii="Palatino Linotype" w:eastAsia="Calibri" w:hAnsi="Palatino Linotype" w:cs="Tahoma"/>
        </w:rPr>
        <w:t xml:space="preserve"> la información cuente con datos personales confidenciales, el Sujeto Obligado </w:t>
      </w:r>
      <w:r w:rsidR="00B5385E" w:rsidRPr="008970D4">
        <w:rPr>
          <w:rFonts w:ascii="Palatino Linotype" w:eastAsia="Calibri" w:hAnsi="Palatino Linotype" w:cs="Tahoma"/>
          <w:bCs/>
          <w:iCs/>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742F9B20" w14:textId="77777777" w:rsidR="00B5385E" w:rsidRPr="00B5385E" w:rsidRDefault="00B5385E" w:rsidP="00B5385E">
      <w:pPr>
        <w:tabs>
          <w:tab w:val="left" w:pos="1470"/>
        </w:tabs>
        <w:spacing w:line="360" w:lineRule="auto"/>
        <w:contextualSpacing/>
        <w:jc w:val="both"/>
        <w:rPr>
          <w:rFonts w:ascii="Palatino Linotype" w:eastAsia="Calibri" w:hAnsi="Palatino Linotype" w:cs="Tahoma"/>
          <w:bCs/>
          <w:iCs/>
          <w:highlight w:val="yellow"/>
          <w:lang w:eastAsia="es-ES_tradnl"/>
        </w:rPr>
      </w:pPr>
    </w:p>
    <w:p w14:paraId="615F13DB" w14:textId="77777777" w:rsidR="00B5385E" w:rsidRPr="008970D4" w:rsidRDefault="00B5385E" w:rsidP="008970D4">
      <w:pPr>
        <w:pStyle w:val="Prrafodelista"/>
        <w:numPr>
          <w:ilvl w:val="0"/>
          <w:numId w:val="2"/>
        </w:numPr>
        <w:spacing w:line="360" w:lineRule="auto"/>
        <w:ind w:left="0" w:firstLine="0"/>
        <w:jc w:val="both"/>
        <w:rPr>
          <w:rFonts w:ascii="Palatino Linotype" w:eastAsia="Calibri" w:hAnsi="Palatino Linotype" w:cs="Tahoma"/>
        </w:rPr>
      </w:pPr>
      <w:r w:rsidRPr="008970D4">
        <w:rPr>
          <w:rFonts w:ascii="Palatino Linotype" w:eastAsia="Calibri" w:hAnsi="Palatino Linotype" w:cs="Tahoma"/>
        </w:rPr>
        <w:t xml:space="preserve">Aunado a ello, cabe precisar que el Sujeto Obligado no se encuentra forzado normativamente a procesar la información; ello, </w:t>
      </w:r>
      <w:r w:rsidRPr="008970D4">
        <w:rPr>
          <w:rFonts w:ascii="Palatino Linotype" w:hAnsi="Palatino Linotype" w:cs="Tahoma"/>
        </w:rPr>
        <w:t>conforme al artículo 12 de la Ley de Transparencia y Acceso a la Información Pública del Estado de México y Municipios, que prevé que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789B4DE" w14:textId="77777777" w:rsidR="00B5385E" w:rsidRPr="008970D4" w:rsidRDefault="00B5385E" w:rsidP="00B5385E">
      <w:pPr>
        <w:tabs>
          <w:tab w:val="left" w:pos="4962"/>
        </w:tabs>
        <w:spacing w:line="360" w:lineRule="auto"/>
        <w:jc w:val="both"/>
        <w:rPr>
          <w:rFonts w:ascii="Palatino Linotype" w:hAnsi="Palatino Linotype" w:cs="Tahoma"/>
        </w:rPr>
      </w:pPr>
    </w:p>
    <w:p w14:paraId="18EC693D" w14:textId="77777777" w:rsidR="00B5385E" w:rsidRPr="008970D4" w:rsidRDefault="00B5385E" w:rsidP="008970D4">
      <w:pPr>
        <w:pStyle w:val="Prrafodelista"/>
        <w:numPr>
          <w:ilvl w:val="0"/>
          <w:numId w:val="2"/>
        </w:numPr>
        <w:spacing w:line="360" w:lineRule="auto"/>
        <w:ind w:left="0" w:firstLine="0"/>
        <w:jc w:val="both"/>
        <w:rPr>
          <w:rFonts w:ascii="Palatino Linotype" w:eastAsia="Calibri" w:hAnsi="Palatino Linotype" w:cs="Tahoma"/>
          <w:iCs/>
          <w:lang w:val="es-ES" w:eastAsia="es-ES_tradnl"/>
        </w:rPr>
      </w:pPr>
      <w:r w:rsidRPr="008970D4">
        <w:rPr>
          <w:rFonts w:ascii="Palatino Linotype" w:hAnsi="Palatino Linotype" w:cs="Tahoma"/>
        </w:rPr>
        <w:t xml:space="preserve">De esta manera, </w:t>
      </w:r>
      <w:r w:rsidRPr="008970D4">
        <w:rPr>
          <w:rFonts w:ascii="Palatino Linotype" w:hAnsi="Palatino Linotype" w:cs="Tahoma"/>
          <w:lang w:val="es-ES"/>
        </w:rPr>
        <w:t xml:space="preserve">el derecho de acceso a la información pública se satisface en aquellos casos en que se entregue el soporte documental en el que conste la información solicitada, sin necesidad de elaborar documentos </w:t>
      </w:r>
      <w:r w:rsidRPr="008970D4">
        <w:rPr>
          <w:rFonts w:ascii="Palatino Linotype" w:hAnsi="Palatino Linotype" w:cs="Tahoma"/>
          <w:i/>
        </w:rPr>
        <w:t>ad hoc</w:t>
      </w:r>
      <w:r w:rsidRPr="008970D4">
        <w:rPr>
          <w:rFonts w:ascii="Palatino Linotype" w:hAnsi="Palatino Linotype" w:cs="Tahoma"/>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8970D4">
        <w:rPr>
          <w:rFonts w:ascii="Palatino Linotype" w:eastAsia="Calibri" w:hAnsi="Palatino Linotype" w:cs="Tahoma"/>
          <w:iCs/>
          <w:lang w:val="es-ES" w:eastAsia="es-ES_tradnl"/>
        </w:rPr>
        <w:t>el Criterio 03/17 del Instituto Nacional de Transparencia, Acceso a la Información y Protección de Datos Personales que a continuación se cita:</w:t>
      </w:r>
    </w:p>
    <w:p w14:paraId="408E12AA" w14:textId="77777777" w:rsidR="00B5385E" w:rsidRPr="008970D4" w:rsidRDefault="00B5385E" w:rsidP="00B5385E">
      <w:pPr>
        <w:spacing w:line="360" w:lineRule="auto"/>
        <w:ind w:left="567"/>
        <w:jc w:val="both"/>
        <w:rPr>
          <w:rFonts w:ascii="Palatino Linotype" w:eastAsia="Arial" w:hAnsi="Palatino Linotype" w:cs="Arial"/>
          <w:b/>
        </w:rPr>
      </w:pPr>
    </w:p>
    <w:p w14:paraId="256EE4DE" w14:textId="77777777" w:rsidR="00B5385E" w:rsidRPr="008970D4" w:rsidRDefault="00B5385E" w:rsidP="00B5385E">
      <w:pPr>
        <w:ind w:left="1134" w:right="985"/>
        <w:jc w:val="both"/>
        <w:rPr>
          <w:rFonts w:ascii="Palatino Linotype" w:eastAsia="Arial" w:hAnsi="Palatino Linotype" w:cs="Arial"/>
          <w:i/>
          <w:sz w:val="22"/>
          <w:szCs w:val="22"/>
        </w:rPr>
      </w:pPr>
      <w:r w:rsidRPr="008970D4">
        <w:rPr>
          <w:rFonts w:ascii="Palatino Linotype" w:eastAsia="Arial" w:hAnsi="Palatino Linotype" w:cs="Arial"/>
          <w:b/>
          <w:i/>
          <w:sz w:val="22"/>
          <w:szCs w:val="22"/>
        </w:rPr>
        <w:t xml:space="preserve">No existe obligación de elaborar </w:t>
      </w:r>
      <w:r w:rsidRPr="008970D4">
        <w:rPr>
          <w:rFonts w:ascii="Palatino Linotype" w:eastAsia="Arial" w:hAnsi="Palatino Linotype" w:cs="Arial"/>
          <w:b/>
          <w:i/>
          <w:spacing w:val="-3"/>
          <w:sz w:val="22"/>
          <w:szCs w:val="22"/>
        </w:rPr>
        <w:t>d</w:t>
      </w:r>
      <w:r w:rsidRPr="008970D4">
        <w:rPr>
          <w:rFonts w:ascii="Palatino Linotype" w:eastAsia="Arial" w:hAnsi="Palatino Linotype" w:cs="Arial"/>
          <w:b/>
          <w:i/>
          <w:sz w:val="22"/>
          <w:szCs w:val="22"/>
        </w:rPr>
        <w:t>ocum</w:t>
      </w:r>
      <w:r w:rsidRPr="008970D4">
        <w:rPr>
          <w:rFonts w:ascii="Palatino Linotype" w:eastAsia="Arial" w:hAnsi="Palatino Linotype" w:cs="Arial"/>
          <w:b/>
          <w:i/>
          <w:spacing w:val="1"/>
          <w:sz w:val="22"/>
          <w:szCs w:val="22"/>
        </w:rPr>
        <w:t>e</w:t>
      </w:r>
      <w:r w:rsidRPr="008970D4">
        <w:rPr>
          <w:rFonts w:ascii="Palatino Linotype" w:eastAsia="Arial" w:hAnsi="Palatino Linotype" w:cs="Arial"/>
          <w:b/>
          <w:i/>
          <w:sz w:val="22"/>
          <w:szCs w:val="22"/>
        </w:rPr>
        <w:t>n</w:t>
      </w:r>
      <w:r w:rsidRPr="008970D4">
        <w:rPr>
          <w:rFonts w:ascii="Palatino Linotype" w:eastAsia="Arial" w:hAnsi="Palatino Linotype" w:cs="Arial"/>
          <w:b/>
          <w:i/>
          <w:spacing w:val="-1"/>
          <w:sz w:val="22"/>
          <w:szCs w:val="22"/>
        </w:rPr>
        <w:t>t</w:t>
      </w:r>
      <w:r w:rsidRPr="008970D4">
        <w:rPr>
          <w:rFonts w:ascii="Palatino Linotype" w:eastAsia="Arial" w:hAnsi="Palatino Linotype" w:cs="Arial"/>
          <w:b/>
          <w:i/>
          <w:sz w:val="22"/>
          <w:szCs w:val="22"/>
        </w:rPr>
        <w:t xml:space="preserve">os </w:t>
      </w:r>
      <w:r w:rsidRPr="008970D4">
        <w:rPr>
          <w:rFonts w:ascii="Palatino Linotype" w:eastAsia="Arial" w:hAnsi="Palatino Linotype" w:cs="Arial"/>
          <w:b/>
          <w:i/>
          <w:spacing w:val="-1"/>
          <w:sz w:val="22"/>
          <w:szCs w:val="22"/>
        </w:rPr>
        <w:t xml:space="preserve">ad </w:t>
      </w:r>
      <w:r w:rsidRPr="008970D4">
        <w:rPr>
          <w:rFonts w:ascii="Palatino Linotype" w:eastAsia="Arial" w:hAnsi="Palatino Linotype" w:cs="Arial"/>
          <w:b/>
          <w:i/>
          <w:sz w:val="22"/>
          <w:szCs w:val="22"/>
        </w:rPr>
        <w:t>hoc para atender las sol</w:t>
      </w:r>
      <w:r w:rsidRPr="008970D4">
        <w:rPr>
          <w:rFonts w:ascii="Palatino Linotype" w:eastAsia="Arial" w:hAnsi="Palatino Linotype" w:cs="Arial"/>
          <w:b/>
          <w:i/>
          <w:spacing w:val="-2"/>
          <w:sz w:val="22"/>
          <w:szCs w:val="22"/>
        </w:rPr>
        <w:t>i</w:t>
      </w:r>
      <w:r w:rsidRPr="008970D4">
        <w:rPr>
          <w:rFonts w:ascii="Palatino Linotype" w:eastAsia="Arial" w:hAnsi="Palatino Linotype" w:cs="Arial"/>
          <w:b/>
          <w:i/>
          <w:spacing w:val="1"/>
          <w:sz w:val="22"/>
          <w:szCs w:val="22"/>
        </w:rPr>
        <w:t>c</w:t>
      </w:r>
      <w:r w:rsidRPr="008970D4">
        <w:rPr>
          <w:rFonts w:ascii="Palatino Linotype" w:eastAsia="Arial" w:hAnsi="Palatino Linotype" w:cs="Arial"/>
          <w:b/>
          <w:i/>
          <w:sz w:val="22"/>
          <w:szCs w:val="22"/>
        </w:rPr>
        <w:t xml:space="preserve">itudes de </w:t>
      </w:r>
      <w:r w:rsidRPr="008970D4">
        <w:rPr>
          <w:rFonts w:ascii="Palatino Linotype" w:eastAsia="Arial" w:hAnsi="Palatino Linotype" w:cs="Arial"/>
          <w:b/>
          <w:i/>
          <w:spacing w:val="1"/>
          <w:sz w:val="22"/>
          <w:szCs w:val="22"/>
        </w:rPr>
        <w:t>ac</w:t>
      </w:r>
      <w:r w:rsidRPr="008970D4">
        <w:rPr>
          <w:rFonts w:ascii="Palatino Linotype" w:eastAsia="Arial" w:hAnsi="Palatino Linotype" w:cs="Arial"/>
          <w:b/>
          <w:i/>
          <w:spacing w:val="-1"/>
          <w:sz w:val="22"/>
          <w:szCs w:val="22"/>
        </w:rPr>
        <w:t>c</w:t>
      </w:r>
      <w:r w:rsidRPr="008970D4">
        <w:rPr>
          <w:rFonts w:ascii="Palatino Linotype" w:eastAsia="Arial" w:hAnsi="Palatino Linotype" w:cs="Arial"/>
          <w:b/>
          <w:i/>
          <w:spacing w:val="1"/>
          <w:sz w:val="22"/>
          <w:szCs w:val="22"/>
        </w:rPr>
        <w:t>es</w:t>
      </w:r>
      <w:r w:rsidRPr="008970D4">
        <w:rPr>
          <w:rFonts w:ascii="Palatino Linotype" w:eastAsia="Arial" w:hAnsi="Palatino Linotype" w:cs="Arial"/>
          <w:b/>
          <w:i/>
          <w:sz w:val="22"/>
          <w:szCs w:val="22"/>
        </w:rPr>
        <w:t>o a la informa</w:t>
      </w:r>
      <w:r w:rsidRPr="008970D4">
        <w:rPr>
          <w:rFonts w:ascii="Palatino Linotype" w:eastAsia="Arial" w:hAnsi="Palatino Linotype" w:cs="Arial"/>
          <w:b/>
          <w:i/>
          <w:spacing w:val="1"/>
          <w:sz w:val="22"/>
          <w:szCs w:val="22"/>
        </w:rPr>
        <w:t>c</w:t>
      </w:r>
      <w:r w:rsidRPr="008970D4">
        <w:rPr>
          <w:rFonts w:ascii="Palatino Linotype" w:eastAsia="Arial" w:hAnsi="Palatino Linotype" w:cs="Arial"/>
          <w:b/>
          <w:i/>
          <w:sz w:val="22"/>
          <w:szCs w:val="22"/>
        </w:rPr>
        <w:t>ió</w:t>
      </w:r>
      <w:r w:rsidRPr="008970D4">
        <w:rPr>
          <w:rFonts w:ascii="Palatino Linotype" w:eastAsia="Arial" w:hAnsi="Palatino Linotype" w:cs="Arial"/>
          <w:b/>
          <w:i/>
          <w:spacing w:val="-2"/>
          <w:sz w:val="22"/>
          <w:szCs w:val="22"/>
        </w:rPr>
        <w:t>n</w:t>
      </w:r>
      <w:r w:rsidRPr="008970D4">
        <w:rPr>
          <w:rFonts w:ascii="Palatino Linotype" w:eastAsia="Arial" w:hAnsi="Palatino Linotype" w:cs="Arial"/>
          <w:b/>
          <w:i/>
          <w:sz w:val="22"/>
          <w:szCs w:val="22"/>
        </w:rPr>
        <w:t xml:space="preserve">. </w:t>
      </w:r>
      <w:r w:rsidRPr="008970D4">
        <w:rPr>
          <w:rFonts w:ascii="Palatino Linotype" w:eastAsia="Arial" w:hAnsi="Palatino Linotype" w:cs="Arial"/>
          <w:i/>
          <w:spacing w:val="18"/>
          <w:sz w:val="22"/>
          <w:szCs w:val="22"/>
        </w:rPr>
        <w:t>L</w:t>
      </w:r>
      <w:r w:rsidRPr="008970D4">
        <w:rPr>
          <w:rFonts w:ascii="Palatino Linotype" w:eastAsia="Arial" w:hAnsi="Palatino Linotype" w:cs="Arial"/>
          <w:i/>
          <w:spacing w:val="-1"/>
          <w:sz w:val="22"/>
          <w:szCs w:val="22"/>
        </w:rPr>
        <w:t xml:space="preserve">os </w:t>
      </w:r>
      <w:r w:rsidRPr="008970D4">
        <w:rPr>
          <w:rFonts w:ascii="Palatino Linotype" w:eastAsia="Arial" w:hAnsi="Palatino Linotype" w:cs="Arial"/>
          <w:i/>
          <w:spacing w:val="1"/>
          <w:sz w:val="22"/>
          <w:szCs w:val="22"/>
        </w:rPr>
        <w:t>a</w:t>
      </w:r>
      <w:r w:rsidRPr="008970D4">
        <w:rPr>
          <w:rFonts w:ascii="Palatino Linotype" w:eastAsia="Arial" w:hAnsi="Palatino Linotype" w:cs="Arial"/>
          <w:i/>
          <w:sz w:val="22"/>
          <w:szCs w:val="22"/>
        </w:rPr>
        <w:t>rt</w:t>
      </w:r>
      <w:r w:rsidRPr="008970D4">
        <w:rPr>
          <w:rFonts w:ascii="Palatino Linotype" w:eastAsia="Arial" w:hAnsi="Palatino Linotype" w:cs="Arial"/>
          <w:i/>
          <w:spacing w:val="-2"/>
          <w:sz w:val="22"/>
          <w:szCs w:val="22"/>
        </w:rPr>
        <w:t>í</w:t>
      </w:r>
      <w:r w:rsidRPr="008970D4">
        <w:rPr>
          <w:rFonts w:ascii="Palatino Linotype" w:eastAsia="Arial" w:hAnsi="Palatino Linotype" w:cs="Arial"/>
          <w:i/>
          <w:sz w:val="22"/>
          <w:szCs w:val="22"/>
        </w:rPr>
        <w:t>c</w:t>
      </w:r>
      <w:r w:rsidRPr="008970D4">
        <w:rPr>
          <w:rFonts w:ascii="Palatino Linotype" w:eastAsia="Arial" w:hAnsi="Palatino Linotype" w:cs="Arial"/>
          <w:i/>
          <w:spacing w:val="1"/>
          <w:sz w:val="22"/>
          <w:szCs w:val="22"/>
        </w:rPr>
        <w:t>u</w:t>
      </w:r>
      <w:r w:rsidRPr="008970D4">
        <w:rPr>
          <w:rFonts w:ascii="Palatino Linotype" w:eastAsia="Arial" w:hAnsi="Palatino Linotype" w:cs="Arial"/>
          <w:i/>
          <w:sz w:val="22"/>
          <w:szCs w:val="22"/>
        </w:rPr>
        <w:t>los</w:t>
      </w:r>
      <w:r w:rsidRPr="008970D4">
        <w:rPr>
          <w:rFonts w:ascii="Palatino Linotype" w:eastAsia="Arial" w:hAnsi="Palatino Linotype" w:cs="Arial"/>
          <w:i/>
          <w:spacing w:val="8"/>
          <w:sz w:val="22"/>
          <w:szCs w:val="22"/>
        </w:rPr>
        <w:t xml:space="preserve"> 129 </w:t>
      </w:r>
      <w:r w:rsidRPr="008970D4">
        <w:rPr>
          <w:rFonts w:ascii="Palatino Linotype" w:eastAsia="Arial" w:hAnsi="Palatino Linotype" w:cs="Arial"/>
          <w:i/>
          <w:spacing w:val="1"/>
          <w:sz w:val="22"/>
          <w:szCs w:val="22"/>
        </w:rPr>
        <w:t>d</w:t>
      </w:r>
      <w:r w:rsidRPr="008970D4">
        <w:rPr>
          <w:rFonts w:ascii="Palatino Linotype" w:eastAsia="Arial" w:hAnsi="Palatino Linotype" w:cs="Arial"/>
          <w:i/>
          <w:sz w:val="22"/>
          <w:szCs w:val="22"/>
        </w:rPr>
        <w:t xml:space="preserve">e la </w:t>
      </w:r>
      <w:r w:rsidRPr="008970D4">
        <w:rPr>
          <w:rFonts w:ascii="Palatino Linotype" w:eastAsia="Arial" w:hAnsi="Palatino Linotype" w:cs="Arial"/>
          <w:i/>
          <w:spacing w:val="-1"/>
          <w:sz w:val="22"/>
          <w:szCs w:val="22"/>
        </w:rPr>
        <w:t>L</w:t>
      </w:r>
      <w:r w:rsidRPr="008970D4">
        <w:rPr>
          <w:rFonts w:ascii="Palatino Linotype" w:eastAsia="Arial" w:hAnsi="Palatino Linotype" w:cs="Arial"/>
          <w:i/>
          <w:spacing w:val="1"/>
          <w:sz w:val="22"/>
          <w:szCs w:val="22"/>
        </w:rPr>
        <w:t>e</w:t>
      </w:r>
      <w:r w:rsidRPr="008970D4">
        <w:rPr>
          <w:rFonts w:ascii="Palatino Linotype" w:eastAsia="Arial" w:hAnsi="Palatino Linotype" w:cs="Arial"/>
          <w:i/>
          <w:sz w:val="22"/>
          <w:szCs w:val="22"/>
        </w:rPr>
        <w:t xml:space="preserve">y General </w:t>
      </w:r>
      <w:r w:rsidRPr="008970D4">
        <w:rPr>
          <w:rFonts w:ascii="Palatino Linotype" w:eastAsia="Arial" w:hAnsi="Palatino Linotype" w:cs="Arial"/>
          <w:i/>
          <w:spacing w:val="-1"/>
          <w:sz w:val="22"/>
          <w:szCs w:val="22"/>
        </w:rPr>
        <w:t>d</w:t>
      </w:r>
      <w:r w:rsidRPr="008970D4">
        <w:rPr>
          <w:rFonts w:ascii="Palatino Linotype" w:eastAsia="Arial" w:hAnsi="Palatino Linotype" w:cs="Arial"/>
          <w:i/>
          <w:sz w:val="22"/>
          <w:szCs w:val="22"/>
        </w:rPr>
        <w:t xml:space="preserve">e </w:t>
      </w:r>
      <w:r w:rsidRPr="008970D4">
        <w:rPr>
          <w:rFonts w:ascii="Palatino Linotype" w:eastAsia="Arial" w:hAnsi="Palatino Linotype" w:cs="Arial"/>
          <w:i/>
          <w:spacing w:val="2"/>
          <w:sz w:val="22"/>
          <w:szCs w:val="22"/>
        </w:rPr>
        <w:t>T</w:t>
      </w:r>
      <w:r w:rsidRPr="008970D4">
        <w:rPr>
          <w:rFonts w:ascii="Palatino Linotype" w:eastAsia="Arial" w:hAnsi="Palatino Linotype" w:cs="Arial"/>
          <w:i/>
          <w:sz w:val="22"/>
          <w:szCs w:val="22"/>
        </w:rPr>
        <w:t>r</w:t>
      </w:r>
      <w:r w:rsidRPr="008970D4">
        <w:rPr>
          <w:rFonts w:ascii="Palatino Linotype" w:eastAsia="Arial" w:hAnsi="Palatino Linotype" w:cs="Arial"/>
          <w:i/>
          <w:spacing w:val="-2"/>
          <w:sz w:val="22"/>
          <w:szCs w:val="22"/>
        </w:rPr>
        <w:t>a</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s</w:t>
      </w:r>
      <w:r w:rsidRPr="008970D4">
        <w:rPr>
          <w:rFonts w:ascii="Palatino Linotype" w:eastAsia="Arial" w:hAnsi="Palatino Linotype" w:cs="Arial"/>
          <w:i/>
          <w:spacing w:val="1"/>
          <w:sz w:val="22"/>
          <w:szCs w:val="22"/>
        </w:rPr>
        <w:t>pa</w:t>
      </w:r>
      <w:r w:rsidRPr="008970D4">
        <w:rPr>
          <w:rFonts w:ascii="Palatino Linotype" w:eastAsia="Arial" w:hAnsi="Palatino Linotype" w:cs="Arial"/>
          <w:i/>
          <w:sz w:val="22"/>
          <w:szCs w:val="22"/>
        </w:rPr>
        <w:t>r</w:t>
      </w:r>
      <w:r w:rsidRPr="008970D4">
        <w:rPr>
          <w:rFonts w:ascii="Palatino Linotype" w:eastAsia="Arial" w:hAnsi="Palatino Linotype" w:cs="Arial"/>
          <w:i/>
          <w:spacing w:val="-2"/>
          <w:sz w:val="22"/>
          <w:szCs w:val="22"/>
        </w:rPr>
        <w:t>e</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cia y Acc</w:t>
      </w:r>
      <w:r w:rsidRPr="008970D4">
        <w:rPr>
          <w:rFonts w:ascii="Palatino Linotype" w:eastAsia="Arial" w:hAnsi="Palatino Linotype" w:cs="Arial"/>
          <w:i/>
          <w:spacing w:val="1"/>
          <w:sz w:val="22"/>
          <w:szCs w:val="22"/>
        </w:rPr>
        <w:t>e</w:t>
      </w:r>
      <w:r w:rsidRPr="008970D4">
        <w:rPr>
          <w:rFonts w:ascii="Palatino Linotype" w:eastAsia="Arial" w:hAnsi="Palatino Linotype" w:cs="Arial"/>
          <w:i/>
          <w:sz w:val="22"/>
          <w:szCs w:val="22"/>
        </w:rPr>
        <w:t>so a la I</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f</w:t>
      </w:r>
      <w:r w:rsidRPr="008970D4">
        <w:rPr>
          <w:rFonts w:ascii="Palatino Linotype" w:eastAsia="Arial" w:hAnsi="Palatino Linotype" w:cs="Arial"/>
          <w:i/>
          <w:spacing w:val="1"/>
          <w:sz w:val="22"/>
          <w:szCs w:val="22"/>
        </w:rPr>
        <w:t>o</w:t>
      </w:r>
      <w:r w:rsidRPr="008970D4">
        <w:rPr>
          <w:rFonts w:ascii="Palatino Linotype" w:eastAsia="Arial" w:hAnsi="Palatino Linotype" w:cs="Arial"/>
          <w:i/>
          <w:spacing w:val="-3"/>
          <w:sz w:val="22"/>
          <w:szCs w:val="22"/>
        </w:rPr>
        <w:t>r</w:t>
      </w:r>
      <w:r w:rsidRPr="008970D4">
        <w:rPr>
          <w:rFonts w:ascii="Palatino Linotype" w:eastAsia="Arial" w:hAnsi="Palatino Linotype" w:cs="Arial"/>
          <w:i/>
          <w:spacing w:val="1"/>
          <w:sz w:val="22"/>
          <w:szCs w:val="22"/>
        </w:rPr>
        <w:t>ma</w:t>
      </w:r>
      <w:r w:rsidRPr="008970D4">
        <w:rPr>
          <w:rFonts w:ascii="Palatino Linotype" w:eastAsia="Arial" w:hAnsi="Palatino Linotype" w:cs="Arial"/>
          <w:i/>
          <w:sz w:val="22"/>
          <w:szCs w:val="22"/>
        </w:rPr>
        <w:t>ci</w:t>
      </w:r>
      <w:r w:rsidRPr="008970D4">
        <w:rPr>
          <w:rFonts w:ascii="Palatino Linotype" w:eastAsia="Arial" w:hAnsi="Palatino Linotype" w:cs="Arial"/>
          <w:i/>
          <w:spacing w:val="-2"/>
          <w:sz w:val="22"/>
          <w:szCs w:val="22"/>
        </w:rPr>
        <w:t>ó</w:t>
      </w:r>
      <w:r w:rsidRPr="008970D4">
        <w:rPr>
          <w:rFonts w:ascii="Palatino Linotype" w:eastAsia="Arial" w:hAnsi="Palatino Linotype" w:cs="Arial"/>
          <w:i/>
          <w:sz w:val="22"/>
          <w:szCs w:val="22"/>
        </w:rPr>
        <w:t xml:space="preserve">n </w:t>
      </w:r>
      <w:r w:rsidRPr="008970D4">
        <w:rPr>
          <w:rFonts w:ascii="Palatino Linotype" w:eastAsia="Arial" w:hAnsi="Palatino Linotype" w:cs="Arial"/>
          <w:i/>
          <w:spacing w:val="-2"/>
          <w:sz w:val="22"/>
          <w:szCs w:val="22"/>
        </w:rPr>
        <w:t>P</w:t>
      </w:r>
      <w:r w:rsidRPr="008970D4">
        <w:rPr>
          <w:rFonts w:ascii="Palatino Linotype" w:eastAsia="Arial" w:hAnsi="Palatino Linotype" w:cs="Arial"/>
          <w:i/>
          <w:spacing w:val="1"/>
          <w:sz w:val="22"/>
          <w:szCs w:val="22"/>
        </w:rPr>
        <w:t>úb</w:t>
      </w:r>
      <w:r w:rsidRPr="008970D4">
        <w:rPr>
          <w:rFonts w:ascii="Palatino Linotype" w:eastAsia="Arial" w:hAnsi="Palatino Linotype" w:cs="Arial"/>
          <w:i/>
          <w:sz w:val="22"/>
          <w:szCs w:val="22"/>
        </w:rPr>
        <w:t>l</w:t>
      </w:r>
      <w:r w:rsidRPr="008970D4">
        <w:rPr>
          <w:rFonts w:ascii="Palatino Linotype" w:eastAsia="Arial" w:hAnsi="Palatino Linotype" w:cs="Arial"/>
          <w:i/>
          <w:spacing w:val="-1"/>
          <w:sz w:val="22"/>
          <w:szCs w:val="22"/>
        </w:rPr>
        <w:t>i</w:t>
      </w:r>
      <w:r w:rsidRPr="008970D4">
        <w:rPr>
          <w:rFonts w:ascii="Palatino Linotype" w:eastAsia="Arial" w:hAnsi="Palatino Linotype" w:cs="Arial"/>
          <w:i/>
          <w:sz w:val="22"/>
          <w:szCs w:val="22"/>
        </w:rPr>
        <w:t xml:space="preserve">ca y </w:t>
      </w:r>
      <w:r w:rsidRPr="008970D4">
        <w:rPr>
          <w:rFonts w:ascii="Palatino Linotype" w:eastAsia="Arial" w:hAnsi="Palatino Linotype" w:cs="Arial"/>
          <w:i/>
          <w:spacing w:val="8"/>
          <w:sz w:val="22"/>
          <w:szCs w:val="22"/>
        </w:rPr>
        <w:t xml:space="preserve">130, párrafo cuarto, </w:t>
      </w:r>
      <w:r w:rsidRPr="008970D4">
        <w:rPr>
          <w:rFonts w:ascii="Palatino Linotype" w:eastAsia="Arial" w:hAnsi="Palatino Linotype" w:cs="Arial"/>
          <w:i/>
          <w:spacing w:val="1"/>
          <w:sz w:val="22"/>
          <w:szCs w:val="22"/>
        </w:rPr>
        <w:t>d</w:t>
      </w:r>
      <w:r w:rsidRPr="008970D4">
        <w:rPr>
          <w:rFonts w:ascii="Palatino Linotype" w:eastAsia="Arial" w:hAnsi="Palatino Linotype" w:cs="Arial"/>
          <w:i/>
          <w:sz w:val="22"/>
          <w:szCs w:val="22"/>
        </w:rPr>
        <w:t xml:space="preserve">e la </w:t>
      </w:r>
      <w:r w:rsidRPr="008970D4">
        <w:rPr>
          <w:rFonts w:ascii="Palatino Linotype" w:eastAsia="Arial" w:hAnsi="Palatino Linotype" w:cs="Arial"/>
          <w:i/>
          <w:spacing w:val="-1"/>
          <w:sz w:val="22"/>
          <w:szCs w:val="22"/>
        </w:rPr>
        <w:t>L</w:t>
      </w:r>
      <w:r w:rsidRPr="008970D4">
        <w:rPr>
          <w:rFonts w:ascii="Palatino Linotype" w:eastAsia="Arial" w:hAnsi="Palatino Linotype" w:cs="Arial"/>
          <w:i/>
          <w:spacing w:val="1"/>
          <w:sz w:val="22"/>
          <w:szCs w:val="22"/>
        </w:rPr>
        <w:t>e</w:t>
      </w:r>
      <w:r w:rsidRPr="008970D4">
        <w:rPr>
          <w:rFonts w:ascii="Palatino Linotype" w:eastAsia="Arial" w:hAnsi="Palatino Linotype" w:cs="Arial"/>
          <w:i/>
          <w:sz w:val="22"/>
          <w:szCs w:val="22"/>
        </w:rPr>
        <w:t>y Fe</w:t>
      </w:r>
      <w:r w:rsidRPr="008970D4">
        <w:rPr>
          <w:rFonts w:ascii="Palatino Linotype" w:eastAsia="Arial" w:hAnsi="Palatino Linotype" w:cs="Arial"/>
          <w:i/>
          <w:spacing w:val="1"/>
          <w:sz w:val="22"/>
          <w:szCs w:val="22"/>
        </w:rPr>
        <w:t>de</w:t>
      </w:r>
      <w:r w:rsidRPr="008970D4">
        <w:rPr>
          <w:rFonts w:ascii="Palatino Linotype" w:eastAsia="Arial" w:hAnsi="Palatino Linotype" w:cs="Arial"/>
          <w:i/>
          <w:sz w:val="22"/>
          <w:szCs w:val="22"/>
        </w:rPr>
        <w:t xml:space="preserve">ral </w:t>
      </w:r>
      <w:r w:rsidRPr="008970D4">
        <w:rPr>
          <w:rFonts w:ascii="Palatino Linotype" w:eastAsia="Arial" w:hAnsi="Palatino Linotype" w:cs="Arial"/>
          <w:i/>
          <w:spacing w:val="-1"/>
          <w:sz w:val="22"/>
          <w:szCs w:val="22"/>
        </w:rPr>
        <w:t>d</w:t>
      </w:r>
      <w:r w:rsidRPr="008970D4">
        <w:rPr>
          <w:rFonts w:ascii="Palatino Linotype" w:eastAsia="Arial" w:hAnsi="Palatino Linotype" w:cs="Arial"/>
          <w:i/>
          <w:sz w:val="22"/>
          <w:szCs w:val="22"/>
        </w:rPr>
        <w:t xml:space="preserve">e </w:t>
      </w:r>
      <w:r w:rsidRPr="008970D4">
        <w:rPr>
          <w:rFonts w:ascii="Palatino Linotype" w:eastAsia="Arial" w:hAnsi="Palatino Linotype" w:cs="Arial"/>
          <w:i/>
          <w:spacing w:val="2"/>
          <w:sz w:val="22"/>
          <w:szCs w:val="22"/>
        </w:rPr>
        <w:t>T</w:t>
      </w:r>
      <w:r w:rsidRPr="008970D4">
        <w:rPr>
          <w:rFonts w:ascii="Palatino Linotype" w:eastAsia="Arial" w:hAnsi="Palatino Linotype" w:cs="Arial"/>
          <w:i/>
          <w:sz w:val="22"/>
          <w:szCs w:val="22"/>
        </w:rPr>
        <w:t>r</w:t>
      </w:r>
      <w:r w:rsidRPr="008970D4">
        <w:rPr>
          <w:rFonts w:ascii="Palatino Linotype" w:eastAsia="Arial" w:hAnsi="Palatino Linotype" w:cs="Arial"/>
          <w:i/>
          <w:spacing w:val="-2"/>
          <w:sz w:val="22"/>
          <w:szCs w:val="22"/>
        </w:rPr>
        <w:t>a</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s</w:t>
      </w:r>
      <w:r w:rsidRPr="008970D4">
        <w:rPr>
          <w:rFonts w:ascii="Palatino Linotype" w:eastAsia="Arial" w:hAnsi="Palatino Linotype" w:cs="Arial"/>
          <w:i/>
          <w:spacing w:val="1"/>
          <w:sz w:val="22"/>
          <w:szCs w:val="22"/>
        </w:rPr>
        <w:t>pa</w:t>
      </w:r>
      <w:r w:rsidRPr="008970D4">
        <w:rPr>
          <w:rFonts w:ascii="Palatino Linotype" w:eastAsia="Arial" w:hAnsi="Palatino Linotype" w:cs="Arial"/>
          <w:i/>
          <w:sz w:val="22"/>
          <w:szCs w:val="22"/>
        </w:rPr>
        <w:t>r</w:t>
      </w:r>
      <w:r w:rsidRPr="008970D4">
        <w:rPr>
          <w:rFonts w:ascii="Palatino Linotype" w:eastAsia="Arial" w:hAnsi="Palatino Linotype" w:cs="Arial"/>
          <w:i/>
          <w:spacing w:val="-2"/>
          <w:sz w:val="22"/>
          <w:szCs w:val="22"/>
        </w:rPr>
        <w:t>e</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cia y Acc</w:t>
      </w:r>
      <w:r w:rsidRPr="008970D4">
        <w:rPr>
          <w:rFonts w:ascii="Palatino Linotype" w:eastAsia="Arial" w:hAnsi="Palatino Linotype" w:cs="Arial"/>
          <w:i/>
          <w:spacing w:val="1"/>
          <w:sz w:val="22"/>
          <w:szCs w:val="22"/>
        </w:rPr>
        <w:t>e</w:t>
      </w:r>
      <w:r w:rsidRPr="008970D4">
        <w:rPr>
          <w:rFonts w:ascii="Palatino Linotype" w:eastAsia="Arial" w:hAnsi="Palatino Linotype" w:cs="Arial"/>
          <w:i/>
          <w:sz w:val="22"/>
          <w:szCs w:val="22"/>
        </w:rPr>
        <w:t>so a la I</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f</w:t>
      </w:r>
      <w:r w:rsidRPr="008970D4">
        <w:rPr>
          <w:rFonts w:ascii="Palatino Linotype" w:eastAsia="Arial" w:hAnsi="Palatino Linotype" w:cs="Arial"/>
          <w:i/>
          <w:spacing w:val="1"/>
          <w:sz w:val="22"/>
          <w:szCs w:val="22"/>
        </w:rPr>
        <w:t>o</w:t>
      </w:r>
      <w:r w:rsidRPr="008970D4">
        <w:rPr>
          <w:rFonts w:ascii="Palatino Linotype" w:eastAsia="Arial" w:hAnsi="Palatino Linotype" w:cs="Arial"/>
          <w:i/>
          <w:spacing w:val="-3"/>
          <w:sz w:val="22"/>
          <w:szCs w:val="22"/>
        </w:rPr>
        <w:t>r</w:t>
      </w:r>
      <w:r w:rsidRPr="008970D4">
        <w:rPr>
          <w:rFonts w:ascii="Palatino Linotype" w:eastAsia="Arial" w:hAnsi="Palatino Linotype" w:cs="Arial"/>
          <w:i/>
          <w:spacing w:val="1"/>
          <w:sz w:val="22"/>
          <w:szCs w:val="22"/>
        </w:rPr>
        <w:t>ma</w:t>
      </w:r>
      <w:r w:rsidRPr="008970D4">
        <w:rPr>
          <w:rFonts w:ascii="Palatino Linotype" w:eastAsia="Arial" w:hAnsi="Palatino Linotype" w:cs="Arial"/>
          <w:i/>
          <w:sz w:val="22"/>
          <w:szCs w:val="22"/>
        </w:rPr>
        <w:t>ci</w:t>
      </w:r>
      <w:r w:rsidRPr="008970D4">
        <w:rPr>
          <w:rFonts w:ascii="Palatino Linotype" w:eastAsia="Arial" w:hAnsi="Palatino Linotype" w:cs="Arial"/>
          <w:i/>
          <w:spacing w:val="-2"/>
          <w:sz w:val="22"/>
          <w:szCs w:val="22"/>
        </w:rPr>
        <w:t>ó</w:t>
      </w:r>
      <w:r w:rsidRPr="008970D4">
        <w:rPr>
          <w:rFonts w:ascii="Palatino Linotype" w:eastAsia="Arial" w:hAnsi="Palatino Linotype" w:cs="Arial"/>
          <w:i/>
          <w:sz w:val="22"/>
          <w:szCs w:val="22"/>
        </w:rPr>
        <w:t xml:space="preserve">n </w:t>
      </w:r>
      <w:r w:rsidRPr="008970D4">
        <w:rPr>
          <w:rFonts w:ascii="Palatino Linotype" w:eastAsia="Arial" w:hAnsi="Palatino Linotype" w:cs="Arial"/>
          <w:i/>
          <w:spacing w:val="-2"/>
          <w:sz w:val="22"/>
          <w:szCs w:val="22"/>
        </w:rPr>
        <w:t>P</w:t>
      </w:r>
      <w:r w:rsidRPr="008970D4">
        <w:rPr>
          <w:rFonts w:ascii="Palatino Linotype" w:eastAsia="Arial" w:hAnsi="Palatino Linotype" w:cs="Arial"/>
          <w:i/>
          <w:spacing w:val="1"/>
          <w:sz w:val="22"/>
          <w:szCs w:val="22"/>
        </w:rPr>
        <w:t>úb</w:t>
      </w:r>
      <w:r w:rsidRPr="008970D4">
        <w:rPr>
          <w:rFonts w:ascii="Palatino Linotype" w:eastAsia="Arial" w:hAnsi="Palatino Linotype" w:cs="Arial"/>
          <w:i/>
          <w:sz w:val="22"/>
          <w:szCs w:val="22"/>
        </w:rPr>
        <w:t>l</w:t>
      </w:r>
      <w:r w:rsidRPr="008970D4">
        <w:rPr>
          <w:rFonts w:ascii="Palatino Linotype" w:eastAsia="Arial" w:hAnsi="Palatino Linotype" w:cs="Arial"/>
          <w:i/>
          <w:spacing w:val="-1"/>
          <w:sz w:val="22"/>
          <w:szCs w:val="22"/>
        </w:rPr>
        <w:t>i</w:t>
      </w:r>
      <w:r w:rsidRPr="008970D4">
        <w:rPr>
          <w:rFonts w:ascii="Palatino Linotype" w:eastAsia="Arial" w:hAnsi="Palatino Linotype" w:cs="Arial"/>
          <w:i/>
          <w:sz w:val="22"/>
          <w:szCs w:val="22"/>
        </w:rPr>
        <w:t xml:space="preserve">ca, </w:t>
      </w:r>
      <w:r w:rsidRPr="008970D4">
        <w:rPr>
          <w:rFonts w:ascii="Palatino Linotype" w:eastAsia="Arial" w:hAnsi="Palatino Linotype" w:cs="Arial"/>
          <w:i/>
          <w:spacing w:val="-1"/>
          <w:sz w:val="22"/>
          <w:szCs w:val="22"/>
        </w:rPr>
        <w:t>señalan q</w:t>
      </w:r>
      <w:r w:rsidRPr="008970D4">
        <w:rPr>
          <w:rFonts w:ascii="Palatino Linotype" w:eastAsia="Arial" w:hAnsi="Palatino Linotype" w:cs="Arial"/>
          <w:i/>
          <w:spacing w:val="1"/>
          <w:sz w:val="22"/>
          <w:szCs w:val="22"/>
        </w:rPr>
        <w:t>u</w:t>
      </w:r>
      <w:r w:rsidRPr="008970D4">
        <w:rPr>
          <w:rFonts w:ascii="Palatino Linotype" w:eastAsia="Arial" w:hAnsi="Palatino Linotype" w:cs="Arial"/>
          <w:i/>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970D4">
        <w:rPr>
          <w:rFonts w:ascii="Palatino Linotype" w:eastAsia="Arial" w:hAnsi="Palatino Linotype" w:cs="Arial"/>
          <w:i/>
          <w:spacing w:val="-1"/>
          <w:sz w:val="22"/>
          <w:szCs w:val="22"/>
        </w:rPr>
        <w:t xml:space="preserve"> sin necesidad de</w:t>
      </w:r>
      <w:r w:rsidRPr="008970D4">
        <w:rPr>
          <w:rFonts w:ascii="Palatino Linotype" w:eastAsia="Arial" w:hAnsi="Palatino Linotype" w:cs="Arial"/>
          <w:i/>
          <w:spacing w:val="1"/>
          <w:sz w:val="22"/>
          <w:szCs w:val="22"/>
        </w:rPr>
        <w:t xml:space="preserve"> e</w:t>
      </w:r>
      <w:r w:rsidRPr="008970D4">
        <w:rPr>
          <w:rFonts w:ascii="Palatino Linotype" w:eastAsia="Arial" w:hAnsi="Palatino Linotype" w:cs="Arial"/>
          <w:i/>
          <w:sz w:val="22"/>
          <w:szCs w:val="22"/>
        </w:rPr>
        <w:t>la</w:t>
      </w:r>
      <w:r w:rsidRPr="008970D4">
        <w:rPr>
          <w:rFonts w:ascii="Palatino Linotype" w:eastAsia="Arial" w:hAnsi="Palatino Linotype" w:cs="Arial"/>
          <w:i/>
          <w:spacing w:val="1"/>
          <w:sz w:val="22"/>
          <w:szCs w:val="22"/>
        </w:rPr>
        <w:t>bo</w:t>
      </w:r>
      <w:r w:rsidRPr="008970D4">
        <w:rPr>
          <w:rFonts w:ascii="Palatino Linotype" w:eastAsia="Arial" w:hAnsi="Palatino Linotype" w:cs="Arial"/>
          <w:i/>
          <w:sz w:val="22"/>
          <w:szCs w:val="22"/>
        </w:rPr>
        <w:t xml:space="preserve">rar </w:t>
      </w:r>
      <w:r w:rsidRPr="008970D4">
        <w:rPr>
          <w:rFonts w:ascii="Palatino Linotype" w:eastAsia="Arial" w:hAnsi="Palatino Linotype" w:cs="Arial"/>
          <w:i/>
          <w:spacing w:val="1"/>
          <w:sz w:val="22"/>
          <w:szCs w:val="22"/>
        </w:rPr>
        <w:t>do</w:t>
      </w:r>
      <w:r w:rsidRPr="008970D4">
        <w:rPr>
          <w:rFonts w:ascii="Palatino Linotype" w:eastAsia="Arial" w:hAnsi="Palatino Linotype" w:cs="Arial"/>
          <w:i/>
          <w:spacing w:val="-2"/>
          <w:sz w:val="22"/>
          <w:szCs w:val="22"/>
        </w:rPr>
        <w:t>c</w:t>
      </w:r>
      <w:r w:rsidRPr="008970D4">
        <w:rPr>
          <w:rFonts w:ascii="Palatino Linotype" w:eastAsia="Arial" w:hAnsi="Palatino Linotype" w:cs="Arial"/>
          <w:i/>
          <w:spacing w:val="1"/>
          <w:sz w:val="22"/>
          <w:szCs w:val="22"/>
        </w:rPr>
        <w:t>u</w:t>
      </w:r>
      <w:r w:rsidRPr="008970D4">
        <w:rPr>
          <w:rFonts w:ascii="Palatino Linotype" w:eastAsia="Arial" w:hAnsi="Palatino Linotype" w:cs="Arial"/>
          <w:i/>
          <w:spacing w:val="-1"/>
          <w:sz w:val="22"/>
          <w:szCs w:val="22"/>
        </w:rPr>
        <w:t>m</w:t>
      </w:r>
      <w:r w:rsidRPr="008970D4">
        <w:rPr>
          <w:rFonts w:ascii="Palatino Linotype" w:eastAsia="Arial" w:hAnsi="Palatino Linotype" w:cs="Arial"/>
          <w:i/>
          <w:spacing w:val="1"/>
          <w:sz w:val="22"/>
          <w:szCs w:val="22"/>
        </w:rPr>
        <w:t>en</w:t>
      </w:r>
      <w:r w:rsidRPr="008970D4">
        <w:rPr>
          <w:rFonts w:ascii="Palatino Linotype" w:eastAsia="Arial" w:hAnsi="Palatino Linotype" w:cs="Arial"/>
          <w:i/>
          <w:spacing w:val="-2"/>
          <w:sz w:val="22"/>
          <w:szCs w:val="22"/>
        </w:rPr>
        <w:t>t</w:t>
      </w:r>
      <w:r w:rsidRPr="008970D4">
        <w:rPr>
          <w:rFonts w:ascii="Palatino Linotype" w:eastAsia="Arial" w:hAnsi="Palatino Linotype" w:cs="Arial"/>
          <w:i/>
          <w:spacing w:val="1"/>
          <w:sz w:val="22"/>
          <w:szCs w:val="22"/>
        </w:rPr>
        <w:t>o</w:t>
      </w:r>
      <w:r w:rsidRPr="008970D4">
        <w:rPr>
          <w:rFonts w:ascii="Palatino Linotype" w:eastAsia="Arial" w:hAnsi="Palatino Linotype" w:cs="Arial"/>
          <w:i/>
          <w:sz w:val="22"/>
          <w:szCs w:val="22"/>
        </w:rPr>
        <w:t xml:space="preserve">s </w:t>
      </w:r>
      <w:r w:rsidRPr="008970D4">
        <w:rPr>
          <w:rFonts w:ascii="Palatino Linotype" w:eastAsia="Arial" w:hAnsi="Palatino Linotype" w:cs="Arial"/>
          <w:i/>
          <w:spacing w:val="1"/>
          <w:sz w:val="22"/>
          <w:szCs w:val="22"/>
        </w:rPr>
        <w:t>a</w:t>
      </w:r>
      <w:r w:rsidRPr="008970D4">
        <w:rPr>
          <w:rFonts w:ascii="Palatino Linotype" w:eastAsia="Arial" w:hAnsi="Palatino Linotype" w:cs="Arial"/>
          <w:i/>
          <w:sz w:val="22"/>
          <w:szCs w:val="22"/>
        </w:rPr>
        <w:t>d</w:t>
      </w:r>
      <w:r w:rsidRPr="008970D4">
        <w:rPr>
          <w:rFonts w:ascii="Palatino Linotype" w:eastAsia="Arial" w:hAnsi="Palatino Linotype" w:cs="Arial"/>
          <w:i/>
          <w:spacing w:val="1"/>
          <w:sz w:val="22"/>
          <w:szCs w:val="22"/>
        </w:rPr>
        <w:t xml:space="preserve"> ho</w:t>
      </w:r>
      <w:r w:rsidRPr="008970D4">
        <w:rPr>
          <w:rFonts w:ascii="Palatino Linotype" w:eastAsia="Arial" w:hAnsi="Palatino Linotype" w:cs="Arial"/>
          <w:i/>
          <w:sz w:val="22"/>
          <w:szCs w:val="22"/>
        </w:rPr>
        <w:t xml:space="preserve">c </w:t>
      </w:r>
      <w:r w:rsidRPr="008970D4">
        <w:rPr>
          <w:rFonts w:ascii="Palatino Linotype" w:eastAsia="Arial" w:hAnsi="Palatino Linotype" w:cs="Arial"/>
          <w:i/>
          <w:spacing w:val="1"/>
          <w:sz w:val="22"/>
          <w:szCs w:val="22"/>
        </w:rPr>
        <w:t>pa</w:t>
      </w:r>
      <w:r w:rsidRPr="008970D4">
        <w:rPr>
          <w:rFonts w:ascii="Palatino Linotype" w:eastAsia="Arial" w:hAnsi="Palatino Linotype" w:cs="Arial"/>
          <w:i/>
          <w:sz w:val="22"/>
          <w:szCs w:val="22"/>
        </w:rPr>
        <w:t xml:space="preserve">ra </w:t>
      </w:r>
      <w:r w:rsidRPr="008970D4">
        <w:rPr>
          <w:rFonts w:ascii="Palatino Linotype" w:eastAsia="Arial" w:hAnsi="Palatino Linotype" w:cs="Arial"/>
          <w:i/>
          <w:spacing w:val="1"/>
          <w:sz w:val="22"/>
          <w:szCs w:val="22"/>
        </w:rPr>
        <w:t>a</w:t>
      </w:r>
      <w:r w:rsidRPr="008970D4">
        <w:rPr>
          <w:rFonts w:ascii="Palatino Linotype" w:eastAsia="Arial" w:hAnsi="Palatino Linotype" w:cs="Arial"/>
          <w:i/>
          <w:sz w:val="22"/>
          <w:szCs w:val="22"/>
        </w:rPr>
        <w:t>t</w:t>
      </w:r>
      <w:r w:rsidRPr="008970D4">
        <w:rPr>
          <w:rFonts w:ascii="Palatino Linotype" w:eastAsia="Arial" w:hAnsi="Palatino Linotype" w:cs="Arial"/>
          <w:i/>
          <w:spacing w:val="-1"/>
          <w:sz w:val="22"/>
          <w:szCs w:val="22"/>
        </w:rPr>
        <w:t>e</w:t>
      </w:r>
      <w:r w:rsidRPr="008970D4">
        <w:rPr>
          <w:rFonts w:ascii="Palatino Linotype" w:eastAsia="Arial" w:hAnsi="Palatino Linotype" w:cs="Arial"/>
          <w:i/>
          <w:spacing w:val="1"/>
          <w:sz w:val="22"/>
          <w:szCs w:val="22"/>
        </w:rPr>
        <w:t>n</w:t>
      </w:r>
      <w:r w:rsidRPr="008970D4">
        <w:rPr>
          <w:rFonts w:ascii="Palatino Linotype" w:eastAsia="Arial" w:hAnsi="Palatino Linotype" w:cs="Arial"/>
          <w:i/>
          <w:spacing w:val="-1"/>
          <w:sz w:val="22"/>
          <w:szCs w:val="22"/>
        </w:rPr>
        <w:t>d</w:t>
      </w:r>
      <w:r w:rsidRPr="008970D4">
        <w:rPr>
          <w:rFonts w:ascii="Palatino Linotype" w:eastAsia="Arial" w:hAnsi="Palatino Linotype" w:cs="Arial"/>
          <w:i/>
          <w:spacing w:val="1"/>
          <w:sz w:val="22"/>
          <w:szCs w:val="22"/>
        </w:rPr>
        <w:t>e</w:t>
      </w:r>
      <w:r w:rsidRPr="008970D4">
        <w:rPr>
          <w:rFonts w:ascii="Palatino Linotype" w:eastAsia="Arial" w:hAnsi="Palatino Linotype" w:cs="Arial"/>
          <w:i/>
          <w:sz w:val="22"/>
          <w:szCs w:val="22"/>
        </w:rPr>
        <w:t>r l</w:t>
      </w:r>
      <w:r w:rsidRPr="008970D4">
        <w:rPr>
          <w:rFonts w:ascii="Palatino Linotype" w:eastAsia="Arial" w:hAnsi="Palatino Linotype" w:cs="Arial"/>
          <w:i/>
          <w:spacing w:val="-2"/>
          <w:sz w:val="22"/>
          <w:szCs w:val="22"/>
        </w:rPr>
        <w:t>a</w:t>
      </w:r>
      <w:r w:rsidRPr="008970D4">
        <w:rPr>
          <w:rFonts w:ascii="Palatino Linotype" w:eastAsia="Arial" w:hAnsi="Palatino Linotype" w:cs="Arial"/>
          <w:i/>
          <w:sz w:val="22"/>
          <w:szCs w:val="22"/>
        </w:rPr>
        <w:t>s s</w:t>
      </w:r>
      <w:r w:rsidRPr="008970D4">
        <w:rPr>
          <w:rFonts w:ascii="Palatino Linotype" w:eastAsia="Arial" w:hAnsi="Palatino Linotype" w:cs="Arial"/>
          <w:i/>
          <w:spacing w:val="1"/>
          <w:sz w:val="22"/>
          <w:szCs w:val="22"/>
        </w:rPr>
        <w:t>o</w:t>
      </w:r>
      <w:r w:rsidRPr="008970D4">
        <w:rPr>
          <w:rFonts w:ascii="Palatino Linotype" w:eastAsia="Arial" w:hAnsi="Palatino Linotype" w:cs="Arial"/>
          <w:i/>
          <w:sz w:val="22"/>
          <w:szCs w:val="22"/>
        </w:rPr>
        <w:t>l</w:t>
      </w:r>
      <w:r w:rsidRPr="008970D4">
        <w:rPr>
          <w:rFonts w:ascii="Palatino Linotype" w:eastAsia="Arial" w:hAnsi="Palatino Linotype" w:cs="Arial"/>
          <w:i/>
          <w:spacing w:val="-1"/>
          <w:sz w:val="22"/>
          <w:szCs w:val="22"/>
        </w:rPr>
        <w:t>i</w:t>
      </w:r>
      <w:r w:rsidRPr="008970D4">
        <w:rPr>
          <w:rFonts w:ascii="Palatino Linotype" w:eastAsia="Arial" w:hAnsi="Palatino Linotype" w:cs="Arial"/>
          <w:i/>
          <w:sz w:val="22"/>
          <w:szCs w:val="22"/>
        </w:rPr>
        <w:t>cit</w:t>
      </w:r>
      <w:r w:rsidRPr="008970D4">
        <w:rPr>
          <w:rFonts w:ascii="Palatino Linotype" w:eastAsia="Arial" w:hAnsi="Palatino Linotype" w:cs="Arial"/>
          <w:i/>
          <w:spacing w:val="1"/>
          <w:sz w:val="22"/>
          <w:szCs w:val="22"/>
        </w:rPr>
        <w:t>ude</w:t>
      </w:r>
      <w:r w:rsidRPr="008970D4">
        <w:rPr>
          <w:rFonts w:ascii="Palatino Linotype" w:eastAsia="Arial" w:hAnsi="Palatino Linotype" w:cs="Arial"/>
          <w:i/>
          <w:sz w:val="22"/>
          <w:szCs w:val="22"/>
        </w:rPr>
        <w:t xml:space="preserve">s </w:t>
      </w:r>
      <w:r w:rsidRPr="008970D4">
        <w:rPr>
          <w:rFonts w:ascii="Palatino Linotype" w:eastAsia="Arial" w:hAnsi="Palatino Linotype" w:cs="Arial"/>
          <w:i/>
          <w:spacing w:val="-1"/>
          <w:sz w:val="22"/>
          <w:szCs w:val="22"/>
        </w:rPr>
        <w:t>d</w:t>
      </w:r>
      <w:r w:rsidRPr="008970D4">
        <w:rPr>
          <w:rFonts w:ascii="Palatino Linotype" w:eastAsia="Arial" w:hAnsi="Palatino Linotype" w:cs="Arial"/>
          <w:i/>
          <w:sz w:val="22"/>
          <w:szCs w:val="22"/>
        </w:rPr>
        <w:t>e i</w:t>
      </w:r>
      <w:r w:rsidRPr="008970D4">
        <w:rPr>
          <w:rFonts w:ascii="Palatino Linotype" w:eastAsia="Arial" w:hAnsi="Palatino Linotype" w:cs="Arial"/>
          <w:i/>
          <w:spacing w:val="-2"/>
          <w:sz w:val="22"/>
          <w:szCs w:val="22"/>
        </w:rPr>
        <w:t>n</w:t>
      </w:r>
      <w:r w:rsidRPr="008970D4">
        <w:rPr>
          <w:rFonts w:ascii="Palatino Linotype" w:eastAsia="Arial" w:hAnsi="Palatino Linotype" w:cs="Arial"/>
          <w:i/>
          <w:sz w:val="22"/>
          <w:szCs w:val="22"/>
        </w:rPr>
        <w:t>f</w:t>
      </w:r>
      <w:r w:rsidRPr="008970D4">
        <w:rPr>
          <w:rFonts w:ascii="Palatino Linotype" w:eastAsia="Arial" w:hAnsi="Palatino Linotype" w:cs="Arial"/>
          <w:i/>
          <w:spacing w:val="1"/>
          <w:sz w:val="22"/>
          <w:szCs w:val="22"/>
        </w:rPr>
        <w:t>o</w:t>
      </w:r>
      <w:r w:rsidRPr="008970D4">
        <w:rPr>
          <w:rFonts w:ascii="Palatino Linotype" w:eastAsia="Arial" w:hAnsi="Palatino Linotype" w:cs="Arial"/>
          <w:i/>
          <w:sz w:val="22"/>
          <w:szCs w:val="22"/>
        </w:rPr>
        <w:t>r</w:t>
      </w:r>
      <w:r w:rsidRPr="008970D4">
        <w:rPr>
          <w:rFonts w:ascii="Palatino Linotype" w:eastAsia="Arial" w:hAnsi="Palatino Linotype" w:cs="Arial"/>
          <w:i/>
          <w:spacing w:val="-1"/>
          <w:sz w:val="22"/>
          <w:szCs w:val="22"/>
        </w:rPr>
        <w:t>m</w:t>
      </w:r>
      <w:r w:rsidRPr="008970D4">
        <w:rPr>
          <w:rFonts w:ascii="Palatino Linotype" w:eastAsia="Arial" w:hAnsi="Palatino Linotype" w:cs="Arial"/>
          <w:i/>
          <w:spacing w:val="1"/>
          <w:sz w:val="22"/>
          <w:szCs w:val="22"/>
        </w:rPr>
        <w:t>a</w:t>
      </w:r>
      <w:r w:rsidRPr="008970D4">
        <w:rPr>
          <w:rFonts w:ascii="Palatino Linotype" w:eastAsia="Arial" w:hAnsi="Palatino Linotype" w:cs="Arial"/>
          <w:i/>
          <w:sz w:val="22"/>
          <w:szCs w:val="22"/>
        </w:rPr>
        <w:t>ció</w:t>
      </w:r>
      <w:r w:rsidRPr="008970D4">
        <w:rPr>
          <w:rFonts w:ascii="Palatino Linotype" w:eastAsia="Arial" w:hAnsi="Palatino Linotype" w:cs="Arial"/>
          <w:i/>
          <w:spacing w:val="1"/>
          <w:sz w:val="22"/>
          <w:szCs w:val="22"/>
        </w:rPr>
        <w:t>n</w:t>
      </w:r>
      <w:r w:rsidRPr="008970D4">
        <w:rPr>
          <w:rFonts w:ascii="Palatino Linotype" w:eastAsia="Arial" w:hAnsi="Palatino Linotype" w:cs="Arial"/>
          <w:i/>
          <w:sz w:val="22"/>
          <w:szCs w:val="22"/>
        </w:rPr>
        <w:t>.</w:t>
      </w:r>
    </w:p>
    <w:p w14:paraId="2A4EDBB6" w14:textId="77777777" w:rsidR="00B5385E" w:rsidRPr="008970D4" w:rsidRDefault="00B5385E" w:rsidP="00B5385E">
      <w:pPr>
        <w:spacing w:line="360" w:lineRule="auto"/>
        <w:jc w:val="both"/>
        <w:rPr>
          <w:rFonts w:ascii="Palatino Linotype" w:hAnsi="Palatino Linotype" w:cs="Tahoma"/>
          <w:sz w:val="22"/>
          <w:szCs w:val="22"/>
        </w:rPr>
      </w:pPr>
    </w:p>
    <w:p w14:paraId="2E4F9E66" w14:textId="77777777" w:rsidR="00B5385E" w:rsidRDefault="00B5385E" w:rsidP="008970D4">
      <w:pPr>
        <w:pStyle w:val="Prrafodelista"/>
        <w:numPr>
          <w:ilvl w:val="0"/>
          <w:numId w:val="2"/>
        </w:numPr>
        <w:spacing w:line="360" w:lineRule="auto"/>
        <w:ind w:left="0" w:firstLine="0"/>
        <w:jc w:val="both"/>
        <w:rPr>
          <w:rFonts w:ascii="Palatino Linotype" w:hAnsi="Palatino Linotype" w:cs="Tahoma"/>
          <w:lang w:val="es-ES"/>
        </w:rPr>
      </w:pPr>
      <w:r w:rsidRPr="008970D4">
        <w:rPr>
          <w:rFonts w:ascii="Palatino Linotype" w:hAnsi="Palatino Linotype" w:cs="Tahoma"/>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3F7C7B42" w14:textId="77777777" w:rsidR="00C919F8" w:rsidRDefault="00C919F8" w:rsidP="00C919F8">
      <w:pPr>
        <w:pStyle w:val="Prrafodelista"/>
        <w:spacing w:line="360" w:lineRule="auto"/>
        <w:ind w:left="0"/>
        <w:jc w:val="both"/>
        <w:rPr>
          <w:rFonts w:ascii="Palatino Linotype" w:hAnsi="Palatino Linotype" w:cs="Tahoma"/>
          <w:lang w:val="es-ES"/>
        </w:rPr>
      </w:pPr>
    </w:p>
    <w:p w14:paraId="25916267" w14:textId="77777777" w:rsidR="00C919F8" w:rsidRPr="00D5436B" w:rsidRDefault="00C919F8" w:rsidP="00C919F8">
      <w:pPr>
        <w:pStyle w:val="Prrafodelista"/>
        <w:numPr>
          <w:ilvl w:val="0"/>
          <w:numId w:val="2"/>
        </w:numPr>
        <w:spacing w:line="360" w:lineRule="auto"/>
        <w:ind w:left="0" w:firstLine="0"/>
        <w:jc w:val="both"/>
        <w:rPr>
          <w:rFonts w:ascii="Palatino Linotype" w:hAnsi="Palatino Linotype" w:cs="Arial"/>
          <w:lang w:val="es-ES"/>
        </w:rPr>
      </w:pPr>
      <w:r>
        <w:rPr>
          <w:rFonts w:ascii="Palatino Linotype" w:hAnsi="Palatino Linotype" w:cs="Arial"/>
          <w:lang w:val="es-ES"/>
        </w:rPr>
        <w:lastRenderedPageBreak/>
        <w:t>Así las cosas, u</w:t>
      </w:r>
      <w:r w:rsidRPr="00D5436B">
        <w:rPr>
          <w:rFonts w:ascii="Palatino Linotype" w:hAnsi="Palatino Linotype" w:cs="Arial"/>
          <w:lang w:val="es-ES"/>
        </w:rPr>
        <w:t xml:space="preserve">na vez que la información sea localizada, los servidores públicos habilitados deberán de valorar si se entrega en su totalidad, en versión pública o si es susceptible de clasificarse, según lo que se describe en la sección siguiente. </w:t>
      </w:r>
    </w:p>
    <w:p w14:paraId="5578D193" w14:textId="77777777" w:rsidR="00C919F8" w:rsidRDefault="00C919F8" w:rsidP="00C919F8">
      <w:pPr>
        <w:pStyle w:val="Prrafodelista"/>
        <w:spacing w:line="360" w:lineRule="auto"/>
        <w:ind w:left="0"/>
        <w:jc w:val="both"/>
        <w:rPr>
          <w:rFonts w:ascii="Palatino Linotype" w:hAnsi="Palatino Linotype" w:cs="Arial"/>
          <w:lang w:val="es-ES"/>
        </w:rPr>
      </w:pPr>
    </w:p>
    <w:p w14:paraId="170CCB2C" w14:textId="77777777" w:rsidR="00C919F8" w:rsidRPr="00D5436B" w:rsidRDefault="00C919F8" w:rsidP="00C919F8">
      <w:pPr>
        <w:pStyle w:val="Prrafodelista"/>
        <w:numPr>
          <w:ilvl w:val="0"/>
          <w:numId w:val="2"/>
        </w:numPr>
        <w:spacing w:line="360" w:lineRule="auto"/>
        <w:ind w:left="0" w:firstLine="0"/>
        <w:jc w:val="both"/>
        <w:rPr>
          <w:rFonts w:ascii="Palatino Linotype" w:hAnsi="Palatino Linotype" w:cs="Arial"/>
          <w:lang w:val="es-ES"/>
        </w:rPr>
      </w:pPr>
      <w:r w:rsidRPr="00D5436B">
        <w:rPr>
          <w:rFonts w:ascii="Palatino Linotype" w:hAnsi="Palatino Linotype" w:cs="Arial"/>
          <w:lang w:val="es-ES"/>
        </w:rPr>
        <w:t xml:space="preserve">No obstante, también debe considerarse que aun cuando la información requerida corresponda a alguna función, facultad o competencia del </w:t>
      </w:r>
      <w:r w:rsidRPr="00D5436B">
        <w:rPr>
          <w:rFonts w:ascii="Palatino Linotype" w:hAnsi="Palatino Linotype" w:cs="Arial"/>
          <w:b/>
          <w:bCs/>
          <w:color w:val="000000"/>
        </w:rPr>
        <w:t>SUJETO OBLIGADO</w:t>
      </w:r>
      <w:r w:rsidRPr="00D5436B">
        <w:rPr>
          <w:rFonts w:ascii="Palatino Linotype" w:hAnsi="Palatino Linotype" w:cs="Arial"/>
          <w:lang w:val="es-ES"/>
        </w:rPr>
        <w:t>, es posible que esta información no se localice, bien porque no se haya generado o porque no se encuentre disponible, en el momento de su búsqueda.</w:t>
      </w:r>
    </w:p>
    <w:p w14:paraId="60DB177F" w14:textId="77777777" w:rsidR="00C919F8" w:rsidRPr="00D5436B" w:rsidRDefault="00C919F8" w:rsidP="00C919F8">
      <w:pPr>
        <w:tabs>
          <w:tab w:val="left" w:pos="426"/>
        </w:tabs>
        <w:spacing w:line="360" w:lineRule="auto"/>
        <w:contextualSpacing/>
        <w:jc w:val="both"/>
        <w:rPr>
          <w:rFonts w:ascii="Palatino Linotype" w:hAnsi="Palatino Linotype" w:cs="Arial"/>
          <w:lang w:val="es-ES"/>
        </w:rPr>
      </w:pPr>
    </w:p>
    <w:p w14:paraId="50214C09" w14:textId="77777777" w:rsidR="00C919F8" w:rsidRPr="00D5436B" w:rsidRDefault="00C919F8" w:rsidP="00C919F8">
      <w:pPr>
        <w:pStyle w:val="Prrafodelista"/>
        <w:numPr>
          <w:ilvl w:val="0"/>
          <w:numId w:val="2"/>
        </w:numPr>
        <w:spacing w:line="360" w:lineRule="auto"/>
        <w:ind w:left="0" w:firstLine="0"/>
        <w:jc w:val="both"/>
        <w:rPr>
          <w:rFonts w:ascii="Palatino Linotype" w:hAnsi="Palatino Linotype" w:cs="Arial"/>
        </w:rPr>
      </w:pPr>
      <w:r w:rsidRPr="00D5436B">
        <w:rPr>
          <w:rFonts w:ascii="Palatino Linotype" w:hAnsi="Palatino Linotype" w:cs="Aria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286EDA80" w14:textId="77777777" w:rsidR="00C919F8" w:rsidRPr="00D5436B" w:rsidRDefault="00C919F8" w:rsidP="00C919F8">
      <w:pPr>
        <w:spacing w:before="240" w:after="240" w:line="360" w:lineRule="auto"/>
        <w:contextualSpacing/>
        <w:jc w:val="both"/>
        <w:rPr>
          <w:rFonts w:ascii="Palatino Linotype" w:hAnsi="Palatino Linotype" w:cs="Arial"/>
        </w:rPr>
      </w:pPr>
    </w:p>
    <w:p w14:paraId="3FC12330" w14:textId="77777777" w:rsidR="00C919F8" w:rsidRPr="0038417C" w:rsidRDefault="00C919F8" w:rsidP="00C919F8">
      <w:pPr>
        <w:tabs>
          <w:tab w:val="left" w:pos="8080"/>
        </w:tabs>
        <w:spacing w:line="360" w:lineRule="auto"/>
        <w:ind w:left="567" w:right="567"/>
        <w:contextualSpacing/>
        <w:jc w:val="both"/>
        <w:rPr>
          <w:rFonts w:ascii="Palatino Linotype" w:hAnsi="Palatino Linotype" w:cs="Arial"/>
          <w:i/>
          <w:sz w:val="22"/>
        </w:rPr>
      </w:pPr>
      <w:r w:rsidRPr="0038417C">
        <w:rPr>
          <w:rFonts w:ascii="Palatino Linotype" w:hAnsi="Palatino Linotype" w:cs="Arial"/>
          <w:i/>
          <w:sz w:val="22"/>
        </w:rPr>
        <w:t>“</w:t>
      </w:r>
      <w:r w:rsidRPr="0038417C">
        <w:rPr>
          <w:rFonts w:ascii="Palatino Linotype" w:hAnsi="Palatino Linotype" w:cs="Arial"/>
          <w:b/>
          <w:i/>
          <w:sz w:val="22"/>
        </w:rPr>
        <w:t>Artículo 19.</w:t>
      </w:r>
      <w:r w:rsidRPr="0038417C">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6F6FB53D" w14:textId="77777777" w:rsidR="00C919F8" w:rsidRPr="0038417C" w:rsidRDefault="00C919F8" w:rsidP="00C919F8">
      <w:pPr>
        <w:tabs>
          <w:tab w:val="left" w:pos="8080"/>
        </w:tabs>
        <w:spacing w:line="360" w:lineRule="auto"/>
        <w:ind w:left="567" w:right="567"/>
        <w:contextualSpacing/>
        <w:jc w:val="both"/>
        <w:rPr>
          <w:rFonts w:ascii="Palatino Linotype" w:hAnsi="Palatino Linotype" w:cs="Arial"/>
          <w:i/>
          <w:sz w:val="22"/>
        </w:rPr>
      </w:pPr>
      <w:r w:rsidRPr="0038417C">
        <w:rPr>
          <w:rFonts w:ascii="Palatino Linotype" w:hAnsi="Palatino Linotype" w:cs="Arial"/>
          <w:i/>
          <w:sz w:val="22"/>
        </w:rPr>
        <w:t xml:space="preserve"> En los casos en que ciertas facultades, competencias o funciones no se hayan ejercido, se debe motivar la respuesta en función de las causas que motiven tal circunstancia. </w:t>
      </w:r>
    </w:p>
    <w:p w14:paraId="2B88C5F8" w14:textId="77777777" w:rsidR="00C919F8" w:rsidRPr="0038417C" w:rsidRDefault="00C919F8" w:rsidP="00C919F8">
      <w:pPr>
        <w:tabs>
          <w:tab w:val="left" w:pos="8080"/>
        </w:tabs>
        <w:spacing w:line="360" w:lineRule="auto"/>
        <w:ind w:left="567" w:right="567"/>
        <w:contextualSpacing/>
        <w:jc w:val="both"/>
        <w:rPr>
          <w:rFonts w:ascii="Palatino Linotype" w:hAnsi="Palatino Linotype" w:cs="Arial"/>
          <w:i/>
          <w:sz w:val="22"/>
        </w:rPr>
      </w:pPr>
      <w:r w:rsidRPr="0038417C">
        <w:rPr>
          <w:rFonts w:ascii="Palatino Linotype" w:hAnsi="Palatino Linotype" w:cs="Arial"/>
          <w:i/>
          <w:sz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91F88A5" w14:textId="77777777" w:rsidR="00C919F8" w:rsidRPr="0038417C" w:rsidRDefault="00C919F8" w:rsidP="00C919F8">
      <w:pPr>
        <w:spacing w:line="360" w:lineRule="auto"/>
        <w:rPr>
          <w:rFonts w:ascii="Palatino Linotype" w:hAnsi="Palatino Linotype" w:cs="Arial"/>
          <w:sz w:val="22"/>
        </w:rPr>
      </w:pPr>
    </w:p>
    <w:p w14:paraId="09C9FBB6" w14:textId="77777777" w:rsidR="00C919F8" w:rsidRPr="00D5436B" w:rsidRDefault="00C919F8" w:rsidP="00C919F8">
      <w:pPr>
        <w:pStyle w:val="Prrafodelista"/>
        <w:numPr>
          <w:ilvl w:val="0"/>
          <w:numId w:val="2"/>
        </w:numPr>
        <w:spacing w:line="360" w:lineRule="auto"/>
        <w:ind w:left="0" w:firstLine="0"/>
        <w:jc w:val="both"/>
        <w:rPr>
          <w:rFonts w:ascii="Palatino Linotype" w:hAnsi="Palatino Linotype" w:cs="Arial"/>
        </w:rPr>
      </w:pPr>
      <w:r w:rsidRPr="00D5436B">
        <w:rPr>
          <w:rFonts w:ascii="Palatino Linotype" w:hAnsi="Palatino Linotype" w:cs="Arial"/>
        </w:rPr>
        <w:lastRenderedPageBreak/>
        <w:t xml:space="preserve">El primer supuesto, que corresponde a lo señalado en su segundo párrafo, alude a actos no realizados y contemplados en alguna hipótesis jurídica: </w:t>
      </w:r>
    </w:p>
    <w:p w14:paraId="24CA1976" w14:textId="77777777" w:rsidR="00C919F8" w:rsidRPr="00C919F8" w:rsidRDefault="00C919F8" w:rsidP="00C919F8">
      <w:pPr>
        <w:numPr>
          <w:ilvl w:val="0"/>
          <w:numId w:val="23"/>
        </w:numPr>
        <w:spacing w:before="240" w:after="240" w:line="360" w:lineRule="auto"/>
        <w:ind w:right="709"/>
        <w:contextualSpacing/>
        <w:jc w:val="both"/>
        <w:rPr>
          <w:rFonts w:ascii="Palatino Linotype" w:hAnsi="Palatino Linotype" w:cs="Arial"/>
          <w:b/>
          <w:sz w:val="22"/>
          <w:u w:val="single"/>
        </w:rPr>
      </w:pPr>
      <w:r w:rsidRPr="00C919F8">
        <w:rPr>
          <w:rFonts w:ascii="Palatino Linotype" w:hAnsi="Palatino Linotype" w:cs="Arial"/>
          <w:b/>
          <w:sz w:val="22"/>
          <w:u w:val="single"/>
        </w:rPr>
        <w:t xml:space="preserve">Cuya realización dependa de que un tercero demande la emisión de un acto de autoridad, la expedición de una licencia, por ejemplo; </w:t>
      </w:r>
    </w:p>
    <w:p w14:paraId="783F7B03" w14:textId="77777777" w:rsidR="00C919F8" w:rsidRPr="0038417C" w:rsidRDefault="00C919F8" w:rsidP="00C919F8">
      <w:pPr>
        <w:numPr>
          <w:ilvl w:val="0"/>
          <w:numId w:val="23"/>
        </w:numPr>
        <w:spacing w:before="240" w:after="240" w:line="360" w:lineRule="auto"/>
        <w:ind w:right="709"/>
        <w:contextualSpacing/>
        <w:jc w:val="both"/>
        <w:rPr>
          <w:rFonts w:ascii="Palatino Linotype" w:hAnsi="Palatino Linotype" w:cs="Arial"/>
          <w:sz w:val="22"/>
        </w:rPr>
      </w:pPr>
      <w:r w:rsidRPr="0038417C">
        <w:rPr>
          <w:rFonts w:ascii="Palatino Linotype" w:hAnsi="Palatino Linotype" w:cs="Arial"/>
          <w:sz w:val="22"/>
        </w:rPr>
        <w:t>De un acontecimiento de realización probable, la Cuenta Pública correspondiente a un ejercicio fiscal en curso; o</w:t>
      </w:r>
    </w:p>
    <w:p w14:paraId="365F164E" w14:textId="77777777" w:rsidR="00C919F8" w:rsidRPr="0038417C" w:rsidRDefault="00C919F8" w:rsidP="00C919F8">
      <w:pPr>
        <w:numPr>
          <w:ilvl w:val="0"/>
          <w:numId w:val="23"/>
        </w:numPr>
        <w:spacing w:before="240" w:after="240" w:line="360" w:lineRule="auto"/>
        <w:ind w:right="709"/>
        <w:contextualSpacing/>
        <w:jc w:val="both"/>
        <w:rPr>
          <w:rFonts w:ascii="Palatino Linotype" w:hAnsi="Palatino Linotype" w:cs="Arial"/>
          <w:sz w:val="22"/>
        </w:rPr>
      </w:pPr>
      <w:r w:rsidRPr="0038417C">
        <w:rPr>
          <w:rFonts w:ascii="Palatino Linotype" w:hAnsi="Palatino Linotype" w:cs="Arial"/>
          <w:sz w:val="22"/>
        </w:rPr>
        <w:t>Una facultad potestativa, la firma de convenio de colaboración.</w:t>
      </w:r>
    </w:p>
    <w:p w14:paraId="78E77DAF" w14:textId="77777777" w:rsidR="00C919F8" w:rsidRPr="0038417C" w:rsidRDefault="00C919F8" w:rsidP="00C919F8">
      <w:pPr>
        <w:spacing w:before="240" w:line="360" w:lineRule="auto"/>
        <w:ind w:right="567"/>
        <w:jc w:val="both"/>
        <w:rPr>
          <w:rFonts w:ascii="Palatino Linotype" w:hAnsi="Palatino Linotype" w:cs="Arial"/>
          <w:sz w:val="22"/>
        </w:rPr>
      </w:pPr>
    </w:p>
    <w:p w14:paraId="63CD8A20" w14:textId="77777777" w:rsidR="00C919F8" w:rsidRPr="00C919F8" w:rsidRDefault="00C919F8" w:rsidP="00C919F8">
      <w:pPr>
        <w:pStyle w:val="Prrafodelista"/>
        <w:numPr>
          <w:ilvl w:val="0"/>
          <w:numId w:val="2"/>
        </w:numPr>
        <w:spacing w:line="360" w:lineRule="auto"/>
        <w:ind w:left="0" w:firstLine="0"/>
        <w:jc w:val="both"/>
        <w:rPr>
          <w:rFonts w:ascii="Palatino Linotype" w:hAnsi="Palatino Linotype" w:cs="Arial"/>
          <w:b/>
        </w:rPr>
      </w:pPr>
      <w:r w:rsidRPr="00C919F8">
        <w:rPr>
          <w:rFonts w:ascii="Palatino Linotype" w:hAnsi="Palatino Linotype" w:cs="Arial"/>
          <w:b/>
        </w:rPr>
        <w:t xml:space="preserve"> En estos casos, el </w:t>
      </w:r>
      <w:r w:rsidRPr="00C919F8">
        <w:rPr>
          <w:rFonts w:ascii="Palatino Linotype" w:hAnsi="Palatino Linotype" w:cs="Arial"/>
          <w:b/>
          <w:bCs/>
          <w:color w:val="000000"/>
        </w:rPr>
        <w:t>SUJETO OBLIGADO</w:t>
      </w:r>
      <w:r w:rsidRPr="00C919F8">
        <w:rPr>
          <w:rFonts w:ascii="Palatino Linotype" w:hAnsi="Palatino Linotype" w:cs="Arial"/>
          <w:b/>
        </w:rPr>
        <w:t>, al emitir su respuesta o cumplir con una resolución emitida por este Órgano Garante, deberá manifestar, de manera precisa y clara, las razones que expliquen las causas por las que no se ha realizado el acto de autoridad y, en consecuencia, no se ha documentado decisión alguna.</w:t>
      </w:r>
    </w:p>
    <w:p w14:paraId="5F38C8A9" w14:textId="77777777" w:rsidR="005A5019" w:rsidRDefault="005A5019" w:rsidP="009408D2">
      <w:pPr>
        <w:spacing w:line="360" w:lineRule="auto"/>
        <w:ind w:right="276"/>
        <w:jc w:val="both"/>
        <w:rPr>
          <w:rFonts w:ascii="Palatino Linotype" w:eastAsia="Palatino Linotype" w:hAnsi="Palatino Linotype" w:cs="Palatino Linotype"/>
          <w:color w:val="000000"/>
          <w:highlight w:val="yellow"/>
        </w:rPr>
      </w:pPr>
    </w:p>
    <w:p w14:paraId="2076EFD6" w14:textId="77777777" w:rsidR="005A5019" w:rsidRDefault="00B20CBD" w:rsidP="009408D2">
      <w:pPr>
        <w:keepNext/>
        <w:keepLines/>
        <w:spacing w:after="160" w:line="360" w:lineRule="auto"/>
        <w:ind w:right="27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QUINTA. De la versión pública.</w:t>
      </w:r>
    </w:p>
    <w:p w14:paraId="0DDBA290" w14:textId="77777777" w:rsidR="005A5019" w:rsidRDefault="00B20CBD" w:rsidP="009408D2">
      <w:pPr>
        <w:keepNext/>
        <w:keepLines/>
        <w:numPr>
          <w:ilvl w:val="0"/>
          <w:numId w:val="10"/>
        </w:numPr>
        <w:tabs>
          <w:tab w:val="left" w:pos="284"/>
        </w:tabs>
        <w:spacing w:after="160" w:line="360" w:lineRule="auto"/>
        <w:ind w:right="276"/>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Nociones generales. </w:t>
      </w:r>
    </w:p>
    <w:p w14:paraId="3DF81C2B"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para la entrega de los soportes documentales que deberá proporcionar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25D7DC0" w14:textId="77777777" w:rsidR="005A5019" w:rsidRDefault="005A5019" w:rsidP="009408D2">
      <w:pPr>
        <w:tabs>
          <w:tab w:val="left" w:pos="0"/>
          <w:tab w:val="left" w:pos="284"/>
        </w:tabs>
        <w:spacing w:line="360" w:lineRule="auto"/>
        <w:ind w:right="276"/>
        <w:jc w:val="both"/>
        <w:rPr>
          <w:rFonts w:ascii="Palatino Linotype" w:eastAsia="Palatino Linotype" w:hAnsi="Palatino Linotype" w:cs="Palatino Linotype"/>
          <w:highlight w:val="yellow"/>
        </w:rPr>
      </w:pPr>
    </w:p>
    <w:p w14:paraId="07AE30AE" w14:textId="77777777" w:rsidR="005A5019" w:rsidRDefault="00B20CBD" w:rsidP="009408D2">
      <w:pPr>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pasa desapercibido para este Órgano Garante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408E357D" w14:textId="77777777" w:rsidR="005440BE" w:rsidRDefault="005440BE" w:rsidP="009408D2">
      <w:pPr>
        <w:spacing w:line="360" w:lineRule="auto"/>
        <w:ind w:right="276"/>
        <w:jc w:val="both"/>
        <w:rPr>
          <w:rFonts w:ascii="Palatino Linotype" w:eastAsia="Palatino Linotype" w:hAnsi="Palatino Linotype" w:cs="Palatino Linotype"/>
          <w:color w:val="000000"/>
        </w:rPr>
      </w:pPr>
    </w:p>
    <w:tbl>
      <w:tblPr>
        <w:tblStyle w:val="a1"/>
        <w:tblW w:w="975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5"/>
        <w:gridCol w:w="7065"/>
      </w:tblGrid>
      <w:tr w:rsidR="005A5019" w14:paraId="7E495CF5" w14:textId="77777777">
        <w:tc>
          <w:tcPr>
            <w:tcW w:w="2685" w:type="dxa"/>
          </w:tcPr>
          <w:p w14:paraId="2AA6D1AE" w14:textId="77777777" w:rsidR="005A5019" w:rsidRDefault="00B20CBD" w:rsidP="009408D2">
            <w:pPr>
              <w:tabs>
                <w:tab w:val="left" w:pos="284"/>
              </w:tabs>
              <w:spacing w:line="360" w:lineRule="auto"/>
              <w:ind w:right="276"/>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a) Requisitos previos.</w:t>
            </w:r>
          </w:p>
        </w:tc>
        <w:tc>
          <w:tcPr>
            <w:tcW w:w="7065" w:type="dxa"/>
          </w:tcPr>
          <w:p w14:paraId="5CC6CECF"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51F8C9CB"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Al hacerlo tienen que precisar de qué información se trata, señalando el supuesto de clasificación (confidencialidad o reserva).</w:t>
            </w:r>
          </w:p>
          <w:p w14:paraId="50624E7B"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Además, se debe señalar el procedimiento, de los tres que establecen los artículos 132 y 106 de la Ley Estatal y General, respectivamente.</w:t>
            </w:r>
          </w:p>
          <w:p w14:paraId="6669A770"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sz w:val="20"/>
                <w:szCs w:val="20"/>
              </w:rPr>
            </w:pPr>
            <w:r>
              <w:rPr>
                <w:rFonts w:ascii="Palatino Linotype" w:eastAsia="Palatino Linotype" w:hAnsi="Palatino Linotype" w:cs="Palatino Linotype"/>
                <w:b/>
                <w:color w:val="000000"/>
                <w:sz w:val="20"/>
                <w:szCs w:val="20"/>
              </w:rPr>
              <w:t xml:space="preserve">El último de estos requisitos previos consiste en que no se pueden emitir acuerdos de carácter general ni particular, esto es, </w:t>
            </w:r>
            <w:r>
              <w:rPr>
                <w:rFonts w:ascii="Palatino Linotype" w:eastAsia="Palatino Linotype" w:hAnsi="Palatino Linotype" w:cs="Palatino Linotype"/>
                <w:b/>
                <w:color w:val="000000"/>
                <w:sz w:val="20"/>
                <w:szCs w:val="20"/>
                <w:u w:val="single"/>
              </w:rPr>
              <w:t>no se puede hacer un acuerdo para clasificar de manera general todos los documentos de un expediente o área, sin</w:t>
            </w:r>
            <w:r>
              <w:rPr>
                <w:rFonts w:ascii="Palatino Linotype" w:eastAsia="Palatino Linotype" w:hAnsi="Palatino Linotype" w:cs="Palatino Linotype"/>
                <w:b/>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5A5019" w14:paraId="5733B5C9" w14:textId="77777777">
        <w:tc>
          <w:tcPr>
            <w:tcW w:w="2685" w:type="dxa"/>
          </w:tcPr>
          <w:p w14:paraId="5F802B12" w14:textId="77777777" w:rsidR="005A5019" w:rsidRDefault="00B20CBD" w:rsidP="009408D2">
            <w:pPr>
              <w:tabs>
                <w:tab w:val="left" w:pos="284"/>
              </w:tabs>
              <w:spacing w:line="360" w:lineRule="auto"/>
              <w:ind w:right="276"/>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b) Supuestos de clasificación.</w:t>
            </w:r>
          </w:p>
        </w:tc>
        <w:tc>
          <w:tcPr>
            <w:tcW w:w="7065" w:type="dxa"/>
          </w:tcPr>
          <w:p w14:paraId="53014C58"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Las disposiciones constitucionales y legales en la materia establecen los dos supuestos generales para clasificar la información: por reserva y por confidencialidad.</w:t>
            </w:r>
          </w:p>
          <w:p w14:paraId="73DAC101"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2A2B38ED"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 xml:space="preserve">El </w:t>
            </w:r>
            <w:r>
              <w:rPr>
                <w:rFonts w:ascii="Palatino Linotype" w:eastAsia="Palatino Linotype" w:hAnsi="Palatino Linotype" w:cs="Palatino Linotype"/>
                <w:b/>
                <w:color w:val="000000"/>
                <w:sz w:val="20"/>
                <w:szCs w:val="20"/>
              </w:rPr>
              <w:t>Sujeto Obligado</w:t>
            </w:r>
            <w:r>
              <w:rPr>
                <w:rFonts w:ascii="Palatino Linotype" w:eastAsia="Palatino Linotype" w:hAnsi="Palatino Linotype" w:cs="Palatino Linotype"/>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A5019" w14:paraId="08718846" w14:textId="77777777">
        <w:tc>
          <w:tcPr>
            <w:tcW w:w="2685" w:type="dxa"/>
          </w:tcPr>
          <w:p w14:paraId="75D1CA1D" w14:textId="77777777" w:rsidR="005A5019" w:rsidRDefault="00B20CBD" w:rsidP="009408D2">
            <w:pPr>
              <w:tabs>
                <w:tab w:val="left" w:pos="284"/>
              </w:tabs>
              <w:spacing w:line="360" w:lineRule="auto"/>
              <w:ind w:right="276"/>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c) Formalidades para emitir el acuerdo de clasificación.</w:t>
            </w:r>
          </w:p>
        </w:tc>
        <w:tc>
          <w:tcPr>
            <w:tcW w:w="7065" w:type="dxa"/>
          </w:tcPr>
          <w:p w14:paraId="0C43C289"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El Comité de Transparencia, según lo dispuesto en los artículos cuenta con las facultades para aprobar, modificar o revocar la clasificación de la información que haya propuesto. </w:t>
            </w:r>
          </w:p>
          <w:p w14:paraId="1E8AA8F6"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Es necesario que </w:t>
            </w:r>
            <w:r>
              <w:rPr>
                <w:rFonts w:ascii="Palatino Linotype" w:eastAsia="Palatino Linotype" w:hAnsi="Palatino Linotype" w:cs="Palatino Linotype"/>
                <w:b/>
                <w:color w:val="000000"/>
                <w:sz w:val="20"/>
                <w:szCs w:val="20"/>
                <w:u w:val="single"/>
              </w:rPr>
              <w:t>el acto reúna con los requisitos elementales</w:t>
            </w:r>
            <w:r>
              <w:rPr>
                <w:rFonts w:ascii="Palatino Linotype" w:eastAsia="Palatino Linotype" w:hAnsi="Palatino Linotype" w:cs="Palatino Linotype"/>
                <w:color w:val="000000"/>
                <w:sz w:val="20"/>
                <w:szCs w:val="20"/>
              </w:rPr>
              <w:t>, entre ellos, que la autoridad que va a emitir el acto de autoridad sea la legalmente facultada para ello.</w:t>
            </w:r>
          </w:p>
          <w:p w14:paraId="488098C5"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A5019" w14:paraId="2B83AA6D" w14:textId="77777777">
        <w:tc>
          <w:tcPr>
            <w:tcW w:w="2685" w:type="dxa"/>
          </w:tcPr>
          <w:p w14:paraId="06859C95" w14:textId="77777777" w:rsidR="005A5019" w:rsidRDefault="005A5019" w:rsidP="009408D2">
            <w:pPr>
              <w:tabs>
                <w:tab w:val="left" w:pos="284"/>
              </w:tabs>
              <w:spacing w:line="360" w:lineRule="auto"/>
              <w:ind w:right="276"/>
              <w:rPr>
                <w:rFonts w:ascii="Palatino Linotype" w:eastAsia="Palatino Linotype" w:hAnsi="Palatino Linotype" w:cs="Palatino Linotype"/>
                <w:b/>
                <w:sz w:val="20"/>
                <w:szCs w:val="20"/>
              </w:rPr>
            </w:pPr>
          </w:p>
          <w:p w14:paraId="4ED4A79E"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sz w:val="20"/>
                <w:szCs w:val="20"/>
              </w:rPr>
            </w:pPr>
            <w:r>
              <w:rPr>
                <w:rFonts w:ascii="Palatino Linotype" w:eastAsia="Palatino Linotype" w:hAnsi="Palatino Linotype" w:cs="Palatino Linotype"/>
                <w:b/>
                <w:color w:val="000000"/>
                <w:sz w:val="20"/>
                <w:szCs w:val="20"/>
              </w:rPr>
              <w:lastRenderedPageBreak/>
              <w:t xml:space="preserve">d) Requisitos de fondo del acuerdo de clasificación. </w:t>
            </w:r>
          </w:p>
        </w:tc>
        <w:tc>
          <w:tcPr>
            <w:tcW w:w="7065" w:type="dxa"/>
          </w:tcPr>
          <w:p w14:paraId="4F2F27AC"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 xml:space="preserve">Como se ha señalado antes, al hacer el juicio de subsunción o encaje entre el supuesto de hecho y la hipótesis jurídica, se debe acreditar la estricta correspondencia entre un elemento y otro. Ahora, en esta parte del </w:t>
            </w:r>
            <w:r>
              <w:rPr>
                <w:rFonts w:ascii="Palatino Linotype" w:eastAsia="Palatino Linotype" w:hAnsi="Palatino Linotype" w:cs="Palatino Linotype"/>
                <w:color w:val="000000"/>
                <w:sz w:val="20"/>
                <w:szCs w:val="20"/>
              </w:rPr>
              <w:lastRenderedPageBreak/>
              <w:t xml:space="preserve">procedimiento, que se desahoga en sede del Comité de Transparencia, la ley señala que la carga de la prueba, para justificar las restricciones, corresponde a los </w:t>
            </w:r>
            <w:r>
              <w:rPr>
                <w:rFonts w:ascii="Palatino Linotype" w:eastAsia="Palatino Linotype" w:hAnsi="Palatino Linotype" w:cs="Palatino Linotype"/>
                <w:b/>
                <w:color w:val="000000"/>
                <w:sz w:val="20"/>
                <w:szCs w:val="20"/>
              </w:rPr>
              <w:t>Sujetos Obligados</w:t>
            </w:r>
            <w:r>
              <w:rPr>
                <w:rFonts w:ascii="Palatino Linotype" w:eastAsia="Palatino Linotype" w:hAnsi="Palatino Linotype" w:cs="Palatino Linotype"/>
                <w:color w:val="000000"/>
                <w:sz w:val="20"/>
                <w:szCs w:val="20"/>
              </w:rPr>
              <w:t xml:space="preserve">, por lo que deberán fundar y motivar debidamente la clasificación. </w:t>
            </w:r>
          </w:p>
          <w:p w14:paraId="5F11D211"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De lo anterior, se desprende que para una correcta </w:t>
            </w:r>
            <w:r>
              <w:rPr>
                <w:rFonts w:ascii="Palatino Linotype" w:eastAsia="Palatino Linotype" w:hAnsi="Palatino Linotype" w:cs="Palatino Linotype"/>
                <w:b/>
                <w:color w:val="000000"/>
                <w:sz w:val="20"/>
                <w:szCs w:val="20"/>
              </w:rPr>
              <w:t>clasificación total o parcial</w:t>
            </w:r>
            <w:r>
              <w:rPr>
                <w:rFonts w:ascii="Palatino Linotype" w:eastAsia="Palatino Linotype" w:hAnsi="Palatino Linotype" w:cs="Palatino Linotype"/>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9B4B52F"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497B234"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En ese mismo sentido, el numeral trigésimo tercero, fracción V de los Lineamientos Generales, precisa que para motivar la clasificación se deben acreditar las circunstancias de tiempo, modo y lugar.</w:t>
            </w:r>
          </w:p>
          <w:p w14:paraId="3A9C3E79"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Ahora bien, </w:t>
            </w:r>
            <w:r>
              <w:rPr>
                <w:rFonts w:ascii="Palatino Linotype" w:eastAsia="Palatino Linotype" w:hAnsi="Palatino Linotype" w:cs="Palatino Linotype"/>
                <w:b/>
                <w:color w:val="000000"/>
                <w:sz w:val="20"/>
                <w:szCs w:val="20"/>
                <w:u w:val="single"/>
              </w:rPr>
              <w:t>para cada caso además de fundar y motivar</w:t>
            </w:r>
            <w:r>
              <w:rPr>
                <w:rFonts w:ascii="Palatino Linotype" w:eastAsia="Palatino Linotype" w:hAnsi="Palatino Linotype" w:cs="Palatino Linotype"/>
                <w:color w:val="000000"/>
                <w:sz w:val="20"/>
                <w:szCs w:val="20"/>
              </w:rPr>
              <w:t>, se debe identificar con claridad que datos contenidos en las documentales son susceptibles de suprimirse, por ejemplo; 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p>
          <w:p w14:paraId="171569AC"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lastRenderedPageBreak/>
              <w:t>Datos patrimoniales: Bienes muebles e inmuebles de su propiedad, información fiscal, historial crediticio, ingresos y egresos, número de cuenta bancaria y/o CLABE interbancaria de personas físicas y morales privadas, inversiones, seguros, fianzas, servicios contratados, referencias personales, beneficiarios, dependientes económicos, decisiones patrimoniales y análogos. Por mencionar algunos.</w:t>
            </w:r>
          </w:p>
        </w:tc>
      </w:tr>
      <w:tr w:rsidR="005A5019" w14:paraId="71D47715" w14:textId="77777777">
        <w:tc>
          <w:tcPr>
            <w:tcW w:w="2685" w:type="dxa"/>
          </w:tcPr>
          <w:p w14:paraId="752DE140"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lastRenderedPageBreak/>
              <w:t xml:space="preserve">e) Condiciones especiales de la clasificación de la información como confidencial. </w:t>
            </w:r>
          </w:p>
        </w:tc>
        <w:tc>
          <w:tcPr>
            <w:tcW w:w="7065" w:type="dxa"/>
          </w:tcPr>
          <w:p w14:paraId="7C27434A"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094D7595" w14:textId="77777777" w:rsidR="005A5019" w:rsidRDefault="00B20CBD" w:rsidP="009408D2">
            <w:pPr>
              <w:tabs>
                <w:tab w:val="left" w:pos="284"/>
              </w:tabs>
              <w:spacing w:line="360" w:lineRule="auto"/>
              <w:ind w:right="276"/>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BA486CE" w14:textId="77777777" w:rsidR="005A5019" w:rsidRDefault="00B20CBD" w:rsidP="009408D2">
            <w:pPr>
              <w:tabs>
                <w:tab w:val="left" w:pos="284"/>
              </w:tabs>
              <w:spacing w:line="360" w:lineRule="auto"/>
              <w:ind w:right="276"/>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7EE95058" w14:textId="77777777" w:rsidR="005A5019" w:rsidRDefault="005A5019" w:rsidP="009408D2">
      <w:pPr>
        <w:spacing w:line="360" w:lineRule="auto"/>
        <w:ind w:right="276"/>
        <w:jc w:val="both"/>
        <w:rPr>
          <w:rFonts w:ascii="Palatino Linotype" w:eastAsia="Palatino Linotype" w:hAnsi="Palatino Linotype" w:cs="Palatino Linotype"/>
        </w:rPr>
      </w:pPr>
    </w:p>
    <w:p w14:paraId="57BC3994" w14:textId="77777777" w:rsidR="00546E3B" w:rsidRPr="00B94ABA" w:rsidRDefault="00546E3B" w:rsidP="00A269AC">
      <w:pPr>
        <w:numPr>
          <w:ilvl w:val="0"/>
          <w:numId w:val="2"/>
        </w:numPr>
        <w:spacing w:line="360" w:lineRule="auto"/>
        <w:ind w:left="0" w:right="276" w:firstLine="0"/>
        <w:jc w:val="both"/>
        <w:rPr>
          <w:rFonts w:ascii="Palatino Linotype" w:hAnsi="Palatino Linotype" w:cs="Tahoma"/>
          <w:bCs/>
          <w:iCs/>
        </w:rPr>
      </w:pPr>
      <w:r w:rsidRPr="00B94ABA">
        <w:rPr>
          <w:rFonts w:ascii="Palatino Linotype" w:hAnsi="Palatino Linotype" w:cs="Tahoma"/>
          <w:bCs/>
          <w:iC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w:t>
      </w:r>
      <w:r w:rsidRPr="00B94ABA">
        <w:rPr>
          <w:rFonts w:ascii="Palatino Linotype" w:hAnsi="Palatino Linotype" w:cs="Tahoma"/>
          <w:bCs/>
          <w:iCs/>
        </w:rPr>
        <w:lastRenderedPageBreak/>
        <w:t>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6AF9B51C" w14:textId="77777777" w:rsidR="00546E3B" w:rsidRPr="00B94ABA" w:rsidRDefault="00546E3B" w:rsidP="00546E3B">
      <w:pPr>
        <w:spacing w:line="360" w:lineRule="auto"/>
        <w:jc w:val="both"/>
        <w:rPr>
          <w:rFonts w:ascii="Palatino Linotype" w:hAnsi="Palatino Linotype" w:cs="Tahoma"/>
          <w:bCs/>
          <w:iCs/>
        </w:rPr>
      </w:pPr>
    </w:p>
    <w:p w14:paraId="08A5E4EB"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bCs/>
          <w:iCs/>
        </w:rPr>
      </w:pPr>
      <w:r w:rsidRPr="00B94ABA">
        <w:rPr>
          <w:rFonts w:ascii="Palatino Linotype" w:hAnsi="Palatino Linotype" w:cs="Tahoma"/>
          <w:bCs/>
          <w:iC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F4BB4A8" w14:textId="77777777" w:rsidR="00546E3B" w:rsidRPr="00B94ABA" w:rsidRDefault="00546E3B" w:rsidP="00546E3B">
      <w:pPr>
        <w:spacing w:line="360" w:lineRule="auto"/>
        <w:jc w:val="both"/>
        <w:rPr>
          <w:rFonts w:ascii="Palatino Linotype" w:hAnsi="Palatino Linotype" w:cs="Tahoma"/>
          <w:bCs/>
          <w:iCs/>
        </w:rPr>
      </w:pPr>
    </w:p>
    <w:p w14:paraId="765E6E17"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bCs/>
          <w:iCs/>
        </w:rPr>
      </w:pPr>
      <w:r w:rsidRPr="00B94ABA">
        <w:rPr>
          <w:rFonts w:ascii="Palatino Linotype" w:hAnsi="Palatino Linotype" w:cs="Tahoma"/>
          <w:bCs/>
          <w:iCs/>
        </w:rPr>
        <w:t xml:space="preserve">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Registro de Población (CURP), la clave catastral, el domicilio, el nombre de representante legal de una persona jurídico colectiva; ya que </w:t>
      </w:r>
      <w:r w:rsidR="00E1034D">
        <w:rPr>
          <w:rFonts w:ascii="Palatino Linotype" w:hAnsi="Palatino Linotype" w:cs="Tahoma"/>
          <w:bCs/>
          <w:iCs/>
        </w:rPr>
        <w:t xml:space="preserve">entre otros, </w:t>
      </w:r>
      <w:r w:rsidRPr="00B94ABA">
        <w:rPr>
          <w:rFonts w:ascii="Palatino Linotype" w:hAnsi="Palatino Linotype" w:cs="Tahoma"/>
          <w:bCs/>
          <w:iCs/>
        </w:rPr>
        <w:t xml:space="preserve">son datos que </w:t>
      </w:r>
      <w:r w:rsidR="005A7D35" w:rsidRPr="00B94ABA">
        <w:rPr>
          <w:rFonts w:ascii="Palatino Linotype" w:hAnsi="Palatino Linotype" w:cs="Tahoma"/>
          <w:bCs/>
          <w:iCs/>
        </w:rPr>
        <w:t>obran</w:t>
      </w:r>
      <w:r w:rsidRPr="00B94ABA">
        <w:rPr>
          <w:rFonts w:ascii="Palatino Linotype" w:hAnsi="Palatino Linotype" w:cs="Tahoma"/>
          <w:bCs/>
          <w:iCs/>
        </w:rPr>
        <w:t xml:space="preserve"> </w:t>
      </w:r>
      <w:r w:rsidR="00D81CD1">
        <w:rPr>
          <w:rFonts w:ascii="Palatino Linotype" w:hAnsi="Palatino Linotype" w:cs="Tahoma"/>
          <w:bCs/>
          <w:iCs/>
        </w:rPr>
        <w:t>en los documentos solicitados</w:t>
      </w:r>
      <w:r w:rsidRPr="00B94ABA">
        <w:rPr>
          <w:rFonts w:ascii="Palatino Linotype" w:eastAsia="Calibri" w:hAnsi="Palatino Linotype" w:cs="Tahoma"/>
          <w:bCs/>
          <w:lang w:eastAsia="en-US"/>
        </w:rPr>
        <w:t>.</w:t>
      </w:r>
    </w:p>
    <w:p w14:paraId="1FB25920" w14:textId="77777777" w:rsidR="00546E3B" w:rsidRPr="00B94ABA" w:rsidRDefault="00546E3B" w:rsidP="00546E3B">
      <w:pPr>
        <w:spacing w:line="360" w:lineRule="auto"/>
        <w:jc w:val="both"/>
        <w:rPr>
          <w:rFonts w:ascii="Palatino Linotype" w:hAnsi="Palatino Linotype" w:cs="Tahoma"/>
          <w:b/>
        </w:rPr>
      </w:pPr>
    </w:p>
    <w:p w14:paraId="1811E257" w14:textId="77777777" w:rsidR="00546E3B" w:rsidRPr="00B94ABA" w:rsidRDefault="00546E3B" w:rsidP="00546E3B">
      <w:pPr>
        <w:numPr>
          <w:ilvl w:val="0"/>
          <w:numId w:val="18"/>
        </w:numPr>
        <w:spacing w:line="360" w:lineRule="auto"/>
        <w:jc w:val="both"/>
        <w:rPr>
          <w:rFonts w:ascii="Palatino Linotype" w:eastAsia="Calibri" w:hAnsi="Palatino Linotype" w:cs="Tahoma"/>
          <w:bCs/>
          <w:lang w:val="es-ES" w:eastAsia="en-US"/>
        </w:rPr>
      </w:pPr>
      <w:r w:rsidRPr="00B94ABA">
        <w:rPr>
          <w:rFonts w:ascii="Palatino Linotype" w:eastAsia="Calibri" w:hAnsi="Palatino Linotype" w:cs="Tahoma"/>
          <w:b/>
          <w:bCs/>
          <w:lang w:eastAsia="en-US"/>
        </w:rPr>
        <w:t>Registro Federal de Contribuyentes (RFC)</w:t>
      </w:r>
    </w:p>
    <w:p w14:paraId="0124E28D" w14:textId="77777777" w:rsidR="00546E3B" w:rsidRPr="00B94ABA" w:rsidRDefault="00546E3B" w:rsidP="00546E3B">
      <w:pPr>
        <w:spacing w:line="360" w:lineRule="auto"/>
        <w:jc w:val="both"/>
        <w:rPr>
          <w:rFonts w:ascii="Palatino Linotype" w:eastAsia="Calibri" w:hAnsi="Palatino Linotype" w:cs="Tahoma"/>
          <w:b/>
          <w:bCs/>
          <w:lang w:eastAsia="en-US"/>
        </w:rPr>
      </w:pPr>
    </w:p>
    <w:p w14:paraId="7F13DE83" w14:textId="77777777" w:rsidR="00546E3B" w:rsidRPr="00B94ABA" w:rsidRDefault="00546E3B" w:rsidP="00546E3B">
      <w:pPr>
        <w:spacing w:line="360" w:lineRule="auto"/>
        <w:jc w:val="both"/>
        <w:rPr>
          <w:rFonts w:ascii="Palatino Linotype" w:eastAsia="Calibri" w:hAnsi="Palatino Linotype" w:cs="Tahoma"/>
          <w:b/>
          <w:bCs/>
          <w:lang w:eastAsia="en-US"/>
        </w:rPr>
      </w:pPr>
      <w:r w:rsidRPr="00B94ABA">
        <w:rPr>
          <w:rFonts w:ascii="Palatino Linotype" w:eastAsia="Calibri" w:hAnsi="Palatino Linotype" w:cs="Tahoma"/>
          <w:b/>
          <w:bCs/>
          <w:lang w:eastAsia="en-US"/>
        </w:rPr>
        <w:t>Persona física.</w:t>
      </w:r>
    </w:p>
    <w:p w14:paraId="384C36A3"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ED8D192" w14:textId="77777777" w:rsidR="00546E3B" w:rsidRPr="00B94ABA" w:rsidRDefault="00546E3B" w:rsidP="00546E3B">
      <w:pPr>
        <w:spacing w:line="360" w:lineRule="auto"/>
        <w:jc w:val="both"/>
        <w:rPr>
          <w:rFonts w:ascii="Palatino Linotype" w:hAnsi="Palatino Linotype" w:cs="Tahoma"/>
          <w:lang w:eastAsia="es-MX"/>
        </w:rPr>
      </w:pPr>
    </w:p>
    <w:p w14:paraId="3EECBD62"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1B2A2F4C" w14:textId="77777777" w:rsidR="00546E3B" w:rsidRPr="00B94ABA" w:rsidRDefault="00546E3B" w:rsidP="00546E3B">
      <w:pPr>
        <w:spacing w:line="360" w:lineRule="auto"/>
        <w:jc w:val="both"/>
        <w:rPr>
          <w:rFonts w:ascii="Palatino Linotype" w:hAnsi="Palatino Linotype" w:cs="Tahoma"/>
          <w:lang w:eastAsia="es-MX"/>
        </w:rPr>
      </w:pPr>
    </w:p>
    <w:p w14:paraId="3C653028"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10F53531" w14:textId="77777777" w:rsidR="00546E3B" w:rsidRPr="00B94ABA" w:rsidRDefault="00546E3B" w:rsidP="00546E3B">
      <w:pPr>
        <w:spacing w:line="360" w:lineRule="auto"/>
        <w:jc w:val="both"/>
        <w:rPr>
          <w:rFonts w:ascii="Palatino Linotype" w:hAnsi="Palatino Linotype" w:cs="Tahoma"/>
          <w:lang w:eastAsia="es-MX"/>
        </w:rPr>
      </w:pPr>
    </w:p>
    <w:p w14:paraId="2A06574B"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w:t>
      </w:r>
      <w:r w:rsidRPr="00B94ABA">
        <w:rPr>
          <w:rFonts w:ascii="Palatino Linotype" w:hAnsi="Palatino Linotype" w:cs="Tahoma"/>
          <w:lang w:eastAsia="es-MX"/>
        </w:rPr>
        <w:lastRenderedPageBreak/>
        <w:t xml:space="preserve">lo que se trata de un dato relevante únicamente para las personas involucrada, en el pago de estos, en el presente caso, del pago del Impuesto Sobre el Producto del Trabajo. </w:t>
      </w:r>
    </w:p>
    <w:p w14:paraId="504F9E74" w14:textId="77777777" w:rsidR="00546E3B" w:rsidRPr="00B94ABA" w:rsidRDefault="00546E3B" w:rsidP="00546E3B">
      <w:pPr>
        <w:spacing w:line="360" w:lineRule="auto"/>
        <w:jc w:val="both"/>
        <w:rPr>
          <w:rFonts w:ascii="Palatino Linotype" w:hAnsi="Palatino Linotype" w:cs="Tahoma"/>
          <w:lang w:eastAsia="es-MX"/>
        </w:rPr>
      </w:pPr>
    </w:p>
    <w:p w14:paraId="197EA98D"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eastAsia="es-MX"/>
        </w:rPr>
      </w:pPr>
      <w:r w:rsidRPr="00B94ABA">
        <w:rPr>
          <w:rFonts w:ascii="Palatino Linotype" w:eastAsia="Calibr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2B3B3ECC" w14:textId="77777777" w:rsidR="00546E3B" w:rsidRPr="00112495" w:rsidRDefault="00546E3B" w:rsidP="00546E3B">
      <w:pPr>
        <w:spacing w:line="360" w:lineRule="auto"/>
        <w:jc w:val="both"/>
        <w:rPr>
          <w:rFonts w:ascii="Palatino Linotype" w:hAnsi="Palatino Linotype" w:cs="Tahoma"/>
          <w:lang w:eastAsia="es-MX"/>
        </w:rPr>
      </w:pPr>
    </w:p>
    <w:p w14:paraId="1AE4D0E8" w14:textId="77777777" w:rsidR="00546E3B" w:rsidRPr="005A7D35" w:rsidRDefault="00546E3B" w:rsidP="005A7D35">
      <w:pPr>
        <w:ind w:left="1134" w:right="1127"/>
        <w:contextualSpacing/>
        <w:jc w:val="both"/>
        <w:rPr>
          <w:rFonts w:ascii="Palatino Linotype" w:hAnsi="Palatino Linotype" w:cs="Tahoma"/>
          <w:i/>
          <w:sz w:val="22"/>
          <w:szCs w:val="22"/>
        </w:rPr>
      </w:pPr>
      <w:r w:rsidRPr="005A7D35">
        <w:rPr>
          <w:rFonts w:ascii="Palatino Linotype" w:hAnsi="Palatino Linotype" w:cs="Tahoma"/>
          <w:b/>
          <w:i/>
          <w:sz w:val="22"/>
          <w:szCs w:val="22"/>
        </w:rPr>
        <w:t>Registro Federal de Contribuyentes (RFC) de personas físicas.</w:t>
      </w:r>
      <w:r w:rsidRPr="005A7D35">
        <w:rPr>
          <w:rFonts w:ascii="Palatino Linotype" w:hAnsi="Palatino Linotype" w:cs="Tahoma"/>
          <w:i/>
          <w:sz w:val="22"/>
          <w:szCs w:val="22"/>
        </w:rPr>
        <w:t xml:space="preserve"> El RFC es una clave de carácter fiscal, única e irrepetible, que permite identificar al titular, su edad y fecha de nacimiento, por lo que es un dato personal de carácter confidencial.</w:t>
      </w:r>
    </w:p>
    <w:p w14:paraId="572F21FB" w14:textId="77777777" w:rsidR="00546E3B" w:rsidRPr="00112495" w:rsidRDefault="00546E3B" w:rsidP="00546E3B">
      <w:pPr>
        <w:spacing w:line="360" w:lineRule="auto"/>
        <w:ind w:left="567"/>
        <w:contextualSpacing/>
        <w:jc w:val="both"/>
        <w:rPr>
          <w:rFonts w:ascii="Palatino Linotype" w:hAnsi="Palatino Linotype" w:cs="Tahoma"/>
          <w:sz w:val="22"/>
          <w:szCs w:val="22"/>
        </w:rPr>
      </w:pPr>
    </w:p>
    <w:p w14:paraId="463781E2"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eastAsia="en-US"/>
        </w:rPr>
      </w:pPr>
      <w:r w:rsidRPr="00B94ABA">
        <w:rPr>
          <w:rFonts w:ascii="Palatino Linotype" w:hAnsi="Palatino Linotype" w:cs="Tahoma"/>
          <w:lang w:eastAsia="es-MX"/>
        </w:rPr>
        <w:t xml:space="preserve">De tal suerte, el Registro Federal de Contribuyentes de </w:t>
      </w:r>
      <w:r w:rsidR="00721948">
        <w:rPr>
          <w:rFonts w:ascii="Palatino Linotype" w:hAnsi="Palatino Linotype" w:cs="Tahoma"/>
          <w:lang w:eastAsia="es-MX"/>
        </w:rPr>
        <w:t>persona físicas</w:t>
      </w:r>
      <w:r w:rsidRPr="00B94ABA">
        <w:rPr>
          <w:rFonts w:ascii="Palatino Linotype" w:hAnsi="Palatino Linotype" w:cs="Tahoma"/>
          <w:lang w:eastAsia="es-MX"/>
        </w:rPr>
        <w:t xml:space="preserve"> no guarda relación con la transparencia de los recursos públicos, por lo que constituye un dato personal confidencial </w:t>
      </w:r>
      <w:r w:rsidRPr="00B94ABA">
        <w:rPr>
          <w:rFonts w:ascii="Palatino Linotype" w:hAnsi="Palatino Linotype" w:cs="Tahoma"/>
        </w:rPr>
        <w:t>al actualizar el supuesto normativo del artículo 143, fracción I, de la Ley de Transparencia y Acceso a la Información Pública del Estado de México y Municipios</w:t>
      </w:r>
      <w:r w:rsidRPr="00B94ABA">
        <w:rPr>
          <w:rFonts w:ascii="Palatino Linotype" w:hAnsi="Palatino Linotype" w:cs="Tahoma"/>
          <w:lang w:eastAsia="es-MX"/>
        </w:rPr>
        <w:t>.</w:t>
      </w:r>
    </w:p>
    <w:p w14:paraId="5A7EA3ED" w14:textId="77777777" w:rsidR="00546E3B" w:rsidRPr="00B94ABA" w:rsidRDefault="00546E3B" w:rsidP="00546E3B">
      <w:pPr>
        <w:spacing w:line="360" w:lineRule="auto"/>
        <w:ind w:right="-93"/>
        <w:jc w:val="both"/>
        <w:rPr>
          <w:rFonts w:ascii="Palatino Linotype" w:eastAsia="Calibri" w:hAnsi="Palatino Linotype" w:cs="Tahoma"/>
          <w:bCs/>
          <w:lang w:val="es-ES" w:eastAsia="en-US"/>
        </w:rPr>
      </w:pPr>
    </w:p>
    <w:p w14:paraId="4763995B" w14:textId="77777777" w:rsidR="00546E3B" w:rsidRPr="00B94ABA" w:rsidRDefault="00546E3B" w:rsidP="00546E3B">
      <w:pPr>
        <w:spacing w:line="360" w:lineRule="auto"/>
        <w:ind w:right="-93"/>
        <w:jc w:val="both"/>
        <w:rPr>
          <w:rFonts w:ascii="Palatino Linotype" w:eastAsia="Calibri" w:hAnsi="Palatino Linotype" w:cs="Tahoma"/>
          <w:b/>
          <w:lang w:val="es-ES" w:eastAsia="en-US"/>
        </w:rPr>
      </w:pPr>
      <w:r w:rsidRPr="00B94ABA">
        <w:rPr>
          <w:rFonts w:ascii="Palatino Linotype" w:eastAsia="Calibri" w:hAnsi="Palatino Linotype" w:cs="Tahoma"/>
          <w:b/>
          <w:lang w:val="es-ES" w:eastAsia="en-US"/>
        </w:rPr>
        <w:t>Persona Juríd</w:t>
      </w:r>
      <w:r w:rsidR="005A7D35" w:rsidRPr="00B94ABA">
        <w:rPr>
          <w:rFonts w:ascii="Palatino Linotype" w:eastAsia="Calibri" w:hAnsi="Palatino Linotype" w:cs="Tahoma"/>
          <w:b/>
          <w:lang w:val="es-ES" w:eastAsia="en-US"/>
        </w:rPr>
        <w:t>ico-colectiva.</w:t>
      </w:r>
    </w:p>
    <w:p w14:paraId="52FF253A"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eastAsia="en-US"/>
        </w:rPr>
      </w:pPr>
      <w:r w:rsidRPr="00B94ABA">
        <w:rPr>
          <w:rFonts w:ascii="Palatino Linotype" w:eastAsia="Calibri" w:hAnsi="Palatino Linotype" w:cs="Tahoma"/>
          <w:bCs/>
          <w:lang w:val="es-ES" w:eastAsia="en-US"/>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w:t>
      </w:r>
      <w:r w:rsidRPr="00B94ABA">
        <w:rPr>
          <w:rFonts w:ascii="Palatino Linotype" w:eastAsia="Calibri" w:hAnsi="Palatino Linotype" w:cs="Tahoma"/>
          <w:bCs/>
          <w:lang w:eastAsia="en-US"/>
        </w:rPr>
        <w:t xml:space="preserve"> certificada del documento constitutivo debidamente protocolizado, comprobante de domicilio, identificación </w:t>
      </w:r>
      <w:r w:rsidRPr="00B94ABA">
        <w:rPr>
          <w:rFonts w:ascii="Palatino Linotype" w:eastAsia="Calibri" w:hAnsi="Palatino Linotype" w:cs="Tahoma"/>
          <w:bCs/>
          <w:lang w:eastAsia="en-US"/>
        </w:rPr>
        <w:lastRenderedPageBreak/>
        <w:t xml:space="preserve">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w:t>
      </w:r>
    </w:p>
    <w:p w14:paraId="214414DD" w14:textId="77777777" w:rsidR="00546E3B" w:rsidRPr="00B94ABA" w:rsidRDefault="00546E3B" w:rsidP="00546E3B">
      <w:pPr>
        <w:spacing w:line="360" w:lineRule="auto"/>
        <w:ind w:right="-93"/>
        <w:jc w:val="both"/>
        <w:rPr>
          <w:rFonts w:ascii="Palatino Linotype" w:eastAsia="Calibri" w:hAnsi="Palatino Linotype" w:cs="Tahoma"/>
          <w:b/>
          <w:bCs/>
          <w:lang w:eastAsia="en-US"/>
        </w:rPr>
      </w:pPr>
      <w:r w:rsidRPr="00B94ABA">
        <w:rPr>
          <w:rFonts w:ascii="Palatino Linotype" w:eastAsia="Calibri" w:hAnsi="Palatino Linotype" w:cs="Tahoma"/>
          <w:bCs/>
          <w:lang w:eastAsia="en-US"/>
        </w:rPr>
        <w:t xml:space="preserve">Derivado del trámite se obtiene, entre otros, la </w:t>
      </w:r>
      <w:r w:rsidRPr="00B94ABA">
        <w:rPr>
          <w:rFonts w:ascii="Palatino Linotype" w:eastAsia="Calibri" w:hAnsi="Palatino Linotype" w:cs="Tahoma"/>
          <w:b/>
          <w:bCs/>
          <w:lang w:eastAsia="en-US"/>
        </w:rPr>
        <w:t>cédula de identificación fiscal o constancia de registro.</w:t>
      </w:r>
    </w:p>
    <w:p w14:paraId="4BE12040" w14:textId="77777777" w:rsidR="00546E3B" w:rsidRPr="00B94ABA" w:rsidRDefault="00546E3B" w:rsidP="00546E3B">
      <w:pPr>
        <w:spacing w:line="360" w:lineRule="auto"/>
        <w:ind w:right="-93"/>
        <w:jc w:val="both"/>
        <w:rPr>
          <w:rFonts w:ascii="Palatino Linotype" w:eastAsia="Calibri" w:hAnsi="Palatino Linotype" w:cs="Tahoma"/>
          <w:bCs/>
          <w:lang w:val="es-ES" w:eastAsia="en-US"/>
        </w:rPr>
      </w:pPr>
    </w:p>
    <w:p w14:paraId="169F1969"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val="es-ES" w:eastAsia="en-US"/>
        </w:rPr>
      </w:pPr>
      <w:r w:rsidRPr="00B94ABA">
        <w:rPr>
          <w:rFonts w:ascii="Palatino Linotype" w:eastAsia="Calibri" w:hAnsi="Palatino Linotype" w:cs="Tahoma"/>
          <w:bCs/>
          <w:lang w:val="es-ES" w:eastAsia="en-US"/>
        </w:rPr>
        <w:t>Por ende, la información correspondiente al Registro Federal de Contribuyentes de una persona moral da cuenta del cumplimiento o no en sus obligaciones fiscales; por tanto, no se actualiza su clasificación como confidencial.</w:t>
      </w:r>
    </w:p>
    <w:p w14:paraId="709E82AB" w14:textId="77777777" w:rsidR="00546E3B" w:rsidRPr="00B94ABA" w:rsidRDefault="00546E3B" w:rsidP="00546E3B">
      <w:pPr>
        <w:spacing w:line="360" w:lineRule="auto"/>
        <w:rPr>
          <w:rFonts w:ascii="Palatino Linotype" w:eastAsia="Calibri" w:hAnsi="Palatino Linotype" w:cs="Tahoma"/>
          <w:b/>
          <w:bCs/>
          <w:lang w:eastAsia="en-US"/>
        </w:rPr>
      </w:pPr>
    </w:p>
    <w:p w14:paraId="0C07DCCD"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val="es-ES" w:eastAsia="en-US"/>
        </w:rPr>
      </w:pPr>
      <w:r w:rsidRPr="00B94ABA">
        <w:rPr>
          <w:rFonts w:ascii="Palatino Linotype" w:eastAsia="Calibri" w:hAnsi="Palatino Linotype" w:cs="Tahoma"/>
          <w:bCs/>
          <w:lang w:val="es-ES" w:eastAsia="en-US"/>
        </w:rPr>
        <w:t>Además, resulta aplicable el Criterio 08/19 emitido por el Instituto Nacional de Transparencia, Acceso a la Información y Protección de Datos Personales, que señala lo siguiente:</w:t>
      </w:r>
    </w:p>
    <w:p w14:paraId="24AE4F8F" w14:textId="77777777" w:rsidR="00546E3B" w:rsidRPr="00112495" w:rsidRDefault="00546E3B" w:rsidP="00546E3B">
      <w:pPr>
        <w:spacing w:line="360" w:lineRule="auto"/>
        <w:ind w:right="-93"/>
        <w:jc w:val="both"/>
        <w:rPr>
          <w:rFonts w:ascii="Palatino Linotype" w:eastAsia="Calibri" w:hAnsi="Palatino Linotype" w:cs="Tahoma"/>
          <w:bCs/>
          <w:sz w:val="22"/>
          <w:szCs w:val="22"/>
          <w:lang w:val="es-ES" w:eastAsia="en-US"/>
        </w:rPr>
      </w:pPr>
    </w:p>
    <w:p w14:paraId="4E2EE56F" w14:textId="77777777" w:rsidR="00546E3B" w:rsidRPr="005A7D35" w:rsidRDefault="00546E3B" w:rsidP="005A7D35">
      <w:pPr>
        <w:ind w:left="1134" w:right="1127"/>
        <w:jc w:val="both"/>
        <w:rPr>
          <w:rFonts w:ascii="Palatino Linotype" w:eastAsia="Calibri" w:hAnsi="Palatino Linotype" w:cs="Tahoma"/>
          <w:bCs/>
          <w:i/>
          <w:sz w:val="22"/>
          <w:szCs w:val="22"/>
          <w:lang w:eastAsia="en-US"/>
        </w:rPr>
      </w:pPr>
      <w:r w:rsidRPr="005A7D35">
        <w:rPr>
          <w:rFonts w:ascii="Palatino Linotype" w:eastAsia="Calibri" w:hAnsi="Palatino Linotype" w:cs="Tahoma"/>
          <w:b/>
          <w:bCs/>
          <w:i/>
          <w:sz w:val="22"/>
          <w:szCs w:val="22"/>
          <w:lang w:eastAsia="en-US"/>
        </w:rPr>
        <w:t xml:space="preserve">Razón social y RFC de personas morales. </w:t>
      </w:r>
      <w:r w:rsidRPr="005A7D35">
        <w:rPr>
          <w:rFonts w:ascii="Palatino Linotype" w:eastAsia="Calibri" w:hAnsi="Palatino Linotype" w:cs="Tahoma"/>
          <w:bCs/>
          <w:i/>
          <w:sz w:val="22"/>
          <w:szCs w:val="22"/>
          <w:lang w:eastAsia="en-U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7824ADE9" w14:textId="77777777" w:rsidR="00546E3B" w:rsidRPr="00112495" w:rsidRDefault="00546E3B" w:rsidP="00546E3B">
      <w:pPr>
        <w:spacing w:line="360" w:lineRule="auto"/>
        <w:ind w:right="-93"/>
        <w:jc w:val="both"/>
        <w:rPr>
          <w:rFonts w:ascii="Palatino Linotype" w:eastAsia="Calibri" w:hAnsi="Palatino Linotype" w:cs="Tahoma"/>
          <w:bCs/>
          <w:sz w:val="22"/>
          <w:szCs w:val="22"/>
          <w:lang w:val="es-ES" w:eastAsia="en-US"/>
        </w:rPr>
      </w:pPr>
    </w:p>
    <w:p w14:paraId="3230B4A3"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val="es-ES" w:eastAsia="en-US"/>
        </w:rPr>
      </w:pPr>
      <w:r w:rsidRPr="00B94ABA">
        <w:rPr>
          <w:rFonts w:ascii="Palatino Linotype" w:eastAsia="Calibri" w:hAnsi="Palatino Linotype" w:cs="Tahoma"/>
          <w:bCs/>
          <w:lang w:val="es-ES" w:eastAsia="en-US"/>
        </w:rPr>
        <w:t>Dicho criterio, precisa que el Registro Federal de Contribuyentes de personas morales, es público, al no referir a hechos o actos de carácter económico, contable, jurídico o administrativo que sean útiles o representen una ventaja a sus competidores.</w:t>
      </w:r>
    </w:p>
    <w:p w14:paraId="118EA7C3" w14:textId="77777777" w:rsidR="00546E3B" w:rsidRPr="00B94ABA" w:rsidRDefault="00546E3B" w:rsidP="00546E3B">
      <w:pPr>
        <w:spacing w:line="360" w:lineRule="auto"/>
        <w:ind w:right="-93"/>
        <w:jc w:val="both"/>
        <w:rPr>
          <w:rFonts w:ascii="Palatino Linotype" w:eastAsia="Calibri" w:hAnsi="Palatino Linotype" w:cs="Tahoma"/>
          <w:bCs/>
          <w:lang w:val="es-ES" w:eastAsia="en-US"/>
        </w:rPr>
      </w:pPr>
    </w:p>
    <w:p w14:paraId="28C68F73" w14:textId="77777777" w:rsidR="00546E3B" w:rsidRPr="00B94ABA" w:rsidRDefault="00546E3B" w:rsidP="005A7D35">
      <w:pPr>
        <w:numPr>
          <w:ilvl w:val="0"/>
          <w:numId w:val="2"/>
        </w:numPr>
        <w:spacing w:line="360" w:lineRule="auto"/>
        <w:ind w:left="0" w:right="276" w:firstLine="0"/>
        <w:jc w:val="both"/>
        <w:rPr>
          <w:rFonts w:ascii="Palatino Linotype" w:eastAsia="Calibri" w:hAnsi="Palatino Linotype" w:cs="Tahoma"/>
          <w:bCs/>
          <w:lang w:eastAsia="en-US"/>
        </w:rPr>
      </w:pPr>
      <w:r w:rsidRPr="00B94ABA">
        <w:rPr>
          <w:rFonts w:ascii="Palatino Linotype" w:eastAsia="Calibri" w:hAnsi="Palatino Linotype" w:cs="Tahoma"/>
          <w:bCs/>
          <w:lang w:val="es-ES" w:eastAsia="en-US"/>
        </w:rPr>
        <w:lastRenderedPageBreak/>
        <w:t>De tales circunstancias, el Registro Federal de Contribuyentes de personas</w:t>
      </w:r>
      <w:r w:rsidRPr="00B94ABA">
        <w:rPr>
          <w:rFonts w:ascii="Palatino Linotype" w:eastAsia="Calibri" w:hAnsi="Palatino Linotype" w:cs="Tahoma"/>
          <w:bCs/>
          <w:lang w:eastAsia="en-US"/>
        </w:rPr>
        <w:t xml:space="preserve"> morales, no actualizan la causal de clasificación, prevista en el artículo 143, fracción I de la Ley de Transparencia y Acceso a la Información Pública del Estado de México y Municipios, al ser de naturaleza pública.</w:t>
      </w:r>
    </w:p>
    <w:p w14:paraId="6479FDAD" w14:textId="77777777" w:rsidR="00546E3B" w:rsidRPr="00B94ABA" w:rsidRDefault="00546E3B" w:rsidP="00546E3B">
      <w:pPr>
        <w:spacing w:line="360" w:lineRule="auto"/>
        <w:jc w:val="both"/>
        <w:rPr>
          <w:rFonts w:ascii="Palatino Linotype" w:hAnsi="Palatino Linotype" w:cs="Tahoma"/>
          <w:bCs/>
          <w:iCs/>
        </w:rPr>
      </w:pPr>
    </w:p>
    <w:p w14:paraId="3705B9F4" w14:textId="77777777" w:rsidR="00546E3B" w:rsidRPr="00B94ABA" w:rsidRDefault="00546E3B" w:rsidP="00546E3B">
      <w:pPr>
        <w:numPr>
          <w:ilvl w:val="0"/>
          <w:numId w:val="19"/>
        </w:numPr>
        <w:spacing w:line="360" w:lineRule="auto"/>
        <w:jc w:val="both"/>
        <w:rPr>
          <w:rFonts w:ascii="Palatino Linotype" w:hAnsi="Palatino Linotype" w:cs="Tahoma"/>
          <w:b/>
        </w:rPr>
      </w:pPr>
      <w:r w:rsidRPr="00B94ABA">
        <w:rPr>
          <w:rFonts w:ascii="Palatino Linotype" w:hAnsi="Palatino Linotype" w:cs="Tahoma"/>
          <w:b/>
        </w:rPr>
        <w:t>Clave Única de Registro de Población (CURP).</w:t>
      </w:r>
    </w:p>
    <w:p w14:paraId="71BB92E4" w14:textId="77777777" w:rsidR="00546E3B" w:rsidRPr="00B94ABA" w:rsidRDefault="00546E3B" w:rsidP="00546E3B">
      <w:pPr>
        <w:spacing w:line="360" w:lineRule="auto"/>
        <w:jc w:val="both"/>
        <w:rPr>
          <w:rFonts w:ascii="Palatino Linotype" w:hAnsi="Palatino Linotype" w:cs="Tahoma"/>
          <w:lang w:eastAsia="es-MX"/>
        </w:rPr>
      </w:pPr>
    </w:p>
    <w:p w14:paraId="43FF1915"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 xml:space="preserve">El artículo 36 de la Constitución Política de los Estados Unidos Mexicanos, dispone la obligación de los ciudadanos de inscribirse en el Registro Nacional de Ciudadanos. </w:t>
      </w:r>
    </w:p>
    <w:p w14:paraId="2C7215F8" w14:textId="77777777" w:rsidR="00546E3B" w:rsidRPr="00B94ABA" w:rsidRDefault="00546E3B" w:rsidP="00546E3B">
      <w:pPr>
        <w:spacing w:line="360" w:lineRule="auto"/>
        <w:jc w:val="both"/>
        <w:rPr>
          <w:rFonts w:ascii="Palatino Linotype" w:hAnsi="Palatino Linotype" w:cs="Tahoma"/>
          <w:lang w:eastAsia="es-MX"/>
        </w:rPr>
      </w:pPr>
    </w:p>
    <w:p w14:paraId="2FC18EAE"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2F8B7CE8" w14:textId="77777777" w:rsidR="00546E3B" w:rsidRPr="00B94ABA" w:rsidRDefault="00546E3B" w:rsidP="00546E3B">
      <w:pPr>
        <w:spacing w:line="360" w:lineRule="auto"/>
        <w:jc w:val="both"/>
        <w:rPr>
          <w:rFonts w:ascii="Palatino Linotype" w:hAnsi="Palatino Linotype" w:cs="Tahoma"/>
          <w:lang w:eastAsia="es-MX"/>
        </w:rPr>
      </w:pPr>
    </w:p>
    <w:p w14:paraId="1543A601"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F44200B" w14:textId="77777777" w:rsidR="00546E3B" w:rsidRPr="00B94ABA" w:rsidRDefault="00546E3B" w:rsidP="00546E3B">
      <w:pPr>
        <w:spacing w:line="360" w:lineRule="auto"/>
        <w:jc w:val="both"/>
        <w:rPr>
          <w:rFonts w:ascii="Palatino Linotype" w:hAnsi="Palatino Linotype" w:cs="Tahoma"/>
          <w:lang w:eastAsia="es-MX"/>
        </w:rPr>
      </w:pPr>
    </w:p>
    <w:p w14:paraId="538E423A" w14:textId="77777777" w:rsidR="00546E3B" w:rsidRPr="00B94ABA" w:rsidRDefault="00460503"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 xml:space="preserve">La </w:t>
      </w:r>
      <w:r w:rsidR="00546E3B" w:rsidRPr="00B94ABA">
        <w:rPr>
          <w:rFonts w:ascii="Palatino Linotype" w:hAnsi="Palatino Linotype" w:cs="Tahoma"/>
          <w:lang w:eastAsia="es-MX"/>
        </w:rPr>
        <w:t xml:space="preserve">Clave Única del Registro de Población –CURP-, es un instrumento de registro que se asigna a todas las personas que viven en el territorio nacional, así como a los mexicanos que residen en el extranjero y se compone de dieciocho </w:t>
      </w:r>
      <w:r w:rsidR="00546E3B" w:rsidRPr="00B94ABA">
        <w:rPr>
          <w:rFonts w:ascii="Palatino Linotype" w:hAnsi="Palatino Linotype" w:cs="Tahoma"/>
          <w:lang w:eastAsia="es-MX"/>
        </w:rPr>
        <w:lastRenderedPageBreak/>
        <w:t xml:space="preserve">elementos, representados por letras y números, que </w:t>
      </w:r>
      <w:r w:rsidR="00546E3B" w:rsidRPr="00B94ABA">
        <w:rPr>
          <w:rFonts w:ascii="Palatino Linotype" w:hAnsi="Palatino Linotype" w:cs="Tahoma"/>
          <w:b/>
          <w:lang w:eastAsia="es-MX"/>
        </w:rPr>
        <w:t>se generan a partir de los datos contenidos en el documento probatorio de la identidad</w:t>
      </w:r>
      <w:r w:rsidR="00546E3B" w:rsidRPr="00B94ABA">
        <w:rPr>
          <w:rFonts w:ascii="Palatino Linotype" w:hAnsi="Palatino Linotype" w:cs="Tahoma"/>
          <w:lang w:eastAsia="es-MX"/>
        </w:rPr>
        <w:t xml:space="preserve"> </w:t>
      </w:r>
      <w:r w:rsidR="00546E3B" w:rsidRPr="00B94ABA">
        <w:rPr>
          <w:rFonts w:ascii="Palatino Linotype" w:hAnsi="Palatino Linotype" w:cs="Tahoma"/>
          <w:b/>
          <w:lang w:eastAsia="es-MX"/>
        </w:rPr>
        <w:t xml:space="preserve">del interesado </w:t>
      </w:r>
      <w:r w:rsidR="00546E3B" w:rsidRPr="00B94ABA">
        <w:rPr>
          <w:rFonts w:ascii="Palatino Linotype" w:hAnsi="Palatino Linotype" w:cs="Tahoma"/>
          <w:lang w:eastAsia="es-MX"/>
        </w:rPr>
        <w:t>(acta de nacimiento, carta de naturalización o documento migratorio) de la siguiente forma:</w:t>
      </w:r>
    </w:p>
    <w:p w14:paraId="138F8B0E" w14:textId="77777777" w:rsidR="00546E3B" w:rsidRPr="00B94ABA" w:rsidRDefault="00546E3B" w:rsidP="00546E3B">
      <w:pPr>
        <w:spacing w:line="360" w:lineRule="auto"/>
        <w:jc w:val="both"/>
        <w:rPr>
          <w:rFonts w:ascii="Palatino Linotype" w:hAnsi="Palatino Linotype" w:cs="Tahoma"/>
          <w:lang w:eastAsia="es-MX"/>
        </w:rPr>
      </w:pPr>
    </w:p>
    <w:p w14:paraId="04D665B7" w14:textId="77777777" w:rsidR="00546E3B" w:rsidRPr="00B94ABA" w:rsidRDefault="00546E3B" w:rsidP="00546E3B">
      <w:pPr>
        <w:spacing w:line="360" w:lineRule="auto"/>
        <w:jc w:val="both"/>
        <w:rPr>
          <w:rFonts w:ascii="Palatino Linotype" w:hAnsi="Palatino Linotype" w:cs="Tahoma"/>
          <w:lang w:eastAsia="es-MX"/>
        </w:rPr>
      </w:pPr>
      <w:r w:rsidRPr="00B94ABA">
        <w:rPr>
          <w:rFonts w:ascii="Palatino Linotype" w:hAnsi="Palatino Linotype" w:cs="Tahoma"/>
          <w:lang w:eastAsia="es-MX"/>
        </w:rPr>
        <w:t xml:space="preserve"> • El primero y segundo apellidos, así como al nombre de pila.</w:t>
      </w:r>
    </w:p>
    <w:p w14:paraId="3008D7DA" w14:textId="77777777" w:rsidR="00546E3B" w:rsidRPr="00B94ABA" w:rsidRDefault="00546E3B" w:rsidP="00546E3B">
      <w:pPr>
        <w:spacing w:line="360" w:lineRule="auto"/>
        <w:jc w:val="both"/>
        <w:rPr>
          <w:rFonts w:ascii="Palatino Linotype" w:hAnsi="Palatino Linotype" w:cs="Tahoma"/>
          <w:lang w:eastAsia="es-MX"/>
        </w:rPr>
      </w:pPr>
      <w:r w:rsidRPr="00B94ABA">
        <w:rPr>
          <w:rFonts w:ascii="Palatino Linotype" w:hAnsi="Palatino Linotype" w:cs="Tahoma"/>
          <w:lang w:eastAsia="es-MX"/>
        </w:rPr>
        <w:t xml:space="preserve"> • La fecha de nacimiento.</w:t>
      </w:r>
    </w:p>
    <w:p w14:paraId="5E4D8CC7" w14:textId="77777777" w:rsidR="00546E3B" w:rsidRPr="00B94ABA" w:rsidRDefault="00546E3B" w:rsidP="00546E3B">
      <w:pPr>
        <w:spacing w:line="360" w:lineRule="auto"/>
        <w:jc w:val="both"/>
        <w:rPr>
          <w:rFonts w:ascii="Palatino Linotype" w:hAnsi="Palatino Linotype" w:cs="Tahoma"/>
          <w:lang w:eastAsia="es-MX"/>
        </w:rPr>
      </w:pPr>
      <w:r w:rsidRPr="00B94ABA">
        <w:rPr>
          <w:rFonts w:ascii="Palatino Linotype" w:hAnsi="Palatino Linotype" w:cs="Tahoma"/>
          <w:lang w:eastAsia="es-MX"/>
        </w:rPr>
        <w:t xml:space="preserve"> • El sexo.</w:t>
      </w:r>
    </w:p>
    <w:p w14:paraId="601E8C2D" w14:textId="77777777" w:rsidR="00546E3B" w:rsidRPr="00B94ABA" w:rsidRDefault="00546E3B" w:rsidP="00546E3B">
      <w:pPr>
        <w:spacing w:line="360" w:lineRule="auto"/>
        <w:jc w:val="both"/>
        <w:rPr>
          <w:rFonts w:ascii="Palatino Linotype" w:hAnsi="Palatino Linotype" w:cs="Tahoma"/>
          <w:lang w:eastAsia="es-MX"/>
        </w:rPr>
      </w:pPr>
      <w:r w:rsidRPr="00B94ABA">
        <w:rPr>
          <w:rFonts w:ascii="Palatino Linotype" w:hAnsi="Palatino Linotype" w:cs="Tahoma"/>
          <w:lang w:eastAsia="es-MX"/>
        </w:rPr>
        <w:t xml:space="preserve"> • La entidad federativa de nacimiento.</w:t>
      </w:r>
    </w:p>
    <w:p w14:paraId="0EF48B0B" w14:textId="77777777" w:rsidR="00546E3B" w:rsidRPr="00B94ABA" w:rsidRDefault="00546E3B" w:rsidP="00546E3B">
      <w:pPr>
        <w:spacing w:line="360" w:lineRule="auto"/>
        <w:jc w:val="both"/>
        <w:rPr>
          <w:rFonts w:ascii="Palatino Linotype" w:hAnsi="Palatino Linotype" w:cs="Tahoma"/>
          <w:lang w:eastAsia="es-MX"/>
        </w:rPr>
      </w:pPr>
      <w:r w:rsidRPr="00B94ABA">
        <w:rPr>
          <w:rFonts w:ascii="Palatino Linotype" w:hAnsi="Palatino Linotype" w:cs="Tahoma"/>
          <w:lang w:eastAsia="es-MX"/>
        </w:rPr>
        <w:t>Los dos últimos elementos de la Clave Única de Registro de Población evitan la duplicidad de la Clave y garantizan su correcta integración.</w:t>
      </w:r>
    </w:p>
    <w:p w14:paraId="5686DFAA" w14:textId="77777777" w:rsidR="00546E3B" w:rsidRPr="00B94ABA" w:rsidRDefault="00546E3B" w:rsidP="00546E3B">
      <w:pPr>
        <w:spacing w:line="360" w:lineRule="auto"/>
        <w:jc w:val="both"/>
        <w:rPr>
          <w:rFonts w:ascii="Palatino Linotype" w:hAnsi="Palatino Linotype" w:cs="Tahoma"/>
          <w:lang w:eastAsia="es-MX"/>
        </w:rPr>
      </w:pPr>
    </w:p>
    <w:p w14:paraId="0F3F5F38"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rPr>
      </w:pPr>
      <w:r w:rsidRPr="00B94ABA">
        <w:rPr>
          <w:rFonts w:ascii="Palatino Linotype" w:hAnsi="Palatino Linotype" w:cs="Tahoma"/>
        </w:rPr>
        <w:t xml:space="preserve">Como se desprende de lo anterior, la </w:t>
      </w:r>
      <w:r w:rsidRPr="00B94ABA">
        <w:rPr>
          <w:rFonts w:ascii="Palatino Linotype" w:hAnsi="Palatino Linotype" w:cs="Tahoma"/>
          <w:lang w:eastAsia="es-MX"/>
        </w:rPr>
        <w:t>Clave Única de Registro de Población</w:t>
      </w:r>
      <w:r w:rsidRPr="00B94ABA">
        <w:rPr>
          <w:rFonts w:ascii="Palatino Linotype" w:hAnsi="Palatino Linotype" w:cs="Tahoma"/>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D348E63" w14:textId="77777777" w:rsidR="00546E3B" w:rsidRPr="00B94ABA" w:rsidRDefault="00546E3B" w:rsidP="00546E3B">
      <w:pPr>
        <w:spacing w:line="360" w:lineRule="auto"/>
        <w:jc w:val="both"/>
        <w:rPr>
          <w:rFonts w:ascii="Palatino Linotype" w:hAnsi="Palatino Linotype" w:cs="Tahoma"/>
        </w:rPr>
      </w:pPr>
    </w:p>
    <w:p w14:paraId="3447116E"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lang w:eastAsia="es-MX"/>
        </w:rPr>
      </w:pPr>
      <w:r w:rsidRPr="00B94ABA">
        <w:rPr>
          <w:rFonts w:ascii="Palatino Linotype" w:hAnsi="Palatino Linotype" w:cs="Tahoma"/>
          <w:lang w:eastAsia="es-MX"/>
        </w:rPr>
        <w:t>Resulta aplicable en la especie, como argumento orientador, el Criterio 3/10, emitido por el Instituto Nacional de Transparencia, Acceso a la Información y Protección de Datos Personales.</w:t>
      </w:r>
    </w:p>
    <w:p w14:paraId="25747BE9" w14:textId="77777777" w:rsidR="00546E3B" w:rsidRPr="00112495" w:rsidRDefault="00546E3B" w:rsidP="00546E3B">
      <w:pPr>
        <w:autoSpaceDE w:val="0"/>
        <w:autoSpaceDN w:val="0"/>
        <w:adjustRightInd w:val="0"/>
        <w:spacing w:line="360" w:lineRule="auto"/>
        <w:jc w:val="both"/>
        <w:rPr>
          <w:rFonts w:ascii="Palatino Linotype" w:eastAsia="Calibri" w:hAnsi="Palatino Linotype" w:cs="Tahoma"/>
          <w:b/>
          <w:bCs/>
          <w:sz w:val="22"/>
          <w:szCs w:val="22"/>
        </w:rPr>
      </w:pPr>
    </w:p>
    <w:p w14:paraId="00C2500C" w14:textId="77777777" w:rsidR="00546E3B" w:rsidRPr="005A7D35" w:rsidRDefault="00546E3B" w:rsidP="005A7D35">
      <w:pPr>
        <w:autoSpaceDE w:val="0"/>
        <w:autoSpaceDN w:val="0"/>
        <w:adjustRightInd w:val="0"/>
        <w:ind w:left="1134" w:right="1127"/>
        <w:contextualSpacing/>
        <w:jc w:val="both"/>
        <w:rPr>
          <w:rFonts w:ascii="Palatino Linotype" w:eastAsia="Calibri" w:hAnsi="Palatino Linotype" w:cs="Tahoma"/>
          <w:i/>
          <w:sz w:val="22"/>
          <w:szCs w:val="22"/>
        </w:rPr>
      </w:pPr>
      <w:r w:rsidRPr="005A7D35">
        <w:rPr>
          <w:rFonts w:ascii="Palatino Linotype" w:eastAsia="Calibri" w:hAnsi="Palatino Linotype" w:cs="Tahoma"/>
          <w:b/>
          <w:bCs/>
          <w:i/>
          <w:sz w:val="22"/>
          <w:szCs w:val="22"/>
        </w:rPr>
        <w:t xml:space="preserve">Clave Única de Registro de Población (CURP) es un dato personal confidencial. </w:t>
      </w:r>
      <w:r w:rsidRPr="005A7D35">
        <w:rPr>
          <w:rFonts w:ascii="Palatino Linotype" w:eastAsia="Calibri" w:hAnsi="Palatino Linotype" w:cs="Tahoma"/>
          <w:i/>
          <w:sz w:val="22"/>
          <w:szCs w:val="22"/>
        </w:rPr>
        <w:t xml:space="preserve">De conformidad con lo establecido en el artículo 3, fracción II </w:t>
      </w:r>
      <w:r w:rsidRPr="005A7D35">
        <w:rPr>
          <w:rFonts w:ascii="Palatino Linotype" w:eastAsia="Calibri" w:hAnsi="Palatino Linotype" w:cs="Tahoma"/>
          <w:i/>
          <w:sz w:val="22"/>
          <w:szCs w:val="22"/>
        </w:rPr>
        <w:lastRenderedPageBreak/>
        <w:t xml:space="preserve">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9858AE4" w14:textId="77777777" w:rsidR="00546E3B" w:rsidRPr="00112495" w:rsidRDefault="00546E3B" w:rsidP="00546E3B">
      <w:pPr>
        <w:spacing w:line="360" w:lineRule="auto"/>
        <w:jc w:val="both"/>
        <w:rPr>
          <w:rFonts w:ascii="Palatino Linotype" w:hAnsi="Palatino Linotype" w:cs="Tahoma"/>
          <w:sz w:val="22"/>
          <w:szCs w:val="22"/>
        </w:rPr>
      </w:pPr>
    </w:p>
    <w:p w14:paraId="532E1EF3" w14:textId="77777777" w:rsidR="00546E3B" w:rsidRPr="00B94ABA" w:rsidRDefault="00546E3B" w:rsidP="005A7D35">
      <w:pPr>
        <w:numPr>
          <w:ilvl w:val="0"/>
          <w:numId w:val="2"/>
        </w:numPr>
        <w:spacing w:line="360" w:lineRule="auto"/>
        <w:ind w:left="0" w:right="276" w:firstLine="0"/>
        <w:jc w:val="both"/>
        <w:rPr>
          <w:rFonts w:ascii="Palatino Linotype" w:hAnsi="Palatino Linotype" w:cs="Tahoma"/>
        </w:rPr>
      </w:pPr>
      <w:r w:rsidRPr="00B94ABA">
        <w:rPr>
          <w:rFonts w:ascii="Palatino Linotype" w:hAnsi="Palatino Linotype" w:cs="Tahoma"/>
        </w:rPr>
        <w:t xml:space="preserve">De acuerdo con lo anterior, la CURP es un dato que debe clasificarse, por tratarse de un dato personal confidencial, en términos del artículo 143, fracción I de la Ley de Transparencia y Acceso a la Información Pública del Estado de México y Municipios. </w:t>
      </w:r>
    </w:p>
    <w:p w14:paraId="2B663894" w14:textId="77777777" w:rsidR="005A7D35" w:rsidRPr="00B94ABA" w:rsidRDefault="005A7D35" w:rsidP="005A7D35">
      <w:pPr>
        <w:spacing w:line="360" w:lineRule="auto"/>
        <w:ind w:right="-93"/>
        <w:jc w:val="both"/>
        <w:rPr>
          <w:rFonts w:ascii="Palatino Linotype" w:eastAsia="Calibri" w:hAnsi="Palatino Linotype" w:cs="Tahoma"/>
          <w:bCs/>
          <w:lang w:val="es-ES" w:eastAsia="en-US"/>
        </w:rPr>
      </w:pPr>
    </w:p>
    <w:p w14:paraId="0B95599D" w14:textId="77777777" w:rsidR="005A7D35" w:rsidRPr="00B94ABA" w:rsidRDefault="005A7D35" w:rsidP="005A7D35">
      <w:pPr>
        <w:pStyle w:val="Prrafodelista"/>
        <w:numPr>
          <w:ilvl w:val="0"/>
          <w:numId w:val="20"/>
        </w:numPr>
        <w:spacing w:line="360" w:lineRule="auto"/>
        <w:jc w:val="both"/>
        <w:rPr>
          <w:rFonts w:ascii="Palatino Linotype" w:eastAsia="Calibri" w:hAnsi="Palatino Linotype" w:cs="Tahoma"/>
          <w:b/>
          <w:lang w:val="es-ES" w:eastAsia="en-US"/>
        </w:rPr>
      </w:pPr>
      <w:r w:rsidRPr="00B94ABA">
        <w:rPr>
          <w:rFonts w:ascii="Palatino Linotype" w:eastAsia="Calibri" w:hAnsi="Palatino Linotype" w:cs="Tahoma"/>
          <w:b/>
          <w:lang w:val="es-ES" w:eastAsia="en-US"/>
        </w:rPr>
        <w:t>Nombre</w:t>
      </w:r>
      <w:r w:rsidR="005A2995">
        <w:rPr>
          <w:rFonts w:ascii="Palatino Linotype" w:eastAsia="Calibri" w:hAnsi="Palatino Linotype" w:cs="Tahoma"/>
          <w:b/>
          <w:lang w:val="es-ES" w:eastAsia="en-US"/>
        </w:rPr>
        <w:t>, firma y rúbrica</w:t>
      </w:r>
      <w:r w:rsidRPr="00B94ABA">
        <w:rPr>
          <w:rFonts w:ascii="Palatino Linotype" w:eastAsia="Calibri" w:hAnsi="Palatino Linotype" w:cs="Tahoma"/>
          <w:b/>
          <w:lang w:val="es-ES" w:eastAsia="en-US"/>
        </w:rPr>
        <w:t xml:space="preserve"> de representante legal.</w:t>
      </w:r>
    </w:p>
    <w:p w14:paraId="7B9B9953" w14:textId="77777777" w:rsidR="005A7D35" w:rsidRPr="00B94ABA" w:rsidRDefault="005A7D35" w:rsidP="005A7D35">
      <w:pPr>
        <w:spacing w:line="360" w:lineRule="auto"/>
        <w:ind w:right="-93"/>
        <w:jc w:val="both"/>
        <w:rPr>
          <w:rFonts w:ascii="Palatino Linotype" w:eastAsia="Calibri" w:hAnsi="Palatino Linotype" w:cs="Tahoma"/>
          <w:bCs/>
          <w:lang w:val="es-ES" w:eastAsia="en-US"/>
        </w:rPr>
      </w:pPr>
    </w:p>
    <w:p w14:paraId="1B55F553"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14:paraId="4BB1217B" w14:textId="77777777" w:rsidR="00546E3B" w:rsidRPr="00B94ABA" w:rsidRDefault="00546E3B" w:rsidP="00546E3B">
      <w:pPr>
        <w:spacing w:line="360" w:lineRule="auto"/>
        <w:jc w:val="both"/>
        <w:rPr>
          <w:rFonts w:ascii="Palatino Linotype" w:hAnsi="Palatino Linotype" w:cs="Tahoma"/>
          <w:lang w:val="es-ES"/>
        </w:rPr>
      </w:pPr>
    </w:p>
    <w:p w14:paraId="655E4B97"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 xml:space="preserve">En ese sentido, el artículo 10 de la Ley General de Sociedades Mercantiles, establece que la representación de toda sociedad mercantil corresponderá a su administrador o administradores, quiénes podrán realizar todas las operaciones </w:t>
      </w:r>
      <w:r w:rsidRPr="00B94ABA">
        <w:rPr>
          <w:rFonts w:ascii="Palatino Linotype" w:hAnsi="Palatino Linotype" w:cs="Tahoma"/>
          <w:lang w:val="es-ES"/>
        </w:rPr>
        <w:lastRenderedPageBreak/>
        <w:t>inherentes al objeto de la sociedad; por lo que, para que surtan efectos los poderes que otorgue dicha empresa bastará su protocolización ante notario público.</w:t>
      </w:r>
    </w:p>
    <w:p w14:paraId="6D86CCE0" w14:textId="77777777" w:rsidR="00546E3B" w:rsidRPr="00B94ABA" w:rsidRDefault="00546E3B" w:rsidP="00546E3B">
      <w:pPr>
        <w:spacing w:line="360" w:lineRule="auto"/>
        <w:jc w:val="both"/>
        <w:rPr>
          <w:rFonts w:ascii="Palatino Linotype" w:hAnsi="Palatino Linotype" w:cs="Tahoma"/>
          <w:lang w:val="es-ES"/>
        </w:rPr>
      </w:pPr>
    </w:p>
    <w:p w14:paraId="676E923A"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En esa tesitura, la representación de las personas morales se realizará por medio de representantes o apoderados, y en el caso específico de las sociedades mercantiles, dicha representación se otorgará mediante instrumento público.</w:t>
      </w:r>
    </w:p>
    <w:p w14:paraId="17ECA7CB" w14:textId="77777777" w:rsidR="00546E3B" w:rsidRPr="00B94ABA" w:rsidRDefault="00546E3B" w:rsidP="00546E3B">
      <w:pPr>
        <w:spacing w:line="360" w:lineRule="auto"/>
        <w:jc w:val="both"/>
        <w:rPr>
          <w:rFonts w:ascii="Palatino Linotype" w:hAnsi="Palatino Linotype" w:cs="Tahoma"/>
          <w:lang w:val="es-ES"/>
        </w:rPr>
      </w:pPr>
    </w:p>
    <w:p w14:paraId="6CEDDFB9"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14:paraId="7CACB942" w14:textId="77777777" w:rsidR="00546E3B" w:rsidRPr="00B94ABA" w:rsidRDefault="00546E3B" w:rsidP="00546E3B">
      <w:pPr>
        <w:spacing w:line="360" w:lineRule="auto"/>
        <w:jc w:val="both"/>
        <w:rPr>
          <w:rFonts w:ascii="Palatino Linotype" w:hAnsi="Palatino Linotype" w:cs="Tahoma"/>
          <w:lang w:val="es-ES"/>
        </w:rPr>
      </w:pPr>
    </w:p>
    <w:p w14:paraId="094C1F54"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En ese orden de ideas, se estima que si bien, el nombre es uno de los atributos de la personalidad y la manifestación principal del derecho subjetivo a la identidad, en virtud de que hace una persona física identificada o identificable; lo cierto es que el nombre</w:t>
      </w:r>
      <w:r w:rsidR="00A16E11" w:rsidRPr="00B94ABA">
        <w:rPr>
          <w:rFonts w:ascii="Palatino Linotype" w:hAnsi="Palatino Linotype" w:cs="Tahoma"/>
          <w:lang w:val="es-ES"/>
        </w:rPr>
        <w:t>, la firma y la rúbrica</w:t>
      </w:r>
      <w:r w:rsidRPr="00B94ABA">
        <w:rPr>
          <w:rFonts w:ascii="Palatino Linotype" w:hAnsi="Palatino Linotype" w:cs="Tahoma"/>
          <w:lang w:val="es-ES"/>
        </w:rPr>
        <w:t xml:space="preserve"> del apoderado legal de una empresa, </w:t>
      </w:r>
      <w:r w:rsidRPr="00B94ABA">
        <w:rPr>
          <w:rFonts w:ascii="Palatino Linotype" w:hAnsi="Palatino Linotype" w:cs="Tahoma"/>
          <w:b/>
          <w:lang w:val="es-ES"/>
        </w:rPr>
        <w:t xml:space="preserve">es público, </w:t>
      </w:r>
      <w:r w:rsidRPr="00B94ABA">
        <w:rPr>
          <w:rFonts w:ascii="Palatino Linotype" w:hAnsi="Palatino Linotype" w:cs="Tahoma"/>
          <w:lang w:val="es-ES"/>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485A80DA" w14:textId="77777777" w:rsidR="00546E3B" w:rsidRPr="00B94ABA" w:rsidRDefault="00546E3B" w:rsidP="00546E3B">
      <w:pPr>
        <w:spacing w:line="360" w:lineRule="auto"/>
        <w:jc w:val="both"/>
        <w:rPr>
          <w:rFonts w:ascii="Palatino Linotype" w:hAnsi="Palatino Linotype" w:cs="Tahoma"/>
          <w:lang w:val="es-ES"/>
        </w:rPr>
      </w:pPr>
    </w:p>
    <w:p w14:paraId="530E12E5" w14:textId="77777777" w:rsidR="00546E3B" w:rsidRPr="00B94ABA" w:rsidRDefault="00546E3B" w:rsidP="00A16E11">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lastRenderedPageBreak/>
        <w:t>Lo anterior, se robustece con el criterio 01/19, emitido por el Instituto Nacional de Transparencia, Acceso a la Información Pública y Protección de Datos Personales, que establece lo siguiente:</w:t>
      </w:r>
    </w:p>
    <w:p w14:paraId="5DF7C404" w14:textId="77777777" w:rsidR="00546E3B" w:rsidRPr="00112495" w:rsidRDefault="00546E3B" w:rsidP="00546E3B">
      <w:pPr>
        <w:spacing w:line="360" w:lineRule="auto"/>
        <w:ind w:left="567" w:right="567"/>
        <w:jc w:val="both"/>
        <w:rPr>
          <w:rFonts w:ascii="Palatino Linotype" w:hAnsi="Palatino Linotype" w:cs="Tahoma"/>
          <w:b/>
          <w:i/>
        </w:rPr>
      </w:pPr>
    </w:p>
    <w:p w14:paraId="0527ABB8" w14:textId="77777777" w:rsidR="00546E3B" w:rsidRPr="00A16E11" w:rsidRDefault="00546E3B" w:rsidP="00A16E11">
      <w:pPr>
        <w:tabs>
          <w:tab w:val="left" w:pos="8080"/>
        </w:tabs>
        <w:ind w:left="1134" w:right="1127"/>
        <w:jc w:val="both"/>
        <w:rPr>
          <w:rFonts w:ascii="Palatino Linotype" w:hAnsi="Palatino Linotype" w:cs="Tahoma"/>
          <w:i/>
          <w:sz w:val="22"/>
          <w:szCs w:val="22"/>
          <w:lang w:val="es-ES"/>
        </w:rPr>
      </w:pPr>
      <w:r w:rsidRPr="00A16E11">
        <w:rPr>
          <w:rFonts w:ascii="Palatino Linotype" w:hAnsi="Palatino Linotype" w:cs="Tahoma"/>
          <w:b/>
          <w:i/>
          <w:sz w:val="22"/>
          <w:szCs w:val="22"/>
        </w:rPr>
        <w:t>Datos de identificación del representante o apoderado legal.</w:t>
      </w:r>
      <w:r w:rsidRPr="00A16E11">
        <w:rPr>
          <w:rFonts w:ascii="Palatino Linotype" w:hAnsi="Palatino Linotype" w:cs="Tahoma"/>
          <w:i/>
          <w:sz w:val="22"/>
          <w:szCs w:val="22"/>
        </w:rPr>
        <w:t xml:space="preserve"> </w:t>
      </w:r>
      <w:r w:rsidRPr="00A16E11">
        <w:rPr>
          <w:rFonts w:ascii="Palatino Linotype" w:hAnsi="Palatino Linotype" w:cs="Tahoma"/>
          <w:b/>
          <w:i/>
          <w:sz w:val="22"/>
          <w:szCs w:val="22"/>
        </w:rPr>
        <w:t xml:space="preserve">Naturaleza jurídica. </w:t>
      </w:r>
      <w:r w:rsidRPr="00A16E11">
        <w:rPr>
          <w:rFonts w:ascii="Palatino Linotype" w:hAnsi="Palatino Linotype" w:cs="Tahoma"/>
          <w:i/>
          <w:sz w:val="22"/>
          <w:szCs w:val="22"/>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5DF35249" w14:textId="77777777" w:rsidR="00546E3B" w:rsidRPr="00112495" w:rsidRDefault="00546E3B" w:rsidP="00546E3B">
      <w:pPr>
        <w:spacing w:line="360" w:lineRule="auto"/>
        <w:jc w:val="both"/>
        <w:rPr>
          <w:rFonts w:ascii="Palatino Linotype" w:hAnsi="Palatino Linotype" w:cs="Tahoma"/>
          <w:sz w:val="22"/>
          <w:szCs w:val="22"/>
          <w:lang w:val="es-ES"/>
        </w:rPr>
      </w:pPr>
    </w:p>
    <w:p w14:paraId="5AA8AD4F" w14:textId="77777777" w:rsidR="00546E3B" w:rsidRPr="00425A42" w:rsidRDefault="00546E3B" w:rsidP="00C9002B">
      <w:pPr>
        <w:numPr>
          <w:ilvl w:val="0"/>
          <w:numId w:val="2"/>
        </w:numPr>
        <w:spacing w:line="360" w:lineRule="auto"/>
        <w:ind w:left="0" w:right="276" w:firstLine="0"/>
        <w:jc w:val="both"/>
        <w:rPr>
          <w:rFonts w:ascii="Palatino Linotype" w:hAnsi="Palatino Linotype" w:cs="Tahoma"/>
          <w:lang w:val="es-ES"/>
        </w:rPr>
      </w:pPr>
      <w:r w:rsidRPr="00B94ABA">
        <w:rPr>
          <w:rFonts w:ascii="Palatino Linotype" w:hAnsi="Palatino Linotype" w:cs="Tahoma"/>
          <w:lang w:val="es-ES"/>
        </w:rPr>
        <w:t>Ante tales situaciones, el nombre</w:t>
      </w:r>
      <w:r w:rsidR="00C9002B" w:rsidRPr="00B94ABA">
        <w:rPr>
          <w:rFonts w:ascii="Palatino Linotype" w:hAnsi="Palatino Linotype" w:cs="Tahoma"/>
          <w:lang w:val="es-ES"/>
        </w:rPr>
        <w:t>, firma y rúbrica</w:t>
      </w:r>
      <w:r w:rsidRPr="00B94ABA">
        <w:rPr>
          <w:rFonts w:ascii="Palatino Linotype" w:hAnsi="Palatino Linotype" w:cs="Tahoma"/>
          <w:lang w:val="es-ES"/>
        </w:rPr>
        <w:t xml:space="preserve"> del representante legal, de una persona</w:t>
      </w:r>
      <w:r w:rsidR="00C9002B" w:rsidRPr="00B94ABA">
        <w:rPr>
          <w:rFonts w:ascii="Palatino Linotype" w:hAnsi="Palatino Linotype" w:cs="Tahoma"/>
          <w:lang w:val="es-ES"/>
        </w:rPr>
        <w:t xml:space="preserve"> jurídica colectiva que solicitó</w:t>
      </w:r>
      <w:r w:rsidRPr="00B94ABA">
        <w:rPr>
          <w:rFonts w:ascii="Palatino Linotype" w:hAnsi="Palatino Linotype" w:cs="Tahoma"/>
          <w:lang w:val="es-ES"/>
        </w:rPr>
        <w:t xml:space="preserve"> una </w:t>
      </w:r>
      <w:r w:rsidRPr="00425A42">
        <w:rPr>
          <w:rFonts w:ascii="Palatino Linotype" w:hAnsi="Palatino Linotype" w:cs="Tahoma"/>
          <w:lang w:val="es-ES"/>
        </w:rPr>
        <w:t>Licencia de Funcionamiento, no es susceptible de ser clasificado como confidencial, en términos del artículo 143, fracción I de la Ley Federal de Transparencia y Acceso a la Información Pública; inclusive ayuda a rendir cuentas, de que dicha autorización fue entregada a la persona adecuada.</w:t>
      </w:r>
    </w:p>
    <w:p w14:paraId="140D9408" w14:textId="77777777" w:rsidR="00A3349B" w:rsidRPr="00425A42" w:rsidRDefault="00A3349B" w:rsidP="00A3349B">
      <w:pPr>
        <w:spacing w:line="360" w:lineRule="auto"/>
        <w:jc w:val="both"/>
        <w:rPr>
          <w:rFonts w:ascii="Palatino Linotype" w:eastAsia="Calibri" w:hAnsi="Palatino Linotype" w:cs="Tahoma"/>
          <w:bCs/>
          <w:lang w:val="es-ES" w:eastAsia="en-US"/>
        </w:rPr>
      </w:pPr>
    </w:p>
    <w:p w14:paraId="67F4B2B2" w14:textId="77777777" w:rsidR="00A3349B" w:rsidRPr="00425A42" w:rsidRDefault="00A3349B" w:rsidP="00A3349B">
      <w:pPr>
        <w:numPr>
          <w:ilvl w:val="0"/>
          <w:numId w:val="18"/>
        </w:numPr>
        <w:spacing w:line="360" w:lineRule="auto"/>
        <w:jc w:val="both"/>
        <w:rPr>
          <w:rFonts w:ascii="Palatino Linotype" w:eastAsia="Calibri" w:hAnsi="Palatino Linotype" w:cs="Tahoma"/>
          <w:b/>
          <w:bCs/>
          <w:lang w:eastAsia="en-US"/>
        </w:rPr>
      </w:pPr>
      <w:r w:rsidRPr="00425A42">
        <w:rPr>
          <w:rFonts w:ascii="Palatino Linotype" w:eastAsia="Calibri" w:hAnsi="Palatino Linotype" w:cs="Tahoma"/>
          <w:b/>
          <w:bCs/>
          <w:lang w:eastAsia="en-US"/>
        </w:rPr>
        <w:t>Clave Catastral del inmueble autorizado en la licencia de funcionamiento, esto es, donde se encuentra el establecimiento comercial.</w:t>
      </w:r>
    </w:p>
    <w:p w14:paraId="317854EB"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705E97AE" w14:textId="77777777" w:rsidR="00A3349B" w:rsidRPr="00425A42" w:rsidRDefault="00A3349B" w:rsidP="009408D2">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t xml:space="preserve">No es ocioso mencionar que, a lo largo de diversas resoluciones que comparten temas similares, esta Organismo Garante ha advertido que las licencias de funcionamiento que expiden los ayuntamientos pueden diferir en su contenido. </w:t>
      </w:r>
    </w:p>
    <w:p w14:paraId="77EDE605"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7C9E38BC" w14:textId="77777777" w:rsidR="00A3349B" w:rsidRPr="00425A42" w:rsidRDefault="00A3349B" w:rsidP="009408D2">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lastRenderedPageBreak/>
        <w:t>Lo anterior se menciona en razón de que, de ser el caso que las licencias de funcionamiento que se ordenan entregar contengan la clave catastral de las unidades económicas, el dato deberá clasificarse. Lo anterior, derivado de que es un criterio mayoritario de este Pleno que ese elemento debe ser testado tomando en cuenta que el artículo 179, fracción I, del Código Financiero del Estado de México y Municipios</w:t>
      </w:r>
      <w:r w:rsidR="00512F88" w:rsidRPr="00425A42">
        <w:rPr>
          <w:rFonts w:ascii="Palatino Linotype" w:eastAsia="Palatino Linotype" w:hAnsi="Palatino Linotype" w:cs="Palatino Linotype"/>
        </w:rPr>
        <w:t xml:space="preserve">, </w:t>
      </w:r>
      <w:r w:rsidRPr="00425A42">
        <w:rPr>
          <w:rFonts w:ascii="Palatino Linotype" w:eastAsia="Palatino Linotype" w:hAnsi="Palatino Linotype" w:cs="Palatino Linotype"/>
        </w:rPr>
        <w:t>refiere que la clave catastral es un código alfanumérico único e irrepetible, que se asigna para efectos de localización geográfica, identificación, inscripción, control y registro de los inmuebles; el cual está integrado de dieciséis caracteres: los primeros tres identifican el código del municipio, los dos siguientes a la zona catastral, los subsecuentes tres a la manzana y las últimas dos posiciones identifican el número de lote o predio; en ese sentido, se advierte que el dato en comento, hace referencia a un predio determinado.</w:t>
      </w:r>
    </w:p>
    <w:p w14:paraId="5CF38C4A"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0659E6CD" w14:textId="77777777" w:rsidR="00A3349B" w:rsidRPr="00425A42" w:rsidRDefault="00A3349B" w:rsidP="009408D2">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t xml:space="preserve">El “Diccionario de Datos catastrales Escala 1:1000” del Instituto Nacional de Estadística y Geografía (INEGI), contempla en su Glosario la definición de la Clave Catastral, la cual, apunta lo siguiente: </w:t>
      </w:r>
    </w:p>
    <w:p w14:paraId="41F7F9E0" w14:textId="77777777" w:rsidR="00A3349B" w:rsidRPr="00425A42" w:rsidRDefault="00A3349B" w:rsidP="00512F88">
      <w:pPr>
        <w:ind w:right="278"/>
        <w:jc w:val="both"/>
        <w:rPr>
          <w:rFonts w:ascii="Palatino Linotype" w:eastAsia="Palatino Linotype" w:hAnsi="Palatino Linotype" w:cs="Palatino Linotype"/>
        </w:rPr>
      </w:pPr>
    </w:p>
    <w:p w14:paraId="6139D114" w14:textId="77777777" w:rsidR="00A3349B" w:rsidRPr="00425A42" w:rsidRDefault="00A3349B" w:rsidP="00A3349B">
      <w:pPr>
        <w:ind w:left="1134" w:right="1128"/>
        <w:jc w:val="both"/>
        <w:rPr>
          <w:rFonts w:ascii="Palatino Linotype" w:eastAsia="Palatino Linotype" w:hAnsi="Palatino Linotype" w:cs="Palatino Linotype"/>
          <w:i/>
          <w:sz w:val="22"/>
          <w:szCs w:val="22"/>
        </w:rPr>
      </w:pPr>
      <w:r w:rsidRPr="00425A42">
        <w:rPr>
          <w:rFonts w:ascii="Palatino Linotype" w:eastAsia="Palatino Linotype" w:hAnsi="Palatino Linotype" w:cs="Palatino Linotype"/>
          <w:b/>
          <w:i/>
          <w:sz w:val="22"/>
          <w:szCs w:val="22"/>
        </w:rPr>
        <w:t>Clave Catastral</w:t>
      </w:r>
      <w:r w:rsidRPr="00425A42">
        <w:rPr>
          <w:rFonts w:ascii="Palatino Linotype" w:eastAsia="Palatino Linotype" w:hAnsi="Palatino Linotype" w:cs="Palatino Linotype"/>
          <w:i/>
          <w:sz w:val="22"/>
          <w:szCs w:val="22"/>
        </w:rPr>
        <w:t xml:space="preserve">: El código que identifica al predio de forma única para su localización geográfica, mismo que es asignado a cada uno de ellos en el momento de su inscripción en el padrón catastral por las Unidades del Estado con atribuciones catastrales. </w:t>
      </w:r>
    </w:p>
    <w:p w14:paraId="0216C9C8"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3F47A525" w14:textId="77777777" w:rsidR="00A3349B" w:rsidRPr="00425A42" w:rsidRDefault="00A3349B" w:rsidP="00A3349B">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t>Asimismo, dicho diccionario hace referencia a dos tipos de Claves Catastrales, siendo éstas la Estándar y la Original, que se definen como se observa a continuación:</w:t>
      </w:r>
    </w:p>
    <w:p w14:paraId="3A974BB8"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5940A311" w14:textId="77777777" w:rsidR="00A3349B" w:rsidRPr="00425A42" w:rsidRDefault="00A3349B" w:rsidP="00A3349B">
      <w:pPr>
        <w:ind w:left="993" w:right="1127"/>
        <w:jc w:val="both"/>
        <w:rPr>
          <w:rFonts w:ascii="Palatino Linotype" w:eastAsia="Palatino Linotype" w:hAnsi="Palatino Linotype" w:cs="Palatino Linotype"/>
          <w:i/>
          <w:sz w:val="22"/>
          <w:szCs w:val="22"/>
        </w:rPr>
      </w:pPr>
      <w:r w:rsidRPr="00425A42">
        <w:rPr>
          <w:rFonts w:ascii="Palatino Linotype" w:eastAsia="Palatino Linotype" w:hAnsi="Palatino Linotype" w:cs="Palatino Linotype"/>
          <w:b/>
          <w:i/>
          <w:sz w:val="22"/>
          <w:szCs w:val="22"/>
        </w:rPr>
        <w:lastRenderedPageBreak/>
        <w:t>CLAVE CATASTRAL ESTÁNDAR</w:t>
      </w:r>
      <w:r w:rsidRPr="00425A42">
        <w:rPr>
          <w:rFonts w:ascii="Palatino Linotype" w:eastAsia="Palatino Linotype" w:hAnsi="Palatino Linotype" w:cs="Palatino Linotype"/>
          <w:i/>
          <w:sz w:val="22"/>
          <w:szCs w:val="22"/>
        </w:rPr>
        <w:t>: Código de 31 caracteres conformado por elementos administrativos y que identifica al objeto espacial en forma única para su localización, compuesto por: Estado (2) + Región Catastral (3) + Municipio (3) + Zona Catastral (2) + Localidad (4) + Sector Catastral (3) + Manzana (3) + Predio (5) + Condominio: edificio (2) y unidad (4).</w:t>
      </w:r>
    </w:p>
    <w:p w14:paraId="1FBC991F" w14:textId="77777777" w:rsidR="00A3349B" w:rsidRPr="00425A42" w:rsidRDefault="00A3349B" w:rsidP="00A3349B">
      <w:pPr>
        <w:ind w:left="993" w:right="1127"/>
        <w:jc w:val="both"/>
        <w:rPr>
          <w:rFonts w:ascii="Palatino Linotype" w:eastAsia="Palatino Linotype" w:hAnsi="Palatino Linotype" w:cs="Palatino Linotype"/>
          <w:i/>
          <w:sz w:val="22"/>
          <w:szCs w:val="22"/>
        </w:rPr>
      </w:pPr>
    </w:p>
    <w:p w14:paraId="214AFADA" w14:textId="77777777" w:rsidR="00A3349B" w:rsidRPr="00425A42" w:rsidRDefault="00A3349B" w:rsidP="00A3349B">
      <w:pPr>
        <w:ind w:left="993" w:right="1127"/>
        <w:jc w:val="both"/>
        <w:rPr>
          <w:rFonts w:ascii="Palatino Linotype" w:eastAsia="Palatino Linotype" w:hAnsi="Palatino Linotype" w:cs="Palatino Linotype"/>
          <w:i/>
          <w:sz w:val="22"/>
          <w:szCs w:val="22"/>
        </w:rPr>
      </w:pPr>
      <w:r w:rsidRPr="00425A42">
        <w:rPr>
          <w:rFonts w:ascii="Palatino Linotype" w:eastAsia="Palatino Linotype" w:hAnsi="Palatino Linotype" w:cs="Palatino Linotype"/>
          <w:b/>
          <w:i/>
          <w:sz w:val="22"/>
          <w:szCs w:val="22"/>
        </w:rPr>
        <w:t>CLAVE CATASTRAL ORIGINAL</w:t>
      </w:r>
      <w:r w:rsidRPr="00425A42">
        <w:rPr>
          <w:rFonts w:ascii="Palatino Linotype" w:eastAsia="Palatino Linotype" w:hAnsi="Palatino Linotype" w:cs="Palatino Linotype"/>
          <w:i/>
          <w:sz w:val="22"/>
          <w:szCs w:val="22"/>
        </w:rPr>
        <w:t>: Código que identifica al objeto espacial, el cual es asignado por el Catastro Estatal, Municipal o por el Registro Agrario Nacional.</w:t>
      </w:r>
    </w:p>
    <w:p w14:paraId="548646B3" w14:textId="77777777" w:rsidR="00A3349B" w:rsidRPr="00425A42" w:rsidRDefault="00A3349B" w:rsidP="00A3349B">
      <w:pPr>
        <w:spacing w:line="360" w:lineRule="auto"/>
        <w:ind w:right="276"/>
        <w:jc w:val="both"/>
        <w:rPr>
          <w:rFonts w:ascii="Palatino Linotype" w:eastAsia="Palatino Linotype" w:hAnsi="Palatino Linotype" w:cs="Palatino Linotype"/>
          <w:sz w:val="22"/>
          <w:szCs w:val="22"/>
        </w:rPr>
      </w:pPr>
    </w:p>
    <w:p w14:paraId="3E532223" w14:textId="77777777" w:rsidR="00A3349B" w:rsidRPr="00425A42" w:rsidRDefault="00A3349B" w:rsidP="00A3349B">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t xml:space="preserve">En ese orden de ideas, la Ley de Transparencia y Acceso a la Información Pública del Estado de México y Municipios, en la ya citada fracción IX del artículo 3, establece que se debe entender como datos personales a la información concerniente a una persona, identificada o identificable según lo dispuesto por la también referida Ley de Protección de Datos Personales del Estado de México. Tiene apoyo a lo expresado, lo contemplado en la siguiente tesis jurisprudencial. </w:t>
      </w:r>
    </w:p>
    <w:p w14:paraId="16515BC7"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4A3AAA93" w14:textId="77777777" w:rsidR="00A3349B" w:rsidRPr="00425A42" w:rsidRDefault="00A3349B" w:rsidP="00A3349B">
      <w:pPr>
        <w:ind w:left="1134" w:right="1127"/>
        <w:jc w:val="both"/>
        <w:rPr>
          <w:rFonts w:ascii="Palatino Linotype" w:eastAsia="Palatino Linotype" w:hAnsi="Palatino Linotype" w:cs="Palatino Linotype"/>
          <w:b/>
          <w:i/>
          <w:sz w:val="22"/>
          <w:szCs w:val="22"/>
        </w:rPr>
      </w:pPr>
      <w:r w:rsidRPr="00425A42">
        <w:rPr>
          <w:rFonts w:ascii="Palatino Linotype" w:eastAsia="Palatino Linotype" w:hAnsi="Palatino Linotype" w:cs="Palatino Linotype"/>
          <w:b/>
          <w:i/>
          <w:sz w:val="22"/>
          <w:szCs w:val="22"/>
        </w:rPr>
        <w:t xml:space="preserve">DERECHO A LA VIDA PRIVADA. ALCANCE DE SU PROTECCIÓN POR EL ESTADO. </w:t>
      </w:r>
    </w:p>
    <w:p w14:paraId="47AE959B" w14:textId="77777777" w:rsidR="00A3349B" w:rsidRPr="00425A42" w:rsidRDefault="00A3349B" w:rsidP="00A3349B">
      <w:pPr>
        <w:ind w:left="1134" w:right="1127"/>
        <w:jc w:val="both"/>
        <w:rPr>
          <w:rFonts w:ascii="Palatino Linotype" w:eastAsia="Palatino Linotype" w:hAnsi="Palatino Linotype" w:cs="Palatino Linotype"/>
          <w:sz w:val="22"/>
          <w:szCs w:val="22"/>
        </w:rPr>
      </w:pPr>
      <w:r w:rsidRPr="00425A42">
        <w:rPr>
          <w:rFonts w:ascii="Palatino Linotype" w:eastAsia="Palatino Linotype" w:hAnsi="Palatino Linotype" w:cs="Palatino Linotype"/>
          <w:i/>
          <w:sz w:val="22"/>
          <w:szCs w:val="22"/>
        </w:rPr>
        <w:t xml:space="preserve">Al igual que otros derechos fundamentales, el derecho a la vida privada no es absoluto, sino que puede restringirse en la medida en que las injerencias en éste no sean abusivas o arbitrarias. Así, la Corte Interamericana de Derechos Humanos ha sostenido que el ámbito de la privacidad se caracteriza por quedar exento e inmune a las invasiones o agresiones abusivas o arbitrarias de terceros o de la autoridad pública, y prohíbe ese tipo de injerencias en la vida privada de las personas, enunciando diversos ámbitos de ésta, como la vida privada de sus familias. Ahora bien, el Estado debe adoptar medidas positivas para impedir que la intimidad personal y familiar se vulnere por personas ajenas, pero no puede impedir a quien decide difundir aspectos de su vida privada que lo haga, so pretexto de proteger a la familia, pues en ese caso, ya no se está frente a la difusión de la información por parte de un tercero, que es ajeno a ésta, sino que se estaría limitando el derecho de una persona de divulgar la información que le es propia. En resumen, lo que la Constitución Política de los Estados Unidos Mexicanos y las convenciones internacionales buscan impedir es que terceros difundan información de la vida privada ajena, sin </w:t>
      </w:r>
      <w:r w:rsidRPr="00425A42">
        <w:rPr>
          <w:rFonts w:ascii="Palatino Linotype" w:eastAsia="Palatino Linotype" w:hAnsi="Palatino Linotype" w:cs="Palatino Linotype"/>
          <w:i/>
          <w:sz w:val="22"/>
          <w:szCs w:val="22"/>
        </w:rPr>
        <w:lastRenderedPageBreak/>
        <w:t>consentimiento del titular; de ahí que si la injerencia en la vida privada de que se duele el tercero perjudicado, consiste en la difusión que hicieron otros miembros de su familia, sobre hechos que conciernen a la vida privada de ellas, y que involucran a éste, como causante de la afectación sufrida por ellas, entonces no puede considerarse que dicha difusión resulte arbitraria o abusiva, puesto que se realizó en ejercicio del legítimo derecho que les asiste de difundir información que les es propia, en la medida en que sea veraz, y que las expresiones utilizadas estén protegidas constitucionalmente, por no ser absolutamente vejatorias, esto es, ofensivas, oprobiosas o impertinentes, según el contexto.</w:t>
      </w:r>
    </w:p>
    <w:p w14:paraId="0FAE2ABC" w14:textId="77777777" w:rsidR="00A3349B" w:rsidRPr="00425A42" w:rsidRDefault="00A3349B" w:rsidP="00A3349B">
      <w:pPr>
        <w:spacing w:line="360" w:lineRule="auto"/>
        <w:ind w:left="1134" w:right="1127"/>
        <w:jc w:val="both"/>
        <w:rPr>
          <w:rFonts w:ascii="Palatino Linotype" w:eastAsia="Palatino Linotype" w:hAnsi="Palatino Linotype" w:cs="Palatino Linotype"/>
          <w:sz w:val="22"/>
          <w:szCs w:val="22"/>
        </w:rPr>
      </w:pPr>
    </w:p>
    <w:p w14:paraId="27AA3674" w14:textId="77777777" w:rsidR="00A3349B" w:rsidRPr="00425A42" w:rsidRDefault="00A3349B" w:rsidP="00A3349B">
      <w:pPr>
        <w:ind w:left="1134" w:right="1127"/>
        <w:jc w:val="both"/>
        <w:rPr>
          <w:rFonts w:ascii="Palatino Linotype" w:eastAsia="Palatino Linotype" w:hAnsi="Palatino Linotype" w:cs="Palatino Linotype"/>
          <w:b/>
          <w:i/>
          <w:sz w:val="22"/>
          <w:szCs w:val="22"/>
        </w:rPr>
      </w:pPr>
      <w:r w:rsidRPr="00425A42">
        <w:rPr>
          <w:rFonts w:ascii="Palatino Linotype" w:eastAsia="Palatino Linotype" w:hAnsi="Palatino Linotype" w:cs="Palatino Linotype"/>
          <w:b/>
          <w:i/>
          <w:sz w:val="22"/>
          <w:szCs w:val="22"/>
        </w:rPr>
        <w:t>INFORMACIÓN CONFIDENCIAL. LÍMITE AL DERECHO DE ACCESO A LA INFORMACIÓN (LEY FEDERAL DE TRANSPARENCIA Y ACCESO A LA INFORMACIÓN PÚBLICA GUBERNAMENTAL).</w:t>
      </w:r>
    </w:p>
    <w:p w14:paraId="47F7D6E8" w14:textId="77777777" w:rsidR="00A3349B" w:rsidRPr="00425A42" w:rsidRDefault="00A3349B" w:rsidP="00A3349B">
      <w:pPr>
        <w:ind w:left="1134" w:right="1127"/>
        <w:jc w:val="both"/>
        <w:rPr>
          <w:rFonts w:ascii="Palatino Linotype" w:eastAsia="Palatino Linotype" w:hAnsi="Palatino Linotype" w:cs="Palatino Linotype"/>
          <w:sz w:val="22"/>
          <w:szCs w:val="22"/>
        </w:rPr>
      </w:pPr>
      <w:r w:rsidRPr="00425A42">
        <w:rPr>
          <w:rFonts w:ascii="Palatino Linotype" w:eastAsia="Palatino Linotype" w:hAnsi="Palatino Linotype" w:cs="Palatino Linotype"/>
          <w:i/>
          <w:sz w:val="22"/>
          <w:szCs w:val="22"/>
        </w:rPr>
        <w:t xml:space="preserve">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 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 y el de información reservada. En lo que respecta al límite previsto en la Constitución, referente a la vida privada y los datos personales, el artículo 18 de la ley estableció como criterio de clasificación el de información confidencial, el cual 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 salvo los casos excepcionales que se prevean en la legislación secundaria; así como en la fracción V, del apartado C, del artículo 20 constitucional, que protege la identidad y datos personales de las </w:t>
      </w:r>
      <w:r w:rsidRPr="00425A42">
        <w:rPr>
          <w:rFonts w:ascii="Palatino Linotype" w:eastAsia="Palatino Linotype" w:hAnsi="Palatino Linotype" w:cs="Palatino Linotype"/>
          <w:i/>
          <w:sz w:val="22"/>
          <w:szCs w:val="22"/>
        </w:rPr>
        <w:lastRenderedPageBreak/>
        <w:t>víctimas y ofendidos que sean parte en procedimientos penales. 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09FC6929" w14:textId="77777777" w:rsidR="00A3349B" w:rsidRPr="00425A42" w:rsidRDefault="00A3349B" w:rsidP="00A3349B">
      <w:pPr>
        <w:spacing w:line="360" w:lineRule="auto"/>
        <w:ind w:right="276"/>
        <w:jc w:val="both"/>
        <w:rPr>
          <w:rFonts w:ascii="Palatino Linotype" w:eastAsia="Palatino Linotype" w:hAnsi="Palatino Linotype" w:cs="Palatino Linotype"/>
        </w:rPr>
      </w:pPr>
    </w:p>
    <w:p w14:paraId="335B0C6F" w14:textId="77777777" w:rsidR="00A3349B" w:rsidRPr="00425A42" w:rsidRDefault="00A3349B" w:rsidP="00A3349B">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eastAsia="Palatino Linotype" w:hAnsi="Palatino Linotype" w:cs="Palatino Linotype"/>
        </w:rPr>
        <w:t xml:space="preserve">De los conceptos antepuestos, se llega a la conclusión que la </w:t>
      </w:r>
      <w:r w:rsidR="00512F88" w:rsidRPr="00425A42">
        <w:rPr>
          <w:rFonts w:ascii="Palatino Linotype" w:eastAsia="Palatino Linotype" w:hAnsi="Palatino Linotype" w:cs="Palatino Linotype"/>
        </w:rPr>
        <w:t xml:space="preserve">Clave Catastral </w:t>
      </w:r>
      <w:r w:rsidRPr="00425A42">
        <w:rPr>
          <w:rFonts w:ascii="Palatino Linotype" w:eastAsia="Palatino Linotype" w:hAnsi="Palatino Linotype" w:cs="Palatino Linotype"/>
        </w:rPr>
        <w:t xml:space="preserve">es una serie de elementos que hacen identificable un inmueble para su localización geográfica y posterior inscripción al padrón catastral de cada Entidad Federativa, existiendo la posibilidad, incluso, de revelar información inherente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 Por lo anterior, la </w:t>
      </w:r>
      <w:r w:rsidR="00512F88" w:rsidRPr="00425A42">
        <w:rPr>
          <w:rFonts w:ascii="Palatino Linotype" w:eastAsia="Palatino Linotype" w:hAnsi="Palatino Linotype" w:cs="Palatino Linotype"/>
        </w:rPr>
        <w:t xml:space="preserve">Clave Catastral </w:t>
      </w:r>
      <w:r w:rsidRPr="00425A42">
        <w:rPr>
          <w:rFonts w:ascii="Palatino Linotype" w:eastAsia="Palatino Linotype" w:hAnsi="Palatino Linotype" w:cs="Palatino Linotype"/>
        </w:rPr>
        <w:t>deberá ser suprimida de los documentos, en los que se localice.</w:t>
      </w:r>
    </w:p>
    <w:p w14:paraId="46F8BD30" w14:textId="77777777" w:rsidR="008940E1" w:rsidRPr="00425A42" w:rsidRDefault="008940E1" w:rsidP="008940E1">
      <w:pPr>
        <w:spacing w:line="360" w:lineRule="auto"/>
        <w:ind w:right="276"/>
        <w:jc w:val="both"/>
        <w:rPr>
          <w:rFonts w:ascii="Palatino Linotype" w:eastAsia="Palatino Linotype" w:hAnsi="Palatino Linotype" w:cs="Palatino Linotype"/>
        </w:rPr>
      </w:pPr>
    </w:p>
    <w:p w14:paraId="4F7EC37D" w14:textId="77777777" w:rsidR="008940E1" w:rsidRPr="005440BE" w:rsidRDefault="008940E1" w:rsidP="008940E1">
      <w:pPr>
        <w:numPr>
          <w:ilvl w:val="0"/>
          <w:numId w:val="2"/>
        </w:numPr>
        <w:spacing w:line="360" w:lineRule="auto"/>
        <w:ind w:left="0" w:right="276" w:firstLine="0"/>
        <w:jc w:val="both"/>
        <w:rPr>
          <w:rFonts w:ascii="Palatino Linotype" w:eastAsia="Palatino Linotype" w:hAnsi="Palatino Linotype" w:cs="Palatino Linotype"/>
        </w:rPr>
      </w:pPr>
      <w:r w:rsidRPr="00425A42">
        <w:rPr>
          <w:rFonts w:ascii="Palatino Linotype" w:hAnsi="Palatino Linotype"/>
          <w:color w:val="000000"/>
        </w:rPr>
        <w:t>Con base en lo expuesto, se insiste que en la versión pública de los documentos que se ordenan se deben testar de manera enunciativa más no limitativa, aquellos elementos señalados en la presente resolución, en el entendido</w:t>
      </w:r>
      <w:r w:rsidRPr="005440BE">
        <w:rPr>
          <w:rFonts w:ascii="Palatino Linotype" w:hAnsi="Palatino Linotype"/>
          <w:color w:val="000000"/>
        </w:rPr>
        <w:t xml:space="preserve"> de que debe ser pública toda la demás información relacionada que no encuadre en los conceptos anteriores.</w:t>
      </w:r>
    </w:p>
    <w:p w14:paraId="4D1E5F36" w14:textId="77777777" w:rsidR="008940E1" w:rsidRPr="005440BE" w:rsidRDefault="008940E1" w:rsidP="008940E1">
      <w:pPr>
        <w:spacing w:line="360" w:lineRule="auto"/>
        <w:ind w:right="276"/>
        <w:jc w:val="both"/>
        <w:rPr>
          <w:rFonts w:ascii="Palatino Linotype" w:eastAsia="Palatino Linotype" w:hAnsi="Palatino Linotype" w:cs="Palatino Linotype"/>
        </w:rPr>
      </w:pPr>
    </w:p>
    <w:p w14:paraId="21377B6D" w14:textId="77777777" w:rsidR="008940E1" w:rsidRDefault="008940E1" w:rsidP="008940E1">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de emitir el Acuerdo del Comité de Transparencia, mediante el cual de manera fundada y motivada establezca las razones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886D225" w14:textId="77777777" w:rsidR="008940E1" w:rsidRDefault="008940E1" w:rsidP="008940E1">
      <w:pPr>
        <w:tabs>
          <w:tab w:val="left" w:pos="284"/>
        </w:tabs>
        <w:spacing w:line="360" w:lineRule="auto"/>
        <w:ind w:right="276"/>
        <w:jc w:val="both"/>
        <w:rPr>
          <w:rFonts w:ascii="Palatino Linotype" w:eastAsia="Palatino Linotype" w:hAnsi="Palatino Linotype" w:cs="Palatino Linotype"/>
          <w:color w:val="000000"/>
        </w:rPr>
      </w:pPr>
    </w:p>
    <w:p w14:paraId="1738D592" w14:textId="77777777" w:rsidR="008940E1" w:rsidRPr="00A3349B" w:rsidRDefault="008940E1" w:rsidP="008940E1">
      <w:pPr>
        <w:numPr>
          <w:ilvl w:val="0"/>
          <w:numId w:val="2"/>
        </w:numPr>
        <w:spacing w:line="360" w:lineRule="auto"/>
        <w:ind w:left="0" w:right="276"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Derivado de lo establecido en párrafos anteriores, si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14:paraId="7A660CBD" w14:textId="77777777" w:rsidR="005A5019" w:rsidRDefault="005A5019" w:rsidP="009408D2">
      <w:pPr>
        <w:spacing w:line="360" w:lineRule="auto"/>
        <w:ind w:right="276"/>
        <w:jc w:val="both"/>
        <w:rPr>
          <w:rFonts w:ascii="Palatino Linotype" w:eastAsia="Palatino Linotype" w:hAnsi="Palatino Linotype" w:cs="Palatino Linotype"/>
          <w:color w:val="000000"/>
        </w:rPr>
      </w:pPr>
    </w:p>
    <w:p w14:paraId="3803B289" w14:textId="77777777" w:rsidR="005A5019" w:rsidRDefault="00B20CBD" w:rsidP="009408D2">
      <w:pPr>
        <w:numPr>
          <w:ilvl w:val="0"/>
          <w:numId w:val="7"/>
        </w:numPr>
        <w:pBdr>
          <w:top w:val="nil"/>
          <w:left w:val="nil"/>
          <w:bottom w:val="nil"/>
          <w:right w:val="nil"/>
          <w:between w:val="nil"/>
        </w:pBdr>
        <w:spacing w:line="360" w:lineRule="auto"/>
        <w:ind w:right="27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u w:val="single"/>
        </w:rPr>
        <w:t xml:space="preserve">Conclusión </w:t>
      </w:r>
    </w:p>
    <w:p w14:paraId="00E4FFA0" w14:textId="77777777" w:rsidR="00C31FE4" w:rsidRPr="00C31FE4" w:rsidRDefault="00C31FE4" w:rsidP="004C1DF6">
      <w:pPr>
        <w:spacing w:line="360" w:lineRule="auto"/>
        <w:ind w:right="276"/>
        <w:jc w:val="both"/>
        <w:rPr>
          <w:rFonts w:ascii="Palatino Linotype" w:eastAsia="Palatino Linotype" w:hAnsi="Palatino Linotype" w:cs="Palatino Linotype"/>
          <w:b/>
          <w:i/>
        </w:rPr>
      </w:pPr>
    </w:p>
    <w:p w14:paraId="6C2F4609" w14:textId="77777777" w:rsidR="00C157E4" w:rsidRPr="004C1DF6" w:rsidRDefault="00B20CBD" w:rsidP="004C1DF6">
      <w:pPr>
        <w:numPr>
          <w:ilvl w:val="0"/>
          <w:numId w:val="2"/>
        </w:numPr>
        <w:spacing w:line="360" w:lineRule="auto"/>
        <w:ind w:left="0" w:right="276" w:firstLine="0"/>
        <w:jc w:val="both"/>
        <w:rPr>
          <w:rFonts w:ascii="Palatino Linotype" w:hAnsi="Palatino Linotype"/>
          <w:color w:val="000000"/>
        </w:rPr>
      </w:pPr>
      <w:r>
        <w:rPr>
          <w:rFonts w:ascii="Palatino Linotype" w:eastAsia="Palatino Linotype" w:hAnsi="Palatino Linotype" w:cs="Palatino Linotype"/>
        </w:rPr>
        <w:t xml:space="preserve">Así, conforme a lo analizado a lo largo los presentes Considerandos, con fundamento </w:t>
      </w:r>
      <w:r>
        <w:rPr>
          <w:rFonts w:ascii="Palatino Linotype" w:eastAsia="Palatino Linotype" w:hAnsi="Palatino Linotype" w:cs="Palatino Linotype"/>
          <w:color w:val="000000"/>
        </w:rPr>
        <w:t xml:space="preserve">en el artículo 186, fracciones III, de la Ley de Transparencia y Acceso a la Información Pública del Estado de </w:t>
      </w:r>
      <w:r>
        <w:rPr>
          <w:rFonts w:ascii="Palatino Linotype" w:eastAsia="Palatino Linotype" w:hAnsi="Palatino Linotype" w:cs="Palatino Linotype"/>
        </w:rPr>
        <w:t>México</w:t>
      </w:r>
      <w:r>
        <w:rPr>
          <w:rFonts w:ascii="Palatino Linotype" w:eastAsia="Palatino Linotype" w:hAnsi="Palatino Linotype" w:cs="Palatino Linotype"/>
          <w:color w:val="000000"/>
        </w:rPr>
        <w:t xml:space="preserve"> y Municipios, este Instituto considera procedente </w:t>
      </w:r>
      <w:r w:rsidR="004C1DF6" w:rsidRPr="00F91677">
        <w:rPr>
          <w:rFonts w:ascii="Palatino Linotype" w:eastAsia="Palatino Linotype" w:hAnsi="Palatino Linotype" w:cs="Palatino Linotype"/>
          <w:b/>
          <w:smallCaps/>
        </w:rPr>
        <w:t>MODIFICAR</w:t>
      </w:r>
      <w:r w:rsidR="004C1DF6" w:rsidRPr="00F91677">
        <w:rPr>
          <w:rFonts w:ascii="Palatino Linotype" w:eastAsia="Palatino Linotype" w:hAnsi="Palatino Linotype" w:cs="Palatino Linotype"/>
          <w:b/>
        </w:rPr>
        <w:t xml:space="preserve"> </w:t>
      </w:r>
      <w:r>
        <w:rPr>
          <w:rFonts w:ascii="Palatino Linotype" w:eastAsia="Palatino Linotype" w:hAnsi="Palatino Linotype" w:cs="Palatino Linotype"/>
          <w:color w:val="000000"/>
        </w:rPr>
        <w:t>las respuestas otorgadas por el Sujeto Obligado, a</w:t>
      </w:r>
      <w:r>
        <w:rPr>
          <w:rFonts w:ascii="Palatino Linotype" w:eastAsia="Palatino Linotype" w:hAnsi="Palatino Linotype" w:cs="Palatino Linotype"/>
        </w:rPr>
        <w:t xml:space="preserve"> las solicitudes de acceso a la información</w:t>
      </w:r>
      <w:r>
        <w:rPr>
          <w:rFonts w:ascii="Palatino Linotype" w:eastAsia="Palatino Linotype" w:hAnsi="Palatino Linotype" w:cs="Palatino Linotype"/>
          <w:b/>
        </w:rPr>
        <w:t xml:space="preserve"> </w:t>
      </w:r>
      <w:r w:rsidR="004C1DF6" w:rsidRPr="006830C0">
        <w:rPr>
          <w:rFonts w:ascii="Palatino Linotype" w:eastAsia="Palatino Linotype" w:hAnsi="Palatino Linotype" w:cs="Palatino Linotype"/>
          <w:b/>
        </w:rPr>
        <w:t>00566/ECATEPEC/IP/2024</w:t>
      </w:r>
      <w:r w:rsidR="004C1DF6">
        <w:rPr>
          <w:rFonts w:ascii="Palatino Linotype" w:eastAsia="Palatino Linotype" w:hAnsi="Palatino Linotype" w:cs="Palatino Linotype"/>
          <w:b/>
        </w:rPr>
        <w:t xml:space="preserve">, </w:t>
      </w:r>
      <w:r w:rsidR="004C1DF6">
        <w:rPr>
          <w:rFonts w:ascii="Palatino Linotype" w:eastAsia="Palatino Linotype" w:hAnsi="Palatino Linotype" w:cs="Palatino Linotype"/>
          <w:b/>
        </w:rPr>
        <w:lastRenderedPageBreak/>
        <w:t>00567</w:t>
      </w:r>
      <w:r w:rsidR="004C1DF6" w:rsidRPr="006830C0">
        <w:rPr>
          <w:rFonts w:ascii="Palatino Linotype" w:eastAsia="Palatino Linotype" w:hAnsi="Palatino Linotype" w:cs="Palatino Linotype"/>
          <w:b/>
        </w:rPr>
        <w:t>/ECATEPEC/IP/2024</w:t>
      </w:r>
      <w:r w:rsidR="004C1DF6">
        <w:rPr>
          <w:rFonts w:ascii="Palatino Linotype" w:eastAsia="Palatino Linotype" w:hAnsi="Palatino Linotype" w:cs="Palatino Linotype"/>
          <w:b/>
        </w:rPr>
        <w:t xml:space="preserve"> y 00568</w:t>
      </w:r>
      <w:r w:rsidR="004C1DF6" w:rsidRPr="006830C0">
        <w:rPr>
          <w:rFonts w:ascii="Palatino Linotype" w:eastAsia="Palatino Linotype" w:hAnsi="Palatino Linotype" w:cs="Palatino Linotype"/>
          <w:b/>
        </w:rPr>
        <w:t>/ECATEPEC/IP/2024</w:t>
      </w:r>
      <w:r w:rsidR="004C1DF6">
        <w:rPr>
          <w:rFonts w:ascii="Palatino Linotype" w:eastAsia="Palatino Linotype" w:hAnsi="Palatino Linotype" w:cs="Palatino Linotype"/>
          <w:b/>
        </w:rPr>
        <w:t xml:space="preserve"> </w:t>
      </w:r>
      <w:r w:rsidR="00C157E4">
        <w:rPr>
          <w:rFonts w:ascii="Palatino Linotype" w:eastAsia="Palatino Linotype" w:hAnsi="Palatino Linotype" w:cs="Palatino Linotype"/>
          <w:b/>
        </w:rPr>
        <w:t xml:space="preserve">y </w:t>
      </w:r>
      <w:r w:rsidR="00C157E4" w:rsidRPr="0065770A">
        <w:rPr>
          <w:rFonts w:ascii="Palatino Linotype" w:eastAsia="Palatino Linotype" w:hAnsi="Palatino Linotype" w:cs="Palatino Linotype"/>
          <w:b/>
        </w:rPr>
        <w:t>ordenar la entrega</w:t>
      </w:r>
      <w:r w:rsidR="00C157E4" w:rsidRPr="0065770A">
        <w:rPr>
          <w:rFonts w:ascii="Palatino Linotype" w:hAnsi="Palatino Linotype"/>
          <w:color w:val="000000"/>
        </w:rPr>
        <w:t xml:space="preserve"> </w:t>
      </w:r>
      <w:r w:rsidR="004C1DF6" w:rsidRPr="004C1DF6">
        <w:rPr>
          <w:rFonts w:ascii="Palatino Linotype" w:hAnsi="Palatino Linotype"/>
          <w:color w:val="000000"/>
        </w:rPr>
        <w:t>de los</w:t>
      </w:r>
      <w:r w:rsidR="004C1DF6">
        <w:rPr>
          <w:rFonts w:ascii="Palatino Linotype" w:hAnsi="Palatino Linotype"/>
          <w:color w:val="000000"/>
        </w:rPr>
        <w:t xml:space="preserve"> </w:t>
      </w:r>
      <w:r w:rsidR="002D08AC">
        <w:rPr>
          <w:rFonts w:ascii="Palatino Linotype" w:hAnsi="Palatino Linotype"/>
          <w:color w:val="000000"/>
        </w:rPr>
        <w:t>documentos</w:t>
      </w:r>
      <w:r w:rsidR="004C1DF6">
        <w:rPr>
          <w:rFonts w:ascii="Palatino Linotype" w:hAnsi="Palatino Linotype"/>
          <w:color w:val="000000"/>
        </w:rPr>
        <w:t xml:space="preserve"> para el trámite de: </w:t>
      </w:r>
      <w:r w:rsidR="004C1DF6" w:rsidRPr="004C1DF6">
        <w:rPr>
          <w:rFonts w:ascii="Palatino Linotype" w:hAnsi="Palatino Linotype"/>
          <w:color w:val="000000"/>
        </w:rPr>
        <w:t>Licencia de funcionamiento</w:t>
      </w:r>
      <w:r w:rsidR="004C1DF6">
        <w:rPr>
          <w:rFonts w:ascii="Palatino Linotype" w:hAnsi="Palatino Linotype"/>
          <w:color w:val="000000"/>
        </w:rPr>
        <w:t xml:space="preserve">, </w:t>
      </w:r>
      <w:r w:rsidR="004C1DF6" w:rsidRPr="004C1DF6">
        <w:rPr>
          <w:rFonts w:ascii="Palatino Linotype" w:hAnsi="Palatino Linotype"/>
          <w:color w:val="000000"/>
        </w:rPr>
        <w:t>Dictamen de Protección Civil</w:t>
      </w:r>
      <w:r w:rsidR="004C1DF6">
        <w:rPr>
          <w:rFonts w:ascii="Palatino Linotype" w:hAnsi="Palatino Linotype"/>
          <w:color w:val="000000"/>
        </w:rPr>
        <w:t xml:space="preserve">, </w:t>
      </w:r>
      <w:r w:rsidR="004C1DF6" w:rsidRPr="004C1DF6">
        <w:rPr>
          <w:rFonts w:ascii="Palatino Linotype" w:hAnsi="Palatino Linotype"/>
          <w:color w:val="000000"/>
        </w:rPr>
        <w:t xml:space="preserve">Licencia de </w:t>
      </w:r>
      <w:r w:rsidR="002D08AC" w:rsidRPr="004C1DF6">
        <w:rPr>
          <w:rFonts w:ascii="Palatino Linotype" w:hAnsi="Palatino Linotype"/>
          <w:color w:val="000000"/>
        </w:rPr>
        <w:t xml:space="preserve">Uso </w:t>
      </w:r>
      <w:r w:rsidR="004C1DF6" w:rsidRPr="004C1DF6">
        <w:rPr>
          <w:rFonts w:ascii="Palatino Linotype" w:hAnsi="Palatino Linotype"/>
          <w:color w:val="000000"/>
        </w:rPr>
        <w:t xml:space="preserve">de </w:t>
      </w:r>
      <w:r w:rsidR="002D08AC" w:rsidRPr="004C1DF6">
        <w:rPr>
          <w:rFonts w:ascii="Palatino Linotype" w:hAnsi="Palatino Linotype"/>
          <w:color w:val="000000"/>
        </w:rPr>
        <w:t>Suelo</w:t>
      </w:r>
      <w:r w:rsidR="004C1DF6">
        <w:rPr>
          <w:rFonts w:ascii="Palatino Linotype" w:hAnsi="Palatino Linotype"/>
          <w:color w:val="000000"/>
        </w:rPr>
        <w:t xml:space="preserve">, </w:t>
      </w:r>
      <w:r w:rsidR="004C1DF6" w:rsidRPr="00314A94">
        <w:rPr>
          <w:rFonts w:ascii="Palatino Linotype" w:hAnsi="Palatino Linotype"/>
          <w:color w:val="000000"/>
        </w:rPr>
        <w:t xml:space="preserve">Evaluación de </w:t>
      </w:r>
      <w:r w:rsidR="002D08AC" w:rsidRPr="00314A94">
        <w:rPr>
          <w:rFonts w:ascii="Palatino Linotype" w:hAnsi="Palatino Linotype"/>
          <w:color w:val="000000"/>
        </w:rPr>
        <w:t>Impacto Ambiental</w:t>
      </w:r>
      <w:r w:rsidR="004C1DF6" w:rsidRPr="00314A94">
        <w:rPr>
          <w:rFonts w:ascii="Palatino Linotype" w:hAnsi="Palatino Linotype"/>
          <w:color w:val="000000"/>
        </w:rPr>
        <w:t>,</w:t>
      </w:r>
      <w:r w:rsidR="004C1DF6">
        <w:rPr>
          <w:rFonts w:ascii="Palatino Linotype" w:hAnsi="Palatino Linotype"/>
          <w:color w:val="000000"/>
        </w:rPr>
        <w:t xml:space="preserve"> </w:t>
      </w:r>
      <w:r w:rsidR="00314A94">
        <w:rPr>
          <w:rFonts w:ascii="Palatino Linotype" w:hAnsi="Palatino Linotype"/>
          <w:color w:val="000000"/>
        </w:rPr>
        <w:t>Dictamen de Giro</w:t>
      </w:r>
      <w:r w:rsidR="004C1DF6">
        <w:rPr>
          <w:rFonts w:ascii="Palatino Linotype" w:hAnsi="Palatino Linotype"/>
          <w:color w:val="000000"/>
        </w:rPr>
        <w:t xml:space="preserve"> y </w:t>
      </w:r>
      <w:r w:rsidR="004C1DF6" w:rsidRPr="004C1DF6">
        <w:rPr>
          <w:rFonts w:ascii="Palatino Linotype" w:hAnsi="Palatino Linotype"/>
          <w:color w:val="000000"/>
        </w:rPr>
        <w:t xml:space="preserve">Cédula </w:t>
      </w:r>
      <w:r w:rsidR="002D08AC" w:rsidRPr="004C1DF6">
        <w:rPr>
          <w:rFonts w:ascii="Palatino Linotype" w:hAnsi="Palatino Linotype"/>
          <w:color w:val="000000"/>
        </w:rPr>
        <w:t xml:space="preserve">Informativa </w:t>
      </w:r>
      <w:r w:rsidR="004C1DF6" w:rsidRPr="004C1DF6">
        <w:rPr>
          <w:rFonts w:ascii="Palatino Linotype" w:hAnsi="Palatino Linotype"/>
          <w:color w:val="000000"/>
        </w:rPr>
        <w:t xml:space="preserve">de </w:t>
      </w:r>
      <w:r w:rsidR="002D08AC" w:rsidRPr="004C1DF6">
        <w:rPr>
          <w:rFonts w:ascii="Palatino Linotype" w:hAnsi="Palatino Linotype"/>
          <w:color w:val="000000"/>
        </w:rPr>
        <w:t>Zonificación</w:t>
      </w:r>
      <w:r w:rsidR="004C1DF6">
        <w:rPr>
          <w:rFonts w:ascii="Palatino Linotype" w:hAnsi="Palatino Linotype"/>
          <w:color w:val="000000"/>
        </w:rPr>
        <w:t>, de las anualidades 20</w:t>
      </w:r>
      <w:r w:rsidR="00EE591F">
        <w:rPr>
          <w:rFonts w:ascii="Palatino Linotype" w:eastAsia="Palatino Linotype" w:hAnsi="Palatino Linotype" w:cs="Palatino Linotype"/>
        </w:rPr>
        <w:t xml:space="preserve">19, 2020, 2021, 2022, 2023 y </w:t>
      </w:r>
      <w:r w:rsidR="002D08AC">
        <w:rPr>
          <w:rFonts w:ascii="Palatino Linotype" w:eastAsia="Palatino Linotype" w:hAnsi="Palatino Linotype" w:cs="Palatino Linotype"/>
        </w:rPr>
        <w:t>del 01 de enero</w:t>
      </w:r>
      <w:r w:rsidR="00EE591F">
        <w:rPr>
          <w:rFonts w:ascii="Palatino Linotype" w:eastAsia="Palatino Linotype" w:hAnsi="Palatino Linotype" w:cs="Palatino Linotype"/>
        </w:rPr>
        <w:t xml:space="preserve"> </w:t>
      </w:r>
      <w:r w:rsidR="004C1DF6">
        <w:rPr>
          <w:rFonts w:ascii="Palatino Linotype" w:eastAsia="Palatino Linotype" w:hAnsi="Palatino Linotype" w:cs="Palatino Linotype"/>
        </w:rPr>
        <w:t>al 27 de mayo de 2024, de las unidades económicas mencionadas en las solicitudes de información,</w:t>
      </w:r>
      <w:r w:rsidR="004C1DF6">
        <w:rPr>
          <w:rFonts w:ascii="Palatino Linotype" w:hAnsi="Palatino Linotype"/>
          <w:color w:val="000000"/>
        </w:rPr>
        <w:t xml:space="preserve"> </w:t>
      </w:r>
      <w:r w:rsidR="00C157E4" w:rsidRPr="004C1DF6">
        <w:rPr>
          <w:rFonts w:ascii="Palatino Linotype" w:hAnsi="Palatino Linotype"/>
          <w:color w:val="000000"/>
        </w:rPr>
        <w:t>en versión pública.</w:t>
      </w:r>
    </w:p>
    <w:p w14:paraId="6C9EA7DA" w14:textId="77777777" w:rsidR="005A5019" w:rsidRDefault="005A5019" w:rsidP="009408D2">
      <w:pPr>
        <w:pBdr>
          <w:top w:val="nil"/>
          <w:left w:val="nil"/>
          <w:bottom w:val="nil"/>
          <w:right w:val="nil"/>
          <w:between w:val="nil"/>
        </w:pBdr>
        <w:ind w:left="720" w:right="276"/>
        <w:rPr>
          <w:rFonts w:ascii="Palatino Linotype" w:eastAsia="Palatino Linotype" w:hAnsi="Palatino Linotype" w:cs="Palatino Linotype"/>
          <w:color w:val="000000"/>
        </w:rPr>
      </w:pPr>
    </w:p>
    <w:p w14:paraId="1D9A40D2" w14:textId="77777777" w:rsidR="00C157E4" w:rsidRDefault="00C157E4" w:rsidP="009408D2">
      <w:pPr>
        <w:numPr>
          <w:ilvl w:val="0"/>
          <w:numId w:val="2"/>
        </w:numPr>
        <w:spacing w:line="360" w:lineRule="auto"/>
        <w:ind w:left="0" w:right="276" w:firstLine="0"/>
        <w:jc w:val="both"/>
        <w:rPr>
          <w:rFonts w:ascii="Palatino Linotype" w:eastAsia="Palatino Linotype" w:hAnsi="Palatino Linotype" w:cs="Palatino Linotype"/>
        </w:rPr>
      </w:pPr>
      <w:r>
        <w:rPr>
          <w:rFonts w:ascii="Palatino Linotype" w:eastAsia="Palatino Linotype" w:hAnsi="Palatino Linotype" w:cs="Palatino Linotype"/>
        </w:rPr>
        <w:t>Así las cosas, con fundamento en lo prescrito en los artículos 5, párrafos trigésimo, trigésimo primero y trigésimo segundo de la Constitución Política del Estado Libre y Soberano de México; 2, fracción II; 29, 36 fracciones I y II; 176, 178, 179, 181 y 185 de la Ley de Transparencia y Acceso a la Información Pública del Estado de México y Municipios, este Pleno:</w:t>
      </w:r>
    </w:p>
    <w:p w14:paraId="41B57E0C" w14:textId="77777777" w:rsidR="005A5019" w:rsidRDefault="005A5019" w:rsidP="009408D2">
      <w:pPr>
        <w:spacing w:line="360" w:lineRule="auto"/>
        <w:ind w:right="276"/>
        <w:rPr>
          <w:rFonts w:ascii="Palatino Linotype" w:eastAsia="Palatino Linotype" w:hAnsi="Palatino Linotype" w:cs="Palatino Linotype"/>
        </w:rPr>
      </w:pPr>
    </w:p>
    <w:p w14:paraId="6AB17051" w14:textId="77777777" w:rsidR="005A5019" w:rsidRDefault="00B20CBD" w:rsidP="009408D2">
      <w:pPr>
        <w:spacing w:line="360" w:lineRule="auto"/>
        <w:ind w:right="27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342ECB16" w14:textId="77777777" w:rsidR="005A5019" w:rsidRDefault="005A5019" w:rsidP="009408D2">
      <w:pPr>
        <w:spacing w:line="360" w:lineRule="auto"/>
        <w:ind w:right="276"/>
        <w:jc w:val="center"/>
        <w:rPr>
          <w:rFonts w:ascii="Palatino Linotype" w:eastAsia="Palatino Linotype" w:hAnsi="Palatino Linotype" w:cs="Palatino Linotype"/>
          <w:b/>
        </w:rPr>
      </w:pPr>
    </w:p>
    <w:p w14:paraId="0231E7E8" w14:textId="77777777" w:rsidR="005A5019" w:rsidRDefault="00B20CBD" w:rsidP="009408D2">
      <w:pPr>
        <w:spacing w:line="360" w:lineRule="auto"/>
        <w:ind w:right="276"/>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sidR="0018386E">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fundadas las razones o motivos de inconformidad hechos valer en los Recursos de Revisión </w:t>
      </w:r>
      <w:r w:rsidR="009E4D5D">
        <w:rPr>
          <w:rFonts w:ascii="Palatino Linotype" w:eastAsia="Palatino Linotype" w:hAnsi="Palatino Linotype" w:cs="Palatino Linotype"/>
          <w:b/>
          <w:color w:val="000000"/>
        </w:rPr>
        <w:t>03953/INFOEM/IP/RR/2024, 03954/INFOEM/IP/RR/2024 y 03956/INFOEM/IP/RR/2024</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 xml:space="preserve">de la presente resolución. </w:t>
      </w:r>
    </w:p>
    <w:p w14:paraId="4F9A6BBF" w14:textId="77777777" w:rsidR="005A5019" w:rsidRDefault="005A5019" w:rsidP="009408D2">
      <w:pPr>
        <w:spacing w:line="360" w:lineRule="auto"/>
        <w:ind w:right="276"/>
        <w:jc w:val="both"/>
        <w:rPr>
          <w:rFonts w:ascii="Palatino Linotype" w:eastAsia="Palatino Linotype" w:hAnsi="Palatino Linotype" w:cs="Palatino Linotype"/>
        </w:rPr>
      </w:pPr>
    </w:p>
    <w:p w14:paraId="72246EA1" w14:textId="77777777" w:rsidR="005A5019" w:rsidRDefault="00B20CBD" w:rsidP="009408D2">
      <w:pPr>
        <w:spacing w:line="360" w:lineRule="auto"/>
        <w:ind w:right="276"/>
        <w:jc w:val="both"/>
        <w:rPr>
          <w:rFonts w:ascii="Palatino Linotype" w:eastAsia="Palatino Linotype" w:hAnsi="Palatino Linotype" w:cs="Palatino Linotype"/>
          <w:color w:val="000000"/>
        </w:rPr>
      </w:pPr>
      <w:bookmarkStart w:id="9" w:name="_heading=h.1ksv4uv" w:colFirst="0" w:colLast="0"/>
      <w:bookmarkEnd w:id="9"/>
      <w:r>
        <w:rPr>
          <w:rFonts w:ascii="Palatino Linotype" w:eastAsia="Palatino Linotype" w:hAnsi="Palatino Linotype" w:cs="Palatino Linotype"/>
          <w:b/>
        </w:rPr>
        <w:t xml:space="preserve">SEGUNDO. </w:t>
      </w:r>
      <w:r>
        <w:rPr>
          <w:rFonts w:ascii="Palatino Linotype" w:eastAsia="Palatino Linotype" w:hAnsi="Palatino Linotype" w:cs="Palatino Linotype"/>
          <w:color w:val="000000"/>
        </w:rPr>
        <w:t xml:space="preserve">Se </w:t>
      </w:r>
      <w:r w:rsidR="009E4D5D">
        <w:rPr>
          <w:rFonts w:ascii="Palatino Linotype" w:eastAsia="Palatino Linotype" w:hAnsi="Palatino Linotype" w:cs="Palatino Linotype"/>
          <w:b/>
          <w:color w:val="000000"/>
        </w:rPr>
        <w:t>MODIFICAN</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w:t>
      </w:r>
      <w:r w:rsidR="0038260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respuesta</w:t>
      </w:r>
      <w:r w:rsidR="0038260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emitida</w:t>
      </w:r>
      <w:r w:rsidR="00382605">
        <w:rPr>
          <w:rFonts w:ascii="Palatino Linotype" w:eastAsia="Palatino Linotype" w:hAnsi="Palatino Linotype" w:cs="Palatino Linotype"/>
          <w:color w:val="000000"/>
        </w:rPr>
        <w:t>s</w:t>
      </w:r>
      <w:r>
        <w:rPr>
          <w:rFonts w:ascii="Palatino Linotype" w:eastAsia="Palatino Linotype" w:hAnsi="Palatino Linotype" w:cs="Palatino Linotype"/>
          <w:color w:val="000000"/>
        </w:rPr>
        <w:t xml:space="preserve"> por </w:t>
      </w:r>
      <w:r w:rsidR="009E4D5D">
        <w:rPr>
          <w:rFonts w:ascii="Palatino Linotype" w:eastAsia="Palatino Linotype" w:hAnsi="Palatino Linotype" w:cs="Palatino Linotype"/>
          <w:color w:val="000000"/>
        </w:rPr>
        <w:t xml:space="preserve">el </w:t>
      </w:r>
      <w:r w:rsidR="009E4D5D" w:rsidRPr="009E4D5D">
        <w:rPr>
          <w:rFonts w:ascii="Palatino Linotype" w:eastAsia="Palatino Linotype" w:hAnsi="Palatino Linotype" w:cs="Palatino Linotype"/>
          <w:b/>
          <w:bCs/>
          <w:color w:val="000000"/>
        </w:rPr>
        <w:t>Ayuntamiento de Ecatepec de Morelos</w:t>
      </w:r>
      <w:r>
        <w:rPr>
          <w:rFonts w:ascii="Palatino Linotype" w:eastAsia="Palatino Linotype" w:hAnsi="Palatino Linotype" w:cs="Palatino Linotype"/>
          <w:color w:val="000000"/>
        </w:rPr>
        <w:t xml:space="preserve"> y 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entregar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w:t>
      </w:r>
      <w:r w:rsidR="009E4D5D">
        <w:rPr>
          <w:rFonts w:ascii="Palatino Linotype" w:eastAsia="Palatino Linotype" w:hAnsi="Palatino Linotype" w:cs="Palatino Linotype"/>
          <w:color w:val="000000"/>
        </w:rPr>
        <w:t>la siguiente informació</w:t>
      </w:r>
      <w:r w:rsidR="009E4D5D">
        <w:rPr>
          <w:rFonts w:ascii="Palatino Linotype" w:eastAsia="Palatino Linotype" w:hAnsi="Palatino Linotype" w:cs="Palatino Linotype"/>
        </w:rPr>
        <w:t xml:space="preserve">n, </w:t>
      </w:r>
      <w:r w:rsidR="009E4D5D" w:rsidRPr="00FE0BC6">
        <w:rPr>
          <w:rFonts w:ascii="Palatino Linotype" w:eastAsia="Palatino Linotype" w:hAnsi="Palatino Linotype" w:cs="Palatino Linotype"/>
          <w:lang w:val="es-MX"/>
        </w:rPr>
        <w:t>previa búsqueda exhaustiva y razonable</w:t>
      </w:r>
      <w:r w:rsidR="009E4D5D">
        <w:rPr>
          <w:rFonts w:ascii="Palatino Linotype" w:eastAsia="Palatino Linotype" w:hAnsi="Palatino Linotype" w:cs="Palatino Linotype"/>
          <w:lang w:val="es-MX"/>
        </w:rPr>
        <w:t>,</w:t>
      </w:r>
      <w:r w:rsidR="009E4D5D" w:rsidRPr="003B590D">
        <w:rPr>
          <w:rFonts w:ascii="Palatino Linotype" w:eastAsia="Palatino Linotype" w:hAnsi="Palatino Linotype" w:cs="Palatino Linotype"/>
        </w:rPr>
        <w:t xml:space="preserve"> </w:t>
      </w:r>
      <w:r w:rsidR="009E4D5D">
        <w:rPr>
          <w:rFonts w:ascii="Palatino Linotype" w:eastAsia="Palatino Linotype" w:hAnsi="Palatino Linotype" w:cs="Palatino Linotype"/>
        </w:rPr>
        <w:t>en versión pública</w:t>
      </w:r>
      <w:r>
        <w:rPr>
          <w:rFonts w:ascii="Palatino Linotype" w:eastAsia="Palatino Linotype" w:hAnsi="Palatino Linotype" w:cs="Palatino Linotype"/>
          <w:color w:val="000000"/>
        </w:rPr>
        <w:t>:</w:t>
      </w:r>
    </w:p>
    <w:p w14:paraId="7AB50B13" w14:textId="77777777" w:rsidR="005A5019" w:rsidRDefault="005A5019" w:rsidP="009408D2">
      <w:pPr>
        <w:spacing w:line="360" w:lineRule="auto"/>
        <w:ind w:right="276"/>
        <w:jc w:val="both"/>
        <w:rPr>
          <w:rFonts w:ascii="Palatino Linotype" w:eastAsia="Palatino Linotype" w:hAnsi="Palatino Linotype" w:cs="Palatino Linotype"/>
          <w:color w:val="000000"/>
        </w:rPr>
      </w:pPr>
    </w:p>
    <w:p w14:paraId="0E76CA06" w14:textId="77777777" w:rsidR="00C919F8" w:rsidRPr="00C919F8" w:rsidRDefault="00C919F8" w:rsidP="00C919F8">
      <w:pPr>
        <w:pStyle w:val="Prrafodelista"/>
        <w:pBdr>
          <w:top w:val="nil"/>
          <w:left w:val="nil"/>
          <w:bottom w:val="nil"/>
          <w:right w:val="nil"/>
          <w:between w:val="nil"/>
        </w:pBdr>
        <w:spacing w:line="360" w:lineRule="auto"/>
        <w:ind w:right="276"/>
        <w:jc w:val="both"/>
        <w:rPr>
          <w:rFonts w:ascii="Palatino Linotype" w:eastAsia="Palatino Linotype" w:hAnsi="Palatino Linotype" w:cs="Palatino Linotype"/>
          <w:color w:val="000000"/>
        </w:rPr>
      </w:pPr>
      <w:r>
        <w:rPr>
          <w:rFonts w:ascii="Palatino Linotype" w:hAnsi="Palatino Linotype"/>
          <w:color w:val="000000"/>
        </w:rPr>
        <w:t>D</w:t>
      </w:r>
      <w:r w:rsidRPr="00C919F8">
        <w:rPr>
          <w:rFonts w:ascii="Palatino Linotype" w:hAnsi="Palatino Linotype"/>
          <w:color w:val="000000"/>
        </w:rPr>
        <w:t>e l</w:t>
      </w:r>
      <w:r>
        <w:rPr>
          <w:rFonts w:ascii="Palatino Linotype" w:hAnsi="Palatino Linotype"/>
          <w:color w:val="000000"/>
        </w:rPr>
        <w:t>o</w:t>
      </w:r>
      <w:r w:rsidRPr="00C919F8">
        <w:rPr>
          <w:rFonts w:ascii="Palatino Linotype" w:hAnsi="Palatino Linotype"/>
          <w:color w:val="000000"/>
        </w:rPr>
        <w:t>s a</w:t>
      </w:r>
      <w:r>
        <w:rPr>
          <w:rFonts w:ascii="Palatino Linotype" w:hAnsi="Palatino Linotype"/>
          <w:color w:val="000000"/>
        </w:rPr>
        <w:t>ño</w:t>
      </w:r>
      <w:r w:rsidRPr="00C919F8">
        <w:rPr>
          <w:rFonts w:ascii="Palatino Linotype" w:hAnsi="Palatino Linotype"/>
          <w:color w:val="000000"/>
        </w:rPr>
        <w:t>s 20</w:t>
      </w:r>
      <w:r w:rsidRPr="00C919F8">
        <w:rPr>
          <w:rFonts w:ascii="Palatino Linotype" w:eastAsia="Palatino Linotype" w:hAnsi="Palatino Linotype" w:cs="Palatino Linotype"/>
        </w:rPr>
        <w:t xml:space="preserve">19, 2020, 2021, 2022, 2023 y </w:t>
      </w:r>
      <w:r>
        <w:rPr>
          <w:rFonts w:ascii="Palatino Linotype" w:eastAsia="Palatino Linotype" w:hAnsi="Palatino Linotype" w:cs="Palatino Linotype"/>
        </w:rPr>
        <w:t>del 1 de enero</w:t>
      </w:r>
      <w:r w:rsidRPr="00C919F8">
        <w:rPr>
          <w:rFonts w:ascii="Palatino Linotype" w:eastAsia="Palatino Linotype" w:hAnsi="Palatino Linotype" w:cs="Palatino Linotype"/>
        </w:rPr>
        <w:t xml:space="preserve"> al 27 de mayo de 2024</w:t>
      </w:r>
      <w:r>
        <w:rPr>
          <w:rFonts w:ascii="Palatino Linotype" w:eastAsia="Palatino Linotype" w:hAnsi="Palatino Linotype" w:cs="Palatino Linotype"/>
        </w:rPr>
        <w:t xml:space="preserve">, </w:t>
      </w:r>
      <w:r w:rsidRPr="00C919F8">
        <w:rPr>
          <w:rFonts w:ascii="Palatino Linotype" w:eastAsia="Palatino Linotype" w:hAnsi="Palatino Linotype" w:cs="Palatino Linotype"/>
        </w:rPr>
        <w:t xml:space="preserve">de las unidades económicas </w:t>
      </w:r>
      <w:r>
        <w:rPr>
          <w:rFonts w:ascii="Palatino Linotype" w:eastAsia="Palatino Linotype" w:hAnsi="Palatino Linotype" w:cs="Palatino Linotype"/>
        </w:rPr>
        <w:t>señala</w:t>
      </w:r>
      <w:r w:rsidRPr="00C919F8">
        <w:rPr>
          <w:rFonts w:ascii="Palatino Linotype" w:eastAsia="Palatino Linotype" w:hAnsi="Palatino Linotype" w:cs="Palatino Linotype"/>
        </w:rPr>
        <w:t>das en las solicitudes de información</w:t>
      </w:r>
      <w:r w:rsidRPr="00C919F8">
        <w:rPr>
          <w:rFonts w:ascii="Palatino Linotype" w:eastAsia="Palatino Linotype" w:hAnsi="Palatino Linotype" w:cs="Palatino Linotype"/>
          <w:color w:val="000000"/>
        </w:rPr>
        <w:t xml:space="preserve"> </w:t>
      </w:r>
      <w:r w:rsidRPr="005F0E9A">
        <w:rPr>
          <w:rFonts w:ascii="Palatino Linotype" w:eastAsia="Palatino Linotype" w:hAnsi="Palatino Linotype" w:cs="Palatino Linotype"/>
          <w:b/>
          <w:color w:val="000000"/>
        </w:rPr>
        <w:t>00566/ECATEPEC/IP/2024, 00567/ECATEPEC/IP/2024 y 00568/ECATEPEC/IP/2024</w:t>
      </w:r>
      <w:r>
        <w:rPr>
          <w:rFonts w:ascii="Palatino Linotype" w:eastAsia="Palatino Linotype" w:hAnsi="Palatino Linotype" w:cs="Palatino Linotype"/>
          <w:color w:val="000000"/>
        </w:rPr>
        <w:t>; l</w:t>
      </w:r>
      <w:r w:rsidR="00074554" w:rsidRPr="004C1DF6">
        <w:rPr>
          <w:rFonts w:ascii="Palatino Linotype" w:hAnsi="Palatino Linotype"/>
          <w:color w:val="000000"/>
        </w:rPr>
        <w:t>os</w:t>
      </w:r>
      <w:r w:rsidR="00074554">
        <w:rPr>
          <w:rFonts w:ascii="Palatino Linotype" w:hAnsi="Palatino Linotype"/>
          <w:color w:val="000000"/>
        </w:rPr>
        <w:t xml:space="preserve"> documentos </w:t>
      </w:r>
      <w:r>
        <w:rPr>
          <w:rFonts w:ascii="Palatino Linotype" w:hAnsi="Palatino Linotype"/>
          <w:color w:val="000000"/>
        </w:rPr>
        <w:t>entregados</w:t>
      </w:r>
      <w:r w:rsidR="00074554">
        <w:rPr>
          <w:rFonts w:ascii="Palatino Linotype" w:hAnsi="Palatino Linotype"/>
          <w:color w:val="000000"/>
        </w:rPr>
        <w:t xml:space="preserve"> para el trámite de:</w:t>
      </w:r>
    </w:p>
    <w:p w14:paraId="7E30EDDD" w14:textId="77777777" w:rsidR="00C919F8" w:rsidRPr="00C919F8" w:rsidRDefault="00074554"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Licencia de funcionamiento</w:t>
      </w:r>
      <w:r w:rsidR="00C919F8" w:rsidRPr="00C919F8">
        <w:rPr>
          <w:rFonts w:ascii="Palatino Linotype" w:hAnsi="Palatino Linotype"/>
          <w:color w:val="000000"/>
        </w:rPr>
        <w:t>;</w:t>
      </w:r>
    </w:p>
    <w:p w14:paraId="36224580" w14:textId="77777777" w:rsidR="00C919F8" w:rsidRPr="00C919F8" w:rsidRDefault="00074554"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Dictamen de Protección Civil</w:t>
      </w:r>
      <w:r w:rsidR="00C919F8" w:rsidRPr="00C919F8">
        <w:rPr>
          <w:rFonts w:ascii="Palatino Linotype" w:hAnsi="Palatino Linotype"/>
          <w:color w:val="000000"/>
        </w:rPr>
        <w:t>;</w:t>
      </w:r>
    </w:p>
    <w:p w14:paraId="5BD1100C" w14:textId="77777777" w:rsidR="00C919F8" w:rsidRPr="00C919F8" w:rsidRDefault="00074554"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 xml:space="preserve">Licencia de </w:t>
      </w:r>
      <w:r w:rsidR="00C919F8" w:rsidRPr="00C919F8">
        <w:rPr>
          <w:rFonts w:ascii="Palatino Linotype" w:hAnsi="Palatino Linotype"/>
          <w:color w:val="000000"/>
        </w:rPr>
        <w:t>U</w:t>
      </w:r>
      <w:r w:rsidRPr="00C919F8">
        <w:rPr>
          <w:rFonts w:ascii="Palatino Linotype" w:hAnsi="Palatino Linotype"/>
          <w:color w:val="000000"/>
        </w:rPr>
        <w:t xml:space="preserve">so de </w:t>
      </w:r>
      <w:r w:rsidR="00C919F8" w:rsidRPr="00C919F8">
        <w:rPr>
          <w:rFonts w:ascii="Palatino Linotype" w:hAnsi="Palatino Linotype"/>
          <w:color w:val="000000"/>
        </w:rPr>
        <w:t>S</w:t>
      </w:r>
      <w:r w:rsidRPr="00C919F8">
        <w:rPr>
          <w:rFonts w:ascii="Palatino Linotype" w:hAnsi="Palatino Linotype"/>
          <w:color w:val="000000"/>
        </w:rPr>
        <w:t>uelo</w:t>
      </w:r>
      <w:r w:rsidR="00C919F8" w:rsidRPr="00C919F8">
        <w:rPr>
          <w:rFonts w:ascii="Palatino Linotype" w:hAnsi="Palatino Linotype"/>
          <w:color w:val="000000"/>
        </w:rPr>
        <w:t>;</w:t>
      </w:r>
    </w:p>
    <w:p w14:paraId="7E61804F" w14:textId="77777777" w:rsidR="00C919F8" w:rsidRPr="00C919F8" w:rsidRDefault="00C919F8"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Evaluación de I</w:t>
      </w:r>
      <w:r w:rsidR="00074554" w:rsidRPr="00C919F8">
        <w:rPr>
          <w:rFonts w:ascii="Palatino Linotype" w:hAnsi="Palatino Linotype"/>
          <w:color w:val="000000"/>
        </w:rPr>
        <w:t xml:space="preserve">mpacto </w:t>
      </w:r>
      <w:r w:rsidRPr="00C919F8">
        <w:rPr>
          <w:rFonts w:ascii="Palatino Linotype" w:hAnsi="Palatino Linotype"/>
          <w:color w:val="000000"/>
        </w:rPr>
        <w:t>A</w:t>
      </w:r>
      <w:r w:rsidR="00074554" w:rsidRPr="00C919F8">
        <w:rPr>
          <w:rFonts w:ascii="Palatino Linotype" w:hAnsi="Palatino Linotype"/>
          <w:color w:val="000000"/>
        </w:rPr>
        <w:t>mbiental</w:t>
      </w:r>
    </w:p>
    <w:p w14:paraId="7D8462BD" w14:textId="77777777" w:rsidR="00C919F8" w:rsidRPr="00C919F8" w:rsidRDefault="00474772"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Dictamen de Giro</w:t>
      </w:r>
      <w:r w:rsidR="00C919F8" w:rsidRPr="00C919F8">
        <w:rPr>
          <w:rFonts w:ascii="Palatino Linotype" w:hAnsi="Palatino Linotype"/>
          <w:color w:val="000000"/>
        </w:rPr>
        <w:t>; y</w:t>
      </w:r>
    </w:p>
    <w:p w14:paraId="5ACCD93B" w14:textId="77777777" w:rsidR="00C919F8" w:rsidRPr="00C919F8" w:rsidRDefault="00074554" w:rsidP="00C919F8">
      <w:pPr>
        <w:pStyle w:val="Prrafodelista"/>
        <w:numPr>
          <w:ilvl w:val="0"/>
          <w:numId w:val="22"/>
        </w:numPr>
        <w:pBdr>
          <w:top w:val="nil"/>
          <w:left w:val="nil"/>
          <w:bottom w:val="nil"/>
          <w:right w:val="nil"/>
          <w:between w:val="nil"/>
        </w:pBdr>
        <w:spacing w:line="360" w:lineRule="auto"/>
        <w:ind w:right="276"/>
        <w:jc w:val="both"/>
        <w:rPr>
          <w:rFonts w:ascii="Palatino Linotype" w:hAnsi="Palatino Linotype"/>
          <w:color w:val="000000"/>
        </w:rPr>
      </w:pPr>
      <w:r w:rsidRPr="00C919F8">
        <w:rPr>
          <w:rFonts w:ascii="Palatino Linotype" w:hAnsi="Palatino Linotype"/>
          <w:color w:val="000000"/>
        </w:rPr>
        <w:t xml:space="preserve">Cédula </w:t>
      </w:r>
      <w:r w:rsidR="00C919F8">
        <w:rPr>
          <w:rFonts w:ascii="Palatino Linotype" w:hAnsi="Palatino Linotype"/>
          <w:color w:val="000000"/>
        </w:rPr>
        <w:t>I</w:t>
      </w:r>
      <w:r w:rsidRPr="00C919F8">
        <w:rPr>
          <w:rFonts w:ascii="Palatino Linotype" w:hAnsi="Palatino Linotype"/>
          <w:color w:val="000000"/>
        </w:rPr>
        <w:t xml:space="preserve">nformativa de </w:t>
      </w:r>
      <w:r w:rsidR="00C919F8">
        <w:rPr>
          <w:rFonts w:ascii="Palatino Linotype" w:hAnsi="Palatino Linotype"/>
          <w:color w:val="000000"/>
        </w:rPr>
        <w:t>Z</w:t>
      </w:r>
      <w:r w:rsidRPr="00C919F8">
        <w:rPr>
          <w:rFonts w:ascii="Palatino Linotype" w:hAnsi="Palatino Linotype"/>
          <w:color w:val="000000"/>
        </w:rPr>
        <w:t>onificación</w:t>
      </w:r>
      <w:r w:rsidR="00C919F8">
        <w:rPr>
          <w:rFonts w:ascii="Palatino Linotype" w:hAnsi="Palatino Linotype"/>
          <w:color w:val="000000"/>
        </w:rPr>
        <w:t>.</w:t>
      </w:r>
    </w:p>
    <w:p w14:paraId="7FB68DE9" w14:textId="77777777" w:rsidR="005A5019" w:rsidRDefault="005A5019" w:rsidP="009408D2">
      <w:pPr>
        <w:spacing w:line="360" w:lineRule="auto"/>
        <w:ind w:right="276"/>
        <w:jc w:val="both"/>
        <w:rPr>
          <w:rFonts w:ascii="Palatino Linotype" w:eastAsia="Palatino Linotype" w:hAnsi="Palatino Linotype" w:cs="Palatino Linotype"/>
          <w:b/>
          <w:color w:val="000000"/>
        </w:rPr>
      </w:pPr>
    </w:p>
    <w:p w14:paraId="196F2FEA" w14:textId="77777777" w:rsidR="005A5019" w:rsidRPr="00425A42" w:rsidRDefault="00B20CBD" w:rsidP="009408D2">
      <w:pPr>
        <w:spacing w:line="360" w:lineRule="auto"/>
        <w:ind w:right="276"/>
        <w:jc w:val="both"/>
        <w:rPr>
          <w:rFonts w:ascii="Palatino Linotype" w:eastAsia="Palatino Linotype" w:hAnsi="Palatino Linotype" w:cs="Palatino Linotype"/>
          <w:b/>
        </w:rPr>
      </w:pPr>
      <w:r>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w:t>
      </w:r>
      <w:r w:rsidRPr="00425A42">
        <w:rPr>
          <w:rFonts w:ascii="Palatino Linotype" w:eastAsia="Palatino Linotype" w:hAnsi="Palatino Linotype" w:cs="Palatino Linotype"/>
        </w:rPr>
        <w:t xml:space="preserve">disposición del </w:t>
      </w:r>
      <w:r w:rsidRPr="00425A42">
        <w:rPr>
          <w:rFonts w:ascii="Palatino Linotype" w:eastAsia="Palatino Linotype" w:hAnsi="Palatino Linotype" w:cs="Palatino Linotype"/>
          <w:b/>
        </w:rPr>
        <w:t>RECURRENTE.</w:t>
      </w:r>
    </w:p>
    <w:p w14:paraId="598DD8AE" w14:textId="77777777" w:rsidR="005B61C9" w:rsidRPr="00425A42" w:rsidRDefault="005B61C9" w:rsidP="009408D2">
      <w:pPr>
        <w:spacing w:line="360" w:lineRule="auto"/>
        <w:ind w:right="276"/>
        <w:jc w:val="both"/>
        <w:rPr>
          <w:rFonts w:ascii="Palatino Linotype" w:eastAsia="Palatino Linotype" w:hAnsi="Palatino Linotype" w:cs="Palatino Linotype"/>
          <w:b/>
        </w:rPr>
      </w:pPr>
    </w:p>
    <w:p w14:paraId="31BE7FA7" w14:textId="44DED99B" w:rsidR="005B61C9" w:rsidRDefault="005B61C9" w:rsidP="005B61C9">
      <w:pPr>
        <w:tabs>
          <w:tab w:val="left" w:pos="8080"/>
        </w:tabs>
        <w:spacing w:line="360" w:lineRule="auto"/>
        <w:ind w:right="49"/>
        <w:jc w:val="both"/>
        <w:rPr>
          <w:rFonts w:ascii="Palatino Linotype" w:eastAsia="Calibri" w:hAnsi="Palatino Linotype" w:cs="Arial"/>
        </w:rPr>
      </w:pPr>
      <w:r w:rsidRPr="00425A42">
        <w:rPr>
          <w:rFonts w:ascii="Palatino Linotype" w:eastAsia="Calibri" w:hAnsi="Palatino Linotype" w:cs="Arial"/>
        </w:rPr>
        <w:t xml:space="preserve">Para el caso de que el </w:t>
      </w:r>
      <w:r w:rsidRPr="00425A42">
        <w:rPr>
          <w:rFonts w:ascii="Palatino Linotype" w:eastAsia="Calibri" w:hAnsi="Palatino Linotype" w:cs="Arial"/>
          <w:b/>
        </w:rPr>
        <w:t>SUJETO OBLIGADO</w:t>
      </w:r>
      <w:r w:rsidRPr="00425A42">
        <w:rPr>
          <w:rFonts w:ascii="Palatino Linotype" w:eastAsia="Calibri" w:hAnsi="Palatino Linotype" w:cs="Arial"/>
        </w:rPr>
        <w:t>, luego de la búsqueda exhaustiva y razonable no localice la información ordenada, bastar</w:t>
      </w:r>
      <w:r w:rsidR="00C919F8" w:rsidRPr="00425A42">
        <w:rPr>
          <w:rFonts w:ascii="Palatino Linotype" w:eastAsia="Calibri" w:hAnsi="Palatino Linotype" w:cs="Arial"/>
        </w:rPr>
        <w:t>á</w:t>
      </w:r>
      <w:r w:rsidRPr="00425A42">
        <w:rPr>
          <w:rFonts w:ascii="Palatino Linotype" w:eastAsia="Calibri" w:hAnsi="Palatino Linotype" w:cs="Arial"/>
        </w:rPr>
        <w:t xml:space="preserve"> que lo haga del conocimiento del </w:t>
      </w:r>
      <w:r w:rsidRPr="00425A42">
        <w:rPr>
          <w:rFonts w:ascii="Palatino Linotype" w:eastAsia="Calibri" w:hAnsi="Palatino Linotype" w:cs="Arial"/>
          <w:b/>
        </w:rPr>
        <w:t>RECURRENTE</w:t>
      </w:r>
      <w:r w:rsidRPr="00425A42">
        <w:rPr>
          <w:rFonts w:ascii="Palatino Linotype" w:eastAsia="Calibri" w:hAnsi="Palatino Linotype" w:cs="Arial"/>
        </w:rPr>
        <w:t xml:space="preserve"> </w:t>
      </w:r>
      <w:r w:rsidR="00C919F8" w:rsidRPr="00425A42">
        <w:rPr>
          <w:rFonts w:ascii="Palatino Linotype" w:eastAsia="Calibri" w:hAnsi="Palatino Linotype" w:cs="Arial"/>
        </w:rPr>
        <w:t xml:space="preserve">al momento de dar cumplimiento a la presente Resolución, </w:t>
      </w:r>
      <w:r w:rsidRPr="00425A42">
        <w:rPr>
          <w:rFonts w:ascii="Palatino Linotype" w:eastAsia="Calibri" w:hAnsi="Palatino Linotype" w:cs="Arial"/>
        </w:rPr>
        <w:t>en términos del artículo 19, párrafo segundo, de la Ley de Transparencia y Acceso a la Información Pública del Estado de México y Municipios</w:t>
      </w:r>
      <w:r w:rsidR="00A9677A" w:rsidRPr="00425A42">
        <w:rPr>
          <w:rFonts w:ascii="Palatino Linotype" w:eastAsia="Calibri" w:hAnsi="Palatino Linotype" w:cs="Arial"/>
        </w:rPr>
        <w:t>.</w:t>
      </w:r>
    </w:p>
    <w:p w14:paraId="7433E77B" w14:textId="77777777" w:rsidR="005A5019" w:rsidRDefault="005A5019" w:rsidP="009408D2">
      <w:pPr>
        <w:spacing w:line="360" w:lineRule="auto"/>
        <w:ind w:right="276"/>
        <w:jc w:val="both"/>
        <w:rPr>
          <w:rFonts w:ascii="Palatino Linotype" w:eastAsia="Palatino Linotype" w:hAnsi="Palatino Linotype" w:cs="Palatino Linotype"/>
          <w:b/>
        </w:rPr>
      </w:pPr>
    </w:p>
    <w:p w14:paraId="06445445" w14:textId="77777777" w:rsidR="005A5019" w:rsidRDefault="00B20CBD" w:rsidP="009408D2">
      <w:pPr>
        <w:spacing w:line="360" w:lineRule="auto"/>
        <w:ind w:right="276"/>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TERCERO. </w:t>
      </w:r>
      <w:r>
        <w:rPr>
          <w:rFonts w:ascii="Palatino Linotype" w:eastAsia="Palatino Linotype" w:hAnsi="Palatino Linotype" w:cs="Palatino Linotype"/>
          <w:b/>
          <w:color w:val="222222"/>
        </w:rPr>
        <w:t>NOTIFÍQUESE</w:t>
      </w:r>
      <w:r>
        <w:rPr>
          <w:rFonts w:ascii="Palatino Linotype" w:eastAsia="Palatino Linotype" w:hAnsi="Palatino Linotype" w:cs="Palatino Linotype"/>
          <w:color w:val="2222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Pr>
          <w:rFonts w:ascii="Palatino Linotype" w:eastAsia="Palatino Linotype" w:hAnsi="Palatino Linotype" w:cs="Palatino Linotype"/>
          <w:b/>
          <w:color w:val="222222"/>
        </w:rPr>
        <w:t xml:space="preserve">dé cumplimiento a lo ordenado dentro del plazo de diez días hábiles, </w:t>
      </w:r>
      <w:r>
        <w:rPr>
          <w:rFonts w:ascii="Palatino Linotype" w:eastAsia="Palatino Linotype" w:hAnsi="Palatino Linotype" w:cs="Palatino Linotype"/>
          <w:color w:val="222222"/>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66194D7" w14:textId="77777777" w:rsidR="005A5019" w:rsidRDefault="005A5019" w:rsidP="009408D2">
      <w:pPr>
        <w:spacing w:line="360" w:lineRule="auto"/>
        <w:ind w:right="276"/>
        <w:jc w:val="both"/>
        <w:rPr>
          <w:rFonts w:ascii="Palatino Linotype" w:eastAsia="Palatino Linotype" w:hAnsi="Palatino Linotype" w:cs="Palatino Linotype"/>
          <w:color w:val="222222"/>
        </w:rPr>
      </w:pPr>
    </w:p>
    <w:p w14:paraId="6897B14D" w14:textId="77777777" w:rsidR="005A5019" w:rsidRDefault="00B20CBD" w:rsidP="009408D2">
      <w:pPr>
        <w:spacing w:line="360" w:lineRule="auto"/>
        <w:ind w:right="276"/>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1E79D5D4" w14:textId="77777777" w:rsidR="005A5019" w:rsidRDefault="005A5019" w:rsidP="009408D2">
      <w:pPr>
        <w:spacing w:line="360" w:lineRule="auto"/>
        <w:ind w:right="276"/>
        <w:jc w:val="both"/>
        <w:rPr>
          <w:rFonts w:ascii="Palatino Linotype" w:eastAsia="Palatino Linotype" w:hAnsi="Palatino Linotype" w:cs="Palatino Linotype"/>
        </w:rPr>
      </w:pPr>
    </w:p>
    <w:p w14:paraId="430CED59" w14:textId="77777777" w:rsidR="005A5019" w:rsidRDefault="00B20CBD" w:rsidP="009408D2">
      <w:pPr>
        <w:tabs>
          <w:tab w:val="left" w:pos="8080"/>
        </w:tabs>
        <w:spacing w:line="360" w:lineRule="auto"/>
        <w:ind w:right="276"/>
        <w:jc w:val="both"/>
        <w:rPr>
          <w:rFonts w:ascii="Palatino Linotype" w:eastAsia="Palatino Linotype" w:hAnsi="Palatino Linotype" w:cs="Palatino Linotype"/>
        </w:rPr>
      </w:pPr>
      <w:bookmarkStart w:id="10" w:name="_heading=h.3rdcrjn" w:colFirst="0" w:colLast="0"/>
      <w:bookmarkEnd w:id="10"/>
      <w:r>
        <w:rPr>
          <w:rFonts w:ascii="Palatino Linotype" w:eastAsia="Palatino Linotype" w:hAnsi="Palatino Linotype" w:cs="Palatino Linotype"/>
          <w:b/>
        </w:rPr>
        <w:t xml:space="preserve">QUINTO. </w:t>
      </w:r>
      <w:r>
        <w:rPr>
          <w:rFonts w:ascii="Palatino Linotype" w:eastAsia="Palatino Linotype" w:hAnsi="Palatino Linotype" w:cs="Palatino Linotype"/>
          <w:b/>
          <w:color w:val="222222"/>
        </w:rPr>
        <w:t xml:space="preserve">Notifíquese </w:t>
      </w:r>
      <w:r>
        <w:rPr>
          <w:rFonts w:ascii="Palatino Linotype" w:eastAsia="Palatino Linotype" w:hAnsi="Palatino Linotype" w:cs="Palatino Linotype"/>
          <w:color w:val="222222"/>
        </w:rPr>
        <w:t xml:space="preserve">a </w:t>
      </w:r>
      <w:r>
        <w:rPr>
          <w:rFonts w:ascii="Palatino Linotype" w:eastAsia="Palatino Linotype" w:hAnsi="Palatino Linotype" w:cs="Palatino Linotype"/>
          <w:b/>
          <w:color w:val="222222"/>
        </w:rPr>
        <w:t>EL RECURRENTE</w:t>
      </w:r>
      <w:r>
        <w:rPr>
          <w:rFonts w:ascii="Palatino Linotype" w:eastAsia="Palatino Linotype" w:hAnsi="Palatino Linotype" w:cs="Palatino Linotype"/>
          <w:color w:val="222222"/>
        </w:rPr>
        <w:t xml:space="preserve"> la presente resolución vía SAIMEX</w:t>
      </w:r>
      <w:r>
        <w:rPr>
          <w:rFonts w:ascii="Palatino Linotype" w:eastAsia="Palatino Linotype" w:hAnsi="Palatino Linotype" w:cs="Palatino Linotype"/>
        </w:rPr>
        <w:t>.</w:t>
      </w:r>
    </w:p>
    <w:p w14:paraId="61FA462C" w14:textId="77777777" w:rsidR="005A5019" w:rsidRDefault="005A5019" w:rsidP="009408D2">
      <w:pPr>
        <w:tabs>
          <w:tab w:val="left" w:pos="8080"/>
        </w:tabs>
        <w:spacing w:line="360" w:lineRule="auto"/>
        <w:ind w:right="276"/>
        <w:jc w:val="both"/>
        <w:rPr>
          <w:rFonts w:ascii="Palatino Linotype" w:eastAsia="Palatino Linotype" w:hAnsi="Palatino Linotype" w:cs="Palatino Linotype"/>
        </w:rPr>
      </w:pPr>
    </w:p>
    <w:p w14:paraId="5962F3D4" w14:textId="77777777" w:rsidR="005A5019" w:rsidRDefault="00B20CBD" w:rsidP="009408D2">
      <w:pPr>
        <w:shd w:val="clear" w:color="auto" w:fill="FFFFFF"/>
        <w:spacing w:line="360" w:lineRule="auto"/>
        <w:ind w:right="276"/>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SEXTO. </w:t>
      </w:r>
      <w:r>
        <w:rPr>
          <w:rFonts w:ascii="Palatino Linotype" w:eastAsia="Palatino Linotype" w:hAnsi="Palatino Linotype" w:cs="Palatino Linotype"/>
          <w:color w:val="000000"/>
        </w:rPr>
        <w:t xml:space="preserve">Se hace del conocimiento de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Pública del Estado de México y Municipios, en caso de que considere </w:t>
      </w:r>
      <w:r>
        <w:rPr>
          <w:rFonts w:ascii="Palatino Linotype" w:eastAsia="Palatino Linotype" w:hAnsi="Palatino Linotype" w:cs="Palatino Linotype"/>
          <w:color w:val="000000"/>
        </w:rPr>
        <w:lastRenderedPageBreak/>
        <w:t xml:space="preserve">que la resolución le cause algún perjuicio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1C87D6CF" w14:textId="77777777" w:rsidR="005F0E9A" w:rsidRDefault="005F0E9A" w:rsidP="009408D2">
      <w:pPr>
        <w:shd w:val="clear" w:color="auto" w:fill="FFFFFF"/>
        <w:spacing w:line="360" w:lineRule="auto"/>
        <w:ind w:right="276"/>
        <w:jc w:val="both"/>
        <w:rPr>
          <w:rFonts w:ascii="Palatino Linotype" w:eastAsia="Palatino Linotype" w:hAnsi="Palatino Linotype" w:cs="Palatino Linotype"/>
          <w:color w:val="000000"/>
        </w:rPr>
      </w:pPr>
    </w:p>
    <w:p w14:paraId="78ACE987" w14:textId="3BFFE232" w:rsidR="005F0E9A" w:rsidRPr="003C7186" w:rsidRDefault="005F0E9A" w:rsidP="005F0E9A">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874D26">
        <w:rPr>
          <w:rFonts w:ascii="Palatino Linotype" w:hAnsi="Palatino Linotype"/>
        </w:rPr>
        <w:t xml:space="preserve"> </w:t>
      </w:r>
      <w:r w:rsidR="00D14ACB">
        <w:rPr>
          <w:rFonts w:ascii="Palatino Linotype" w:hAnsi="Palatino Linotype"/>
        </w:rPr>
        <w:t>EMITIENDO VOTO PARTICULAR</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 xml:space="preserve">CUADRAGÉSIMA </w:t>
      </w:r>
      <w:r w:rsidRPr="003C7186">
        <w:rPr>
          <w:rFonts w:ascii="Palatino Linotype" w:hAnsi="Palatino Linotype"/>
        </w:rPr>
        <w:t xml:space="preserve">SESIÓN ORDINARIA CELEBRADA EL </w:t>
      </w:r>
      <w:r>
        <w:rPr>
          <w:rFonts w:ascii="Palatino Linotype" w:hAnsi="Palatino Linotype"/>
        </w:rPr>
        <w:t>VEINTIUNO</w:t>
      </w:r>
      <w:r w:rsidRPr="003C7186">
        <w:rPr>
          <w:rFonts w:ascii="Palatino Linotype" w:hAnsi="Palatino Linotype"/>
        </w:rPr>
        <w:t xml:space="preserve"> </w:t>
      </w:r>
      <w:r>
        <w:rPr>
          <w:rFonts w:ascii="Palatino Linotype" w:hAnsi="Palatino Linotype"/>
        </w:rPr>
        <w:t>(21) DE NOVIEMBRE</w:t>
      </w:r>
      <w:r w:rsidRPr="003C7186">
        <w:rPr>
          <w:rFonts w:ascii="Palatino Linotype" w:hAnsi="Palatino Linotype"/>
        </w:rPr>
        <w:t xml:space="preserve"> DE DOS MIL VEINTICUATRO, ANTE EL SECRETARIO TÉCNICO DEL PLENO ALEXIS TAPIA RAMÍREZ. </w:t>
      </w:r>
    </w:p>
    <w:p w14:paraId="40591FEB" w14:textId="77777777" w:rsidR="005A5019" w:rsidRDefault="005A5019" w:rsidP="009408D2">
      <w:pPr>
        <w:spacing w:line="360" w:lineRule="auto"/>
        <w:ind w:right="276"/>
        <w:jc w:val="both"/>
        <w:rPr>
          <w:rFonts w:ascii="Palatino Linotype" w:eastAsia="Palatino Linotype" w:hAnsi="Palatino Linotype" w:cs="Palatino Linotype"/>
        </w:rPr>
      </w:pPr>
    </w:p>
    <w:p w14:paraId="362A5EED" w14:textId="77777777" w:rsidR="005A5019" w:rsidRDefault="005A5019" w:rsidP="009408D2">
      <w:pPr>
        <w:spacing w:line="360" w:lineRule="auto"/>
        <w:ind w:right="276"/>
        <w:jc w:val="both"/>
        <w:rPr>
          <w:rFonts w:ascii="Palatino Linotype" w:eastAsia="Palatino Linotype" w:hAnsi="Palatino Linotype" w:cs="Palatino Linotype"/>
        </w:rPr>
      </w:pPr>
    </w:p>
    <w:p w14:paraId="12887ACC" w14:textId="77777777" w:rsidR="005A5019" w:rsidRDefault="005A5019" w:rsidP="009408D2">
      <w:pPr>
        <w:spacing w:line="360" w:lineRule="auto"/>
        <w:ind w:right="276"/>
        <w:jc w:val="both"/>
        <w:rPr>
          <w:rFonts w:ascii="Palatino Linotype" w:eastAsia="Palatino Linotype" w:hAnsi="Palatino Linotype" w:cs="Palatino Linotype"/>
        </w:rPr>
      </w:pPr>
    </w:p>
    <w:p w14:paraId="18DBAFA4" w14:textId="77777777" w:rsidR="005A5019" w:rsidRDefault="005A5019" w:rsidP="009408D2">
      <w:pPr>
        <w:spacing w:line="360" w:lineRule="auto"/>
        <w:ind w:right="276"/>
        <w:jc w:val="both"/>
        <w:rPr>
          <w:rFonts w:ascii="Palatino Linotype" w:eastAsia="Palatino Linotype" w:hAnsi="Palatino Linotype" w:cs="Palatino Linotype"/>
        </w:rPr>
      </w:pPr>
    </w:p>
    <w:p w14:paraId="3EEDDDA7" w14:textId="77777777" w:rsidR="005A5019" w:rsidRDefault="005A5019" w:rsidP="009408D2">
      <w:pPr>
        <w:spacing w:line="360" w:lineRule="auto"/>
        <w:ind w:right="276"/>
        <w:jc w:val="both"/>
        <w:rPr>
          <w:rFonts w:ascii="Palatino Linotype" w:eastAsia="Palatino Linotype" w:hAnsi="Palatino Linotype" w:cs="Palatino Linotype"/>
        </w:rPr>
      </w:pPr>
    </w:p>
    <w:p w14:paraId="465D168D" w14:textId="77777777" w:rsidR="005A5019" w:rsidRDefault="005A5019" w:rsidP="009408D2">
      <w:pPr>
        <w:spacing w:line="360" w:lineRule="auto"/>
        <w:ind w:right="276"/>
        <w:rPr>
          <w:rFonts w:ascii="Palatino Linotype" w:eastAsia="Palatino Linotype" w:hAnsi="Palatino Linotype" w:cs="Palatino Linotype"/>
        </w:rPr>
      </w:pPr>
    </w:p>
    <w:p w14:paraId="7C36F29D" w14:textId="77777777" w:rsidR="005A5019" w:rsidRDefault="005A5019" w:rsidP="009408D2">
      <w:pPr>
        <w:spacing w:line="360" w:lineRule="auto"/>
        <w:ind w:right="276"/>
        <w:rPr>
          <w:rFonts w:ascii="Palatino Linotype" w:eastAsia="Palatino Linotype" w:hAnsi="Palatino Linotype" w:cs="Palatino Linotype"/>
        </w:rPr>
      </w:pPr>
    </w:p>
    <w:p w14:paraId="6306779B" w14:textId="77777777" w:rsidR="005A5019" w:rsidRDefault="005A5019" w:rsidP="009408D2">
      <w:pPr>
        <w:spacing w:line="360" w:lineRule="auto"/>
        <w:ind w:right="276"/>
        <w:rPr>
          <w:rFonts w:ascii="Palatino Linotype" w:eastAsia="Palatino Linotype" w:hAnsi="Palatino Linotype" w:cs="Palatino Linotype"/>
        </w:rPr>
      </w:pPr>
    </w:p>
    <w:p w14:paraId="0A2757D8" w14:textId="77777777" w:rsidR="005A5019" w:rsidRDefault="005A5019" w:rsidP="009408D2">
      <w:pPr>
        <w:spacing w:line="360" w:lineRule="auto"/>
        <w:ind w:right="276"/>
        <w:rPr>
          <w:rFonts w:ascii="Palatino Linotype" w:eastAsia="Palatino Linotype" w:hAnsi="Palatino Linotype" w:cs="Palatino Linotype"/>
        </w:rPr>
      </w:pPr>
    </w:p>
    <w:p w14:paraId="2261A77A" w14:textId="77777777" w:rsidR="005A5019" w:rsidRDefault="005A5019" w:rsidP="009408D2">
      <w:pPr>
        <w:spacing w:line="360" w:lineRule="auto"/>
        <w:ind w:right="276"/>
        <w:rPr>
          <w:rFonts w:ascii="Palatino Linotype" w:eastAsia="Palatino Linotype" w:hAnsi="Palatino Linotype" w:cs="Palatino Linotype"/>
        </w:rPr>
      </w:pPr>
    </w:p>
    <w:p w14:paraId="1762BB08" w14:textId="77777777" w:rsidR="005A5019" w:rsidRDefault="005A5019" w:rsidP="009408D2">
      <w:pPr>
        <w:spacing w:line="360" w:lineRule="auto"/>
        <w:ind w:right="276"/>
        <w:rPr>
          <w:rFonts w:ascii="Palatino Linotype" w:eastAsia="Palatino Linotype" w:hAnsi="Palatino Linotype" w:cs="Palatino Linotype"/>
        </w:rPr>
      </w:pPr>
    </w:p>
    <w:p w14:paraId="41ADCEDD" w14:textId="77777777" w:rsidR="005A5019" w:rsidRDefault="005A5019" w:rsidP="009408D2">
      <w:pPr>
        <w:spacing w:line="360" w:lineRule="auto"/>
        <w:ind w:right="276"/>
        <w:rPr>
          <w:rFonts w:ascii="Palatino Linotype" w:eastAsia="Palatino Linotype" w:hAnsi="Palatino Linotype" w:cs="Palatino Linotype"/>
        </w:rPr>
      </w:pPr>
    </w:p>
    <w:p w14:paraId="43E5CD86" w14:textId="77777777" w:rsidR="005A5019" w:rsidRDefault="00B20CBD" w:rsidP="009408D2">
      <w:pPr>
        <w:tabs>
          <w:tab w:val="left" w:pos="3374"/>
        </w:tabs>
        <w:spacing w:line="360" w:lineRule="auto"/>
        <w:ind w:right="276"/>
        <w:rPr>
          <w:rFonts w:ascii="Palatino Linotype" w:eastAsia="Palatino Linotype" w:hAnsi="Palatino Linotype" w:cs="Palatino Linotype"/>
        </w:rPr>
      </w:pPr>
      <w:bookmarkStart w:id="11" w:name="_heading=h.lnxbz9" w:colFirst="0" w:colLast="0"/>
      <w:bookmarkEnd w:id="11"/>
      <w:r>
        <w:rPr>
          <w:rFonts w:ascii="Palatino Linotype" w:eastAsia="Palatino Linotype" w:hAnsi="Palatino Linotype" w:cs="Palatino Linotype"/>
        </w:rPr>
        <w:lastRenderedPageBreak/>
        <w:tab/>
      </w:r>
    </w:p>
    <w:sectPr w:rsidR="005A5019">
      <w:headerReference w:type="even" r:id="rId15"/>
      <w:headerReference w:type="default" r:id="rId16"/>
      <w:footerReference w:type="default" r:id="rId17"/>
      <w:headerReference w:type="first" r:id="rId18"/>
      <w:footerReference w:type="first" r:id="rId19"/>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63CEA" w14:textId="77777777" w:rsidR="007E4125" w:rsidRDefault="007E4125">
      <w:r>
        <w:separator/>
      </w:r>
    </w:p>
  </w:endnote>
  <w:endnote w:type="continuationSeparator" w:id="0">
    <w:p w14:paraId="12C9164D" w14:textId="77777777" w:rsidR="007E4125" w:rsidRDefault="007E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Segoe Print"/>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F511A" w14:textId="77777777" w:rsidR="00A3349B" w:rsidRDefault="00A3349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C529D">
      <w:rPr>
        <w:rFonts w:ascii="Palatino Linotype" w:eastAsia="Palatino Linotype" w:hAnsi="Palatino Linotype" w:cs="Palatino Linotype"/>
        <w:noProof/>
        <w:color w:val="000000"/>
        <w:sz w:val="20"/>
        <w:szCs w:val="20"/>
      </w:rPr>
      <w:t>12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C529D">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5096FB0E" w14:textId="77777777" w:rsidR="00A3349B" w:rsidRDefault="00A3349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D2934" w14:textId="77777777" w:rsidR="00A3349B" w:rsidRDefault="00A3349B">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C529D">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C529D">
      <w:rPr>
        <w:rFonts w:ascii="Palatino Linotype" w:eastAsia="Palatino Linotype" w:hAnsi="Palatino Linotype" w:cs="Palatino Linotype"/>
        <w:noProof/>
        <w:color w:val="000000"/>
        <w:sz w:val="20"/>
        <w:szCs w:val="20"/>
      </w:rPr>
      <w:t>63</w:t>
    </w:r>
    <w:r>
      <w:rPr>
        <w:rFonts w:ascii="Palatino Linotype" w:eastAsia="Palatino Linotype" w:hAnsi="Palatino Linotype" w:cs="Palatino Linotype"/>
        <w:color w:val="000000"/>
        <w:sz w:val="20"/>
        <w:szCs w:val="20"/>
      </w:rPr>
      <w:fldChar w:fldCharType="end"/>
    </w:r>
  </w:p>
  <w:p w14:paraId="1D129DBD" w14:textId="77777777" w:rsidR="00A3349B" w:rsidRDefault="00A3349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F06E45" w14:textId="77777777" w:rsidR="007E4125" w:rsidRDefault="007E4125">
      <w:r>
        <w:separator/>
      </w:r>
    </w:p>
  </w:footnote>
  <w:footnote w:type="continuationSeparator" w:id="0">
    <w:p w14:paraId="49FCDE78" w14:textId="77777777" w:rsidR="007E4125" w:rsidRDefault="007E4125">
      <w:r>
        <w:continuationSeparator/>
      </w:r>
    </w:p>
  </w:footnote>
  <w:footnote w:id="1">
    <w:p w14:paraId="0355D4C0" w14:textId="77777777" w:rsidR="00A3349B" w:rsidRDefault="00A334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DE7A8" w14:textId="77777777" w:rsidR="00A3349B" w:rsidRDefault="007E4125">
    <w:pPr>
      <w:pBdr>
        <w:top w:val="nil"/>
        <w:left w:val="nil"/>
        <w:bottom w:val="nil"/>
        <w:right w:val="nil"/>
        <w:between w:val="nil"/>
      </w:pBdr>
      <w:tabs>
        <w:tab w:val="center" w:pos="4419"/>
        <w:tab w:val="right" w:pos="8838"/>
      </w:tabs>
      <w:rPr>
        <w:color w:val="000000"/>
      </w:rPr>
    </w:pPr>
    <w:r>
      <w:rPr>
        <w:color w:val="000000"/>
      </w:rPr>
      <w:pict w14:anchorId="1CDCA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E7DEE" w14:textId="77777777" w:rsidR="00A3349B" w:rsidRDefault="00A3349B">
    <w:pPr>
      <w:widowControl w:val="0"/>
      <w:pBdr>
        <w:top w:val="nil"/>
        <w:left w:val="nil"/>
        <w:bottom w:val="nil"/>
        <w:right w:val="nil"/>
        <w:between w:val="nil"/>
      </w:pBdr>
      <w:spacing w:line="276" w:lineRule="auto"/>
      <w:rPr>
        <w:color w:val="000000"/>
      </w:rPr>
    </w:pPr>
  </w:p>
  <w:tbl>
    <w:tblPr>
      <w:tblStyle w:val="a3"/>
      <w:tblW w:w="7605" w:type="dxa"/>
      <w:tblInd w:w="2552" w:type="dxa"/>
      <w:tblLayout w:type="fixed"/>
      <w:tblLook w:val="0400" w:firstRow="0" w:lastRow="0" w:firstColumn="0" w:lastColumn="0" w:noHBand="0" w:noVBand="1"/>
    </w:tblPr>
    <w:tblGrid>
      <w:gridCol w:w="2970"/>
      <w:gridCol w:w="4635"/>
    </w:tblGrid>
    <w:tr w:rsidR="00A3349B" w14:paraId="12229DAF" w14:textId="77777777" w:rsidTr="009B2F81">
      <w:trPr>
        <w:trHeight w:val="227"/>
      </w:trPr>
      <w:tc>
        <w:tcPr>
          <w:tcW w:w="2970" w:type="dxa"/>
        </w:tcPr>
        <w:p w14:paraId="5931FC22" w14:textId="77777777" w:rsidR="00A3349B" w:rsidRDefault="00A3349B" w:rsidP="0010204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14:paraId="6DA29B09" w14:textId="77777777" w:rsidR="00A3349B" w:rsidRDefault="00A3349B" w:rsidP="00102046">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03953/INFOEM/IP/RR/2024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A3349B" w14:paraId="5F8D5AA7" w14:textId="77777777" w:rsidTr="009B2F81">
      <w:trPr>
        <w:trHeight w:val="342"/>
      </w:trPr>
      <w:tc>
        <w:tcPr>
          <w:tcW w:w="2970" w:type="dxa"/>
        </w:tcPr>
        <w:p w14:paraId="55080E53" w14:textId="77777777" w:rsidR="00A3349B" w:rsidRDefault="00A3349B" w:rsidP="0010204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14:paraId="311A787F" w14:textId="77777777" w:rsidR="00A3349B" w:rsidRPr="00D738F0" w:rsidRDefault="00A3349B" w:rsidP="00102046">
          <w:pPr>
            <w:pBdr>
              <w:top w:val="nil"/>
              <w:left w:val="nil"/>
              <w:bottom w:val="nil"/>
              <w:right w:val="nil"/>
              <w:between w:val="nil"/>
            </w:pBdr>
            <w:tabs>
              <w:tab w:val="right" w:pos="8838"/>
            </w:tabs>
            <w:ind w:right="-1285"/>
            <w:jc w:val="both"/>
            <w:rPr>
              <w:rFonts w:ascii="Palatino Linotype" w:eastAsia="Palatino Linotype" w:hAnsi="Palatino Linotype" w:cs="Palatino Linotype"/>
              <w:color w:val="000000"/>
              <w:sz w:val="22"/>
              <w:szCs w:val="22"/>
              <w:highlight w:val="green"/>
            </w:rPr>
          </w:pPr>
          <w:r w:rsidRPr="00102046">
            <w:rPr>
              <w:rFonts w:ascii="Palatino Linotype" w:eastAsia="Palatino Linotype" w:hAnsi="Palatino Linotype" w:cs="Palatino Linotype"/>
              <w:bCs/>
              <w:color w:val="000000"/>
              <w:sz w:val="22"/>
              <w:szCs w:val="22"/>
            </w:rPr>
            <w:t>Ayuntamiento de Ecatepec de Morelos</w:t>
          </w:r>
        </w:p>
      </w:tc>
    </w:tr>
    <w:tr w:rsidR="00A3349B" w14:paraId="19AEF8BB" w14:textId="77777777" w:rsidTr="009B2F81">
      <w:trPr>
        <w:trHeight w:val="342"/>
      </w:trPr>
      <w:tc>
        <w:tcPr>
          <w:tcW w:w="2970" w:type="dxa"/>
        </w:tcPr>
        <w:p w14:paraId="4CDBB38D" w14:textId="77777777" w:rsidR="00A3349B" w:rsidRDefault="00A3349B" w:rsidP="0010204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14:paraId="2383FDDE" w14:textId="77777777" w:rsidR="00A3349B" w:rsidRDefault="00A3349B" w:rsidP="00102046">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6888D18F" w14:textId="77777777" w:rsidR="00A3349B" w:rsidRDefault="007E412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58819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97507" w14:textId="77777777" w:rsidR="00A3349B" w:rsidRDefault="00A3349B">
    <w:pPr>
      <w:widowControl w:val="0"/>
      <w:pBdr>
        <w:top w:val="nil"/>
        <w:left w:val="nil"/>
        <w:bottom w:val="nil"/>
        <w:right w:val="nil"/>
        <w:between w:val="nil"/>
      </w:pBdr>
      <w:spacing w:line="276" w:lineRule="auto"/>
      <w:rPr>
        <w:color w:val="000000"/>
        <w:sz w:val="14"/>
        <w:szCs w:val="14"/>
      </w:rPr>
    </w:pPr>
  </w:p>
  <w:tbl>
    <w:tblPr>
      <w:tblStyle w:val="a3"/>
      <w:tblW w:w="7605" w:type="dxa"/>
      <w:tblInd w:w="2552" w:type="dxa"/>
      <w:tblLayout w:type="fixed"/>
      <w:tblLook w:val="0400" w:firstRow="0" w:lastRow="0" w:firstColumn="0" w:lastColumn="0" w:noHBand="0" w:noVBand="1"/>
    </w:tblPr>
    <w:tblGrid>
      <w:gridCol w:w="2970"/>
      <w:gridCol w:w="4635"/>
    </w:tblGrid>
    <w:tr w:rsidR="00A3349B" w14:paraId="5201DB34" w14:textId="77777777">
      <w:trPr>
        <w:trHeight w:val="227"/>
      </w:trPr>
      <w:tc>
        <w:tcPr>
          <w:tcW w:w="2970" w:type="dxa"/>
        </w:tcPr>
        <w:p w14:paraId="790B4BCE" w14:textId="77777777" w:rsidR="00A3349B" w:rsidRDefault="00A334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635" w:type="dxa"/>
          <w:vAlign w:val="center"/>
        </w:tcPr>
        <w:p w14:paraId="41681BDE" w14:textId="77777777" w:rsidR="00A3349B" w:rsidRDefault="00A3349B">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03953/INFOEM/IP/RR/2024 y </w:t>
          </w:r>
          <w:r>
            <w:rPr>
              <w:rFonts w:ascii="Palatino Linotype" w:eastAsia="Palatino Linotype" w:hAnsi="Palatino Linotype" w:cs="Palatino Linotype"/>
              <w:sz w:val="22"/>
              <w:szCs w:val="22"/>
            </w:rPr>
            <w:t>A</w:t>
          </w:r>
          <w:r>
            <w:rPr>
              <w:rFonts w:ascii="Palatino Linotype" w:eastAsia="Palatino Linotype" w:hAnsi="Palatino Linotype" w:cs="Palatino Linotype"/>
              <w:color w:val="000000"/>
              <w:sz w:val="22"/>
              <w:szCs w:val="22"/>
            </w:rPr>
            <w:t>cumulados</w:t>
          </w:r>
        </w:p>
      </w:tc>
    </w:tr>
    <w:tr w:rsidR="00A3349B" w14:paraId="670B1591" w14:textId="77777777">
      <w:trPr>
        <w:trHeight w:val="242"/>
      </w:trPr>
      <w:tc>
        <w:tcPr>
          <w:tcW w:w="2970" w:type="dxa"/>
        </w:tcPr>
        <w:p w14:paraId="2C4345A4" w14:textId="77777777" w:rsidR="00A3349B" w:rsidRDefault="00A334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635" w:type="dxa"/>
        </w:tcPr>
        <w:p w14:paraId="2BD35FB3" w14:textId="3FBD6ECE" w:rsidR="00A3349B" w:rsidRDefault="002F5C38">
          <w:pPr>
            <w:pBdr>
              <w:top w:val="nil"/>
              <w:left w:val="nil"/>
              <w:bottom w:val="nil"/>
              <w:right w:val="nil"/>
              <w:between w:val="nil"/>
            </w:pBdr>
            <w:tabs>
              <w:tab w:val="right" w:pos="8838"/>
              <w:tab w:val="left" w:pos="521"/>
            </w:tabs>
            <w:ind w:right="-1285"/>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 xml:space="preserve">XXX </w:t>
          </w:r>
          <w:proofErr w:type="spellStart"/>
          <w:r>
            <w:rPr>
              <w:rFonts w:ascii="Palatino Linotype" w:eastAsia="Palatino Linotype" w:hAnsi="Palatino Linotype" w:cs="Palatino Linotype"/>
              <w:color w:val="000000"/>
              <w:sz w:val="22"/>
              <w:szCs w:val="22"/>
            </w:rPr>
            <w:t>XXX</w:t>
          </w:r>
          <w:proofErr w:type="spellEnd"/>
        </w:p>
      </w:tc>
    </w:tr>
    <w:tr w:rsidR="00A3349B" w14:paraId="6D22A3C3" w14:textId="77777777">
      <w:trPr>
        <w:trHeight w:val="342"/>
      </w:trPr>
      <w:tc>
        <w:tcPr>
          <w:tcW w:w="2970" w:type="dxa"/>
        </w:tcPr>
        <w:p w14:paraId="2F4736B7" w14:textId="77777777" w:rsidR="00A3349B" w:rsidRDefault="00A334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635" w:type="dxa"/>
          <w:vAlign w:val="center"/>
        </w:tcPr>
        <w:p w14:paraId="5A0AD88E" w14:textId="77777777" w:rsidR="00A3349B" w:rsidRPr="00D738F0" w:rsidRDefault="00A3349B">
          <w:pPr>
            <w:pBdr>
              <w:top w:val="nil"/>
              <w:left w:val="nil"/>
              <w:bottom w:val="nil"/>
              <w:right w:val="nil"/>
              <w:between w:val="nil"/>
            </w:pBdr>
            <w:tabs>
              <w:tab w:val="right" w:pos="8838"/>
            </w:tabs>
            <w:ind w:right="-1285"/>
            <w:jc w:val="both"/>
            <w:rPr>
              <w:rFonts w:ascii="Palatino Linotype" w:eastAsia="Palatino Linotype" w:hAnsi="Palatino Linotype" w:cs="Palatino Linotype"/>
              <w:color w:val="000000"/>
              <w:sz w:val="22"/>
              <w:szCs w:val="22"/>
              <w:highlight w:val="green"/>
            </w:rPr>
          </w:pPr>
          <w:r w:rsidRPr="00102046">
            <w:rPr>
              <w:rFonts w:ascii="Palatino Linotype" w:eastAsia="Palatino Linotype" w:hAnsi="Palatino Linotype" w:cs="Palatino Linotype"/>
              <w:bCs/>
              <w:color w:val="000000"/>
              <w:sz w:val="22"/>
              <w:szCs w:val="22"/>
            </w:rPr>
            <w:t>Ayuntamiento de Ecatepec de Morelos</w:t>
          </w:r>
        </w:p>
      </w:tc>
    </w:tr>
    <w:tr w:rsidR="00A3349B" w14:paraId="57B19EB6" w14:textId="77777777">
      <w:trPr>
        <w:trHeight w:val="342"/>
      </w:trPr>
      <w:tc>
        <w:tcPr>
          <w:tcW w:w="2970" w:type="dxa"/>
        </w:tcPr>
        <w:p w14:paraId="64F16A6C" w14:textId="77777777" w:rsidR="00A3349B" w:rsidRDefault="00A3349B">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635" w:type="dxa"/>
          <w:vAlign w:val="center"/>
        </w:tcPr>
        <w:p w14:paraId="1C8C915F" w14:textId="77777777" w:rsidR="00A3349B" w:rsidRDefault="00A3349B">
          <w:pPr>
            <w:pBdr>
              <w:top w:val="nil"/>
              <w:left w:val="nil"/>
              <w:bottom w:val="nil"/>
              <w:right w:val="nil"/>
              <w:between w:val="nil"/>
            </w:pBdr>
            <w:tabs>
              <w:tab w:val="right" w:pos="8838"/>
            </w:tabs>
            <w:ind w:right="-1285"/>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5422849B" w14:textId="77777777" w:rsidR="00A3349B" w:rsidRDefault="007E4125">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7F6C93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2FDB"/>
    <w:multiLevelType w:val="hybridMultilevel"/>
    <w:tmpl w:val="DFB4B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51D5B09"/>
    <w:multiLevelType w:val="multilevel"/>
    <w:tmpl w:val="60BECB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470C43"/>
    <w:multiLevelType w:val="hybridMultilevel"/>
    <w:tmpl w:val="C5061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616C2F"/>
    <w:multiLevelType w:val="hybridMultilevel"/>
    <w:tmpl w:val="81E6E4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1CE457E"/>
    <w:multiLevelType w:val="multilevel"/>
    <w:tmpl w:val="46BC1A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222853"/>
    <w:multiLevelType w:val="multilevel"/>
    <w:tmpl w:val="6A6AF124"/>
    <w:lvl w:ilvl="0">
      <w:start w:val="3"/>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670094"/>
    <w:multiLevelType w:val="multilevel"/>
    <w:tmpl w:val="9932B57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7228AB"/>
    <w:multiLevelType w:val="hybridMultilevel"/>
    <w:tmpl w:val="10E206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1DEB6C99"/>
    <w:multiLevelType w:val="multilevel"/>
    <w:tmpl w:val="D67CE33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23FE1153"/>
    <w:multiLevelType w:val="multilevel"/>
    <w:tmpl w:val="9D460D4E"/>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0" w15:restartNumberingAfterBreak="0">
    <w:nsid w:val="2BD24F34"/>
    <w:multiLevelType w:val="hybridMultilevel"/>
    <w:tmpl w:val="6A547BC6"/>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27B764F"/>
    <w:multiLevelType w:val="multilevel"/>
    <w:tmpl w:val="0134A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598689F"/>
    <w:multiLevelType w:val="multilevel"/>
    <w:tmpl w:val="E8468C4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5" w15:restartNumberingAfterBreak="0">
    <w:nsid w:val="55A61BDA"/>
    <w:multiLevelType w:val="multilevel"/>
    <w:tmpl w:val="862EF8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927477"/>
    <w:multiLevelType w:val="multilevel"/>
    <w:tmpl w:val="8B801EF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638F2CBB"/>
    <w:multiLevelType w:val="multilevel"/>
    <w:tmpl w:val="97A86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8F0C67"/>
    <w:multiLevelType w:val="multilevel"/>
    <w:tmpl w:val="1C486F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41A5EE3"/>
    <w:multiLevelType w:val="hybridMultilevel"/>
    <w:tmpl w:val="2A5ED36C"/>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7AD05162"/>
    <w:multiLevelType w:val="multilevel"/>
    <w:tmpl w:val="D292A05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C1056EC"/>
    <w:multiLevelType w:val="multilevel"/>
    <w:tmpl w:val="DE04ED8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 w15:restartNumberingAfterBreak="0">
    <w:nsid w:val="7DF44D5B"/>
    <w:multiLevelType w:val="hybridMultilevel"/>
    <w:tmpl w:val="C6BCB6B8"/>
    <w:lvl w:ilvl="0" w:tplc="080A0003">
      <w:start w:val="1"/>
      <w:numFmt w:val="bullet"/>
      <w:lvlText w:val="o"/>
      <w:lvlJc w:val="left"/>
      <w:pPr>
        <w:ind w:left="2160" w:hanging="360"/>
      </w:pPr>
      <w:rPr>
        <w:rFonts w:ascii="Courier New" w:hAnsi="Courier New" w:cs="Courier New"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8"/>
  </w:num>
  <w:num w:numId="2">
    <w:abstractNumId w:val="20"/>
  </w:num>
  <w:num w:numId="3">
    <w:abstractNumId w:val="21"/>
  </w:num>
  <w:num w:numId="4">
    <w:abstractNumId w:val="4"/>
  </w:num>
  <w:num w:numId="5">
    <w:abstractNumId w:val="18"/>
  </w:num>
  <w:num w:numId="6">
    <w:abstractNumId w:val="17"/>
  </w:num>
  <w:num w:numId="7">
    <w:abstractNumId w:val="16"/>
  </w:num>
  <w:num w:numId="8">
    <w:abstractNumId w:val="13"/>
  </w:num>
  <w:num w:numId="9">
    <w:abstractNumId w:val="9"/>
  </w:num>
  <w:num w:numId="10">
    <w:abstractNumId w:val="15"/>
  </w:num>
  <w:num w:numId="11">
    <w:abstractNumId w:val="1"/>
  </w:num>
  <w:num w:numId="12">
    <w:abstractNumId w:val="14"/>
  </w:num>
  <w:num w:numId="13">
    <w:abstractNumId w:val="19"/>
  </w:num>
  <w:num w:numId="14">
    <w:abstractNumId w:val="5"/>
  </w:num>
  <w:num w:numId="15">
    <w:abstractNumId w:val="11"/>
  </w:num>
  <w:num w:numId="16">
    <w:abstractNumId w:val="7"/>
  </w:num>
  <w:num w:numId="17">
    <w:abstractNumId w:val="22"/>
  </w:num>
  <w:num w:numId="18">
    <w:abstractNumId w:val="3"/>
  </w:num>
  <w:num w:numId="19">
    <w:abstractNumId w:val="2"/>
  </w:num>
  <w:num w:numId="20">
    <w:abstractNumId w:val="0"/>
  </w:num>
  <w:num w:numId="21">
    <w:abstractNumId w:val="6"/>
  </w:num>
  <w:num w:numId="22">
    <w:abstractNumId w:val="10"/>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019"/>
    <w:rsid w:val="00004BE1"/>
    <w:rsid w:val="00010D0D"/>
    <w:rsid w:val="0003565B"/>
    <w:rsid w:val="00042CF0"/>
    <w:rsid w:val="00074554"/>
    <w:rsid w:val="000A1072"/>
    <w:rsid w:val="000C7A6D"/>
    <w:rsid w:val="000E6646"/>
    <w:rsid w:val="000F26DB"/>
    <w:rsid w:val="000F4190"/>
    <w:rsid w:val="00102046"/>
    <w:rsid w:val="001200CC"/>
    <w:rsid w:val="001532BA"/>
    <w:rsid w:val="00155404"/>
    <w:rsid w:val="001669A0"/>
    <w:rsid w:val="00174D50"/>
    <w:rsid w:val="0018386E"/>
    <w:rsid w:val="00193AE9"/>
    <w:rsid w:val="001B1BCF"/>
    <w:rsid w:val="001B3349"/>
    <w:rsid w:val="001B743F"/>
    <w:rsid w:val="001C4AFC"/>
    <w:rsid w:val="001E42A4"/>
    <w:rsid w:val="001F2666"/>
    <w:rsid w:val="001F2734"/>
    <w:rsid w:val="00204BD1"/>
    <w:rsid w:val="002057C5"/>
    <w:rsid w:val="00216416"/>
    <w:rsid w:val="002418E3"/>
    <w:rsid w:val="0024241B"/>
    <w:rsid w:val="00245785"/>
    <w:rsid w:val="002761D0"/>
    <w:rsid w:val="00283AFF"/>
    <w:rsid w:val="00287F41"/>
    <w:rsid w:val="002A7151"/>
    <w:rsid w:val="002D08AC"/>
    <w:rsid w:val="002F5C38"/>
    <w:rsid w:val="002F6CF9"/>
    <w:rsid w:val="003043FB"/>
    <w:rsid w:val="003111A2"/>
    <w:rsid w:val="00313DB0"/>
    <w:rsid w:val="00314A94"/>
    <w:rsid w:val="003344D4"/>
    <w:rsid w:val="00340DDF"/>
    <w:rsid w:val="003464D4"/>
    <w:rsid w:val="00382605"/>
    <w:rsid w:val="003966BC"/>
    <w:rsid w:val="003B09CA"/>
    <w:rsid w:val="003B2C09"/>
    <w:rsid w:val="003E5F5D"/>
    <w:rsid w:val="00400C89"/>
    <w:rsid w:val="00405212"/>
    <w:rsid w:val="00417BB2"/>
    <w:rsid w:val="00425A42"/>
    <w:rsid w:val="00433A51"/>
    <w:rsid w:val="004354AB"/>
    <w:rsid w:val="00440CFA"/>
    <w:rsid w:val="00460503"/>
    <w:rsid w:val="00471273"/>
    <w:rsid w:val="00474772"/>
    <w:rsid w:val="00477011"/>
    <w:rsid w:val="0048231F"/>
    <w:rsid w:val="00484929"/>
    <w:rsid w:val="004C1DF6"/>
    <w:rsid w:val="004C495A"/>
    <w:rsid w:val="004D6F83"/>
    <w:rsid w:val="004E402B"/>
    <w:rsid w:val="004F49F4"/>
    <w:rsid w:val="00500FBB"/>
    <w:rsid w:val="00512F88"/>
    <w:rsid w:val="00514E97"/>
    <w:rsid w:val="00517207"/>
    <w:rsid w:val="005440BE"/>
    <w:rsid w:val="00546B4E"/>
    <w:rsid w:val="00546E3B"/>
    <w:rsid w:val="0054732F"/>
    <w:rsid w:val="005632E0"/>
    <w:rsid w:val="00585577"/>
    <w:rsid w:val="00596627"/>
    <w:rsid w:val="005A2995"/>
    <w:rsid w:val="005A4FD9"/>
    <w:rsid w:val="005A5019"/>
    <w:rsid w:val="005A60EF"/>
    <w:rsid w:val="005A7D35"/>
    <w:rsid w:val="005B61C9"/>
    <w:rsid w:val="005E6306"/>
    <w:rsid w:val="005F0E9A"/>
    <w:rsid w:val="00607865"/>
    <w:rsid w:val="00616FB7"/>
    <w:rsid w:val="00624EB9"/>
    <w:rsid w:val="00647330"/>
    <w:rsid w:val="0065770A"/>
    <w:rsid w:val="0067434E"/>
    <w:rsid w:val="00674ACF"/>
    <w:rsid w:val="006830C0"/>
    <w:rsid w:val="00692042"/>
    <w:rsid w:val="00697085"/>
    <w:rsid w:val="00697338"/>
    <w:rsid w:val="006D487B"/>
    <w:rsid w:val="006F5630"/>
    <w:rsid w:val="00701102"/>
    <w:rsid w:val="00706D82"/>
    <w:rsid w:val="00721948"/>
    <w:rsid w:val="007304C6"/>
    <w:rsid w:val="0074354B"/>
    <w:rsid w:val="00746C68"/>
    <w:rsid w:val="00747642"/>
    <w:rsid w:val="00755022"/>
    <w:rsid w:val="00771DD9"/>
    <w:rsid w:val="007861CC"/>
    <w:rsid w:val="007870E7"/>
    <w:rsid w:val="007B0A54"/>
    <w:rsid w:val="007D247B"/>
    <w:rsid w:val="007E4125"/>
    <w:rsid w:val="00805500"/>
    <w:rsid w:val="00834883"/>
    <w:rsid w:val="00842335"/>
    <w:rsid w:val="00850F2F"/>
    <w:rsid w:val="008677D7"/>
    <w:rsid w:val="00874D26"/>
    <w:rsid w:val="00877E95"/>
    <w:rsid w:val="00880BE4"/>
    <w:rsid w:val="0088771B"/>
    <w:rsid w:val="008940E1"/>
    <w:rsid w:val="008970D4"/>
    <w:rsid w:val="008B6ADF"/>
    <w:rsid w:val="008C559C"/>
    <w:rsid w:val="0091797E"/>
    <w:rsid w:val="009227C6"/>
    <w:rsid w:val="009408D2"/>
    <w:rsid w:val="00952C5F"/>
    <w:rsid w:val="009605D2"/>
    <w:rsid w:val="0097159A"/>
    <w:rsid w:val="00975817"/>
    <w:rsid w:val="009810A9"/>
    <w:rsid w:val="009B2F81"/>
    <w:rsid w:val="009B5316"/>
    <w:rsid w:val="009D4D2E"/>
    <w:rsid w:val="009D7D1B"/>
    <w:rsid w:val="009E4D5D"/>
    <w:rsid w:val="009F30F5"/>
    <w:rsid w:val="00A0616B"/>
    <w:rsid w:val="00A06308"/>
    <w:rsid w:val="00A16E11"/>
    <w:rsid w:val="00A269AC"/>
    <w:rsid w:val="00A3349B"/>
    <w:rsid w:val="00A95306"/>
    <w:rsid w:val="00A959E0"/>
    <w:rsid w:val="00A9677A"/>
    <w:rsid w:val="00AA1917"/>
    <w:rsid w:val="00AA3FF2"/>
    <w:rsid w:val="00AD16FB"/>
    <w:rsid w:val="00AD7FEA"/>
    <w:rsid w:val="00AE7FA8"/>
    <w:rsid w:val="00AF407F"/>
    <w:rsid w:val="00B04E2E"/>
    <w:rsid w:val="00B20CBD"/>
    <w:rsid w:val="00B33591"/>
    <w:rsid w:val="00B43A9C"/>
    <w:rsid w:val="00B46497"/>
    <w:rsid w:val="00B51D0F"/>
    <w:rsid w:val="00B5385E"/>
    <w:rsid w:val="00B577A6"/>
    <w:rsid w:val="00B64100"/>
    <w:rsid w:val="00B730CA"/>
    <w:rsid w:val="00B76466"/>
    <w:rsid w:val="00B94ABA"/>
    <w:rsid w:val="00BC485C"/>
    <w:rsid w:val="00BE06A9"/>
    <w:rsid w:val="00BE7393"/>
    <w:rsid w:val="00C01CE4"/>
    <w:rsid w:val="00C104EA"/>
    <w:rsid w:val="00C1478B"/>
    <w:rsid w:val="00C157E4"/>
    <w:rsid w:val="00C27A80"/>
    <w:rsid w:val="00C31FE4"/>
    <w:rsid w:val="00C36F8A"/>
    <w:rsid w:val="00C43B57"/>
    <w:rsid w:val="00C50576"/>
    <w:rsid w:val="00C706E7"/>
    <w:rsid w:val="00C73766"/>
    <w:rsid w:val="00C8322D"/>
    <w:rsid w:val="00C9002B"/>
    <w:rsid w:val="00C919F8"/>
    <w:rsid w:val="00CB0D0D"/>
    <w:rsid w:val="00CC1A73"/>
    <w:rsid w:val="00CC76E7"/>
    <w:rsid w:val="00CD0677"/>
    <w:rsid w:val="00CF0F0C"/>
    <w:rsid w:val="00D02195"/>
    <w:rsid w:val="00D1368D"/>
    <w:rsid w:val="00D14823"/>
    <w:rsid w:val="00D14ACB"/>
    <w:rsid w:val="00D14F0B"/>
    <w:rsid w:val="00D209B7"/>
    <w:rsid w:val="00D304FC"/>
    <w:rsid w:val="00D37341"/>
    <w:rsid w:val="00D5590B"/>
    <w:rsid w:val="00D57ACB"/>
    <w:rsid w:val="00D633FB"/>
    <w:rsid w:val="00D67C6B"/>
    <w:rsid w:val="00D738F0"/>
    <w:rsid w:val="00D7660C"/>
    <w:rsid w:val="00D77F73"/>
    <w:rsid w:val="00D81CD1"/>
    <w:rsid w:val="00D844A1"/>
    <w:rsid w:val="00D90269"/>
    <w:rsid w:val="00DB14C7"/>
    <w:rsid w:val="00DB4D45"/>
    <w:rsid w:val="00DC044B"/>
    <w:rsid w:val="00DD37A5"/>
    <w:rsid w:val="00DD6C13"/>
    <w:rsid w:val="00DD6C9E"/>
    <w:rsid w:val="00DE56C0"/>
    <w:rsid w:val="00DF7389"/>
    <w:rsid w:val="00E1034D"/>
    <w:rsid w:val="00E200D5"/>
    <w:rsid w:val="00E35EC2"/>
    <w:rsid w:val="00E501E5"/>
    <w:rsid w:val="00E913CE"/>
    <w:rsid w:val="00EB3DE9"/>
    <w:rsid w:val="00EC529D"/>
    <w:rsid w:val="00EE2950"/>
    <w:rsid w:val="00EE591F"/>
    <w:rsid w:val="00EE7D39"/>
    <w:rsid w:val="00F033F6"/>
    <w:rsid w:val="00F12E03"/>
    <w:rsid w:val="00F13AD2"/>
    <w:rsid w:val="00F24435"/>
    <w:rsid w:val="00F275A1"/>
    <w:rsid w:val="00F41F83"/>
    <w:rsid w:val="00F448FD"/>
    <w:rsid w:val="00F50207"/>
    <w:rsid w:val="00F70A0B"/>
    <w:rsid w:val="00F74E8D"/>
    <w:rsid w:val="00F84F5B"/>
    <w:rsid w:val="00F939A1"/>
    <w:rsid w:val="00FC6C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9DFEC"/>
  <w15:docId w15:val="{54FBB8D0-43B2-4CB7-9170-E4C32BC82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5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paragraph" w:styleId="NormalWeb">
    <w:name w:val="Normal (Web)"/>
    <w:basedOn w:val="Normal"/>
    <w:uiPriority w:val="99"/>
    <w:rsid w:val="0048231F"/>
    <w:pPr>
      <w:spacing w:before="100" w:beforeAutospacing="1" w:after="100" w:afterAutospacing="1"/>
    </w:pPr>
    <w:rPr>
      <w:rFonts w:ascii="Times New Roman" w:eastAsia="Times New Roman" w:hAnsi="Times New Roman" w:cs="Times New Roman"/>
      <w:lang w:val="es-ES" w:eastAsia="es-MX"/>
    </w:rPr>
  </w:style>
  <w:style w:type="paragraph" w:styleId="Listaconvietas3">
    <w:name w:val="List Bullet 3"/>
    <w:basedOn w:val="Normal"/>
    <w:uiPriority w:val="99"/>
    <w:unhideWhenUsed/>
    <w:rsid w:val="0048231F"/>
    <w:pPr>
      <w:numPr>
        <w:numId w:val="14"/>
      </w:numPr>
      <w:contextualSpacing/>
    </w:pPr>
    <w:rPr>
      <w:rFonts w:ascii="Times New Roman" w:eastAsia="Times New Roman" w:hAnsi="Times New Roman" w:cs="Times New Roman"/>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11717">
      <w:bodyDiv w:val="1"/>
      <w:marLeft w:val="0"/>
      <w:marRight w:val="0"/>
      <w:marTop w:val="0"/>
      <w:marBottom w:val="0"/>
      <w:divBdr>
        <w:top w:val="none" w:sz="0" w:space="0" w:color="auto"/>
        <w:left w:val="none" w:sz="0" w:space="0" w:color="auto"/>
        <w:bottom w:val="none" w:sz="0" w:space="0" w:color="auto"/>
        <w:right w:val="none" w:sz="0" w:space="0" w:color="auto"/>
      </w:divBdr>
    </w:div>
    <w:div w:id="144667689">
      <w:bodyDiv w:val="1"/>
      <w:marLeft w:val="0"/>
      <w:marRight w:val="0"/>
      <w:marTop w:val="0"/>
      <w:marBottom w:val="0"/>
      <w:divBdr>
        <w:top w:val="none" w:sz="0" w:space="0" w:color="auto"/>
        <w:left w:val="none" w:sz="0" w:space="0" w:color="auto"/>
        <w:bottom w:val="none" w:sz="0" w:space="0" w:color="auto"/>
        <w:right w:val="none" w:sz="0" w:space="0" w:color="auto"/>
      </w:divBdr>
    </w:div>
    <w:div w:id="467212153">
      <w:bodyDiv w:val="1"/>
      <w:marLeft w:val="0"/>
      <w:marRight w:val="0"/>
      <w:marTop w:val="0"/>
      <w:marBottom w:val="0"/>
      <w:divBdr>
        <w:top w:val="none" w:sz="0" w:space="0" w:color="auto"/>
        <w:left w:val="none" w:sz="0" w:space="0" w:color="auto"/>
        <w:bottom w:val="none" w:sz="0" w:space="0" w:color="auto"/>
        <w:right w:val="none" w:sz="0" w:space="0" w:color="auto"/>
      </w:divBdr>
    </w:div>
    <w:div w:id="785657021">
      <w:bodyDiv w:val="1"/>
      <w:marLeft w:val="0"/>
      <w:marRight w:val="0"/>
      <w:marTop w:val="0"/>
      <w:marBottom w:val="0"/>
      <w:divBdr>
        <w:top w:val="none" w:sz="0" w:space="0" w:color="auto"/>
        <w:left w:val="none" w:sz="0" w:space="0" w:color="auto"/>
        <w:bottom w:val="none" w:sz="0" w:space="0" w:color="auto"/>
        <w:right w:val="none" w:sz="0" w:space="0" w:color="auto"/>
      </w:divBdr>
    </w:div>
    <w:div w:id="877737301">
      <w:bodyDiv w:val="1"/>
      <w:marLeft w:val="0"/>
      <w:marRight w:val="0"/>
      <w:marTop w:val="0"/>
      <w:marBottom w:val="0"/>
      <w:divBdr>
        <w:top w:val="none" w:sz="0" w:space="0" w:color="auto"/>
        <w:left w:val="none" w:sz="0" w:space="0" w:color="auto"/>
        <w:bottom w:val="none" w:sz="0" w:space="0" w:color="auto"/>
        <w:right w:val="none" w:sz="0" w:space="0" w:color="auto"/>
      </w:divBdr>
    </w:div>
    <w:div w:id="1061322301">
      <w:bodyDiv w:val="1"/>
      <w:marLeft w:val="0"/>
      <w:marRight w:val="0"/>
      <w:marTop w:val="0"/>
      <w:marBottom w:val="0"/>
      <w:divBdr>
        <w:top w:val="none" w:sz="0" w:space="0" w:color="auto"/>
        <w:left w:val="none" w:sz="0" w:space="0" w:color="auto"/>
        <w:bottom w:val="none" w:sz="0" w:space="0" w:color="auto"/>
        <w:right w:val="none" w:sz="0" w:space="0" w:color="auto"/>
      </w:divBdr>
    </w:div>
    <w:div w:id="1067460958">
      <w:bodyDiv w:val="1"/>
      <w:marLeft w:val="0"/>
      <w:marRight w:val="0"/>
      <w:marTop w:val="0"/>
      <w:marBottom w:val="0"/>
      <w:divBdr>
        <w:top w:val="none" w:sz="0" w:space="0" w:color="auto"/>
        <w:left w:val="none" w:sz="0" w:space="0" w:color="auto"/>
        <w:bottom w:val="none" w:sz="0" w:space="0" w:color="auto"/>
        <w:right w:val="none" w:sz="0" w:space="0" w:color="auto"/>
      </w:divBdr>
    </w:div>
    <w:div w:id="1067610643">
      <w:bodyDiv w:val="1"/>
      <w:marLeft w:val="0"/>
      <w:marRight w:val="0"/>
      <w:marTop w:val="0"/>
      <w:marBottom w:val="0"/>
      <w:divBdr>
        <w:top w:val="none" w:sz="0" w:space="0" w:color="auto"/>
        <w:left w:val="none" w:sz="0" w:space="0" w:color="auto"/>
        <w:bottom w:val="none" w:sz="0" w:space="0" w:color="auto"/>
        <w:right w:val="none" w:sz="0" w:space="0" w:color="auto"/>
      </w:divBdr>
    </w:div>
    <w:div w:id="1453935880">
      <w:bodyDiv w:val="1"/>
      <w:marLeft w:val="0"/>
      <w:marRight w:val="0"/>
      <w:marTop w:val="0"/>
      <w:marBottom w:val="0"/>
      <w:divBdr>
        <w:top w:val="none" w:sz="0" w:space="0" w:color="auto"/>
        <w:left w:val="none" w:sz="0" w:space="0" w:color="auto"/>
        <w:bottom w:val="none" w:sz="0" w:space="0" w:color="auto"/>
        <w:right w:val="none" w:sz="0" w:space="0" w:color="auto"/>
      </w:divBdr>
    </w:div>
    <w:div w:id="1488472333">
      <w:bodyDiv w:val="1"/>
      <w:marLeft w:val="0"/>
      <w:marRight w:val="0"/>
      <w:marTop w:val="0"/>
      <w:marBottom w:val="0"/>
      <w:divBdr>
        <w:top w:val="none" w:sz="0" w:space="0" w:color="auto"/>
        <w:left w:val="none" w:sz="0" w:space="0" w:color="auto"/>
        <w:bottom w:val="none" w:sz="0" w:space="0" w:color="auto"/>
        <w:right w:val="none" w:sz="0" w:space="0" w:color="auto"/>
      </w:divBdr>
    </w:div>
    <w:div w:id="1531841102">
      <w:bodyDiv w:val="1"/>
      <w:marLeft w:val="0"/>
      <w:marRight w:val="0"/>
      <w:marTop w:val="0"/>
      <w:marBottom w:val="0"/>
      <w:divBdr>
        <w:top w:val="none" w:sz="0" w:space="0" w:color="auto"/>
        <w:left w:val="none" w:sz="0" w:space="0" w:color="auto"/>
        <w:bottom w:val="none" w:sz="0" w:space="0" w:color="auto"/>
        <w:right w:val="none" w:sz="0" w:space="0" w:color="auto"/>
      </w:divBdr>
    </w:div>
    <w:div w:id="1534073863">
      <w:bodyDiv w:val="1"/>
      <w:marLeft w:val="0"/>
      <w:marRight w:val="0"/>
      <w:marTop w:val="0"/>
      <w:marBottom w:val="0"/>
      <w:divBdr>
        <w:top w:val="none" w:sz="0" w:space="0" w:color="auto"/>
        <w:left w:val="none" w:sz="0" w:space="0" w:color="auto"/>
        <w:bottom w:val="none" w:sz="0" w:space="0" w:color="auto"/>
        <w:right w:val="none" w:sz="0" w:space="0" w:color="auto"/>
      </w:divBdr>
    </w:div>
    <w:div w:id="1644263850">
      <w:bodyDiv w:val="1"/>
      <w:marLeft w:val="0"/>
      <w:marRight w:val="0"/>
      <w:marTop w:val="0"/>
      <w:marBottom w:val="0"/>
      <w:divBdr>
        <w:top w:val="none" w:sz="0" w:space="0" w:color="auto"/>
        <w:left w:val="none" w:sz="0" w:space="0" w:color="auto"/>
        <w:bottom w:val="none" w:sz="0" w:space="0" w:color="auto"/>
        <w:right w:val="none" w:sz="0" w:space="0" w:color="auto"/>
      </w:divBdr>
    </w:div>
    <w:div w:id="1841509160">
      <w:bodyDiv w:val="1"/>
      <w:marLeft w:val="0"/>
      <w:marRight w:val="0"/>
      <w:marTop w:val="0"/>
      <w:marBottom w:val="0"/>
      <w:divBdr>
        <w:top w:val="none" w:sz="0" w:space="0" w:color="auto"/>
        <w:left w:val="none" w:sz="0" w:space="0" w:color="auto"/>
        <w:bottom w:val="none" w:sz="0" w:space="0" w:color="auto"/>
        <w:right w:val="none" w:sz="0" w:space="0" w:color="auto"/>
      </w:divBdr>
    </w:div>
    <w:div w:id="1909684887">
      <w:bodyDiv w:val="1"/>
      <w:marLeft w:val="0"/>
      <w:marRight w:val="0"/>
      <w:marTop w:val="0"/>
      <w:marBottom w:val="0"/>
      <w:divBdr>
        <w:top w:val="none" w:sz="0" w:space="0" w:color="auto"/>
        <w:left w:val="none" w:sz="0" w:space="0" w:color="auto"/>
        <w:bottom w:val="none" w:sz="0" w:space="0" w:color="auto"/>
        <w:right w:val="none" w:sz="0" w:space="0" w:color="auto"/>
      </w:divBdr>
    </w:div>
    <w:div w:id="1952975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62Zm635OkPrlQGeAX/kX4zPC0w==">CgMxLjAyCGguZ2pkZ3hzMgloLjMwajB6bGwyCWguMWZvYjl0ZTIJaC4zem55c2g3MgloLjJldDkycDAyCGgudHlqY3d0MgloLjNkeTZ2a20yCWguMXQzaDVzZjIJaC4yNmluMXJnMgloLjFrc3Y0dXYyCWguM3JkY3JqbjIIaC5sbnhiejk4AHIhMW5KdVVXYWhWWF81WC00MWJsTjJKd1dCRmNuSURsX0tS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580BAE-69D8-438C-B36F-346966454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63</Pages>
  <Words>14264</Words>
  <Characters>78452</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INFOEM403</cp:lastModifiedBy>
  <cp:revision>22</cp:revision>
  <cp:lastPrinted>2024-11-25T19:18:00Z</cp:lastPrinted>
  <dcterms:created xsi:type="dcterms:W3CDTF">2024-11-19T16:52:00Z</dcterms:created>
  <dcterms:modified xsi:type="dcterms:W3CDTF">2025-01-28T21:28:00Z</dcterms:modified>
</cp:coreProperties>
</file>