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A5C" w14:textId="77777777" w:rsidR="00C21A4B" w:rsidRPr="0006577F" w:rsidRDefault="002E4F5D">
      <w:pPr>
        <w:spacing w:before="240" w:after="0" w:line="360" w:lineRule="auto"/>
        <w:ind w:right="49"/>
        <w:jc w:val="both"/>
        <w:rPr>
          <w:rFonts w:ascii="Palatino Linotype" w:eastAsia="Palatino Linotype" w:hAnsi="Palatino Linotype" w:cs="Palatino Linotype"/>
          <w:b/>
          <w:bCs/>
          <w:sz w:val="24"/>
          <w:szCs w:val="24"/>
        </w:rPr>
      </w:pPr>
      <w:r w:rsidRPr="0006577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w:t>
      </w:r>
      <w:r w:rsidRPr="0006577F">
        <w:rPr>
          <w:rFonts w:ascii="Palatino Linotype" w:eastAsia="Palatino Linotype" w:hAnsi="Palatino Linotype" w:cs="Palatino Linotype"/>
          <w:color w:val="000000"/>
          <w:sz w:val="24"/>
          <w:szCs w:val="24"/>
        </w:rPr>
        <w:t xml:space="preserve">a </w:t>
      </w:r>
      <w:r w:rsidRPr="0006577F">
        <w:rPr>
          <w:rFonts w:ascii="Palatino Linotype" w:eastAsia="Palatino Linotype" w:hAnsi="Palatino Linotype" w:cs="Palatino Linotype"/>
          <w:b/>
          <w:bCs/>
          <w:color w:val="000000"/>
          <w:sz w:val="24"/>
          <w:szCs w:val="24"/>
        </w:rPr>
        <w:t xml:space="preserve">veintiuno de agosto </w:t>
      </w:r>
      <w:r w:rsidRPr="0006577F">
        <w:rPr>
          <w:rFonts w:ascii="Palatino Linotype" w:eastAsia="Palatino Linotype" w:hAnsi="Palatino Linotype" w:cs="Palatino Linotype"/>
          <w:b/>
          <w:bCs/>
          <w:sz w:val="24"/>
          <w:szCs w:val="24"/>
        </w:rPr>
        <w:t>de dos mil veinticuatro.</w:t>
      </w:r>
    </w:p>
    <w:p w14:paraId="2D3D8E25"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2D82E94D" w14:textId="146D2F4D"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Visto </w:t>
      </w:r>
      <w:r w:rsidRPr="0006577F">
        <w:rPr>
          <w:rFonts w:ascii="Palatino Linotype" w:eastAsia="Palatino Linotype" w:hAnsi="Palatino Linotype" w:cs="Palatino Linotype"/>
          <w:sz w:val="24"/>
          <w:szCs w:val="24"/>
        </w:rPr>
        <w:t xml:space="preserve">el expediente relativo al recurso de revisión </w:t>
      </w:r>
      <w:r w:rsidRPr="0006577F">
        <w:rPr>
          <w:rFonts w:ascii="Palatino Linotype" w:eastAsia="Palatino Linotype" w:hAnsi="Palatino Linotype" w:cs="Palatino Linotype"/>
          <w:b/>
          <w:sz w:val="24"/>
          <w:szCs w:val="24"/>
        </w:rPr>
        <w:t>01289/INFOEM/IP/RR/2024</w:t>
      </w:r>
      <w:r w:rsidRPr="0006577F">
        <w:rPr>
          <w:rFonts w:ascii="Palatino Linotype" w:eastAsia="Palatino Linotype" w:hAnsi="Palatino Linotype" w:cs="Palatino Linotype"/>
          <w:sz w:val="24"/>
          <w:szCs w:val="24"/>
        </w:rPr>
        <w:t>, interpuesto por</w:t>
      </w:r>
      <w:r w:rsidRPr="0006577F">
        <w:rPr>
          <w:rFonts w:ascii="Palatino Linotype" w:eastAsia="Palatino Linotype" w:hAnsi="Palatino Linotype" w:cs="Palatino Linotype"/>
          <w:b/>
          <w:sz w:val="24"/>
          <w:szCs w:val="24"/>
        </w:rPr>
        <w:t xml:space="preserve"> </w:t>
      </w:r>
      <w:r w:rsidR="000033B4" w:rsidRPr="000033B4">
        <w:rPr>
          <w:rFonts w:ascii="Palatino Linotype" w:eastAsia="Palatino Linotype" w:hAnsi="Palatino Linotype" w:cs="Palatino Linotype"/>
          <w:b/>
          <w:sz w:val="24"/>
          <w:szCs w:val="24"/>
        </w:rPr>
        <w:t>XXXXXXX XXXX</w:t>
      </w:r>
      <w:r w:rsidRPr="0006577F">
        <w:rPr>
          <w:rFonts w:ascii="Palatino Linotype" w:eastAsia="Palatino Linotype" w:hAnsi="Palatino Linotype" w:cs="Palatino Linotype"/>
          <w:sz w:val="24"/>
          <w:szCs w:val="24"/>
        </w:rPr>
        <w:t xml:space="preserve">, en lo sucesivo se le denominara </w:t>
      </w:r>
      <w:r w:rsidRPr="0006577F">
        <w:rPr>
          <w:rFonts w:ascii="Palatino Linotype" w:eastAsia="Palatino Linotype" w:hAnsi="Palatino Linotype" w:cs="Palatino Linotype"/>
          <w:b/>
          <w:sz w:val="24"/>
          <w:szCs w:val="24"/>
        </w:rPr>
        <w:t>LA PARTE RECURRENTE</w:t>
      </w:r>
      <w:r w:rsidRPr="0006577F">
        <w:rPr>
          <w:rFonts w:ascii="Palatino Linotype" w:eastAsia="Palatino Linotype" w:hAnsi="Palatino Linotype" w:cs="Palatino Linotype"/>
          <w:sz w:val="24"/>
          <w:szCs w:val="24"/>
        </w:rPr>
        <w:t xml:space="preserve">, en contra de la respuesta a la solicitud de información con número de folio </w:t>
      </w:r>
      <w:r w:rsidRPr="0006577F">
        <w:rPr>
          <w:rFonts w:ascii="Palatino Linotype" w:eastAsia="Palatino Linotype" w:hAnsi="Palatino Linotype" w:cs="Palatino Linotype"/>
          <w:b/>
          <w:sz w:val="24"/>
          <w:szCs w:val="24"/>
        </w:rPr>
        <w:t>00047/TRIJAEM/IP/2024</w:t>
      </w:r>
      <w:r w:rsidRPr="0006577F">
        <w:rPr>
          <w:rFonts w:ascii="Palatino Linotype" w:eastAsia="Palatino Linotype" w:hAnsi="Palatino Linotype" w:cs="Palatino Linotype"/>
          <w:sz w:val="24"/>
          <w:szCs w:val="24"/>
        </w:rPr>
        <w:t>, por parte del</w:t>
      </w:r>
      <w:r w:rsidRPr="0006577F">
        <w:rPr>
          <w:rFonts w:ascii="Palatino Linotype" w:eastAsia="Palatino Linotype" w:hAnsi="Palatino Linotype" w:cs="Palatino Linotype"/>
          <w:b/>
          <w:sz w:val="24"/>
          <w:szCs w:val="24"/>
        </w:rPr>
        <w:t xml:space="preserve"> Tribunal de Justicia Administrativa del Estado de México</w:t>
      </w:r>
      <w:r w:rsidRPr="0006577F">
        <w:rPr>
          <w:rFonts w:ascii="Palatino Linotype" w:eastAsia="Palatino Linotype" w:hAnsi="Palatino Linotype" w:cs="Palatino Linotype"/>
          <w:sz w:val="24"/>
          <w:szCs w:val="24"/>
        </w:rPr>
        <w:t>, en lo sucesivo</w:t>
      </w:r>
      <w:r w:rsidRPr="0006577F">
        <w:rPr>
          <w:rFonts w:ascii="Palatino Linotype" w:eastAsia="Palatino Linotype" w:hAnsi="Palatino Linotype" w:cs="Palatino Linotype"/>
          <w:b/>
          <w:sz w:val="24"/>
          <w:szCs w:val="24"/>
        </w:rPr>
        <w:t xml:space="preserve"> EL SUJETO OBLIGADO; </w:t>
      </w:r>
      <w:r w:rsidRPr="0006577F">
        <w:rPr>
          <w:rFonts w:ascii="Palatino Linotype" w:eastAsia="Palatino Linotype" w:hAnsi="Palatino Linotype" w:cs="Palatino Linotype"/>
          <w:sz w:val="24"/>
          <w:szCs w:val="24"/>
        </w:rPr>
        <w:t>se procede a dictar la presente resolución, con base en lo siguiente.</w:t>
      </w:r>
    </w:p>
    <w:p w14:paraId="123CE9DF"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5E4BAA5" w14:textId="77777777" w:rsidR="00C21A4B" w:rsidRPr="0006577F" w:rsidRDefault="002E4F5D">
      <w:pPr>
        <w:spacing w:after="0" w:line="360" w:lineRule="auto"/>
        <w:ind w:right="51"/>
        <w:jc w:val="center"/>
        <w:rPr>
          <w:rFonts w:ascii="Palatino Linotype" w:eastAsia="Palatino Linotype" w:hAnsi="Palatino Linotype" w:cs="Palatino Linotype"/>
          <w:b/>
          <w:sz w:val="24"/>
          <w:szCs w:val="24"/>
        </w:rPr>
      </w:pPr>
      <w:r w:rsidRPr="0006577F">
        <w:rPr>
          <w:rFonts w:ascii="Palatino Linotype" w:eastAsia="Palatino Linotype" w:hAnsi="Palatino Linotype" w:cs="Palatino Linotype"/>
          <w:b/>
          <w:sz w:val="24"/>
          <w:szCs w:val="24"/>
        </w:rPr>
        <w:t>A N T E C E D E N T E S</w:t>
      </w:r>
    </w:p>
    <w:p w14:paraId="72D93357" w14:textId="77777777" w:rsidR="00C21A4B" w:rsidRPr="0006577F" w:rsidRDefault="00C21A4B">
      <w:pPr>
        <w:spacing w:after="0" w:line="360" w:lineRule="auto"/>
        <w:ind w:right="51"/>
        <w:jc w:val="center"/>
        <w:rPr>
          <w:rFonts w:ascii="Palatino Linotype" w:eastAsia="Palatino Linotype" w:hAnsi="Palatino Linotype" w:cs="Palatino Linotype"/>
          <w:sz w:val="24"/>
          <w:szCs w:val="24"/>
        </w:rPr>
      </w:pPr>
    </w:p>
    <w:p w14:paraId="119383EC"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1.</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 xml:space="preserve">SOLICITUD DE INFORMACIÓN. </w:t>
      </w:r>
      <w:r w:rsidRPr="0006577F">
        <w:rPr>
          <w:rFonts w:ascii="Palatino Linotype" w:eastAsia="Palatino Linotype" w:hAnsi="Palatino Linotype" w:cs="Palatino Linotype"/>
          <w:sz w:val="24"/>
          <w:szCs w:val="24"/>
        </w:rPr>
        <w:t xml:space="preserve">Con fecha ocho de febrero de dos mil veinticuatro, </w:t>
      </w:r>
      <w:r w:rsidRPr="0006577F">
        <w:rPr>
          <w:rFonts w:ascii="Palatino Linotype" w:eastAsia="Palatino Linotype" w:hAnsi="Palatino Linotype" w:cs="Palatino Linotype"/>
          <w:b/>
          <w:sz w:val="24"/>
          <w:szCs w:val="24"/>
        </w:rPr>
        <w:t>LA PARTE RECURRENTE</w:t>
      </w:r>
      <w:r w:rsidRPr="0006577F">
        <w:rPr>
          <w:rFonts w:ascii="Palatino Linotype" w:eastAsia="Palatino Linotype" w:hAnsi="Palatino Linotype" w:cs="Palatino Linotype"/>
          <w:sz w:val="24"/>
          <w:szCs w:val="24"/>
        </w:rPr>
        <w:t>, presentó a través del Sistema de Acceso a la Información Mexiquense (</w:t>
      </w:r>
      <w:r w:rsidRPr="0006577F">
        <w:rPr>
          <w:rFonts w:ascii="Palatino Linotype" w:eastAsia="Palatino Linotype" w:hAnsi="Palatino Linotype" w:cs="Palatino Linotype"/>
          <w:b/>
          <w:sz w:val="24"/>
          <w:szCs w:val="24"/>
        </w:rPr>
        <w:t>SAIMEX)</w:t>
      </w:r>
      <w:r w:rsidRPr="0006577F">
        <w:rPr>
          <w:rFonts w:ascii="Palatino Linotype" w:eastAsia="Palatino Linotype" w:hAnsi="Palatino Linotype" w:cs="Palatino Linotype"/>
          <w:sz w:val="24"/>
          <w:szCs w:val="24"/>
        </w:rPr>
        <w:t xml:space="preserve"> ante </w:t>
      </w: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 solicitud de acceso a la información pública, registrada bajo el número de expediente</w:t>
      </w:r>
      <w:r w:rsidRPr="0006577F">
        <w:rPr>
          <w:rFonts w:ascii="Verdana" w:eastAsia="Verdana" w:hAnsi="Verdana" w:cs="Verdana"/>
          <w:b/>
          <w:color w:val="FF0000"/>
        </w:rPr>
        <w:t> </w:t>
      </w:r>
      <w:r w:rsidRPr="0006577F">
        <w:rPr>
          <w:rFonts w:ascii="Palatino Linotype" w:eastAsia="Palatino Linotype" w:hAnsi="Palatino Linotype" w:cs="Palatino Linotype"/>
          <w:b/>
          <w:sz w:val="24"/>
          <w:szCs w:val="24"/>
        </w:rPr>
        <w:t>00047/TRIJAEM/IP/2024</w:t>
      </w: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sz w:val="24"/>
          <w:szCs w:val="24"/>
        </w:rPr>
        <w:t xml:space="preserve"> </w:t>
      </w:r>
      <w:r w:rsidRPr="0006577F">
        <w:rPr>
          <w:rFonts w:ascii="Palatino Linotype" w:eastAsia="Palatino Linotype" w:hAnsi="Palatino Linotype" w:cs="Palatino Linotype"/>
          <w:sz w:val="24"/>
          <w:szCs w:val="24"/>
        </w:rPr>
        <w:t>mediante la cual solicitó la siguiente información:</w:t>
      </w:r>
    </w:p>
    <w:p w14:paraId="6338BD30"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12BECD15" w14:textId="77777777" w:rsidR="00C21A4B" w:rsidRPr="0006577F" w:rsidRDefault="002E4F5D">
      <w:pPr>
        <w:spacing w:after="0" w:line="276" w:lineRule="auto"/>
        <w:ind w:left="709" w:right="760"/>
        <w:jc w:val="both"/>
        <w:rPr>
          <w:rFonts w:ascii="Palatino Linotype" w:eastAsia="Palatino Linotype" w:hAnsi="Palatino Linotype" w:cs="Palatino Linotype"/>
          <w:i/>
          <w:color w:val="000000"/>
        </w:rPr>
      </w:pPr>
      <w:bookmarkStart w:id="0" w:name="_heading=h.gjdgxs" w:colFirst="0" w:colLast="0"/>
      <w:bookmarkEnd w:id="0"/>
      <w:r w:rsidRPr="0006577F">
        <w:rPr>
          <w:rFonts w:ascii="Palatino Linotype" w:eastAsia="Palatino Linotype" w:hAnsi="Palatino Linotype" w:cs="Palatino Linotype"/>
          <w:i/>
          <w:color w:val="000000"/>
        </w:rPr>
        <w:t xml:space="preserve">“Considerando que en términos de lo dispuesto en el artículo 3 de su Ley Orgánica, ese Tribunal debe apegarse al principio de legalidad prescrito en el primer párrafo del </w:t>
      </w:r>
      <w:r w:rsidRPr="0006577F">
        <w:rPr>
          <w:rFonts w:ascii="Palatino Linotype" w:eastAsia="Palatino Linotype" w:hAnsi="Palatino Linotype" w:cs="Palatino Linotype"/>
          <w:i/>
          <w:color w:val="000000"/>
        </w:rPr>
        <w:lastRenderedPageBreak/>
        <w:t>artículo 16 Constitucional; solicito todos y cada uno de los acuerdos y resoluciones suscritas por el C. JOAQUÍN GARCÍA DOMÍNGUEZ, en su carácter de “Encargado de Despacho de la Primera Sala Regional de Jurisdicción Ordinaria”, los días 13, 14 y 15 de diciembre de 2023, en los que se HAYAN SEÑALADO EXPRESAMENTE LOS FUNDAMENTOS DE SU COMPETENCIA, es decir, el acuerdo circular, oficio o como se denomine el documento, que contenga el NOMBRAMIENTO O DESIGNACIÓN EXPRESA como “ENCARGADO DE DESPACHO” y, en su caso, la correspondiente fecha de publicación en la Gaceta de Gobierno del Estado de México. En virtud de que la fundamentación de la competencia es una obligación prescrita en el artículo 16 Constitucional, en caso de no existir algún documento que satisfaga el requisito antes referido, conforme a lo descrito en el artículo 169 de la Ley de Transparencia y Acceso a la Información Pública del Estado de México y Municipios, solicito la resolución de inexistencia que emita el Comité de Transparencia.” (Sic).</w:t>
      </w:r>
    </w:p>
    <w:p w14:paraId="3CCE4EA9" w14:textId="77777777" w:rsidR="00C21A4B" w:rsidRPr="0006577F" w:rsidRDefault="00C21A4B">
      <w:pPr>
        <w:spacing w:after="0" w:line="360" w:lineRule="auto"/>
        <w:ind w:left="709" w:right="758"/>
        <w:jc w:val="both"/>
        <w:rPr>
          <w:rFonts w:ascii="Palatino Linotype" w:eastAsia="Palatino Linotype" w:hAnsi="Palatino Linotype" w:cs="Palatino Linotype"/>
          <w:color w:val="000000"/>
          <w:sz w:val="24"/>
          <w:szCs w:val="24"/>
        </w:rPr>
      </w:pPr>
    </w:p>
    <w:p w14:paraId="51AC6D6E" w14:textId="77777777" w:rsidR="00C21A4B" w:rsidRPr="0006577F" w:rsidRDefault="002E4F5D">
      <w:pPr>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Modalidad de entrega: A través del </w:t>
      </w:r>
      <w:r w:rsidRPr="0006577F">
        <w:rPr>
          <w:rFonts w:ascii="Palatino Linotype" w:eastAsia="Palatino Linotype" w:hAnsi="Palatino Linotype" w:cs="Palatino Linotype"/>
          <w:b/>
          <w:sz w:val="24"/>
          <w:szCs w:val="24"/>
        </w:rPr>
        <w:t>SAIMEX</w:t>
      </w:r>
      <w:r w:rsidRPr="0006577F">
        <w:rPr>
          <w:rFonts w:ascii="Palatino Linotype" w:eastAsia="Palatino Linotype" w:hAnsi="Palatino Linotype" w:cs="Palatino Linotype"/>
          <w:sz w:val="24"/>
          <w:szCs w:val="24"/>
        </w:rPr>
        <w:t>.</w:t>
      </w:r>
    </w:p>
    <w:p w14:paraId="5EEEEC1A"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0EE484CE"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2. RESPUESTA.  </w:t>
      </w:r>
      <w:r w:rsidRPr="0006577F">
        <w:rPr>
          <w:rFonts w:ascii="Palatino Linotype" w:eastAsia="Palatino Linotype" w:hAnsi="Palatino Linotype" w:cs="Palatino Linotype"/>
          <w:sz w:val="24"/>
          <w:szCs w:val="24"/>
        </w:rPr>
        <w:t xml:space="preserve">Con fecha veintinueve de febrero del dos mil veinticuatro, </w:t>
      </w: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FC780C4"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53A3C64E"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FB75C7"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SE NOTIFICA RESPUESTA</w:t>
      </w:r>
    </w:p>
    <w:p w14:paraId="65E22C28"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ATENTAMENTE</w:t>
      </w:r>
    </w:p>
    <w:p w14:paraId="30C4E4B5" w14:textId="77777777" w:rsidR="00C21A4B" w:rsidRPr="0006577F" w:rsidRDefault="002E4F5D">
      <w:pPr>
        <w:spacing w:after="0" w:line="276" w:lineRule="auto"/>
        <w:ind w:left="709" w:right="760"/>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rPr>
        <w:t>LIC. LESLIE ADRIANA SERRANO FLORES”</w:t>
      </w:r>
      <w:r w:rsidRPr="0006577F">
        <w:rPr>
          <w:rFonts w:ascii="Palatino Linotype" w:eastAsia="Palatino Linotype" w:hAnsi="Palatino Linotype" w:cs="Palatino Linotype"/>
          <w:i/>
          <w:color w:val="000000"/>
        </w:rPr>
        <w:t xml:space="preserve"> (Sic).</w:t>
      </w:r>
    </w:p>
    <w:p w14:paraId="0C86B5FE" w14:textId="77777777" w:rsidR="00C21A4B" w:rsidRPr="0006577F" w:rsidRDefault="00C21A4B">
      <w:pPr>
        <w:spacing w:after="0" w:line="276" w:lineRule="auto"/>
        <w:ind w:left="851" w:right="902"/>
        <w:jc w:val="both"/>
        <w:rPr>
          <w:rFonts w:ascii="Palatino Linotype" w:eastAsia="Palatino Linotype" w:hAnsi="Palatino Linotype" w:cs="Palatino Linotype"/>
          <w:i/>
        </w:rPr>
      </w:pPr>
    </w:p>
    <w:p w14:paraId="27009AA1" w14:textId="77777777" w:rsidR="00C21A4B" w:rsidRPr="0006577F" w:rsidRDefault="00C21A4B">
      <w:pPr>
        <w:spacing w:after="0" w:line="276" w:lineRule="auto"/>
        <w:ind w:left="851" w:right="902"/>
        <w:jc w:val="both"/>
        <w:rPr>
          <w:rFonts w:ascii="Palatino Linotype" w:eastAsia="Palatino Linotype" w:hAnsi="Palatino Linotype" w:cs="Palatino Linotype"/>
          <w:sz w:val="24"/>
          <w:szCs w:val="24"/>
        </w:rPr>
      </w:pPr>
    </w:p>
    <w:p w14:paraId="5D38E5A8"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 xml:space="preserve"> adjuntó para tal efecto los archivos electrónicos:</w:t>
      </w:r>
    </w:p>
    <w:p w14:paraId="6ACF4FB2"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2E314E8F"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RESPUESTA A SOLICITUD 00047-TRIJAEM-IP-2024.pdf</w:t>
      </w:r>
      <w:r w:rsidRPr="0006577F">
        <w:rPr>
          <w:rFonts w:ascii="Palatino Linotype" w:eastAsia="Palatino Linotype" w:hAnsi="Palatino Linotype" w:cs="Palatino Linotype"/>
          <w:sz w:val="24"/>
          <w:szCs w:val="24"/>
        </w:rPr>
        <w:t xml:space="preserve">”: Oficio de fecha veinte de febrero de dos mil veinticuatro, signado por la Servidora Pública Habilitada de la Secretaria General del Pleno y Secretaria Técnica de la Junta de Gobierno y Administración, mediante el cual señala que no se advierte que lo solicitado resulte de su competencia, por lo cual considera que es oportuno remitir la petición a la Sala Regional correspondiente, de tal suerte que se encuentra imposibilitada jurídicamente para poder rendir la información solicitada al no contar con la facultad o atribución respecto a los acuerdos y resoluciones suscritas por las salas regionales de jurisdicción ordinaria. </w:t>
      </w:r>
    </w:p>
    <w:p w14:paraId="349F9732"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69782B6F"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No obstante, informa que la designación del Licenciado en Derecho Joaquín García Domínguez Secretario de Acuerdos autorizado para llevar a cabo las funciones de Magistrado de la Primera Sala Regional de Jurisdicción Ordinaria, fue a través del “Acuerdo de la Junta de Gobierno y Administración del Tribunal de Justicia Administrativa del Estado de México, por el que se autoriza a la magistrada Mirna Mónica Ochoa López, Titular de la Primera Sala Regional de Jurisdicción Ordinaria del Tribunal con residencia en Toluca, Estado de México, disponiendo del periodo vacacional los días 13, 14 y 15 de diciembre de dos mil veintitrés, publicado en el periódico oficial del Gobierno del Estado Libre y Soberano de México denominado </w:t>
      </w:r>
      <w:r w:rsidRPr="0006577F">
        <w:rPr>
          <w:rFonts w:ascii="Palatino Linotype" w:eastAsia="Palatino Linotype" w:hAnsi="Palatino Linotype" w:cs="Palatino Linotype"/>
          <w:sz w:val="24"/>
          <w:szCs w:val="24"/>
        </w:rPr>
        <w:lastRenderedPageBreak/>
        <w:t xml:space="preserve">“Gaceta de Gobierno”, el ocho de noviembre de dos mil veintitrés, para lo que proporciona una liga electrónica para acceder al documento. </w:t>
      </w:r>
    </w:p>
    <w:p w14:paraId="42272C19"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RESPUESTA SOLICITUD 00047 (OFICIO).pdf</w:t>
      </w:r>
      <w:r w:rsidRPr="0006577F">
        <w:rPr>
          <w:rFonts w:ascii="Palatino Linotype" w:eastAsia="Palatino Linotype" w:hAnsi="Palatino Linotype" w:cs="Palatino Linotype"/>
          <w:sz w:val="24"/>
          <w:szCs w:val="24"/>
        </w:rPr>
        <w:t xml:space="preserve">”: Oficio de fecha veintiuno de febrero de dos mil veinticuatro, signado por el Servidor Público Habilitado de la Primera Sala Regional del Tribunal de Justicia Administrativa del Estado de México, mediante el cual señala que no cuenta con procesos automatizados que permitan hacer una búsqueda de los acuerdos señalados en la solicitud, respecto al documento que contenga el nombramiento o designación, deberá ser solicitada al área competente del </w:t>
      </w:r>
      <w:r w:rsidRPr="0006577F">
        <w:rPr>
          <w:rFonts w:ascii="Palatino Linotype" w:eastAsia="Palatino Linotype" w:hAnsi="Palatino Linotype" w:cs="Palatino Linotype"/>
          <w:b/>
          <w:sz w:val="24"/>
          <w:szCs w:val="24"/>
        </w:rPr>
        <w:t xml:space="preserve">SUJETO OBLIGADO. </w:t>
      </w:r>
      <w:r w:rsidRPr="0006577F">
        <w:rPr>
          <w:rFonts w:ascii="Palatino Linotype" w:eastAsia="Palatino Linotype" w:hAnsi="Palatino Linotype" w:cs="Palatino Linotype"/>
          <w:sz w:val="24"/>
          <w:szCs w:val="24"/>
        </w:rPr>
        <w:t xml:space="preserve"> </w:t>
      </w:r>
    </w:p>
    <w:p w14:paraId="73D38EB3"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16165E25"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TJA P SP 63 2024 Sol 47.pdf</w:t>
      </w:r>
      <w:r w:rsidRPr="0006577F">
        <w:rPr>
          <w:rFonts w:ascii="Palatino Linotype" w:eastAsia="Palatino Linotype" w:hAnsi="Palatino Linotype" w:cs="Palatino Linotype"/>
          <w:sz w:val="24"/>
          <w:szCs w:val="24"/>
        </w:rPr>
        <w:t>”: Oficio de fecha veintinueve de febrero de dos mil veinticuatro, signado por la Servidora Pública Habilitada de Presidencia, mediante el cual señala que no es competente para entregar la documentación solicitada, siendo que la Primera Sala Regional de Jurisdicción Ordinaria la unidad administrativa que podría generar la información.</w:t>
      </w:r>
    </w:p>
    <w:p w14:paraId="73266151"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22706341"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SOL 47 RESPUESTA.pdf</w:t>
      </w:r>
      <w:r w:rsidRPr="0006577F">
        <w:rPr>
          <w:rFonts w:ascii="Palatino Linotype" w:eastAsia="Palatino Linotype" w:hAnsi="Palatino Linotype" w:cs="Palatino Linotype"/>
          <w:sz w:val="24"/>
          <w:szCs w:val="24"/>
        </w:rPr>
        <w:t xml:space="preserve">”: Oficio de fecha veintiséis de febrero de dos mil veinticuatro, signado por la Jefa de la Unidad de Información, Planeación, Programación y Evaluación, mediante el cual establece la respuesta otorgada por los servidores públicos habilitados a quienes se les turno la solicitud de información, solicitando se tenga por atendida el requerimiento de información. </w:t>
      </w:r>
    </w:p>
    <w:p w14:paraId="4C9C6DA2"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2826C275" w14:textId="77777777" w:rsidR="00C21A4B" w:rsidRPr="0006577F" w:rsidRDefault="002E4F5D">
      <w:pPr>
        <w:spacing w:after="0" w:line="360" w:lineRule="auto"/>
        <w:ind w:right="-234"/>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b/>
          <w:color w:val="000000"/>
          <w:sz w:val="24"/>
          <w:szCs w:val="24"/>
        </w:rPr>
        <w:lastRenderedPageBreak/>
        <w:t xml:space="preserve">3. DEL RECURSO DE REVISIÓN. </w:t>
      </w:r>
      <w:r w:rsidRPr="0006577F">
        <w:rPr>
          <w:rFonts w:ascii="Palatino Linotype" w:eastAsia="Palatino Linotype" w:hAnsi="Palatino Linotype" w:cs="Palatino Linotype"/>
          <w:color w:val="000000"/>
          <w:sz w:val="24"/>
          <w:szCs w:val="24"/>
        </w:rPr>
        <w:t>Inconforme con la respuesta del</w:t>
      </w:r>
      <w:r w:rsidRPr="0006577F">
        <w:rPr>
          <w:rFonts w:ascii="Palatino Linotype" w:eastAsia="Palatino Linotype" w:hAnsi="Palatino Linotype" w:cs="Palatino Linotype"/>
          <w:b/>
          <w:color w:val="000000"/>
          <w:sz w:val="24"/>
          <w:szCs w:val="24"/>
        </w:rPr>
        <w:t xml:space="preserve"> SUJETO OBLIGADO</w:t>
      </w:r>
      <w:r w:rsidRPr="0006577F">
        <w:rPr>
          <w:rFonts w:ascii="Palatino Linotype" w:eastAsia="Palatino Linotype" w:hAnsi="Palatino Linotype" w:cs="Palatino Linotype"/>
          <w:color w:val="000000"/>
          <w:sz w:val="24"/>
          <w:szCs w:val="24"/>
        </w:rPr>
        <w:t>,</w:t>
      </w:r>
      <w:r w:rsidRPr="0006577F">
        <w:rPr>
          <w:rFonts w:ascii="Palatino Linotype" w:eastAsia="Palatino Linotype" w:hAnsi="Palatino Linotype" w:cs="Palatino Linotype"/>
          <w:b/>
          <w:color w:val="000000"/>
          <w:sz w:val="24"/>
          <w:szCs w:val="24"/>
        </w:rPr>
        <w:t xml:space="preserve"> </w:t>
      </w:r>
      <w:r w:rsidRPr="0006577F">
        <w:rPr>
          <w:rFonts w:ascii="Palatino Linotype" w:eastAsia="Palatino Linotype" w:hAnsi="Palatino Linotype" w:cs="Palatino Linotype"/>
          <w:color w:val="000000"/>
          <w:sz w:val="24"/>
          <w:szCs w:val="24"/>
        </w:rPr>
        <w:t>en fecha siete de marzo de dos mil veinticuatro,</w:t>
      </w:r>
      <w:r w:rsidRPr="0006577F">
        <w:rPr>
          <w:rFonts w:ascii="Palatino Linotype" w:eastAsia="Palatino Linotype" w:hAnsi="Palatino Linotype" w:cs="Palatino Linotype"/>
          <w:b/>
          <w:color w:val="000000"/>
          <w:sz w:val="24"/>
          <w:szCs w:val="24"/>
        </w:rPr>
        <w:t xml:space="preserve"> LA PARTE RECURRENTE </w:t>
      </w:r>
      <w:r w:rsidRPr="0006577F">
        <w:rPr>
          <w:rFonts w:ascii="Palatino Linotype" w:eastAsia="Palatino Linotype" w:hAnsi="Palatino Linotype" w:cs="Palatino Linotype"/>
          <w:color w:val="000000"/>
          <w:sz w:val="24"/>
          <w:szCs w:val="24"/>
        </w:rPr>
        <w:t>interpuso el recurso de revisión, el cual fue registrado</w:t>
      </w:r>
      <w:r w:rsidRPr="0006577F">
        <w:rPr>
          <w:rFonts w:ascii="Palatino Linotype" w:eastAsia="Palatino Linotype" w:hAnsi="Palatino Linotype" w:cs="Palatino Linotype"/>
          <w:b/>
          <w:color w:val="000000"/>
          <w:sz w:val="24"/>
          <w:szCs w:val="24"/>
        </w:rPr>
        <w:t xml:space="preserve"> </w:t>
      </w:r>
      <w:r w:rsidRPr="0006577F">
        <w:rPr>
          <w:rFonts w:ascii="Palatino Linotype" w:eastAsia="Palatino Linotype" w:hAnsi="Palatino Linotype" w:cs="Palatino Linotype"/>
          <w:color w:val="000000"/>
          <w:sz w:val="24"/>
          <w:szCs w:val="24"/>
        </w:rPr>
        <w:t xml:space="preserve">en el sistema electrónico con el expediente número </w:t>
      </w:r>
      <w:r w:rsidRPr="0006577F">
        <w:rPr>
          <w:rFonts w:ascii="Palatino Linotype" w:eastAsia="Palatino Linotype" w:hAnsi="Palatino Linotype" w:cs="Palatino Linotype"/>
          <w:b/>
          <w:color w:val="000000"/>
          <w:sz w:val="24"/>
          <w:szCs w:val="24"/>
        </w:rPr>
        <w:t>01289/INFOEM/IP/RR/2024</w:t>
      </w:r>
      <w:r w:rsidRPr="0006577F">
        <w:rPr>
          <w:rFonts w:ascii="Palatino Linotype" w:eastAsia="Palatino Linotype" w:hAnsi="Palatino Linotype" w:cs="Palatino Linotype"/>
          <w:color w:val="000000"/>
          <w:sz w:val="24"/>
          <w:szCs w:val="24"/>
        </w:rPr>
        <w:t>, en el cual manifiesta, lo siguiente:</w:t>
      </w:r>
    </w:p>
    <w:p w14:paraId="71FEDDD7" w14:textId="77777777" w:rsidR="00C21A4B" w:rsidRPr="0006577F" w:rsidRDefault="00C21A4B">
      <w:pPr>
        <w:spacing w:after="0" w:line="360" w:lineRule="auto"/>
        <w:ind w:right="-234"/>
        <w:jc w:val="both"/>
        <w:rPr>
          <w:rFonts w:ascii="Palatino Linotype" w:eastAsia="Palatino Linotype" w:hAnsi="Palatino Linotype" w:cs="Palatino Linotype"/>
          <w:color w:val="000000"/>
          <w:sz w:val="24"/>
          <w:szCs w:val="24"/>
        </w:rPr>
      </w:pPr>
    </w:p>
    <w:p w14:paraId="59916B0E" w14:textId="77777777" w:rsidR="00C21A4B" w:rsidRPr="0006577F" w:rsidRDefault="002E4F5D">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06577F">
        <w:rPr>
          <w:rFonts w:ascii="Palatino Linotype" w:eastAsia="Palatino Linotype" w:hAnsi="Palatino Linotype" w:cs="Palatino Linotype"/>
          <w:b/>
          <w:i/>
          <w:color w:val="000000"/>
          <w:sz w:val="24"/>
          <w:szCs w:val="24"/>
        </w:rPr>
        <w:t>Acto Impugnado:</w:t>
      </w:r>
    </w:p>
    <w:p w14:paraId="3AC4CBC8" w14:textId="77777777" w:rsidR="00C21A4B" w:rsidRPr="0006577F" w:rsidRDefault="002E4F5D">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“La respuesta a la solicitud” [sic]</w:t>
      </w:r>
    </w:p>
    <w:p w14:paraId="2ACA8D60" w14:textId="77777777" w:rsidR="00C21A4B" w:rsidRPr="0006577F" w:rsidRDefault="002E4F5D">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06577F">
        <w:rPr>
          <w:rFonts w:ascii="Palatino Linotype" w:eastAsia="Palatino Linotype" w:hAnsi="Palatino Linotype" w:cs="Palatino Linotype"/>
          <w:b/>
          <w:i/>
          <w:color w:val="000000"/>
          <w:sz w:val="24"/>
          <w:szCs w:val="24"/>
        </w:rPr>
        <w:t>Razones o Motivos de Inconformidad</w:t>
      </w:r>
      <w:r w:rsidRPr="0006577F">
        <w:rPr>
          <w:rFonts w:ascii="Palatino Linotype" w:eastAsia="Palatino Linotype" w:hAnsi="Palatino Linotype" w:cs="Palatino Linotype"/>
          <w:i/>
          <w:color w:val="000000"/>
          <w:sz w:val="24"/>
          <w:szCs w:val="24"/>
        </w:rPr>
        <w:t>:</w:t>
      </w:r>
    </w:p>
    <w:p w14:paraId="379E6DEC" w14:textId="77777777" w:rsidR="00C21A4B" w:rsidRPr="0006577F" w:rsidRDefault="002E4F5D">
      <w:pPr>
        <w:spacing w:before="240" w:after="240" w:line="276" w:lineRule="auto"/>
        <w:ind w:left="851" w:right="616"/>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sz w:val="24"/>
          <w:szCs w:val="24"/>
        </w:rPr>
        <w:t>“</w:t>
      </w:r>
      <w:r w:rsidRPr="0006577F">
        <w:rPr>
          <w:rFonts w:ascii="Palatino Linotype" w:eastAsia="Palatino Linotype" w:hAnsi="Palatino Linotype" w:cs="Palatino Linotype"/>
          <w:i/>
          <w:color w:val="000000"/>
        </w:rPr>
        <w:t>Es bien sabido que la busqueda, localización y entrega de la información, no se trata de procesamiento de datos, por lo que no existe justificación legal para negar la informción requerida por la suscrita” [sic]</w:t>
      </w:r>
    </w:p>
    <w:p w14:paraId="53EBCC9A" w14:textId="77777777" w:rsidR="00C21A4B" w:rsidRPr="0006577F" w:rsidRDefault="00C21A4B">
      <w:pPr>
        <w:spacing w:before="240" w:after="0" w:line="360" w:lineRule="auto"/>
        <w:ind w:right="51"/>
        <w:jc w:val="both"/>
        <w:rPr>
          <w:rFonts w:ascii="Palatino Linotype" w:eastAsia="Palatino Linotype" w:hAnsi="Palatino Linotype" w:cs="Palatino Linotype"/>
          <w:sz w:val="24"/>
          <w:szCs w:val="24"/>
        </w:rPr>
      </w:pPr>
    </w:p>
    <w:p w14:paraId="18150FEE"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b/>
          <w:color w:val="000000"/>
          <w:sz w:val="24"/>
          <w:szCs w:val="24"/>
        </w:rPr>
        <w:t xml:space="preserve">4. TURNO. </w:t>
      </w:r>
      <w:r w:rsidRPr="0006577F">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6577F">
        <w:rPr>
          <w:rFonts w:ascii="Palatino Linotype" w:eastAsia="Palatino Linotype" w:hAnsi="Palatino Linotype" w:cs="Palatino Linotype"/>
          <w:b/>
          <w:color w:val="000000"/>
          <w:sz w:val="24"/>
          <w:szCs w:val="24"/>
        </w:rPr>
        <w:t xml:space="preserve">Guadalupe Ramírez Peña, </w:t>
      </w:r>
      <w:r w:rsidRPr="0006577F">
        <w:rPr>
          <w:rFonts w:ascii="Palatino Linotype" w:eastAsia="Palatino Linotype" w:hAnsi="Palatino Linotype" w:cs="Palatino Linotype"/>
          <w:color w:val="000000"/>
          <w:sz w:val="24"/>
          <w:szCs w:val="24"/>
        </w:rPr>
        <w:t>a efecto de que analizara sobre su admisión o su desechamiento.</w:t>
      </w:r>
    </w:p>
    <w:p w14:paraId="7B10EB15"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53178BB9"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b/>
          <w:color w:val="000000"/>
          <w:sz w:val="24"/>
          <w:szCs w:val="24"/>
        </w:rPr>
        <w:t>5. ADMISIÓN DEL RECURSO DE REVISIÓN.</w:t>
      </w:r>
      <w:r w:rsidRPr="0006577F">
        <w:rPr>
          <w:rFonts w:ascii="Palatino Linotype" w:eastAsia="Palatino Linotype" w:hAnsi="Palatino Linotype" w:cs="Palatino Linotype"/>
          <w:color w:val="000000"/>
          <w:sz w:val="24"/>
          <w:szCs w:val="24"/>
        </w:rPr>
        <w:t xml:space="preserve"> Con fecha</w:t>
      </w:r>
      <w:r w:rsidRPr="0006577F">
        <w:rPr>
          <w:rFonts w:ascii="Palatino Linotype" w:eastAsia="Palatino Linotype" w:hAnsi="Palatino Linotype" w:cs="Palatino Linotype"/>
          <w:b/>
          <w:color w:val="000000"/>
          <w:sz w:val="24"/>
          <w:szCs w:val="24"/>
        </w:rPr>
        <w:t xml:space="preserve"> doce de marzo de dos mil veinticuatro</w:t>
      </w:r>
      <w:r w:rsidRPr="0006577F">
        <w:rPr>
          <w:rFonts w:ascii="Palatino Linotype" w:eastAsia="Palatino Linotype" w:hAnsi="Palatino Linotype" w:cs="Palatino Linotype"/>
          <w:color w:val="000000"/>
          <w:sz w:val="24"/>
          <w:szCs w:val="24"/>
        </w:rPr>
        <w:t>,</w:t>
      </w:r>
      <w:r w:rsidRPr="0006577F">
        <w:rPr>
          <w:rFonts w:ascii="Palatino Linotype" w:eastAsia="Palatino Linotype" w:hAnsi="Palatino Linotype" w:cs="Palatino Linotype"/>
          <w:b/>
          <w:color w:val="000000"/>
          <w:sz w:val="24"/>
          <w:szCs w:val="24"/>
        </w:rPr>
        <w:t xml:space="preserve"> </w:t>
      </w:r>
      <w:r w:rsidRPr="0006577F">
        <w:rPr>
          <w:rFonts w:ascii="Palatino Linotype" w:eastAsia="Palatino Linotype" w:hAnsi="Palatino Linotype" w:cs="Palatino Linotype"/>
          <w:color w:val="000000"/>
          <w:sz w:val="24"/>
          <w:szCs w:val="24"/>
        </w:rPr>
        <w:t xml:space="preserve">este Instituto de Transparencia, Acceso a la Información Pública y </w:t>
      </w:r>
      <w:r w:rsidRPr="0006577F">
        <w:rPr>
          <w:rFonts w:ascii="Palatino Linotype" w:eastAsia="Palatino Linotype" w:hAnsi="Palatino Linotype" w:cs="Palatino Linotype"/>
          <w:color w:val="000000"/>
          <w:sz w:val="24"/>
          <w:szCs w:val="24"/>
        </w:rPr>
        <w:lastRenderedPageBreak/>
        <w:t xml:space="preserve">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6577F">
        <w:rPr>
          <w:rFonts w:ascii="Palatino Linotype" w:eastAsia="Palatino Linotype" w:hAnsi="Palatino Linotype" w:cs="Palatino Linotype"/>
          <w:b/>
          <w:color w:val="000000"/>
          <w:sz w:val="24"/>
          <w:szCs w:val="24"/>
        </w:rPr>
        <w:t xml:space="preserve">SUJETO OBLIGADO </w:t>
      </w:r>
      <w:r w:rsidRPr="0006577F">
        <w:rPr>
          <w:rFonts w:ascii="Palatino Linotype" w:eastAsia="Palatino Linotype" w:hAnsi="Palatino Linotype" w:cs="Palatino Linotype"/>
          <w:color w:val="000000"/>
          <w:sz w:val="24"/>
          <w:szCs w:val="24"/>
        </w:rPr>
        <w:t>presentará su informe justificado.</w:t>
      </w:r>
    </w:p>
    <w:p w14:paraId="4958253A"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559906EC" w14:textId="77777777" w:rsidR="00C21A4B" w:rsidRPr="0006577F" w:rsidRDefault="002E4F5D">
      <w:pPr>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6. MANIFESTACIONES.</w:t>
      </w:r>
      <w:r w:rsidRPr="0006577F">
        <w:rPr>
          <w:rFonts w:ascii="Palatino Linotype" w:eastAsia="Palatino Linotype" w:hAnsi="Palatino Linotype" w:cs="Palatino Linotype"/>
          <w:sz w:val="24"/>
          <w:szCs w:val="24"/>
        </w:rPr>
        <w:t xml:space="preserve"> Con fecha diecinueve de marzo y cuatro de abril de dos mil veinticuatro se recibió, a través del Sistema de Acceso a la Información Mexiquense (SAIMEX), el informe justificado del </w:t>
      </w:r>
      <w:r w:rsidRPr="0006577F">
        <w:rPr>
          <w:rFonts w:ascii="Palatino Linotype" w:eastAsia="Palatino Linotype" w:hAnsi="Palatino Linotype" w:cs="Palatino Linotype"/>
          <w:b/>
          <w:sz w:val="24"/>
          <w:szCs w:val="24"/>
        </w:rPr>
        <w:t>SUJETO OBLIGADO</w:t>
      </w: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sz w:val="24"/>
          <w:szCs w:val="24"/>
        </w:rPr>
        <w:t xml:space="preserve"> </w:t>
      </w:r>
      <w:r w:rsidRPr="0006577F">
        <w:rPr>
          <w:rFonts w:ascii="Palatino Linotype" w:eastAsia="Palatino Linotype" w:hAnsi="Palatino Linotype" w:cs="Palatino Linotype"/>
          <w:sz w:val="24"/>
          <w:szCs w:val="24"/>
        </w:rPr>
        <w:t xml:space="preserve">a través de los siguientes archivos electrónicos: </w:t>
      </w:r>
    </w:p>
    <w:p w14:paraId="6AAB784E"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4F3329BE"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Recurso (Informe 1289) 1.1 (4).pdf</w:t>
      </w:r>
      <w:r w:rsidRPr="0006577F">
        <w:rPr>
          <w:rFonts w:ascii="Palatino Linotype" w:eastAsia="Palatino Linotype" w:hAnsi="Palatino Linotype" w:cs="Palatino Linotype"/>
          <w:sz w:val="24"/>
          <w:szCs w:val="24"/>
        </w:rPr>
        <w:t xml:space="preserve">”: Oficio de fecha quince de marzo de dos mil veinticuatro, signado por el Servidor Público Habilitado de la Primera Sala Regional del Tribunal de Justicia Administrativa del Estado de México, mediante el cual describe las constancias que obran en el SAIMEX, señalando que los acuerdos contienen información reservada de conformidad al artículo 140 fracción VIII de la Ley de Transparencia y Acceso a la Información Pública del Estado de México y Municipios, en razón de que los acuerdos emitidos en el periodo de trece, catorce y quince de diciembre de dos mil veintitrés, relativo a los juicios administrativos se encuentran en trámite y no han quedado firmes, lo cual vulneraría la conducción de los expedientes que se llevan en la Sala Regional, solicitando se reserve la información por el Comité de Transparencia. </w:t>
      </w:r>
    </w:p>
    <w:p w14:paraId="78D53CF4"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2790622A"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w:t>
      </w:r>
      <w:r w:rsidRPr="0006577F">
        <w:rPr>
          <w:rFonts w:ascii="Palatino Linotype" w:eastAsia="Palatino Linotype" w:hAnsi="Palatino Linotype" w:cs="Palatino Linotype"/>
          <w:b/>
          <w:i/>
          <w:sz w:val="24"/>
          <w:szCs w:val="24"/>
          <w:u w:val="single"/>
        </w:rPr>
        <w:t>08. EXTRAORDINARIA.pdf</w:t>
      </w:r>
      <w:r w:rsidRPr="0006577F">
        <w:rPr>
          <w:rFonts w:ascii="Palatino Linotype" w:eastAsia="Palatino Linotype" w:hAnsi="Palatino Linotype" w:cs="Palatino Linotype"/>
          <w:sz w:val="24"/>
          <w:szCs w:val="24"/>
        </w:rPr>
        <w:t xml:space="preserve">”: Acta de la Octava Sesión Extraordinaria del Comité de Transparencia del Tribunal de Justicia Administrativa del Estado de México, en donde su punto III.6 se aprueba la clasificación como reservada relativa al recurso de revisión 01289/INFOEM/IP/RR/2024 recaído en la solicitud de acceso a la información número 00047/TRIJAEM/IP/2024. </w:t>
      </w:r>
    </w:p>
    <w:p w14:paraId="6912B2F5"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0D6848B5"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47. ACUERDO VI.pdf</w:t>
      </w:r>
      <w:r w:rsidRPr="0006577F">
        <w:rPr>
          <w:rFonts w:ascii="Palatino Linotype" w:eastAsia="Palatino Linotype" w:hAnsi="Palatino Linotype" w:cs="Palatino Linotype"/>
          <w:sz w:val="24"/>
          <w:szCs w:val="24"/>
        </w:rPr>
        <w:t xml:space="preserve">”: Acuerdo TJAEM/CT/VI/EXT-08/2024 mediante el cual se aprueba la clasificación de la información como reservada relativa al recurso de revisión 01289/INFOEM/IP/RR/2024 recaído en la solicitud de acceso a la información número 00047/TRIJAEM/IP/2024. </w:t>
      </w:r>
    </w:p>
    <w:p w14:paraId="74BA0A36"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2026BE3E"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MANIFESTACIONES RR 01289 SOL 47_.pdf</w:t>
      </w:r>
      <w:r w:rsidRPr="0006577F">
        <w:rPr>
          <w:rFonts w:ascii="Palatino Linotype" w:eastAsia="Palatino Linotype" w:hAnsi="Palatino Linotype" w:cs="Palatino Linotype"/>
          <w:sz w:val="24"/>
          <w:szCs w:val="24"/>
        </w:rPr>
        <w:t xml:space="preserve">”: Oficio de fecha diecinueve de marzo de dos mil veinticuatro, signado por la Jefa de la Unidad de Información, Planeación, Programación y Evaluación, mediante el cual describe las constancias que obran en el SAIMEX y los documentos proporcionados en informe justificado por los servidores públicos habilitados que se pronunciaron en informe justificado. </w:t>
      </w:r>
    </w:p>
    <w:p w14:paraId="095D1756"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5354E44E"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ALCANCE AL INFORME_JUSTIFICADO_00047_2024_01289.pdf</w:t>
      </w:r>
      <w:r w:rsidRPr="0006577F">
        <w:rPr>
          <w:rFonts w:ascii="Palatino Linotype" w:eastAsia="Palatino Linotype" w:hAnsi="Palatino Linotype" w:cs="Palatino Linotype"/>
          <w:sz w:val="24"/>
          <w:szCs w:val="24"/>
        </w:rPr>
        <w:t xml:space="preserve">”: Oficio de fecha cuatro de abril de dos mil veinticuatro, signado por la Jefa de la Unidad de Información, Planeación, Programación y Evaluación, mediante el cual describe las constancias que obran en el SAIMEX, solicitando el sobreseimiento del recurso de revisión. </w:t>
      </w:r>
    </w:p>
    <w:p w14:paraId="7AC768A9"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F0723EA"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w:t>
      </w:r>
      <w:r w:rsidRPr="0006577F">
        <w:rPr>
          <w:rFonts w:ascii="Palatino Linotype" w:eastAsia="Palatino Linotype" w:hAnsi="Palatino Linotype" w:cs="Palatino Linotype"/>
          <w:b/>
          <w:i/>
          <w:sz w:val="24"/>
          <w:szCs w:val="24"/>
          <w:u w:val="single"/>
        </w:rPr>
        <w:t>ALCANCE MANIFESTACIONES PRESIDENCIA.pdf</w:t>
      </w:r>
      <w:r w:rsidRPr="0006577F">
        <w:rPr>
          <w:rFonts w:ascii="Palatino Linotype" w:eastAsia="Palatino Linotype" w:hAnsi="Palatino Linotype" w:cs="Palatino Linotype"/>
          <w:sz w:val="24"/>
          <w:szCs w:val="24"/>
        </w:rPr>
        <w:t xml:space="preserve">”: Oficio de fecha veintiuno de marzo de dos mil veinticuatro, signado por la Secretaria Particular del Presidente y Servidora Pública Habilitada de la Presidencia del Tribunal de Justicia Administrativa del Estado de México, mediante el cual describe las constancias que obran en el SAIMEX, mediante el cual ratifica su respuesta inicial.  </w:t>
      </w:r>
    </w:p>
    <w:p w14:paraId="5FF99FE6"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067816DF"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ALCANCE MANIFESTACIONES JUNTA.pdf</w:t>
      </w:r>
      <w:r w:rsidRPr="0006577F">
        <w:rPr>
          <w:rFonts w:ascii="Palatino Linotype" w:eastAsia="Palatino Linotype" w:hAnsi="Palatino Linotype" w:cs="Palatino Linotype"/>
          <w:sz w:val="24"/>
          <w:szCs w:val="24"/>
        </w:rPr>
        <w:t>”: Oficio de fecha quince de marzo de dos mil veinticuatro, signado por la Servidora Pública Habilitada de la Secretaria General del Pleno y Secretaria Técnica de la Junta de Gobierno y Administración, mediante el cual describe las constancias que obran en el SAIMEX,  además, señala que respecto a los acuerdos y resoluciones suscritas por las Salas Regionales de Jurisdicción Ordinaria, particularmente de la Sala de la que se peticiona los diversos acuerdos y resoluciones motivo de la solicitud, por tal motivo y en aras de atender la solicitud sugiriendo sea remitida a la Sala correspondiente.</w:t>
      </w:r>
    </w:p>
    <w:p w14:paraId="48121418"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7899C790"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Además, señala que proporcionó a través del hipervínculo la información que obra en los archivos el acuerdo de la junta de gobierno y administración del Tribunal de Justicia Administrativa del Estado de México por el que se autoriza a la Magistrada Mirna Mónica Ochoa López, Titular de la Primera Sala Regional de Jurisdicción Ordinaria del Tribunal con residencia en Toluca, Estado de México, se dispone el periodo vacacional los días 13, 14 y 15 de diciembre de dos mil veintitrés. </w:t>
      </w:r>
    </w:p>
    <w:p w14:paraId="3E89E044"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A6D5B68"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Acuerdo de la junta de gobierno y administración del Tribunal de Justicia Administrativa del Estado de México por el que se autoriza a la Magistrada Mirna Mónica Ochoa López, Titular de la Primera Sala Regional de Jurisdicción Ordinaria del Tribunal con residencia en Toluca, Estado de México, se dispone el periodo vacacional los días 13, 14 y 15 de diciembre de dos mil veintitrés.</w:t>
      </w:r>
    </w:p>
    <w:p w14:paraId="6058824A"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3E8B4519"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b/>
          <w:i/>
          <w:sz w:val="24"/>
          <w:szCs w:val="24"/>
          <w:u w:val="single"/>
        </w:rPr>
        <w:t>PRUEBA DE DAÑP PRIMERA SALA.pdf</w:t>
      </w:r>
      <w:r w:rsidRPr="0006577F">
        <w:rPr>
          <w:rFonts w:ascii="Palatino Linotype" w:eastAsia="Palatino Linotype" w:hAnsi="Palatino Linotype" w:cs="Palatino Linotype"/>
          <w:sz w:val="24"/>
          <w:szCs w:val="24"/>
        </w:rPr>
        <w:t xml:space="preserve">”: Documento denominado prueba de daño.  </w:t>
      </w:r>
    </w:p>
    <w:p w14:paraId="7FE69F5A"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D7C46A4" w14:textId="77777777" w:rsidR="00C21A4B" w:rsidRPr="0006577F" w:rsidRDefault="002E4F5D">
      <w:pPr>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Documento que se puso a la vista de </w:t>
      </w:r>
      <w:r w:rsidRPr="0006577F">
        <w:rPr>
          <w:rFonts w:ascii="Palatino Linotype" w:eastAsia="Palatino Linotype" w:hAnsi="Palatino Linotype" w:cs="Palatino Linotype"/>
          <w:b/>
          <w:sz w:val="24"/>
          <w:szCs w:val="24"/>
        </w:rPr>
        <w:t xml:space="preserve">LA PARTE RECURRENTE </w:t>
      </w:r>
      <w:r w:rsidRPr="0006577F">
        <w:rPr>
          <w:rFonts w:ascii="Palatino Linotype" w:eastAsia="Palatino Linotype" w:hAnsi="Palatino Linotype" w:cs="Palatino Linotype"/>
          <w:sz w:val="24"/>
          <w:szCs w:val="24"/>
        </w:rPr>
        <w:t xml:space="preserve">en fecha siete de agosto de dos mil veinticuatro, mismo que resultó omiso de emitir sus manifestaciones conforme a derecho le corresponde. </w:t>
      </w:r>
    </w:p>
    <w:p w14:paraId="33AEE0AA"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56EDA07D"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7. AMPLIACIÓN DEL TÉRMINO PARA RESOLVER</w:t>
      </w:r>
      <w:r w:rsidRPr="0006577F">
        <w:rPr>
          <w:rFonts w:ascii="Palatino Linotype" w:eastAsia="Palatino Linotype" w:hAnsi="Palatino Linotype" w:cs="Palatino Linotype"/>
          <w:sz w:val="24"/>
          <w:szCs w:val="24"/>
        </w:rPr>
        <w:t>.</w:t>
      </w:r>
      <w:r w:rsidRPr="0006577F">
        <w:rPr>
          <w:rFonts w:ascii="Palatino Linotype" w:eastAsia="Palatino Linotype" w:hAnsi="Palatino Linotype" w:cs="Palatino Linotype"/>
        </w:rPr>
        <w:t xml:space="preserve"> </w:t>
      </w:r>
      <w:r w:rsidRPr="0006577F">
        <w:rPr>
          <w:rFonts w:ascii="Palatino Linotype" w:eastAsia="Palatino Linotype" w:hAnsi="Palatino Linotype" w:cs="Palatino Linotype"/>
          <w:color w:val="000000"/>
          <w:sz w:val="24"/>
          <w:szCs w:val="24"/>
        </w:rPr>
        <w:t xml:space="preserve">El catorce </w:t>
      </w:r>
      <w:r w:rsidRPr="0006577F">
        <w:rPr>
          <w:rFonts w:ascii="Palatino Linotype" w:eastAsia="Palatino Linotype" w:hAnsi="Palatino Linotype" w:cs="Palatino Linotype"/>
          <w:sz w:val="24"/>
          <w:szCs w:val="24"/>
        </w:rPr>
        <w:t xml:space="preserve">de agosto de dos mil veinticuatro, se amplió el término para resolver el recurso de revisión en términos del artículo 181 párrafo tercero de la Ley de Transparencia y Acceso a la Información Pública del Estado de México y Municipios. </w:t>
      </w:r>
    </w:p>
    <w:p w14:paraId="7532C73B"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38120AE2"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73861E3"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90FF684"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3470F082"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C77ACC"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5EBEE090"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BB9E946"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06371107"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994F0EB"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31EB23C4" w14:textId="77777777" w:rsidR="00C21A4B" w:rsidRPr="0006577F" w:rsidRDefault="002E4F5D">
      <w:pPr>
        <w:numPr>
          <w:ilvl w:val="0"/>
          <w:numId w:val="4"/>
        </w:num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24C7D91E" w14:textId="77777777" w:rsidR="00C21A4B" w:rsidRPr="0006577F" w:rsidRDefault="002E4F5D">
      <w:pPr>
        <w:numPr>
          <w:ilvl w:val="0"/>
          <w:numId w:val="4"/>
        </w:num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Actividad Procesal del interesado. Acciones u omisiones del interesado.</w:t>
      </w:r>
    </w:p>
    <w:p w14:paraId="21E10F3E" w14:textId="77777777" w:rsidR="00C21A4B" w:rsidRPr="0006577F" w:rsidRDefault="002E4F5D">
      <w:pPr>
        <w:numPr>
          <w:ilvl w:val="0"/>
          <w:numId w:val="4"/>
        </w:num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521291F8" w14:textId="77777777" w:rsidR="00C21A4B" w:rsidRPr="0006577F" w:rsidRDefault="00C21A4B">
      <w:pPr>
        <w:spacing w:after="0" w:line="360" w:lineRule="auto"/>
        <w:ind w:left="708"/>
        <w:rPr>
          <w:rFonts w:ascii="Palatino Linotype" w:eastAsia="Palatino Linotype" w:hAnsi="Palatino Linotype" w:cs="Palatino Linotype"/>
          <w:sz w:val="24"/>
          <w:szCs w:val="24"/>
        </w:rPr>
      </w:pPr>
    </w:p>
    <w:p w14:paraId="2D76A5C5" w14:textId="77777777" w:rsidR="00C21A4B" w:rsidRPr="0006577F" w:rsidRDefault="002E4F5D">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BC245C4"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26FB49D2"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14BBA0F" w14:textId="77777777" w:rsidR="00C21A4B" w:rsidRPr="0006577F" w:rsidRDefault="002E4F5D">
      <w:pPr>
        <w:spacing w:after="0" w:line="360" w:lineRule="auto"/>
        <w:jc w:val="both"/>
        <w:rPr>
          <w:rFonts w:ascii="Palatino Linotype" w:eastAsia="Palatino Linotype" w:hAnsi="Palatino Linotype" w:cs="Palatino Linotype"/>
          <w:b/>
          <w:sz w:val="24"/>
          <w:szCs w:val="24"/>
        </w:rPr>
      </w:pPr>
      <w:r w:rsidRPr="0006577F">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06577F">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06577F">
        <w:rPr>
          <w:rFonts w:ascii="Palatino Linotype" w:eastAsia="Palatino Linotype" w:hAnsi="Palatino Linotype" w:cs="Palatino Linotype"/>
          <w:sz w:val="24"/>
          <w:szCs w:val="24"/>
        </w:rPr>
        <w:t>, visible en la Gaceta del Seminario Judicial de la Federación con el registro digital 205635.</w:t>
      </w:r>
    </w:p>
    <w:p w14:paraId="212D90D7"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1A5534"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4943A892"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3A6CC78"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70FEF2DB"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i/>
          <w:sz w:val="24"/>
          <w:szCs w:val="24"/>
        </w:rPr>
        <w:t>“PLAZO RAZONABLE PARA RESOLVER. DIMENSIÓN Y EFECTOS DE ESTE CONCEPTO CUANDO SE ADUCE EXCESIVA CARGA DE TRABAJO.”</w:t>
      </w:r>
      <w:r w:rsidRPr="0006577F">
        <w:rPr>
          <w:rFonts w:ascii="Palatino Linotype" w:eastAsia="Palatino Linotype" w:hAnsi="Palatino Linotype" w:cs="Palatino Linotype"/>
          <w:sz w:val="24"/>
          <w:szCs w:val="24"/>
        </w:rPr>
        <w:t xml:space="preserve"> consultable en el Seminario Judicial de la Federación y su gaceta, con el registro digital 2002351.</w:t>
      </w:r>
    </w:p>
    <w:p w14:paraId="7FB79E89"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4249EC06"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06577F">
        <w:rPr>
          <w:rFonts w:ascii="Palatino Linotype" w:eastAsia="Palatino Linotype" w:hAnsi="Palatino Linotype" w:cs="Palatino Linotype"/>
          <w:sz w:val="24"/>
          <w:szCs w:val="24"/>
        </w:rPr>
        <w:t>, visible en el Seminario Judicial de la Federación y su gaceta, con el registro digital 2002350.</w:t>
      </w:r>
    </w:p>
    <w:p w14:paraId="28F07E91"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2D345918"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4C4AAE15"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8. CIERRE DE INSTRUCCIÓN. </w:t>
      </w:r>
      <w:r w:rsidR="00C57D84" w:rsidRPr="0006577F">
        <w:rPr>
          <w:rFonts w:ascii="Palatino Linotype" w:eastAsia="Palatino Linotype" w:hAnsi="Palatino Linotype" w:cs="Palatino Linotype"/>
          <w:sz w:val="24"/>
          <w:szCs w:val="24"/>
        </w:rPr>
        <w:t xml:space="preserve">El </w:t>
      </w:r>
      <w:r w:rsidR="00C57D84" w:rsidRPr="0006577F">
        <w:rPr>
          <w:rFonts w:ascii="Palatino Linotype" w:eastAsia="Palatino Linotype" w:hAnsi="Palatino Linotype" w:cs="Palatino Linotype"/>
          <w:b/>
          <w:bCs/>
          <w:sz w:val="24"/>
          <w:szCs w:val="24"/>
        </w:rPr>
        <w:t>dieciséis</w:t>
      </w:r>
      <w:r w:rsidRPr="0006577F">
        <w:rPr>
          <w:rFonts w:ascii="Palatino Linotype" w:eastAsia="Palatino Linotype" w:hAnsi="Palatino Linotype" w:cs="Palatino Linotype"/>
          <w:b/>
          <w:bCs/>
          <w:sz w:val="24"/>
          <w:szCs w:val="24"/>
        </w:rPr>
        <w:t xml:space="preserve"> de agosto de dos mil veinticuatro</w:t>
      </w:r>
      <w:r w:rsidRPr="0006577F">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8053697"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2B0C2C54"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D0D5475"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536DB9FC" w14:textId="77777777" w:rsidR="00C21A4B" w:rsidRPr="0006577F" w:rsidRDefault="002E4F5D">
      <w:pPr>
        <w:widowControl w:val="0"/>
        <w:spacing w:after="0" w:line="360" w:lineRule="auto"/>
        <w:jc w:val="center"/>
        <w:rPr>
          <w:rFonts w:ascii="Palatino Linotype" w:eastAsia="Palatino Linotype" w:hAnsi="Palatino Linotype" w:cs="Palatino Linotype"/>
          <w:b/>
          <w:sz w:val="24"/>
          <w:szCs w:val="24"/>
        </w:rPr>
      </w:pPr>
      <w:r w:rsidRPr="0006577F">
        <w:rPr>
          <w:rFonts w:ascii="Palatino Linotype" w:eastAsia="Palatino Linotype" w:hAnsi="Palatino Linotype" w:cs="Palatino Linotype"/>
          <w:b/>
          <w:sz w:val="24"/>
          <w:szCs w:val="24"/>
        </w:rPr>
        <w:t>C O N S I D E R A N D O S</w:t>
      </w:r>
    </w:p>
    <w:p w14:paraId="3384DC34" w14:textId="77777777" w:rsidR="00C21A4B" w:rsidRPr="0006577F" w:rsidRDefault="00C21A4B">
      <w:pPr>
        <w:widowControl w:val="0"/>
        <w:spacing w:after="0" w:line="360" w:lineRule="auto"/>
        <w:jc w:val="center"/>
        <w:rPr>
          <w:rFonts w:ascii="Palatino Linotype" w:eastAsia="Palatino Linotype" w:hAnsi="Palatino Linotype" w:cs="Palatino Linotype"/>
          <w:b/>
          <w:sz w:val="24"/>
          <w:szCs w:val="24"/>
        </w:rPr>
      </w:pPr>
    </w:p>
    <w:p w14:paraId="0B0080B3"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PRIMERO. COMPETENCIA.</w:t>
      </w:r>
      <w:r w:rsidRPr="0006577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06577F">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D560348"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57C8BA18" w14:textId="77777777" w:rsidR="00C21A4B" w:rsidRPr="0006577F" w:rsidRDefault="002E4F5D">
      <w:pPr>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SEGUNDO. OPORTUNIDAD Y PROCEDIBILIDAD DEL RECURSO DE REVISIÓN.  </w:t>
      </w:r>
      <w:r w:rsidRPr="0006577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A981BDC"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4871AB67"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06577F">
        <w:rPr>
          <w:rFonts w:ascii="Palatino Linotype" w:eastAsia="Palatino Linotype" w:hAnsi="Palatino Linotype" w:cs="Palatino Linotype"/>
          <w:b/>
          <w:sz w:val="24"/>
          <w:szCs w:val="24"/>
        </w:rPr>
        <w:t xml:space="preserve"> EL SUJETO OBLIGADO </w:t>
      </w:r>
      <w:r w:rsidRPr="0006577F">
        <w:rPr>
          <w:rFonts w:ascii="Palatino Linotype" w:eastAsia="Palatino Linotype" w:hAnsi="Palatino Linotype" w:cs="Palatino Linotype"/>
          <w:sz w:val="24"/>
          <w:szCs w:val="24"/>
        </w:rPr>
        <w:t xml:space="preserve">emitió la respuesta, toda vez que esta fue pronunciada el día veintinueve de febrero del año dos mil veinticuatro, mientras que </w:t>
      </w:r>
      <w:r w:rsidRPr="0006577F">
        <w:rPr>
          <w:rFonts w:ascii="Palatino Linotype" w:eastAsia="Palatino Linotype" w:hAnsi="Palatino Linotype" w:cs="Palatino Linotype"/>
          <w:b/>
          <w:sz w:val="24"/>
          <w:szCs w:val="24"/>
        </w:rPr>
        <w:t>LA PARTE</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RECURRENTE</w:t>
      </w:r>
      <w:r w:rsidRPr="0006577F">
        <w:rPr>
          <w:rFonts w:ascii="Palatino Linotype" w:eastAsia="Palatino Linotype" w:hAnsi="Palatino Linotype" w:cs="Palatino Linotype"/>
          <w:sz w:val="24"/>
          <w:szCs w:val="24"/>
        </w:rPr>
        <w:t xml:space="preserve"> interpuso el recurso de revisión en fecha siete de marzo de dos mil veinticuatro, es decir, al décimo cuarto hábil de haber recibido la respuesta. </w:t>
      </w:r>
    </w:p>
    <w:p w14:paraId="4BC95826"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06477975"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06577F">
        <w:rPr>
          <w:rFonts w:ascii="Palatino Linotype" w:eastAsia="Palatino Linotype" w:hAnsi="Palatino Linotype" w:cs="Palatino Linotype"/>
          <w:b/>
          <w:color w:val="000000"/>
          <w:sz w:val="24"/>
          <w:szCs w:val="24"/>
        </w:rPr>
        <w:t>LA PARTE</w:t>
      </w:r>
      <w:r w:rsidRPr="0006577F">
        <w:rPr>
          <w:rFonts w:ascii="Palatino Linotype" w:eastAsia="Palatino Linotype" w:hAnsi="Palatino Linotype" w:cs="Palatino Linotype"/>
          <w:color w:val="000000"/>
          <w:sz w:val="24"/>
          <w:szCs w:val="24"/>
        </w:rPr>
        <w:t xml:space="preserve"> </w:t>
      </w:r>
      <w:r w:rsidRPr="0006577F">
        <w:rPr>
          <w:rFonts w:ascii="Palatino Linotype" w:eastAsia="Palatino Linotype" w:hAnsi="Palatino Linotype" w:cs="Palatino Linotype"/>
          <w:b/>
          <w:color w:val="000000"/>
          <w:sz w:val="24"/>
          <w:szCs w:val="24"/>
        </w:rPr>
        <w:t>RECURRENTE</w:t>
      </w:r>
      <w:r w:rsidRPr="0006577F">
        <w:rPr>
          <w:rFonts w:ascii="Palatino Linotype" w:eastAsia="Palatino Linotype" w:hAnsi="Palatino Linotype" w:cs="Palatino Linotype"/>
          <w:color w:val="000000"/>
          <w:sz w:val="24"/>
          <w:szCs w:val="24"/>
        </w:rPr>
        <w:t xml:space="preserve">, no proporcionó un nombre </w:t>
      </w:r>
      <w:r w:rsidRPr="0006577F">
        <w:rPr>
          <w:rFonts w:ascii="Palatino Linotype" w:eastAsia="Palatino Linotype" w:hAnsi="Palatino Linotype" w:cs="Palatino Linotype"/>
          <w:color w:val="000000"/>
          <w:sz w:val="24"/>
          <w:szCs w:val="24"/>
        </w:rPr>
        <w:lastRenderedPageBreak/>
        <w:t>completo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F0B3433"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6BDE794B" w14:textId="77777777" w:rsidR="00C21A4B" w:rsidRPr="0006577F" w:rsidRDefault="002E4F5D">
      <w:pPr>
        <w:spacing w:after="0" w:line="276" w:lineRule="auto"/>
        <w:ind w:left="851" w:right="902"/>
        <w:jc w:val="both"/>
        <w:rPr>
          <w:rFonts w:ascii="Palatino Linotype" w:eastAsia="Palatino Linotype" w:hAnsi="Palatino Linotype" w:cs="Palatino Linotype"/>
          <w:b/>
          <w:i/>
          <w:color w:val="000000"/>
        </w:rPr>
      </w:pPr>
      <w:r w:rsidRPr="0006577F">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50E01A52" w14:textId="77777777" w:rsidR="00C21A4B" w:rsidRPr="0006577F" w:rsidRDefault="00C21A4B">
      <w:pPr>
        <w:spacing w:after="0" w:line="360" w:lineRule="auto"/>
        <w:ind w:left="851" w:right="902"/>
        <w:jc w:val="both"/>
        <w:rPr>
          <w:rFonts w:ascii="Palatino Linotype" w:eastAsia="Palatino Linotype" w:hAnsi="Palatino Linotype" w:cs="Palatino Linotype"/>
          <w:color w:val="000000"/>
          <w:sz w:val="24"/>
          <w:szCs w:val="24"/>
        </w:rPr>
      </w:pPr>
    </w:p>
    <w:p w14:paraId="405EA12B" w14:textId="77777777" w:rsidR="00C21A4B" w:rsidRPr="0006577F" w:rsidRDefault="002E4F5D">
      <w:pPr>
        <w:spacing w:after="0" w:line="360" w:lineRule="auto"/>
        <w:jc w:val="both"/>
        <w:rPr>
          <w:rFonts w:ascii="Palatino Linotype" w:eastAsia="Palatino Linotype" w:hAnsi="Palatino Linotype" w:cs="Palatino Linotype"/>
          <w:b/>
          <w:color w:val="000000"/>
          <w:sz w:val="24"/>
          <w:szCs w:val="24"/>
        </w:rPr>
      </w:pPr>
      <w:r w:rsidRPr="0006577F">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06577F">
        <w:rPr>
          <w:rFonts w:ascii="Palatino Linotype" w:eastAsia="Palatino Linotype" w:hAnsi="Palatino Linotype" w:cs="Palatino Linotype"/>
          <w:b/>
          <w:color w:val="000000"/>
          <w:sz w:val="24"/>
          <w:szCs w:val="24"/>
        </w:rPr>
        <w:t xml:space="preserve">EL SAIMEX.  </w:t>
      </w:r>
    </w:p>
    <w:p w14:paraId="0959BF3F"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530A9872" w14:textId="77777777" w:rsidR="00C21A4B" w:rsidRPr="0006577F" w:rsidRDefault="002E4F5D">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Finalmente, resulta procedente la interposición del recurso, según lo aducido por </w:t>
      </w:r>
      <w:r w:rsidRPr="0006577F">
        <w:rPr>
          <w:rFonts w:ascii="Palatino Linotype" w:eastAsia="Palatino Linotype" w:hAnsi="Palatino Linotype" w:cs="Palatino Linotype"/>
          <w:b/>
          <w:color w:val="000000"/>
          <w:sz w:val="24"/>
          <w:szCs w:val="24"/>
        </w:rPr>
        <w:t>LA PARTE RECURRENTE</w:t>
      </w:r>
      <w:r w:rsidRPr="0006577F">
        <w:rPr>
          <w:rFonts w:ascii="Palatino Linotype" w:eastAsia="Palatino Linotype" w:hAnsi="Palatino Linotype" w:cs="Palatino Linotype"/>
          <w:color w:val="000000"/>
          <w:sz w:val="24"/>
          <w:szCs w:val="24"/>
        </w:rPr>
        <w:t xml:space="preserve"> en sus razones o motivos de inconformidad, de acuerdo al artículo 179, fracción I y XIII de la Ley de Transparencia y Acceso a la Información Pública del Estado de México y Municipios; que a la letra dice:</w:t>
      </w:r>
    </w:p>
    <w:p w14:paraId="58872EF8" w14:textId="77777777" w:rsidR="00C21A4B" w:rsidRPr="0006577F" w:rsidRDefault="00C21A4B">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5521CCF7" w14:textId="77777777" w:rsidR="00C21A4B" w:rsidRPr="0006577F" w:rsidRDefault="002E4F5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“Artículo 179</w:t>
      </w:r>
      <w:r w:rsidRPr="0006577F">
        <w:rPr>
          <w:rFonts w:ascii="Palatino Linotype" w:eastAsia="Palatino Linotype" w:hAnsi="Palatino Linotype" w:cs="Palatino Linotype"/>
          <w:i/>
          <w:color w:val="000000"/>
        </w:rPr>
        <w:t xml:space="preserve">. </w:t>
      </w:r>
      <w:r w:rsidRPr="0006577F">
        <w:rPr>
          <w:rFonts w:ascii="Palatino Linotype" w:eastAsia="Palatino Linotype" w:hAnsi="Palatino Linotype" w:cs="Palatino Linotype"/>
          <w:b/>
          <w:i/>
          <w:color w:val="000000"/>
        </w:rPr>
        <w:t>El recurso de revisión</w:t>
      </w:r>
      <w:r w:rsidRPr="0006577F">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06577F">
        <w:rPr>
          <w:rFonts w:ascii="Palatino Linotype" w:eastAsia="Palatino Linotype" w:hAnsi="Palatino Linotype" w:cs="Palatino Linotype"/>
          <w:b/>
          <w:i/>
          <w:color w:val="000000"/>
        </w:rPr>
        <w:t>, y procederá en contra de las siguientes causas</w:t>
      </w:r>
      <w:r w:rsidRPr="0006577F">
        <w:rPr>
          <w:rFonts w:ascii="Palatino Linotype" w:eastAsia="Palatino Linotype" w:hAnsi="Palatino Linotype" w:cs="Palatino Linotype"/>
          <w:i/>
          <w:color w:val="000000"/>
        </w:rPr>
        <w:t>:</w:t>
      </w:r>
    </w:p>
    <w:p w14:paraId="0CC0F6A7" w14:textId="77777777" w:rsidR="00C21A4B" w:rsidRPr="0006577F" w:rsidRDefault="002E4F5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lastRenderedPageBreak/>
        <w:t>I</w:t>
      </w:r>
      <w:r w:rsidRPr="0006577F">
        <w:rPr>
          <w:rFonts w:ascii="Palatino Linotype" w:eastAsia="Palatino Linotype" w:hAnsi="Palatino Linotype" w:cs="Palatino Linotype"/>
          <w:i/>
          <w:color w:val="000000"/>
        </w:rPr>
        <w:t>. La negativa a la información solicitada;</w:t>
      </w:r>
    </w:p>
    <w:p w14:paraId="61C30CC1" w14:textId="77777777" w:rsidR="00C21A4B" w:rsidRPr="0006577F" w:rsidRDefault="002E4F5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w:t>
      </w:r>
      <w:r w:rsidRPr="0006577F">
        <w:rPr>
          <w:rFonts w:ascii="Palatino Linotype" w:eastAsia="Palatino Linotype" w:hAnsi="Palatino Linotype" w:cs="Palatino Linotype"/>
          <w:i/>
          <w:color w:val="000000"/>
        </w:rPr>
        <w:t>…)</w:t>
      </w:r>
    </w:p>
    <w:p w14:paraId="12CD28C6" w14:textId="77777777" w:rsidR="00C21A4B" w:rsidRPr="0006577F" w:rsidRDefault="002E4F5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XIII. La falta, deficiencia o insuficiencia de la fundamentación y/o motivación en la respuesta; y”</w:t>
      </w:r>
    </w:p>
    <w:p w14:paraId="63A1F38B"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5708FD80"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TERCERO. MATERIA DE LA REVISIÓN. </w:t>
      </w:r>
      <w:r w:rsidRPr="0006577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06577F">
        <w:rPr>
          <w:rFonts w:ascii="Palatino Linotype" w:eastAsia="Palatino Linotype" w:hAnsi="Palatino Linotype" w:cs="Palatino Linotype"/>
          <w:b/>
          <w:sz w:val="24"/>
          <w:szCs w:val="24"/>
        </w:rPr>
        <w:t>EL</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SUJETO OBLIGADO</w:t>
      </w:r>
      <w:r w:rsidRPr="0006577F">
        <w:rPr>
          <w:rFonts w:ascii="Palatino Linotype" w:eastAsia="Palatino Linotype" w:hAnsi="Palatino Linotype" w:cs="Palatino Linotype"/>
          <w:sz w:val="24"/>
          <w:szCs w:val="24"/>
        </w:rPr>
        <w:t xml:space="preserve"> satisface el derecho de acceso a la información pública de </w:t>
      </w:r>
      <w:r w:rsidRPr="0006577F">
        <w:rPr>
          <w:rFonts w:ascii="Palatino Linotype" w:eastAsia="Palatino Linotype" w:hAnsi="Palatino Linotype" w:cs="Palatino Linotype"/>
          <w:b/>
          <w:sz w:val="24"/>
          <w:szCs w:val="24"/>
        </w:rPr>
        <w:t>LA PARTE</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RECURRENTE</w:t>
      </w:r>
      <w:r w:rsidRPr="0006577F">
        <w:rPr>
          <w:rFonts w:ascii="Palatino Linotype" w:eastAsia="Palatino Linotype" w:hAnsi="Palatino Linotype" w:cs="Palatino Linotype"/>
          <w:sz w:val="24"/>
          <w:szCs w:val="24"/>
        </w:rPr>
        <w:t>, o en su defecto, en caso de ser procedente, ordenar la entrega de información.</w:t>
      </w:r>
    </w:p>
    <w:p w14:paraId="0EF207D2"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7622C17A"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color w:val="000000"/>
          <w:sz w:val="24"/>
          <w:szCs w:val="24"/>
        </w:rPr>
        <w:t xml:space="preserve">CUARTO. ESTUDIO Y RESOLUCIÓN DEL ASUNTO.  </w:t>
      </w:r>
      <w:r w:rsidRPr="0006577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E655C62"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0195E735" w14:textId="77777777" w:rsidR="00C21A4B" w:rsidRPr="0006577F" w:rsidRDefault="002E4F5D">
      <w:pPr>
        <w:tabs>
          <w:tab w:val="left" w:pos="709"/>
        </w:tabs>
        <w:spacing w:after="0" w:line="276" w:lineRule="auto"/>
        <w:ind w:left="851" w:right="850"/>
        <w:jc w:val="both"/>
        <w:rPr>
          <w:rFonts w:ascii="Palatino Linotype" w:eastAsia="Palatino Linotype" w:hAnsi="Palatino Linotype" w:cs="Palatino Linotype"/>
          <w:i/>
        </w:rPr>
      </w:pPr>
      <w:r w:rsidRPr="0006577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06577F">
        <w:rPr>
          <w:rFonts w:ascii="Palatino Linotype" w:eastAsia="Palatino Linotype" w:hAnsi="Palatino Linotype" w:cs="Palatino Linotype"/>
          <w:i/>
        </w:rPr>
        <w:t xml:space="preserve">, así como de las garantías para su protección, cuyo ejercicio no podrá restringirse ni </w:t>
      </w:r>
      <w:r w:rsidRPr="0006577F">
        <w:rPr>
          <w:rFonts w:ascii="Palatino Linotype" w:eastAsia="Palatino Linotype" w:hAnsi="Palatino Linotype" w:cs="Palatino Linotype"/>
          <w:i/>
        </w:rPr>
        <w:lastRenderedPageBreak/>
        <w:t>suspenderse, salvo en los casos y bajo las condiciones que esta Constitución establece.</w:t>
      </w:r>
    </w:p>
    <w:p w14:paraId="6ED39A4B" w14:textId="77777777" w:rsidR="00C21A4B" w:rsidRPr="0006577F" w:rsidRDefault="002E4F5D">
      <w:pPr>
        <w:tabs>
          <w:tab w:val="left" w:pos="709"/>
        </w:tabs>
        <w:spacing w:after="0" w:line="276" w:lineRule="auto"/>
        <w:ind w:left="851" w:right="850"/>
        <w:jc w:val="both"/>
        <w:rPr>
          <w:rFonts w:ascii="Palatino Linotype" w:eastAsia="Palatino Linotype" w:hAnsi="Palatino Linotype" w:cs="Palatino Linotype"/>
          <w:b/>
          <w:i/>
        </w:rPr>
      </w:pPr>
      <w:r w:rsidRPr="0006577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6D3185F" w14:textId="77777777" w:rsidR="00C21A4B" w:rsidRPr="0006577F" w:rsidRDefault="002E4F5D">
      <w:pPr>
        <w:tabs>
          <w:tab w:val="left" w:pos="709"/>
        </w:tabs>
        <w:spacing w:after="0" w:line="276" w:lineRule="auto"/>
        <w:ind w:left="851" w:right="850"/>
        <w:jc w:val="both"/>
        <w:rPr>
          <w:rFonts w:ascii="Palatino Linotype" w:eastAsia="Palatino Linotype" w:hAnsi="Palatino Linotype" w:cs="Palatino Linotype"/>
          <w:i/>
        </w:rPr>
      </w:pPr>
      <w:r w:rsidRPr="0006577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6577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B5AD3BF" w14:textId="77777777" w:rsidR="00C21A4B" w:rsidRPr="0006577F" w:rsidRDefault="002E4F5D">
      <w:pPr>
        <w:tabs>
          <w:tab w:val="left" w:pos="709"/>
        </w:tabs>
        <w:spacing w:after="0" w:line="276" w:lineRule="auto"/>
        <w:ind w:left="851" w:right="850"/>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p>
    <w:p w14:paraId="567A1B0E" w14:textId="77777777" w:rsidR="00C21A4B" w:rsidRPr="0006577F" w:rsidRDefault="002E4F5D">
      <w:pPr>
        <w:spacing w:after="0" w:line="276" w:lineRule="auto"/>
        <w:ind w:left="851" w:right="901"/>
        <w:jc w:val="both"/>
        <w:rPr>
          <w:rFonts w:ascii="Palatino Linotype" w:eastAsia="Palatino Linotype" w:hAnsi="Palatino Linotype" w:cs="Palatino Linotype"/>
          <w:i/>
        </w:rPr>
      </w:pPr>
      <w:r w:rsidRPr="0006577F">
        <w:rPr>
          <w:rFonts w:ascii="Palatino Linotype" w:eastAsia="Palatino Linotype" w:hAnsi="Palatino Linotype" w:cs="Palatino Linotype"/>
          <w:b/>
          <w:i/>
        </w:rPr>
        <w:t>“Artículo 6o.</w:t>
      </w:r>
    </w:p>
    <w:p w14:paraId="256CCBAB" w14:textId="77777777" w:rsidR="00C21A4B" w:rsidRPr="0006577F" w:rsidRDefault="002E4F5D">
      <w:pPr>
        <w:spacing w:after="0" w:line="276" w:lineRule="auto"/>
        <w:ind w:left="851" w:right="901"/>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p>
    <w:p w14:paraId="59CE21F5"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A. Para el ejercicio del derecho de acceso a la información, la Federación y </w:t>
      </w:r>
      <w:r w:rsidRPr="0006577F">
        <w:rPr>
          <w:rFonts w:ascii="Palatino Linotype" w:eastAsia="Palatino Linotype" w:hAnsi="Palatino Linotype" w:cs="Palatino Linotype"/>
          <w:b/>
          <w:i/>
          <w:u w:val="single"/>
        </w:rPr>
        <w:t>las entidades federativas</w:t>
      </w:r>
      <w:r w:rsidRPr="0006577F">
        <w:rPr>
          <w:rFonts w:ascii="Palatino Linotype" w:eastAsia="Palatino Linotype" w:hAnsi="Palatino Linotype" w:cs="Palatino Linotype"/>
          <w:b/>
          <w:i/>
        </w:rPr>
        <w:t>,</w:t>
      </w:r>
      <w:r w:rsidRPr="0006577F">
        <w:rPr>
          <w:rFonts w:ascii="Palatino Linotype" w:eastAsia="Palatino Linotype" w:hAnsi="Palatino Linotype" w:cs="Palatino Linotype"/>
          <w:i/>
        </w:rPr>
        <w:t xml:space="preserve"> en el ámbito de sus respectivas competencias, se regirán por los siguientes principios y bases:</w:t>
      </w:r>
    </w:p>
    <w:p w14:paraId="53F98EBE"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I. </w:t>
      </w:r>
      <w:r w:rsidRPr="0006577F">
        <w:rPr>
          <w:rFonts w:ascii="Palatino Linotype" w:eastAsia="Palatino Linotype" w:hAnsi="Palatino Linotype" w:cs="Palatino Linotype"/>
          <w:b/>
          <w:i/>
          <w:u w:val="single"/>
        </w:rPr>
        <w:t>Toda la información en posesión de cualquier autoridad, entidad, órgano y organismo de los Poderes</w:t>
      </w:r>
      <w:r w:rsidRPr="0006577F">
        <w:rPr>
          <w:rFonts w:ascii="Palatino Linotype" w:eastAsia="Palatino Linotype" w:hAnsi="Palatino Linotype" w:cs="Palatino Linotype"/>
          <w:i/>
        </w:rPr>
        <w:t xml:space="preserve"> Ejecutivo, Legislativo </w:t>
      </w:r>
      <w:r w:rsidRPr="0006577F">
        <w:rPr>
          <w:rFonts w:ascii="Palatino Linotype" w:eastAsia="Palatino Linotype" w:hAnsi="Palatino Linotype" w:cs="Palatino Linotype"/>
          <w:b/>
          <w:i/>
          <w:u w:val="single"/>
        </w:rPr>
        <w:t>y Judicial</w:t>
      </w:r>
      <w:r w:rsidRPr="0006577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6577F">
        <w:rPr>
          <w:rFonts w:ascii="Palatino Linotype" w:eastAsia="Palatino Linotype" w:hAnsi="Palatino Linotype" w:cs="Palatino Linotype"/>
          <w:b/>
          <w:i/>
        </w:rPr>
        <w:t>es pública y sólo podrá ser reservada temporalmente por razones de interés público y seguridad nacional,</w:t>
      </w:r>
      <w:r w:rsidRPr="0006577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7E5E797" w14:textId="77777777" w:rsidR="00C21A4B" w:rsidRPr="0006577F" w:rsidRDefault="002E4F5D">
      <w:pPr>
        <w:spacing w:after="0" w:line="276" w:lineRule="auto"/>
        <w:ind w:left="851" w:right="851"/>
        <w:jc w:val="both"/>
        <w:rPr>
          <w:rFonts w:ascii="Palatino Linotype" w:eastAsia="Palatino Linotype" w:hAnsi="Palatino Linotype" w:cs="Palatino Linotype"/>
          <w:b/>
          <w:i/>
        </w:rPr>
      </w:pPr>
      <w:r w:rsidRPr="0006577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9F25A28"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lastRenderedPageBreak/>
        <w:t xml:space="preserve">III. </w:t>
      </w:r>
      <w:r w:rsidRPr="0006577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06577F">
        <w:rPr>
          <w:rFonts w:ascii="Palatino Linotype" w:eastAsia="Palatino Linotype" w:hAnsi="Palatino Linotype" w:cs="Palatino Linotype"/>
          <w:i/>
        </w:rPr>
        <w:t xml:space="preserve"> a sus datos personales o a la rectificación de éstos.</w:t>
      </w:r>
    </w:p>
    <w:p w14:paraId="21798341"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IV. </w:t>
      </w:r>
      <w:r w:rsidRPr="0006577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DAD1C78"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V. </w:t>
      </w:r>
      <w:r w:rsidRPr="0006577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52A08DB"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VI. </w:t>
      </w:r>
      <w:r w:rsidRPr="0006577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8A26432"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VII. </w:t>
      </w:r>
      <w:r w:rsidRPr="0006577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8EA9334" w14:textId="77777777" w:rsidR="00C21A4B" w:rsidRPr="0006577F" w:rsidRDefault="00C21A4B">
      <w:pPr>
        <w:tabs>
          <w:tab w:val="left" w:pos="709"/>
        </w:tabs>
        <w:spacing w:after="0" w:line="360" w:lineRule="auto"/>
        <w:jc w:val="both"/>
        <w:rPr>
          <w:rFonts w:ascii="Palatino Linotype" w:eastAsia="Palatino Linotype" w:hAnsi="Palatino Linotype" w:cs="Palatino Linotype"/>
          <w:sz w:val="24"/>
          <w:szCs w:val="24"/>
        </w:rPr>
      </w:pPr>
    </w:p>
    <w:p w14:paraId="6A1DFED7" w14:textId="77777777" w:rsidR="00C21A4B" w:rsidRPr="0006577F" w:rsidRDefault="002E4F5D">
      <w:pPr>
        <w:tabs>
          <w:tab w:val="left" w:pos="709"/>
        </w:tabs>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1BC66CDA" w14:textId="77777777" w:rsidR="00C21A4B" w:rsidRPr="0006577F" w:rsidRDefault="00C21A4B">
      <w:pPr>
        <w:tabs>
          <w:tab w:val="left" w:pos="709"/>
        </w:tabs>
        <w:spacing w:after="0" w:line="360" w:lineRule="auto"/>
        <w:jc w:val="both"/>
        <w:rPr>
          <w:rFonts w:ascii="Palatino Linotype" w:eastAsia="Palatino Linotype" w:hAnsi="Palatino Linotype" w:cs="Palatino Linotype"/>
          <w:sz w:val="24"/>
          <w:szCs w:val="24"/>
        </w:rPr>
      </w:pPr>
    </w:p>
    <w:p w14:paraId="264AAC82" w14:textId="77777777" w:rsidR="00C21A4B" w:rsidRPr="0006577F" w:rsidRDefault="002E4F5D">
      <w:pPr>
        <w:tabs>
          <w:tab w:val="left" w:pos="709"/>
        </w:tabs>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En primer lugar, es conveniente analizar si la respuesta del </w:t>
      </w:r>
      <w:r w:rsidRPr="0006577F">
        <w:rPr>
          <w:rFonts w:ascii="Palatino Linotype" w:eastAsia="Palatino Linotype" w:hAnsi="Palatino Linotype" w:cs="Palatino Linotype"/>
          <w:b/>
          <w:sz w:val="24"/>
          <w:szCs w:val="24"/>
        </w:rPr>
        <w:t>SUJETO OBLIGADO</w:t>
      </w:r>
      <w:r w:rsidRPr="0006577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w:t>
      </w:r>
      <w:r w:rsidRPr="0006577F">
        <w:rPr>
          <w:rFonts w:ascii="Palatino Linotype" w:eastAsia="Palatino Linotype" w:hAnsi="Palatino Linotype" w:cs="Palatino Linotype"/>
          <w:sz w:val="24"/>
          <w:szCs w:val="24"/>
        </w:rPr>
        <w:lastRenderedPageBreak/>
        <w:t>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C8AB61" w14:textId="77777777" w:rsidR="00C21A4B" w:rsidRPr="0006577F" w:rsidRDefault="00C21A4B">
      <w:pPr>
        <w:tabs>
          <w:tab w:val="left" w:pos="709"/>
        </w:tabs>
        <w:spacing w:after="0" w:line="360" w:lineRule="auto"/>
        <w:jc w:val="both"/>
        <w:rPr>
          <w:rFonts w:ascii="Palatino Linotype" w:eastAsia="Palatino Linotype" w:hAnsi="Palatino Linotype" w:cs="Palatino Linotype"/>
          <w:sz w:val="24"/>
          <w:szCs w:val="24"/>
        </w:rPr>
      </w:pPr>
    </w:p>
    <w:p w14:paraId="42636BE6" w14:textId="77777777" w:rsidR="00C21A4B" w:rsidRPr="0006577F" w:rsidRDefault="002E4F5D">
      <w:pPr>
        <w:spacing w:after="0" w:line="276" w:lineRule="auto"/>
        <w:ind w:left="709" w:right="760"/>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r w:rsidRPr="0006577F">
        <w:rPr>
          <w:rFonts w:ascii="Palatino Linotype" w:eastAsia="Palatino Linotype" w:hAnsi="Palatino Linotype" w:cs="Palatino Linotype"/>
          <w:b/>
          <w:i/>
        </w:rPr>
        <w:t>Artículo 4.</w:t>
      </w:r>
      <w:r w:rsidRPr="0006577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B2F3137" w14:textId="77777777" w:rsidR="00C21A4B" w:rsidRPr="0006577F" w:rsidRDefault="002E4F5D">
      <w:pPr>
        <w:spacing w:after="0" w:line="276" w:lineRule="auto"/>
        <w:ind w:left="709" w:right="760"/>
        <w:jc w:val="both"/>
        <w:rPr>
          <w:rFonts w:ascii="Palatino Linotype" w:eastAsia="Palatino Linotype" w:hAnsi="Palatino Linotype" w:cs="Palatino Linotype"/>
          <w:i/>
        </w:rPr>
      </w:pPr>
      <w:r w:rsidRPr="0006577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06577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8002F0" w14:textId="77777777" w:rsidR="00C21A4B" w:rsidRPr="0006577F" w:rsidRDefault="002E4F5D">
      <w:pPr>
        <w:spacing w:after="0" w:line="276" w:lineRule="auto"/>
        <w:ind w:left="709" w:right="760"/>
        <w:jc w:val="both"/>
        <w:rPr>
          <w:rFonts w:ascii="Palatino Linotype" w:eastAsia="Palatino Linotype" w:hAnsi="Palatino Linotype" w:cs="Palatino Linotype"/>
          <w:i/>
        </w:rPr>
      </w:pPr>
      <w:r w:rsidRPr="0006577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06577F">
        <w:rPr>
          <w:rFonts w:ascii="Palatino Linotype" w:eastAsia="Palatino Linotype" w:hAnsi="Palatino Linotype" w:cs="Palatino Linotype"/>
          <w:i/>
        </w:rPr>
        <w:t>.”(Sic)</w:t>
      </w:r>
    </w:p>
    <w:p w14:paraId="35FDAA0C" w14:textId="77777777" w:rsidR="00C21A4B" w:rsidRPr="0006577F" w:rsidRDefault="00C21A4B">
      <w:pPr>
        <w:spacing w:after="0" w:line="360" w:lineRule="auto"/>
        <w:ind w:left="709" w:right="760"/>
        <w:jc w:val="both"/>
        <w:rPr>
          <w:rFonts w:ascii="Palatino Linotype" w:eastAsia="Palatino Linotype" w:hAnsi="Palatino Linotype" w:cs="Palatino Linotype"/>
          <w:sz w:val="24"/>
          <w:szCs w:val="24"/>
        </w:rPr>
      </w:pPr>
    </w:p>
    <w:p w14:paraId="5F7167AC"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06577F">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1CA31F1B"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38ED1EAF" w14:textId="77777777" w:rsidR="00C21A4B" w:rsidRPr="0006577F" w:rsidRDefault="002E4F5D">
      <w:pPr>
        <w:spacing w:after="0" w:line="276" w:lineRule="auto"/>
        <w:ind w:left="567" w:right="760"/>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r w:rsidRPr="0006577F">
        <w:rPr>
          <w:rFonts w:ascii="Palatino Linotype" w:eastAsia="Palatino Linotype" w:hAnsi="Palatino Linotype" w:cs="Palatino Linotype"/>
          <w:b/>
          <w:i/>
        </w:rPr>
        <w:t>Artículo 12.-</w:t>
      </w:r>
      <w:r w:rsidRPr="0006577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BBEEB2C" w14:textId="77777777" w:rsidR="00C21A4B" w:rsidRPr="0006577F" w:rsidRDefault="00C21A4B">
      <w:pPr>
        <w:spacing w:after="0" w:line="276" w:lineRule="auto"/>
        <w:ind w:left="567" w:right="760"/>
        <w:jc w:val="both"/>
        <w:rPr>
          <w:rFonts w:ascii="Palatino Linotype" w:eastAsia="Palatino Linotype" w:hAnsi="Palatino Linotype" w:cs="Palatino Linotype"/>
          <w:i/>
        </w:rPr>
      </w:pPr>
    </w:p>
    <w:p w14:paraId="665101C0" w14:textId="77777777" w:rsidR="00C21A4B" w:rsidRPr="0006577F" w:rsidRDefault="002E4F5D">
      <w:pPr>
        <w:spacing w:after="0" w:line="276" w:lineRule="auto"/>
        <w:ind w:left="567" w:right="760"/>
        <w:jc w:val="both"/>
        <w:rPr>
          <w:rFonts w:ascii="Palatino Linotype" w:eastAsia="Palatino Linotype" w:hAnsi="Palatino Linotype" w:cs="Palatino Linotype"/>
          <w:i/>
        </w:rPr>
      </w:pPr>
      <w:r w:rsidRPr="0006577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06577F">
        <w:rPr>
          <w:rFonts w:ascii="Palatino Linotype" w:eastAsia="Palatino Linotype" w:hAnsi="Palatino Linotype" w:cs="Palatino Linotype"/>
          <w:i/>
        </w:rPr>
        <w:t xml:space="preserve">. </w:t>
      </w:r>
      <w:r w:rsidRPr="0006577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CBD0BE0"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0B7D6426"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06577F">
        <w:rPr>
          <w:rFonts w:ascii="Palatino Linotype" w:eastAsia="Palatino Linotype" w:hAnsi="Palatino Linotype" w:cs="Palatino Linotype"/>
          <w:strike/>
          <w:sz w:val="24"/>
          <w:szCs w:val="24"/>
        </w:rPr>
        <w:t xml:space="preserve"> </w:t>
      </w:r>
    </w:p>
    <w:p w14:paraId="6477BC20"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60790BE9" w14:textId="77777777" w:rsidR="00C21A4B" w:rsidRPr="0006577F" w:rsidRDefault="002E4F5D">
      <w:pPr>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06577F">
        <w:rPr>
          <w:rFonts w:ascii="Palatino Linotype" w:eastAsia="Palatino Linotype" w:hAnsi="Palatino Linotype" w:cs="Palatino Linotype"/>
          <w:sz w:val="24"/>
          <w:szCs w:val="24"/>
        </w:rPr>
        <w:lastRenderedPageBreak/>
        <w:t>el servidor público habilitado de cada Sujeto Obligado; como así se establece en la Ley de Transparencia y Acceso a la Información Pública del Estado de México y Municipios.</w:t>
      </w:r>
    </w:p>
    <w:p w14:paraId="1ECAE641" w14:textId="77777777" w:rsidR="00C21A4B" w:rsidRPr="0006577F" w:rsidRDefault="00C21A4B">
      <w:pPr>
        <w:spacing w:after="0" w:line="360" w:lineRule="auto"/>
        <w:ind w:right="49"/>
        <w:jc w:val="both"/>
        <w:rPr>
          <w:rFonts w:ascii="Palatino Linotype" w:eastAsia="Palatino Linotype" w:hAnsi="Palatino Linotype" w:cs="Palatino Linotype"/>
          <w:sz w:val="24"/>
          <w:szCs w:val="24"/>
        </w:rPr>
      </w:pPr>
    </w:p>
    <w:p w14:paraId="68F001B6"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A7E8280"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42614B1B"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“Artículo 18.</w:t>
      </w:r>
      <w:r w:rsidRPr="0006577F">
        <w:rPr>
          <w:rFonts w:ascii="Palatino Linotype" w:eastAsia="Palatino Linotype" w:hAnsi="Palatino Linotype" w:cs="Palatino Linotype"/>
          <w:i/>
        </w:rPr>
        <w:t xml:space="preserve"> </w:t>
      </w:r>
      <w:r w:rsidRPr="0006577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06577F">
        <w:rPr>
          <w:rFonts w:ascii="Palatino Linotype" w:eastAsia="Palatino Linotype" w:hAnsi="Palatino Linotype" w:cs="Palatino Linotype"/>
          <w:i/>
        </w:rPr>
        <w:t xml:space="preserve"> y reutilización de la información que generen.</w:t>
      </w:r>
    </w:p>
    <w:p w14:paraId="298B2626"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b/>
          <w:i/>
        </w:rPr>
        <w:t xml:space="preserve">Artículo 19. </w:t>
      </w:r>
      <w:r w:rsidRPr="0006577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06577F">
        <w:rPr>
          <w:rFonts w:ascii="Palatino Linotype" w:eastAsia="Palatino Linotype" w:hAnsi="Palatino Linotype" w:cs="Palatino Linotype"/>
          <w:i/>
        </w:rPr>
        <w:t>.</w:t>
      </w:r>
    </w:p>
    <w:p w14:paraId="5A434364"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17D2705" w14:textId="77777777" w:rsidR="00C21A4B" w:rsidRPr="0006577F" w:rsidRDefault="002E4F5D">
      <w:pPr>
        <w:spacing w:after="0" w:line="276" w:lineRule="auto"/>
        <w:ind w:left="851" w:right="851"/>
        <w:jc w:val="both"/>
        <w:rPr>
          <w:rFonts w:ascii="Palatino Linotype" w:eastAsia="Palatino Linotype" w:hAnsi="Palatino Linotype" w:cs="Palatino Linotype"/>
          <w:i/>
        </w:rPr>
      </w:pPr>
      <w:r w:rsidRPr="0006577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94EE6E6" w14:textId="77777777" w:rsidR="00C21A4B" w:rsidRPr="0006577F" w:rsidRDefault="00C21A4B">
      <w:pPr>
        <w:spacing w:after="0" w:line="276" w:lineRule="auto"/>
        <w:ind w:left="851" w:right="851"/>
        <w:jc w:val="both"/>
        <w:rPr>
          <w:rFonts w:ascii="Palatino Linotype" w:eastAsia="Palatino Linotype" w:hAnsi="Palatino Linotype" w:cs="Palatino Linotype"/>
          <w:i/>
          <w:sz w:val="24"/>
          <w:szCs w:val="24"/>
        </w:rPr>
      </w:pPr>
    </w:p>
    <w:p w14:paraId="02FCD79B"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w:t>
      </w:r>
      <w:r w:rsidRPr="0006577F">
        <w:rPr>
          <w:rFonts w:ascii="Palatino Linotype" w:eastAsia="Palatino Linotype" w:hAnsi="Palatino Linotype" w:cs="Palatino Linotype"/>
          <w:sz w:val="24"/>
          <w:szCs w:val="24"/>
        </w:rPr>
        <w:lastRenderedPageBreak/>
        <w:t>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8E804D0"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380D7F8C"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E3027C"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37E34D14"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r w:rsidRPr="0006577F">
        <w:rPr>
          <w:rFonts w:ascii="Palatino Linotype" w:eastAsia="Palatino Linotype" w:hAnsi="Palatino Linotype" w:cs="Palatino Linotype"/>
          <w:b/>
          <w:i/>
        </w:rPr>
        <w:t xml:space="preserve">Artículo 3. </w:t>
      </w:r>
      <w:r w:rsidRPr="0006577F">
        <w:rPr>
          <w:rFonts w:ascii="Palatino Linotype" w:eastAsia="Palatino Linotype" w:hAnsi="Palatino Linotype" w:cs="Palatino Linotype"/>
          <w:i/>
        </w:rPr>
        <w:t>Para los efectos de la presente Ley se entenderá por:</w:t>
      </w:r>
    </w:p>
    <w:p w14:paraId="2610BFAD"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p>
    <w:p w14:paraId="6B96074B"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b/>
          <w:i/>
        </w:rPr>
        <w:t>XI. Documento:</w:t>
      </w:r>
      <w:r w:rsidRPr="0006577F">
        <w:rPr>
          <w:rFonts w:ascii="Palatino Linotype" w:eastAsia="Palatino Linotype" w:hAnsi="Palatino Linotype" w:cs="Palatino Linotype"/>
          <w:i/>
        </w:rPr>
        <w:t xml:space="preserve"> Los expedientes, reportes, estudios, actas</w:t>
      </w:r>
      <w:r w:rsidRPr="0006577F">
        <w:rPr>
          <w:rFonts w:ascii="Palatino Linotype" w:eastAsia="Palatino Linotype" w:hAnsi="Palatino Linotype" w:cs="Palatino Linotype"/>
          <w:b/>
          <w:i/>
        </w:rPr>
        <w:t>,</w:t>
      </w:r>
      <w:r w:rsidRPr="0006577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5A2B1F8" w14:textId="77777777" w:rsidR="00C21A4B" w:rsidRPr="0006577F" w:rsidRDefault="00C21A4B">
      <w:pPr>
        <w:spacing w:after="0" w:line="360" w:lineRule="auto"/>
        <w:ind w:left="851" w:right="899"/>
        <w:jc w:val="both"/>
        <w:rPr>
          <w:rFonts w:ascii="Palatino Linotype" w:eastAsia="Palatino Linotype" w:hAnsi="Palatino Linotype" w:cs="Palatino Linotype"/>
          <w:sz w:val="24"/>
          <w:szCs w:val="24"/>
        </w:rPr>
      </w:pPr>
    </w:p>
    <w:p w14:paraId="7D925C52"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2EC9EE9"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7A994AD9" w14:textId="77777777" w:rsidR="00C21A4B" w:rsidRPr="0006577F" w:rsidRDefault="002E4F5D">
      <w:pPr>
        <w:spacing w:after="0" w:line="276" w:lineRule="auto"/>
        <w:ind w:left="851" w:right="902"/>
        <w:jc w:val="both"/>
        <w:rPr>
          <w:rFonts w:ascii="Palatino Linotype" w:eastAsia="Palatino Linotype" w:hAnsi="Palatino Linotype" w:cs="Palatino Linotype"/>
          <w:b/>
          <w:i/>
        </w:rPr>
      </w:pPr>
      <w:r w:rsidRPr="0006577F">
        <w:rPr>
          <w:rFonts w:ascii="Palatino Linotype" w:eastAsia="Palatino Linotype" w:hAnsi="Palatino Linotype" w:cs="Palatino Linotype"/>
          <w:b/>
        </w:rPr>
        <w:t>“</w:t>
      </w:r>
      <w:r w:rsidRPr="0006577F">
        <w:rPr>
          <w:rFonts w:ascii="Palatino Linotype" w:eastAsia="Palatino Linotype" w:hAnsi="Palatino Linotype" w:cs="Palatino Linotype"/>
          <w:b/>
          <w:i/>
        </w:rPr>
        <w:t>CRITERIO 0002-11</w:t>
      </w:r>
    </w:p>
    <w:p w14:paraId="65D970EC"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06577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CE04F2"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En consecuencia el acceso a la información se refiere a que se cumplan cualquiera de los siguientes tres supuestos:</w:t>
      </w:r>
    </w:p>
    <w:p w14:paraId="37A09161"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5F60B6F"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6B2168F4" w14:textId="77777777" w:rsidR="00C21A4B" w:rsidRPr="0006577F" w:rsidRDefault="002E4F5D">
      <w:pPr>
        <w:spacing w:after="0" w:line="276" w:lineRule="auto"/>
        <w:ind w:left="851" w:right="902"/>
        <w:jc w:val="both"/>
        <w:rPr>
          <w:rFonts w:ascii="Palatino Linotype" w:eastAsia="Palatino Linotype" w:hAnsi="Palatino Linotype" w:cs="Palatino Linotype"/>
          <w:i/>
        </w:rPr>
      </w:pPr>
      <w:r w:rsidRPr="0006577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BC44B5A" w14:textId="77777777" w:rsidR="00C21A4B" w:rsidRPr="0006577F" w:rsidRDefault="00C21A4B">
      <w:pPr>
        <w:spacing w:after="0" w:line="276" w:lineRule="auto"/>
        <w:ind w:left="851" w:right="902"/>
        <w:jc w:val="both"/>
        <w:rPr>
          <w:rFonts w:ascii="Palatino Linotype" w:eastAsia="Palatino Linotype" w:hAnsi="Palatino Linotype" w:cs="Palatino Linotype"/>
          <w:sz w:val="24"/>
          <w:szCs w:val="24"/>
        </w:rPr>
      </w:pPr>
    </w:p>
    <w:p w14:paraId="348BBF7F"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 ahí que </w:t>
      </w: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06577F">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06577F">
        <w:rPr>
          <w:rFonts w:ascii="Palatino Linotype" w:eastAsia="Palatino Linotype" w:hAnsi="Palatino Linotype" w:cs="Palatino Linotype"/>
          <w:sz w:val="24"/>
          <w:szCs w:val="24"/>
          <w:vertAlign w:val="superscript"/>
        </w:rPr>
        <w:footnoteReference w:id="1"/>
      </w:r>
      <w:r w:rsidRPr="0006577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06577F">
        <w:rPr>
          <w:rFonts w:ascii="Palatino Linotype" w:eastAsia="Palatino Linotype" w:hAnsi="Palatino Linotype" w:cs="Palatino Linotype"/>
          <w:sz w:val="24"/>
          <w:szCs w:val="24"/>
          <w:vertAlign w:val="superscript"/>
        </w:rPr>
        <w:footnoteReference w:id="2"/>
      </w:r>
      <w:r w:rsidRPr="0006577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03E3217"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D149D16" w14:textId="77777777" w:rsidR="00C21A4B" w:rsidRPr="0006577F" w:rsidRDefault="002E4F5D">
      <w:pPr>
        <w:spacing w:after="24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402"/>
        <w:gridCol w:w="3402"/>
      </w:tblGrid>
      <w:tr w:rsidR="00C21A4B" w:rsidRPr="0006577F" w14:paraId="18EB8C08" w14:textId="77777777">
        <w:tc>
          <w:tcPr>
            <w:tcW w:w="2263" w:type="dxa"/>
            <w:shd w:val="clear" w:color="auto" w:fill="AEAAAA"/>
          </w:tcPr>
          <w:p w14:paraId="3ADB0AB7" w14:textId="77777777" w:rsidR="00C21A4B" w:rsidRPr="0006577F" w:rsidRDefault="002E4F5D">
            <w:pPr>
              <w:spacing w:before="240" w:after="240" w:line="360" w:lineRule="auto"/>
              <w:jc w:val="center"/>
              <w:rPr>
                <w:rFonts w:ascii="Palatino Linotype" w:eastAsia="Palatino Linotype" w:hAnsi="Palatino Linotype" w:cs="Palatino Linotype"/>
                <w:b/>
                <w:color w:val="000000"/>
                <w:sz w:val="20"/>
                <w:szCs w:val="20"/>
              </w:rPr>
            </w:pPr>
            <w:r w:rsidRPr="0006577F">
              <w:rPr>
                <w:rFonts w:ascii="Palatino Linotype" w:eastAsia="Palatino Linotype" w:hAnsi="Palatino Linotype" w:cs="Palatino Linotype"/>
                <w:b/>
                <w:color w:val="000000"/>
                <w:sz w:val="20"/>
                <w:szCs w:val="20"/>
              </w:rPr>
              <w:t>Solicitud</w:t>
            </w:r>
          </w:p>
        </w:tc>
        <w:tc>
          <w:tcPr>
            <w:tcW w:w="3402" w:type="dxa"/>
            <w:shd w:val="clear" w:color="auto" w:fill="AEAAAA"/>
          </w:tcPr>
          <w:p w14:paraId="0036F164" w14:textId="77777777" w:rsidR="00C21A4B" w:rsidRPr="0006577F" w:rsidRDefault="002E4F5D">
            <w:pPr>
              <w:spacing w:before="240" w:after="240" w:line="360" w:lineRule="auto"/>
              <w:jc w:val="center"/>
              <w:rPr>
                <w:rFonts w:ascii="Palatino Linotype" w:eastAsia="Palatino Linotype" w:hAnsi="Palatino Linotype" w:cs="Palatino Linotype"/>
                <w:b/>
                <w:color w:val="000000"/>
                <w:sz w:val="20"/>
                <w:szCs w:val="20"/>
              </w:rPr>
            </w:pPr>
            <w:r w:rsidRPr="0006577F">
              <w:rPr>
                <w:rFonts w:ascii="Palatino Linotype" w:eastAsia="Palatino Linotype" w:hAnsi="Palatino Linotype" w:cs="Palatino Linotype"/>
                <w:b/>
                <w:color w:val="000000"/>
                <w:sz w:val="20"/>
                <w:szCs w:val="20"/>
              </w:rPr>
              <w:t>Respuesta</w:t>
            </w:r>
          </w:p>
        </w:tc>
        <w:tc>
          <w:tcPr>
            <w:tcW w:w="3402" w:type="dxa"/>
            <w:shd w:val="clear" w:color="auto" w:fill="AEAAAA"/>
          </w:tcPr>
          <w:p w14:paraId="56D733D0" w14:textId="77777777" w:rsidR="00C21A4B" w:rsidRPr="0006577F" w:rsidRDefault="002E4F5D">
            <w:pPr>
              <w:spacing w:before="240" w:after="240" w:line="360" w:lineRule="auto"/>
              <w:jc w:val="center"/>
              <w:rPr>
                <w:rFonts w:ascii="Palatino Linotype" w:eastAsia="Palatino Linotype" w:hAnsi="Palatino Linotype" w:cs="Palatino Linotype"/>
                <w:b/>
                <w:color w:val="000000"/>
                <w:sz w:val="20"/>
                <w:szCs w:val="20"/>
              </w:rPr>
            </w:pPr>
            <w:r w:rsidRPr="0006577F">
              <w:rPr>
                <w:rFonts w:ascii="Palatino Linotype" w:eastAsia="Palatino Linotype" w:hAnsi="Palatino Linotype" w:cs="Palatino Linotype"/>
                <w:b/>
                <w:color w:val="000000"/>
                <w:sz w:val="20"/>
                <w:szCs w:val="20"/>
              </w:rPr>
              <w:t>Informe Justificado</w:t>
            </w:r>
          </w:p>
        </w:tc>
      </w:tr>
      <w:tr w:rsidR="00C21A4B" w:rsidRPr="0006577F" w14:paraId="23A4881A" w14:textId="77777777">
        <w:tc>
          <w:tcPr>
            <w:tcW w:w="2263" w:type="dxa"/>
            <w:shd w:val="clear" w:color="auto" w:fill="auto"/>
          </w:tcPr>
          <w:p w14:paraId="1F67CC20" w14:textId="77777777" w:rsidR="00C21A4B" w:rsidRPr="0006577F" w:rsidRDefault="002E4F5D">
            <w:pPr>
              <w:spacing w:before="240" w:after="240" w:line="276" w:lineRule="auto"/>
              <w:jc w:val="both"/>
              <w:rPr>
                <w:rFonts w:ascii="Palatino Linotype" w:eastAsia="Palatino Linotype" w:hAnsi="Palatino Linotype" w:cs="Palatino Linotype"/>
                <w:color w:val="000000"/>
                <w:sz w:val="20"/>
                <w:szCs w:val="20"/>
              </w:rPr>
            </w:pPr>
            <w:r w:rsidRPr="0006577F">
              <w:rPr>
                <w:rFonts w:ascii="Palatino Linotype" w:eastAsia="Palatino Linotype" w:hAnsi="Palatino Linotype" w:cs="Palatino Linotype"/>
                <w:color w:val="000000"/>
                <w:sz w:val="20"/>
                <w:szCs w:val="20"/>
              </w:rPr>
              <w:t xml:space="preserve">Acuerdos y resoluciones suscritas por Joaquín García Domínguez, en su carácter de “Encargado </w:t>
            </w:r>
            <w:r w:rsidRPr="0006577F">
              <w:rPr>
                <w:rFonts w:ascii="Palatino Linotype" w:eastAsia="Palatino Linotype" w:hAnsi="Palatino Linotype" w:cs="Palatino Linotype"/>
                <w:color w:val="000000"/>
                <w:sz w:val="20"/>
                <w:szCs w:val="20"/>
              </w:rPr>
              <w:lastRenderedPageBreak/>
              <w:t>de Despacho de la Primera Sala Regional de Jurisdicción Ordinaria”, los días 13, 14 y 15 de diciembre de 2023,</w:t>
            </w:r>
          </w:p>
        </w:tc>
        <w:tc>
          <w:tcPr>
            <w:tcW w:w="3402" w:type="dxa"/>
            <w:shd w:val="clear" w:color="auto" w:fill="auto"/>
          </w:tcPr>
          <w:p w14:paraId="6C0EAA75" w14:textId="77777777" w:rsidR="00C21A4B" w:rsidRPr="0006577F" w:rsidRDefault="002E4F5D">
            <w:pPr>
              <w:spacing w:before="240" w:line="360" w:lineRule="auto"/>
              <w:jc w:val="both"/>
              <w:rPr>
                <w:rFonts w:ascii="Palatino Linotype" w:eastAsia="Palatino Linotype" w:hAnsi="Palatino Linotype" w:cs="Palatino Linotype"/>
                <w:sz w:val="20"/>
                <w:szCs w:val="20"/>
              </w:rPr>
            </w:pPr>
            <w:r w:rsidRPr="0006577F">
              <w:rPr>
                <w:rFonts w:ascii="Palatino Linotype" w:eastAsia="Palatino Linotype" w:hAnsi="Palatino Linotype" w:cs="Palatino Linotype"/>
                <w:sz w:val="20"/>
                <w:szCs w:val="20"/>
              </w:rPr>
              <w:lastRenderedPageBreak/>
              <w:t xml:space="preserve">La Servidora Pública Habilitada de la Secretaria General del Pleno y Secretaria Técnica de la Junta de </w:t>
            </w:r>
            <w:r w:rsidRPr="0006577F">
              <w:rPr>
                <w:rFonts w:ascii="Palatino Linotype" w:eastAsia="Palatino Linotype" w:hAnsi="Palatino Linotype" w:cs="Palatino Linotype"/>
                <w:sz w:val="20"/>
                <w:szCs w:val="20"/>
              </w:rPr>
              <w:lastRenderedPageBreak/>
              <w:t xml:space="preserve">Gobierno y Administración, señala que no se advierte que lo solicitado resulte de su competencia, por lo cual considera que es oportuno remitir la petición a la Sala Regional correspondiente, al no contar con la facultad o atribución respecto a los acuerdos y resoluciones suscritas por las salas regionales de jurisdicción ordinaria. </w:t>
            </w:r>
          </w:p>
          <w:p w14:paraId="09AE4B9C" w14:textId="77777777" w:rsidR="00C21A4B" w:rsidRPr="0006577F" w:rsidRDefault="00C21A4B">
            <w:pPr>
              <w:spacing w:line="360" w:lineRule="auto"/>
              <w:jc w:val="both"/>
              <w:rPr>
                <w:rFonts w:ascii="Palatino Linotype" w:eastAsia="Palatino Linotype" w:hAnsi="Palatino Linotype" w:cs="Palatino Linotype"/>
                <w:sz w:val="20"/>
                <w:szCs w:val="20"/>
              </w:rPr>
            </w:pPr>
          </w:p>
          <w:p w14:paraId="7E9751F2" w14:textId="77777777" w:rsidR="00C21A4B" w:rsidRPr="0006577F" w:rsidRDefault="002E4F5D">
            <w:pPr>
              <w:spacing w:after="240" w:line="360" w:lineRule="auto"/>
              <w:jc w:val="both"/>
              <w:rPr>
                <w:rFonts w:ascii="Palatino Linotype" w:eastAsia="Palatino Linotype" w:hAnsi="Palatino Linotype" w:cs="Palatino Linotype"/>
                <w:sz w:val="20"/>
                <w:szCs w:val="20"/>
              </w:rPr>
            </w:pPr>
            <w:r w:rsidRPr="0006577F">
              <w:rPr>
                <w:rFonts w:ascii="Palatino Linotype" w:eastAsia="Palatino Linotype" w:hAnsi="Palatino Linotype" w:cs="Palatino Linotype"/>
                <w:sz w:val="20"/>
                <w:szCs w:val="20"/>
              </w:rPr>
              <w:t xml:space="preserve">El Servidor Público Habilitado de la Primera Sala Regional del Tribunal de Justicia Administrativa del Estado de México, señala que no cuenta con procesos automatizados que permitan hacer una búsqueda de los acuerdos. </w:t>
            </w:r>
          </w:p>
        </w:tc>
        <w:tc>
          <w:tcPr>
            <w:tcW w:w="3402" w:type="dxa"/>
            <w:shd w:val="clear" w:color="auto" w:fill="auto"/>
          </w:tcPr>
          <w:p w14:paraId="0E2FAC8D" w14:textId="77777777" w:rsidR="00C21A4B" w:rsidRPr="0006577F" w:rsidRDefault="002E4F5D">
            <w:pPr>
              <w:spacing w:before="240" w:line="276" w:lineRule="auto"/>
              <w:ind w:right="51"/>
              <w:jc w:val="both"/>
              <w:rPr>
                <w:rFonts w:ascii="Palatino Linotype" w:eastAsia="Palatino Linotype" w:hAnsi="Palatino Linotype" w:cs="Palatino Linotype"/>
                <w:color w:val="000000"/>
                <w:sz w:val="20"/>
                <w:szCs w:val="20"/>
              </w:rPr>
            </w:pPr>
            <w:r w:rsidRPr="0006577F">
              <w:rPr>
                <w:rFonts w:ascii="Palatino Linotype" w:eastAsia="Palatino Linotype" w:hAnsi="Palatino Linotype" w:cs="Palatino Linotype"/>
                <w:color w:val="000000"/>
                <w:sz w:val="20"/>
                <w:szCs w:val="20"/>
              </w:rPr>
              <w:lastRenderedPageBreak/>
              <w:t xml:space="preserve">El Servidor Público Habilitado de la Primera Sala Regional del Tribunal de Justicia Administrativa del Estado de México, señala que los acuerdos contienen información </w:t>
            </w:r>
            <w:r w:rsidRPr="0006577F">
              <w:rPr>
                <w:rFonts w:ascii="Palatino Linotype" w:eastAsia="Palatino Linotype" w:hAnsi="Palatino Linotype" w:cs="Palatino Linotype"/>
                <w:color w:val="000000"/>
                <w:sz w:val="20"/>
                <w:szCs w:val="20"/>
              </w:rPr>
              <w:lastRenderedPageBreak/>
              <w:t>reservada de conformidad al artículo 140 fracción VIII de la Ley de Transparencia y Acceso a la Información Pública del Estado de México y Municipios, en razón de que los acuerdos emitidos en el periodo de trece, catorce y quince de diciembre de dos mil veintitrés, relativo a los juicios administrativos se encuentran en trámite y no han quedado firmes, lo cual vulneraría la conducción de los expedientes que se llevan en la Sala Regional, adjuntando para tal efecto el</w:t>
            </w:r>
          </w:p>
          <w:p w14:paraId="55FB4575" w14:textId="77777777" w:rsidR="00C21A4B" w:rsidRPr="0006577F" w:rsidRDefault="002E4F5D">
            <w:pPr>
              <w:spacing w:after="240" w:line="276" w:lineRule="auto"/>
              <w:ind w:right="51"/>
              <w:jc w:val="both"/>
              <w:rPr>
                <w:rFonts w:ascii="Palatino Linotype" w:eastAsia="Palatino Linotype" w:hAnsi="Palatino Linotype" w:cs="Palatino Linotype"/>
                <w:color w:val="000000"/>
                <w:sz w:val="20"/>
                <w:szCs w:val="20"/>
              </w:rPr>
            </w:pPr>
            <w:r w:rsidRPr="0006577F">
              <w:rPr>
                <w:rFonts w:ascii="Palatino Linotype" w:eastAsia="Palatino Linotype" w:hAnsi="Palatino Linotype" w:cs="Palatino Linotype"/>
                <w:color w:val="000000"/>
                <w:sz w:val="20"/>
                <w:szCs w:val="20"/>
              </w:rPr>
              <w:t xml:space="preserve">Acta de la Octava Sesión Extraordinaria del Comité de Transparencia del Tribunal de Justicia Administrativa del Estado de México. </w:t>
            </w:r>
          </w:p>
        </w:tc>
      </w:tr>
    </w:tbl>
    <w:p w14:paraId="7A0604D0" w14:textId="77777777" w:rsidR="00C21A4B" w:rsidRPr="0006577F" w:rsidRDefault="002E4F5D">
      <w:pPr>
        <w:spacing w:before="240"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 xml:space="preserve">Si bien es cierto que el punto de la solicitud en cuestión, </w:t>
      </w:r>
      <w:r w:rsidRPr="0006577F">
        <w:rPr>
          <w:rFonts w:ascii="Palatino Linotype" w:eastAsia="Palatino Linotype" w:hAnsi="Palatino Linotype" w:cs="Palatino Linotype"/>
          <w:b/>
          <w:sz w:val="24"/>
          <w:szCs w:val="24"/>
        </w:rPr>
        <w:t xml:space="preserve">EL SUJETO OBLIGADO </w:t>
      </w:r>
      <w:r w:rsidRPr="0006577F">
        <w:rPr>
          <w:rFonts w:ascii="Palatino Linotype" w:eastAsia="Palatino Linotype" w:hAnsi="Palatino Linotype" w:cs="Palatino Linotype"/>
          <w:sz w:val="24"/>
          <w:szCs w:val="24"/>
        </w:rPr>
        <w:t>en respuesta no se pronunció, mediante informe justificado reservó la información solicitada, e</w:t>
      </w:r>
      <w:r w:rsidRPr="0006577F">
        <w:rPr>
          <w:rFonts w:ascii="Palatino Linotype" w:eastAsia="Palatino Linotype" w:hAnsi="Palatino Linotype" w:cs="Palatino Linotype"/>
          <w:color w:val="000000"/>
          <w:sz w:val="24"/>
          <w:szCs w:val="24"/>
        </w:rPr>
        <w:t xml:space="preserve">n este contexto, en primer lugar, es oportuno referir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w:t>
      </w:r>
      <w:r w:rsidRPr="0006577F">
        <w:rPr>
          <w:rFonts w:ascii="Palatino Linotype" w:eastAsia="Palatino Linotype" w:hAnsi="Palatino Linotype" w:cs="Palatino Linotype"/>
          <w:color w:val="000000"/>
          <w:sz w:val="24"/>
          <w:szCs w:val="24"/>
        </w:rPr>
        <w:lastRenderedPageBreak/>
        <w:t>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53F3A8AE" w14:textId="77777777" w:rsidR="00C21A4B" w:rsidRPr="0006577F" w:rsidRDefault="002E4F5D">
      <w:pPr>
        <w:spacing w:after="0" w:line="360"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 xml:space="preserve">“Artículo 91. </w:t>
      </w:r>
      <w:r w:rsidRPr="0006577F">
        <w:rPr>
          <w:rFonts w:ascii="Palatino Linotype" w:eastAsia="Palatino Linotype" w:hAnsi="Palatino Linotype" w:cs="Palatino Linotype"/>
          <w:i/>
          <w:color w:val="000000"/>
        </w:rPr>
        <w:t>El acceso a la información pública será restringido  excepcionalmente, cuando ésta sea clasificada como reservada o confidencial.”</w:t>
      </w:r>
    </w:p>
    <w:p w14:paraId="459B047C" w14:textId="77777777" w:rsidR="00C21A4B" w:rsidRPr="0006577F" w:rsidRDefault="00C21A4B">
      <w:pPr>
        <w:spacing w:after="0" w:line="360" w:lineRule="auto"/>
        <w:ind w:left="851" w:right="900"/>
        <w:jc w:val="both"/>
        <w:rPr>
          <w:rFonts w:ascii="Palatino Linotype" w:eastAsia="Palatino Linotype" w:hAnsi="Palatino Linotype" w:cs="Palatino Linotype"/>
          <w:i/>
          <w:color w:val="000000"/>
          <w:sz w:val="24"/>
          <w:szCs w:val="24"/>
        </w:rPr>
      </w:pPr>
    </w:p>
    <w:p w14:paraId="6707EAC0"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35C5C28F"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Debe decirse que la Ley de Transparencia y Acceso a la Información Pública del Estado de México y Municipios, define como </w:t>
      </w:r>
      <w:r w:rsidRPr="0006577F">
        <w:rPr>
          <w:rFonts w:ascii="Palatino Linotype" w:eastAsia="Palatino Linotype" w:hAnsi="Palatino Linotype" w:cs="Palatino Linotype"/>
          <w:b/>
          <w:color w:val="000000"/>
          <w:sz w:val="24"/>
          <w:szCs w:val="24"/>
        </w:rPr>
        <w:t xml:space="preserve">información reservada </w:t>
      </w:r>
      <w:r w:rsidRPr="0006577F">
        <w:rPr>
          <w:rFonts w:ascii="Palatino Linotype" w:eastAsia="Palatino Linotype" w:hAnsi="Palatino Linotype" w:cs="Palatino Linotype"/>
          <w:color w:val="000000"/>
          <w:sz w:val="24"/>
          <w:szCs w:val="24"/>
        </w:rPr>
        <w:t xml:space="preserve">a la información pública clasificada con este carácter de manera temporal por las disposiciones de la Ley de la Materia, cuya divulgación puede causar daños a las  seguridad pública, y como </w:t>
      </w:r>
      <w:r w:rsidRPr="0006577F">
        <w:rPr>
          <w:rFonts w:ascii="Palatino Linotype" w:eastAsia="Palatino Linotype" w:hAnsi="Palatino Linotype" w:cs="Palatino Linotype"/>
          <w:b/>
          <w:color w:val="000000"/>
          <w:sz w:val="24"/>
          <w:szCs w:val="24"/>
        </w:rPr>
        <w:t>información confidencial</w:t>
      </w:r>
      <w:r w:rsidRPr="0006577F">
        <w:rPr>
          <w:rFonts w:ascii="Palatino Linotype" w:eastAsia="Palatino Linotype" w:hAnsi="Palatino Linotype" w:cs="Palatino Linotype"/>
          <w:color w:val="000000"/>
          <w:sz w:val="24"/>
          <w:szCs w:val="24"/>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7EC5B69F"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01FBE754" w14:textId="77777777" w:rsidR="00C21A4B" w:rsidRPr="0006577F" w:rsidRDefault="002E4F5D">
      <w:pPr>
        <w:spacing w:after="0" w:line="360" w:lineRule="auto"/>
        <w:ind w:right="139"/>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lastRenderedPageBreak/>
        <w:t>En relación con las implicaciones anteriores, cabe considerar que los titulares de las áreas son los responsables de clasificar la información mediante el Comité de Transparencia por ser la autoridad máxima al interior de los Sujetos Obligados, al ser éste un Cuerpo Colegiado que se integra para resolver sobre la información que debe clasificarse, así como para atender y resolver los requerimientos de las Unidades de Transparencia y del Instituto.</w:t>
      </w:r>
    </w:p>
    <w:p w14:paraId="37E634D8"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5860636"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51A8F186"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59468C74" w14:textId="77777777" w:rsidR="00C21A4B" w:rsidRPr="0006577F" w:rsidRDefault="002E4F5D">
      <w:pPr>
        <w:spacing w:after="0" w:line="276" w:lineRule="auto"/>
        <w:ind w:left="851"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“Artículo 113.</w:t>
      </w:r>
      <w:r w:rsidRPr="0006577F">
        <w:rPr>
          <w:rFonts w:ascii="Palatino Linotype" w:eastAsia="Palatino Linotype" w:hAnsi="Palatino Linotype" w:cs="Palatino Linotype"/>
          <w:i/>
          <w:color w:val="000000"/>
        </w:rPr>
        <w:t xml:space="preserve"> Como información reservada podrá clasificarse aquella cuya publicación:</w:t>
      </w:r>
    </w:p>
    <w:p w14:paraId="028711C4"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 xml:space="preserve"> I.</w:t>
      </w:r>
      <w:r w:rsidRPr="0006577F">
        <w:rPr>
          <w:rFonts w:ascii="Palatino Linotype" w:eastAsia="Palatino Linotype" w:hAnsi="Palatino Linotype" w:cs="Palatino Linotype"/>
          <w:i/>
          <w:color w:val="000000"/>
        </w:rPr>
        <w:t xml:space="preserve"> Comprometa la seguridad nacional, la seguridad pública o la defensa nacional y cuente con un propósito genuino y un efecto demostrable; </w:t>
      </w:r>
    </w:p>
    <w:p w14:paraId="12C13498"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w:t>
      </w:r>
      <w:r w:rsidRPr="0006577F">
        <w:rPr>
          <w:rFonts w:ascii="Palatino Linotype" w:eastAsia="Palatino Linotype" w:hAnsi="Palatino Linotype" w:cs="Palatino Linotype"/>
          <w:i/>
          <w:color w:val="000000"/>
        </w:rPr>
        <w:t xml:space="preserve"> Pueda menoscabar la conducción de las negociaciones y relaciones internacionales; </w:t>
      </w:r>
      <w:r w:rsidRPr="0006577F">
        <w:rPr>
          <w:rFonts w:ascii="Palatino Linotype" w:eastAsia="Palatino Linotype" w:hAnsi="Palatino Linotype" w:cs="Palatino Linotype"/>
          <w:i/>
          <w:color w:val="000000"/>
        </w:rPr>
        <w:br/>
      </w: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190B5B07"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IV.</w:t>
      </w:r>
      <w:r w:rsidRPr="0006577F">
        <w:rPr>
          <w:rFonts w:ascii="Palatino Linotype" w:eastAsia="Palatino Linotype" w:hAnsi="Palatino Linotype" w:cs="Palatino Linotype"/>
          <w:i/>
          <w:color w:val="000000"/>
        </w:rPr>
        <w:t xml:space="preserve"> Pueda afectar la efectividad de las medidas adoptadas en relación con las políticas en materia monetaria, cambiaria o del sistema financiero del país; </w:t>
      </w:r>
      <w:r w:rsidRPr="0006577F">
        <w:rPr>
          <w:rFonts w:ascii="Palatino Linotype" w:eastAsia="Palatino Linotype" w:hAnsi="Palatino Linotype" w:cs="Palatino Linotype"/>
          <w:i/>
          <w:color w:val="000000"/>
        </w:rPr>
        <w:lastRenderedPageBreak/>
        <w:t xml:space="preserve">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63AFE1AD"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w:t>
      </w:r>
      <w:r w:rsidRPr="0006577F">
        <w:rPr>
          <w:rFonts w:ascii="Palatino Linotype" w:eastAsia="Palatino Linotype" w:hAnsi="Palatino Linotype" w:cs="Palatino Linotype"/>
          <w:i/>
          <w:color w:val="000000"/>
        </w:rPr>
        <w:t xml:space="preserve"> Pueda poner en riesgo la vida, seguridad o salud de una persona física; </w:t>
      </w:r>
    </w:p>
    <w:p w14:paraId="6D718449"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w:t>
      </w:r>
      <w:r w:rsidRPr="0006577F">
        <w:rPr>
          <w:rFonts w:ascii="Palatino Linotype" w:eastAsia="Palatino Linotype" w:hAnsi="Palatino Linotype" w:cs="Palatino Linotype"/>
          <w:i/>
          <w:color w:val="000000"/>
        </w:rPr>
        <w:t xml:space="preserve">. Obstruya las actividades de verificación, inspección y auditoría relativas al cumplimiento de las leyes o afecte la recaudación de contribuciones; </w:t>
      </w:r>
    </w:p>
    <w:p w14:paraId="36ECC793"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VII.</w:t>
      </w:r>
      <w:r w:rsidRPr="0006577F">
        <w:rPr>
          <w:rFonts w:ascii="Palatino Linotype" w:eastAsia="Palatino Linotype" w:hAnsi="Palatino Linotype" w:cs="Palatino Linotype"/>
          <w:i/>
          <w:color w:val="000000"/>
        </w:rPr>
        <w:t xml:space="preserve"> Obstruya la prevención o persecución de los delitos; </w:t>
      </w:r>
    </w:p>
    <w:p w14:paraId="34B13130"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VIII.</w:t>
      </w:r>
      <w:r w:rsidRPr="0006577F">
        <w:rPr>
          <w:rFonts w:ascii="Palatino Linotype" w:eastAsia="Palatino Linotype" w:hAnsi="Palatino Linotype" w:cs="Palatino Linotype"/>
          <w:i/>
          <w:color w:val="000000"/>
        </w:rPr>
        <w:t xml:space="preserve"> La que contenga las opiniones, recomendaciones o puntos de vista que formen parte del proceso deliberativo de los servidores públicos, hasta en tanto no sea adoptada la decisión definitiva, la cual deberá estar documentada; </w:t>
      </w:r>
    </w:p>
    <w:p w14:paraId="0CB8CFAA"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IX.</w:t>
      </w:r>
      <w:r w:rsidRPr="0006577F">
        <w:rPr>
          <w:rFonts w:ascii="Palatino Linotype" w:eastAsia="Palatino Linotype" w:hAnsi="Palatino Linotype" w:cs="Palatino Linotype"/>
          <w:i/>
          <w:color w:val="000000"/>
        </w:rPr>
        <w:t xml:space="preserve"> Obstruya los procedimientos para fincar responsabilidad a los Servidores Públicos, en tanto no se haya dictado la resolución administrativa; </w:t>
      </w:r>
    </w:p>
    <w:p w14:paraId="29035C57"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X.</w:t>
      </w:r>
      <w:r w:rsidRPr="0006577F">
        <w:rPr>
          <w:rFonts w:ascii="Palatino Linotype" w:eastAsia="Palatino Linotype" w:hAnsi="Palatino Linotype" w:cs="Palatino Linotype"/>
          <w:i/>
          <w:color w:val="000000"/>
        </w:rPr>
        <w:t xml:space="preserve"> Afecte los derechos del debido proceso; </w:t>
      </w:r>
    </w:p>
    <w:p w14:paraId="00FA3633"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XI.</w:t>
      </w:r>
      <w:r w:rsidRPr="0006577F">
        <w:rPr>
          <w:rFonts w:ascii="Palatino Linotype" w:eastAsia="Palatino Linotype" w:hAnsi="Palatino Linotype" w:cs="Palatino Linotype"/>
          <w:i/>
          <w:color w:val="000000"/>
        </w:rPr>
        <w:t xml:space="preserve"> Vulnere la conducción de los Expedientes judiciales o de los procedimientos administrativos seguidos en forma de juicio, en tanto no hayan causado estado;</w:t>
      </w:r>
    </w:p>
    <w:p w14:paraId="19FDE5AC" w14:textId="77777777" w:rsidR="00C21A4B" w:rsidRPr="0006577F" w:rsidRDefault="002E4F5D">
      <w:pPr>
        <w:spacing w:after="0" w:line="276" w:lineRule="auto"/>
        <w:ind w:left="851"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Artículo 140</w:t>
      </w:r>
      <w:r w:rsidRPr="0006577F">
        <w:rPr>
          <w:rFonts w:ascii="Palatino Linotype" w:eastAsia="Palatino Linotype" w:hAnsi="Palatino Linotype" w:cs="Palatino Linotype"/>
          <w:i/>
          <w:color w:val="000000"/>
        </w:rPr>
        <w:t xml:space="preserve">. El acceso a la información pública será restringido excepcionalmente, cuando por razones de interés público, ésta sea clasificada como reservada, conforme a los criterios siguientes: </w:t>
      </w:r>
    </w:p>
    <w:p w14:paraId="3C60B23B"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w:t>
      </w:r>
      <w:r w:rsidRPr="0006577F">
        <w:rPr>
          <w:rFonts w:ascii="Palatino Linotype" w:eastAsia="Palatino Linotype" w:hAnsi="Palatino Linotype" w:cs="Palatino Linotype"/>
          <w:i/>
          <w:color w:val="000000"/>
        </w:rPr>
        <w:t xml:space="preserve">. Comprometa la seguridad pública y cuente con un propósito genuino y un efecto demostrable; </w:t>
      </w:r>
    </w:p>
    <w:p w14:paraId="64A24FFE"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w:t>
      </w:r>
      <w:r w:rsidRPr="0006577F">
        <w:rPr>
          <w:rFonts w:ascii="Palatino Linotype" w:eastAsia="Palatino Linotype" w:hAnsi="Palatino Linotype" w:cs="Palatino Linotype"/>
          <w:i/>
          <w:color w:val="000000"/>
        </w:rPr>
        <w:t xml:space="preserve"> Pueda menoscabar la conducción de las negociaciones y relaciones internacionales; </w:t>
      </w:r>
    </w:p>
    <w:p w14:paraId="41E3C19A"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9871439"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IV.</w:t>
      </w:r>
      <w:r w:rsidRPr="0006577F">
        <w:rPr>
          <w:rFonts w:ascii="Palatino Linotype" w:eastAsia="Palatino Linotype" w:hAnsi="Palatino Linotype" w:cs="Palatino Linotype"/>
          <w:i/>
          <w:color w:val="000000"/>
        </w:rPr>
        <w:t xml:space="preserve"> Ponga en riesgo la vida, la seguridad o la salud de una persona física; </w:t>
      </w:r>
    </w:p>
    <w:p w14:paraId="2E1FC266"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w:t>
      </w:r>
      <w:r w:rsidRPr="0006577F">
        <w:rPr>
          <w:rFonts w:ascii="Palatino Linotype" w:eastAsia="Palatino Linotype" w:hAnsi="Palatino Linotype" w:cs="Palatino Linotype"/>
          <w:i/>
          <w:color w:val="000000"/>
        </w:rPr>
        <w:t xml:space="preserve">. Aquella cuya divulgación obstruya o pueda causar un serio perjuicio a: </w:t>
      </w:r>
    </w:p>
    <w:p w14:paraId="137187EB" w14:textId="77777777" w:rsidR="00C21A4B" w:rsidRPr="0006577F" w:rsidRDefault="002E4F5D">
      <w:pPr>
        <w:spacing w:after="0" w:line="276" w:lineRule="auto"/>
        <w:ind w:left="1418"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1. Las actividades de fiscalización, verificación, inspección, comprobación y auditoría sobre el cumplimiento de las Leyes; o </w:t>
      </w:r>
    </w:p>
    <w:p w14:paraId="0577F314" w14:textId="77777777" w:rsidR="00C21A4B" w:rsidRPr="0006577F" w:rsidRDefault="002E4F5D">
      <w:pPr>
        <w:spacing w:after="0" w:line="276" w:lineRule="auto"/>
        <w:ind w:left="1418"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lastRenderedPageBreak/>
        <w:t xml:space="preserve">2. La recaudación de las contribuciones. </w:t>
      </w:r>
    </w:p>
    <w:p w14:paraId="65B4FC49"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w:t>
      </w:r>
      <w:r w:rsidRPr="0006577F">
        <w:rPr>
          <w:rFonts w:ascii="Palatino Linotype" w:eastAsia="Palatino Linotype" w:hAnsi="Palatino Linotype" w:cs="Palatino Linotype"/>
          <w:i/>
          <w:color w:val="000000"/>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B3F7B4C"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VII.</w:t>
      </w:r>
      <w:r w:rsidRPr="0006577F">
        <w:rPr>
          <w:rFonts w:ascii="Palatino Linotype" w:eastAsia="Palatino Linotype" w:hAnsi="Palatino Linotype" w:cs="Palatino Linotype"/>
          <w:i/>
          <w:color w:val="000000"/>
        </w:rPr>
        <w:t xml:space="preserve"> La que contengan las opiniones, recomendaciones o puntos de vista que formen parte del proceso deliberativo de los servidores públicos, hasta en tanto sea adoptada la decisión definitiva, la cual deberá estar documentada; </w:t>
      </w:r>
    </w:p>
    <w:p w14:paraId="7D69F955"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VIII.</w:t>
      </w:r>
      <w:r w:rsidRPr="0006577F">
        <w:rPr>
          <w:rFonts w:ascii="Palatino Linotype" w:eastAsia="Palatino Linotype" w:hAnsi="Palatino Linotype" w:cs="Palatino Linotype"/>
          <w:i/>
          <w:color w:val="000000"/>
        </w:rPr>
        <w:t xml:space="preserve"> Vulnere la conducción de los expedientes judiciales o de los procedimientos administrativos seguidos en forma de juicio, en tanto no hayan quedado firmes; </w:t>
      </w:r>
    </w:p>
    <w:p w14:paraId="658F3347"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IX</w:t>
      </w:r>
      <w:r w:rsidRPr="0006577F">
        <w:rPr>
          <w:rFonts w:ascii="Palatino Linotype" w:eastAsia="Palatino Linotype" w:hAnsi="Palatino Linotype" w:cs="Palatino Linotype"/>
          <w:i/>
          <w:color w:val="000000"/>
        </w:rPr>
        <w:t xml:space="preserve">. Se encuentre contenida dentro de las investigaciones de hechos que la Ley señale como delitos y se tramiten ante el Ministerio Público; </w:t>
      </w:r>
    </w:p>
    <w:p w14:paraId="41AF1F4F"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X.</w:t>
      </w:r>
      <w:r w:rsidRPr="0006577F">
        <w:rPr>
          <w:rFonts w:ascii="Palatino Linotype" w:eastAsia="Palatino Linotype" w:hAnsi="Palatino Linotype" w:cs="Palatino Linotype"/>
          <w:i/>
          <w:color w:val="000000"/>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7650DE7B"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17740B26" w14:textId="77777777" w:rsidR="00C21A4B" w:rsidRPr="0006577F" w:rsidRDefault="002E4F5D">
      <w:pPr>
        <w:spacing w:after="0" w:line="276" w:lineRule="auto"/>
        <w:ind w:left="1134" w:right="851"/>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XI.</w:t>
      </w:r>
      <w:r w:rsidRPr="0006577F">
        <w:rPr>
          <w:rFonts w:ascii="Palatino Linotype" w:eastAsia="Palatino Linotype" w:hAnsi="Palatino Linotype" w:cs="Palatino Linotype"/>
          <w:i/>
          <w:color w:val="000000"/>
        </w:rPr>
        <w:t xml:space="preserve"> Las que por disposición expresa de una ley tengan tal carácter, siempre que sean acordes con las bases, principios y disposiciones establecidos en esta Ley y no la contravengan; así como las previstas en tratados internacionales.”</w:t>
      </w:r>
    </w:p>
    <w:p w14:paraId="59DC6B06" w14:textId="77777777" w:rsidR="00C21A4B" w:rsidRPr="0006577F" w:rsidRDefault="00C21A4B">
      <w:pPr>
        <w:spacing w:after="0" w:line="276" w:lineRule="auto"/>
        <w:ind w:left="1134" w:right="851"/>
        <w:jc w:val="both"/>
        <w:rPr>
          <w:rFonts w:ascii="Palatino Linotype" w:eastAsia="Palatino Linotype" w:hAnsi="Palatino Linotype" w:cs="Palatino Linotype"/>
          <w:color w:val="000000"/>
          <w:sz w:val="24"/>
          <w:szCs w:val="24"/>
        </w:rPr>
      </w:pPr>
    </w:p>
    <w:p w14:paraId="7802A430"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Es así que, si bien es cierto el derecho de acceso a la información pública se satisface en aquellos casos en que se entregue el soporte documental en que conste la </w:t>
      </w:r>
      <w:r w:rsidRPr="0006577F">
        <w:rPr>
          <w:rFonts w:ascii="Palatino Linotype" w:eastAsia="Palatino Linotype" w:hAnsi="Palatino Linotype" w:cs="Palatino Linotype"/>
          <w:color w:val="000000"/>
          <w:sz w:val="24"/>
          <w:szCs w:val="24"/>
        </w:rPr>
        <w:lastRenderedPageBreak/>
        <w:t xml:space="preserve">información requerida, también lo es que el derecho de acceso a la información pública puede ser restringido cuando se trate de información clasificada como </w:t>
      </w:r>
      <w:r w:rsidRPr="0006577F">
        <w:rPr>
          <w:rFonts w:ascii="Palatino Linotype" w:eastAsia="Palatino Linotype" w:hAnsi="Palatino Linotype" w:cs="Palatino Linotype"/>
          <w:b/>
          <w:color w:val="000000"/>
          <w:sz w:val="24"/>
          <w:szCs w:val="24"/>
        </w:rPr>
        <w:t>Reservada</w:t>
      </w:r>
      <w:r w:rsidRPr="0006577F">
        <w:rPr>
          <w:rFonts w:ascii="Palatino Linotype" w:eastAsia="Palatino Linotype" w:hAnsi="Palatino Linotype" w:cs="Palatino Linotype"/>
          <w:color w:val="000000"/>
          <w:sz w:val="24"/>
          <w:szCs w:val="24"/>
        </w:rPr>
        <w:t>,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1861AB91"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75FFA354"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6B29BC8F"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3B339B22"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Dicha valoración, debe realizarse caso por caso, a través de lo que se conoce como la llamada </w:t>
      </w:r>
      <w:r w:rsidRPr="0006577F">
        <w:rPr>
          <w:rFonts w:ascii="Palatino Linotype" w:eastAsia="Palatino Linotype" w:hAnsi="Palatino Linotype" w:cs="Palatino Linotype"/>
          <w:i/>
          <w:color w:val="000000"/>
          <w:sz w:val="24"/>
          <w:szCs w:val="24"/>
        </w:rPr>
        <w:t>“prueba de daño”</w:t>
      </w:r>
      <w:r w:rsidRPr="0006577F">
        <w:rPr>
          <w:rFonts w:ascii="Palatino Linotype" w:eastAsia="Palatino Linotype" w:hAnsi="Palatino Linotype" w:cs="Palatino Linotype"/>
          <w:color w:val="000000"/>
          <w:sz w:val="24"/>
          <w:szCs w:val="24"/>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45D33175"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521D21A1"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42A00C4F" w14:textId="77777777" w:rsidR="00C21A4B" w:rsidRPr="0006577F" w:rsidRDefault="00C21A4B">
      <w:pPr>
        <w:spacing w:line="360" w:lineRule="auto"/>
        <w:jc w:val="both"/>
        <w:rPr>
          <w:rFonts w:ascii="Palatino Linotype" w:eastAsia="Palatino Linotype" w:hAnsi="Palatino Linotype" w:cs="Palatino Linotype"/>
          <w:color w:val="000000"/>
          <w:sz w:val="24"/>
          <w:szCs w:val="24"/>
        </w:rPr>
      </w:pPr>
    </w:p>
    <w:p w14:paraId="1104FEFB"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“Segundo.</w:t>
      </w:r>
      <w:r w:rsidRPr="0006577F">
        <w:rPr>
          <w:rFonts w:ascii="Palatino Linotype" w:eastAsia="Palatino Linotype" w:hAnsi="Palatino Linotype" w:cs="Palatino Linotype"/>
          <w:i/>
          <w:color w:val="000000"/>
        </w:rPr>
        <w:t xml:space="preserve"> Para efectos de los presentes Lineamientos Generales, se entenderá por: </w:t>
      </w:r>
    </w:p>
    <w:p w14:paraId="07B69337" w14:textId="77777777" w:rsidR="00C21A4B" w:rsidRPr="0006577F" w:rsidRDefault="002E4F5D">
      <w:pPr>
        <w:spacing w:after="0" w:line="276" w:lineRule="auto"/>
        <w:ind w:left="1134" w:right="902"/>
        <w:jc w:val="both"/>
        <w:rPr>
          <w:rFonts w:ascii="Palatino Linotype" w:eastAsia="Palatino Linotype" w:hAnsi="Palatino Linotype" w:cs="Palatino Linotype"/>
          <w:b/>
          <w:i/>
          <w:color w:val="000000"/>
        </w:rPr>
      </w:pPr>
      <w:r w:rsidRPr="0006577F">
        <w:rPr>
          <w:rFonts w:ascii="Palatino Linotype" w:eastAsia="Palatino Linotype" w:hAnsi="Palatino Linotype" w:cs="Palatino Linotype"/>
          <w:b/>
          <w:i/>
          <w:color w:val="000000"/>
        </w:rPr>
        <w:t>...</w:t>
      </w:r>
    </w:p>
    <w:p w14:paraId="023A6905" w14:textId="77777777" w:rsidR="00C21A4B" w:rsidRPr="0006577F" w:rsidRDefault="002E4F5D">
      <w:pPr>
        <w:spacing w:after="0" w:line="276" w:lineRule="auto"/>
        <w:ind w:left="1134" w:right="902"/>
        <w:jc w:val="both"/>
        <w:rPr>
          <w:rFonts w:ascii="Palatino Linotype" w:eastAsia="Palatino Linotype" w:hAnsi="Palatino Linotype" w:cs="Palatino Linotype"/>
          <w:b/>
          <w:i/>
          <w:color w:val="000000"/>
        </w:rPr>
      </w:pPr>
      <w:r w:rsidRPr="0006577F">
        <w:rPr>
          <w:rFonts w:ascii="Palatino Linotype" w:eastAsia="Palatino Linotype" w:hAnsi="Palatino Linotype" w:cs="Palatino Linotype"/>
          <w:b/>
          <w:i/>
          <w:color w:val="000000"/>
        </w:rPr>
        <w:t>XIII.    Prueba de daño</w:t>
      </w:r>
      <w:r w:rsidRPr="0006577F">
        <w:rPr>
          <w:rFonts w:ascii="Palatino Linotype" w:eastAsia="Palatino Linotype" w:hAnsi="Palatino Linotype" w:cs="Palatino Linotype"/>
          <w:i/>
          <w:color w:val="000000"/>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06577F">
        <w:rPr>
          <w:rFonts w:ascii="Palatino Linotype" w:eastAsia="Palatino Linotype" w:hAnsi="Palatino Linotype" w:cs="Palatino Linotype"/>
          <w:b/>
          <w:i/>
          <w:color w:val="000000"/>
        </w:rPr>
        <w:t>”</w:t>
      </w:r>
    </w:p>
    <w:p w14:paraId="15DB9599"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2406CB94"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33BCB1B3"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68F9FE0F"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9948414"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319BCC0F" w14:textId="77777777" w:rsidR="00C21A4B" w:rsidRPr="0006577F" w:rsidRDefault="002E4F5D">
      <w:pPr>
        <w:numPr>
          <w:ilvl w:val="0"/>
          <w:numId w:val="5"/>
        </w:numPr>
        <w:spacing w:after="0" w:line="360" w:lineRule="auto"/>
        <w:ind w:left="8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Se reciba una solicitud de acceso a la información.</w:t>
      </w:r>
    </w:p>
    <w:p w14:paraId="40F0184B" w14:textId="77777777" w:rsidR="00C21A4B" w:rsidRPr="0006577F" w:rsidRDefault="002E4F5D">
      <w:pPr>
        <w:numPr>
          <w:ilvl w:val="0"/>
          <w:numId w:val="5"/>
        </w:numPr>
        <w:spacing w:after="0" w:line="360" w:lineRule="auto"/>
        <w:ind w:left="8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Se determine mediante resolución de autoridad competente.</w:t>
      </w:r>
    </w:p>
    <w:p w14:paraId="55E0BB9A" w14:textId="77777777" w:rsidR="00C21A4B" w:rsidRPr="0006577F" w:rsidRDefault="002E4F5D">
      <w:pPr>
        <w:numPr>
          <w:ilvl w:val="0"/>
          <w:numId w:val="5"/>
        </w:numPr>
        <w:spacing w:after="0" w:line="360" w:lineRule="auto"/>
        <w:ind w:left="8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lastRenderedPageBreak/>
        <w:t>Se generen versiones públicas para dar cumplimiento a las obligaciones de transparencia previstas en la Ley.</w:t>
      </w:r>
    </w:p>
    <w:p w14:paraId="2989F24A"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2C20D794"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Situación que se robustece con el artículo 141 de la misma Ley, que señala que las causales de reserva previstas, se deberán fundar y motivar, a través de la aplicación de la prueba de daño.</w:t>
      </w:r>
    </w:p>
    <w:p w14:paraId="02FB0251"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72947DB8"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45A7E0B3"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“Artículo 129</w:t>
      </w:r>
      <w:r w:rsidRPr="0006577F">
        <w:rPr>
          <w:rFonts w:ascii="Palatino Linotype" w:eastAsia="Palatino Linotype" w:hAnsi="Palatino Linotype" w:cs="Palatino Linotype"/>
          <w:i/>
          <w:color w:val="000000"/>
        </w:rPr>
        <w:t>. En la aplicación de la prueba de daño, el sujeto obligado deberá precisar las razones objetivas por las que la apertura de la información generaría una afectación, justificando que:</w:t>
      </w:r>
    </w:p>
    <w:p w14:paraId="5464102A"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w:t>
      </w:r>
      <w:r w:rsidRPr="0006577F">
        <w:rPr>
          <w:rFonts w:ascii="Palatino Linotype" w:eastAsia="Palatino Linotype" w:hAnsi="Palatino Linotype" w:cs="Palatino Linotype"/>
          <w:i/>
          <w:color w:val="000000"/>
        </w:rPr>
        <w:t xml:space="preserve">. La divulgación de la información representa un riesgo real, demostrable e identificable del perjuicio significativo al interés público o a la seguridad pública; </w:t>
      </w:r>
    </w:p>
    <w:p w14:paraId="1DCCECA2"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w:t>
      </w:r>
      <w:r w:rsidRPr="0006577F">
        <w:rPr>
          <w:rFonts w:ascii="Palatino Linotype" w:eastAsia="Palatino Linotype" w:hAnsi="Palatino Linotype" w:cs="Palatino Linotype"/>
          <w:i/>
          <w:color w:val="000000"/>
        </w:rPr>
        <w:t xml:space="preserve"> El riesgo de perjuicio que supondría la divulgación supera el interés público general de que se difunda; y</w:t>
      </w:r>
    </w:p>
    <w:p w14:paraId="599EC05E"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xml:space="preserve"> La limitación se adecua al principio de proporcionalidad y representa el medio menos restrictivo disponible representa el medio menos restrictivo disponible para evitar el perjuicio.”</w:t>
      </w:r>
    </w:p>
    <w:p w14:paraId="3A46B4DC" w14:textId="77777777" w:rsidR="00C21A4B" w:rsidRPr="0006577F" w:rsidRDefault="00C21A4B">
      <w:pPr>
        <w:spacing w:after="0" w:line="276" w:lineRule="auto"/>
        <w:ind w:left="1134" w:right="902"/>
        <w:jc w:val="both"/>
        <w:rPr>
          <w:rFonts w:ascii="Palatino Linotype" w:eastAsia="Palatino Linotype" w:hAnsi="Palatino Linotype" w:cs="Palatino Linotype"/>
          <w:color w:val="000000"/>
          <w:sz w:val="24"/>
          <w:szCs w:val="24"/>
        </w:rPr>
      </w:pPr>
    </w:p>
    <w:p w14:paraId="4595262D"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Al respecto, debe entenderse que la primera fracción consiste en verificar que existe un riesgo de publicar determinada información para el interés público o la seguridad </w:t>
      </w:r>
      <w:r w:rsidRPr="0006577F">
        <w:rPr>
          <w:rFonts w:ascii="Palatino Linotype" w:eastAsia="Palatino Linotype" w:hAnsi="Palatino Linotype" w:cs="Palatino Linotype"/>
          <w:color w:val="000000"/>
          <w:sz w:val="24"/>
          <w:szCs w:val="24"/>
        </w:rPr>
        <w:lastRenderedPageBreak/>
        <w:t>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05E6666A"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72F3B0B8"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En el mismo tenor el Lineamiento Trigésimo Tercero, de los Lineamientos Generales en Materia de Clasificación y Desclasificación de la Información, dispone lo siguiente:</w:t>
      </w:r>
    </w:p>
    <w:p w14:paraId="09CF763D"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76F7AB25" w14:textId="77777777" w:rsidR="00C21A4B" w:rsidRPr="0006577F" w:rsidRDefault="002E4F5D">
      <w:pPr>
        <w:spacing w:after="0" w:line="276" w:lineRule="auto"/>
        <w:ind w:left="851" w:right="758"/>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w:t>
      </w:r>
      <w:r w:rsidRPr="0006577F">
        <w:rPr>
          <w:rFonts w:ascii="Palatino Linotype" w:eastAsia="Palatino Linotype" w:hAnsi="Palatino Linotype" w:cs="Palatino Linotype"/>
          <w:b/>
          <w:i/>
          <w:color w:val="000000"/>
        </w:rPr>
        <w:t>Trigésimo tercero</w:t>
      </w:r>
      <w:r w:rsidRPr="0006577F">
        <w:rPr>
          <w:rFonts w:ascii="Palatino Linotype" w:eastAsia="Palatino Linotype" w:hAnsi="Palatino Linotype" w:cs="Palatino Linotype"/>
          <w:i/>
          <w:color w:val="000000"/>
        </w:rPr>
        <w:t>. Para la aplicación de la prueba de daño a la que hace referencia el artículo 104 de la Ley General, los sujetos obligados atenderán lo siguiente:</w:t>
      </w:r>
    </w:p>
    <w:p w14:paraId="166D91FF" w14:textId="77777777" w:rsidR="00C21A4B" w:rsidRPr="0006577F" w:rsidRDefault="002E4F5D">
      <w:pPr>
        <w:tabs>
          <w:tab w:val="left" w:pos="1701"/>
        </w:tabs>
        <w:spacing w:after="0" w:line="276" w:lineRule="auto"/>
        <w:ind w:left="1134" w:right="760"/>
        <w:jc w:val="both"/>
        <w:rPr>
          <w:rFonts w:ascii="Palatino Linotype" w:eastAsia="Palatino Linotype" w:hAnsi="Palatino Linotype" w:cs="Palatino Linotype"/>
          <w:b/>
          <w:i/>
          <w:color w:val="000000"/>
          <w:sz w:val="20"/>
          <w:szCs w:val="20"/>
        </w:rPr>
      </w:pPr>
      <w:r w:rsidRPr="0006577F">
        <w:rPr>
          <w:rFonts w:ascii="Palatino Linotype" w:eastAsia="Palatino Linotype" w:hAnsi="Palatino Linotype" w:cs="Palatino Linotype"/>
          <w:b/>
          <w:i/>
          <w:color w:val="000000"/>
        </w:rPr>
        <w:t xml:space="preserve">I. </w:t>
      </w:r>
      <w:r w:rsidRPr="0006577F">
        <w:rPr>
          <w:rFonts w:ascii="Palatino Linotype" w:eastAsia="Palatino Linotype" w:hAnsi="Palatino Linotype" w:cs="Palatino Linotype"/>
          <w:i/>
          <w:color w:val="000000"/>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0486982A" w14:textId="77777777" w:rsidR="00C21A4B" w:rsidRPr="0006577F" w:rsidRDefault="002E4F5D">
      <w:pPr>
        <w:tabs>
          <w:tab w:val="left" w:pos="1701"/>
        </w:tabs>
        <w:spacing w:after="0" w:line="276" w:lineRule="auto"/>
        <w:ind w:left="1134" w:right="760"/>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lastRenderedPageBreak/>
        <w:t>II</w:t>
      </w:r>
      <w:r w:rsidRPr="0006577F">
        <w:rPr>
          <w:rFonts w:ascii="Palatino Linotype" w:eastAsia="Palatino Linotype" w:hAnsi="Palatino Linotype" w:cs="Palatino Linotype"/>
          <w:i/>
          <w:color w:val="000000"/>
        </w:rPr>
        <w:t>. Se deberá motivar la clasificación, señalando las circunstancias de modo, tiempo y lugar que acrediten el vínculo entre la difusión de la información y la afectación al interés público o a la seguridad nacional;</w:t>
      </w:r>
    </w:p>
    <w:p w14:paraId="3A884366" w14:textId="77777777" w:rsidR="00C21A4B" w:rsidRPr="0006577F" w:rsidRDefault="002E4F5D">
      <w:pPr>
        <w:tabs>
          <w:tab w:val="left" w:pos="1701"/>
        </w:tabs>
        <w:spacing w:after="0" w:line="276" w:lineRule="auto"/>
        <w:ind w:left="1134" w:right="760"/>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xml:space="preserve"> Se deberán precisar las razones objetivas por las que la apertura de la información generaría un riesgo de perjuicio real, demostrable e identificable al interés jurídico tutelado de que se trate;</w:t>
      </w:r>
    </w:p>
    <w:p w14:paraId="188E661E" w14:textId="77777777" w:rsidR="00C21A4B" w:rsidRPr="0006577F" w:rsidRDefault="002E4F5D">
      <w:pPr>
        <w:tabs>
          <w:tab w:val="left" w:pos="1701"/>
        </w:tabs>
        <w:spacing w:after="0" w:line="276" w:lineRule="auto"/>
        <w:ind w:left="1134" w:right="760"/>
        <w:jc w:val="both"/>
        <w:rPr>
          <w:rFonts w:ascii="Palatino Linotype" w:eastAsia="Palatino Linotype" w:hAnsi="Palatino Linotype" w:cs="Palatino Linotype"/>
          <w:b/>
          <w:i/>
          <w:color w:val="000000"/>
        </w:rPr>
      </w:pPr>
      <w:r w:rsidRPr="0006577F">
        <w:rPr>
          <w:rFonts w:ascii="Palatino Linotype" w:eastAsia="Palatino Linotype" w:hAnsi="Palatino Linotype" w:cs="Palatino Linotype"/>
          <w:b/>
          <w:i/>
          <w:color w:val="000000"/>
        </w:rPr>
        <w:t>IV.</w:t>
      </w:r>
      <w:r w:rsidRPr="0006577F">
        <w:rPr>
          <w:rFonts w:ascii="Palatino Linotype" w:eastAsia="Palatino Linotype" w:hAnsi="Palatino Linotype" w:cs="Palatino Linotype"/>
          <w:i/>
          <w:color w:val="000000"/>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06577F">
        <w:rPr>
          <w:rFonts w:ascii="Palatino Linotype" w:eastAsia="Palatino Linotype" w:hAnsi="Palatino Linotype" w:cs="Palatino Linotype"/>
          <w:b/>
          <w:i/>
          <w:color w:val="000000"/>
        </w:rPr>
        <w:t xml:space="preserve"> </w:t>
      </w:r>
    </w:p>
    <w:p w14:paraId="29F03A02" w14:textId="77777777" w:rsidR="00C21A4B" w:rsidRPr="0006577F" w:rsidRDefault="002E4F5D">
      <w:pPr>
        <w:tabs>
          <w:tab w:val="left" w:pos="1701"/>
        </w:tabs>
        <w:spacing w:after="0" w:line="276" w:lineRule="auto"/>
        <w:ind w:left="1134" w:right="760"/>
        <w:jc w:val="both"/>
        <w:rPr>
          <w:rFonts w:ascii="Palatino Linotype" w:eastAsia="Palatino Linotype" w:hAnsi="Palatino Linotype" w:cs="Palatino Linotype"/>
          <w:b/>
          <w:i/>
          <w:color w:val="000000"/>
        </w:rPr>
      </w:pPr>
      <w:r w:rsidRPr="0006577F">
        <w:rPr>
          <w:rFonts w:ascii="Palatino Linotype" w:eastAsia="Palatino Linotype" w:hAnsi="Palatino Linotype" w:cs="Palatino Linotype"/>
          <w:b/>
          <w:i/>
          <w:color w:val="000000"/>
        </w:rPr>
        <w:t>V</w:t>
      </w:r>
      <w:r w:rsidRPr="0006577F">
        <w:rPr>
          <w:rFonts w:ascii="Palatino Linotype" w:eastAsia="Palatino Linotype" w:hAnsi="Palatino Linotype" w:cs="Palatino Linotype"/>
          <w:i/>
          <w:color w:val="000000"/>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06577F">
        <w:rPr>
          <w:rFonts w:ascii="Palatino Linotype" w:eastAsia="Palatino Linotype" w:hAnsi="Palatino Linotype" w:cs="Palatino Linotype"/>
          <w:b/>
          <w:i/>
          <w:color w:val="000000"/>
        </w:rPr>
        <w:t xml:space="preserve"> </w:t>
      </w:r>
    </w:p>
    <w:p w14:paraId="7FEE1F89" w14:textId="77777777" w:rsidR="00C21A4B" w:rsidRPr="0006577F" w:rsidRDefault="002E4F5D">
      <w:pPr>
        <w:tabs>
          <w:tab w:val="left" w:pos="1701"/>
        </w:tabs>
        <w:spacing w:after="0" w:line="276" w:lineRule="auto"/>
        <w:ind w:left="1134" w:right="760"/>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VI</w:t>
      </w:r>
      <w:r w:rsidRPr="0006577F">
        <w:rPr>
          <w:rFonts w:ascii="Palatino Linotype" w:eastAsia="Palatino Linotype" w:hAnsi="Palatino Linotype" w:cs="Palatino Linotype"/>
          <w:i/>
          <w:color w:val="000000"/>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6D3CCF8A" w14:textId="77777777" w:rsidR="00C21A4B" w:rsidRPr="0006577F" w:rsidRDefault="00C21A4B">
      <w:pPr>
        <w:tabs>
          <w:tab w:val="left" w:pos="1701"/>
        </w:tabs>
        <w:spacing w:after="0" w:line="360" w:lineRule="auto"/>
        <w:ind w:left="1134" w:right="760"/>
        <w:jc w:val="both"/>
        <w:rPr>
          <w:rFonts w:ascii="Palatino Linotype" w:eastAsia="Palatino Linotype" w:hAnsi="Palatino Linotype" w:cs="Palatino Linotype"/>
          <w:i/>
          <w:color w:val="000000"/>
          <w:sz w:val="24"/>
          <w:szCs w:val="24"/>
        </w:rPr>
      </w:pPr>
    </w:p>
    <w:p w14:paraId="50F2DC3D"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0FF7FAC9"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375CB6B4"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Lo anterior, encuentra sustento en la Tesis de la Décima Época, publicada en la Gaceta del Semanario Judicial de la Federación, sección Tribunales Colegiados de </w:t>
      </w:r>
      <w:r w:rsidRPr="0006577F">
        <w:rPr>
          <w:rFonts w:ascii="Palatino Linotype" w:eastAsia="Palatino Linotype" w:hAnsi="Palatino Linotype" w:cs="Palatino Linotype"/>
          <w:color w:val="000000"/>
          <w:sz w:val="24"/>
          <w:szCs w:val="24"/>
        </w:rPr>
        <w:lastRenderedPageBreak/>
        <w:t>Circuito, Libro 5, de fecha abril de 2014, pág. 1523, Registro, 2, 006,299. I.1o.A.E.3 K (10a.), que literalmente señala:</w:t>
      </w:r>
    </w:p>
    <w:p w14:paraId="7AD9EE61"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59AFB06"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w:t>
      </w:r>
      <w:r w:rsidRPr="0006577F">
        <w:rPr>
          <w:rFonts w:ascii="Palatino Linotype" w:eastAsia="Palatino Linotype" w:hAnsi="Palatino Linotype" w:cs="Palatino Linotype"/>
          <w:b/>
          <w:i/>
          <w:color w:val="000000"/>
        </w:rPr>
        <w:t>INFORMACIÓN RESERVADA. APLICACIÓN DE LA "PRUEBA DE DAÑO E INTERÉS PÚBLICO" PARA DETERMINAR LO ADECUADO DE LA APORTADA CON ESA CLASIFICACIÓN EN EL JUICIO DE AMPARO POR LA AUTORIDAD RESPONSABLE, A EFECTO DE HACER VIABLE LA DEFENSA EFECTIVA DEL QUEJOSO.</w:t>
      </w:r>
      <w:r w:rsidRPr="0006577F">
        <w:rPr>
          <w:rFonts w:ascii="Palatino Linotype" w:eastAsia="Palatino Linotype" w:hAnsi="Palatino Linotype" w:cs="Palatino Linotype"/>
          <w:i/>
          <w:color w:val="000000"/>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w:t>
      </w:r>
    </w:p>
    <w:p w14:paraId="759CCB5A"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B32220D"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sz w:val="24"/>
          <w:szCs w:val="24"/>
        </w:rPr>
        <w:t>La prueba</w:t>
      </w:r>
      <w:r w:rsidRPr="0006577F">
        <w:rPr>
          <w:rFonts w:ascii="Palatino Linotype" w:eastAsia="Palatino Linotype" w:hAnsi="Palatino Linotype" w:cs="Palatino Linotype"/>
          <w:color w:val="000000"/>
          <w:sz w:val="24"/>
          <w:szCs w:val="24"/>
        </w:rPr>
        <w:t xml:space="preserve"> de daño, que cobra relevancia puesto que sí ésta no arroja resultados contundentes sobre un posible peligro, deberá de publicarse o difundirse la información.</w:t>
      </w:r>
    </w:p>
    <w:p w14:paraId="6D5104D7"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5833AE2E"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Asimismo, de conformidad con los artículos 108 de la Ley General de Transparencia y Acceso a la Información Pública y 134 de la Ley de Transparencia y Acceso a la </w:t>
      </w:r>
      <w:r w:rsidRPr="0006577F">
        <w:rPr>
          <w:rFonts w:ascii="Palatino Linotype" w:eastAsia="Palatino Linotype" w:hAnsi="Palatino Linotype" w:cs="Palatino Linotype"/>
          <w:color w:val="000000"/>
          <w:sz w:val="24"/>
          <w:szCs w:val="24"/>
        </w:rPr>
        <w:lastRenderedPageBreak/>
        <w:t>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51AE0123"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B6E812C"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De este modo, es necesario que el Sujeto Obligado,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795E2636"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2BECCC6C"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w:t>
      </w:r>
      <w:r w:rsidRPr="0006577F">
        <w:rPr>
          <w:rFonts w:ascii="Palatino Linotype" w:eastAsia="Palatino Linotype" w:hAnsi="Palatino Linotype" w:cs="Palatino Linotype"/>
          <w:color w:val="000000"/>
          <w:sz w:val="24"/>
          <w:szCs w:val="24"/>
        </w:rPr>
        <w:lastRenderedPageBreak/>
        <w:t>circunstancias especiales que lo llevaron a concluir que el caso particular se ajusta al supuesto previsto por la norma legal invocada como fundamento, 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366B06CE"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Sirve de sustento a lo anterior, la Tesis jurisprudencial número I.4º.A. J/43, publicada en el Semanario Judicial de la Federación y su Gaceta, bajo el número de registro 175,082; que a la letra dice:</w:t>
      </w:r>
    </w:p>
    <w:p w14:paraId="42F0CFD2" w14:textId="77777777" w:rsidR="00C21A4B" w:rsidRPr="0006577F" w:rsidRDefault="00C21A4B">
      <w:pPr>
        <w:spacing w:line="360" w:lineRule="auto"/>
        <w:jc w:val="both"/>
        <w:rPr>
          <w:rFonts w:ascii="Palatino Linotype" w:eastAsia="Palatino Linotype" w:hAnsi="Palatino Linotype" w:cs="Palatino Linotype"/>
          <w:color w:val="000000"/>
          <w:sz w:val="24"/>
          <w:szCs w:val="24"/>
        </w:rPr>
      </w:pPr>
    </w:p>
    <w:p w14:paraId="2B6193F7"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w:t>
      </w:r>
      <w:r w:rsidRPr="0006577F">
        <w:rPr>
          <w:rFonts w:ascii="Palatino Linotype" w:eastAsia="Palatino Linotype" w:hAnsi="Palatino Linotype" w:cs="Palatino Linotype"/>
          <w:b/>
          <w:i/>
          <w:color w:val="000000"/>
        </w:rPr>
        <w:t>FUNDAMENTACIÓN Y MOTIVACIÓN. EL ASPECTO FORMAL DE LA GARANTÍA Y SU FINALIDAD SE TRADUCEN EN EXPLICAR, JUSTIFICAR, POSIBILITAR LA DEFENSA Y COMUNICAR LA DECISIÓN. </w:t>
      </w:r>
      <w:r w:rsidRPr="0006577F">
        <w:rPr>
          <w:rFonts w:ascii="Palatino Linotype" w:eastAsia="Palatino Linotype" w:hAnsi="Palatino Linotype" w:cs="Palatino Linotype"/>
          <w:i/>
          <w:color w:val="000000"/>
        </w:rPr>
        <w:t>El contenido formal de la garantía de legalidad prevista en el artículo 16 constitucional relativa a la fundamentación y motivación tiene como propósito primordial y ratio que el justiciable </w:t>
      </w:r>
      <w:r w:rsidRPr="0006577F">
        <w:rPr>
          <w:rFonts w:ascii="Palatino Linotype" w:eastAsia="Palatino Linotype" w:hAnsi="Palatino Linotype" w:cs="Palatino Linotype"/>
          <w:b/>
          <w:i/>
          <w:color w:val="000000"/>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06577F">
        <w:rPr>
          <w:rFonts w:ascii="Palatino Linotype" w:eastAsia="Palatino Linotype" w:hAnsi="Palatino Linotype" w:cs="Palatino Linotype"/>
          <w:i/>
          <w:color w:val="000000"/>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06577F">
        <w:rPr>
          <w:rFonts w:ascii="Palatino Linotype" w:eastAsia="Palatino Linotype" w:hAnsi="Palatino Linotype" w:cs="Palatino Linotype"/>
          <w:b/>
          <w:i/>
          <w:color w:val="000000"/>
        </w:rPr>
        <w:t xml:space="preserve">es suficiente la expresión </w:t>
      </w:r>
      <w:r w:rsidRPr="0006577F">
        <w:rPr>
          <w:rFonts w:ascii="Palatino Linotype" w:eastAsia="Palatino Linotype" w:hAnsi="Palatino Linotype" w:cs="Palatino Linotype"/>
          <w:b/>
          <w:i/>
          <w:color w:val="000000"/>
        </w:rPr>
        <w:lastRenderedPageBreak/>
        <w:t>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06577F">
        <w:rPr>
          <w:rFonts w:ascii="Palatino Linotype" w:eastAsia="Palatino Linotype" w:hAnsi="Palatino Linotype" w:cs="Palatino Linotype"/>
          <w:i/>
          <w:color w:val="000000"/>
        </w:rPr>
        <w:t> del que se deduzca la relación de pertenencia lógica de los hechos al derecho invocado, que es la subsunción.”</w:t>
      </w:r>
    </w:p>
    <w:p w14:paraId="59763B0D" w14:textId="77777777" w:rsidR="00C21A4B" w:rsidRPr="0006577F" w:rsidRDefault="00C21A4B">
      <w:pPr>
        <w:spacing w:after="0" w:line="276" w:lineRule="auto"/>
        <w:ind w:left="851" w:right="902"/>
        <w:jc w:val="both"/>
        <w:rPr>
          <w:rFonts w:ascii="Palatino Linotype" w:eastAsia="Palatino Linotype" w:hAnsi="Palatino Linotype" w:cs="Palatino Linotype"/>
          <w:color w:val="000000"/>
          <w:sz w:val="24"/>
          <w:szCs w:val="24"/>
        </w:rPr>
      </w:pPr>
      <w:bookmarkStart w:id="1" w:name="_heading=h.30j0zll" w:colFirst="0" w:colLast="0"/>
      <w:bookmarkEnd w:id="1"/>
    </w:p>
    <w:p w14:paraId="27C45723"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A partir de lo anterior, este Organismo Garante estima que la información a la que se pretende acceder pudiera ubicarse en el supuesto previsto por el artículo 140, fracción VIII de la Ley de Transparencia y  Acceso a la Información Pública del Estado de México y Municipios, que a su vez se vincula con el artículo 113, fracción XI de la Ley General de Transparencia y Acceso a la Información Pública, así como los requisitos previstos por los numerales Trigésimo y Trigésimo tercero, de los Lineamientos Generales en materia de Clasificación y Desclasificación de la información, así como para la elaboración de Versiones Públicas, al aplicar la prueba de daño correspondiente.</w:t>
      </w:r>
    </w:p>
    <w:p w14:paraId="324FA565" w14:textId="77777777" w:rsidR="00C21A4B" w:rsidRPr="0006577F" w:rsidRDefault="00C21A4B">
      <w:pPr>
        <w:spacing w:after="0" w:line="360" w:lineRule="auto"/>
        <w:ind w:right="51"/>
        <w:jc w:val="both"/>
        <w:rPr>
          <w:rFonts w:ascii="Palatino Linotype" w:eastAsia="Palatino Linotype" w:hAnsi="Palatino Linotype" w:cs="Palatino Linotype"/>
          <w:color w:val="000000"/>
          <w:sz w:val="24"/>
          <w:szCs w:val="24"/>
        </w:rPr>
      </w:pPr>
    </w:p>
    <w:p w14:paraId="3488D8B4"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Para sustentar el argumento anterior,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conducción de los expedientes judiciales o de los procedimientos administrativos seguidos en forma de juicio.</w:t>
      </w:r>
    </w:p>
    <w:p w14:paraId="00EE3009" w14:textId="77777777" w:rsidR="00C21A4B" w:rsidRPr="0006577F" w:rsidRDefault="00C21A4B">
      <w:pPr>
        <w:spacing w:after="0" w:line="360" w:lineRule="auto"/>
        <w:ind w:right="51"/>
        <w:jc w:val="both"/>
        <w:rPr>
          <w:rFonts w:ascii="Palatino Linotype" w:eastAsia="Palatino Linotype" w:hAnsi="Palatino Linotype" w:cs="Palatino Linotype"/>
          <w:color w:val="000000"/>
          <w:sz w:val="24"/>
          <w:szCs w:val="24"/>
        </w:rPr>
      </w:pPr>
    </w:p>
    <w:p w14:paraId="4CB5770D"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lastRenderedPageBreak/>
        <w:t>Ahora bien, como se expuso con anterioridad, la reserva de la información no se da por el simple mandato de Ley sino que es necesario que los Sujetos Obligados</w:t>
      </w:r>
      <w:r w:rsidRPr="0006577F">
        <w:rPr>
          <w:rFonts w:ascii="Palatino Linotype" w:eastAsia="Palatino Linotype" w:hAnsi="Palatino Linotype" w:cs="Palatino Linotype"/>
          <w:b/>
          <w:color w:val="000000"/>
          <w:sz w:val="24"/>
          <w:szCs w:val="24"/>
        </w:rPr>
        <w:t>,</w:t>
      </w:r>
      <w:r w:rsidRPr="0006577F">
        <w:rPr>
          <w:rFonts w:ascii="Palatino Linotype" w:eastAsia="Palatino Linotype" w:hAnsi="Palatino Linotype" w:cs="Palatino Linotype"/>
          <w:color w:val="000000"/>
          <w:sz w:val="24"/>
          <w:szCs w:val="24"/>
        </w:rPr>
        <w:t xml:space="preserve"> cuando clasifiquen algún documento o información, ya sea todo o en parte, emitan, a través de su Comité de Transparencia, el Acuerdo mediante el cual, de manera fundada y motivada, se establezcan las hipótesis normativas aplicables al caso concreto y se analice la prueba de daño, de conformidad con los Lineamientos Octavo y Trigésimo Tercero de los Lineamientos Generales en materia de Clasificación y Desclasificación de la Información, y los artículos 129 y 134, último párrafo de la Ley de Transparencia y Acceso a la Información Pública del Estado de México y Municipios, en relación con los diversos 104 y 108, último párrafo, de la Ley General de Transparencia y Acceso a la Información Pública.</w:t>
      </w:r>
    </w:p>
    <w:p w14:paraId="68A506E3"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E061D9D"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En el caso particular, el Comité de Transparencia aprobó en la Acta de la Octava Sesión Extraordinaria del Comité de Transparencia del Tribunal de Justicia Administrativa del Estado de México, mediante el cual se clasifica como reservado por un periodo de cinco años los acuerdos y resoluciones señaladas por </w:t>
      </w:r>
      <w:r w:rsidRPr="0006577F">
        <w:rPr>
          <w:rFonts w:ascii="Palatino Linotype" w:eastAsia="Palatino Linotype" w:hAnsi="Palatino Linotype" w:cs="Palatino Linotype"/>
          <w:b/>
          <w:color w:val="000000"/>
          <w:sz w:val="24"/>
          <w:szCs w:val="24"/>
        </w:rPr>
        <w:t>EL SUJETO OBLIGADO</w:t>
      </w:r>
      <w:r w:rsidRPr="0006577F">
        <w:rPr>
          <w:rFonts w:ascii="Palatino Linotype" w:eastAsia="Palatino Linotype" w:hAnsi="Palatino Linotype" w:cs="Palatino Linotype"/>
          <w:color w:val="000000"/>
          <w:sz w:val="24"/>
          <w:szCs w:val="24"/>
        </w:rPr>
        <w:t>, dicho acuerdo fue analizado por este Organismo Garante a la luz de las consideraciones expuestas a lo largo del presente estudio, así como del Lineamiento Quincuagésimo primero de los Lineamientos Generales en Materia de Clasificación y Desclasificación de la Información, que es del tenor literal siguiente:</w:t>
      </w:r>
    </w:p>
    <w:p w14:paraId="6BAAE022"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156558DD"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w:t>
      </w:r>
      <w:r w:rsidRPr="0006577F">
        <w:rPr>
          <w:rFonts w:ascii="Palatino Linotype" w:eastAsia="Palatino Linotype" w:hAnsi="Palatino Linotype" w:cs="Palatino Linotype"/>
          <w:b/>
          <w:i/>
          <w:color w:val="000000"/>
        </w:rPr>
        <w:t>Quincuagésimo primero.</w:t>
      </w:r>
      <w:r w:rsidRPr="0006577F">
        <w:rPr>
          <w:rFonts w:ascii="Palatino Linotype" w:eastAsia="Palatino Linotype" w:hAnsi="Palatino Linotype" w:cs="Palatino Linotype"/>
          <w:i/>
          <w:color w:val="000000"/>
        </w:rPr>
        <w:t xml:space="preserve"> Toda acta del Comité de Transparencia deberá contener: </w:t>
      </w:r>
    </w:p>
    <w:p w14:paraId="6C0EC7F6"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lastRenderedPageBreak/>
        <w:t>I.</w:t>
      </w:r>
      <w:r w:rsidRPr="0006577F">
        <w:rPr>
          <w:rFonts w:ascii="Palatino Linotype" w:eastAsia="Palatino Linotype" w:hAnsi="Palatino Linotype" w:cs="Palatino Linotype"/>
          <w:i/>
          <w:color w:val="000000"/>
        </w:rPr>
        <w:t xml:space="preserve"> El número de sesión y fecha;</w:t>
      </w:r>
    </w:p>
    <w:p w14:paraId="0E1A129E"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w:t>
      </w:r>
      <w:r w:rsidRPr="0006577F">
        <w:rPr>
          <w:rFonts w:ascii="Palatino Linotype" w:eastAsia="Palatino Linotype" w:hAnsi="Palatino Linotype" w:cs="Palatino Linotype"/>
          <w:i/>
          <w:color w:val="000000"/>
        </w:rPr>
        <w:t xml:space="preserve"> El nombre del área que solicitó la clasificación de información;</w:t>
      </w:r>
    </w:p>
    <w:p w14:paraId="1949009B"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xml:space="preserve"> La fundamentación legal y motivación correspondiente;</w:t>
      </w:r>
    </w:p>
    <w:p w14:paraId="20A8FF8B"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IV</w:t>
      </w:r>
      <w:r w:rsidRPr="0006577F">
        <w:rPr>
          <w:rFonts w:ascii="Palatino Linotype" w:eastAsia="Palatino Linotype" w:hAnsi="Palatino Linotype" w:cs="Palatino Linotype"/>
          <w:i/>
          <w:color w:val="000000"/>
        </w:rPr>
        <w:t xml:space="preserve">. La resolución o resoluciones aprobadas; y </w:t>
      </w:r>
    </w:p>
    <w:p w14:paraId="0E604B0B"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V.</w:t>
      </w:r>
      <w:r w:rsidRPr="0006577F">
        <w:rPr>
          <w:rFonts w:ascii="Palatino Linotype" w:eastAsia="Palatino Linotype" w:hAnsi="Palatino Linotype" w:cs="Palatino Linotype"/>
          <w:i/>
          <w:color w:val="000000"/>
        </w:rPr>
        <w:t xml:space="preserve"> La rúbrica o firma digital de cada integrante del Comité de Transparencia.</w:t>
      </w:r>
    </w:p>
    <w:p w14:paraId="1F2BACC8"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69902894"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w:t>
      </w:r>
      <w:r w:rsidRPr="0006577F">
        <w:rPr>
          <w:rFonts w:ascii="Palatino Linotype" w:eastAsia="Palatino Linotype" w:hAnsi="Palatino Linotype" w:cs="Palatino Linotype"/>
          <w:i/>
          <w:color w:val="000000"/>
        </w:rPr>
        <w:t xml:space="preserve"> Los motivos y razonamientos que sustenten la confirmación o modificación de la prueba de daño;</w:t>
      </w:r>
    </w:p>
    <w:p w14:paraId="5A71B13F"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w:t>
      </w:r>
      <w:r w:rsidRPr="0006577F">
        <w:rPr>
          <w:rFonts w:ascii="Palatino Linotype" w:eastAsia="Palatino Linotype" w:hAnsi="Palatino Linotype" w:cs="Palatino Linotype"/>
          <w:i/>
          <w:color w:val="000000"/>
        </w:rPr>
        <w:t xml:space="preserve">. Descripción de las partes o secciones reservadas, en caso de clasificación parcial; </w:t>
      </w:r>
    </w:p>
    <w:p w14:paraId="56A9A4E9"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El periodo por el que mantendrá su clasificación y fecha de expiración; y</w:t>
      </w:r>
    </w:p>
    <w:p w14:paraId="4528757B" w14:textId="77777777" w:rsidR="00C21A4B" w:rsidRPr="0006577F" w:rsidRDefault="002E4F5D">
      <w:pPr>
        <w:spacing w:after="0" w:line="276" w:lineRule="auto"/>
        <w:ind w:left="1134"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IV</w:t>
      </w:r>
      <w:r w:rsidRPr="0006577F">
        <w:rPr>
          <w:rFonts w:ascii="Palatino Linotype" w:eastAsia="Palatino Linotype" w:hAnsi="Palatino Linotype" w:cs="Palatino Linotype"/>
          <w:i/>
          <w:color w:val="000000"/>
        </w:rPr>
        <w:t>. El nombre del titular y área encargada de realizar la versión pública del documento, en su caso.</w:t>
      </w:r>
    </w:p>
    <w:p w14:paraId="3C2FCCAC"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En los casos en que se clasifique la información como reservada siempre se entregará o anexará la prueba de daño con la respuesta al solicitante.</w:t>
      </w:r>
    </w:p>
    <w:p w14:paraId="10CBA5EC" w14:textId="77777777" w:rsidR="00C21A4B" w:rsidRPr="0006577F" w:rsidRDefault="002E4F5D">
      <w:pPr>
        <w:spacing w:after="0" w:line="276" w:lineRule="auto"/>
        <w:ind w:left="851" w:right="902"/>
        <w:jc w:val="both"/>
        <w:rPr>
          <w:rFonts w:ascii="Palatino Linotype" w:eastAsia="Palatino Linotype" w:hAnsi="Palatino Linotype" w:cs="Palatino Linotype"/>
          <w:i/>
          <w:color w:val="000000"/>
          <w:sz w:val="24"/>
          <w:szCs w:val="24"/>
        </w:rPr>
      </w:pPr>
      <w:r w:rsidRPr="0006577F">
        <w:rPr>
          <w:rFonts w:ascii="Palatino Linotype" w:eastAsia="Palatino Linotype" w:hAnsi="Palatino Linotype" w:cs="Palatino Linotype"/>
          <w:i/>
          <w:color w:val="000000"/>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6FA9147D" w14:textId="77777777" w:rsidR="00C21A4B" w:rsidRPr="0006577F" w:rsidRDefault="00C21A4B">
      <w:pPr>
        <w:spacing w:after="0" w:line="360" w:lineRule="auto"/>
        <w:ind w:left="851" w:right="902"/>
        <w:jc w:val="both"/>
        <w:rPr>
          <w:rFonts w:ascii="Palatino Linotype" w:eastAsia="Palatino Linotype" w:hAnsi="Palatino Linotype" w:cs="Palatino Linotype"/>
          <w:i/>
          <w:color w:val="000000"/>
          <w:sz w:val="24"/>
          <w:szCs w:val="24"/>
        </w:rPr>
      </w:pPr>
    </w:p>
    <w:p w14:paraId="17901499" w14:textId="1CC798CE" w:rsidR="00C21A4B" w:rsidRPr="0006577F" w:rsidRDefault="002E4F5D" w:rsidP="0006577F">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Motivo por el que se analiza el acuerdo proporcionado a efecto de observar si cumple con las formalidades y elementos que la normativa establece, tal y como se expone a continuación: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812"/>
        <w:gridCol w:w="1603"/>
      </w:tblGrid>
      <w:tr w:rsidR="00C21A4B" w:rsidRPr="0006577F" w14:paraId="62F54534" w14:textId="77777777">
        <w:tc>
          <w:tcPr>
            <w:tcW w:w="1413" w:type="dxa"/>
            <w:tcBorders>
              <w:top w:val="single" w:sz="4" w:space="0" w:color="000000"/>
              <w:left w:val="single" w:sz="4" w:space="0" w:color="000000"/>
              <w:bottom w:val="single" w:sz="4" w:space="0" w:color="000000"/>
              <w:right w:val="single" w:sz="4" w:space="0" w:color="000000"/>
            </w:tcBorders>
            <w:shd w:val="clear" w:color="auto" w:fill="7B7B7B"/>
          </w:tcPr>
          <w:p w14:paraId="0D72E822"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color w:val="FFFFFF"/>
                <w:sz w:val="18"/>
                <w:szCs w:val="18"/>
              </w:rPr>
              <w:t>Elementos del acuerdo de clasificación</w:t>
            </w:r>
          </w:p>
        </w:tc>
        <w:tc>
          <w:tcPr>
            <w:tcW w:w="5812" w:type="dxa"/>
            <w:tcBorders>
              <w:top w:val="single" w:sz="4" w:space="0" w:color="000000"/>
              <w:left w:val="single" w:sz="4" w:space="0" w:color="000000"/>
              <w:bottom w:val="single" w:sz="4" w:space="0" w:color="000000"/>
              <w:right w:val="single" w:sz="4" w:space="0" w:color="000000"/>
            </w:tcBorders>
            <w:shd w:val="clear" w:color="auto" w:fill="7B7B7B"/>
          </w:tcPr>
          <w:p w14:paraId="0C401CD2"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color w:val="FFFFFF"/>
                <w:sz w:val="22"/>
                <w:szCs w:val="22"/>
              </w:rPr>
              <w:t>Contenido</w:t>
            </w:r>
          </w:p>
        </w:tc>
        <w:tc>
          <w:tcPr>
            <w:tcW w:w="1603" w:type="dxa"/>
            <w:tcBorders>
              <w:top w:val="single" w:sz="4" w:space="0" w:color="000000"/>
              <w:left w:val="single" w:sz="4" w:space="0" w:color="000000"/>
              <w:bottom w:val="single" w:sz="4" w:space="0" w:color="000000"/>
              <w:right w:val="single" w:sz="4" w:space="0" w:color="000000"/>
            </w:tcBorders>
            <w:shd w:val="clear" w:color="auto" w:fill="7B7B7B"/>
          </w:tcPr>
          <w:p w14:paraId="129E6E2C"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color w:val="FFFFFF"/>
                <w:sz w:val="22"/>
                <w:szCs w:val="22"/>
              </w:rPr>
              <w:t>Cumple</w:t>
            </w:r>
          </w:p>
        </w:tc>
      </w:tr>
      <w:tr w:rsidR="00C21A4B" w:rsidRPr="0006577F" w14:paraId="5D122A5A" w14:textId="77777777">
        <w:tc>
          <w:tcPr>
            <w:tcW w:w="1413" w:type="dxa"/>
            <w:tcBorders>
              <w:top w:val="single" w:sz="4" w:space="0" w:color="000000"/>
              <w:left w:val="single" w:sz="4" w:space="0" w:color="000000"/>
              <w:bottom w:val="single" w:sz="4" w:space="0" w:color="000000"/>
              <w:right w:val="single" w:sz="4" w:space="0" w:color="000000"/>
            </w:tcBorders>
          </w:tcPr>
          <w:p w14:paraId="766CD712" w14:textId="77777777" w:rsidR="00C21A4B" w:rsidRPr="0006577F" w:rsidRDefault="002E4F5D">
            <w:pPr>
              <w:spacing w:before="100" w:after="200" w:line="276" w:lineRule="auto"/>
              <w:jc w:val="center"/>
              <w:rPr>
                <w:rFonts w:ascii="Palatino Linotype" w:eastAsia="Palatino Linotype" w:hAnsi="Palatino Linotype" w:cs="Palatino Linotype"/>
                <w:sz w:val="18"/>
                <w:szCs w:val="18"/>
              </w:rPr>
            </w:pPr>
            <w:r w:rsidRPr="0006577F">
              <w:rPr>
                <w:rFonts w:ascii="Palatino Linotype" w:eastAsia="Palatino Linotype" w:hAnsi="Palatino Linotype" w:cs="Palatino Linotype"/>
                <w:b/>
                <w:sz w:val="18"/>
                <w:szCs w:val="18"/>
              </w:rPr>
              <w:t>Número de folio de la solicitud</w:t>
            </w:r>
          </w:p>
        </w:tc>
        <w:tc>
          <w:tcPr>
            <w:tcW w:w="5812" w:type="dxa"/>
            <w:tcBorders>
              <w:top w:val="single" w:sz="4" w:space="0" w:color="000000"/>
              <w:left w:val="single" w:sz="4" w:space="0" w:color="000000"/>
              <w:bottom w:val="single" w:sz="4" w:space="0" w:color="000000"/>
              <w:right w:val="single" w:sz="4" w:space="0" w:color="000000"/>
            </w:tcBorders>
          </w:tcPr>
          <w:p w14:paraId="4883BF0E" w14:textId="77777777" w:rsidR="00C21A4B" w:rsidRPr="0006577F" w:rsidRDefault="002E4F5D">
            <w:pPr>
              <w:spacing w:before="100" w:after="200" w:line="276" w:lineRule="auto"/>
            </w:pPr>
            <w:r w:rsidRPr="0006577F">
              <w:rPr>
                <w:noProof/>
              </w:rPr>
              <w:drawing>
                <wp:inline distT="0" distB="0" distL="0" distR="0" wp14:anchorId="10A9B241" wp14:editId="59282E92">
                  <wp:extent cx="3553460" cy="23749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53460" cy="23749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01455D1F" w14:textId="77777777" w:rsidR="00C21A4B" w:rsidRPr="0006577F" w:rsidRDefault="002E4F5D">
            <w:pPr>
              <w:spacing w:before="100" w:after="200" w:line="276" w:lineRule="auto"/>
              <w:jc w:val="center"/>
              <w:rPr>
                <w:rFonts w:ascii="Palatino Linotype" w:eastAsia="Palatino Linotype" w:hAnsi="Palatino Linotype" w:cs="Palatino Linotype"/>
                <w:b/>
                <w:sz w:val="20"/>
                <w:szCs w:val="20"/>
              </w:rPr>
            </w:pPr>
            <w:r w:rsidRPr="0006577F">
              <w:rPr>
                <w:rFonts w:ascii="Palatino Linotype" w:eastAsia="Palatino Linotype" w:hAnsi="Palatino Linotype" w:cs="Palatino Linotype"/>
                <w:b/>
              </w:rPr>
              <w:t>Sí</w:t>
            </w:r>
          </w:p>
        </w:tc>
      </w:tr>
      <w:tr w:rsidR="00C21A4B" w:rsidRPr="0006577F" w14:paraId="41EDFA51" w14:textId="77777777">
        <w:tc>
          <w:tcPr>
            <w:tcW w:w="1413" w:type="dxa"/>
            <w:tcBorders>
              <w:top w:val="single" w:sz="4" w:space="0" w:color="000000"/>
              <w:left w:val="single" w:sz="4" w:space="0" w:color="000000"/>
              <w:bottom w:val="single" w:sz="4" w:space="0" w:color="000000"/>
              <w:right w:val="single" w:sz="4" w:space="0" w:color="000000"/>
            </w:tcBorders>
          </w:tcPr>
          <w:p w14:paraId="1CEFB277" w14:textId="77777777" w:rsidR="00C21A4B" w:rsidRPr="0006577F" w:rsidRDefault="002E4F5D">
            <w:pPr>
              <w:spacing w:before="100" w:after="200" w:line="276" w:lineRule="auto"/>
              <w:jc w:val="center"/>
              <w:rPr>
                <w:rFonts w:ascii="Palatino Linotype" w:eastAsia="Palatino Linotype" w:hAnsi="Palatino Linotype" w:cs="Palatino Linotype"/>
                <w:sz w:val="18"/>
                <w:szCs w:val="18"/>
              </w:rPr>
            </w:pPr>
            <w:r w:rsidRPr="0006577F">
              <w:rPr>
                <w:rFonts w:ascii="Palatino Linotype" w:eastAsia="Palatino Linotype" w:hAnsi="Palatino Linotype" w:cs="Palatino Linotype"/>
                <w:b/>
                <w:sz w:val="18"/>
                <w:szCs w:val="18"/>
              </w:rPr>
              <w:lastRenderedPageBreak/>
              <w:t>Referencia de la información solicitada</w:t>
            </w:r>
          </w:p>
        </w:tc>
        <w:tc>
          <w:tcPr>
            <w:tcW w:w="5812" w:type="dxa"/>
            <w:tcBorders>
              <w:top w:val="single" w:sz="4" w:space="0" w:color="000000"/>
              <w:left w:val="single" w:sz="4" w:space="0" w:color="000000"/>
              <w:bottom w:val="single" w:sz="4" w:space="0" w:color="000000"/>
              <w:right w:val="single" w:sz="4" w:space="0" w:color="000000"/>
            </w:tcBorders>
          </w:tcPr>
          <w:p w14:paraId="329E3029" w14:textId="77777777" w:rsidR="00C21A4B" w:rsidRPr="0006577F" w:rsidRDefault="002E4F5D">
            <w:pPr>
              <w:spacing w:before="100" w:after="200" w:line="276" w:lineRule="auto"/>
            </w:pPr>
            <w:r w:rsidRPr="0006577F">
              <w:rPr>
                <w:noProof/>
              </w:rPr>
              <w:drawing>
                <wp:inline distT="0" distB="0" distL="0" distR="0" wp14:anchorId="758F7166" wp14:editId="1AFE5882">
                  <wp:extent cx="3599482" cy="2078498"/>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20173"/>
                          <a:stretch>
                            <a:fillRect/>
                          </a:stretch>
                        </pic:blipFill>
                        <pic:spPr>
                          <a:xfrm>
                            <a:off x="0" y="0"/>
                            <a:ext cx="3599482" cy="2078498"/>
                          </a:xfrm>
                          <a:prstGeom prst="rect">
                            <a:avLst/>
                          </a:prstGeom>
                          <a:ln/>
                        </pic:spPr>
                      </pic:pic>
                    </a:graphicData>
                  </a:graphic>
                </wp:inline>
              </w:drawing>
            </w:r>
          </w:p>
          <w:p w14:paraId="79AA5FD2" w14:textId="77777777" w:rsidR="00C21A4B" w:rsidRPr="0006577F" w:rsidRDefault="002E4F5D">
            <w:pPr>
              <w:spacing w:before="100" w:after="200" w:line="276" w:lineRule="auto"/>
            </w:pPr>
            <w:r w:rsidRPr="0006577F">
              <w:t xml:space="preserve"> </w:t>
            </w:r>
          </w:p>
        </w:tc>
        <w:tc>
          <w:tcPr>
            <w:tcW w:w="1603" w:type="dxa"/>
            <w:tcBorders>
              <w:top w:val="single" w:sz="4" w:space="0" w:color="000000"/>
              <w:left w:val="single" w:sz="4" w:space="0" w:color="000000"/>
              <w:bottom w:val="single" w:sz="4" w:space="0" w:color="000000"/>
              <w:right w:val="single" w:sz="4" w:space="0" w:color="000000"/>
            </w:tcBorders>
          </w:tcPr>
          <w:p w14:paraId="182AEDB5" w14:textId="77777777" w:rsidR="00C21A4B" w:rsidRPr="0006577F" w:rsidRDefault="002E4F5D">
            <w:pPr>
              <w:spacing w:before="100" w:after="200" w:line="276" w:lineRule="auto"/>
              <w:jc w:val="center"/>
              <w:rPr>
                <w:rFonts w:ascii="Palatino Linotype" w:eastAsia="Palatino Linotype" w:hAnsi="Palatino Linotype" w:cs="Palatino Linotype"/>
                <w:sz w:val="18"/>
                <w:szCs w:val="18"/>
              </w:rPr>
            </w:pPr>
            <w:r w:rsidRPr="0006577F">
              <w:rPr>
                <w:rFonts w:ascii="Palatino Linotype" w:eastAsia="Palatino Linotype" w:hAnsi="Palatino Linotype" w:cs="Palatino Linotype"/>
                <w:b/>
              </w:rPr>
              <w:t>Sí</w:t>
            </w:r>
          </w:p>
        </w:tc>
      </w:tr>
      <w:tr w:rsidR="00C21A4B" w:rsidRPr="0006577F" w14:paraId="564E1E09" w14:textId="77777777">
        <w:tc>
          <w:tcPr>
            <w:tcW w:w="1413" w:type="dxa"/>
            <w:tcBorders>
              <w:top w:val="single" w:sz="4" w:space="0" w:color="000000"/>
              <w:left w:val="single" w:sz="4" w:space="0" w:color="000000"/>
              <w:bottom w:val="single" w:sz="4" w:space="0" w:color="000000"/>
              <w:right w:val="single" w:sz="4" w:space="0" w:color="000000"/>
            </w:tcBorders>
          </w:tcPr>
          <w:p w14:paraId="61A8CCCA" w14:textId="77777777" w:rsidR="00C21A4B" w:rsidRPr="0006577F" w:rsidRDefault="002E4F5D">
            <w:pPr>
              <w:spacing w:before="100" w:after="200" w:line="276" w:lineRule="auto"/>
              <w:jc w:val="center"/>
              <w:rPr>
                <w:rFonts w:ascii="Palatino Linotype" w:eastAsia="Palatino Linotype" w:hAnsi="Palatino Linotype" w:cs="Palatino Linotype"/>
                <w:sz w:val="18"/>
                <w:szCs w:val="18"/>
              </w:rPr>
            </w:pPr>
            <w:r w:rsidRPr="0006577F">
              <w:rPr>
                <w:rFonts w:ascii="Palatino Linotype" w:eastAsia="Palatino Linotype" w:hAnsi="Palatino Linotype" w:cs="Palatino Linotype"/>
                <w:b/>
                <w:sz w:val="18"/>
                <w:szCs w:val="18"/>
              </w:rPr>
              <w:t>Causal aplicable del artículo 113 de la Ley General, vinculándola con el Lineamiento específico del presente ordenamiento y, cuando corresponda, el supuesto normativo que expresamente le otorga el carácter de información reservada</w:t>
            </w:r>
          </w:p>
        </w:tc>
        <w:tc>
          <w:tcPr>
            <w:tcW w:w="5812" w:type="dxa"/>
            <w:tcBorders>
              <w:top w:val="single" w:sz="4" w:space="0" w:color="000000"/>
              <w:left w:val="single" w:sz="4" w:space="0" w:color="000000"/>
              <w:bottom w:val="single" w:sz="4" w:space="0" w:color="000000"/>
              <w:right w:val="single" w:sz="4" w:space="0" w:color="000000"/>
            </w:tcBorders>
          </w:tcPr>
          <w:p w14:paraId="23C559A5" w14:textId="77777777" w:rsidR="00C21A4B" w:rsidRPr="0006577F" w:rsidRDefault="002E4F5D">
            <w:pPr>
              <w:spacing w:before="100" w:after="200" w:line="276" w:lineRule="auto"/>
            </w:pPr>
            <w:r w:rsidRPr="0006577F">
              <w:rPr>
                <w:noProof/>
              </w:rPr>
              <w:drawing>
                <wp:inline distT="0" distB="0" distL="0" distR="0" wp14:anchorId="2A962FD8" wp14:editId="5EB64948">
                  <wp:extent cx="3553460" cy="1174115"/>
                  <wp:effectExtent l="0" t="0" r="0" 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53460" cy="1174115"/>
                          </a:xfrm>
                          <a:prstGeom prst="rect">
                            <a:avLst/>
                          </a:prstGeom>
                          <a:ln/>
                        </pic:spPr>
                      </pic:pic>
                    </a:graphicData>
                  </a:graphic>
                </wp:inline>
              </w:drawing>
            </w:r>
          </w:p>
          <w:p w14:paraId="650CD6DF" w14:textId="77777777" w:rsidR="00C21A4B" w:rsidRPr="0006577F" w:rsidRDefault="002E4F5D">
            <w:pPr>
              <w:spacing w:before="100" w:after="200" w:line="276" w:lineRule="auto"/>
            </w:pPr>
            <w:r w:rsidRPr="0006577F">
              <w:rPr>
                <w:noProof/>
              </w:rPr>
              <w:drawing>
                <wp:inline distT="0" distB="0" distL="0" distR="0" wp14:anchorId="12264ADE" wp14:editId="6212D5DA">
                  <wp:extent cx="3553460" cy="100901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53460" cy="1009015"/>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389C113D" w14:textId="77777777" w:rsidR="00C21A4B" w:rsidRPr="0006577F" w:rsidRDefault="002E4F5D">
            <w:pPr>
              <w:spacing w:before="100" w:after="200" w:line="276" w:lineRule="auto"/>
              <w:jc w:val="both"/>
              <w:rPr>
                <w:rFonts w:ascii="Palatino Linotype" w:eastAsia="Palatino Linotype" w:hAnsi="Palatino Linotype" w:cs="Palatino Linotype"/>
                <w:b/>
                <w:sz w:val="20"/>
                <w:szCs w:val="20"/>
              </w:rPr>
            </w:pPr>
            <w:r w:rsidRPr="0006577F">
              <w:rPr>
                <w:rFonts w:ascii="Palatino Linotype" w:eastAsia="Palatino Linotype" w:hAnsi="Palatino Linotype" w:cs="Palatino Linotype"/>
                <w:b/>
                <w:sz w:val="20"/>
                <w:szCs w:val="20"/>
              </w:rPr>
              <w:t xml:space="preserve">Parcialmente, no es aplicable al numeral vigésimo tercero a la fracción XI del artículo 113 de la Ley General de Transparencia. </w:t>
            </w:r>
          </w:p>
        </w:tc>
      </w:tr>
      <w:tr w:rsidR="00C21A4B" w:rsidRPr="0006577F" w14:paraId="78328D30" w14:textId="77777777">
        <w:tc>
          <w:tcPr>
            <w:tcW w:w="1413" w:type="dxa"/>
            <w:tcBorders>
              <w:top w:val="single" w:sz="4" w:space="0" w:color="000000"/>
              <w:left w:val="single" w:sz="4" w:space="0" w:color="000000"/>
              <w:bottom w:val="single" w:sz="4" w:space="0" w:color="000000"/>
              <w:right w:val="single" w:sz="4" w:space="0" w:color="000000"/>
            </w:tcBorders>
          </w:tcPr>
          <w:p w14:paraId="0DE3270C" w14:textId="77777777" w:rsidR="00C21A4B" w:rsidRPr="0006577F" w:rsidRDefault="002E4F5D">
            <w:pPr>
              <w:spacing w:before="100" w:after="200" w:line="276" w:lineRule="auto"/>
              <w:jc w:val="center"/>
              <w:rPr>
                <w:rFonts w:ascii="Palatino Linotype" w:eastAsia="Palatino Linotype" w:hAnsi="Palatino Linotype" w:cs="Palatino Linotype"/>
                <w:sz w:val="18"/>
                <w:szCs w:val="18"/>
              </w:rPr>
            </w:pPr>
            <w:r w:rsidRPr="0006577F">
              <w:rPr>
                <w:rFonts w:ascii="Palatino Linotype" w:eastAsia="Palatino Linotype" w:hAnsi="Palatino Linotype" w:cs="Palatino Linotype"/>
                <w:b/>
                <w:sz w:val="18"/>
                <w:szCs w:val="18"/>
              </w:rPr>
              <w:lastRenderedPageBreak/>
              <w:t>Fundamento y Motivación Legal</w:t>
            </w:r>
          </w:p>
        </w:tc>
        <w:tc>
          <w:tcPr>
            <w:tcW w:w="5812" w:type="dxa"/>
            <w:tcBorders>
              <w:top w:val="single" w:sz="4" w:space="0" w:color="000000"/>
              <w:left w:val="single" w:sz="4" w:space="0" w:color="000000"/>
              <w:bottom w:val="single" w:sz="4" w:space="0" w:color="000000"/>
              <w:right w:val="single" w:sz="4" w:space="0" w:color="000000"/>
            </w:tcBorders>
          </w:tcPr>
          <w:p w14:paraId="5E5DC0CA" w14:textId="77777777" w:rsidR="00C21A4B" w:rsidRPr="0006577F" w:rsidRDefault="002E4F5D">
            <w:pPr>
              <w:spacing w:before="100" w:after="200" w:line="276" w:lineRule="auto"/>
              <w:rPr>
                <w:sz w:val="20"/>
                <w:szCs w:val="20"/>
              </w:rPr>
            </w:pPr>
            <w:r w:rsidRPr="0006577F">
              <w:rPr>
                <w:noProof/>
              </w:rPr>
              <w:drawing>
                <wp:inline distT="0" distB="0" distL="0" distR="0" wp14:anchorId="07A2F6AC" wp14:editId="11DDDC3C">
                  <wp:extent cx="3553460" cy="321310"/>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553460" cy="321310"/>
                          </a:xfrm>
                          <a:prstGeom prst="rect">
                            <a:avLst/>
                          </a:prstGeom>
                          <a:ln/>
                        </pic:spPr>
                      </pic:pic>
                    </a:graphicData>
                  </a:graphic>
                </wp:inline>
              </w:drawing>
            </w:r>
          </w:p>
          <w:p w14:paraId="4DB9DF85" w14:textId="77777777" w:rsidR="00C21A4B" w:rsidRPr="0006577F" w:rsidRDefault="002E4F5D">
            <w:pPr>
              <w:spacing w:before="100" w:after="200" w:line="276" w:lineRule="auto"/>
              <w:rPr>
                <w:sz w:val="20"/>
                <w:szCs w:val="20"/>
              </w:rPr>
            </w:pPr>
            <w:r w:rsidRPr="0006577F">
              <w:rPr>
                <w:noProof/>
                <w:sz w:val="20"/>
                <w:szCs w:val="20"/>
              </w:rPr>
              <w:drawing>
                <wp:inline distT="0" distB="0" distL="0" distR="0" wp14:anchorId="0756A2AC" wp14:editId="21AB4ECB">
                  <wp:extent cx="3553460" cy="284480"/>
                  <wp:effectExtent l="0" t="0" r="0" b="0"/>
                  <wp:docPr id="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553460" cy="28448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6EC0DEDC" w14:textId="77777777" w:rsidR="00C21A4B" w:rsidRPr="0006577F" w:rsidRDefault="002E4F5D">
            <w:pPr>
              <w:spacing w:before="100" w:after="200"/>
              <w:jc w:val="center"/>
              <w:rPr>
                <w:rFonts w:ascii="Palatino Linotype" w:eastAsia="Palatino Linotype" w:hAnsi="Palatino Linotype" w:cs="Palatino Linotype"/>
                <w:sz w:val="18"/>
                <w:szCs w:val="18"/>
              </w:rPr>
            </w:pPr>
            <w:r w:rsidRPr="0006577F">
              <w:rPr>
                <w:rFonts w:ascii="Palatino Linotype" w:eastAsia="Palatino Linotype" w:hAnsi="Palatino Linotype" w:cs="Palatino Linotype"/>
                <w:b/>
              </w:rPr>
              <w:t>Sí.</w:t>
            </w:r>
          </w:p>
        </w:tc>
      </w:tr>
      <w:tr w:rsidR="00C21A4B" w:rsidRPr="0006577F" w14:paraId="09BDEF59" w14:textId="77777777">
        <w:tc>
          <w:tcPr>
            <w:tcW w:w="1413" w:type="dxa"/>
            <w:tcBorders>
              <w:top w:val="single" w:sz="4" w:space="0" w:color="000000"/>
              <w:left w:val="single" w:sz="4" w:space="0" w:color="000000"/>
              <w:bottom w:val="single" w:sz="4" w:space="0" w:color="000000"/>
              <w:right w:val="single" w:sz="4" w:space="0" w:color="000000"/>
            </w:tcBorders>
          </w:tcPr>
          <w:p w14:paraId="465F6099" w14:textId="77777777" w:rsidR="00C21A4B" w:rsidRPr="0006577F" w:rsidRDefault="002E4F5D">
            <w:pPr>
              <w:spacing w:before="100" w:after="200" w:line="276" w:lineRule="auto"/>
              <w:rPr>
                <w:rFonts w:ascii="Palatino Linotype" w:eastAsia="Palatino Linotype" w:hAnsi="Palatino Linotype" w:cs="Palatino Linotype"/>
                <w:b/>
                <w:sz w:val="16"/>
                <w:szCs w:val="16"/>
              </w:rPr>
            </w:pPr>
            <w:r w:rsidRPr="0006577F">
              <w:rPr>
                <w:rFonts w:ascii="Palatino Linotype" w:eastAsia="Palatino Linotype" w:hAnsi="Palatino Linotype" w:cs="Palatino Linotype"/>
                <w:b/>
                <w:sz w:val="16"/>
                <w:szCs w:val="16"/>
              </w:rPr>
              <w:t>Conexión entre los fundamentos y motivos que dieron origen a la Reserva de la información</w:t>
            </w:r>
          </w:p>
        </w:tc>
        <w:tc>
          <w:tcPr>
            <w:tcW w:w="5812" w:type="dxa"/>
            <w:tcBorders>
              <w:top w:val="single" w:sz="4" w:space="0" w:color="000000"/>
              <w:left w:val="single" w:sz="4" w:space="0" w:color="000000"/>
              <w:bottom w:val="single" w:sz="4" w:space="0" w:color="000000"/>
              <w:right w:val="single" w:sz="4" w:space="0" w:color="000000"/>
            </w:tcBorders>
          </w:tcPr>
          <w:p w14:paraId="5409B8A7" w14:textId="77777777" w:rsidR="00C21A4B" w:rsidRPr="0006577F" w:rsidRDefault="002E4F5D">
            <w:pPr>
              <w:spacing w:before="100" w:after="200" w:line="276" w:lineRule="auto"/>
              <w:rPr>
                <w:sz w:val="20"/>
                <w:szCs w:val="20"/>
              </w:rPr>
            </w:pPr>
            <w:r w:rsidRPr="0006577F">
              <w:rPr>
                <w:noProof/>
                <w:sz w:val="20"/>
                <w:szCs w:val="20"/>
              </w:rPr>
              <w:drawing>
                <wp:inline distT="0" distB="0" distL="0" distR="0" wp14:anchorId="43FA7EF6" wp14:editId="7BE58C90">
                  <wp:extent cx="3553460" cy="690880"/>
                  <wp:effectExtent l="0" t="0" r="0" b="0"/>
                  <wp:docPr id="4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3553460" cy="690880"/>
                          </a:xfrm>
                          <a:prstGeom prst="rect">
                            <a:avLst/>
                          </a:prstGeom>
                          <a:ln/>
                        </pic:spPr>
                      </pic:pic>
                    </a:graphicData>
                  </a:graphic>
                </wp:inline>
              </w:drawing>
            </w:r>
          </w:p>
          <w:p w14:paraId="13FDCE2A" w14:textId="77777777" w:rsidR="00C21A4B" w:rsidRPr="0006577F" w:rsidRDefault="002E4F5D">
            <w:pPr>
              <w:spacing w:before="100" w:after="200" w:line="276" w:lineRule="auto"/>
              <w:rPr>
                <w:sz w:val="20"/>
                <w:szCs w:val="20"/>
              </w:rPr>
            </w:pPr>
            <w:r w:rsidRPr="0006577F">
              <w:rPr>
                <w:noProof/>
                <w:sz w:val="20"/>
                <w:szCs w:val="20"/>
              </w:rPr>
              <w:drawing>
                <wp:inline distT="0" distB="0" distL="0" distR="0" wp14:anchorId="304E716A" wp14:editId="4C61C826">
                  <wp:extent cx="3553460" cy="281305"/>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553460" cy="281305"/>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0ADADF87" w14:textId="77777777" w:rsidR="00C21A4B" w:rsidRPr="0006577F" w:rsidRDefault="002E4F5D">
            <w:pPr>
              <w:spacing w:before="100" w:after="200" w:line="276" w:lineRule="auto"/>
              <w:jc w:val="center"/>
              <w:rPr>
                <w:rFonts w:ascii="Palatino Linotype" w:eastAsia="Palatino Linotype" w:hAnsi="Palatino Linotype" w:cs="Palatino Linotype"/>
                <w:b/>
                <w:sz w:val="20"/>
                <w:szCs w:val="20"/>
              </w:rPr>
            </w:pPr>
            <w:r w:rsidRPr="0006577F">
              <w:rPr>
                <w:rFonts w:ascii="Palatino Linotype" w:eastAsia="Palatino Linotype" w:hAnsi="Palatino Linotype" w:cs="Palatino Linotype"/>
                <w:b/>
              </w:rPr>
              <w:t>Sí.</w:t>
            </w:r>
          </w:p>
        </w:tc>
      </w:tr>
      <w:tr w:rsidR="00C21A4B" w:rsidRPr="0006577F" w14:paraId="04876079"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7B7B7B"/>
          </w:tcPr>
          <w:p w14:paraId="5693F0BD" w14:textId="77777777" w:rsidR="00C21A4B" w:rsidRPr="0006577F" w:rsidRDefault="002E4F5D">
            <w:pPr>
              <w:spacing w:before="100" w:after="200" w:line="276" w:lineRule="auto"/>
              <w:jc w:val="center"/>
              <w:rPr>
                <w:rFonts w:ascii="Palatino Linotype" w:eastAsia="Palatino Linotype" w:hAnsi="Palatino Linotype" w:cs="Palatino Linotype"/>
                <w:b/>
              </w:rPr>
            </w:pPr>
            <w:r w:rsidRPr="0006577F">
              <w:rPr>
                <w:rFonts w:ascii="Palatino Linotype" w:eastAsia="Palatino Linotype" w:hAnsi="Palatino Linotype" w:cs="Palatino Linotype"/>
                <w:b/>
                <w:color w:val="FFFFFF"/>
                <w:sz w:val="22"/>
                <w:szCs w:val="22"/>
              </w:rPr>
              <w:t>Elementos de la prueba de daño</w:t>
            </w:r>
          </w:p>
        </w:tc>
      </w:tr>
      <w:tr w:rsidR="00C21A4B" w:rsidRPr="0006577F" w14:paraId="48D7F0B3" w14:textId="77777777">
        <w:tc>
          <w:tcPr>
            <w:tcW w:w="1413" w:type="dxa"/>
            <w:tcBorders>
              <w:top w:val="single" w:sz="4" w:space="0" w:color="000000"/>
              <w:left w:val="single" w:sz="4" w:space="0" w:color="000000"/>
              <w:bottom w:val="single" w:sz="4" w:space="0" w:color="000000"/>
              <w:right w:val="single" w:sz="4" w:space="0" w:color="000000"/>
            </w:tcBorders>
          </w:tcPr>
          <w:p w14:paraId="588CC551" w14:textId="77777777" w:rsidR="00C21A4B" w:rsidRPr="0006577F" w:rsidRDefault="002E4F5D">
            <w:pPr>
              <w:spacing w:after="120" w:line="256" w:lineRule="auto"/>
              <w:jc w:val="center"/>
              <w:rPr>
                <w:rFonts w:ascii="Palatino Linotype" w:eastAsia="Palatino Linotype" w:hAnsi="Palatino Linotype" w:cs="Palatino Linotype"/>
                <w:b/>
                <w:sz w:val="16"/>
                <w:szCs w:val="16"/>
              </w:rPr>
            </w:pPr>
            <w:r w:rsidRPr="0006577F">
              <w:rPr>
                <w:rFonts w:ascii="Palatino Linotype" w:eastAsia="Palatino Linotype" w:hAnsi="Palatino Linotype" w:cs="Palatino Linotype"/>
                <w:b/>
                <w:sz w:val="16"/>
                <w:szCs w:val="16"/>
              </w:rPr>
              <w:lastRenderedPageBreak/>
              <w:t>Riesgo Real, Demostrable e Identificable</w:t>
            </w:r>
          </w:p>
          <w:p w14:paraId="2B7A9995" w14:textId="77777777" w:rsidR="00C21A4B" w:rsidRPr="0006577F" w:rsidRDefault="002E4F5D">
            <w:pPr>
              <w:spacing w:before="100" w:after="200" w:line="276" w:lineRule="auto"/>
              <w:jc w:val="center"/>
              <w:rPr>
                <w:rFonts w:ascii="Palatino Linotype" w:eastAsia="Palatino Linotype" w:hAnsi="Palatino Linotype" w:cs="Palatino Linotype"/>
                <w:b/>
                <w:sz w:val="16"/>
                <w:szCs w:val="16"/>
              </w:rPr>
            </w:pPr>
            <w:r w:rsidRPr="0006577F">
              <w:rPr>
                <w:rFonts w:ascii="Palatino Linotype" w:eastAsia="Palatino Linotype" w:hAnsi="Palatino Linotype" w:cs="Palatino Linotype"/>
                <w:b/>
                <w:sz w:val="16"/>
                <w:szCs w:val="16"/>
              </w:rPr>
              <w:t>(Modo, Tiempo y Lugar)</w:t>
            </w:r>
          </w:p>
          <w:p w14:paraId="1962A4D9" w14:textId="77777777" w:rsidR="00C21A4B" w:rsidRPr="0006577F" w:rsidRDefault="00C21A4B">
            <w:pPr>
              <w:spacing w:before="100" w:after="200" w:line="276" w:lineRule="auto"/>
              <w:rPr>
                <w:rFonts w:ascii="Palatino Linotype" w:eastAsia="Palatino Linotype" w:hAnsi="Palatino Linotype" w:cs="Palatino Linotype"/>
                <w:b/>
                <w:color w:val="FFFFFF"/>
                <w:sz w:val="22"/>
                <w:szCs w:val="22"/>
              </w:rPr>
            </w:pPr>
          </w:p>
        </w:tc>
        <w:tc>
          <w:tcPr>
            <w:tcW w:w="5812" w:type="dxa"/>
            <w:tcBorders>
              <w:top w:val="single" w:sz="4" w:space="0" w:color="000000"/>
              <w:left w:val="single" w:sz="4" w:space="0" w:color="000000"/>
              <w:bottom w:val="single" w:sz="4" w:space="0" w:color="000000"/>
              <w:right w:val="single" w:sz="4" w:space="0" w:color="000000"/>
            </w:tcBorders>
          </w:tcPr>
          <w:p w14:paraId="785AE9C0" w14:textId="77777777" w:rsidR="00C21A4B" w:rsidRPr="0006577F" w:rsidRDefault="002E4F5D">
            <w:pPr>
              <w:spacing w:before="100" w:after="200" w:line="276" w:lineRule="auto"/>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noProof/>
                <w:color w:val="FFFFFF"/>
              </w:rPr>
              <w:drawing>
                <wp:inline distT="0" distB="0" distL="0" distR="0" wp14:anchorId="5E482F12" wp14:editId="1242BA81">
                  <wp:extent cx="3551686" cy="4294943"/>
                  <wp:effectExtent l="0" t="0" r="0" b="0"/>
                  <wp:docPr id="4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3551686" cy="4294943"/>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52C6718C" w14:textId="77777777" w:rsidR="00C21A4B" w:rsidRPr="0006577F" w:rsidRDefault="002E4F5D">
            <w:pPr>
              <w:spacing w:before="100" w:after="200" w:line="276" w:lineRule="auto"/>
              <w:jc w:val="center"/>
              <w:rPr>
                <w:rFonts w:ascii="Palatino Linotype" w:eastAsia="Palatino Linotype" w:hAnsi="Palatino Linotype" w:cs="Palatino Linotype"/>
                <w:b/>
                <w:color w:val="000000"/>
                <w:sz w:val="22"/>
                <w:szCs w:val="22"/>
              </w:rPr>
            </w:pPr>
            <w:r w:rsidRPr="0006577F">
              <w:rPr>
                <w:rFonts w:ascii="Palatino Linotype" w:eastAsia="Palatino Linotype" w:hAnsi="Palatino Linotype" w:cs="Palatino Linotype"/>
                <w:b/>
                <w:color w:val="000000"/>
                <w:sz w:val="22"/>
                <w:szCs w:val="22"/>
              </w:rPr>
              <w:t>Sí</w:t>
            </w:r>
          </w:p>
          <w:p w14:paraId="21FED902" w14:textId="77777777" w:rsidR="00C21A4B" w:rsidRPr="0006577F" w:rsidRDefault="00C21A4B">
            <w:pPr>
              <w:spacing w:before="100" w:after="200" w:line="276" w:lineRule="auto"/>
              <w:jc w:val="both"/>
              <w:rPr>
                <w:rFonts w:ascii="Palatino Linotype" w:eastAsia="Palatino Linotype" w:hAnsi="Palatino Linotype" w:cs="Palatino Linotype"/>
                <w:color w:val="FFFFFF"/>
                <w:sz w:val="18"/>
                <w:szCs w:val="18"/>
              </w:rPr>
            </w:pPr>
          </w:p>
        </w:tc>
      </w:tr>
      <w:tr w:rsidR="00C21A4B" w:rsidRPr="0006577F" w14:paraId="35B070CF" w14:textId="77777777">
        <w:tc>
          <w:tcPr>
            <w:tcW w:w="1413" w:type="dxa"/>
            <w:tcBorders>
              <w:top w:val="single" w:sz="4" w:space="0" w:color="000000"/>
              <w:left w:val="single" w:sz="4" w:space="0" w:color="000000"/>
              <w:bottom w:val="single" w:sz="4" w:space="0" w:color="000000"/>
              <w:right w:val="single" w:sz="4" w:space="0" w:color="000000"/>
            </w:tcBorders>
          </w:tcPr>
          <w:p w14:paraId="1F39EE1A"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sz w:val="16"/>
                <w:szCs w:val="16"/>
              </w:rPr>
              <w:t>Temporalidad de la Reserva de la información</w:t>
            </w:r>
          </w:p>
        </w:tc>
        <w:tc>
          <w:tcPr>
            <w:tcW w:w="5812" w:type="dxa"/>
            <w:tcBorders>
              <w:top w:val="single" w:sz="4" w:space="0" w:color="000000"/>
              <w:left w:val="single" w:sz="4" w:space="0" w:color="000000"/>
              <w:bottom w:val="single" w:sz="4" w:space="0" w:color="000000"/>
              <w:right w:val="single" w:sz="4" w:space="0" w:color="000000"/>
            </w:tcBorders>
          </w:tcPr>
          <w:p w14:paraId="0C702494" w14:textId="77777777" w:rsidR="00C21A4B" w:rsidRPr="0006577F" w:rsidRDefault="002E4F5D">
            <w:pPr>
              <w:spacing w:before="100" w:after="200" w:line="276" w:lineRule="auto"/>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noProof/>
                <w:color w:val="FFFFFF"/>
              </w:rPr>
              <w:drawing>
                <wp:inline distT="0" distB="0" distL="0" distR="0" wp14:anchorId="24F9AF19" wp14:editId="19BF0975">
                  <wp:extent cx="3553460" cy="248920"/>
                  <wp:effectExtent l="0" t="0" r="0" b="0"/>
                  <wp:docPr id="4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3553460" cy="248920"/>
                          </a:xfrm>
                          <a:prstGeom prst="rect">
                            <a:avLst/>
                          </a:prstGeom>
                          <a:ln/>
                        </pic:spPr>
                      </pic:pic>
                    </a:graphicData>
                  </a:graphic>
                </wp:inline>
              </w:drawing>
            </w:r>
          </w:p>
          <w:p w14:paraId="45380008" w14:textId="77777777" w:rsidR="00C21A4B" w:rsidRPr="0006577F" w:rsidRDefault="00C21A4B">
            <w:pPr>
              <w:spacing w:before="100" w:after="200" w:line="276" w:lineRule="auto"/>
              <w:rPr>
                <w:rFonts w:ascii="Palatino Linotype" w:eastAsia="Palatino Linotype" w:hAnsi="Palatino Linotype" w:cs="Palatino Linotype"/>
                <w:b/>
                <w:color w:val="FFFFFF"/>
                <w:sz w:val="22"/>
                <w:szCs w:val="22"/>
              </w:rPr>
            </w:pPr>
          </w:p>
        </w:tc>
        <w:tc>
          <w:tcPr>
            <w:tcW w:w="1603" w:type="dxa"/>
            <w:tcBorders>
              <w:top w:val="single" w:sz="4" w:space="0" w:color="000000"/>
              <w:left w:val="single" w:sz="4" w:space="0" w:color="000000"/>
              <w:bottom w:val="single" w:sz="4" w:space="0" w:color="000000"/>
              <w:right w:val="single" w:sz="4" w:space="0" w:color="000000"/>
            </w:tcBorders>
          </w:tcPr>
          <w:p w14:paraId="10660A93"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color w:val="000000"/>
              </w:rPr>
              <w:t xml:space="preserve">Sí </w:t>
            </w:r>
          </w:p>
        </w:tc>
      </w:tr>
      <w:tr w:rsidR="00C21A4B" w:rsidRPr="0006577F" w14:paraId="1206B26C" w14:textId="77777777">
        <w:tc>
          <w:tcPr>
            <w:tcW w:w="1413" w:type="dxa"/>
            <w:tcBorders>
              <w:top w:val="single" w:sz="4" w:space="0" w:color="000000"/>
              <w:left w:val="single" w:sz="4" w:space="0" w:color="000000"/>
              <w:bottom w:val="single" w:sz="4" w:space="0" w:color="000000"/>
              <w:right w:val="single" w:sz="4" w:space="0" w:color="000000"/>
            </w:tcBorders>
          </w:tcPr>
          <w:p w14:paraId="4CE49302"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sz w:val="16"/>
                <w:szCs w:val="16"/>
              </w:rPr>
              <w:lastRenderedPageBreak/>
              <w:t>Autoridades competentes.</w:t>
            </w:r>
          </w:p>
        </w:tc>
        <w:tc>
          <w:tcPr>
            <w:tcW w:w="5812" w:type="dxa"/>
            <w:tcBorders>
              <w:top w:val="single" w:sz="4" w:space="0" w:color="000000"/>
              <w:left w:val="single" w:sz="4" w:space="0" w:color="000000"/>
              <w:bottom w:val="single" w:sz="4" w:space="0" w:color="000000"/>
              <w:right w:val="single" w:sz="4" w:space="0" w:color="000000"/>
            </w:tcBorders>
          </w:tcPr>
          <w:p w14:paraId="77E89D73" w14:textId="77777777" w:rsidR="00C21A4B" w:rsidRPr="0006577F" w:rsidRDefault="002E4F5D">
            <w:pPr>
              <w:spacing w:before="100" w:after="200" w:line="276" w:lineRule="auto"/>
            </w:pPr>
            <w:r w:rsidRPr="0006577F">
              <w:rPr>
                <w:noProof/>
              </w:rPr>
              <w:drawing>
                <wp:inline distT="0" distB="0" distL="0" distR="0" wp14:anchorId="50DA89E5" wp14:editId="6AE8FF77">
                  <wp:extent cx="3553460" cy="2841625"/>
                  <wp:effectExtent l="0" t="0" r="0" b="0"/>
                  <wp:docPr id="4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3553460" cy="2841625"/>
                          </a:xfrm>
                          <a:prstGeom prst="rect">
                            <a:avLst/>
                          </a:prstGeom>
                          <a:ln/>
                        </pic:spPr>
                      </pic:pic>
                    </a:graphicData>
                  </a:graphic>
                </wp:inline>
              </w:drawing>
            </w:r>
          </w:p>
          <w:p w14:paraId="31ED29EF" w14:textId="77777777" w:rsidR="00C21A4B" w:rsidRPr="0006577F" w:rsidRDefault="00C21A4B">
            <w:pPr>
              <w:spacing w:before="100" w:after="200" w:line="276" w:lineRule="auto"/>
            </w:pPr>
          </w:p>
        </w:tc>
        <w:tc>
          <w:tcPr>
            <w:tcW w:w="1603" w:type="dxa"/>
            <w:tcBorders>
              <w:top w:val="single" w:sz="4" w:space="0" w:color="000000"/>
              <w:left w:val="single" w:sz="4" w:space="0" w:color="000000"/>
              <w:bottom w:val="single" w:sz="4" w:space="0" w:color="000000"/>
              <w:right w:val="single" w:sz="4" w:space="0" w:color="000000"/>
            </w:tcBorders>
          </w:tcPr>
          <w:p w14:paraId="726E718A" w14:textId="77777777" w:rsidR="00C21A4B" w:rsidRPr="0006577F" w:rsidRDefault="002E4F5D">
            <w:pPr>
              <w:spacing w:before="100" w:after="200" w:line="276" w:lineRule="auto"/>
              <w:jc w:val="center"/>
              <w:rPr>
                <w:rFonts w:ascii="Palatino Linotype" w:eastAsia="Palatino Linotype" w:hAnsi="Palatino Linotype" w:cs="Palatino Linotype"/>
                <w:b/>
                <w:color w:val="FFFFFF"/>
                <w:sz w:val="22"/>
                <w:szCs w:val="22"/>
              </w:rPr>
            </w:pPr>
            <w:r w:rsidRPr="0006577F">
              <w:rPr>
                <w:rFonts w:ascii="Palatino Linotype" w:eastAsia="Palatino Linotype" w:hAnsi="Palatino Linotype" w:cs="Palatino Linotype"/>
                <w:b/>
                <w:color w:val="000000"/>
                <w:sz w:val="22"/>
                <w:szCs w:val="22"/>
              </w:rPr>
              <w:t>Sí</w:t>
            </w:r>
          </w:p>
        </w:tc>
      </w:tr>
    </w:tbl>
    <w:p w14:paraId="25F7934E" w14:textId="77777777" w:rsidR="00C21A4B" w:rsidRPr="0006577F" w:rsidRDefault="00C21A4B">
      <w:pPr>
        <w:spacing w:before="240" w:after="240" w:line="360" w:lineRule="auto"/>
        <w:jc w:val="both"/>
        <w:rPr>
          <w:rFonts w:ascii="Palatino Linotype" w:eastAsia="Palatino Linotype" w:hAnsi="Palatino Linotype" w:cs="Palatino Linotype"/>
          <w:color w:val="000000"/>
          <w:sz w:val="24"/>
          <w:szCs w:val="24"/>
        </w:rPr>
      </w:pPr>
    </w:p>
    <w:p w14:paraId="25DAE869" w14:textId="77777777" w:rsidR="00C21A4B" w:rsidRPr="0006577F" w:rsidRDefault="002E4F5D">
      <w:pPr>
        <w:pBdr>
          <w:top w:val="nil"/>
          <w:left w:val="nil"/>
          <w:bottom w:val="nil"/>
          <w:right w:val="nil"/>
          <w:between w:val="nil"/>
        </w:pBdr>
        <w:tabs>
          <w:tab w:val="left" w:pos="567"/>
        </w:tabs>
        <w:spacing w:before="240"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En este sentido, se concluye que el acuerdo remitido no se encuentra debidamente fundado y motivado, toda vez que </w:t>
      </w:r>
      <w:r w:rsidRPr="0006577F">
        <w:rPr>
          <w:rFonts w:ascii="Palatino Linotype" w:eastAsia="Palatino Linotype" w:hAnsi="Palatino Linotype" w:cs="Palatino Linotype"/>
          <w:b/>
          <w:color w:val="000000"/>
          <w:sz w:val="24"/>
          <w:szCs w:val="24"/>
        </w:rPr>
        <w:t xml:space="preserve">EL SUJETO OBLIGADO </w:t>
      </w:r>
      <w:r w:rsidRPr="0006577F">
        <w:rPr>
          <w:rFonts w:ascii="Palatino Linotype" w:eastAsia="Palatino Linotype" w:hAnsi="Palatino Linotype" w:cs="Palatino Linotype"/>
          <w:color w:val="000000"/>
          <w:sz w:val="24"/>
          <w:szCs w:val="24"/>
        </w:rPr>
        <w:t xml:space="preserve">restringió el acceso a la información en términos del artículo 140, fracciones VIII de la Ley de Transparencia y Acceso a la Información Pública del Estado de México y Municipios, que a su vez se vincula con el diverso 113, fracciones XI de la Ley General de Transparencia y Acceso a la Información Pública, sin embargo, es de establecer que no se vincula con numeral específico, ya que señala al numeral vigésimo tercero, que es aplicable en el caso de poner en riesgo la vida, seguridad o salud de una persona física. </w:t>
      </w:r>
    </w:p>
    <w:p w14:paraId="5A12CC26" w14:textId="77777777" w:rsidR="00C21A4B" w:rsidRPr="0006577F" w:rsidRDefault="00C21A4B">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color w:val="000000"/>
          <w:sz w:val="24"/>
          <w:szCs w:val="24"/>
        </w:rPr>
      </w:pPr>
    </w:p>
    <w:p w14:paraId="1E2EBD00" w14:textId="77777777" w:rsidR="00C21A4B" w:rsidRPr="0006577F" w:rsidRDefault="002E4F5D">
      <w:pPr>
        <w:pBdr>
          <w:top w:val="nil"/>
          <w:left w:val="nil"/>
          <w:bottom w:val="nil"/>
          <w:right w:val="nil"/>
          <w:between w:val="nil"/>
        </w:pBdr>
        <w:tabs>
          <w:tab w:val="left" w:pos="567"/>
        </w:tabs>
        <w:spacing w:after="24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lastRenderedPageBreak/>
        <w:t xml:space="preserve">De lo hasta aquí expuesto, se concluye que los motivos de inconformidad de </w:t>
      </w:r>
      <w:r w:rsidRPr="0006577F">
        <w:rPr>
          <w:rFonts w:ascii="Palatino Linotype" w:eastAsia="Palatino Linotype" w:hAnsi="Palatino Linotype" w:cs="Palatino Linotype"/>
          <w:b/>
          <w:color w:val="000000"/>
          <w:sz w:val="24"/>
          <w:szCs w:val="24"/>
        </w:rPr>
        <w:t xml:space="preserve">LA PARTE RECURRENTE </w:t>
      </w:r>
      <w:r w:rsidRPr="0006577F">
        <w:rPr>
          <w:rFonts w:ascii="Palatino Linotype" w:eastAsia="Palatino Linotype" w:hAnsi="Palatino Linotype" w:cs="Palatino Linotype"/>
          <w:color w:val="000000"/>
          <w:sz w:val="24"/>
          <w:szCs w:val="24"/>
        </w:rPr>
        <w:t xml:space="preserve">devienen fundados, ya que no funda y motiva adecuadamente la clasificación de la información como reservada, para entender los alcances de la fundamentación y motivación, sirve de sustento la tesis visible en la página 450, Tomo XIV, Noviembre de 1994, del Apéndice del Semanario Judicial de la Federación 1917-2000, que literalmente dice: </w:t>
      </w:r>
    </w:p>
    <w:p w14:paraId="021571C2"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0BB9E144" w14:textId="77777777" w:rsidR="00C21A4B" w:rsidRPr="0006577F" w:rsidRDefault="002E4F5D">
      <w:pPr>
        <w:spacing w:after="0" w:line="276" w:lineRule="auto"/>
        <w:ind w:left="567" w:right="618"/>
        <w:jc w:val="both"/>
        <w:rPr>
          <w:rFonts w:ascii="Palatino Linotype" w:eastAsia="Palatino Linotype" w:hAnsi="Palatino Linotype" w:cs="Palatino Linotype"/>
          <w:i/>
        </w:rPr>
      </w:pPr>
      <w:r w:rsidRPr="0006577F">
        <w:rPr>
          <w:rFonts w:ascii="Palatino Linotype" w:eastAsia="Palatino Linotype" w:hAnsi="Palatino Linotype" w:cs="Palatino Linotype"/>
          <w:i/>
        </w:rPr>
        <w:t>“FUNDAMENTACIÓN Y MOTIVACIÓN, CONCEPTO DE. 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7503B39C" w14:textId="77777777" w:rsidR="00C21A4B" w:rsidRPr="0006577F" w:rsidRDefault="00C21A4B">
      <w:pPr>
        <w:spacing w:after="0" w:line="360" w:lineRule="auto"/>
        <w:ind w:right="616"/>
        <w:jc w:val="both"/>
        <w:rPr>
          <w:rFonts w:ascii="Palatino Linotype" w:eastAsia="Palatino Linotype" w:hAnsi="Palatino Linotype" w:cs="Palatino Linotype"/>
          <w:sz w:val="24"/>
          <w:szCs w:val="24"/>
        </w:rPr>
      </w:pPr>
    </w:p>
    <w:p w14:paraId="2A0E6A90" w14:textId="77777777" w:rsidR="00C21A4B" w:rsidRPr="0006577F" w:rsidRDefault="002E4F5D">
      <w:pPr>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Así, para considerar que se cumple con la formalidad destacada, la autoridad emisora de un acto de autoridad que incida en la esfera de derechos de un particular, </w:t>
      </w:r>
      <w:r w:rsidRPr="0006577F">
        <w:rPr>
          <w:rFonts w:ascii="Palatino Linotype" w:eastAsia="Palatino Linotype" w:hAnsi="Palatino Linotype" w:cs="Palatino Linotype"/>
          <w:b/>
          <w:sz w:val="24"/>
          <w:szCs w:val="24"/>
        </w:rPr>
        <w:t>debe darle a conocer a este,  en detalle y de manera completa</w:t>
      </w:r>
      <w:r w:rsidRPr="0006577F">
        <w:rPr>
          <w:rFonts w:ascii="Palatino Linotype" w:eastAsia="Palatino Linotype" w:hAnsi="Palatino Linotype" w:cs="Palatino Linotype"/>
          <w:sz w:val="24"/>
          <w:szCs w:val="24"/>
        </w:rPr>
        <w:t xml:space="preserve">, en la actuación de que se trate, la esencia de todas las circunstancias y condiciones que determinaron el acto de la autoridad, de manera que sea evidente y muy claro para el afectado poder cuestionar y controvertir el mérito de la decisión, permitiéndole una real y auténtica defensa. Por tanto, no basta que el acto de autoridad apenas observe una motivación de manera insuficiente o imprecisa, que impida la finalidad del conocimiento, comprobación y defensa pertinente, por lo que, la decisión a </w:t>
      </w:r>
      <w:r w:rsidRPr="0006577F">
        <w:rPr>
          <w:rFonts w:ascii="Palatino Linotype" w:eastAsia="Palatino Linotype" w:hAnsi="Palatino Linotype" w:cs="Palatino Linotype"/>
          <w:sz w:val="24"/>
          <w:szCs w:val="24"/>
        </w:rPr>
        <w:lastRenderedPageBreak/>
        <w:t>efecto de que se considere debidamente fundado y motivado, debe de exponer los hechos relevantes para decidir, citando la norma y un argumento mínimo pero suficiente para acreditar el razonamiento del que se deduzca la relación de pertenencia lógica de los hechos al derecho invocado.</w:t>
      </w:r>
    </w:p>
    <w:p w14:paraId="061AED75" w14:textId="77777777" w:rsidR="00C21A4B" w:rsidRPr="0006577F" w:rsidRDefault="00C21A4B">
      <w:pPr>
        <w:spacing w:after="0" w:line="360" w:lineRule="auto"/>
        <w:ind w:right="616"/>
        <w:jc w:val="both"/>
        <w:rPr>
          <w:rFonts w:ascii="Palatino Linotype" w:eastAsia="Palatino Linotype" w:hAnsi="Palatino Linotype" w:cs="Palatino Linotype"/>
          <w:sz w:val="24"/>
          <w:szCs w:val="24"/>
        </w:rPr>
      </w:pPr>
    </w:p>
    <w:p w14:paraId="52145E7F"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De lo anterior, y en el caso que nos ocupa, se entiende que para que los sujetos obligados puedan clasificar la información con el carácter de reservada, atendiendo a lo dispuesto por la Ley General de Transparencia, en relación con los Lineamientos de clasificación y de conformidad las disposiciones legales aplicables a la materia, siendo en este caso la Ley de Transparencia del Estado, siempre y cuando no se contravenga con lo señalado en la Ley General.</w:t>
      </w:r>
    </w:p>
    <w:p w14:paraId="727A026E" w14:textId="77777777" w:rsidR="00C21A4B" w:rsidRPr="0006577F" w:rsidRDefault="00C21A4B">
      <w:pPr>
        <w:tabs>
          <w:tab w:val="left" w:pos="7513"/>
        </w:tabs>
        <w:spacing w:after="0" w:line="360" w:lineRule="auto"/>
        <w:ind w:right="49"/>
        <w:jc w:val="both"/>
        <w:rPr>
          <w:rFonts w:ascii="Palatino Linotype" w:eastAsia="Palatino Linotype" w:hAnsi="Palatino Linotype" w:cs="Palatino Linotype"/>
          <w:sz w:val="24"/>
          <w:szCs w:val="24"/>
        </w:rPr>
      </w:pPr>
    </w:p>
    <w:p w14:paraId="4DBC1D10"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Así cuando los sujetos obligados se refieran a información de carácter reservado,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4B3C641" w14:textId="77777777" w:rsidR="00C21A4B" w:rsidRPr="0006577F" w:rsidRDefault="00C21A4B">
      <w:pPr>
        <w:tabs>
          <w:tab w:val="left" w:pos="7513"/>
        </w:tabs>
        <w:spacing w:after="0" w:line="360" w:lineRule="auto"/>
        <w:ind w:right="49"/>
        <w:jc w:val="both"/>
        <w:rPr>
          <w:rFonts w:ascii="Palatino Linotype" w:eastAsia="Palatino Linotype" w:hAnsi="Palatino Linotype" w:cs="Palatino Linotype"/>
          <w:sz w:val="24"/>
          <w:szCs w:val="24"/>
        </w:rPr>
      </w:pPr>
    </w:p>
    <w:p w14:paraId="3FC9847B"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 igual manera, es de señalar que algunas de las causales de reserva no corresponden al caso en particular. </w:t>
      </w:r>
    </w:p>
    <w:p w14:paraId="30EC267F"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6E8D985F"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Por tal motivo, para el caso de aquellas resoluciones que no han quedado firmes  o no han causado estado, de elaborar un nuevo acuerdo de clasificación de la </w:t>
      </w:r>
      <w:r w:rsidRPr="0006577F">
        <w:rPr>
          <w:rFonts w:ascii="Palatino Linotype" w:eastAsia="Palatino Linotype" w:hAnsi="Palatino Linotype" w:cs="Palatino Linotype"/>
          <w:sz w:val="24"/>
          <w:szCs w:val="24"/>
        </w:rPr>
        <w:lastRenderedPageBreak/>
        <w:t xml:space="preserve">información como reservada, bajo las causales establecidas en los artículos 113, fracción XI de la Ley General de Transparencia, y 140, fracción VIII de la Ley de Transparencia del Estado, correlativo con el numeral Trigésimo de los Lineamientos de Clasificación; insistiendo que ello es </w:t>
      </w:r>
      <w:r w:rsidRPr="0006577F">
        <w:rPr>
          <w:rFonts w:ascii="Palatino Linotype" w:eastAsia="Palatino Linotype" w:hAnsi="Palatino Linotype" w:cs="Palatino Linotype"/>
          <w:b/>
          <w:sz w:val="24"/>
          <w:szCs w:val="24"/>
        </w:rPr>
        <w:t>siempre y cuando EL SUJETO OBLIGADO acredite de manera fundada y motivada</w:t>
      </w:r>
      <w:r w:rsidRPr="0006577F">
        <w:rPr>
          <w:rFonts w:ascii="Palatino Linotype" w:eastAsia="Palatino Linotype" w:hAnsi="Palatino Linotype" w:cs="Palatino Linotype"/>
          <w:sz w:val="24"/>
          <w:szCs w:val="24"/>
        </w:rPr>
        <w:t xml:space="preserve"> que las resoluciones emitidas por </w:t>
      </w: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 xml:space="preserve">  no estén firmes.</w:t>
      </w:r>
    </w:p>
    <w:p w14:paraId="491B643B"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3AE0FEAE"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Ahora bien, para realizar la reserva de la información invocando la fracción XI, del artículo 113 de la Ley General de Transparencia y VIII, del artículo 140 de la Ley de Transparencia del Estado, en la misma resolución o acuerdo de clasificación deberá respecto de aquella información que vulnere la conducción de los expedientes judiciales o de los procedimientos administrativos seguidos en forma de juicio, deberá acreditar los siguientes elementos: </w:t>
      </w:r>
    </w:p>
    <w:p w14:paraId="64972B7B" w14:textId="77777777" w:rsidR="00C21A4B" w:rsidRPr="0006577F" w:rsidRDefault="00C21A4B">
      <w:pPr>
        <w:tabs>
          <w:tab w:val="left" w:pos="7513"/>
        </w:tabs>
        <w:spacing w:line="360" w:lineRule="auto"/>
        <w:ind w:right="49"/>
        <w:jc w:val="both"/>
        <w:rPr>
          <w:rFonts w:ascii="Palatino Linotype" w:eastAsia="Palatino Linotype" w:hAnsi="Palatino Linotype" w:cs="Palatino Linotype"/>
          <w:sz w:val="24"/>
          <w:szCs w:val="24"/>
        </w:rPr>
      </w:pPr>
    </w:p>
    <w:p w14:paraId="166BF876" w14:textId="77777777" w:rsidR="00C21A4B" w:rsidRPr="0006577F" w:rsidRDefault="002E4F5D">
      <w:pPr>
        <w:numPr>
          <w:ilvl w:val="0"/>
          <w:numId w:val="1"/>
        </w:numPr>
        <w:pBdr>
          <w:top w:val="nil"/>
          <w:left w:val="nil"/>
          <w:bottom w:val="nil"/>
          <w:right w:val="nil"/>
          <w:between w:val="nil"/>
        </w:pBdr>
        <w:tabs>
          <w:tab w:val="left" w:pos="7513"/>
        </w:tabs>
        <w:spacing w:after="0" w:line="360" w:lineRule="auto"/>
        <w:ind w:right="49"/>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La existencia de un juicio o procedimiento administrativo materialmente jurisdiccional, que se encuentre en trámite; </w:t>
      </w:r>
    </w:p>
    <w:p w14:paraId="47277420" w14:textId="77777777" w:rsidR="00C21A4B" w:rsidRPr="0006577F" w:rsidRDefault="002E4F5D">
      <w:pPr>
        <w:numPr>
          <w:ilvl w:val="0"/>
          <w:numId w:val="1"/>
        </w:numPr>
        <w:pBdr>
          <w:top w:val="nil"/>
          <w:left w:val="nil"/>
          <w:bottom w:val="nil"/>
          <w:right w:val="nil"/>
          <w:between w:val="nil"/>
        </w:pBdr>
        <w:tabs>
          <w:tab w:val="left" w:pos="7513"/>
        </w:tabs>
        <w:spacing w:after="0" w:line="360" w:lineRule="auto"/>
        <w:ind w:right="49"/>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Que la información solicitada se refiera a actuaciones, diligencias o constancias propias del procedimiento; y </w:t>
      </w:r>
    </w:p>
    <w:p w14:paraId="4F9EBE60" w14:textId="77777777" w:rsidR="00C21A4B" w:rsidRPr="0006577F" w:rsidRDefault="002E4F5D">
      <w:pPr>
        <w:numPr>
          <w:ilvl w:val="0"/>
          <w:numId w:val="1"/>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Que su difusión afecte o interrumpa la libertad de decisión de las autoridades dentro del juicio o procedimiento administrativo seguido en forma de juicio.</w:t>
      </w:r>
    </w:p>
    <w:p w14:paraId="17FA3F0C"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 xml:space="preserve">Para los efectos de la fracción I, se considera procedimiento seguido en forma de juicio a aquel formalmente administrativo, pero materialmente jurisdiccional; esto es, en el que concurran los siguientes elementos: </w:t>
      </w:r>
    </w:p>
    <w:p w14:paraId="76515E7C" w14:textId="77777777" w:rsidR="00C21A4B" w:rsidRPr="0006577F" w:rsidRDefault="002E4F5D">
      <w:pPr>
        <w:tabs>
          <w:tab w:val="left" w:pos="7513"/>
        </w:tabs>
        <w:spacing w:after="0" w:line="360" w:lineRule="auto"/>
        <w:ind w:left="567"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2AA2C4EB" w14:textId="77777777" w:rsidR="00C21A4B" w:rsidRPr="0006577F" w:rsidRDefault="002E4F5D">
      <w:pPr>
        <w:tabs>
          <w:tab w:val="left" w:pos="7513"/>
        </w:tabs>
        <w:spacing w:after="0" w:line="360" w:lineRule="auto"/>
        <w:ind w:left="567"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2. Que se cumplan las formalidades esenciales del procedimiento. </w:t>
      </w:r>
    </w:p>
    <w:p w14:paraId="4169273D" w14:textId="77777777" w:rsidR="00C21A4B" w:rsidRPr="0006577F" w:rsidRDefault="00C21A4B">
      <w:pPr>
        <w:tabs>
          <w:tab w:val="left" w:pos="7513"/>
        </w:tabs>
        <w:spacing w:after="0" w:line="360" w:lineRule="auto"/>
        <w:ind w:left="567" w:right="49"/>
        <w:jc w:val="both"/>
        <w:rPr>
          <w:rFonts w:ascii="Palatino Linotype" w:eastAsia="Palatino Linotype" w:hAnsi="Palatino Linotype" w:cs="Palatino Linotype"/>
          <w:sz w:val="24"/>
          <w:szCs w:val="24"/>
        </w:rPr>
      </w:pPr>
    </w:p>
    <w:p w14:paraId="7A132E04" w14:textId="77777777" w:rsidR="00C21A4B" w:rsidRPr="0006577F" w:rsidRDefault="002E4F5D">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No serán objeto de reserva las resoluciones interlocutorias </w:t>
      </w:r>
      <w:r w:rsidRPr="0006577F">
        <w:rPr>
          <w:rFonts w:ascii="Palatino Linotype" w:eastAsia="Palatino Linotype" w:hAnsi="Palatino Linotype" w:cs="Palatino Linotype"/>
          <w:b/>
          <w:sz w:val="24"/>
          <w:szCs w:val="24"/>
          <w:u w:val="single"/>
        </w:rPr>
        <w:t>o definitivas</w:t>
      </w:r>
      <w:r w:rsidRPr="0006577F">
        <w:rPr>
          <w:rFonts w:ascii="Palatino Linotype" w:eastAsia="Palatino Linotype" w:hAnsi="Palatino Linotype" w:cs="Palatino Linotype"/>
          <w:sz w:val="24"/>
          <w:szCs w:val="24"/>
        </w:rPr>
        <w:t xml:space="preserve"> que se dicten dentro de los procedimientos o con las que se concluya el mismo. En estos casos deberá otorgarse acceso a la resolución en versión pública, testando la información clasificada.</w:t>
      </w:r>
    </w:p>
    <w:p w14:paraId="4CD94E02" w14:textId="77777777" w:rsidR="00C21A4B" w:rsidRPr="0006577F" w:rsidRDefault="00C21A4B">
      <w:pPr>
        <w:tabs>
          <w:tab w:val="left" w:pos="7513"/>
        </w:tabs>
        <w:spacing w:after="0" w:line="360" w:lineRule="auto"/>
        <w:ind w:right="49"/>
        <w:jc w:val="both"/>
        <w:rPr>
          <w:rFonts w:ascii="Palatino Linotype" w:eastAsia="Palatino Linotype" w:hAnsi="Palatino Linotype" w:cs="Palatino Linotype"/>
          <w:sz w:val="24"/>
          <w:szCs w:val="24"/>
        </w:rPr>
      </w:pPr>
    </w:p>
    <w:p w14:paraId="49D68F50" w14:textId="303DE86F" w:rsidR="00C21A4B" w:rsidRPr="0006577F" w:rsidRDefault="002E4F5D" w:rsidP="0006577F">
      <w:pPr>
        <w:tabs>
          <w:tab w:val="left" w:pos="7513"/>
        </w:tabs>
        <w:spacing w:after="0" w:line="360" w:lineRule="auto"/>
        <w:ind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Motivo por el cual resulta procedente ordenar la el Acuerdo emitido por el Comité de Transparencia, en el que se confirme la clasificación como información reservada, de los acuerdos de los expedientes referidos en informe justificado que no han quedado firmes, y las sentencias de los expedientes referidas en informe justificado en versión pública en términos del considerando quinto. </w:t>
      </w:r>
    </w:p>
    <w:p w14:paraId="445E9CCE" w14:textId="77777777" w:rsidR="0006577F" w:rsidRPr="0006577F" w:rsidRDefault="0006577F" w:rsidP="0006577F">
      <w:pPr>
        <w:tabs>
          <w:tab w:val="left" w:pos="7513"/>
        </w:tabs>
        <w:spacing w:after="0" w:line="360" w:lineRule="auto"/>
        <w:ind w:right="49"/>
        <w:jc w:val="both"/>
        <w:rPr>
          <w:rFonts w:ascii="Palatino Linotype" w:eastAsia="Palatino Linotype" w:hAnsi="Palatino Linotype" w:cs="Palatino Linotype"/>
          <w:sz w:val="24"/>
          <w:szCs w:val="24"/>
        </w:rPr>
      </w:pPr>
    </w:p>
    <w:p w14:paraId="632BEE40" w14:textId="77777777" w:rsidR="0006577F" w:rsidRPr="0006577F" w:rsidRDefault="0006577F" w:rsidP="0006577F">
      <w:pPr>
        <w:tabs>
          <w:tab w:val="left" w:pos="7513"/>
        </w:tabs>
        <w:spacing w:after="0" w:line="360" w:lineRule="auto"/>
        <w:ind w:right="49"/>
        <w:jc w:val="both"/>
        <w:rPr>
          <w:rFonts w:ascii="Palatino Linotype" w:eastAsia="Palatino Linotype" w:hAnsi="Palatino Linotype" w:cs="Palatino Linotype"/>
          <w:sz w:val="24"/>
          <w:szCs w:val="24"/>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820"/>
        <w:gridCol w:w="1984"/>
      </w:tblGrid>
      <w:tr w:rsidR="00C21A4B" w:rsidRPr="0006577F" w14:paraId="7B147208" w14:textId="77777777">
        <w:tc>
          <w:tcPr>
            <w:tcW w:w="2263" w:type="dxa"/>
            <w:shd w:val="clear" w:color="auto" w:fill="AEAAAA"/>
          </w:tcPr>
          <w:p w14:paraId="4744BCF0" w14:textId="77777777" w:rsidR="00C21A4B" w:rsidRPr="0006577F" w:rsidRDefault="002E4F5D">
            <w:pPr>
              <w:spacing w:before="240" w:after="240" w:line="360" w:lineRule="auto"/>
              <w:jc w:val="center"/>
              <w:rPr>
                <w:rFonts w:ascii="Palatino Linotype" w:eastAsia="Palatino Linotype" w:hAnsi="Palatino Linotype" w:cs="Palatino Linotype"/>
                <w:b/>
                <w:color w:val="000000"/>
                <w:sz w:val="20"/>
                <w:szCs w:val="20"/>
              </w:rPr>
            </w:pPr>
            <w:r w:rsidRPr="0006577F">
              <w:rPr>
                <w:rFonts w:ascii="Palatino Linotype" w:eastAsia="Palatino Linotype" w:hAnsi="Palatino Linotype" w:cs="Palatino Linotype"/>
                <w:b/>
                <w:color w:val="000000"/>
                <w:sz w:val="20"/>
                <w:szCs w:val="20"/>
              </w:rPr>
              <w:lastRenderedPageBreak/>
              <w:t>Solicitud</w:t>
            </w:r>
          </w:p>
        </w:tc>
        <w:tc>
          <w:tcPr>
            <w:tcW w:w="4820" w:type="dxa"/>
            <w:shd w:val="clear" w:color="auto" w:fill="AEAAAA"/>
          </w:tcPr>
          <w:p w14:paraId="33112AF7" w14:textId="77777777" w:rsidR="00C21A4B" w:rsidRPr="0006577F" w:rsidRDefault="002E4F5D">
            <w:pPr>
              <w:spacing w:before="240" w:after="240" w:line="360" w:lineRule="auto"/>
              <w:jc w:val="center"/>
              <w:rPr>
                <w:rFonts w:ascii="Palatino Linotype" w:eastAsia="Palatino Linotype" w:hAnsi="Palatino Linotype" w:cs="Palatino Linotype"/>
                <w:b/>
                <w:color w:val="000000"/>
                <w:sz w:val="20"/>
                <w:szCs w:val="20"/>
              </w:rPr>
            </w:pPr>
            <w:r w:rsidRPr="0006577F">
              <w:rPr>
                <w:rFonts w:ascii="Palatino Linotype" w:eastAsia="Palatino Linotype" w:hAnsi="Palatino Linotype" w:cs="Palatino Linotype"/>
                <w:b/>
                <w:color w:val="000000"/>
                <w:sz w:val="20"/>
                <w:szCs w:val="20"/>
              </w:rPr>
              <w:t>Respuesta</w:t>
            </w:r>
          </w:p>
        </w:tc>
        <w:tc>
          <w:tcPr>
            <w:tcW w:w="1984" w:type="dxa"/>
            <w:shd w:val="clear" w:color="auto" w:fill="AEAAAA"/>
          </w:tcPr>
          <w:p w14:paraId="34AA0F29" w14:textId="77777777" w:rsidR="00C21A4B" w:rsidRPr="0006577F" w:rsidRDefault="002E4F5D">
            <w:pPr>
              <w:spacing w:before="240" w:after="240" w:line="360" w:lineRule="auto"/>
              <w:jc w:val="center"/>
              <w:rPr>
                <w:rFonts w:ascii="Palatino Linotype" w:eastAsia="Palatino Linotype" w:hAnsi="Palatino Linotype" w:cs="Palatino Linotype"/>
                <w:b/>
                <w:color w:val="000000"/>
                <w:sz w:val="20"/>
                <w:szCs w:val="20"/>
              </w:rPr>
            </w:pPr>
            <w:r w:rsidRPr="0006577F">
              <w:rPr>
                <w:rFonts w:ascii="Palatino Linotype" w:eastAsia="Palatino Linotype" w:hAnsi="Palatino Linotype" w:cs="Palatino Linotype"/>
                <w:b/>
                <w:color w:val="000000"/>
                <w:sz w:val="20"/>
                <w:szCs w:val="20"/>
              </w:rPr>
              <w:t>Informe Justificado</w:t>
            </w:r>
          </w:p>
        </w:tc>
      </w:tr>
      <w:tr w:rsidR="00C21A4B" w:rsidRPr="0006577F" w14:paraId="25CB2AA9" w14:textId="77777777">
        <w:tc>
          <w:tcPr>
            <w:tcW w:w="2263" w:type="dxa"/>
            <w:shd w:val="clear" w:color="auto" w:fill="auto"/>
          </w:tcPr>
          <w:p w14:paraId="5A678A73" w14:textId="77777777" w:rsidR="00C21A4B" w:rsidRPr="0006577F" w:rsidRDefault="002E4F5D">
            <w:pPr>
              <w:spacing w:before="240" w:after="240" w:line="276" w:lineRule="auto"/>
              <w:jc w:val="both"/>
              <w:rPr>
                <w:rFonts w:ascii="Palatino Linotype" w:eastAsia="Palatino Linotype" w:hAnsi="Palatino Linotype" w:cs="Palatino Linotype"/>
                <w:color w:val="000000"/>
                <w:sz w:val="20"/>
                <w:szCs w:val="20"/>
              </w:rPr>
            </w:pPr>
            <w:r w:rsidRPr="0006577F">
              <w:rPr>
                <w:rFonts w:ascii="Palatino Linotype" w:eastAsia="Palatino Linotype" w:hAnsi="Palatino Linotype" w:cs="Palatino Linotype"/>
                <w:color w:val="000000"/>
                <w:sz w:val="20"/>
                <w:szCs w:val="20"/>
              </w:rPr>
              <w:t xml:space="preserve">Acuerdo circular, oficio o como se denomine el documento, que contenga el NOMBRAMIENTO O DESIGNACIÓN EXPRESA como “ENCARGADO DE DESPACHO” Joaquín García Domínguez y, en su caso, la correspondiente fecha de publicación en la Gaceta de Gobierno del Estado de México. </w:t>
            </w:r>
          </w:p>
        </w:tc>
        <w:tc>
          <w:tcPr>
            <w:tcW w:w="4820" w:type="dxa"/>
            <w:shd w:val="clear" w:color="auto" w:fill="auto"/>
          </w:tcPr>
          <w:p w14:paraId="51374D0C" w14:textId="77777777" w:rsidR="00C21A4B" w:rsidRPr="0006577F" w:rsidRDefault="002E4F5D">
            <w:pPr>
              <w:spacing w:before="240" w:after="240" w:line="360" w:lineRule="auto"/>
              <w:jc w:val="both"/>
              <w:rPr>
                <w:rFonts w:ascii="Palatino Linotype" w:eastAsia="Palatino Linotype" w:hAnsi="Palatino Linotype" w:cs="Palatino Linotype"/>
                <w:sz w:val="20"/>
                <w:szCs w:val="20"/>
              </w:rPr>
            </w:pPr>
            <w:r w:rsidRPr="0006577F">
              <w:rPr>
                <w:rFonts w:ascii="Palatino Linotype" w:eastAsia="Palatino Linotype" w:hAnsi="Palatino Linotype" w:cs="Palatino Linotype"/>
                <w:sz w:val="20"/>
                <w:szCs w:val="20"/>
              </w:rPr>
              <w:t>La Servidora Pública Habilitada de la Secretaria General del Pleno y Secretaria Técnica de la Junta de Gobierno y Administración, menciona que la designación del Licenciado en Derecho Joaquín García Domínguez Secretario de Acuerdos autorizado para llevar a cabo las funciones de Magistrado de la Primera Sala Regional de Jurisdicción Ordinaria, fue a través del “Acuerdo de la Junta de Gobierno y Administración del Tribunal de Justicia Administrativa del Estado de México, por el que se autoriza a la magistrada Mirna Mónica Ochoa López, Titular de la Primera Sala Regional de Jurisdicción Ordinaria del Tribunal con residencia en Toluca, Estado de México, disponiendo del periodo vacacional los días 13, 14 y 15 de diciembre de dos mil veintitrés, publicado en el periódico oficial del Gobierno del Estado Libre y Soberano de México denominado “Gaceta de Gobierno”, el ocho de noviembre de dos mil veintitrés, para lo que proporciona una liga electrónica</w:t>
            </w:r>
          </w:p>
        </w:tc>
        <w:tc>
          <w:tcPr>
            <w:tcW w:w="1984" w:type="dxa"/>
            <w:shd w:val="clear" w:color="auto" w:fill="auto"/>
          </w:tcPr>
          <w:p w14:paraId="51939515" w14:textId="77777777" w:rsidR="00C21A4B" w:rsidRPr="0006577F" w:rsidRDefault="002E4F5D">
            <w:pPr>
              <w:spacing w:before="240" w:after="240" w:line="276" w:lineRule="auto"/>
              <w:ind w:right="51"/>
              <w:jc w:val="both"/>
              <w:rPr>
                <w:rFonts w:ascii="Palatino Linotype" w:eastAsia="Palatino Linotype" w:hAnsi="Palatino Linotype" w:cs="Palatino Linotype"/>
                <w:color w:val="000000"/>
                <w:sz w:val="20"/>
                <w:szCs w:val="20"/>
              </w:rPr>
            </w:pPr>
            <w:r w:rsidRPr="0006577F">
              <w:rPr>
                <w:rFonts w:ascii="Palatino Linotype" w:eastAsia="Palatino Linotype" w:hAnsi="Palatino Linotype" w:cs="Palatino Linotype"/>
                <w:color w:val="000000"/>
                <w:sz w:val="20"/>
                <w:szCs w:val="20"/>
              </w:rPr>
              <w:t xml:space="preserve"> La Servidora Pública Habilitada de la Secretaria General del Pleno y Secretaria Técnica de la Junta de Gobierno y Administración, proporciona el acuerdo que señalo en respuesta. </w:t>
            </w:r>
          </w:p>
        </w:tc>
      </w:tr>
    </w:tbl>
    <w:p w14:paraId="7E305BAC" w14:textId="77777777" w:rsidR="00C21A4B" w:rsidRPr="0006577F" w:rsidRDefault="00C21A4B">
      <w:pPr>
        <w:spacing w:before="240" w:after="0" w:line="360" w:lineRule="auto"/>
        <w:ind w:right="49"/>
        <w:jc w:val="both"/>
        <w:rPr>
          <w:rFonts w:ascii="Palatino Linotype" w:eastAsia="Palatino Linotype" w:hAnsi="Palatino Linotype" w:cs="Palatino Linotype"/>
          <w:color w:val="000000"/>
          <w:sz w:val="24"/>
          <w:szCs w:val="24"/>
        </w:rPr>
      </w:pPr>
    </w:p>
    <w:p w14:paraId="2039E43A" w14:textId="77777777" w:rsidR="00C21A4B" w:rsidRPr="0006577F" w:rsidRDefault="002E4F5D">
      <w:pPr>
        <w:tabs>
          <w:tab w:val="left" w:pos="7938"/>
        </w:tabs>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En relación a lo anterior, es de recordar que se proporciona una liga electrónica en este punto de la solicitud, en tal contexto, en primer lugar, debemos traer a colación el artículo 161</w:t>
      </w:r>
      <w:r w:rsidRPr="0006577F">
        <w:rPr>
          <w:rFonts w:ascii="Palatino Linotype" w:eastAsia="Palatino Linotype" w:hAnsi="Palatino Linotype" w:cs="Palatino Linotype"/>
          <w:sz w:val="24"/>
          <w:szCs w:val="24"/>
          <w:vertAlign w:val="superscript"/>
        </w:rPr>
        <w:footnoteReference w:id="3"/>
      </w:r>
      <w:r w:rsidRPr="0006577F">
        <w:rPr>
          <w:rFonts w:ascii="Palatino Linotype" w:eastAsia="Palatino Linotype" w:hAnsi="Palatino Linotype" w:cs="Palatino Linotype"/>
          <w:sz w:val="24"/>
          <w:szCs w:val="24"/>
        </w:rPr>
        <w:t xml:space="preserve"> de la Ley de Transparencia y Acceso a la Información Pública del Estado de México y Municipios</w:t>
      </w:r>
      <w:r w:rsidRPr="0006577F">
        <w:rPr>
          <w:rFonts w:ascii="Palatino Linotype" w:eastAsia="Palatino Linotype" w:hAnsi="Palatino Linotype" w:cs="Palatino Linotype"/>
          <w:i/>
          <w:sz w:val="24"/>
          <w:szCs w:val="24"/>
        </w:rPr>
        <w:t xml:space="preserve">, </w:t>
      </w:r>
      <w:r w:rsidRPr="0006577F">
        <w:rPr>
          <w:rFonts w:ascii="Palatino Linotype" w:eastAsia="Palatino Linotype" w:hAnsi="Palatino Linotype" w:cs="Palatino Linotype"/>
          <w:sz w:val="24"/>
          <w:szCs w:val="24"/>
        </w:rPr>
        <w:t>el cual 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67F53998"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45AF62B8" w14:textId="77777777" w:rsidR="00C21A4B" w:rsidRPr="0006577F" w:rsidRDefault="002E4F5D">
      <w:pPr>
        <w:spacing w:after="0" w:line="360" w:lineRule="auto"/>
        <w:ind w:left="284"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 La fuente</w:t>
      </w:r>
    </w:p>
    <w:p w14:paraId="746B1943" w14:textId="77777777" w:rsidR="00C21A4B" w:rsidRPr="0006577F" w:rsidRDefault="002E4F5D">
      <w:pPr>
        <w:spacing w:after="240" w:line="276" w:lineRule="auto"/>
        <w:ind w:left="284"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b) El lugar y</w:t>
      </w:r>
    </w:p>
    <w:p w14:paraId="4BB5192C" w14:textId="77777777" w:rsidR="00C21A4B" w:rsidRPr="0006577F" w:rsidRDefault="002E4F5D">
      <w:pPr>
        <w:spacing w:before="240" w:after="0" w:line="360" w:lineRule="auto"/>
        <w:ind w:left="284"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c) La forma</w:t>
      </w:r>
    </w:p>
    <w:p w14:paraId="7D939428" w14:textId="77777777" w:rsidR="00C21A4B" w:rsidRPr="0006577F" w:rsidRDefault="00C21A4B">
      <w:pPr>
        <w:spacing w:after="0" w:line="360" w:lineRule="auto"/>
        <w:ind w:left="284" w:right="51"/>
        <w:jc w:val="both"/>
        <w:rPr>
          <w:rFonts w:ascii="Palatino Linotype" w:eastAsia="Palatino Linotype" w:hAnsi="Palatino Linotype" w:cs="Palatino Linotype"/>
          <w:sz w:val="24"/>
          <w:szCs w:val="24"/>
        </w:rPr>
      </w:pPr>
    </w:p>
    <w:p w14:paraId="21A7C74E"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Asimismo, se establece que la fuente de la información deberá ser:</w:t>
      </w:r>
    </w:p>
    <w:p w14:paraId="3C95D015"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5A5C79D0" w14:textId="77777777" w:rsidR="00C21A4B" w:rsidRPr="0006577F" w:rsidRDefault="002E4F5D">
      <w:pPr>
        <w:spacing w:after="0" w:line="360" w:lineRule="auto"/>
        <w:ind w:left="284"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 Precisa</w:t>
      </w:r>
    </w:p>
    <w:p w14:paraId="28BA05A4" w14:textId="77777777" w:rsidR="00C21A4B" w:rsidRPr="0006577F" w:rsidRDefault="002E4F5D">
      <w:pPr>
        <w:spacing w:after="0" w:line="360" w:lineRule="auto"/>
        <w:ind w:left="284" w:right="49"/>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b) Concreta</w:t>
      </w:r>
    </w:p>
    <w:p w14:paraId="03773FB2" w14:textId="77777777" w:rsidR="00C21A4B" w:rsidRPr="0006577F" w:rsidRDefault="002E4F5D">
      <w:pPr>
        <w:spacing w:after="0" w:line="360" w:lineRule="auto"/>
        <w:ind w:left="284"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lastRenderedPageBreak/>
        <w:t>c) Y no debe implicar que el solicitante realice una búsqueda en toda la información que se encuentre disponible.</w:t>
      </w:r>
    </w:p>
    <w:p w14:paraId="10D33E59" w14:textId="77777777" w:rsidR="00C21A4B" w:rsidRPr="0006577F" w:rsidRDefault="00C21A4B">
      <w:pPr>
        <w:spacing w:after="0" w:line="360" w:lineRule="auto"/>
        <w:ind w:left="284" w:right="51"/>
        <w:jc w:val="both"/>
        <w:rPr>
          <w:rFonts w:ascii="Palatino Linotype" w:eastAsia="Palatino Linotype" w:hAnsi="Palatino Linotype" w:cs="Palatino Linotype"/>
          <w:sz w:val="24"/>
          <w:szCs w:val="24"/>
        </w:rPr>
      </w:pPr>
    </w:p>
    <w:p w14:paraId="130B9608"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Imperativos legales que establecen el procedimiento que debe seguir </w:t>
      </w:r>
      <w:r w:rsidRPr="0006577F">
        <w:rPr>
          <w:rFonts w:ascii="Palatino Linotype" w:eastAsia="Palatino Linotype" w:hAnsi="Palatino Linotype" w:cs="Palatino Linotype"/>
          <w:b/>
          <w:sz w:val="24"/>
          <w:szCs w:val="24"/>
        </w:rPr>
        <w:t xml:space="preserve">EL SUJETO OBLIGADO </w:t>
      </w:r>
      <w:r w:rsidRPr="0006577F">
        <w:rPr>
          <w:rFonts w:ascii="Palatino Linotype" w:eastAsia="Palatino Linotype" w:hAnsi="Palatino Linotype" w:cs="Palatino Linotype"/>
          <w:sz w:val="24"/>
          <w:szCs w:val="24"/>
        </w:rPr>
        <w:t>para que pueda tomarse como válida su orientación sobre la forma en que puede consultar la información requerida.</w:t>
      </w:r>
    </w:p>
    <w:p w14:paraId="3E875F23" w14:textId="77777777" w:rsidR="00C21A4B" w:rsidRPr="0006577F" w:rsidRDefault="00C21A4B">
      <w:pPr>
        <w:spacing w:after="0" w:line="360" w:lineRule="auto"/>
        <w:ind w:right="51"/>
        <w:jc w:val="both"/>
        <w:rPr>
          <w:rFonts w:ascii="Palatino Linotype" w:eastAsia="Palatino Linotype" w:hAnsi="Palatino Linotype" w:cs="Palatino Linotype"/>
          <w:color w:val="000000"/>
          <w:sz w:val="24"/>
          <w:szCs w:val="24"/>
        </w:rPr>
      </w:pPr>
    </w:p>
    <w:p w14:paraId="6A599E53"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sz w:val="24"/>
          <w:szCs w:val="24"/>
        </w:rPr>
        <w:t xml:space="preserve">Al respecto, la liga electrónica proporcionad es la siguiente, </w:t>
      </w:r>
      <w:r w:rsidRPr="0006577F">
        <w:rPr>
          <w:rFonts w:ascii="Palatino Linotype" w:eastAsia="Palatino Linotype" w:hAnsi="Palatino Linotype" w:cs="Palatino Linotype"/>
          <w:color w:val="000000"/>
          <w:sz w:val="24"/>
          <w:szCs w:val="24"/>
        </w:rPr>
        <w:t>la cual remite a la siguiente información:</w:t>
      </w:r>
    </w:p>
    <w:p w14:paraId="0B1BC37A"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326D352"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noProof/>
          <w:color w:val="000000"/>
          <w:sz w:val="24"/>
          <w:szCs w:val="24"/>
        </w:rPr>
        <w:drawing>
          <wp:inline distT="0" distB="0" distL="0" distR="0" wp14:anchorId="079D59F1" wp14:editId="3A9020A2">
            <wp:extent cx="5612130" cy="314960"/>
            <wp:effectExtent l="0" t="0" r="0" b="0"/>
            <wp:docPr id="4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5612130" cy="314960"/>
                    </a:xfrm>
                    <a:prstGeom prst="rect">
                      <a:avLst/>
                    </a:prstGeom>
                    <a:ln/>
                  </pic:spPr>
                </pic:pic>
              </a:graphicData>
            </a:graphic>
          </wp:inline>
        </w:drawing>
      </w:r>
    </w:p>
    <w:p w14:paraId="4385CCE0" w14:textId="77777777" w:rsidR="00C21A4B" w:rsidRPr="0006577F" w:rsidRDefault="00C21A4B">
      <w:pPr>
        <w:spacing w:after="0" w:line="360" w:lineRule="auto"/>
        <w:ind w:right="51"/>
        <w:jc w:val="both"/>
        <w:rPr>
          <w:rFonts w:ascii="Palatino Linotype" w:eastAsia="Palatino Linotype" w:hAnsi="Palatino Linotype" w:cs="Palatino Linotype"/>
          <w:color w:val="000000"/>
          <w:sz w:val="24"/>
          <w:szCs w:val="24"/>
        </w:rPr>
      </w:pPr>
    </w:p>
    <w:p w14:paraId="7F119047"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 lo anterior, se advierte que </w:t>
      </w: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 xml:space="preserve"> manda una imagen del link en donde se puede localizar la información.</w:t>
      </w:r>
    </w:p>
    <w:p w14:paraId="5FD8EB01"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1FBC5EE8"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Respecto a ello, este Organismo Garante considera que dicho enlace no puede tenerse por válido, toda vez que el enlace electrónico debe ser preciso y directo, del caso concreto al corresponder a un documento PDF en formato de imagen no editable, pierde su característica de ser </w:t>
      </w:r>
      <w:r w:rsidRPr="0006577F">
        <w:rPr>
          <w:rFonts w:ascii="Palatino Linotype" w:eastAsia="Palatino Linotype" w:hAnsi="Palatino Linotype" w:cs="Palatino Linotype"/>
          <w:b/>
          <w:sz w:val="24"/>
          <w:szCs w:val="24"/>
        </w:rPr>
        <w:t>directo</w:t>
      </w:r>
      <w:r w:rsidRPr="0006577F">
        <w:rPr>
          <w:rFonts w:ascii="Palatino Linotype" w:eastAsia="Palatino Linotype" w:hAnsi="Palatino Linotype" w:cs="Palatino Linotype"/>
          <w:sz w:val="24"/>
          <w:szCs w:val="24"/>
        </w:rPr>
        <w:t>.</w:t>
      </w:r>
    </w:p>
    <w:p w14:paraId="1891A015"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25B70924"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Asimismo, al ser demasiado extenso el número de caracteres que conforman el enlace, por corresponder no sólo al URL sino que además está conformada por una </w:t>
      </w:r>
      <w:r w:rsidRPr="0006577F">
        <w:rPr>
          <w:rFonts w:ascii="Palatino Linotype" w:eastAsia="Palatino Linotype" w:hAnsi="Palatino Linotype" w:cs="Palatino Linotype"/>
          <w:b/>
          <w:sz w:val="24"/>
          <w:szCs w:val="24"/>
        </w:rPr>
        <w:lastRenderedPageBreak/>
        <w:t>cadena de encriptación</w:t>
      </w:r>
      <w:r w:rsidRPr="0006577F">
        <w:rPr>
          <w:rFonts w:ascii="Palatino Linotype" w:eastAsia="Palatino Linotype" w:hAnsi="Palatino Linotype" w:cs="Palatino Linotype"/>
          <w:sz w:val="24"/>
          <w:szCs w:val="24"/>
        </w:rPr>
        <w:t xml:space="preserve">, la cual corresponde a una serie de caracteres cifrados o codificados que se utilizan para proteger la información transmitida a través de una URL, en general, la encriptación de una URL se utiliza para proteger </w:t>
      </w:r>
      <w:r w:rsidRPr="0006577F">
        <w:rPr>
          <w:rFonts w:ascii="Palatino Linotype" w:eastAsia="Palatino Linotype" w:hAnsi="Palatino Linotype" w:cs="Palatino Linotype"/>
          <w:b/>
          <w:sz w:val="24"/>
          <w:szCs w:val="24"/>
        </w:rPr>
        <w:t>datos sensibles</w:t>
      </w:r>
      <w:r w:rsidRPr="0006577F">
        <w:rPr>
          <w:rFonts w:ascii="Palatino Linotype" w:eastAsia="Palatino Linotype" w:hAnsi="Palatino Linotype" w:cs="Palatino Linotype"/>
          <w:sz w:val="24"/>
          <w:szCs w:val="24"/>
        </w:rPr>
        <w:t>, como información de inicio de sesión, datos personales o cualquier otra información.</w:t>
      </w:r>
    </w:p>
    <w:p w14:paraId="79E676CD"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196896AD"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Cuando se encripta una URL, los datos en la dirección web se convierten en una cadena de caracteres </w:t>
      </w:r>
      <w:r w:rsidRPr="0006577F">
        <w:rPr>
          <w:rFonts w:ascii="Palatino Linotype" w:eastAsia="Palatino Linotype" w:hAnsi="Palatino Linotype" w:cs="Palatino Linotype"/>
          <w:b/>
          <w:sz w:val="24"/>
          <w:szCs w:val="24"/>
        </w:rPr>
        <w:t>que no es fácilmente comprensible para cualquier persona que intercepte la transmisión de datos</w:t>
      </w:r>
      <w:r w:rsidRPr="0006577F">
        <w:rPr>
          <w:rFonts w:ascii="Palatino Linotype" w:eastAsia="Palatino Linotype" w:hAnsi="Palatino Linotype" w:cs="Palatino Linotype"/>
          <w:sz w:val="24"/>
          <w:szCs w:val="24"/>
        </w:rPr>
        <w:t xml:space="preserve"> ya que esto es para proteger la privacidad y la seguridad de la información transmitida, luego entonces intentar transcribir, carácter por carácter existe una alta posibilidad que dicha tarea no sea exitosa.</w:t>
      </w:r>
    </w:p>
    <w:p w14:paraId="5C693C98"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4C467393"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Por tanto, al corresponder a una tarea ardua su captura, para posteriormente insertarlo en el navegador de Internet de manera manual, sin ningún tipo de error en su captura, se colige que deja de ser</w:t>
      </w:r>
      <w:r w:rsidRPr="0006577F">
        <w:rPr>
          <w:rFonts w:ascii="Palatino Linotype" w:eastAsia="Palatino Linotype" w:hAnsi="Palatino Linotype" w:cs="Palatino Linotype"/>
          <w:b/>
          <w:sz w:val="24"/>
          <w:szCs w:val="24"/>
        </w:rPr>
        <w:t xml:space="preserve"> preciso</w:t>
      </w:r>
      <w:r w:rsidRPr="0006577F">
        <w:rPr>
          <w:rFonts w:ascii="Palatino Linotype" w:eastAsia="Palatino Linotype" w:hAnsi="Palatino Linotype" w:cs="Palatino Linotype"/>
          <w:sz w:val="24"/>
          <w:szCs w:val="24"/>
        </w:rPr>
        <w:t>,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 no obstante, mediante informe justificado proporciona el acuerdo en mención de fecha ocho de noviembre de dos mil veintitrés, en donde se designa como encargado de despacho a Joaquín García Domínguez, como se observa a continuación:</w:t>
      </w:r>
    </w:p>
    <w:p w14:paraId="45CCBEDF"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5AC33D23"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noProof/>
          <w:color w:val="000000"/>
          <w:sz w:val="24"/>
          <w:szCs w:val="24"/>
        </w:rPr>
        <w:lastRenderedPageBreak/>
        <w:drawing>
          <wp:inline distT="0" distB="0" distL="0" distR="0" wp14:anchorId="4640B587" wp14:editId="3B80CB3E">
            <wp:extent cx="5612130" cy="1783715"/>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612130" cy="1783715"/>
                    </a:xfrm>
                    <a:prstGeom prst="rect">
                      <a:avLst/>
                    </a:prstGeom>
                    <a:ln/>
                  </pic:spPr>
                </pic:pic>
              </a:graphicData>
            </a:graphic>
          </wp:inline>
        </w:drawing>
      </w:r>
    </w:p>
    <w:p w14:paraId="0F0D5689"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t xml:space="preserve">Motivo por el que se tiene por colmado este punto de la solicitud. </w:t>
      </w:r>
    </w:p>
    <w:p w14:paraId="0DBD920D" w14:textId="77777777" w:rsidR="00C21A4B" w:rsidRPr="0006577F" w:rsidRDefault="00C21A4B">
      <w:pPr>
        <w:spacing w:after="0" w:line="360" w:lineRule="auto"/>
        <w:ind w:right="51"/>
        <w:jc w:val="both"/>
        <w:rPr>
          <w:rFonts w:ascii="Palatino Linotype" w:eastAsia="Palatino Linotype" w:hAnsi="Palatino Linotype" w:cs="Palatino Linotype"/>
          <w:color w:val="000000"/>
          <w:sz w:val="24"/>
          <w:szCs w:val="24"/>
        </w:rPr>
      </w:pPr>
    </w:p>
    <w:p w14:paraId="3C98ACC1"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QUINTO. VERSIÓN PÚBLICA. </w:t>
      </w:r>
      <w:r w:rsidRPr="0006577F">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06577F">
        <w:rPr>
          <w:rFonts w:ascii="Palatino Linotype" w:eastAsia="Palatino Linotype" w:hAnsi="Palatino Linotype" w:cs="Palatino Linotype"/>
          <w:b/>
          <w:sz w:val="24"/>
          <w:szCs w:val="24"/>
        </w:rPr>
        <w:t xml:space="preserve"> LA PARTE</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RECURRENTE</w:t>
      </w:r>
      <w:r w:rsidRPr="0006577F">
        <w:rPr>
          <w:rFonts w:ascii="Palatino Linotype" w:eastAsia="Palatino Linotype" w:hAnsi="Palatino Linotype" w:cs="Palatino Linotype"/>
          <w:sz w:val="24"/>
          <w:szCs w:val="24"/>
        </w:rPr>
        <w:t xml:space="preserve"> sin menoscabar el derecho a la protección de los datos personales de terceros.</w:t>
      </w:r>
    </w:p>
    <w:p w14:paraId="48282C26"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83284F2" w14:textId="77777777" w:rsidR="00C21A4B" w:rsidRPr="0006577F" w:rsidRDefault="002E4F5D">
      <w:pPr>
        <w:spacing w:after="0" w:line="360" w:lineRule="auto"/>
        <w:ind w:right="51"/>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55231B45" w14:textId="77777777" w:rsidR="00C21A4B" w:rsidRPr="0006577F" w:rsidRDefault="00C21A4B">
      <w:pPr>
        <w:spacing w:after="0" w:line="360" w:lineRule="auto"/>
        <w:ind w:right="50"/>
        <w:jc w:val="both"/>
        <w:rPr>
          <w:rFonts w:ascii="Palatino Linotype" w:eastAsia="Palatino Linotype" w:hAnsi="Palatino Linotype" w:cs="Palatino Linotype"/>
          <w:sz w:val="24"/>
          <w:szCs w:val="24"/>
        </w:rPr>
      </w:pPr>
    </w:p>
    <w:p w14:paraId="3ED9FA5C" w14:textId="77777777" w:rsidR="00C21A4B" w:rsidRPr="0006577F" w:rsidRDefault="002E4F5D">
      <w:pPr>
        <w:spacing w:after="0" w:line="276" w:lineRule="auto"/>
        <w:ind w:left="992" w:right="1043"/>
        <w:jc w:val="both"/>
        <w:rPr>
          <w:rFonts w:ascii="Palatino Linotype" w:eastAsia="Palatino Linotype" w:hAnsi="Palatino Linotype" w:cs="Palatino Linotype"/>
          <w:b/>
          <w:i/>
        </w:rPr>
      </w:pPr>
      <w:r w:rsidRPr="0006577F">
        <w:rPr>
          <w:rFonts w:ascii="Palatino Linotype" w:eastAsia="Palatino Linotype" w:hAnsi="Palatino Linotype" w:cs="Palatino Linotype"/>
          <w:b/>
          <w:i/>
        </w:rPr>
        <w:lastRenderedPageBreak/>
        <w:t xml:space="preserve"> “Artículo 3. Para los efectos de la presente Ley se entenderá por:</w:t>
      </w:r>
    </w:p>
    <w:p w14:paraId="4B668286"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IX. Datos personales:</w:t>
      </w:r>
      <w:r w:rsidRPr="0006577F">
        <w:rPr>
          <w:rFonts w:ascii="Palatino Linotype" w:eastAsia="Palatino Linotype" w:hAnsi="Palatino Linotype" w:cs="Palatino Linotype"/>
          <w:i/>
        </w:rPr>
        <w:t xml:space="preserve"> </w:t>
      </w:r>
      <w:r w:rsidRPr="0006577F">
        <w:rPr>
          <w:rFonts w:ascii="Palatino Linotype" w:eastAsia="Palatino Linotype" w:hAnsi="Palatino Linotype" w:cs="Palatino Linotype"/>
          <w:b/>
          <w:i/>
        </w:rPr>
        <w:t>La información concerniente a una persona, identificada o identificable</w:t>
      </w:r>
      <w:r w:rsidRPr="0006577F">
        <w:rPr>
          <w:rFonts w:ascii="Palatino Linotype" w:eastAsia="Palatino Linotype" w:hAnsi="Palatino Linotype" w:cs="Palatino Linotype"/>
          <w:i/>
        </w:rPr>
        <w:t xml:space="preserve"> según lo dispuesto por la Ley de Protección de Datos Personales del Estado de México;</w:t>
      </w:r>
    </w:p>
    <w:p w14:paraId="36AA261F"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XX. Información clasificada:</w:t>
      </w:r>
      <w:r w:rsidRPr="0006577F">
        <w:rPr>
          <w:rFonts w:ascii="Palatino Linotype" w:eastAsia="Palatino Linotype" w:hAnsi="Palatino Linotype" w:cs="Palatino Linotype"/>
          <w:i/>
        </w:rPr>
        <w:t xml:space="preserve"> Aquella considerada por la presente Ley como reservada o confidencial;</w:t>
      </w:r>
    </w:p>
    <w:p w14:paraId="38854C21"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XXXII. Protección de Datos Personales:</w:t>
      </w:r>
      <w:r w:rsidRPr="0006577F">
        <w:rPr>
          <w:rFonts w:ascii="Palatino Linotype" w:eastAsia="Palatino Linotype" w:hAnsi="Palatino Linotype" w:cs="Palatino Linotype"/>
          <w:i/>
        </w:rPr>
        <w:t xml:space="preserve"> Derecho humano que tutela la privacidad de datos personales en poder de los sujetos obligados y sujetos particulares;</w:t>
      </w:r>
    </w:p>
    <w:p w14:paraId="6CC651CC"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XLV. Versión pública</w:t>
      </w:r>
      <w:r w:rsidRPr="0006577F">
        <w:rPr>
          <w:rFonts w:ascii="Palatino Linotype" w:eastAsia="Palatino Linotype" w:hAnsi="Palatino Linotype" w:cs="Palatino Linotype"/>
          <w:i/>
        </w:rPr>
        <w:t>: Documento en el que se elimine, suprime o borra la información clasificada como reservada o confidencial para permitir su acceso.”</w:t>
      </w:r>
    </w:p>
    <w:p w14:paraId="0F3CE7B6"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“Artículo 6.</w:t>
      </w:r>
      <w:r w:rsidRPr="0006577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E91FA79" w14:textId="77777777" w:rsidR="00C21A4B" w:rsidRPr="0006577F" w:rsidRDefault="002E4F5D">
      <w:pPr>
        <w:spacing w:after="0" w:line="276" w:lineRule="auto"/>
        <w:ind w:left="992" w:right="1043"/>
        <w:jc w:val="both"/>
        <w:rPr>
          <w:rFonts w:ascii="Palatino Linotype" w:eastAsia="Palatino Linotype" w:hAnsi="Palatino Linotype" w:cs="Palatino Linotype"/>
          <w:b/>
          <w:i/>
        </w:rPr>
      </w:pPr>
      <w:r w:rsidRPr="0006577F">
        <w:rPr>
          <w:rFonts w:ascii="Palatino Linotype" w:eastAsia="Palatino Linotype" w:hAnsi="Palatino Linotype" w:cs="Palatino Linotype"/>
          <w:b/>
          <w:i/>
        </w:rPr>
        <w:t>“Artículo 137.</w:t>
      </w:r>
      <w:r w:rsidRPr="0006577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142C721" w14:textId="77777777" w:rsidR="00C21A4B" w:rsidRPr="0006577F" w:rsidRDefault="00C21A4B">
      <w:pPr>
        <w:spacing w:after="0" w:line="276" w:lineRule="auto"/>
        <w:ind w:left="992" w:right="1043"/>
        <w:jc w:val="both"/>
        <w:rPr>
          <w:rFonts w:ascii="Palatino Linotype" w:eastAsia="Palatino Linotype" w:hAnsi="Palatino Linotype" w:cs="Palatino Linotype"/>
          <w:b/>
          <w:i/>
        </w:rPr>
      </w:pPr>
    </w:p>
    <w:p w14:paraId="69DE084A"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“Artículo 143</w:t>
      </w:r>
      <w:r w:rsidRPr="0006577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5F0EDC8"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I.</w:t>
      </w:r>
      <w:r w:rsidRPr="0006577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06DEBE8B"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2A408668"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i/>
        </w:rPr>
        <w:t>III. La que presenten los particulares a los sujetos obligados, de conformidad con lo dispuesto por las leyes o los tratados internacionales.” (Sic)</w:t>
      </w:r>
    </w:p>
    <w:p w14:paraId="08710832" w14:textId="77777777" w:rsidR="00C21A4B" w:rsidRPr="0006577F" w:rsidRDefault="00C21A4B">
      <w:pPr>
        <w:spacing w:after="0" w:line="360" w:lineRule="auto"/>
        <w:ind w:left="992" w:right="1043"/>
        <w:jc w:val="both"/>
        <w:rPr>
          <w:rFonts w:ascii="Palatino Linotype" w:eastAsia="Palatino Linotype" w:hAnsi="Palatino Linotype" w:cs="Palatino Linotype"/>
          <w:i/>
          <w:sz w:val="24"/>
          <w:szCs w:val="24"/>
        </w:rPr>
      </w:pPr>
    </w:p>
    <w:p w14:paraId="7354136B"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06577F">
        <w:rPr>
          <w:rFonts w:ascii="Palatino Linotype" w:eastAsia="Palatino Linotype" w:hAnsi="Palatino Linotype" w:cs="Palatino Linotype"/>
          <w:b/>
          <w:sz w:val="24"/>
          <w:szCs w:val="24"/>
        </w:rPr>
        <w:t>SUJETO OBLIGADO</w:t>
      </w:r>
      <w:r w:rsidRPr="0006577F">
        <w:rPr>
          <w:rFonts w:ascii="Palatino Linotype" w:eastAsia="Palatino Linotype" w:hAnsi="Palatino Linotype" w:cs="Palatino Linotype"/>
          <w:sz w:val="24"/>
          <w:szCs w:val="24"/>
        </w:rPr>
        <w:t xml:space="preserve"> para satisfacer el derecho de acceso a la información pública de </w:t>
      </w:r>
      <w:r w:rsidRPr="0006577F">
        <w:rPr>
          <w:rFonts w:ascii="Palatino Linotype" w:eastAsia="Palatino Linotype" w:hAnsi="Palatino Linotype" w:cs="Palatino Linotype"/>
          <w:b/>
          <w:sz w:val="24"/>
          <w:szCs w:val="24"/>
        </w:rPr>
        <w:t>LA PARTE</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RECURRENTE</w:t>
      </w:r>
      <w:r w:rsidRPr="0006577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B79E4FB" w14:textId="77777777" w:rsidR="00C21A4B" w:rsidRPr="0006577F" w:rsidRDefault="002E4F5D">
      <w:pPr>
        <w:tabs>
          <w:tab w:val="left" w:pos="3265"/>
        </w:tabs>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b/>
      </w:r>
    </w:p>
    <w:p w14:paraId="0E526DCB" w14:textId="77777777" w:rsidR="00C21A4B" w:rsidRPr="0006577F" w:rsidRDefault="002E4F5D">
      <w:pPr>
        <w:spacing w:after="0" w:line="360" w:lineRule="auto"/>
        <w:ind w:right="50"/>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B4ABAEC" w14:textId="77777777" w:rsidR="00C21A4B" w:rsidRPr="0006577F" w:rsidRDefault="00C21A4B">
      <w:pPr>
        <w:spacing w:after="0" w:line="360" w:lineRule="auto"/>
        <w:ind w:right="50"/>
        <w:jc w:val="both"/>
        <w:rPr>
          <w:rFonts w:ascii="Palatino Linotype" w:eastAsia="Palatino Linotype" w:hAnsi="Palatino Linotype" w:cs="Palatino Linotype"/>
          <w:sz w:val="24"/>
          <w:szCs w:val="24"/>
        </w:rPr>
      </w:pPr>
    </w:p>
    <w:p w14:paraId="4CF1AFB9"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EEF2AB0" w14:textId="77777777" w:rsidR="00C21A4B" w:rsidRPr="0006577F" w:rsidRDefault="00C21A4B">
      <w:pPr>
        <w:spacing w:line="360" w:lineRule="auto"/>
        <w:ind w:right="51"/>
        <w:jc w:val="both"/>
        <w:rPr>
          <w:rFonts w:ascii="Palatino Linotype" w:eastAsia="Palatino Linotype" w:hAnsi="Palatino Linotype" w:cs="Palatino Linotype"/>
          <w:sz w:val="24"/>
          <w:szCs w:val="24"/>
        </w:rPr>
      </w:pPr>
    </w:p>
    <w:p w14:paraId="6845A403"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“Artículo 49.</w:t>
      </w:r>
      <w:r w:rsidRPr="0006577F">
        <w:rPr>
          <w:rFonts w:ascii="Palatino Linotype" w:eastAsia="Palatino Linotype" w:hAnsi="Palatino Linotype" w:cs="Palatino Linotype"/>
          <w:i/>
        </w:rPr>
        <w:t xml:space="preserve"> </w:t>
      </w:r>
      <w:r w:rsidRPr="0006577F">
        <w:rPr>
          <w:rFonts w:ascii="Palatino Linotype" w:eastAsia="Palatino Linotype" w:hAnsi="Palatino Linotype" w:cs="Palatino Linotype"/>
          <w:b/>
          <w:i/>
        </w:rPr>
        <w:t>Los Comités de Transparencia</w:t>
      </w:r>
      <w:r w:rsidRPr="0006577F">
        <w:rPr>
          <w:rFonts w:ascii="Palatino Linotype" w:eastAsia="Palatino Linotype" w:hAnsi="Palatino Linotype" w:cs="Palatino Linotype"/>
          <w:i/>
        </w:rPr>
        <w:t xml:space="preserve"> tendrán las siguientes atribuciones:</w:t>
      </w:r>
    </w:p>
    <w:p w14:paraId="52B1ED84"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VIII. Aprobar, modificar o revocar la clasificación de la información</w:t>
      </w:r>
      <w:r w:rsidRPr="0006577F">
        <w:rPr>
          <w:rFonts w:ascii="Palatino Linotype" w:eastAsia="Palatino Linotype" w:hAnsi="Palatino Linotype" w:cs="Palatino Linotype"/>
          <w:i/>
        </w:rPr>
        <w:t>…”</w:t>
      </w:r>
    </w:p>
    <w:p w14:paraId="0EF1C669"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r w:rsidRPr="0006577F">
        <w:rPr>
          <w:rFonts w:ascii="Palatino Linotype" w:eastAsia="Palatino Linotype" w:hAnsi="Palatino Linotype" w:cs="Palatino Linotype"/>
          <w:b/>
          <w:i/>
        </w:rPr>
        <w:t>Artículo 53.</w:t>
      </w:r>
      <w:r w:rsidRPr="0006577F">
        <w:rPr>
          <w:rFonts w:ascii="Palatino Linotype" w:eastAsia="Palatino Linotype" w:hAnsi="Palatino Linotype" w:cs="Palatino Linotype"/>
          <w:i/>
        </w:rPr>
        <w:t xml:space="preserve"> Las </w:t>
      </w:r>
      <w:r w:rsidRPr="0006577F">
        <w:rPr>
          <w:rFonts w:ascii="Palatino Linotype" w:eastAsia="Palatino Linotype" w:hAnsi="Palatino Linotype" w:cs="Palatino Linotype"/>
          <w:b/>
          <w:i/>
        </w:rPr>
        <w:t>Unidades de Transparencia</w:t>
      </w:r>
      <w:r w:rsidRPr="0006577F">
        <w:rPr>
          <w:rFonts w:ascii="Palatino Linotype" w:eastAsia="Palatino Linotype" w:hAnsi="Palatino Linotype" w:cs="Palatino Linotype"/>
          <w:i/>
        </w:rPr>
        <w:t xml:space="preserve"> tendrán las siguientes </w:t>
      </w:r>
      <w:r w:rsidRPr="0006577F">
        <w:rPr>
          <w:rFonts w:ascii="Palatino Linotype" w:eastAsia="Palatino Linotype" w:hAnsi="Palatino Linotype" w:cs="Palatino Linotype"/>
          <w:b/>
          <w:i/>
        </w:rPr>
        <w:t>funciones</w:t>
      </w:r>
      <w:r w:rsidRPr="0006577F">
        <w:rPr>
          <w:rFonts w:ascii="Palatino Linotype" w:eastAsia="Palatino Linotype" w:hAnsi="Palatino Linotype" w:cs="Palatino Linotype"/>
          <w:i/>
        </w:rPr>
        <w:t>:</w:t>
      </w:r>
    </w:p>
    <w:p w14:paraId="6C555B5F"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X. Presentar ante el Comité, el proyecto de clasificación de información</w:t>
      </w:r>
      <w:r w:rsidRPr="0006577F">
        <w:rPr>
          <w:rFonts w:ascii="Palatino Linotype" w:eastAsia="Palatino Linotype" w:hAnsi="Palatino Linotype" w:cs="Palatino Linotype"/>
          <w:i/>
        </w:rPr>
        <w:t xml:space="preserve">…” </w:t>
      </w:r>
    </w:p>
    <w:p w14:paraId="219F3251"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“Artículo 59.</w:t>
      </w:r>
      <w:r w:rsidRPr="0006577F">
        <w:rPr>
          <w:rFonts w:ascii="Palatino Linotype" w:eastAsia="Palatino Linotype" w:hAnsi="Palatino Linotype" w:cs="Palatino Linotype"/>
          <w:i/>
        </w:rPr>
        <w:t xml:space="preserve"> Los </w:t>
      </w:r>
      <w:r w:rsidRPr="0006577F">
        <w:rPr>
          <w:rFonts w:ascii="Palatino Linotype" w:eastAsia="Palatino Linotype" w:hAnsi="Palatino Linotype" w:cs="Palatino Linotype"/>
          <w:b/>
          <w:i/>
        </w:rPr>
        <w:t>servidores públicos habilitados</w:t>
      </w:r>
      <w:r w:rsidRPr="0006577F">
        <w:rPr>
          <w:rFonts w:ascii="Palatino Linotype" w:eastAsia="Palatino Linotype" w:hAnsi="Palatino Linotype" w:cs="Palatino Linotype"/>
          <w:i/>
        </w:rPr>
        <w:t xml:space="preserve"> tendrán las </w:t>
      </w:r>
      <w:r w:rsidRPr="0006577F">
        <w:rPr>
          <w:rFonts w:ascii="Palatino Linotype" w:eastAsia="Palatino Linotype" w:hAnsi="Palatino Linotype" w:cs="Palatino Linotype"/>
          <w:b/>
          <w:i/>
        </w:rPr>
        <w:t>funciones</w:t>
      </w:r>
      <w:r w:rsidRPr="0006577F">
        <w:rPr>
          <w:rFonts w:ascii="Palatino Linotype" w:eastAsia="Palatino Linotype" w:hAnsi="Palatino Linotype" w:cs="Palatino Linotype"/>
          <w:i/>
        </w:rPr>
        <w:t xml:space="preserve"> siguientes:</w:t>
      </w:r>
    </w:p>
    <w:p w14:paraId="735A08FE"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b/>
          <w:i/>
        </w:rPr>
        <w:t>V. Integrar y presentar al responsable de la Unidad de Transparencia la propuesta de clasificación de información</w:t>
      </w:r>
      <w:r w:rsidRPr="0006577F">
        <w:rPr>
          <w:rFonts w:ascii="Palatino Linotype" w:eastAsia="Palatino Linotype" w:hAnsi="Palatino Linotype" w:cs="Palatino Linotype"/>
          <w:i/>
        </w:rPr>
        <w:t>, la cual tendrá los fundamentos y argumentos en que se basa dicha propuesta…”</w:t>
      </w:r>
    </w:p>
    <w:p w14:paraId="6017E19F" w14:textId="77777777" w:rsidR="00C21A4B" w:rsidRPr="0006577F" w:rsidRDefault="00C21A4B">
      <w:pPr>
        <w:spacing w:after="0" w:line="360" w:lineRule="auto"/>
        <w:ind w:left="992" w:right="1043"/>
        <w:jc w:val="both"/>
        <w:rPr>
          <w:rFonts w:ascii="Palatino Linotype" w:eastAsia="Palatino Linotype" w:hAnsi="Palatino Linotype" w:cs="Palatino Linotype"/>
          <w:sz w:val="24"/>
          <w:szCs w:val="24"/>
        </w:rPr>
      </w:pPr>
    </w:p>
    <w:p w14:paraId="0F377971"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w:t>
      </w:r>
      <w:r w:rsidRPr="0006577F">
        <w:rPr>
          <w:rFonts w:ascii="Palatino Linotype" w:eastAsia="Palatino Linotype" w:hAnsi="Palatino Linotype" w:cs="Palatino Linotype"/>
          <w:sz w:val="24"/>
          <w:szCs w:val="24"/>
        </w:rPr>
        <w:lastRenderedPageBreak/>
        <w:t>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E3A8E02"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0766D825"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0F7EA8C2" w14:textId="77777777" w:rsidR="00C21A4B" w:rsidRPr="0006577F" w:rsidRDefault="00C21A4B">
      <w:pPr>
        <w:spacing w:line="360" w:lineRule="auto"/>
        <w:jc w:val="both"/>
        <w:rPr>
          <w:rFonts w:ascii="Palatino Linotype" w:eastAsia="Palatino Linotype" w:hAnsi="Palatino Linotype" w:cs="Palatino Linotype"/>
          <w:sz w:val="24"/>
          <w:szCs w:val="24"/>
        </w:rPr>
      </w:pPr>
    </w:p>
    <w:p w14:paraId="091CDF7D" w14:textId="77777777" w:rsidR="00C21A4B" w:rsidRPr="0006577F" w:rsidRDefault="002E4F5D">
      <w:pPr>
        <w:spacing w:after="0" w:line="276" w:lineRule="auto"/>
        <w:ind w:left="992" w:right="1043"/>
        <w:jc w:val="both"/>
        <w:rPr>
          <w:rFonts w:ascii="Palatino Linotype" w:eastAsia="Palatino Linotype" w:hAnsi="Palatino Linotype" w:cs="Palatino Linotype"/>
          <w:i/>
        </w:rPr>
      </w:pPr>
      <w:r w:rsidRPr="0006577F">
        <w:rPr>
          <w:rFonts w:ascii="Palatino Linotype" w:eastAsia="Palatino Linotype" w:hAnsi="Palatino Linotype" w:cs="Palatino Linotype"/>
          <w:i/>
        </w:rPr>
        <w:t>“</w:t>
      </w:r>
      <w:r w:rsidRPr="0006577F">
        <w:rPr>
          <w:rFonts w:ascii="Palatino Linotype" w:eastAsia="Palatino Linotype" w:hAnsi="Palatino Linotype" w:cs="Palatino Linotype"/>
          <w:b/>
          <w:i/>
        </w:rPr>
        <w:t>Artículo 149.</w:t>
      </w:r>
      <w:r w:rsidRPr="0006577F">
        <w:rPr>
          <w:rFonts w:ascii="Palatino Linotype" w:eastAsia="Palatino Linotype" w:hAnsi="Palatino Linotype" w:cs="Palatino Linotype"/>
          <w:i/>
        </w:rPr>
        <w:t xml:space="preserve"> El </w:t>
      </w:r>
      <w:r w:rsidRPr="0006577F">
        <w:rPr>
          <w:rFonts w:ascii="Palatino Linotype" w:eastAsia="Palatino Linotype" w:hAnsi="Palatino Linotype" w:cs="Palatino Linotype"/>
          <w:b/>
          <w:i/>
        </w:rPr>
        <w:t>acuerdo que clasifique la información como confidencial</w:t>
      </w:r>
      <w:r w:rsidRPr="0006577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3B67D0D" w14:textId="77777777" w:rsidR="00C21A4B" w:rsidRPr="0006577F" w:rsidRDefault="00C21A4B">
      <w:pPr>
        <w:spacing w:line="360" w:lineRule="auto"/>
        <w:ind w:right="51"/>
        <w:jc w:val="both"/>
        <w:rPr>
          <w:rFonts w:ascii="Palatino Linotype" w:eastAsia="Palatino Linotype" w:hAnsi="Palatino Linotype" w:cs="Palatino Linotype"/>
          <w:sz w:val="24"/>
          <w:szCs w:val="24"/>
        </w:rPr>
      </w:pPr>
    </w:p>
    <w:p w14:paraId="7AE82FDD"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Es decir, </w:t>
      </w:r>
      <w:r w:rsidRPr="0006577F">
        <w:rPr>
          <w:rFonts w:ascii="Palatino Linotype" w:eastAsia="Palatino Linotype" w:hAnsi="Palatino Linotype" w:cs="Palatino Linotype"/>
          <w:b/>
          <w:sz w:val="24"/>
          <w:szCs w:val="24"/>
        </w:rPr>
        <w:t>EL</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SUJETO OBLIGADO</w:t>
      </w:r>
      <w:r w:rsidRPr="0006577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88130D0"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4F3A7B3F"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Al respecto, se destaca que la versión pública que elabore </w:t>
      </w:r>
      <w:r w:rsidRPr="0006577F">
        <w:rPr>
          <w:rFonts w:ascii="Palatino Linotype" w:eastAsia="Palatino Linotype" w:hAnsi="Palatino Linotype" w:cs="Palatino Linotype"/>
          <w:b/>
          <w:sz w:val="24"/>
          <w:szCs w:val="24"/>
        </w:rPr>
        <w:t>EL</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SUJETO OBLIGADO</w:t>
      </w:r>
      <w:r w:rsidRPr="0006577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6577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06577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196F801" w14:textId="77777777" w:rsidR="00C21A4B" w:rsidRPr="0006577F" w:rsidRDefault="00C21A4B">
      <w:pPr>
        <w:spacing w:after="0" w:line="360" w:lineRule="auto"/>
        <w:ind w:left="709" w:right="709"/>
        <w:jc w:val="both"/>
        <w:rPr>
          <w:rFonts w:ascii="Palatino Linotype" w:eastAsia="Palatino Linotype" w:hAnsi="Palatino Linotype" w:cs="Palatino Linotype"/>
          <w:b/>
          <w:i/>
          <w:sz w:val="24"/>
          <w:szCs w:val="24"/>
        </w:rPr>
      </w:pPr>
    </w:p>
    <w:p w14:paraId="67B50937"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272F6E6E"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w:t>
      </w:r>
      <w:r w:rsidRPr="0006577F">
        <w:rPr>
          <w:rFonts w:ascii="Palatino Linotype" w:eastAsia="Palatino Linotype" w:hAnsi="Palatino Linotype" w:cs="Palatino Linotype"/>
          <w:b/>
          <w:i/>
          <w:color w:val="000000"/>
        </w:rPr>
        <w:t>Segundo.-</w:t>
      </w:r>
      <w:r w:rsidRPr="0006577F">
        <w:rPr>
          <w:rFonts w:ascii="Palatino Linotype" w:eastAsia="Palatino Linotype" w:hAnsi="Palatino Linotype" w:cs="Palatino Linotype"/>
          <w:i/>
          <w:color w:val="000000"/>
        </w:rPr>
        <w:t xml:space="preserve"> Para efectos de los presentes Lineamientos Generales, se entenderá por:</w:t>
      </w:r>
    </w:p>
    <w:p w14:paraId="61AC3791"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XVIII.</w:t>
      </w:r>
      <w:r w:rsidRPr="0006577F">
        <w:rPr>
          <w:rFonts w:ascii="Palatino Linotype" w:eastAsia="Palatino Linotype" w:hAnsi="Palatino Linotype" w:cs="Palatino Linotype"/>
          <w:i/>
          <w:color w:val="000000"/>
        </w:rPr>
        <w:t xml:space="preserve"> </w:t>
      </w:r>
      <w:r w:rsidRPr="0006577F">
        <w:rPr>
          <w:rFonts w:ascii="Palatino Linotype" w:eastAsia="Palatino Linotype" w:hAnsi="Palatino Linotype" w:cs="Palatino Linotype"/>
          <w:b/>
          <w:i/>
          <w:color w:val="000000"/>
        </w:rPr>
        <w:t>Versión pública:</w:t>
      </w:r>
      <w:r w:rsidRPr="0006577F">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06577F">
        <w:rPr>
          <w:rFonts w:ascii="Palatino Linotype" w:eastAsia="Palatino Linotype" w:hAnsi="Palatino Linotype" w:cs="Palatino Linotype"/>
          <w:b/>
          <w:i/>
          <w:color w:val="000000"/>
          <w:u w:val="single"/>
        </w:rPr>
        <w:t>fundando y motivando la</w:t>
      </w:r>
      <w:r w:rsidRPr="0006577F">
        <w:rPr>
          <w:rFonts w:ascii="Palatino Linotype" w:eastAsia="Palatino Linotype" w:hAnsi="Palatino Linotype" w:cs="Palatino Linotype"/>
          <w:i/>
          <w:color w:val="000000"/>
        </w:rPr>
        <w:t xml:space="preserve"> reserva o </w:t>
      </w:r>
      <w:r w:rsidRPr="0006577F">
        <w:rPr>
          <w:rFonts w:ascii="Palatino Linotype" w:eastAsia="Palatino Linotype" w:hAnsi="Palatino Linotype" w:cs="Palatino Linotype"/>
          <w:b/>
          <w:i/>
          <w:color w:val="000000"/>
          <w:u w:val="single"/>
        </w:rPr>
        <w:t>confidencialidad</w:t>
      </w:r>
      <w:r w:rsidRPr="0006577F">
        <w:rPr>
          <w:rFonts w:ascii="Palatino Linotype" w:eastAsia="Palatino Linotype" w:hAnsi="Palatino Linotype" w:cs="Palatino Linotype"/>
          <w:i/>
          <w:color w:val="000000"/>
        </w:rPr>
        <w:t>, a través de la resolución que para tal efecto emita el Comité de Transparencia.</w:t>
      </w:r>
    </w:p>
    <w:p w14:paraId="26DCAC10"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Cuarto.</w:t>
      </w:r>
      <w:r w:rsidRPr="0006577F">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w:t>
      </w:r>
      <w:r w:rsidRPr="0006577F">
        <w:rPr>
          <w:rFonts w:ascii="Palatino Linotype" w:eastAsia="Palatino Linotype" w:hAnsi="Palatino Linotype" w:cs="Palatino Linotype"/>
          <w:i/>
          <w:color w:val="000000"/>
        </w:rPr>
        <w:lastRenderedPageBreak/>
        <w:t>presentes lineamientos, así como en aquellas disposiciones legales aplicables a la materia en el ámbito de sus respectivas competencias, en tanto estas últimas no contravengan lo dispuesto en la Ley General.</w:t>
      </w:r>
    </w:p>
    <w:p w14:paraId="7AC1BB59"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753D47DB"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Quinto.</w:t>
      </w:r>
      <w:r w:rsidRPr="0006577F">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AFA866F"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w:t>
      </w:r>
    </w:p>
    <w:p w14:paraId="08041D21"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Séptimo.</w:t>
      </w:r>
      <w:r w:rsidRPr="0006577F">
        <w:rPr>
          <w:rFonts w:ascii="Palatino Linotype" w:eastAsia="Palatino Linotype" w:hAnsi="Palatino Linotype" w:cs="Palatino Linotype"/>
          <w:i/>
          <w:color w:val="000000"/>
        </w:rPr>
        <w:t xml:space="preserve"> La clasificación de la información se llevará a cabo en el momento en que:</w:t>
      </w:r>
    </w:p>
    <w:p w14:paraId="20DE356F"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I.</w:t>
      </w:r>
      <w:r w:rsidRPr="0006577F">
        <w:rPr>
          <w:rFonts w:ascii="Palatino Linotype" w:eastAsia="Palatino Linotype" w:hAnsi="Palatino Linotype" w:cs="Palatino Linotype"/>
          <w:i/>
          <w:color w:val="000000"/>
        </w:rPr>
        <w:t xml:space="preserve"> Se reciba una solicitud de acceso a la información;</w:t>
      </w:r>
    </w:p>
    <w:p w14:paraId="07B4B0E1"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II.</w:t>
      </w:r>
      <w:r w:rsidRPr="0006577F">
        <w:rPr>
          <w:rFonts w:ascii="Palatino Linotype" w:eastAsia="Palatino Linotype" w:hAnsi="Palatino Linotype" w:cs="Palatino Linotype"/>
          <w:i/>
          <w:color w:val="000000"/>
        </w:rPr>
        <w:t xml:space="preserve"> Se  determine mediante resolución del Comité de Transparencia, el órgano garante </w:t>
      </w:r>
    </w:p>
    <w:p w14:paraId="39F25B24"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competente, o en cumplimiento a una sentencia del Poder Judicial; o</w:t>
      </w:r>
    </w:p>
    <w:p w14:paraId="219F3EC9"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III.</w:t>
      </w:r>
      <w:r w:rsidRPr="0006577F">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75385C2A"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0E34AB7A"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Octavo.</w:t>
      </w:r>
      <w:r w:rsidRPr="0006577F">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A3104F"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2BB567E3"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06577F">
        <w:rPr>
          <w:rFonts w:ascii="Palatino Linotype" w:eastAsia="Palatino Linotype" w:hAnsi="Palatino Linotype" w:cs="Palatino Linotype"/>
          <w:i/>
          <w:color w:val="000000"/>
        </w:rPr>
        <w:lastRenderedPageBreak/>
        <w:t xml:space="preserve">lineamientos, así como las circunstancias que justifican el establecimiento de determinado plazo de reserva. </w:t>
      </w:r>
    </w:p>
    <w:p w14:paraId="695F4A5A"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Noveno.</w:t>
      </w:r>
      <w:r w:rsidRPr="0006577F">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7B44533"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Décimo.</w:t>
      </w:r>
      <w:r w:rsidRPr="0006577F">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9CF7B96"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17C4FCF7"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Décimo primero.</w:t>
      </w:r>
      <w:r w:rsidRPr="0006577F">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B29508A" w14:textId="77777777" w:rsidR="00C21A4B" w:rsidRPr="0006577F" w:rsidRDefault="00C21A4B">
      <w:pPr>
        <w:pBdr>
          <w:top w:val="nil"/>
          <w:left w:val="nil"/>
          <w:bottom w:val="nil"/>
          <w:right w:val="nil"/>
          <w:between w:val="nil"/>
        </w:pBdr>
        <w:spacing w:after="0" w:line="276" w:lineRule="auto"/>
        <w:ind w:right="709"/>
        <w:jc w:val="both"/>
        <w:rPr>
          <w:rFonts w:ascii="Palatino Linotype" w:eastAsia="Palatino Linotype" w:hAnsi="Palatino Linotype" w:cs="Palatino Linotype"/>
          <w:color w:val="000000"/>
        </w:rPr>
      </w:pPr>
    </w:p>
    <w:p w14:paraId="7B03C2E7"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w:t>
      </w:r>
    </w:p>
    <w:p w14:paraId="5A591306" w14:textId="77777777" w:rsidR="00C21A4B" w:rsidRPr="0006577F" w:rsidRDefault="002E4F5D">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CAPÍTULO VIII</w:t>
      </w:r>
    </w:p>
    <w:p w14:paraId="263BB7CE" w14:textId="77777777" w:rsidR="00C21A4B" w:rsidRPr="0006577F" w:rsidRDefault="002E4F5D">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sidRPr="0006577F">
        <w:rPr>
          <w:rFonts w:ascii="Palatino Linotype" w:eastAsia="Palatino Linotype" w:hAnsi="Palatino Linotype" w:cs="Palatino Linotype"/>
          <w:b/>
          <w:i/>
          <w:color w:val="000000"/>
        </w:rPr>
        <w:t>DE LOS ELEMENTOS PARA LA CLASIFICACIÓN</w:t>
      </w:r>
    </w:p>
    <w:p w14:paraId="5C071F85"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Quincuagésimo</w:t>
      </w:r>
      <w:r w:rsidRPr="0006577F">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8510850"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Quincuagésimo primero</w:t>
      </w:r>
      <w:r w:rsidRPr="0006577F">
        <w:rPr>
          <w:rFonts w:ascii="Palatino Linotype" w:eastAsia="Palatino Linotype" w:hAnsi="Palatino Linotype" w:cs="Palatino Linotype"/>
          <w:i/>
          <w:color w:val="000000"/>
        </w:rPr>
        <w:t>. Toda acta del Comité de Transparencia deberá contener:</w:t>
      </w:r>
    </w:p>
    <w:p w14:paraId="77B8941D"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I. El número de sesión y fecha; </w:t>
      </w:r>
    </w:p>
    <w:p w14:paraId="7F171F6E"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II. El nombre del área que solicitó la clasificación de información;</w:t>
      </w:r>
    </w:p>
    <w:p w14:paraId="351DCBC1"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III. La fundamentación legal y motivación correspondiente;</w:t>
      </w:r>
    </w:p>
    <w:p w14:paraId="531E6A47"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lastRenderedPageBreak/>
        <w:t>IV. La resolución o resoluciones aprobadas; y</w:t>
      </w:r>
    </w:p>
    <w:p w14:paraId="50E0045A"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V. La rúbrica o firma digital de cada integrante del Comité de Transparencia. </w:t>
      </w:r>
    </w:p>
    <w:p w14:paraId="3D13D360"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3CA0EC2E"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 Los motivos y razonamientos que sustenten la confirmación o modificación de la prueba de daño;</w:t>
      </w:r>
    </w:p>
    <w:p w14:paraId="0491868B"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II. Descripción de las partes o secciones reservadas, en caso de clasificación parcial;</w:t>
      </w:r>
    </w:p>
    <w:p w14:paraId="5DE33033"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III. El periodo por el que mantendrá su clasificación y fecha de expiración; y</w:t>
      </w:r>
    </w:p>
    <w:p w14:paraId="6FBD0D16"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IV. El nombre del titular y área encargada de realizar la versión pública del documento, en su caso.</w:t>
      </w:r>
    </w:p>
    <w:p w14:paraId="42ABE8CC"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580EB1D9"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46C9C692"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b/>
          <w:i/>
          <w:color w:val="000000"/>
        </w:rPr>
        <w:t>Quincuagésimo segundo</w:t>
      </w:r>
      <w:r w:rsidRPr="0006577F">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5D3A8BA"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63FCD1AB"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75046EC0"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4619AF97"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III. Señalar las personas o instancias autorizadas a acceder a la información clasificada.</w:t>
      </w:r>
    </w:p>
    <w:p w14:paraId="627206A6"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4B76037E" w14:textId="77777777" w:rsidR="00C21A4B" w:rsidRPr="0006577F" w:rsidRDefault="002E4F5D">
      <w:pPr>
        <w:pBdr>
          <w:top w:val="nil"/>
          <w:left w:val="nil"/>
          <w:bottom w:val="nil"/>
          <w:right w:val="nil"/>
          <w:between w:val="nil"/>
        </w:pBdr>
        <w:spacing w:line="276" w:lineRule="auto"/>
        <w:ind w:left="709" w:right="709"/>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lastRenderedPageBreak/>
        <w:t xml:space="preserve">Quincuagésimo tercero. </w:t>
      </w:r>
      <w:r w:rsidRPr="0006577F">
        <w:rPr>
          <w:rFonts w:ascii="Palatino Linotype" w:eastAsia="Palatino Linotype" w:hAnsi="Palatino Linotype" w:cs="Palatino Linotype"/>
          <w:b/>
          <w:i/>
          <w:color w:val="000000"/>
          <w:u w:val="single"/>
        </w:rPr>
        <w:t>El formato para señalar la clasificación de un documento o expediente que contenga información reservada, es el siguiente:</w:t>
      </w:r>
    </w:p>
    <w:tbl>
      <w:tblPr>
        <w:tblStyle w:val="a2"/>
        <w:tblW w:w="8833" w:type="dxa"/>
        <w:jc w:val="center"/>
        <w:tblInd w:w="0" w:type="dxa"/>
        <w:tblLayout w:type="fixed"/>
        <w:tblLook w:val="0400" w:firstRow="0" w:lastRow="0" w:firstColumn="0" w:lastColumn="0" w:noHBand="0" w:noVBand="1"/>
      </w:tblPr>
      <w:tblGrid>
        <w:gridCol w:w="1660"/>
        <w:gridCol w:w="1980"/>
        <w:gridCol w:w="5193"/>
      </w:tblGrid>
      <w:tr w:rsidR="00C21A4B" w:rsidRPr="0006577F" w14:paraId="2E70C997"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0970D5EA" w14:textId="77777777" w:rsidR="00C21A4B" w:rsidRPr="0006577F" w:rsidRDefault="00C21A4B">
            <w:pPr>
              <w:spacing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B1D04"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250655"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Dónde:</w:t>
            </w:r>
          </w:p>
        </w:tc>
      </w:tr>
      <w:tr w:rsidR="00C21A4B" w:rsidRPr="0006577F" w14:paraId="4B619FE7"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2701C"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3BC3C"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9305F"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C21A4B" w:rsidRPr="0006577F" w14:paraId="2480150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403044"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888840"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00080"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Se señalará el nombre del área del cual es titular quien clasifica.</w:t>
            </w:r>
          </w:p>
        </w:tc>
      </w:tr>
      <w:tr w:rsidR="00C21A4B" w:rsidRPr="0006577F" w14:paraId="2EC44C1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B28D6B"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83BB4"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474F91"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C21A4B" w:rsidRPr="0006577F" w14:paraId="6E2C1EF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A7BCBD"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062D9"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CDD8D"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C21A4B" w:rsidRPr="0006577F" w14:paraId="594ADC8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AD0B81"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F248F"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A73D8"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C21A4B" w:rsidRPr="0006577F" w14:paraId="29212BF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FB8761"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567A1"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5920F"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C21A4B" w:rsidRPr="0006577F" w14:paraId="08B95AC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A1108D"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4DF4B"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713A5"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Rúbrica autógrafa o firma digital de quien clasifica.</w:t>
            </w:r>
          </w:p>
        </w:tc>
      </w:tr>
      <w:tr w:rsidR="00C21A4B" w:rsidRPr="0006577F" w14:paraId="4EE0C96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DCB38D"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0FC98"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71AEC"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Se anotará la fecha en que se desclasifica el documento.</w:t>
            </w:r>
          </w:p>
        </w:tc>
      </w:tr>
      <w:tr w:rsidR="00C21A4B" w:rsidRPr="0006577F" w14:paraId="2EDE708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9BE71D"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FE03D4" w14:textId="77777777" w:rsidR="00C21A4B" w:rsidRPr="0006577F" w:rsidRDefault="002E4F5D">
            <w:pPr>
              <w:pBdr>
                <w:top w:val="nil"/>
                <w:left w:val="nil"/>
                <w:bottom w:val="nil"/>
                <w:right w:val="nil"/>
                <w:between w:val="nil"/>
              </w:pBdr>
              <w:spacing w:line="276" w:lineRule="auto"/>
              <w:jc w:val="center"/>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E589A7" w14:textId="77777777" w:rsidR="00C21A4B" w:rsidRPr="0006577F" w:rsidRDefault="002E4F5D">
            <w:pPr>
              <w:pBdr>
                <w:top w:val="nil"/>
                <w:left w:val="nil"/>
                <w:bottom w:val="nil"/>
                <w:right w:val="nil"/>
                <w:between w:val="nil"/>
              </w:pBdr>
              <w:spacing w:line="276" w:lineRule="auto"/>
              <w:jc w:val="both"/>
              <w:rPr>
                <w:rFonts w:ascii="Palatino Linotype" w:eastAsia="Palatino Linotype" w:hAnsi="Palatino Linotype" w:cs="Palatino Linotype"/>
                <w:color w:val="000000"/>
              </w:rPr>
            </w:pPr>
            <w:r w:rsidRPr="0006577F">
              <w:rPr>
                <w:rFonts w:ascii="Palatino Linotype" w:eastAsia="Palatino Linotype" w:hAnsi="Palatino Linotype" w:cs="Palatino Linotype"/>
                <w:i/>
                <w:color w:val="000000"/>
              </w:rPr>
              <w:t>Rúbrica autógrafa o firma digital de quien desclasifica.</w:t>
            </w:r>
          </w:p>
        </w:tc>
      </w:tr>
      <w:tr w:rsidR="00C21A4B" w:rsidRPr="0006577F" w14:paraId="7C5D093E"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8FF955" w14:textId="77777777" w:rsidR="00C21A4B" w:rsidRPr="0006577F" w:rsidRDefault="00C21A4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rPr>
            </w:pPr>
          </w:p>
        </w:tc>
      </w:tr>
    </w:tbl>
    <w:p w14:paraId="183887C9"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BBDF206" w14:textId="77777777" w:rsidR="00C21A4B" w:rsidRPr="0006577F" w:rsidRDefault="002E4F5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06577F">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0FABF5F" w14:textId="77777777" w:rsidR="00C21A4B" w:rsidRPr="0006577F" w:rsidRDefault="002E4F5D">
      <w:pPr>
        <w:pBdr>
          <w:top w:val="nil"/>
          <w:left w:val="nil"/>
          <w:bottom w:val="nil"/>
          <w:right w:val="nil"/>
          <w:between w:val="nil"/>
        </w:pBdr>
        <w:spacing w:line="276" w:lineRule="auto"/>
        <w:ind w:left="709" w:right="709"/>
        <w:jc w:val="both"/>
        <w:rPr>
          <w:rFonts w:ascii="Palatino Linotype" w:eastAsia="Palatino Linotype" w:hAnsi="Palatino Linotype" w:cs="Palatino Linotype"/>
          <w:color w:val="FF0000"/>
          <w:sz w:val="24"/>
          <w:szCs w:val="24"/>
        </w:rPr>
      </w:pPr>
      <w:r w:rsidRPr="0006577F">
        <w:rPr>
          <w:rFonts w:ascii="Palatino Linotype" w:eastAsia="Palatino Linotype" w:hAnsi="Palatino Linotype" w:cs="Palatino Linotype"/>
          <w:color w:val="FF0000"/>
        </w:rPr>
        <w:t xml:space="preserve"> </w:t>
      </w:r>
    </w:p>
    <w:p w14:paraId="3E8C8EA1"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1489EA4"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49FABF7C" w14:textId="77777777" w:rsidR="00C21A4B" w:rsidRPr="0006577F" w:rsidRDefault="002E4F5D">
      <w:pPr>
        <w:shd w:val="clear" w:color="auto" w:fill="FFFFFF"/>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w:t>
      </w:r>
      <w:r w:rsidRPr="0006577F">
        <w:rPr>
          <w:rFonts w:ascii="Palatino Linotype" w:eastAsia="Palatino Linotype" w:hAnsi="Palatino Linotype" w:cs="Palatino Linotype"/>
          <w:sz w:val="24"/>
          <w:szCs w:val="24"/>
        </w:rPr>
        <w:lastRenderedPageBreak/>
        <w:t xml:space="preserve">puntual las razones de ello se estaría violentando desde un inicio el derecho de acceso a la información del solicitante, por lo que el acuerdo respectivo, deberá hacerse del conocimiento de </w:t>
      </w:r>
      <w:r w:rsidRPr="0006577F">
        <w:rPr>
          <w:rFonts w:ascii="Palatino Linotype" w:eastAsia="Palatino Linotype" w:hAnsi="Palatino Linotype" w:cs="Palatino Linotype"/>
          <w:b/>
          <w:sz w:val="24"/>
          <w:szCs w:val="24"/>
        </w:rPr>
        <w:t>LA PARTE</w:t>
      </w:r>
      <w:r w:rsidRPr="0006577F">
        <w:rPr>
          <w:rFonts w:ascii="Palatino Linotype" w:eastAsia="Palatino Linotype" w:hAnsi="Palatino Linotype" w:cs="Palatino Linotype"/>
          <w:sz w:val="24"/>
          <w:szCs w:val="24"/>
        </w:rPr>
        <w:t xml:space="preserve"> </w:t>
      </w:r>
      <w:r w:rsidRPr="0006577F">
        <w:rPr>
          <w:rFonts w:ascii="Palatino Linotype" w:eastAsia="Palatino Linotype" w:hAnsi="Palatino Linotype" w:cs="Palatino Linotype"/>
          <w:b/>
          <w:sz w:val="24"/>
          <w:szCs w:val="24"/>
        </w:rPr>
        <w:t>RECURRENTE</w:t>
      </w:r>
      <w:r w:rsidRPr="0006577F">
        <w:rPr>
          <w:rFonts w:ascii="Palatino Linotype" w:eastAsia="Palatino Linotype" w:hAnsi="Palatino Linotype" w:cs="Palatino Linotype"/>
          <w:sz w:val="24"/>
          <w:szCs w:val="24"/>
        </w:rPr>
        <w:t>.</w:t>
      </w:r>
    </w:p>
    <w:p w14:paraId="3390E3F2" w14:textId="77777777" w:rsidR="00C21A4B" w:rsidRPr="0006577F" w:rsidRDefault="00C21A4B">
      <w:pPr>
        <w:spacing w:after="0" w:line="360" w:lineRule="auto"/>
        <w:jc w:val="both"/>
        <w:rPr>
          <w:rFonts w:ascii="Palatino Linotype" w:eastAsia="Palatino Linotype" w:hAnsi="Palatino Linotype" w:cs="Palatino Linotype"/>
          <w:b/>
          <w:sz w:val="24"/>
          <w:szCs w:val="24"/>
          <w:u w:val="single"/>
        </w:rPr>
      </w:pPr>
    </w:p>
    <w:p w14:paraId="588583F8" w14:textId="77777777" w:rsidR="00C21A4B" w:rsidRPr="0006577F" w:rsidRDefault="002E4F5D">
      <w:pPr>
        <w:spacing w:after="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 xml:space="preserve">Así, con fundamento en lo prescrito en los artículos 5 </w:t>
      </w:r>
      <w:r w:rsidRPr="0006577F">
        <w:rPr>
          <w:rFonts w:ascii="Palatino Linotype" w:eastAsia="Palatino Linotype" w:hAnsi="Palatino Linotype" w:cs="Palatino Linotype"/>
          <w:color w:val="000000"/>
          <w:sz w:val="24"/>
          <w:szCs w:val="24"/>
        </w:rPr>
        <w:t>párrafos trigésimo segundo, trigésimo tercero y trigésimo cuarto</w:t>
      </w:r>
      <w:r w:rsidRPr="0006577F">
        <w:rPr>
          <w:rFonts w:ascii="Palatino Linotype" w:eastAsia="Palatino Linotype" w:hAnsi="Palatino Linotype" w:cs="Palatino Linotype"/>
          <w:color w:val="FF0000"/>
          <w:sz w:val="24"/>
          <w:szCs w:val="24"/>
        </w:rPr>
        <w:t xml:space="preserve"> </w:t>
      </w:r>
      <w:r w:rsidRPr="0006577F">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México y Municipios, este Pleno:</w:t>
      </w:r>
    </w:p>
    <w:p w14:paraId="15249EC2" w14:textId="77777777" w:rsidR="00C21A4B" w:rsidRPr="0006577F" w:rsidRDefault="00C21A4B">
      <w:pPr>
        <w:spacing w:after="0" w:line="360" w:lineRule="auto"/>
        <w:ind w:right="51"/>
        <w:jc w:val="both"/>
        <w:rPr>
          <w:rFonts w:ascii="Palatino Linotype" w:eastAsia="Palatino Linotype" w:hAnsi="Palatino Linotype" w:cs="Palatino Linotype"/>
          <w:sz w:val="24"/>
          <w:szCs w:val="24"/>
        </w:rPr>
      </w:pPr>
    </w:p>
    <w:p w14:paraId="38EB2DE7" w14:textId="77777777" w:rsidR="00C21A4B" w:rsidRPr="0006577F" w:rsidRDefault="002E4F5D">
      <w:pPr>
        <w:spacing w:after="0" w:line="360" w:lineRule="auto"/>
        <w:ind w:left="1080"/>
        <w:jc w:val="center"/>
        <w:rPr>
          <w:rFonts w:ascii="Palatino Linotype" w:eastAsia="Palatino Linotype" w:hAnsi="Palatino Linotype" w:cs="Palatino Linotype"/>
          <w:b/>
          <w:sz w:val="24"/>
          <w:szCs w:val="24"/>
        </w:rPr>
      </w:pPr>
      <w:r w:rsidRPr="0006577F">
        <w:rPr>
          <w:rFonts w:ascii="Palatino Linotype" w:eastAsia="Palatino Linotype" w:hAnsi="Palatino Linotype" w:cs="Palatino Linotype"/>
          <w:b/>
          <w:sz w:val="24"/>
          <w:szCs w:val="24"/>
        </w:rPr>
        <w:t>R E S U E L V E</w:t>
      </w:r>
    </w:p>
    <w:p w14:paraId="314CBDF4" w14:textId="77777777" w:rsidR="00C21A4B" w:rsidRPr="0006577F" w:rsidRDefault="00C21A4B">
      <w:pPr>
        <w:spacing w:after="0" w:line="360" w:lineRule="auto"/>
        <w:ind w:left="1080"/>
        <w:rPr>
          <w:rFonts w:ascii="Palatino Linotype" w:eastAsia="Palatino Linotype" w:hAnsi="Palatino Linotype" w:cs="Palatino Linotype"/>
          <w:b/>
          <w:sz w:val="24"/>
          <w:szCs w:val="24"/>
        </w:rPr>
      </w:pPr>
    </w:p>
    <w:p w14:paraId="681FF49B" w14:textId="77777777" w:rsidR="00C21A4B" w:rsidRPr="0006577F" w:rsidRDefault="002E4F5D">
      <w:pPr>
        <w:spacing w:after="0" w:line="360" w:lineRule="auto"/>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b/>
          <w:sz w:val="24"/>
          <w:szCs w:val="24"/>
        </w:rPr>
        <w:t xml:space="preserve">PRIMERO. </w:t>
      </w:r>
      <w:r w:rsidRPr="0006577F">
        <w:rPr>
          <w:rFonts w:ascii="Palatino Linotype" w:eastAsia="Palatino Linotype" w:hAnsi="Palatino Linotype" w:cs="Palatino Linotype"/>
          <w:sz w:val="24"/>
          <w:szCs w:val="24"/>
        </w:rPr>
        <w:t xml:space="preserve">Resultan fundados los motivos de inconformidad hechos valer por la parte </w:t>
      </w:r>
      <w:r w:rsidRPr="0006577F">
        <w:rPr>
          <w:rFonts w:ascii="Palatino Linotype" w:eastAsia="Palatino Linotype" w:hAnsi="Palatino Linotype" w:cs="Palatino Linotype"/>
          <w:b/>
          <w:sz w:val="24"/>
          <w:szCs w:val="24"/>
        </w:rPr>
        <w:t>RECURRENTE</w:t>
      </w:r>
      <w:r w:rsidRPr="0006577F">
        <w:rPr>
          <w:rFonts w:ascii="Palatino Linotype" w:eastAsia="Palatino Linotype" w:hAnsi="Palatino Linotype" w:cs="Palatino Linotype"/>
          <w:sz w:val="24"/>
          <w:szCs w:val="24"/>
        </w:rPr>
        <w:t xml:space="preserve"> en el Recurso de Revisión </w:t>
      </w:r>
      <w:r w:rsidRPr="0006577F">
        <w:rPr>
          <w:rFonts w:ascii="Palatino Linotype" w:eastAsia="Palatino Linotype" w:hAnsi="Palatino Linotype" w:cs="Palatino Linotype"/>
          <w:b/>
          <w:sz w:val="24"/>
          <w:szCs w:val="24"/>
        </w:rPr>
        <w:t xml:space="preserve">01289/INFOEM/IP/RR/2024, </w:t>
      </w:r>
      <w:r w:rsidRPr="0006577F">
        <w:rPr>
          <w:rFonts w:ascii="Palatino Linotype" w:eastAsia="Palatino Linotype" w:hAnsi="Palatino Linotype" w:cs="Palatino Linotype"/>
          <w:sz w:val="24"/>
          <w:szCs w:val="24"/>
        </w:rPr>
        <w:t xml:space="preserve">por lo que, en términos del considerando </w:t>
      </w:r>
      <w:r w:rsidRPr="0006577F">
        <w:rPr>
          <w:rFonts w:ascii="Palatino Linotype" w:eastAsia="Palatino Linotype" w:hAnsi="Palatino Linotype" w:cs="Palatino Linotype"/>
          <w:b/>
          <w:sz w:val="24"/>
          <w:szCs w:val="24"/>
        </w:rPr>
        <w:t xml:space="preserve">Cuarto </w:t>
      </w:r>
      <w:r w:rsidRPr="0006577F">
        <w:rPr>
          <w:rFonts w:ascii="Palatino Linotype" w:eastAsia="Palatino Linotype" w:hAnsi="Palatino Linotype" w:cs="Palatino Linotype"/>
          <w:sz w:val="24"/>
          <w:szCs w:val="24"/>
        </w:rPr>
        <w:t xml:space="preserve">de esta resolución, se </w:t>
      </w:r>
      <w:r w:rsidRPr="0006577F">
        <w:rPr>
          <w:rFonts w:ascii="Palatino Linotype" w:eastAsia="Palatino Linotype" w:hAnsi="Palatino Linotype" w:cs="Palatino Linotype"/>
          <w:b/>
          <w:sz w:val="24"/>
          <w:szCs w:val="24"/>
        </w:rPr>
        <w:t xml:space="preserve">MODIFICA </w:t>
      </w:r>
      <w:r w:rsidRPr="0006577F">
        <w:rPr>
          <w:rFonts w:ascii="Palatino Linotype" w:eastAsia="Palatino Linotype" w:hAnsi="Palatino Linotype" w:cs="Palatino Linotype"/>
          <w:sz w:val="24"/>
          <w:szCs w:val="24"/>
        </w:rPr>
        <w:t xml:space="preserve">la respuesta emitida por </w:t>
      </w:r>
      <w:r w:rsidRPr="0006577F">
        <w:rPr>
          <w:rFonts w:ascii="Palatino Linotype" w:eastAsia="Palatino Linotype" w:hAnsi="Palatino Linotype" w:cs="Palatino Linotype"/>
          <w:b/>
          <w:sz w:val="24"/>
          <w:szCs w:val="24"/>
        </w:rPr>
        <w:t>EL SUJETO OBLIGADO</w:t>
      </w:r>
      <w:r w:rsidRPr="0006577F">
        <w:rPr>
          <w:rFonts w:ascii="Palatino Linotype" w:eastAsia="Palatino Linotype" w:hAnsi="Palatino Linotype" w:cs="Palatino Linotype"/>
          <w:sz w:val="24"/>
          <w:szCs w:val="24"/>
        </w:rPr>
        <w:t>.</w:t>
      </w:r>
    </w:p>
    <w:p w14:paraId="2CF7DCA4"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3BD83C7F" w14:textId="77777777" w:rsidR="00C21A4B" w:rsidRPr="0006577F" w:rsidRDefault="002E4F5D">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06577F">
        <w:rPr>
          <w:rFonts w:ascii="Palatino Linotype" w:eastAsia="Palatino Linotype" w:hAnsi="Palatino Linotype" w:cs="Palatino Linotype"/>
          <w:b/>
          <w:sz w:val="24"/>
          <w:szCs w:val="24"/>
        </w:rPr>
        <w:t xml:space="preserve">SEGUNDO. </w:t>
      </w:r>
      <w:r w:rsidRPr="0006577F">
        <w:rPr>
          <w:rFonts w:ascii="Palatino Linotype" w:eastAsia="Palatino Linotype" w:hAnsi="Palatino Linotype" w:cs="Palatino Linotype"/>
          <w:sz w:val="24"/>
          <w:szCs w:val="24"/>
        </w:rPr>
        <w:t>Se</w:t>
      </w:r>
      <w:r w:rsidRPr="0006577F">
        <w:rPr>
          <w:rFonts w:ascii="Palatino Linotype" w:eastAsia="Palatino Linotype" w:hAnsi="Palatino Linotype" w:cs="Palatino Linotype"/>
          <w:b/>
          <w:sz w:val="24"/>
          <w:szCs w:val="24"/>
        </w:rPr>
        <w:t xml:space="preserve"> ORDENA </w:t>
      </w:r>
      <w:r w:rsidRPr="0006577F">
        <w:rPr>
          <w:rFonts w:ascii="Palatino Linotype" w:eastAsia="Palatino Linotype" w:hAnsi="Palatino Linotype" w:cs="Palatino Linotype"/>
          <w:sz w:val="24"/>
          <w:szCs w:val="24"/>
        </w:rPr>
        <w:t xml:space="preserve">al </w:t>
      </w:r>
      <w:r w:rsidRPr="0006577F">
        <w:rPr>
          <w:rFonts w:ascii="Palatino Linotype" w:eastAsia="Palatino Linotype" w:hAnsi="Palatino Linotype" w:cs="Palatino Linotype"/>
          <w:b/>
          <w:sz w:val="24"/>
          <w:szCs w:val="24"/>
        </w:rPr>
        <w:t xml:space="preserve">SUJETO OBLIGADO </w:t>
      </w:r>
      <w:r w:rsidRPr="0006577F">
        <w:rPr>
          <w:rFonts w:ascii="Palatino Linotype" w:eastAsia="Palatino Linotype" w:hAnsi="Palatino Linotype" w:cs="Palatino Linotype"/>
          <w:sz w:val="24"/>
          <w:szCs w:val="24"/>
        </w:rPr>
        <w:t xml:space="preserve">que, en términos del Considerando </w:t>
      </w:r>
      <w:r w:rsidRPr="0006577F">
        <w:rPr>
          <w:rFonts w:ascii="Palatino Linotype" w:eastAsia="Palatino Linotype" w:hAnsi="Palatino Linotype" w:cs="Palatino Linotype"/>
          <w:b/>
          <w:sz w:val="24"/>
          <w:szCs w:val="24"/>
        </w:rPr>
        <w:t xml:space="preserve">Cuarto y Quinto </w:t>
      </w:r>
      <w:r w:rsidRPr="0006577F">
        <w:rPr>
          <w:rFonts w:ascii="Palatino Linotype" w:eastAsia="Palatino Linotype" w:hAnsi="Palatino Linotype" w:cs="Palatino Linotype"/>
          <w:sz w:val="24"/>
          <w:szCs w:val="24"/>
        </w:rPr>
        <w:t xml:space="preserve">de esta resolución, haga entrega, vía </w:t>
      </w:r>
      <w:r w:rsidRPr="0006577F">
        <w:rPr>
          <w:rFonts w:ascii="Palatino Linotype" w:eastAsia="Palatino Linotype" w:hAnsi="Palatino Linotype" w:cs="Palatino Linotype"/>
          <w:b/>
          <w:sz w:val="24"/>
          <w:szCs w:val="24"/>
        </w:rPr>
        <w:t>SAIMEX</w:t>
      </w:r>
      <w:r w:rsidRPr="0006577F">
        <w:rPr>
          <w:rFonts w:ascii="Palatino Linotype" w:eastAsia="Palatino Linotype" w:hAnsi="Palatino Linotype" w:cs="Palatino Linotype"/>
          <w:sz w:val="24"/>
          <w:szCs w:val="24"/>
        </w:rPr>
        <w:t>, de lo siguiente:</w:t>
      </w:r>
    </w:p>
    <w:p w14:paraId="7195A176" w14:textId="77777777" w:rsidR="00C21A4B" w:rsidRPr="0006577F" w:rsidRDefault="00C21A4B">
      <w:pPr>
        <w:spacing w:line="360" w:lineRule="auto"/>
        <w:jc w:val="both"/>
        <w:rPr>
          <w:rFonts w:ascii="Palatino Linotype" w:eastAsia="Palatino Linotype" w:hAnsi="Palatino Linotype" w:cs="Palatino Linotype"/>
          <w:sz w:val="24"/>
          <w:szCs w:val="24"/>
        </w:rPr>
      </w:pPr>
    </w:p>
    <w:p w14:paraId="14601718" w14:textId="77777777" w:rsidR="00C21A4B" w:rsidRPr="0006577F" w:rsidRDefault="002E4F5D">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lastRenderedPageBreak/>
        <w:t xml:space="preserve">El Acuerdo emitido por el Comité de Transparencia, en el que se confirme la clasificación como información reservada, de los acuerdos que son parte de los expedientes y las resoluciones que no han causado estado referidos en informe justificado. </w:t>
      </w:r>
    </w:p>
    <w:p w14:paraId="4562A47F" w14:textId="77777777" w:rsidR="00C21A4B" w:rsidRPr="0006577F" w:rsidRDefault="002E4F5D">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sz w:val="24"/>
          <w:szCs w:val="24"/>
        </w:rPr>
        <w:t>Versión pública de l</w:t>
      </w:r>
      <w:r w:rsidRPr="0006577F">
        <w:rPr>
          <w:rFonts w:ascii="Palatino Linotype" w:eastAsia="Palatino Linotype" w:hAnsi="Palatino Linotype" w:cs="Palatino Linotype"/>
          <w:color w:val="000000"/>
          <w:sz w:val="24"/>
          <w:szCs w:val="24"/>
        </w:rPr>
        <w:t xml:space="preserve">as sentencias que han causado estado de los expedientes referidos en informe justificado. </w:t>
      </w:r>
    </w:p>
    <w:p w14:paraId="744D7F7D" w14:textId="77777777" w:rsidR="00C21A4B" w:rsidRPr="0006577F" w:rsidRDefault="00C21A4B">
      <w:pPr>
        <w:pBdr>
          <w:top w:val="nil"/>
          <w:left w:val="nil"/>
          <w:bottom w:val="nil"/>
          <w:right w:val="nil"/>
          <w:between w:val="nil"/>
        </w:pBdr>
        <w:spacing w:after="0" w:line="360" w:lineRule="auto"/>
        <w:ind w:left="1004"/>
        <w:jc w:val="both"/>
        <w:rPr>
          <w:rFonts w:ascii="Palatino Linotype" w:eastAsia="Palatino Linotype" w:hAnsi="Palatino Linotype" w:cs="Palatino Linotype"/>
          <w:color w:val="000000"/>
          <w:sz w:val="24"/>
          <w:szCs w:val="24"/>
        </w:rPr>
      </w:pPr>
    </w:p>
    <w:p w14:paraId="5C20D911" w14:textId="77777777" w:rsidR="00C21A4B" w:rsidRPr="0006577F" w:rsidRDefault="002E4F5D">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sidRPr="0006577F">
        <w:rPr>
          <w:rFonts w:ascii="Palatino Linotype" w:eastAsia="Palatino Linotype" w:hAnsi="Palatino Linotype" w:cs="Palatino Linotype"/>
          <w:i/>
          <w:color w:val="00000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06577F">
        <w:rPr>
          <w:rFonts w:ascii="Palatino Linotype" w:eastAsia="Palatino Linotype" w:hAnsi="Palatino Linotype" w:cs="Palatino Linotype"/>
          <w:b/>
          <w:i/>
          <w:color w:val="000000"/>
        </w:rPr>
        <w:t>LA PARTE RECURRENTE</w:t>
      </w:r>
      <w:r w:rsidRPr="0006577F">
        <w:rPr>
          <w:rFonts w:ascii="Palatino Linotype" w:eastAsia="Palatino Linotype" w:hAnsi="Palatino Linotype" w:cs="Palatino Linotype"/>
          <w:i/>
          <w:color w:val="000000"/>
        </w:rPr>
        <w:t>.</w:t>
      </w:r>
    </w:p>
    <w:p w14:paraId="73344859" w14:textId="77777777" w:rsidR="00C21A4B" w:rsidRPr="0006577F" w:rsidRDefault="00C21A4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7C8831B"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b/>
          <w:color w:val="000000"/>
          <w:sz w:val="24"/>
          <w:szCs w:val="24"/>
        </w:rPr>
        <w:t xml:space="preserve">TERCERO. NOTIFÍQUESE, </w:t>
      </w:r>
      <w:r w:rsidRPr="0006577F">
        <w:rPr>
          <w:rFonts w:ascii="Palatino Linotype" w:eastAsia="Palatino Linotype" w:hAnsi="Palatino Linotype" w:cs="Palatino Linotype"/>
          <w:color w:val="000000"/>
          <w:sz w:val="24"/>
          <w:szCs w:val="24"/>
        </w:rPr>
        <w:t xml:space="preserve">vía </w:t>
      </w:r>
      <w:r w:rsidRPr="0006577F">
        <w:rPr>
          <w:rFonts w:ascii="Palatino Linotype" w:eastAsia="Palatino Linotype" w:hAnsi="Palatino Linotype" w:cs="Palatino Linotype"/>
          <w:b/>
          <w:color w:val="000000"/>
          <w:sz w:val="24"/>
          <w:szCs w:val="24"/>
        </w:rPr>
        <w:t>SAIMEX</w:t>
      </w:r>
      <w:r w:rsidRPr="0006577F">
        <w:rPr>
          <w:rFonts w:ascii="Palatino Linotype" w:eastAsia="Palatino Linotype" w:hAnsi="Palatino Linotype" w:cs="Palatino Linotype"/>
          <w:color w:val="000000"/>
          <w:sz w:val="24"/>
          <w:szCs w:val="24"/>
        </w:rPr>
        <w:t xml:space="preserve">, al Titular de la Unidad de Transparencia del </w:t>
      </w:r>
      <w:r w:rsidRPr="0006577F">
        <w:rPr>
          <w:rFonts w:ascii="Palatino Linotype" w:eastAsia="Palatino Linotype" w:hAnsi="Palatino Linotype" w:cs="Palatino Linotype"/>
          <w:b/>
          <w:color w:val="000000"/>
          <w:sz w:val="24"/>
          <w:szCs w:val="24"/>
        </w:rPr>
        <w:t>SUJETO OBLIGADO,</w:t>
      </w:r>
      <w:r w:rsidRPr="0006577F">
        <w:rPr>
          <w:rFonts w:ascii="Palatino Linotype" w:eastAsia="Palatino Linotype" w:hAnsi="Palatino Linotype" w:cs="Palatino Linotype"/>
          <w:color w:val="000000"/>
          <w:sz w:val="24"/>
          <w:szCs w:val="24"/>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5A778E" w14:textId="77777777" w:rsidR="00C21A4B" w:rsidRPr="0006577F" w:rsidRDefault="00C21A4B">
      <w:pPr>
        <w:spacing w:after="0" w:line="360" w:lineRule="auto"/>
        <w:jc w:val="both"/>
        <w:rPr>
          <w:rFonts w:ascii="Palatino Linotype" w:eastAsia="Palatino Linotype" w:hAnsi="Palatino Linotype" w:cs="Palatino Linotype"/>
          <w:sz w:val="24"/>
          <w:szCs w:val="24"/>
        </w:rPr>
      </w:pPr>
    </w:p>
    <w:p w14:paraId="03A946C6"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color w:val="000000"/>
          <w:sz w:val="24"/>
          <w:szCs w:val="24"/>
        </w:rPr>
        <w:lastRenderedPageBreak/>
        <w:t xml:space="preserve">De conformidad con el artículo 198 de la Ley de Transparencia y Acceso a la Información Pública del Estado de México y Municipios, de considerarlo procedente, </w:t>
      </w:r>
      <w:r w:rsidRPr="0006577F">
        <w:rPr>
          <w:rFonts w:ascii="Palatino Linotype" w:eastAsia="Palatino Linotype" w:hAnsi="Palatino Linotype" w:cs="Palatino Linotype"/>
          <w:b/>
          <w:color w:val="000000"/>
          <w:sz w:val="24"/>
          <w:szCs w:val="24"/>
        </w:rPr>
        <w:t>EL SUJETO OBLIGADO</w:t>
      </w:r>
      <w:r w:rsidRPr="0006577F">
        <w:rPr>
          <w:rFonts w:ascii="Palatino Linotype" w:eastAsia="Palatino Linotype" w:hAnsi="Palatino Linotype" w:cs="Palatino Linotype"/>
          <w:color w:val="000000"/>
          <w:sz w:val="24"/>
          <w:szCs w:val="24"/>
        </w:rPr>
        <w:t xml:space="preserve"> de manera fundada y motivada, podrá solicitar una ampliación de plazo para el cumplimiento de la presente resolución.</w:t>
      </w:r>
    </w:p>
    <w:p w14:paraId="100CD8A6"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57E00D0E" w14:textId="77777777" w:rsidR="00C21A4B" w:rsidRPr="0006577F" w:rsidRDefault="002E4F5D">
      <w:pPr>
        <w:spacing w:after="0" w:line="360" w:lineRule="auto"/>
        <w:jc w:val="both"/>
        <w:rPr>
          <w:rFonts w:ascii="Palatino Linotype" w:eastAsia="Palatino Linotype" w:hAnsi="Palatino Linotype" w:cs="Palatino Linotype"/>
          <w:color w:val="000000"/>
          <w:sz w:val="24"/>
          <w:szCs w:val="24"/>
        </w:rPr>
      </w:pPr>
      <w:r w:rsidRPr="0006577F">
        <w:rPr>
          <w:rFonts w:ascii="Palatino Linotype" w:eastAsia="Palatino Linotype" w:hAnsi="Palatino Linotype" w:cs="Palatino Linotype"/>
          <w:b/>
          <w:color w:val="000000"/>
          <w:sz w:val="24"/>
          <w:szCs w:val="24"/>
        </w:rPr>
        <w:t xml:space="preserve">CUARTO.  NOTIFÍQUESE, </w:t>
      </w:r>
      <w:r w:rsidRPr="0006577F">
        <w:rPr>
          <w:rFonts w:ascii="Palatino Linotype" w:eastAsia="Palatino Linotype" w:hAnsi="Palatino Linotype" w:cs="Palatino Linotype"/>
          <w:color w:val="000000"/>
          <w:sz w:val="24"/>
          <w:szCs w:val="24"/>
        </w:rPr>
        <w:t xml:space="preserve">vía </w:t>
      </w:r>
      <w:r w:rsidRPr="0006577F">
        <w:rPr>
          <w:rFonts w:ascii="Palatino Linotype" w:eastAsia="Palatino Linotype" w:hAnsi="Palatino Linotype" w:cs="Palatino Linotype"/>
          <w:b/>
          <w:color w:val="000000"/>
          <w:sz w:val="24"/>
          <w:szCs w:val="24"/>
        </w:rPr>
        <w:t>SAIMEX</w:t>
      </w:r>
      <w:r w:rsidRPr="0006577F">
        <w:rPr>
          <w:rFonts w:ascii="Palatino Linotype" w:eastAsia="Palatino Linotype" w:hAnsi="Palatino Linotype" w:cs="Palatino Linotype"/>
          <w:color w:val="000000"/>
          <w:sz w:val="24"/>
          <w:szCs w:val="24"/>
        </w:rPr>
        <w:t xml:space="preserve">, a </w:t>
      </w:r>
      <w:r w:rsidRPr="0006577F">
        <w:rPr>
          <w:rFonts w:ascii="Palatino Linotype" w:eastAsia="Palatino Linotype" w:hAnsi="Palatino Linotype" w:cs="Palatino Linotype"/>
          <w:b/>
          <w:color w:val="000000"/>
          <w:sz w:val="24"/>
          <w:szCs w:val="24"/>
        </w:rPr>
        <w:t>LA PARTE RECURRENTE</w:t>
      </w:r>
      <w:r w:rsidRPr="0006577F">
        <w:rPr>
          <w:rFonts w:ascii="Palatino Linotype" w:eastAsia="Palatino Linotype" w:hAnsi="Palatino Linotype" w:cs="Palatino Linotype"/>
          <w:color w:val="000000"/>
          <w:sz w:val="24"/>
          <w:szCs w:val="24"/>
        </w:rPr>
        <w:t xml:space="preserve"> la presente resolución, así como, que de conformidad con lo establecido en los artículos 159 y 160 de la Ley General de Transparencia y Acceso a la Información Pública, y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4961A721" w14:textId="77777777" w:rsidR="00C21A4B" w:rsidRPr="0006577F" w:rsidRDefault="00C21A4B">
      <w:pPr>
        <w:spacing w:after="0" w:line="360" w:lineRule="auto"/>
        <w:jc w:val="both"/>
        <w:rPr>
          <w:rFonts w:ascii="Palatino Linotype" w:eastAsia="Palatino Linotype" w:hAnsi="Palatino Linotype" w:cs="Palatino Linotype"/>
          <w:color w:val="000000"/>
          <w:sz w:val="24"/>
          <w:szCs w:val="24"/>
        </w:rPr>
      </w:pPr>
    </w:p>
    <w:p w14:paraId="42557D0C" w14:textId="77777777" w:rsidR="00C21A4B" w:rsidRDefault="002E4F5D">
      <w:pPr>
        <w:spacing w:after="240" w:line="360" w:lineRule="auto"/>
        <w:ind w:right="51"/>
        <w:jc w:val="both"/>
        <w:rPr>
          <w:rFonts w:ascii="Palatino Linotype" w:eastAsia="Palatino Linotype" w:hAnsi="Palatino Linotype" w:cs="Palatino Linotype"/>
          <w:sz w:val="24"/>
          <w:szCs w:val="24"/>
        </w:rPr>
      </w:pPr>
      <w:r w:rsidRPr="0006577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57D84" w:rsidRPr="0006577F">
        <w:rPr>
          <w:rFonts w:ascii="Palatino Linotype" w:eastAsia="Palatino Linotype" w:hAnsi="Palatino Linotype" w:cs="Palatino Linotype"/>
          <w:sz w:val="24"/>
          <w:szCs w:val="24"/>
        </w:rPr>
        <w:t xml:space="preserve"> (EMITIENDO VOTO PARTICULAR)</w:t>
      </w:r>
      <w:r w:rsidRPr="0006577F">
        <w:rPr>
          <w:rFonts w:ascii="Palatino Linotype" w:eastAsia="Palatino Linotype" w:hAnsi="Palatino Linotype" w:cs="Palatino Linotype"/>
          <w:sz w:val="24"/>
          <w:szCs w:val="24"/>
        </w:rPr>
        <w:t xml:space="preserve"> Y GUADALUPE RAMÍREZ PEÑA; EN LA VIGÉSIMA NOVENA SESIÓN ORDINARIA CELEBRADA EL </w:t>
      </w:r>
      <w:r w:rsidRPr="0006577F">
        <w:rPr>
          <w:rFonts w:ascii="Palatino Linotype" w:eastAsia="Palatino Linotype" w:hAnsi="Palatino Linotype" w:cs="Palatino Linotype"/>
          <w:color w:val="000000"/>
          <w:sz w:val="24"/>
          <w:szCs w:val="24"/>
        </w:rPr>
        <w:t xml:space="preserve">VEINTIUNO DE AGOSTO </w:t>
      </w:r>
      <w:r w:rsidRPr="0006577F">
        <w:rPr>
          <w:rFonts w:ascii="Palatino Linotype" w:eastAsia="Palatino Linotype" w:hAnsi="Palatino Linotype" w:cs="Palatino Linotype"/>
          <w:sz w:val="24"/>
          <w:szCs w:val="24"/>
        </w:rPr>
        <w:t>DE DOS MIL VEINTICUATRO, ANTE EL SECRETARIO TÉCNICO DEL PLENO ALEXIS TAPIA RAMÍREZ.</w:t>
      </w:r>
    </w:p>
    <w:p w14:paraId="64AB09F4" w14:textId="77777777" w:rsidR="00C57D84" w:rsidRDefault="00C57D84">
      <w:pPr>
        <w:spacing w:after="240" w:line="360" w:lineRule="auto"/>
        <w:ind w:right="51"/>
        <w:jc w:val="both"/>
        <w:rPr>
          <w:rFonts w:ascii="Palatino Linotype" w:eastAsia="Palatino Linotype" w:hAnsi="Palatino Linotype" w:cs="Palatino Linotype"/>
          <w:color w:val="000000"/>
          <w:sz w:val="24"/>
          <w:szCs w:val="24"/>
        </w:rPr>
      </w:pPr>
    </w:p>
    <w:sectPr w:rsidR="00C57D84">
      <w:headerReference w:type="default" r:id="rId21"/>
      <w:headerReference w:type="first" r:id="rId22"/>
      <w:footerReference w:type="first" r:id="rId2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62CA" w14:textId="77777777" w:rsidR="00DE6CD0" w:rsidRDefault="00DE6CD0">
      <w:pPr>
        <w:spacing w:after="0" w:line="240" w:lineRule="auto"/>
      </w:pPr>
      <w:r>
        <w:separator/>
      </w:r>
    </w:p>
  </w:endnote>
  <w:endnote w:type="continuationSeparator" w:id="0">
    <w:p w14:paraId="5711A854" w14:textId="77777777" w:rsidR="00DE6CD0" w:rsidRDefault="00DE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5F3D" w14:textId="77777777" w:rsidR="002E4F5D" w:rsidRDefault="002E4F5D">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57D8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57D84">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14:paraId="57178040" w14:textId="77777777" w:rsidR="002E4F5D" w:rsidRDefault="002E4F5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E1AB" w14:textId="77777777" w:rsidR="00DE6CD0" w:rsidRDefault="00DE6CD0">
      <w:pPr>
        <w:spacing w:after="0" w:line="240" w:lineRule="auto"/>
      </w:pPr>
      <w:r>
        <w:separator/>
      </w:r>
    </w:p>
  </w:footnote>
  <w:footnote w:type="continuationSeparator" w:id="0">
    <w:p w14:paraId="1AEF3310" w14:textId="77777777" w:rsidR="00DE6CD0" w:rsidRDefault="00DE6CD0">
      <w:pPr>
        <w:spacing w:after="0" w:line="240" w:lineRule="auto"/>
      </w:pPr>
      <w:r>
        <w:continuationSeparator/>
      </w:r>
    </w:p>
  </w:footnote>
  <w:footnote w:id="1">
    <w:p w14:paraId="0F80FD9D" w14:textId="77777777" w:rsidR="002E4F5D" w:rsidRDefault="002E4F5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28E19C5" w14:textId="77777777" w:rsidR="002E4F5D" w:rsidRDefault="002E4F5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07F7B14" w14:textId="77777777" w:rsidR="002E4F5D" w:rsidRDefault="002E4F5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0B87" w14:textId="77777777" w:rsidR="002E4F5D" w:rsidRDefault="002E4F5D">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3"/>
      <w:tblW w:w="10538" w:type="dxa"/>
      <w:tblInd w:w="-1281" w:type="dxa"/>
      <w:tblLayout w:type="fixed"/>
      <w:tblLook w:val="0400" w:firstRow="0" w:lastRow="0" w:firstColumn="0" w:lastColumn="0" w:noHBand="0" w:noVBand="1"/>
    </w:tblPr>
    <w:tblGrid>
      <w:gridCol w:w="5660"/>
      <w:gridCol w:w="4878"/>
    </w:tblGrid>
    <w:tr w:rsidR="002E4F5D" w14:paraId="078C7797" w14:textId="77777777">
      <w:trPr>
        <w:trHeight w:val="260"/>
      </w:trPr>
      <w:tc>
        <w:tcPr>
          <w:tcW w:w="5660" w:type="dxa"/>
        </w:tcPr>
        <w:p w14:paraId="4A1F31DA" w14:textId="77777777" w:rsidR="002E4F5D" w:rsidRDefault="002E4F5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29C8630B" w14:textId="77777777" w:rsidR="002E4F5D" w:rsidRDefault="002E4F5D">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01289/INFOEM/IP/RR/2024.</w:t>
          </w:r>
        </w:p>
      </w:tc>
    </w:tr>
    <w:tr w:rsidR="002E4F5D" w14:paraId="541FDFCE" w14:textId="77777777">
      <w:trPr>
        <w:trHeight w:val="224"/>
      </w:trPr>
      <w:tc>
        <w:tcPr>
          <w:tcW w:w="5660" w:type="dxa"/>
        </w:tcPr>
        <w:p w14:paraId="32D4801F" w14:textId="77777777" w:rsidR="002E4F5D" w:rsidRDefault="002E4F5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1D43FBCE" w14:textId="77777777" w:rsidR="002E4F5D" w:rsidRDefault="002E4F5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2E4F5D" w14:paraId="1D1604B1" w14:textId="77777777">
      <w:trPr>
        <w:trHeight w:val="278"/>
      </w:trPr>
      <w:tc>
        <w:tcPr>
          <w:tcW w:w="5660" w:type="dxa"/>
        </w:tcPr>
        <w:p w14:paraId="65D9D719" w14:textId="77777777" w:rsidR="002E4F5D" w:rsidRDefault="002E4F5D">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r>
            <w:rPr>
              <w:noProof/>
            </w:rPr>
            <w:drawing>
              <wp:anchor distT="0" distB="0" distL="0" distR="0" simplePos="0" relativeHeight="251658240" behindDoc="1" locked="0" layoutInCell="1" hidden="0" allowOverlap="1" wp14:anchorId="186F9E93" wp14:editId="0D233603">
                <wp:simplePos x="0" y="0"/>
                <wp:positionH relativeFrom="column">
                  <wp:posOffset>56530</wp:posOffset>
                </wp:positionH>
                <wp:positionV relativeFrom="paragraph">
                  <wp:posOffset>-797160</wp:posOffset>
                </wp:positionV>
                <wp:extent cx="7086600" cy="9561830"/>
                <wp:effectExtent l="0" t="0" r="0" b="0"/>
                <wp:wrapNone/>
                <wp:docPr id="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c>
      <w:tc>
        <w:tcPr>
          <w:tcW w:w="4878" w:type="dxa"/>
        </w:tcPr>
        <w:p w14:paraId="711DBE2F" w14:textId="77777777" w:rsidR="002E4F5D" w:rsidRDefault="002E4F5D">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Tribunal de Justicia Administrativa del Estado de México.</w:t>
          </w:r>
        </w:p>
      </w:tc>
    </w:tr>
    <w:tr w:rsidR="002E4F5D" w14:paraId="7AD1D1CF" w14:textId="77777777">
      <w:trPr>
        <w:trHeight w:val="393"/>
      </w:trPr>
      <w:tc>
        <w:tcPr>
          <w:tcW w:w="5660" w:type="dxa"/>
        </w:tcPr>
        <w:p w14:paraId="70BEB844" w14:textId="77777777" w:rsidR="002E4F5D" w:rsidRDefault="002E4F5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FAFEADC" w14:textId="77777777" w:rsidR="002E4F5D" w:rsidRDefault="002E4F5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E6AF4DF" w14:textId="77777777" w:rsidR="002E4F5D" w:rsidRDefault="002E4F5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9124" w14:textId="77777777" w:rsidR="002E4F5D" w:rsidRDefault="002E4F5D">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2E4F5D" w14:paraId="0E92B947" w14:textId="77777777">
      <w:trPr>
        <w:trHeight w:val="260"/>
      </w:trPr>
      <w:tc>
        <w:tcPr>
          <w:tcW w:w="5660" w:type="dxa"/>
        </w:tcPr>
        <w:p w14:paraId="475FC64E" w14:textId="77777777" w:rsidR="002E4F5D" w:rsidRDefault="002E4F5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04768F8" w14:textId="77777777" w:rsidR="002E4F5D" w:rsidRDefault="002E4F5D">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01289/INFOEM/IP/RR/2024.</w:t>
          </w:r>
        </w:p>
      </w:tc>
    </w:tr>
    <w:tr w:rsidR="002E4F5D" w14:paraId="6320ECC7" w14:textId="77777777">
      <w:trPr>
        <w:trHeight w:val="224"/>
      </w:trPr>
      <w:tc>
        <w:tcPr>
          <w:tcW w:w="5660" w:type="dxa"/>
        </w:tcPr>
        <w:p w14:paraId="2DDAA1B3" w14:textId="77777777" w:rsidR="002E4F5D" w:rsidRDefault="002E4F5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77A1FC0" w14:textId="14645BA7" w:rsidR="002E4F5D" w:rsidRDefault="000033B4">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 XXXX</w:t>
          </w:r>
          <w:r w:rsidR="002E4F5D">
            <w:rPr>
              <w:rFonts w:ascii="Palatino Linotype" w:eastAsia="Palatino Linotype" w:hAnsi="Palatino Linotype" w:cs="Palatino Linotype"/>
              <w:color w:val="000000"/>
              <w:sz w:val="24"/>
              <w:szCs w:val="24"/>
            </w:rPr>
            <w:t>.</w:t>
          </w:r>
        </w:p>
      </w:tc>
    </w:tr>
    <w:tr w:rsidR="002E4F5D" w14:paraId="0DD73C21" w14:textId="77777777">
      <w:trPr>
        <w:trHeight w:val="278"/>
      </w:trPr>
      <w:tc>
        <w:tcPr>
          <w:tcW w:w="5660" w:type="dxa"/>
        </w:tcPr>
        <w:p w14:paraId="01287AF1" w14:textId="77777777" w:rsidR="002E4F5D" w:rsidRDefault="002E4F5D">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9013191" w14:textId="77777777" w:rsidR="002E4F5D" w:rsidRDefault="002E4F5D">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Tribunal de Justicia Administrativa del Estado de México.</w:t>
          </w:r>
        </w:p>
      </w:tc>
    </w:tr>
    <w:tr w:rsidR="002E4F5D" w14:paraId="20D56C38" w14:textId="77777777">
      <w:trPr>
        <w:trHeight w:val="393"/>
      </w:trPr>
      <w:tc>
        <w:tcPr>
          <w:tcW w:w="5660" w:type="dxa"/>
        </w:tcPr>
        <w:p w14:paraId="152A82AA" w14:textId="77777777" w:rsidR="002E4F5D" w:rsidRDefault="002E4F5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AE3663A" w14:textId="77777777" w:rsidR="002E4F5D" w:rsidRDefault="002E4F5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6A55176" w14:textId="77777777" w:rsidR="002E4F5D" w:rsidRDefault="002E4F5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1ADBDBF2" wp14:editId="7F9197FF">
          <wp:simplePos x="0" y="0"/>
          <wp:positionH relativeFrom="column">
            <wp:posOffset>-636269</wp:posOffset>
          </wp:positionH>
          <wp:positionV relativeFrom="paragraph">
            <wp:posOffset>-1506219</wp:posOffset>
          </wp:positionV>
          <wp:extent cx="7086600" cy="9561830"/>
          <wp:effectExtent l="0" t="0" r="0" b="0"/>
          <wp:wrapNone/>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77C"/>
    <w:multiLevelType w:val="multilevel"/>
    <w:tmpl w:val="9F1C72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814B9"/>
    <w:multiLevelType w:val="multilevel"/>
    <w:tmpl w:val="40542CC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43F4B90"/>
    <w:multiLevelType w:val="multilevel"/>
    <w:tmpl w:val="30EAD7F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0876E6"/>
    <w:multiLevelType w:val="multilevel"/>
    <w:tmpl w:val="54E0A20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2210C0B"/>
    <w:multiLevelType w:val="multilevel"/>
    <w:tmpl w:val="666E0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4B"/>
    <w:rsid w:val="000033B4"/>
    <w:rsid w:val="0006577F"/>
    <w:rsid w:val="002B562D"/>
    <w:rsid w:val="002D3AD1"/>
    <w:rsid w:val="002E4F5D"/>
    <w:rsid w:val="005E3A44"/>
    <w:rsid w:val="006354C1"/>
    <w:rsid w:val="00C21A4B"/>
    <w:rsid w:val="00C57D84"/>
    <w:rsid w:val="00DB6E07"/>
    <w:rsid w:val="00DE6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AF24"/>
  <w15:docId w15:val="{7839571B-D649-4AF7-85A9-A7DAE4F4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348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8CE"/>
  </w:style>
  <w:style w:type="paragraph" w:styleId="Piedepgina">
    <w:name w:val="footer"/>
    <w:basedOn w:val="Normal"/>
    <w:link w:val="PiedepginaCar"/>
    <w:uiPriority w:val="99"/>
    <w:unhideWhenUsed/>
    <w:rsid w:val="008348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8CE"/>
  </w:style>
  <w:style w:type="table" w:customStyle="1" w:styleId="4">
    <w:name w:val="4"/>
    <w:basedOn w:val="Tablanormal"/>
    <w:rsid w:val="004A3D21"/>
    <w:pPr>
      <w:spacing w:after="0" w:line="240" w:lineRule="auto"/>
    </w:pPr>
    <w:tblPr>
      <w:tblStyleRowBandSize w:val="1"/>
      <w:tblStyleColBandSize w:val="1"/>
      <w:tblInd w:w="0" w:type="nil"/>
    </w:tblPr>
  </w:style>
  <w:style w:type="table" w:styleId="Tablaconcuadrcula">
    <w:name w:val="Table Grid"/>
    <w:basedOn w:val="Tablanormal"/>
    <w:uiPriority w:val="59"/>
    <w:rsid w:val="00187FA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731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731C5"/>
  </w:style>
  <w:style w:type="paragraph" w:styleId="NormalWeb">
    <w:name w:val="Normal (Web)"/>
    <w:basedOn w:val="Normal"/>
    <w:uiPriority w:val="99"/>
    <w:unhideWhenUsed/>
    <w:rsid w:val="0019323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header2.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2LVeuXnN6dZZzmr76xX2oTYYzQ==">CgMxLjAyCGguZ2pkZ3hzMgloLjMwajB6bGwyDmgua2VsZ3MyNDI4b2E2OAByITFnY0VrT2FjdWNUekp2N1NweVY1WVlSZ3dzTDdwUzA4Zg==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68</Pages>
  <Words>15260</Words>
  <Characters>83936</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2024-08-23T05:18:00Z</cp:lastPrinted>
  <dcterms:created xsi:type="dcterms:W3CDTF">2024-08-27T16:04:00Z</dcterms:created>
  <dcterms:modified xsi:type="dcterms:W3CDTF">2024-08-27T16:04:00Z</dcterms:modified>
</cp:coreProperties>
</file>