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84C9" w14:textId="77777777" w:rsidR="00F53FD9" w:rsidRDefault="00F53FD9">
      <w:pPr>
        <w:widowControl w:val="0"/>
        <w:pBdr>
          <w:top w:val="nil"/>
          <w:left w:val="nil"/>
          <w:bottom w:val="nil"/>
          <w:right w:val="nil"/>
          <w:between w:val="nil"/>
        </w:pBdr>
        <w:spacing w:line="276" w:lineRule="auto"/>
      </w:pPr>
    </w:p>
    <w:p w14:paraId="3B8284CA" w14:textId="77777777" w:rsidR="00F53FD9" w:rsidRDefault="00232820">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veintiocho (28) de agosto de dos mil veinticuatro.</w:t>
      </w:r>
    </w:p>
    <w:p w14:paraId="3B8284CB" w14:textId="7D39D74F" w:rsidR="00F53FD9" w:rsidRDefault="00232820">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VISTO el</w:t>
      </w:r>
      <w:r>
        <w:rPr>
          <w:rFonts w:ascii="Palatino Linotype" w:eastAsia="Palatino Linotype" w:hAnsi="Palatino Linotype" w:cs="Palatino Linotype"/>
          <w:color w:val="000000"/>
          <w:sz w:val="24"/>
          <w:szCs w:val="24"/>
        </w:rPr>
        <w:t xml:space="preserve"> expediente electrónico formado con motivo del recurso de revisión </w:t>
      </w:r>
      <w:r>
        <w:rPr>
          <w:rFonts w:ascii="Palatino Linotype" w:eastAsia="Palatino Linotype" w:hAnsi="Palatino Linotype" w:cs="Palatino Linotype"/>
          <w:b/>
          <w:color w:val="000000"/>
          <w:sz w:val="24"/>
          <w:szCs w:val="24"/>
        </w:rPr>
        <w:t xml:space="preserve">04873/INFOEM/IP/RR/2023, </w:t>
      </w:r>
      <w:r>
        <w:rPr>
          <w:rFonts w:ascii="Palatino Linotype" w:eastAsia="Palatino Linotype" w:hAnsi="Palatino Linotype" w:cs="Palatino Linotype"/>
          <w:color w:val="000000"/>
          <w:sz w:val="24"/>
          <w:szCs w:val="24"/>
        </w:rPr>
        <w:t xml:space="preserve">promovido por </w:t>
      </w:r>
      <w:r w:rsidR="00A62725">
        <w:rPr>
          <w:rFonts w:ascii="Palatino Linotype" w:eastAsia="Palatino Linotype" w:hAnsi="Palatino Linotype" w:cs="Palatino Linotype"/>
          <w:b/>
          <w:color w:val="000000"/>
          <w:sz w:val="24"/>
          <w:szCs w:val="24"/>
        </w:rPr>
        <w:t>XXX XXX</w:t>
      </w:r>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en su calidad de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en contra de la respuesta del </w:t>
      </w:r>
      <w:r>
        <w:rPr>
          <w:rFonts w:ascii="Palatino Linotype" w:eastAsia="Palatino Linotype" w:hAnsi="Palatino Linotype" w:cs="Palatino Linotype"/>
          <w:b/>
          <w:color w:val="000000"/>
          <w:sz w:val="24"/>
          <w:szCs w:val="24"/>
        </w:rPr>
        <w:t>Sistema de Transporte Masivo y Teleférico del Estado de México</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lo sucesivo 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se procede a dictar la presente resolución, con base en los siguientes:</w:t>
      </w:r>
    </w:p>
    <w:p w14:paraId="3B8284CC" w14:textId="77777777" w:rsidR="00F53FD9" w:rsidRDefault="00232820">
      <w:pPr>
        <w:pStyle w:val="Ttulo1"/>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14:paraId="3B8284CD" w14:textId="77777777" w:rsidR="00F53FD9" w:rsidRDefault="00F53FD9">
      <w:pPr>
        <w:rPr>
          <w:rFonts w:ascii="Palatino Linotype" w:eastAsia="Palatino Linotype" w:hAnsi="Palatino Linotype" w:cs="Palatino Linotype"/>
          <w:sz w:val="24"/>
          <w:szCs w:val="24"/>
        </w:rPr>
      </w:pPr>
    </w:p>
    <w:p w14:paraId="3B8284CE"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El siete (7) de agosto de dos mil veintitrés, </w:t>
      </w:r>
      <w:r>
        <w:rPr>
          <w:rFonts w:ascii="Palatino Linotype" w:eastAsia="Palatino Linotype" w:hAnsi="Palatino Linotype" w:cs="Palatino Linotype"/>
          <w:b/>
          <w:color w:val="000000"/>
          <w:sz w:val="24"/>
          <w:szCs w:val="24"/>
        </w:rPr>
        <w:t xml:space="preserve">EL RECURRENTE </w:t>
      </w:r>
      <w:r>
        <w:rPr>
          <w:rFonts w:ascii="Palatino Linotype" w:eastAsia="Palatino Linotype" w:hAnsi="Palatino Linotype" w:cs="Palatino Linotype"/>
          <w:color w:val="000000"/>
          <w:sz w:val="24"/>
          <w:szCs w:val="24"/>
        </w:rPr>
        <w:t>presentó</w:t>
      </w:r>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ante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vía Sistema de Acceso a la Información Mexiquense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la solicitud de información pública registrada con el número </w:t>
      </w:r>
      <w:r>
        <w:rPr>
          <w:rFonts w:ascii="Palatino Linotype" w:eastAsia="Palatino Linotype" w:hAnsi="Palatino Linotype" w:cs="Palatino Linotype"/>
          <w:b/>
          <w:color w:val="000000"/>
          <w:sz w:val="24"/>
          <w:szCs w:val="24"/>
        </w:rPr>
        <w:t xml:space="preserve">00097/STMEM/IP/2023, </w:t>
      </w:r>
      <w:r>
        <w:rPr>
          <w:rFonts w:ascii="Palatino Linotype" w:eastAsia="Palatino Linotype" w:hAnsi="Palatino Linotype" w:cs="Palatino Linotype"/>
          <w:sz w:val="24"/>
          <w:szCs w:val="24"/>
        </w:rPr>
        <w:t xml:space="preserve">en la que se </w:t>
      </w:r>
      <w:r>
        <w:rPr>
          <w:rFonts w:ascii="Palatino Linotype" w:eastAsia="Palatino Linotype" w:hAnsi="Palatino Linotype" w:cs="Palatino Linotype"/>
          <w:color w:val="000000"/>
          <w:sz w:val="24"/>
          <w:szCs w:val="24"/>
        </w:rPr>
        <w:t xml:space="preserve"> solicitó lo siguiente:</w:t>
      </w:r>
    </w:p>
    <w:p w14:paraId="3B8284CF" w14:textId="77777777" w:rsidR="00F53FD9" w:rsidRDefault="00F53FD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B8284D0" w14:textId="77777777" w:rsidR="00F53FD9" w:rsidRDefault="00232820">
      <w:pPr>
        <w:pBdr>
          <w:top w:val="nil"/>
          <w:left w:val="nil"/>
          <w:bottom w:val="nil"/>
          <w:right w:val="nil"/>
          <w:between w:val="nil"/>
        </w:pBdr>
        <w:spacing w:line="360" w:lineRule="auto"/>
        <w:ind w:left="56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“requiero el documento de privacidad integral y simplificado que ampara las videograbaciones en todas las estaciones del mexibus asi mismo requiero copia de la videograbación del dia 2 de agosto del 2023 en la estación Virgencitas de las 8 pm a las 8:45 pm”</w:t>
      </w:r>
    </w:p>
    <w:p w14:paraId="3B8284D1"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 xml:space="preserve">Señaló como modalidad de entrega de la información a través del </w:t>
      </w:r>
      <w:r>
        <w:rPr>
          <w:rFonts w:ascii="Palatino Linotype" w:eastAsia="Palatino Linotype" w:hAnsi="Palatino Linotype" w:cs="Palatino Linotype"/>
          <w:b/>
          <w:color w:val="000000"/>
          <w:sz w:val="24"/>
          <w:szCs w:val="24"/>
        </w:rPr>
        <w:t>SAIMEX.</w:t>
      </w:r>
    </w:p>
    <w:p w14:paraId="3B8284D2" w14:textId="77777777" w:rsidR="00F53FD9" w:rsidRDefault="00F53FD9">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B8284D3"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El dieciocho (18) de agosto de dos mil veintitrés dio respuesta a la solicitud en los siguientes términos:</w:t>
      </w:r>
    </w:p>
    <w:p w14:paraId="3B8284D4" w14:textId="77777777" w:rsidR="00F53FD9" w:rsidRDefault="00232820">
      <w:pPr>
        <w:pBdr>
          <w:top w:val="nil"/>
          <w:left w:val="nil"/>
          <w:bottom w:val="nil"/>
          <w:right w:val="nil"/>
          <w:between w:val="nil"/>
        </w:pBdr>
        <w:ind w:left="72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B8284D5" w14:textId="77777777" w:rsidR="00F53FD9" w:rsidRDefault="00232820">
      <w:pPr>
        <w:pBdr>
          <w:top w:val="nil"/>
          <w:left w:val="nil"/>
          <w:bottom w:val="nil"/>
          <w:right w:val="nil"/>
          <w:between w:val="nil"/>
        </w:pBdr>
        <w:ind w:left="72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Por este medio se da contestación a su solicitud.</w:t>
      </w:r>
    </w:p>
    <w:p w14:paraId="3B8284D6" w14:textId="77777777" w:rsidR="00F53FD9" w:rsidRDefault="00232820">
      <w:pPr>
        <w:pBdr>
          <w:top w:val="nil"/>
          <w:left w:val="nil"/>
          <w:bottom w:val="nil"/>
          <w:right w:val="nil"/>
          <w:between w:val="nil"/>
        </w:pBdr>
        <w:ind w:left="72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ATENTAMENTE</w:t>
      </w:r>
    </w:p>
    <w:p w14:paraId="3B8284D7" w14:textId="77777777" w:rsidR="00F53FD9" w:rsidRDefault="00232820">
      <w:pPr>
        <w:pBdr>
          <w:top w:val="nil"/>
          <w:left w:val="nil"/>
          <w:bottom w:val="nil"/>
          <w:right w:val="nil"/>
          <w:between w:val="nil"/>
        </w:pBdr>
        <w:ind w:left="72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LIC. GONZALO LINAS COLIN” (sic) </w:t>
      </w:r>
    </w:p>
    <w:p w14:paraId="3B8284D8" w14:textId="77777777" w:rsidR="00F53FD9" w:rsidRDefault="00F53FD9">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3B8284D9" w14:textId="77777777" w:rsidR="00F53FD9" w:rsidRDefault="00F53FD9">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3B8284DA" w14:textId="77777777" w:rsidR="00F53FD9" w:rsidRDefault="00232820">
      <w:pPr>
        <w:numPr>
          <w:ilvl w:val="0"/>
          <w:numId w:val="3"/>
        </w:numPr>
        <w:pBdr>
          <w:top w:val="nil"/>
          <w:left w:val="nil"/>
          <w:bottom w:val="nil"/>
          <w:right w:val="nil"/>
          <w:between w:val="nil"/>
        </w:pBdr>
        <w:spacing w:line="360" w:lineRule="auto"/>
        <w:ind w:left="567"/>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El Sujeto Obligado adjuntó el documento electrónico denominado </w:t>
      </w:r>
      <w:r>
        <w:rPr>
          <w:rFonts w:ascii="Palatino Linotype" w:eastAsia="Palatino Linotype" w:hAnsi="Palatino Linotype" w:cs="Palatino Linotype"/>
          <w:b/>
          <w:color w:val="000000"/>
          <w:sz w:val="22"/>
          <w:szCs w:val="22"/>
        </w:rPr>
        <w:t xml:space="preserve">SAIMEX 00097.pdf </w:t>
      </w:r>
      <w:r>
        <w:rPr>
          <w:rFonts w:ascii="Palatino Linotype" w:eastAsia="Palatino Linotype" w:hAnsi="Palatino Linotype" w:cs="Palatino Linotype"/>
          <w:color w:val="000000"/>
          <w:sz w:val="22"/>
          <w:szCs w:val="22"/>
        </w:rPr>
        <w:t>que contiene dos oficios, el primero corresponde al Titular de la Unidad de Transparencia en el que indica que adjunta la respuesta del Director de Supervisión y Control. El segundo oficio corresponde al Director de Supervisión y Control</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en el que indica que la información no ha sido generada o recibida por el Sujeto Obligado, por lo que se encuentra imposibilitada su entrega.</w:t>
      </w:r>
    </w:p>
    <w:p w14:paraId="3B8284DB" w14:textId="77777777" w:rsidR="00F53FD9" w:rsidRDefault="00F53FD9">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sz w:val="22"/>
          <w:szCs w:val="22"/>
        </w:rPr>
      </w:pPr>
    </w:p>
    <w:p w14:paraId="3B8284DC"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bookmarkStart w:id="1" w:name="_heading=h.30j0zll" w:colFirst="0" w:colLast="0"/>
      <w:bookmarkEnd w:id="1"/>
      <w:r>
        <w:rPr>
          <w:rFonts w:ascii="Palatino Linotype" w:eastAsia="Palatino Linotype" w:hAnsi="Palatino Linotype" w:cs="Palatino Linotype"/>
          <w:color w:val="000000"/>
          <w:sz w:val="24"/>
          <w:szCs w:val="24"/>
        </w:rPr>
        <w:t xml:space="preserve">El veintiocho (28) de agosto de dos mil veintitrés, </w:t>
      </w:r>
      <w:r>
        <w:rPr>
          <w:rFonts w:ascii="Palatino Linotype" w:eastAsia="Palatino Linotype" w:hAnsi="Palatino Linotype" w:cs="Palatino Linotype"/>
          <w:b/>
          <w:color w:val="000000"/>
          <w:sz w:val="24"/>
          <w:szCs w:val="24"/>
        </w:rPr>
        <w:t>EL RECURRENTE</w:t>
      </w:r>
      <w:r>
        <w:rPr>
          <w:rFonts w:ascii="Palatino Linotype" w:eastAsia="Palatino Linotype" w:hAnsi="Palatino Linotype" w:cs="Palatino Linotype"/>
          <w:color w:val="000000"/>
          <w:sz w:val="24"/>
          <w:szCs w:val="24"/>
        </w:rPr>
        <w:t xml:space="preserve"> interpuso el recurso de revisión, en contra de la respuesta y señaló como:</w:t>
      </w:r>
    </w:p>
    <w:p w14:paraId="3B8284DD" w14:textId="77777777" w:rsidR="00F53FD9" w:rsidRDefault="0023282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color w:val="000000"/>
          <w:sz w:val="22"/>
          <w:szCs w:val="22"/>
        </w:rPr>
        <w:t>NIENGAN LA INFORMACIIÓN</w:t>
      </w:r>
      <w:r>
        <w:rPr>
          <w:rFonts w:ascii="Palatino Linotype" w:eastAsia="Palatino Linotype" w:hAnsi="Palatino Linotype" w:cs="Palatino Linotype"/>
          <w:i/>
          <w:color w:val="000000"/>
          <w:sz w:val="22"/>
          <w:szCs w:val="22"/>
        </w:rPr>
        <w:t>” (sic)</w:t>
      </w:r>
    </w:p>
    <w:p w14:paraId="3B8284DE" w14:textId="77777777" w:rsidR="00F53FD9" w:rsidRDefault="0023282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Motivos o razones de inconformidad: “</w:t>
      </w:r>
      <w:r>
        <w:rPr>
          <w:rFonts w:ascii="Palatino Linotype" w:eastAsia="Palatino Linotype" w:hAnsi="Palatino Linotype" w:cs="Palatino Linotype"/>
          <w:i/>
          <w:color w:val="000000"/>
          <w:sz w:val="22"/>
          <w:szCs w:val="22"/>
        </w:rPr>
        <w:t>NO DAN LA INFORMACIÓN ASI MISMO NO EXIBEN EL DOCUMENTO DE SEGURIDAD QUE DEBE AMPARAR SUS AVISOS DE PRIVACIDAD” (sic)</w:t>
      </w:r>
    </w:p>
    <w:p w14:paraId="3B8284DF"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 xml:space="preserve">Se registraron los recursos de revisión bajo los números de expediente al rubro indicados, asimismo con fundamento en lo dispuesto por el artículo 185 fracción I de la </w:t>
      </w:r>
      <w:r>
        <w:rPr>
          <w:rFonts w:ascii="Palatino Linotype" w:eastAsia="Palatino Linotype" w:hAnsi="Palatino Linotype" w:cs="Palatino Linotype"/>
          <w:b/>
          <w:color w:val="000000"/>
          <w:sz w:val="24"/>
          <w:szCs w:val="24"/>
        </w:rPr>
        <w:t xml:space="preserve">Ley de Transparencia y Acceso a la Información Pública del Estado de México y Municipios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sz w:val="24"/>
          <w:szCs w:val="24"/>
        </w:rPr>
        <w:t>turna</w:t>
      </w:r>
      <w:r>
        <w:rPr>
          <w:rFonts w:ascii="Palatino Linotype" w:eastAsia="Palatino Linotype" w:hAnsi="Palatino Linotype" w:cs="Palatino Linotype"/>
          <w:color w:val="000000"/>
          <w:sz w:val="24"/>
          <w:szCs w:val="24"/>
        </w:rPr>
        <w:t xml:space="preserve"> a la </w:t>
      </w:r>
      <w:r>
        <w:rPr>
          <w:rFonts w:ascii="Palatino Linotype" w:eastAsia="Palatino Linotype" w:hAnsi="Palatino Linotype" w:cs="Palatino Linotype"/>
          <w:b/>
          <w:color w:val="000000"/>
          <w:sz w:val="24"/>
          <w:szCs w:val="24"/>
        </w:rPr>
        <w:t xml:space="preserve">Comisionada María del Rosario Mejía Ayala, </w:t>
      </w:r>
      <w:r>
        <w:rPr>
          <w:rFonts w:ascii="Palatino Linotype" w:eastAsia="Palatino Linotype" w:hAnsi="Palatino Linotype" w:cs="Palatino Linotype"/>
          <w:sz w:val="24"/>
          <w:szCs w:val="24"/>
        </w:rPr>
        <w:t xml:space="preserve">para </w:t>
      </w:r>
      <w:r>
        <w:rPr>
          <w:rFonts w:ascii="Palatino Linotype" w:eastAsia="Palatino Linotype" w:hAnsi="Palatino Linotype" w:cs="Palatino Linotype"/>
          <w:color w:val="000000"/>
          <w:sz w:val="24"/>
          <w:szCs w:val="24"/>
        </w:rPr>
        <w:t>su análisis.</w:t>
      </w:r>
    </w:p>
    <w:p w14:paraId="3B8284E0" w14:textId="77777777" w:rsidR="00F53FD9" w:rsidRDefault="00F53FD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B8284E1"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de fecha seis (6) de septiembre de dos mil veintitrés, puso a disposición de las partes el expediente electrónico vía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a efecto de que en un plazo máximo de siete días </w:t>
      </w:r>
      <w:r>
        <w:rPr>
          <w:rFonts w:ascii="Palatino Linotype" w:eastAsia="Palatino Linotype" w:hAnsi="Palatino Linotype" w:cs="Palatino Linotype"/>
          <w:sz w:val="24"/>
          <w:szCs w:val="24"/>
        </w:rPr>
        <w:t>manifestara</w:t>
      </w:r>
      <w:r>
        <w:rPr>
          <w:rFonts w:ascii="Palatino Linotype" w:eastAsia="Palatino Linotype" w:hAnsi="Palatino Linotype" w:cs="Palatino Linotype"/>
          <w:color w:val="000000"/>
          <w:sz w:val="24"/>
          <w:szCs w:val="24"/>
        </w:rPr>
        <w:t xml:space="preserve"> lo que a derecho </w:t>
      </w:r>
      <w:r>
        <w:rPr>
          <w:rFonts w:ascii="Palatino Linotype" w:eastAsia="Palatino Linotype" w:hAnsi="Palatino Linotype" w:cs="Palatino Linotype"/>
          <w:sz w:val="24"/>
          <w:szCs w:val="24"/>
        </w:rPr>
        <w:t>conviniera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ofreciera</w:t>
      </w:r>
      <w:r>
        <w:rPr>
          <w:rFonts w:ascii="Palatino Linotype" w:eastAsia="Palatino Linotype" w:hAnsi="Palatino Linotype" w:cs="Palatino Linotype"/>
          <w:color w:val="000000"/>
          <w:sz w:val="24"/>
          <w:szCs w:val="24"/>
        </w:rPr>
        <w:t xml:space="preserve"> pruebas y alegatos según corresponda al caso concreto, de esta forma para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presentará</w:t>
      </w:r>
      <w:r>
        <w:rPr>
          <w:rFonts w:ascii="Palatino Linotype" w:eastAsia="Palatino Linotype" w:hAnsi="Palatino Linotype" w:cs="Palatino Linotype"/>
          <w:color w:val="000000"/>
          <w:sz w:val="24"/>
          <w:szCs w:val="24"/>
        </w:rPr>
        <w:t xml:space="preserve"> el informe justificado procedente.</w:t>
      </w:r>
    </w:p>
    <w:p w14:paraId="3B8284E2" w14:textId="77777777" w:rsidR="00F53FD9" w:rsidRDefault="00F53FD9">
      <w:pPr>
        <w:pBdr>
          <w:top w:val="nil"/>
          <w:left w:val="nil"/>
          <w:bottom w:val="nil"/>
          <w:right w:val="nil"/>
          <w:between w:val="nil"/>
        </w:pBdr>
        <w:ind w:left="720"/>
        <w:rPr>
          <w:rFonts w:ascii="Palatino Linotype" w:eastAsia="Palatino Linotype" w:hAnsi="Palatino Linotype" w:cs="Palatino Linotype"/>
          <w:i/>
          <w:color w:val="000000"/>
          <w:sz w:val="24"/>
          <w:szCs w:val="24"/>
        </w:rPr>
      </w:pPr>
    </w:p>
    <w:p w14:paraId="3B8284E3" w14:textId="77777777" w:rsidR="00F53FD9" w:rsidRDefault="00232820">
      <w:pPr>
        <w:numPr>
          <w:ilvl w:val="0"/>
          <w:numId w:val="7"/>
        </w:numPr>
        <w:tabs>
          <w:tab w:val="left" w:pos="284"/>
        </w:tabs>
        <w:spacing w:before="240" w:after="240" w:line="360" w:lineRule="auto"/>
        <w:ind w:left="0" w:firstLine="0"/>
        <w:jc w:val="both"/>
        <w:rPr>
          <w:color w:val="000000"/>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rindió su informe justificado el quince (15) de mayo y veinticuatro (24) de junio de dos mil veinticuatro; a través de los documentos electrónicos denominados </w:t>
      </w:r>
      <w:r>
        <w:rPr>
          <w:rFonts w:ascii="Palatino Linotype" w:eastAsia="Palatino Linotype" w:hAnsi="Palatino Linotype" w:cs="Palatino Linotype"/>
          <w:b/>
          <w:i/>
          <w:color w:val="000000"/>
          <w:sz w:val="24"/>
          <w:szCs w:val="24"/>
        </w:rPr>
        <w:t xml:space="preserve">CUMPLIMIENTO 04873INFOEMIPRR2023.pdf y CUMPLIMIENTO 04873INFOEMIPRR2023 (1).pdf, </w:t>
      </w:r>
      <w:r>
        <w:rPr>
          <w:rFonts w:ascii="Palatino Linotype" w:eastAsia="Palatino Linotype" w:hAnsi="Palatino Linotype" w:cs="Palatino Linotype"/>
          <w:color w:val="000000"/>
          <w:sz w:val="24"/>
          <w:szCs w:val="24"/>
        </w:rPr>
        <w:t>a través de los cuales se declara la inexistencia para generar, administrar o poseer la información requerida por el particular, a través del Comité de Transparencia, dichos documentos se pusieron a la vista del Recurrente el siete (7) de agosto de dos mil veinticuatro.</w:t>
      </w:r>
    </w:p>
    <w:p w14:paraId="3B8284E4"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 xml:space="preserve">El Recurrente fue omiso en realizar manifestaciones, presentar pruebas o alegatos que a su derecho </w:t>
      </w:r>
      <w:r>
        <w:rPr>
          <w:rFonts w:ascii="Palatino Linotype" w:eastAsia="Palatino Linotype" w:hAnsi="Palatino Linotype" w:cs="Palatino Linotype"/>
          <w:sz w:val="24"/>
          <w:szCs w:val="24"/>
        </w:rPr>
        <w:t>conviniera</w:t>
      </w:r>
      <w:r>
        <w:rPr>
          <w:rFonts w:ascii="Palatino Linotype" w:eastAsia="Palatino Linotype" w:hAnsi="Palatino Linotype" w:cs="Palatino Linotype"/>
          <w:color w:val="000000"/>
          <w:sz w:val="24"/>
          <w:szCs w:val="24"/>
        </w:rPr>
        <w:t>.</w:t>
      </w:r>
    </w:p>
    <w:p w14:paraId="3B8284E5" w14:textId="77777777" w:rsidR="00F53FD9" w:rsidRDefault="00F53FD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B8284E6"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El veinte (20) de marzo de dos mil veinticuatro, la Comisionada Ponente notificó el acuerdo de ampliación para emitir resolución.</w:t>
      </w:r>
    </w:p>
    <w:p w14:paraId="3B8284E7" w14:textId="77777777" w:rsidR="00F53FD9" w:rsidRDefault="00F53FD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B8284E8"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El trece (13) de agosto de dos mil veinticuatro la Comisionada Ponente decretó el cierre de instrucción, por lo que turn</w:t>
      </w:r>
      <w:r>
        <w:rPr>
          <w:rFonts w:ascii="Palatino Linotype" w:eastAsia="Palatino Linotype" w:hAnsi="Palatino Linotype" w:cs="Palatino Linotype"/>
          <w:sz w:val="24"/>
          <w:szCs w:val="24"/>
        </w:rPr>
        <w:t>a</w:t>
      </w:r>
      <w:r>
        <w:rPr>
          <w:rFonts w:ascii="Palatino Linotype" w:eastAsia="Palatino Linotype" w:hAnsi="Palatino Linotype" w:cs="Palatino Linotype"/>
          <w:color w:val="000000"/>
          <w:sz w:val="24"/>
          <w:szCs w:val="24"/>
        </w:rPr>
        <w:t xml:space="preserve"> la presente resolución para su aprobación.</w:t>
      </w:r>
    </w:p>
    <w:p w14:paraId="3B8284E9" w14:textId="77777777" w:rsidR="00F53FD9" w:rsidRDefault="00F53FD9">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B8284EA"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3B8284EB" w14:textId="77777777" w:rsidR="00F53FD9" w:rsidRDefault="00F53FD9">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B8284EC"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w:t>
      </w:r>
      <w:r>
        <w:rPr>
          <w:rFonts w:ascii="Palatino Linotype" w:eastAsia="Palatino Linotype" w:hAnsi="Palatino Linotype" w:cs="Palatino Linotype"/>
          <w:color w:val="000000"/>
          <w:sz w:val="24"/>
          <w:szCs w:val="24"/>
        </w:rPr>
        <w:lastRenderedPageBreak/>
        <w:t>órganos jurisdiccionales federales, aplicables también en procedimientos análogos, como el que nos ocupa.</w:t>
      </w:r>
    </w:p>
    <w:p w14:paraId="3B8284ED" w14:textId="77777777" w:rsidR="00F53FD9" w:rsidRDefault="00F53FD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B8284EE"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B8284EF" w14:textId="77777777" w:rsidR="00F53FD9" w:rsidRDefault="00F53FD9">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B8284F0"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B8284F1" w14:textId="77777777" w:rsidR="00F53FD9" w:rsidRDefault="00F53FD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B8284F2"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3B8284F3" w14:textId="77777777" w:rsidR="00F53FD9" w:rsidRDefault="00F53FD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B8284F4" w14:textId="77777777" w:rsidR="00F53FD9" w:rsidRDefault="00232820">
      <w:pPr>
        <w:numPr>
          <w:ilvl w:val="0"/>
          <w:numId w:val="1"/>
        </w:numPr>
        <w:pBdr>
          <w:top w:val="nil"/>
          <w:left w:val="nil"/>
          <w:bottom w:val="nil"/>
          <w:right w:val="nil"/>
          <w:between w:val="nil"/>
        </w:pBdr>
        <w:spacing w:line="360" w:lineRule="auto"/>
        <w:ind w:right="54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Complejidad del asunto: La complejidad de la prueba, la pluralidad de sujetos procesales, el tiempo transcurrido, las características y contexto del recurso.</w:t>
      </w:r>
    </w:p>
    <w:p w14:paraId="3B8284F5" w14:textId="77777777" w:rsidR="00F53FD9" w:rsidRDefault="00232820">
      <w:pPr>
        <w:numPr>
          <w:ilvl w:val="0"/>
          <w:numId w:val="1"/>
        </w:numPr>
        <w:pBdr>
          <w:top w:val="nil"/>
          <w:left w:val="nil"/>
          <w:bottom w:val="nil"/>
          <w:right w:val="nil"/>
          <w:between w:val="nil"/>
        </w:pBdr>
        <w:spacing w:line="360" w:lineRule="auto"/>
        <w:ind w:right="54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3B8284F6" w14:textId="77777777" w:rsidR="00F53FD9" w:rsidRDefault="00232820">
      <w:pPr>
        <w:numPr>
          <w:ilvl w:val="0"/>
          <w:numId w:val="1"/>
        </w:numPr>
        <w:pBdr>
          <w:top w:val="nil"/>
          <w:left w:val="nil"/>
          <w:bottom w:val="nil"/>
          <w:right w:val="nil"/>
          <w:between w:val="nil"/>
        </w:pBdr>
        <w:spacing w:line="360" w:lineRule="auto"/>
        <w:ind w:right="54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Conducta de la Autoridad: Las Acciones u omisiones realizadas en el procedimiento. Así como si la autoridad actuó con la debida diligencia.</w:t>
      </w:r>
    </w:p>
    <w:p w14:paraId="3B8284F7" w14:textId="77777777" w:rsidR="00F53FD9" w:rsidRDefault="00232820">
      <w:pPr>
        <w:pBdr>
          <w:top w:val="nil"/>
          <w:left w:val="nil"/>
          <w:bottom w:val="nil"/>
          <w:right w:val="nil"/>
          <w:between w:val="nil"/>
        </w:pBdr>
        <w:spacing w:line="360" w:lineRule="auto"/>
        <w:ind w:left="284" w:right="54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14:paraId="3B8284F8" w14:textId="77777777" w:rsidR="00F53FD9" w:rsidRDefault="00F53FD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B8284F9"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B8284FA" w14:textId="77777777" w:rsidR="00F53FD9" w:rsidRDefault="00F53FD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B8284FB"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w:t>
      </w:r>
      <w:r>
        <w:rPr>
          <w:rFonts w:ascii="Palatino Linotype" w:eastAsia="Palatino Linotype" w:hAnsi="Palatino Linotype" w:cs="Palatino Linotype"/>
          <w:sz w:val="24"/>
          <w:szCs w:val="24"/>
        </w:rPr>
        <w:t>del rubro</w:t>
      </w:r>
      <w:r>
        <w:rPr>
          <w:rFonts w:ascii="Palatino Linotype" w:eastAsia="Palatino Linotype" w:hAnsi="Palatino Linotype" w:cs="Palatino Linotype"/>
          <w:color w:val="000000"/>
          <w:sz w:val="24"/>
          <w:szCs w:val="24"/>
        </w:rPr>
        <w:t xml:space="preserve"> “TÉRMINOS PROCESALES. PARA DETERMINAR SI UN FUNCIONARIO JUDICIAL ACTUÓ INDEBIDAMENTE POR NO RESPETARLOS SE DEBE ATENDER AL PRESUPUESTO QUE CONSIDERÓ EL LEGISLADOR AL FIJARLOS Y LAS CARACTERÍSTICAS DEL CASO.”, visible en la Gaceta del </w:t>
      </w:r>
      <w:r>
        <w:rPr>
          <w:rFonts w:ascii="Palatino Linotype" w:eastAsia="Palatino Linotype" w:hAnsi="Palatino Linotype" w:cs="Palatino Linotype"/>
          <w:sz w:val="24"/>
          <w:szCs w:val="24"/>
        </w:rPr>
        <w:t>Semanario</w:t>
      </w:r>
      <w:r>
        <w:rPr>
          <w:rFonts w:ascii="Palatino Linotype" w:eastAsia="Palatino Linotype" w:hAnsi="Palatino Linotype" w:cs="Palatino Linotype"/>
          <w:color w:val="000000"/>
          <w:sz w:val="24"/>
          <w:szCs w:val="24"/>
        </w:rPr>
        <w:t xml:space="preserve"> Judicial de la Federación con el registro digital 205635.</w:t>
      </w:r>
    </w:p>
    <w:p w14:paraId="3B8284FC" w14:textId="77777777" w:rsidR="00F53FD9" w:rsidRDefault="00F53FD9">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B8284FD"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Razones por las cuales cabe concluir que, la resolución al recurso de revisión se solventa hasta esta fecha, debido a que existe una excesiva carga de trabajo en </w:t>
      </w:r>
      <w:r>
        <w:rPr>
          <w:rFonts w:ascii="Palatino Linotype" w:eastAsia="Palatino Linotype" w:hAnsi="Palatino Linotype" w:cs="Palatino Linotype"/>
          <w:color w:val="000000"/>
          <w:sz w:val="24"/>
          <w:szCs w:val="24"/>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B8284FE" w14:textId="77777777" w:rsidR="00F53FD9" w:rsidRDefault="00F53FD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B8284FF"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14:paraId="3B828500" w14:textId="77777777" w:rsidR="00F53FD9" w:rsidRDefault="00232820">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14:paraId="3B828501" w14:textId="77777777" w:rsidR="00F53FD9" w:rsidRDefault="00232820">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14:paraId="3B828502" w14:textId="77777777" w:rsidR="00F53FD9" w:rsidRDefault="00F53FD9">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sz w:val="24"/>
          <w:szCs w:val="24"/>
        </w:rPr>
      </w:pPr>
    </w:p>
    <w:p w14:paraId="3B828503"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Por ello, este organismo garante comprometido con la tutela de los derechos humanos confiados, señala que este exceso del plazo legal para resolver el presente asunto, resulta de carácter excepcional.</w:t>
      </w:r>
    </w:p>
    <w:p w14:paraId="3B828504" w14:textId="77777777" w:rsidR="00F53FD9" w:rsidRDefault="00232820">
      <w:pPr>
        <w:pStyle w:val="Ttulo1"/>
        <w:jc w:val="center"/>
        <w:rPr>
          <w:rFonts w:ascii="Palatino Linotype" w:eastAsia="Palatino Linotype" w:hAnsi="Palatino Linotype" w:cs="Palatino Linotype"/>
          <w:b/>
          <w:color w:val="000000"/>
          <w:sz w:val="24"/>
          <w:szCs w:val="24"/>
        </w:rPr>
      </w:pPr>
      <w:bookmarkStart w:id="2" w:name="_heading=h.1fob9te" w:colFirst="0" w:colLast="0"/>
      <w:bookmarkEnd w:id="2"/>
      <w:r>
        <w:rPr>
          <w:rFonts w:ascii="Palatino Linotype" w:eastAsia="Palatino Linotype" w:hAnsi="Palatino Linotype" w:cs="Palatino Linotype"/>
          <w:b/>
          <w:color w:val="000000"/>
          <w:sz w:val="24"/>
          <w:szCs w:val="24"/>
        </w:rPr>
        <w:t xml:space="preserve">C O N S I D E R A N D O </w:t>
      </w:r>
    </w:p>
    <w:p w14:paraId="3B828505" w14:textId="77777777" w:rsidR="00F53FD9" w:rsidRDefault="00F53FD9">
      <w:pPr>
        <w:rPr>
          <w:rFonts w:ascii="Palatino Linotype" w:eastAsia="Palatino Linotype" w:hAnsi="Palatino Linotype" w:cs="Palatino Linotype"/>
          <w:sz w:val="24"/>
          <w:szCs w:val="24"/>
        </w:rPr>
      </w:pPr>
    </w:p>
    <w:p w14:paraId="3B828506" w14:textId="77777777" w:rsidR="00F53FD9" w:rsidRDefault="00232820">
      <w:pPr>
        <w:pStyle w:val="Ttulo2"/>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t>PRIMERO. De la competencia</w:t>
      </w:r>
    </w:p>
    <w:p w14:paraId="3B828507" w14:textId="77777777" w:rsidR="00F53FD9" w:rsidRDefault="00232820">
      <w:pPr>
        <w:numPr>
          <w:ilvl w:val="0"/>
          <w:numId w:val="7"/>
        </w:numPr>
        <w:pBdr>
          <w:top w:val="nil"/>
          <w:left w:val="nil"/>
          <w:bottom w:val="nil"/>
          <w:right w:val="nil"/>
          <w:between w:val="nil"/>
        </w:pBdr>
        <w:spacing w:before="240" w:after="240" w:line="360" w:lineRule="auto"/>
        <w:ind w:left="0" w:firstLine="0"/>
        <w:jc w:val="both"/>
        <w:rPr>
          <w:color w:val="000000"/>
        </w:rPr>
      </w:pPr>
      <w:r>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sz w:val="24"/>
          <w:szCs w:val="24"/>
        </w:rPr>
        <w:t>Constitución Política de los Estados Unidos Mexicanos</w:t>
      </w:r>
      <w:r>
        <w:rPr>
          <w:rFonts w:ascii="Palatino Linotype" w:eastAsia="Palatino Linotype" w:hAnsi="Palatino Linotype" w:cs="Palatino Linotype"/>
          <w:color w:val="000000"/>
          <w:sz w:val="24"/>
          <w:szCs w:val="24"/>
        </w:rPr>
        <w:t xml:space="preserve">; 5, párrafos </w:t>
      </w:r>
      <w:r>
        <w:rPr>
          <w:rFonts w:ascii="Palatino Linotype" w:eastAsia="Palatino Linotype" w:hAnsi="Palatino Linotype" w:cs="Palatino Linotype"/>
          <w:color w:val="222222"/>
          <w:sz w:val="24"/>
          <w:szCs w:val="24"/>
        </w:rPr>
        <w:t>trigésimo y trigésimo primero fracciones</w:t>
      </w:r>
      <w:r>
        <w:rPr>
          <w:rFonts w:ascii="Palatino Linotype" w:eastAsia="Palatino Linotype" w:hAnsi="Palatino Linotype" w:cs="Palatino Linotype"/>
          <w:color w:val="000000"/>
          <w:sz w:val="24"/>
          <w:szCs w:val="24"/>
        </w:rPr>
        <w:t xml:space="preserve"> IV y V de la </w:t>
      </w:r>
      <w:r>
        <w:rPr>
          <w:rFonts w:ascii="Palatino Linotype" w:eastAsia="Palatino Linotype" w:hAnsi="Palatino Linotype" w:cs="Palatino Linotype"/>
          <w:b/>
          <w:color w:val="000000"/>
          <w:sz w:val="24"/>
          <w:szCs w:val="24"/>
        </w:rPr>
        <w:t>Constitución Política del Estado Libre y Soberano de México</w:t>
      </w:r>
      <w:r>
        <w:rPr>
          <w:rFonts w:ascii="Palatino Linotype" w:eastAsia="Palatino Linotype" w:hAnsi="Palatino Linotype" w:cs="Palatino Linotype"/>
          <w:color w:val="000000"/>
          <w:sz w:val="24"/>
          <w:szCs w:val="24"/>
        </w:rPr>
        <w:t xml:space="preserve">; artículos 1, 2 fracción II, 13, 29, 36 fracciones I y II, 176, 178, 179, 181 párrafo tercero y 185 de la </w:t>
      </w:r>
      <w:r>
        <w:rPr>
          <w:rFonts w:ascii="Palatino Linotype" w:eastAsia="Palatino Linotype" w:hAnsi="Palatino Linotype" w:cs="Palatino Linotype"/>
          <w:b/>
          <w:color w:val="000000"/>
          <w:sz w:val="24"/>
          <w:szCs w:val="24"/>
        </w:rPr>
        <w:t>Ley de Transparencia y Acceso a la Información Pública del Estado de México y Municipios</w:t>
      </w:r>
      <w:r>
        <w:rPr>
          <w:rFonts w:ascii="Palatino Linotype" w:eastAsia="Palatino Linotype" w:hAnsi="Palatino Linotype" w:cs="Palatino Linotype"/>
          <w:color w:val="000000"/>
          <w:sz w:val="24"/>
          <w:szCs w:val="24"/>
        </w:rPr>
        <w:t xml:space="preserve">; y 7, 9 fracciones I y XXIV, y 11 del </w:t>
      </w:r>
      <w:r>
        <w:rPr>
          <w:rFonts w:ascii="Palatino Linotype" w:eastAsia="Palatino Linotype" w:hAnsi="Palatino Linotype" w:cs="Palatino Linotype"/>
          <w:b/>
          <w:color w:val="000000"/>
          <w:sz w:val="24"/>
          <w:szCs w:val="24"/>
        </w:rPr>
        <w:t>Reglamento Interior del Instituto de Transparencia, Acceso a la Información Pública y Protección de Datos Personales del Estado de México y Municipios</w:t>
      </w:r>
      <w:r>
        <w:rPr>
          <w:rFonts w:ascii="Palatino Linotype" w:eastAsia="Palatino Linotype" w:hAnsi="Palatino Linotype" w:cs="Palatino Linotype"/>
          <w:color w:val="000000"/>
          <w:sz w:val="24"/>
          <w:szCs w:val="24"/>
        </w:rPr>
        <w:t>.</w:t>
      </w:r>
    </w:p>
    <w:p w14:paraId="3B828508" w14:textId="77777777" w:rsidR="00F53FD9" w:rsidRDefault="00232820">
      <w:pPr>
        <w:pStyle w:val="Ttulo2"/>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SEGUNDO. De la oportunidad y procedencia.</w:t>
      </w:r>
    </w:p>
    <w:p w14:paraId="3B828509" w14:textId="77777777" w:rsidR="00F53FD9" w:rsidRDefault="00232820">
      <w:pPr>
        <w:numPr>
          <w:ilvl w:val="0"/>
          <w:numId w:val="7"/>
        </w:numPr>
        <w:pBdr>
          <w:top w:val="nil"/>
          <w:left w:val="nil"/>
          <w:bottom w:val="nil"/>
          <w:right w:val="nil"/>
          <w:between w:val="nil"/>
        </w:pBdr>
        <w:tabs>
          <w:tab w:val="left" w:pos="426"/>
        </w:tabs>
        <w:spacing w:line="360" w:lineRule="auto"/>
        <w:ind w:left="0" w:right="49" w:firstLine="0"/>
        <w:jc w:val="both"/>
        <w:rPr>
          <w:color w:val="000000"/>
        </w:rPr>
      </w:pPr>
      <w:bookmarkStart w:id="5" w:name="_heading=h.tyjcwt" w:colFirst="0" w:colLast="0"/>
      <w:bookmarkEnd w:id="5"/>
      <w:r>
        <w:rPr>
          <w:rFonts w:ascii="Palatino Linotype" w:eastAsia="Palatino Linotype" w:hAnsi="Palatino Linotype" w:cs="Palatino Linotype"/>
          <w:color w:val="000000"/>
          <w:sz w:val="24"/>
          <w:szCs w:val="24"/>
        </w:rPr>
        <w:t xml:space="preserve">El medio de impugnación fue presentado a través del SAIMEX en el formato previamente aprobado para tal efecto y dentro del plazo legal de quince días hábiles otorgados; siendo así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entregó respuesta el dieciocho (18) </w:t>
      </w:r>
      <w:r>
        <w:rPr>
          <w:rFonts w:ascii="Palatino Linotype" w:eastAsia="Palatino Linotype" w:hAnsi="Palatino Linotype" w:cs="Palatino Linotype"/>
          <w:color w:val="000000"/>
          <w:sz w:val="24"/>
          <w:szCs w:val="24"/>
        </w:rPr>
        <w:lastRenderedPageBreak/>
        <w:t>de agosto de dos mil veintitrés, de tal forma que el plazo para interponer el recurso de revisión transcurrió del veintiuno (21) de agosto al ocho (8) de septiembre de dos mil veintitrés, el recurso de revisión fue interpuesto el veintiséis (26) de agosto de dos mil veintitrés, éste se encuentra dentro de los márgenes temporales previstos en el artículo 178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vigente. </w:t>
      </w:r>
    </w:p>
    <w:p w14:paraId="3B82850A" w14:textId="77777777" w:rsidR="00F53FD9" w:rsidRDefault="00F53FD9">
      <w:pPr>
        <w:tabs>
          <w:tab w:val="left" w:pos="426"/>
        </w:tabs>
        <w:spacing w:line="360" w:lineRule="auto"/>
        <w:ind w:right="49"/>
        <w:jc w:val="both"/>
        <w:rPr>
          <w:rFonts w:ascii="Palatino Linotype" w:eastAsia="Palatino Linotype" w:hAnsi="Palatino Linotype" w:cs="Palatino Linotype"/>
          <w:color w:val="000000"/>
          <w:sz w:val="24"/>
          <w:szCs w:val="24"/>
        </w:rPr>
      </w:pPr>
    </w:p>
    <w:p w14:paraId="3B82850B" w14:textId="77777777" w:rsidR="00F53FD9" w:rsidRDefault="00232820">
      <w:pPr>
        <w:numPr>
          <w:ilvl w:val="0"/>
          <w:numId w:val="7"/>
        </w:numPr>
        <w:pBdr>
          <w:top w:val="nil"/>
          <w:left w:val="nil"/>
          <w:bottom w:val="nil"/>
          <w:right w:val="nil"/>
          <w:between w:val="nil"/>
        </w:pBdr>
        <w:tabs>
          <w:tab w:val="left" w:pos="426"/>
        </w:tabs>
        <w:spacing w:line="360" w:lineRule="auto"/>
        <w:ind w:left="0" w:right="49" w:firstLine="0"/>
        <w:jc w:val="both"/>
        <w:rPr>
          <w:color w:val="000000"/>
        </w:rPr>
      </w:pPr>
      <w:r>
        <w:rPr>
          <w:rFonts w:ascii="Palatino Linotype" w:eastAsia="Palatino Linotype" w:hAnsi="Palatino Linotype" w:cs="Palatino Linotype"/>
          <w:color w:val="000000"/>
          <w:sz w:val="24"/>
          <w:szCs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3B82850C" w14:textId="77777777" w:rsidR="00F53FD9" w:rsidRDefault="00232820">
      <w:pPr>
        <w:pStyle w:val="Ttulo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TERCERO. Planteamiento de la Litis </w:t>
      </w:r>
    </w:p>
    <w:p w14:paraId="3B82850D" w14:textId="77777777" w:rsidR="00F53FD9" w:rsidRDefault="00232820">
      <w:pPr>
        <w:numPr>
          <w:ilvl w:val="0"/>
          <w:numId w:val="7"/>
        </w:numPr>
        <w:pBdr>
          <w:top w:val="nil"/>
          <w:left w:val="nil"/>
          <w:bottom w:val="nil"/>
          <w:right w:val="nil"/>
          <w:between w:val="nil"/>
        </w:pBdr>
        <w:spacing w:before="240" w:line="360" w:lineRule="auto"/>
        <w:ind w:left="0" w:right="49" w:firstLine="0"/>
        <w:jc w:val="both"/>
        <w:rPr>
          <w:color w:val="000000"/>
        </w:rPr>
      </w:pPr>
      <w:r>
        <w:rPr>
          <w:rFonts w:ascii="Palatino Linotype" w:eastAsia="Palatino Linotype" w:hAnsi="Palatino Linotype" w:cs="Palatino Linotype"/>
          <w:color w:val="000000"/>
          <w:sz w:val="24"/>
          <w:szCs w:val="24"/>
        </w:rPr>
        <w:t>El recurrente solicitó la siguiente información:</w:t>
      </w:r>
    </w:p>
    <w:p w14:paraId="3B82850E" w14:textId="77777777" w:rsidR="00F53FD9" w:rsidRDefault="00232820">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requiero el documento de privacidad integral y simplificado que ampara las videograbaciones en todas las estaciones del mexibus asi mismo requiero copia de la videograbación del dia 2 de agosto del 2023 en la estación Virgencitas de las 8 pm a las 8:45 pm</w:t>
      </w:r>
    </w:p>
    <w:p w14:paraId="3B82850F" w14:textId="77777777" w:rsidR="00F53FD9" w:rsidRDefault="00F53FD9">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4"/>
          <w:szCs w:val="24"/>
        </w:rPr>
      </w:pPr>
    </w:p>
    <w:p w14:paraId="3B828510" w14:textId="77777777" w:rsidR="00F53FD9" w:rsidRDefault="00232820">
      <w:pPr>
        <w:numPr>
          <w:ilvl w:val="0"/>
          <w:numId w:val="7"/>
        </w:numPr>
        <w:pBdr>
          <w:top w:val="nil"/>
          <w:left w:val="nil"/>
          <w:bottom w:val="nil"/>
          <w:right w:val="nil"/>
          <w:between w:val="nil"/>
        </w:pBdr>
        <w:tabs>
          <w:tab w:val="left" w:pos="284"/>
        </w:tabs>
        <w:spacing w:after="240" w:line="360" w:lineRule="auto"/>
        <w:ind w:left="0" w:firstLine="0"/>
        <w:jc w:val="both"/>
        <w:rPr>
          <w:color w:val="000000"/>
        </w:rPr>
      </w:pPr>
      <w:r>
        <w:rPr>
          <w:rFonts w:ascii="Palatino Linotype" w:eastAsia="Palatino Linotype" w:hAnsi="Palatino Linotype" w:cs="Palatino Linotype"/>
          <w:color w:val="000000"/>
          <w:sz w:val="24"/>
          <w:szCs w:val="24"/>
        </w:rPr>
        <w:t xml:space="preserve">El Sujeto Obligado </w:t>
      </w:r>
      <w:r>
        <w:rPr>
          <w:rFonts w:ascii="Palatino Linotype" w:eastAsia="Palatino Linotype" w:hAnsi="Palatino Linotype" w:cs="Palatino Linotype"/>
          <w:sz w:val="24"/>
          <w:szCs w:val="24"/>
        </w:rPr>
        <w:t>indicó</w:t>
      </w:r>
      <w:r>
        <w:rPr>
          <w:rFonts w:ascii="Palatino Linotype" w:eastAsia="Palatino Linotype" w:hAnsi="Palatino Linotype" w:cs="Palatino Linotype"/>
          <w:color w:val="000000"/>
          <w:sz w:val="24"/>
          <w:szCs w:val="24"/>
        </w:rPr>
        <w:t xml:space="preserve"> que no cuenta con la información.</w:t>
      </w:r>
    </w:p>
    <w:p w14:paraId="3B828511" w14:textId="77777777" w:rsidR="00F53FD9" w:rsidRDefault="00232820">
      <w:pPr>
        <w:numPr>
          <w:ilvl w:val="0"/>
          <w:numId w:val="7"/>
        </w:numPr>
        <w:tabs>
          <w:tab w:val="left" w:pos="284"/>
        </w:tabs>
        <w:spacing w:before="240" w:line="360" w:lineRule="auto"/>
        <w:ind w:left="0" w:firstLine="0"/>
        <w:jc w:val="both"/>
      </w:pPr>
      <w:r>
        <w:rPr>
          <w:rFonts w:ascii="Palatino Linotype" w:eastAsia="Palatino Linotype" w:hAnsi="Palatino Linotype" w:cs="Palatino Linotype"/>
          <w:sz w:val="24"/>
          <w:szCs w:val="24"/>
        </w:rPr>
        <w:lastRenderedPageBreak/>
        <w:t>El Recurrente se inconforma por la negativa de la información.</w:t>
      </w:r>
    </w:p>
    <w:p w14:paraId="3B828512" w14:textId="77777777" w:rsidR="00F53FD9" w:rsidRDefault="00F53FD9">
      <w:pPr>
        <w:tabs>
          <w:tab w:val="left" w:pos="284"/>
        </w:tabs>
        <w:spacing w:line="360" w:lineRule="auto"/>
        <w:jc w:val="both"/>
        <w:rPr>
          <w:rFonts w:ascii="Palatino Linotype" w:eastAsia="Palatino Linotype" w:hAnsi="Palatino Linotype" w:cs="Palatino Linotype"/>
          <w:i/>
          <w:sz w:val="24"/>
          <w:szCs w:val="24"/>
        </w:rPr>
      </w:pPr>
    </w:p>
    <w:p w14:paraId="3B828513" w14:textId="77777777" w:rsidR="00F53FD9" w:rsidRDefault="00232820">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Por lo tanto, el presente recurso de revisión se circunscribe en determinar si se actualiza las causales de procedencia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contenidas en el artículo 179 fracciones I, relativo a la negativa de la información, de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w:t>
      </w:r>
    </w:p>
    <w:p w14:paraId="3B828514" w14:textId="77777777" w:rsidR="00F53FD9" w:rsidRDefault="00F53FD9">
      <w:pPr>
        <w:tabs>
          <w:tab w:val="left" w:pos="426"/>
        </w:tabs>
        <w:spacing w:line="360" w:lineRule="auto"/>
        <w:ind w:left="567" w:right="616"/>
        <w:jc w:val="both"/>
        <w:rPr>
          <w:rFonts w:ascii="Palatino Linotype" w:eastAsia="Palatino Linotype" w:hAnsi="Palatino Linotype" w:cs="Palatino Linotype"/>
          <w:i/>
          <w:color w:val="000000"/>
          <w:sz w:val="24"/>
          <w:szCs w:val="24"/>
        </w:rPr>
      </w:pPr>
    </w:p>
    <w:p w14:paraId="3B828515" w14:textId="77777777" w:rsidR="00F53FD9" w:rsidRDefault="00232820">
      <w:pPr>
        <w:pStyle w:val="Ttulo2"/>
        <w:tabs>
          <w:tab w:val="left" w:pos="426"/>
        </w:tabs>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CUARTO. Estudio y Resolución del asunto.</w:t>
      </w:r>
    </w:p>
    <w:p w14:paraId="3B828516" w14:textId="77777777" w:rsidR="00F53FD9" w:rsidRDefault="00232820">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I. De la atención a la solicitud de información.</w:t>
      </w:r>
    </w:p>
    <w:p w14:paraId="3B828517" w14:textId="77777777" w:rsidR="00F53FD9" w:rsidRDefault="00232820">
      <w:pPr>
        <w:pStyle w:val="Ttulo2"/>
        <w:numPr>
          <w:ilvl w:val="1"/>
          <w:numId w:val="7"/>
        </w:numPr>
        <w:spacing w:line="259" w:lineRule="auto"/>
        <w:ind w:left="993" w:hanging="360"/>
        <w:rPr>
          <w:rFonts w:ascii="Palatino Linotype" w:eastAsia="Palatino Linotype" w:hAnsi="Palatino Linotype" w:cs="Palatino Linotype"/>
          <w:b/>
          <w:color w:val="000000"/>
        </w:rPr>
      </w:pPr>
      <w:bookmarkStart w:id="8" w:name="_heading=h.4d34og8" w:colFirst="0" w:colLast="0"/>
      <w:bookmarkEnd w:id="8"/>
      <w:r>
        <w:rPr>
          <w:rFonts w:ascii="Palatino Linotype" w:eastAsia="Palatino Linotype" w:hAnsi="Palatino Linotype" w:cs="Palatino Linotype"/>
          <w:b/>
          <w:color w:val="000000"/>
          <w:sz w:val="24"/>
          <w:szCs w:val="24"/>
        </w:rPr>
        <w:t>De la fuente obligacional</w:t>
      </w:r>
    </w:p>
    <w:p w14:paraId="3B828518" w14:textId="77777777" w:rsidR="00F53FD9" w:rsidRDefault="00232820">
      <w:pPr>
        <w:numPr>
          <w:ilvl w:val="0"/>
          <w:numId w:val="7"/>
        </w:numPr>
        <w:spacing w:line="360" w:lineRule="auto"/>
        <w:ind w:left="0" w:right="34" w:firstLine="0"/>
        <w:jc w:val="both"/>
      </w:pPr>
      <w:r>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Pr>
          <w:rFonts w:ascii="Palatino Linotype" w:eastAsia="Palatino Linotype" w:hAnsi="Palatino Linotype" w:cs="Palatino Linotype"/>
          <w:b/>
          <w:color w:val="000000"/>
          <w:sz w:val="24"/>
          <w:szCs w:val="24"/>
        </w:rPr>
        <w:t xml:space="preserve">Constitución Política de los Estados Unidos Mexicanos </w:t>
      </w:r>
      <w:r>
        <w:rPr>
          <w:rFonts w:ascii="Palatino Linotype" w:eastAsia="Palatino Linotype" w:hAnsi="Palatino Linotype" w:cs="Palatino Linotype"/>
          <w:color w:val="000000"/>
          <w:sz w:val="24"/>
          <w:szCs w:val="24"/>
        </w:rPr>
        <w:t xml:space="preserve">al señalar la obligación de “promover, </w:t>
      </w:r>
      <w:r>
        <w:rPr>
          <w:rFonts w:ascii="Palatino Linotype" w:eastAsia="Palatino Linotype" w:hAnsi="Palatino Linotype" w:cs="Palatino Linotype"/>
          <w:b/>
          <w:color w:val="000000"/>
          <w:sz w:val="24"/>
          <w:szCs w:val="24"/>
        </w:rPr>
        <w:t>respetar</w:t>
      </w:r>
      <w:r>
        <w:rPr>
          <w:rFonts w:ascii="Palatino Linotype" w:eastAsia="Palatino Linotype" w:hAnsi="Palatino Linotype" w:cs="Palatino Linotype"/>
          <w:color w:val="000000"/>
          <w:sz w:val="24"/>
          <w:szCs w:val="24"/>
        </w:rPr>
        <w:t xml:space="preserve">, proteger y </w:t>
      </w:r>
      <w:r>
        <w:rPr>
          <w:rFonts w:ascii="Palatino Linotype" w:eastAsia="Palatino Linotype" w:hAnsi="Palatino Linotype" w:cs="Palatino Linotype"/>
          <w:b/>
          <w:color w:val="000000"/>
          <w:sz w:val="24"/>
          <w:szCs w:val="24"/>
        </w:rPr>
        <w:t>garantizar</w:t>
      </w:r>
      <w:r>
        <w:rPr>
          <w:rFonts w:ascii="Palatino Linotype" w:eastAsia="Palatino Linotype" w:hAnsi="Palatino Linotype" w:cs="Palatino Linotype"/>
          <w:color w:val="000000"/>
          <w:sz w:val="24"/>
          <w:szCs w:val="24"/>
        </w:rPr>
        <w:t xml:space="preserve"> los derechos humanos”, entre los cuales se encuentra dicho derecho. </w:t>
      </w:r>
    </w:p>
    <w:p w14:paraId="3B828519" w14:textId="77777777" w:rsidR="00F53FD9" w:rsidRDefault="00F53FD9">
      <w:pPr>
        <w:tabs>
          <w:tab w:val="left" w:pos="284"/>
        </w:tabs>
        <w:spacing w:line="360" w:lineRule="auto"/>
        <w:ind w:right="49"/>
        <w:jc w:val="both"/>
        <w:rPr>
          <w:rFonts w:ascii="Palatino Linotype" w:eastAsia="Palatino Linotype" w:hAnsi="Palatino Linotype" w:cs="Palatino Linotype"/>
          <w:color w:val="000000"/>
          <w:sz w:val="24"/>
          <w:szCs w:val="24"/>
        </w:rPr>
      </w:pPr>
    </w:p>
    <w:p w14:paraId="3B82851A" w14:textId="77777777" w:rsidR="00F53FD9" w:rsidRDefault="00232820">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Definiendo el Derecho de Acceso a la Información Pública como: </w:t>
      </w:r>
      <w:r>
        <w:rPr>
          <w:rFonts w:ascii="Palatino Linotype" w:eastAsia="Palatino Linotype" w:hAnsi="Palatino Linotype" w:cs="Palatino Linotype"/>
          <w:i/>
          <w:color w:val="000000"/>
          <w:sz w:val="24"/>
          <w:szCs w:val="24"/>
        </w:rPr>
        <w:t>La igualdad de oportunidades para recibir, buscar e impartir información</w:t>
      </w:r>
      <w:r>
        <w:rPr>
          <w:rFonts w:ascii="Palatino Linotype" w:eastAsia="Palatino Linotype" w:hAnsi="Palatino Linotype" w:cs="Palatino Linotype"/>
          <w:i/>
          <w:color w:val="000000"/>
          <w:sz w:val="24"/>
          <w:szCs w:val="24"/>
          <w:vertAlign w:val="superscript"/>
        </w:rPr>
        <w:footnoteReference w:id="1"/>
      </w:r>
      <w:r>
        <w:rPr>
          <w:rFonts w:ascii="Palatino Linotype" w:eastAsia="Palatino Linotype" w:hAnsi="Palatino Linotype" w:cs="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color w:val="000000"/>
          <w:sz w:val="24"/>
          <w:szCs w:val="24"/>
          <w:vertAlign w:val="superscript"/>
        </w:rPr>
        <w:footnoteReference w:id="2"/>
      </w:r>
      <w:r>
        <w:rPr>
          <w:rFonts w:ascii="Palatino Linotype" w:eastAsia="Palatino Linotype" w:hAnsi="Palatino Linotype" w:cs="Palatino Linotype"/>
          <w:color w:val="000000"/>
          <w:sz w:val="24"/>
          <w:szCs w:val="24"/>
        </w:rPr>
        <w:t>que se constituye como una herramienta fundamental para ejercer</w:t>
      </w:r>
      <w:r>
        <w:rPr>
          <w:rFonts w:ascii="Palatino Linotype" w:eastAsia="Palatino Linotype" w:hAnsi="Palatino Linotype" w:cs="Palatino Linotype"/>
          <w:i/>
          <w:color w:val="000000"/>
          <w:sz w:val="24"/>
          <w:szCs w:val="24"/>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color w:val="000000"/>
          <w:sz w:val="24"/>
          <w:szCs w:val="24"/>
          <w:vertAlign w:val="superscript"/>
        </w:rPr>
        <w:footnoteReference w:id="3"/>
      </w:r>
      <w:r>
        <w:rPr>
          <w:rFonts w:ascii="Palatino Linotype" w:eastAsia="Palatino Linotype" w:hAnsi="Palatino Linotype" w:cs="Palatino Linotype"/>
          <w:color w:val="000000"/>
          <w:sz w:val="24"/>
          <w:szCs w:val="24"/>
        </w:rPr>
        <w:t>fomentando</w:t>
      </w:r>
      <w:r>
        <w:rPr>
          <w:rFonts w:ascii="Palatino Linotype" w:eastAsia="Palatino Linotype" w:hAnsi="Palatino Linotype" w:cs="Palatino Linotype"/>
          <w:i/>
          <w:color w:val="000000"/>
          <w:sz w:val="24"/>
          <w:szCs w:val="24"/>
        </w:rPr>
        <w:t xml:space="preserve"> la transparencia de las actividades estatales y </w:t>
      </w:r>
      <w:r>
        <w:rPr>
          <w:rFonts w:ascii="Palatino Linotype" w:eastAsia="Palatino Linotype" w:hAnsi="Palatino Linotype" w:cs="Palatino Linotype"/>
          <w:color w:val="000000"/>
          <w:sz w:val="24"/>
          <w:szCs w:val="24"/>
        </w:rPr>
        <w:t>promoviendo</w:t>
      </w:r>
      <w:r>
        <w:rPr>
          <w:rFonts w:ascii="Palatino Linotype" w:eastAsia="Palatino Linotype" w:hAnsi="Palatino Linotype" w:cs="Palatino Linotype"/>
          <w:i/>
          <w:color w:val="000000"/>
          <w:sz w:val="24"/>
          <w:szCs w:val="24"/>
        </w:rPr>
        <w:t xml:space="preserve"> la responsabilidad de los funcionarios sobre su gestión pública,</w:t>
      </w:r>
      <w:r>
        <w:rPr>
          <w:rFonts w:ascii="Palatino Linotype" w:eastAsia="Palatino Linotype" w:hAnsi="Palatino Linotype" w:cs="Palatino Linotype"/>
          <w:i/>
          <w:color w:val="000000"/>
          <w:sz w:val="24"/>
          <w:szCs w:val="24"/>
          <w:vertAlign w:val="superscript"/>
        </w:rPr>
        <w:footnoteReference w:id="4"/>
      </w:r>
      <w:r>
        <w:rPr>
          <w:rFonts w:ascii="Palatino Linotype" w:eastAsia="Palatino Linotype" w:hAnsi="Palatino Linotype" w:cs="Palatino Linotype"/>
          <w:color w:val="000000"/>
          <w:sz w:val="24"/>
          <w:szCs w:val="24"/>
        </w:rPr>
        <w:t>que permite</w:t>
      </w:r>
      <w:r>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p>
    <w:p w14:paraId="3B82851B" w14:textId="77777777" w:rsidR="00F53FD9" w:rsidRDefault="00F53FD9">
      <w:pPr>
        <w:tabs>
          <w:tab w:val="left" w:pos="284"/>
        </w:tabs>
        <w:rPr>
          <w:rFonts w:ascii="Palatino Linotype" w:eastAsia="Palatino Linotype" w:hAnsi="Palatino Linotype" w:cs="Palatino Linotype"/>
          <w:sz w:val="24"/>
          <w:szCs w:val="24"/>
        </w:rPr>
      </w:pPr>
    </w:p>
    <w:p w14:paraId="3B82851C" w14:textId="77777777" w:rsidR="00F53FD9" w:rsidRDefault="00232820">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3B82851D" w14:textId="77777777" w:rsidR="00F53FD9" w:rsidRDefault="00232820">
      <w:pPr>
        <w:tabs>
          <w:tab w:val="left" w:pos="284"/>
        </w:tabs>
        <w:spacing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lastRenderedPageBreak/>
        <w:t xml:space="preserve"> </w:t>
      </w:r>
    </w:p>
    <w:p w14:paraId="3B82851E" w14:textId="77777777" w:rsidR="00F53FD9" w:rsidRDefault="00232820">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Pr>
          <w:rFonts w:ascii="Palatino Linotype" w:eastAsia="Palatino Linotype" w:hAnsi="Palatino Linotype" w:cs="Palatino Linotype"/>
          <w:i/>
          <w:sz w:val="24"/>
          <w:szCs w:val="24"/>
        </w:rPr>
        <w:t>por los principios de simplicidad, rapidez gratuidad del procedimiento, auxilio y orientación a los particulares</w:t>
      </w:r>
      <w:r>
        <w:rPr>
          <w:rFonts w:ascii="Palatino Linotype" w:eastAsia="Palatino Linotype" w:hAnsi="Palatino Linotype" w:cs="Palatino Linotype"/>
          <w:sz w:val="24"/>
          <w:szCs w:val="24"/>
        </w:rPr>
        <w:t xml:space="preserve">, contemplando el derecho de las personas con discapacidad y hablantes de lengua indígena. </w:t>
      </w:r>
    </w:p>
    <w:p w14:paraId="3B82851F" w14:textId="77777777" w:rsidR="00F53FD9" w:rsidRDefault="00F53FD9">
      <w:pPr>
        <w:tabs>
          <w:tab w:val="left" w:pos="284"/>
        </w:tabs>
        <w:spacing w:line="360" w:lineRule="auto"/>
        <w:jc w:val="both"/>
        <w:rPr>
          <w:rFonts w:ascii="Palatino Linotype" w:eastAsia="Palatino Linotype" w:hAnsi="Palatino Linotype" w:cs="Palatino Linotype"/>
          <w:sz w:val="24"/>
          <w:szCs w:val="24"/>
        </w:rPr>
      </w:pPr>
    </w:p>
    <w:p w14:paraId="3B828520" w14:textId="77777777" w:rsidR="00F53FD9" w:rsidRDefault="00232820">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Es así que la </w:t>
      </w:r>
      <w:r>
        <w:rPr>
          <w:rFonts w:ascii="Palatino Linotype" w:eastAsia="Palatino Linotype" w:hAnsi="Palatino Linotype" w:cs="Palatino Linotype"/>
          <w:b/>
          <w:sz w:val="24"/>
          <w:szCs w:val="24"/>
        </w:rPr>
        <w:t xml:space="preserve">Ley de Transparencia y Acceso a la Información Pública del Estado de México y Municipios, </w:t>
      </w:r>
      <w:r>
        <w:rPr>
          <w:rFonts w:ascii="Palatino Linotype" w:eastAsia="Palatino Linotype" w:hAnsi="Palatino Linotype" w:cs="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establece que </w:t>
      </w:r>
      <w:r>
        <w:rPr>
          <w:rFonts w:ascii="Palatino Linotype" w:eastAsia="Palatino Linotype" w:hAnsi="Palatino Linotype" w:cs="Palatino Linotype"/>
          <w:b/>
          <w:i/>
          <w:sz w:val="24"/>
          <w:szCs w:val="24"/>
          <w:u w:val="single"/>
        </w:rPr>
        <w:t>el recurso de revisión es la garantía secundaria</w:t>
      </w:r>
      <w:r>
        <w:rPr>
          <w:rFonts w:ascii="Palatino Linotype" w:eastAsia="Palatino Linotype" w:hAnsi="Palatino Linotype" w:cs="Palatino Linotype"/>
          <w:b/>
          <w:i/>
          <w:sz w:val="24"/>
          <w:szCs w:val="24"/>
        </w:rPr>
        <w:t xml:space="preserve"> mediante la cual se pretende reparar cualquier posible afectación al derecho de acceso a la información pública</w:t>
      </w:r>
      <w:r>
        <w:rPr>
          <w:rFonts w:ascii="Palatino Linotype" w:eastAsia="Palatino Linotype" w:hAnsi="Palatino Linotype" w:cs="Palatino Linotype"/>
          <w:b/>
          <w:sz w:val="24"/>
          <w:szCs w:val="24"/>
        </w:rPr>
        <w:t>, s</w:t>
      </w:r>
      <w:r>
        <w:rPr>
          <w:rFonts w:ascii="Palatino Linotype" w:eastAsia="Palatino Linotype" w:hAnsi="Palatino Linotype" w:cs="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3B828521" w14:textId="77777777" w:rsidR="00F53FD9" w:rsidRDefault="00F53FD9">
      <w:pPr>
        <w:tabs>
          <w:tab w:val="left" w:pos="284"/>
        </w:tabs>
        <w:rPr>
          <w:rFonts w:ascii="Palatino Linotype" w:eastAsia="Palatino Linotype" w:hAnsi="Palatino Linotype" w:cs="Palatino Linotype"/>
          <w:sz w:val="24"/>
          <w:szCs w:val="24"/>
        </w:rPr>
      </w:pPr>
    </w:p>
    <w:p w14:paraId="3B828522" w14:textId="77777777" w:rsidR="00F53FD9" w:rsidRDefault="00232820">
      <w:pPr>
        <w:numPr>
          <w:ilvl w:val="0"/>
          <w:numId w:val="7"/>
        </w:numPr>
        <w:tabs>
          <w:tab w:val="left" w:pos="284"/>
        </w:tabs>
        <w:spacing w:after="240" w:line="360" w:lineRule="auto"/>
        <w:ind w:left="0" w:firstLine="0"/>
        <w:jc w:val="both"/>
      </w:pPr>
      <w:r>
        <w:rPr>
          <w:rFonts w:ascii="Palatino Linotype" w:eastAsia="Palatino Linotype" w:hAnsi="Palatino Linotype" w:cs="Palatino Linotype"/>
          <w:sz w:val="24"/>
          <w:szCs w:val="24"/>
        </w:rPr>
        <w:t xml:space="preserve">Establecido lo anterior, resulta evidente que las razones o motivos de inconformidad hechos valer en el recurso de revisión resultan </w:t>
      </w:r>
      <w:r>
        <w:rPr>
          <w:rFonts w:ascii="Palatino Linotype" w:eastAsia="Palatino Linotype" w:hAnsi="Palatino Linotype" w:cs="Palatino Linotype"/>
          <w:b/>
          <w:sz w:val="24"/>
          <w:szCs w:val="24"/>
        </w:rPr>
        <w:t xml:space="preserve">fundadas y </w:t>
      </w:r>
      <w:r>
        <w:rPr>
          <w:rFonts w:ascii="Palatino Linotype" w:eastAsia="Palatino Linotype" w:hAnsi="Palatino Linotype" w:cs="Palatino Linotype"/>
          <w:b/>
          <w:sz w:val="24"/>
          <w:szCs w:val="24"/>
        </w:rPr>
        <w:lastRenderedPageBreak/>
        <w:t>procedentes</w:t>
      </w:r>
      <w:r>
        <w:rPr>
          <w:rFonts w:ascii="Palatino Linotype" w:eastAsia="Palatino Linotype" w:hAnsi="Palatino Linotype" w:cs="Palatino Linotype"/>
          <w:sz w:val="24"/>
          <w:szCs w:val="24"/>
        </w:rPr>
        <w:t xml:space="preserve">, debido 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proporcionó información que no corresponde con lo solicitado.</w:t>
      </w:r>
    </w:p>
    <w:p w14:paraId="3B828523" w14:textId="77777777" w:rsidR="00F53FD9" w:rsidRDefault="00232820">
      <w:pPr>
        <w:numPr>
          <w:ilvl w:val="0"/>
          <w:numId w:val="7"/>
        </w:numPr>
        <w:pBdr>
          <w:top w:val="nil"/>
          <w:left w:val="nil"/>
          <w:bottom w:val="nil"/>
          <w:right w:val="nil"/>
          <w:between w:val="nil"/>
        </w:pBdr>
        <w:spacing w:before="240" w:line="360" w:lineRule="auto"/>
        <w:ind w:left="0" w:firstLine="0"/>
        <w:jc w:val="both"/>
        <w:rPr>
          <w:color w:val="000000"/>
        </w:rPr>
      </w:pPr>
      <w:r>
        <w:rPr>
          <w:rFonts w:ascii="Palatino Linotype" w:eastAsia="Palatino Linotype" w:hAnsi="Palatino Linotype" w:cs="Palatino Linotype"/>
          <w:color w:val="000000"/>
          <w:sz w:val="24"/>
          <w:szCs w:val="24"/>
        </w:rPr>
        <w:t>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3B828524" w14:textId="77777777" w:rsidR="00F53FD9" w:rsidRDefault="00232820">
      <w:pPr>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0002-11</w:t>
      </w:r>
    </w:p>
    <w:p w14:paraId="3B828525"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B828526"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3B828527"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3B828528"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3B828529" w14:textId="77777777" w:rsidR="00F53FD9" w:rsidRDefault="00232820">
      <w:pP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
    <w:p w14:paraId="3B82852A" w14:textId="77777777" w:rsidR="00F53FD9" w:rsidRDefault="00F53FD9">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14:paraId="3B82852B" w14:textId="77777777" w:rsidR="00F53FD9" w:rsidRDefault="00232820">
      <w:pPr>
        <w:numPr>
          <w:ilvl w:val="0"/>
          <w:numId w:val="7"/>
        </w:numPr>
        <w:pBdr>
          <w:top w:val="nil"/>
          <w:left w:val="nil"/>
          <w:bottom w:val="nil"/>
          <w:right w:val="nil"/>
          <w:between w:val="nil"/>
        </w:pBdr>
        <w:tabs>
          <w:tab w:val="left" w:pos="851"/>
        </w:tabs>
        <w:spacing w:after="240" w:line="360" w:lineRule="auto"/>
        <w:ind w:left="0" w:right="49" w:firstLine="0"/>
        <w:jc w:val="both"/>
        <w:rPr>
          <w:color w:val="000000"/>
        </w:rPr>
      </w:pPr>
      <w:r>
        <w:rPr>
          <w:rFonts w:ascii="Palatino Linotype" w:eastAsia="Palatino Linotype" w:hAnsi="Palatino Linotype" w:cs="Palatino Linotype"/>
          <w:color w:val="000000"/>
          <w:sz w:val="24"/>
          <w:szCs w:val="24"/>
        </w:rPr>
        <w:lastRenderedPageBreak/>
        <w:t>El derecho de acceso a la información encuentra su materia elemental en los documentos, y la Ley de Transparencia local nos brinda el siguiente concepto, para darnos un mejor panorama:</w:t>
      </w:r>
    </w:p>
    <w:p w14:paraId="3B82852C"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Documento: </w:t>
      </w:r>
      <w:r>
        <w:rPr>
          <w:rFonts w:ascii="Palatino Linotype" w:eastAsia="Palatino Linotype" w:hAnsi="Palatino Linotype" w:cs="Palatino Linotype"/>
          <w:i/>
          <w:sz w:val="22"/>
          <w:szCs w:val="22"/>
        </w:rPr>
        <w:t xml:space="preserve">Los expedientes, reportes, estudios, actas, resoluciones, </w:t>
      </w:r>
      <w:r>
        <w:rPr>
          <w:rFonts w:ascii="Palatino Linotype" w:eastAsia="Palatino Linotype" w:hAnsi="Palatino Linotype" w:cs="Palatino Linotype"/>
          <w:b/>
          <w:i/>
          <w:sz w:val="22"/>
          <w:szCs w:val="22"/>
        </w:rPr>
        <w:t>oficios,</w:t>
      </w:r>
      <w:r>
        <w:rPr>
          <w:rFonts w:ascii="Palatino Linotype" w:eastAsia="Palatino Linotype" w:hAnsi="Palatino Linotype" w:cs="Palatino Linotype"/>
          <w:i/>
          <w:sz w:val="22"/>
          <w:szCs w:val="22"/>
        </w:rPr>
        <w:t xml:space="preserve"> correspondencia, acuerdos, directivas, directrices, circulares, contratos, convenios, instructivos, notas, memorandos, estadísticas o bien, </w:t>
      </w:r>
      <w:r>
        <w:rPr>
          <w:rFonts w:ascii="Palatino Linotype" w:eastAsia="Palatino Linotype" w:hAnsi="Palatino Linotype" w:cs="Palatino Linotype"/>
          <w:b/>
          <w:i/>
          <w:sz w:val="22"/>
          <w:szCs w:val="22"/>
        </w:rPr>
        <w:t>cualquier otro registro</w:t>
      </w:r>
      <w:r>
        <w:rPr>
          <w:rFonts w:ascii="Palatino Linotype" w:eastAsia="Palatino Linotype" w:hAnsi="Palatino Linotype" w:cs="Palatino Linotype"/>
          <w:i/>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B82852D" w14:textId="77777777" w:rsidR="00F53FD9" w:rsidRDefault="00F53FD9">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14:paraId="3B82852E" w14:textId="77777777" w:rsidR="00F53FD9" w:rsidRDefault="00232820">
      <w:pPr>
        <w:numPr>
          <w:ilvl w:val="0"/>
          <w:numId w:val="7"/>
        </w:numPr>
        <w:pBdr>
          <w:top w:val="nil"/>
          <w:left w:val="nil"/>
          <w:bottom w:val="nil"/>
          <w:right w:val="nil"/>
          <w:between w:val="nil"/>
        </w:pBdr>
        <w:tabs>
          <w:tab w:val="left" w:pos="851"/>
        </w:tabs>
        <w:spacing w:line="360" w:lineRule="auto"/>
        <w:ind w:left="0" w:right="49" w:firstLine="0"/>
        <w:jc w:val="both"/>
        <w:rPr>
          <w:color w:val="000000"/>
        </w:rPr>
      </w:pPr>
      <w:r>
        <w:rPr>
          <w:rFonts w:ascii="Palatino Linotype" w:eastAsia="Palatino Linotype" w:hAnsi="Palatino Linotype" w:cs="Palatino Linotype"/>
          <w:color w:val="000000"/>
          <w:sz w:val="24"/>
          <w:szCs w:val="24"/>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3B82852F" w14:textId="77777777" w:rsidR="00F53FD9" w:rsidRDefault="00F53FD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B828530"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Pr>
          <w:rFonts w:ascii="Palatino Linotype" w:eastAsia="Palatino Linotype" w:hAnsi="Palatino Linotype" w:cs="Palatino Linotype"/>
          <w:b/>
          <w:color w:val="000000"/>
          <w:sz w:val="24"/>
          <w:szCs w:val="24"/>
        </w:rPr>
        <w:t>los Sujetos Obligados deberán documentar todo acto que se derive del ejercicio de sus facultades, competencias o funciones,</w:t>
      </w:r>
      <w:r>
        <w:rPr>
          <w:rFonts w:ascii="Palatino Linotype" w:eastAsia="Palatino Linotype" w:hAnsi="Palatino Linotype" w:cs="Palatino Linotype"/>
          <w:color w:val="000000"/>
          <w:sz w:val="24"/>
          <w:szCs w:val="24"/>
        </w:rPr>
        <w:t xml:space="preserve"> considerando </w:t>
      </w:r>
      <w:r>
        <w:rPr>
          <w:rFonts w:ascii="Palatino Linotype" w:eastAsia="Palatino Linotype" w:hAnsi="Palatino Linotype" w:cs="Palatino Linotype"/>
          <w:color w:val="000000"/>
          <w:sz w:val="24"/>
          <w:szCs w:val="24"/>
        </w:rPr>
        <w:lastRenderedPageBreak/>
        <w:t>desde su origen la eventual publicidad y reutilización de la información que generen, posean o administren.</w:t>
      </w:r>
    </w:p>
    <w:p w14:paraId="3B828531" w14:textId="77777777" w:rsidR="00F53FD9" w:rsidRDefault="00F53FD9">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B828532"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Además, debemos tomar en cuenta los artículos 4 y 12, de la Ley de Transparencia y Acceso a la Información Pública del Estado de México y Municipios, los cuales establecen lo siguiente:</w:t>
      </w:r>
    </w:p>
    <w:p w14:paraId="3B828533"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 </w:t>
      </w:r>
      <w:r>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3B828534" w14:textId="77777777" w:rsidR="00F53FD9" w:rsidRDefault="00F53FD9">
      <w:pPr>
        <w:ind w:left="567" w:right="567"/>
        <w:jc w:val="both"/>
        <w:rPr>
          <w:rFonts w:ascii="Palatino Linotype" w:eastAsia="Palatino Linotype" w:hAnsi="Palatino Linotype" w:cs="Palatino Linotype"/>
          <w:i/>
          <w:sz w:val="22"/>
          <w:szCs w:val="22"/>
        </w:rPr>
      </w:pPr>
    </w:p>
    <w:p w14:paraId="3B828535"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B828536" w14:textId="77777777" w:rsidR="00F53FD9" w:rsidRDefault="00F53FD9">
      <w:pPr>
        <w:ind w:left="567" w:right="567"/>
        <w:jc w:val="both"/>
        <w:rPr>
          <w:rFonts w:ascii="Palatino Linotype" w:eastAsia="Palatino Linotype" w:hAnsi="Palatino Linotype" w:cs="Palatino Linotype"/>
          <w:i/>
          <w:sz w:val="22"/>
          <w:szCs w:val="22"/>
        </w:rPr>
      </w:pPr>
    </w:p>
    <w:p w14:paraId="3B828537"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3B828538" w14:textId="77777777" w:rsidR="00F53FD9" w:rsidRDefault="00F53FD9">
      <w:pPr>
        <w:ind w:left="567" w:right="567"/>
        <w:jc w:val="both"/>
        <w:rPr>
          <w:rFonts w:ascii="Palatino Linotype" w:eastAsia="Palatino Linotype" w:hAnsi="Palatino Linotype" w:cs="Palatino Linotype"/>
          <w:i/>
          <w:color w:val="000000"/>
          <w:sz w:val="22"/>
          <w:szCs w:val="22"/>
        </w:rPr>
      </w:pPr>
    </w:p>
    <w:p w14:paraId="3B828539"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12. </w:t>
      </w:r>
      <w:r>
        <w:rPr>
          <w:rFonts w:ascii="Palatino Linotype" w:eastAsia="Palatino Linotype" w:hAnsi="Palatino Linotype" w:cs="Palatino Linotype"/>
          <w:i/>
          <w:sz w:val="22"/>
          <w:szCs w:val="22"/>
        </w:rPr>
        <w:t xml:space="preserve">Quienes generen, recopilen, administren, manejen, procesen, archiven o conserven información pública serán responsables de la misma en los términos de las disposiciones jurídicas aplicables. </w:t>
      </w:r>
    </w:p>
    <w:p w14:paraId="3B82853A" w14:textId="77777777" w:rsidR="00F53FD9" w:rsidRDefault="00F53FD9">
      <w:pPr>
        <w:ind w:left="567" w:right="567"/>
        <w:jc w:val="both"/>
        <w:rPr>
          <w:rFonts w:ascii="Palatino Linotype" w:eastAsia="Palatino Linotype" w:hAnsi="Palatino Linotype" w:cs="Palatino Linotype"/>
          <w:i/>
          <w:sz w:val="22"/>
          <w:szCs w:val="22"/>
        </w:rPr>
      </w:pPr>
    </w:p>
    <w:p w14:paraId="3B82853B" w14:textId="77777777" w:rsidR="00F53FD9" w:rsidRDefault="00232820">
      <w:pPr>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w:t>
      </w:r>
      <w:r>
        <w:rPr>
          <w:rFonts w:ascii="Palatino Linotype" w:eastAsia="Palatino Linotype" w:hAnsi="Palatino Linotype" w:cs="Palatino Linotype"/>
          <w:b/>
          <w:i/>
          <w:sz w:val="22"/>
          <w:szCs w:val="22"/>
        </w:rPr>
        <w:t xml:space="preserve">La obligación de proporcionar información no comprende el procesamiento de la misma, ni el </w:t>
      </w:r>
      <w:r>
        <w:rPr>
          <w:rFonts w:ascii="Palatino Linotype" w:eastAsia="Palatino Linotype" w:hAnsi="Palatino Linotype" w:cs="Palatino Linotype"/>
          <w:b/>
          <w:i/>
          <w:sz w:val="22"/>
          <w:szCs w:val="22"/>
        </w:rPr>
        <w:lastRenderedPageBreak/>
        <w:t>presentarla conforme al interés del solicitante; no estarán obligados a generarla, resumirla, efectuar cálculos o practicar investigaciones.</w:t>
      </w:r>
    </w:p>
    <w:p w14:paraId="3B82853C" w14:textId="77777777" w:rsidR="00F53FD9" w:rsidRDefault="00F53FD9">
      <w:pPr>
        <w:spacing w:line="360" w:lineRule="auto"/>
        <w:ind w:left="567" w:right="567"/>
        <w:jc w:val="both"/>
        <w:rPr>
          <w:rFonts w:ascii="Palatino Linotype" w:eastAsia="Palatino Linotype" w:hAnsi="Palatino Linotype" w:cs="Palatino Linotype"/>
          <w:i/>
          <w:sz w:val="24"/>
          <w:szCs w:val="24"/>
        </w:rPr>
      </w:pPr>
    </w:p>
    <w:p w14:paraId="3B82853D" w14:textId="77777777" w:rsidR="00F53FD9" w:rsidRDefault="00232820">
      <w:pPr>
        <w:numPr>
          <w:ilvl w:val="0"/>
          <w:numId w:val="7"/>
        </w:numPr>
        <w:pBdr>
          <w:top w:val="nil"/>
          <w:left w:val="nil"/>
          <w:bottom w:val="nil"/>
          <w:right w:val="nil"/>
          <w:between w:val="nil"/>
        </w:pBdr>
        <w:tabs>
          <w:tab w:val="left" w:pos="851"/>
        </w:tabs>
        <w:spacing w:line="360" w:lineRule="auto"/>
        <w:ind w:left="0" w:right="49" w:firstLine="0"/>
        <w:jc w:val="both"/>
        <w:rPr>
          <w:color w:val="000000"/>
        </w:rPr>
      </w:pPr>
      <w:r>
        <w:rPr>
          <w:rFonts w:ascii="Palatino Linotype" w:eastAsia="Palatino Linotype" w:hAnsi="Palatino Linotype" w:cs="Palatino Linotype"/>
          <w:color w:val="000000"/>
          <w:sz w:val="24"/>
          <w:szCs w:val="24"/>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sz w:val="24"/>
          <w:szCs w:val="24"/>
          <w:vertAlign w:val="superscript"/>
        </w:rPr>
        <w:footnoteReference w:id="5"/>
      </w:r>
      <w:r>
        <w:rPr>
          <w:rFonts w:ascii="Palatino Linotype" w:eastAsia="Palatino Linotype" w:hAnsi="Palatino Linotype" w:cs="Palatino Linotype"/>
          <w:color w:val="000000"/>
          <w:sz w:val="24"/>
          <w:szCs w:val="24"/>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3B82853E" w14:textId="77777777" w:rsidR="00F53FD9" w:rsidRDefault="00F53FD9">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14:paraId="3B82853F" w14:textId="77777777" w:rsidR="00F53FD9" w:rsidRDefault="00232820">
      <w:pPr>
        <w:numPr>
          <w:ilvl w:val="0"/>
          <w:numId w:val="7"/>
        </w:numPr>
        <w:pBdr>
          <w:top w:val="nil"/>
          <w:left w:val="nil"/>
          <w:bottom w:val="nil"/>
          <w:right w:val="nil"/>
          <w:between w:val="nil"/>
        </w:pBdr>
        <w:tabs>
          <w:tab w:val="left" w:pos="851"/>
        </w:tabs>
        <w:spacing w:line="360" w:lineRule="auto"/>
        <w:ind w:left="0" w:right="49" w:firstLine="0"/>
        <w:jc w:val="both"/>
        <w:rPr>
          <w:color w:val="000000"/>
        </w:rPr>
      </w:pPr>
      <w:r>
        <w:rPr>
          <w:rFonts w:ascii="Palatino Linotype" w:eastAsia="Palatino Linotype" w:hAnsi="Palatino Linotype" w:cs="Palatino Linotype"/>
          <w:color w:val="000000"/>
          <w:sz w:val="24"/>
          <w:szCs w:val="24"/>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3B828540" w14:textId="77777777" w:rsidR="00F53FD9" w:rsidRDefault="00232820">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w:t>
      </w:r>
      <w:r>
        <w:rPr>
          <w:rFonts w:ascii="Palatino Linotype" w:eastAsia="Palatino Linotype" w:hAnsi="Palatino Linotype" w:cs="Palatino Linotype"/>
          <w:i/>
          <w:color w:val="000000"/>
          <w:sz w:val="22"/>
          <w:szCs w:val="22"/>
        </w:rPr>
        <w:lastRenderedPageBreak/>
        <w:t xml:space="preserve">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3B828541" w14:textId="77777777" w:rsidR="00F53FD9" w:rsidRDefault="00F53FD9">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p>
    <w:p w14:paraId="3B828542" w14:textId="77777777" w:rsidR="00F53FD9" w:rsidRDefault="00232820">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CUARTO TRIBUNAL COLEGIADO EN MATERIA ADMINISTRATIVA DEL PRIMER CIRCUITO. </w:t>
      </w:r>
    </w:p>
    <w:p w14:paraId="3B828543" w14:textId="77777777" w:rsidR="00F53FD9" w:rsidRDefault="00F53FD9">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p>
    <w:p w14:paraId="3B828544" w14:textId="77777777" w:rsidR="00F53FD9" w:rsidRDefault="00232820">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en revisión 257/2012. Ruth Corona Muñoz. 6 de diciembre de 2012. Unanimidad de votos. Ponente: Jean Claude Tron Petit. Secretaria: Mayra Susana Martínez López.</w:t>
      </w:r>
    </w:p>
    <w:p w14:paraId="3B828545" w14:textId="77777777" w:rsidR="00F53FD9" w:rsidRDefault="00F53FD9">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4"/>
          <w:szCs w:val="24"/>
        </w:rPr>
      </w:pPr>
    </w:p>
    <w:p w14:paraId="3B828546" w14:textId="77777777" w:rsidR="00F53FD9" w:rsidRDefault="00232820">
      <w:pPr>
        <w:numPr>
          <w:ilvl w:val="0"/>
          <w:numId w:val="7"/>
        </w:numPr>
        <w:pBdr>
          <w:top w:val="nil"/>
          <w:left w:val="nil"/>
          <w:bottom w:val="nil"/>
          <w:right w:val="nil"/>
          <w:between w:val="nil"/>
        </w:pBdr>
        <w:tabs>
          <w:tab w:val="left" w:pos="851"/>
        </w:tabs>
        <w:spacing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Como se ha señalado, los Sujetos Obligados deberán proporcionar toda la información que se encuentre en su posesión bajo los estándares más altos de transparencia y máxima publicidad. </w:t>
      </w:r>
    </w:p>
    <w:p w14:paraId="3B828547" w14:textId="77777777" w:rsidR="00F53FD9" w:rsidRDefault="00F53FD9">
      <w:pPr>
        <w:tabs>
          <w:tab w:val="left" w:pos="851"/>
        </w:tabs>
        <w:spacing w:line="360" w:lineRule="auto"/>
        <w:ind w:right="49"/>
        <w:jc w:val="both"/>
        <w:rPr>
          <w:rFonts w:ascii="Palatino Linotype" w:eastAsia="Palatino Linotype" w:hAnsi="Palatino Linotype" w:cs="Palatino Linotype"/>
          <w:sz w:val="24"/>
          <w:szCs w:val="24"/>
        </w:rPr>
      </w:pPr>
    </w:p>
    <w:p w14:paraId="3B828548" w14:textId="77777777" w:rsidR="00F53FD9" w:rsidRDefault="00232820">
      <w:pPr>
        <w:numPr>
          <w:ilvl w:val="0"/>
          <w:numId w:val="7"/>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sz w:val="24"/>
          <w:szCs w:val="24"/>
        </w:rPr>
        <w:lastRenderedPageBreak/>
        <w:t>Es pertinente enfatizar lo que respecto al derecho de acceso a la información pública, refiere el artículo 6° de la Constitución Política de los Estados Unidos Mexicanos, que en su parte conducente señala:</w:t>
      </w:r>
    </w:p>
    <w:p w14:paraId="3B828549"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6o.</w:t>
      </w:r>
      <w:r>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Pr>
          <w:rFonts w:ascii="Palatino Linotype" w:eastAsia="Palatino Linotype" w:hAnsi="Palatino Linotype" w:cs="Palatino Linotype"/>
          <w:b/>
          <w:i/>
          <w:sz w:val="22"/>
          <w:szCs w:val="22"/>
        </w:rPr>
        <w:t>El derecho a la información será garantizado por el Estado.</w:t>
      </w:r>
      <w:r>
        <w:rPr>
          <w:rFonts w:ascii="Palatino Linotype" w:eastAsia="Palatino Linotype" w:hAnsi="Palatino Linotype" w:cs="Palatino Linotype"/>
          <w:i/>
          <w:sz w:val="22"/>
          <w:szCs w:val="22"/>
        </w:rPr>
        <w:t xml:space="preserve"> </w:t>
      </w:r>
    </w:p>
    <w:p w14:paraId="3B82854A" w14:textId="77777777" w:rsidR="00F53FD9" w:rsidRDefault="00F53FD9">
      <w:pPr>
        <w:ind w:left="567" w:right="567"/>
        <w:jc w:val="both"/>
        <w:rPr>
          <w:rFonts w:ascii="Palatino Linotype" w:eastAsia="Palatino Linotype" w:hAnsi="Palatino Linotype" w:cs="Palatino Linotype"/>
          <w:i/>
          <w:sz w:val="22"/>
          <w:szCs w:val="22"/>
        </w:rPr>
      </w:pPr>
    </w:p>
    <w:p w14:paraId="3B82854B"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persona tiene derecho al libre acceso a información plural y oportuna, así como a buscar, recibir y difundir información e ideas de toda índole por cualquier medio de expresión.</w:t>
      </w:r>
    </w:p>
    <w:p w14:paraId="3B82854C" w14:textId="77777777" w:rsidR="00F53FD9" w:rsidRDefault="00F53FD9">
      <w:pPr>
        <w:ind w:left="567" w:right="567"/>
        <w:jc w:val="both"/>
        <w:rPr>
          <w:rFonts w:ascii="Palatino Linotype" w:eastAsia="Palatino Linotype" w:hAnsi="Palatino Linotype" w:cs="Palatino Linotype"/>
          <w:i/>
          <w:sz w:val="22"/>
          <w:szCs w:val="22"/>
        </w:rPr>
      </w:pPr>
    </w:p>
    <w:p w14:paraId="3B82854D"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3B82854E" w14:textId="77777777" w:rsidR="00F53FD9" w:rsidRDefault="00F53FD9">
      <w:pPr>
        <w:ind w:left="567" w:right="567"/>
        <w:jc w:val="both"/>
        <w:rPr>
          <w:rFonts w:ascii="Palatino Linotype" w:eastAsia="Palatino Linotype" w:hAnsi="Palatino Linotype" w:cs="Palatino Linotype"/>
          <w:i/>
          <w:sz w:val="22"/>
          <w:szCs w:val="22"/>
        </w:rPr>
      </w:pPr>
    </w:p>
    <w:p w14:paraId="3B82854F"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14:paraId="3B828550" w14:textId="77777777" w:rsidR="00F53FD9" w:rsidRDefault="00F53FD9">
      <w:pPr>
        <w:ind w:left="567" w:right="567"/>
        <w:jc w:val="both"/>
        <w:rPr>
          <w:rFonts w:ascii="Palatino Linotype" w:eastAsia="Palatino Linotype" w:hAnsi="Palatino Linotype" w:cs="Palatino Linotype"/>
          <w:b/>
          <w:i/>
          <w:sz w:val="22"/>
          <w:szCs w:val="22"/>
        </w:rPr>
      </w:pPr>
    </w:p>
    <w:p w14:paraId="3B828551"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cualquier 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En la interpretación de este derecho deberá prevalecer el principio de máxima publicidad.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3B828552" w14:textId="77777777" w:rsidR="00F53FD9" w:rsidRDefault="00F53FD9">
      <w:pPr>
        <w:ind w:left="567" w:right="567"/>
        <w:jc w:val="both"/>
        <w:rPr>
          <w:rFonts w:ascii="Palatino Linotype" w:eastAsia="Palatino Linotype" w:hAnsi="Palatino Linotype" w:cs="Palatino Linotype"/>
          <w:i/>
          <w:sz w:val="22"/>
          <w:szCs w:val="22"/>
        </w:rPr>
      </w:pPr>
    </w:p>
    <w:p w14:paraId="3B828553"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La información que se refiere a la vida privada y los datos personales será protegida en los términos y con las excepciones que fijen las leyes.</w:t>
      </w:r>
    </w:p>
    <w:p w14:paraId="3B828554" w14:textId="77777777" w:rsidR="00F53FD9" w:rsidRDefault="00F53FD9">
      <w:pPr>
        <w:ind w:left="567" w:right="567"/>
        <w:jc w:val="both"/>
        <w:rPr>
          <w:rFonts w:ascii="Palatino Linotype" w:eastAsia="Palatino Linotype" w:hAnsi="Palatino Linotype" w:cs="Palatino Linotype"/>
          <w:i/>
          <w:sz w:val="22"/>
          <w:szCs w:val="22"/>
        </w:rPr>
      </w:pPr>
    </w:p>
    <w:p w14:paraId="3B828555"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3B828556" w14:textId="77777777" w:rsidR="00F53FD9" w:rsidRDefault="00F53FD9">
      <w:pPr>
        <w:ind w:left="567" w:right="567"/>
        <w:jc w:val="both"/>
        <w:rPr>
          <w:rFonts w:ascii="Palatino Linotype" w:eastAsia="Palatino Linotype" w:hAnsi="Palatino Linotype" w:cs="Palatino Linotype"/>
          <w:i/>
          <w:sz w:val="22"/>
          <w:szCs w:val="22"/>
        </w:rPr>
      </w:pPr>
    </w:p>
    <w:p w14:paraId="3B828557"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Se establecerán mecanismos de acceso a la información y procedimientos de revisión expeditos que se sustanciarán ante los organismos autónomos especializados e imparciales que establece esta Constitución.</w:t>
      </w:r>
    </w:p>
    <w:p w14:paraId="3B828558" w14:textId="77777777" w:rsidR="00F53FD9" w:rsidRDefault="00F53FD9">
      <w:pPr>
        <w:ind w:left="567" w:right="567"/>
        <w:jc w:val="both"/>
        <w:rPr>
          <w:rFonts w:ascii="Palatino Linotype" w:eastAsia="Palatino Linotype" w:hAnsi="Palatino Linotype" w:cs="Palatino Linotype"/>
          <w:b/>
          <w:i/>
          <w:sz w:val="22"/>
          <w:szCs w:val="22"/>
        </w:rPr>
      </w:pPr>
    </w:p>
    <w:p w14:paraId="3B828559"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 Los sujetos obligados deberán preservar sus documentos en archivos administrativos actualizados y publicarán, a través de los medios electrónicos disponibles</w:t>
      </w:r>
      <w:r>
        <w:rPr>
          <w:rFonts w:ascii="Palatino Linotype" w:eastAsia="Palatino Linotype" w:hAnsi="Palatino Linotype" w:cs="Palatino Linotype"/>
          <w:i/>
          <w:sz w:val="22"/>
          <w:szCs w:val="22"/>
        </w:rPr>
        <w:t>, la información completa y actualizada sobre el ejercicio de los recursos públicos y los indicadores que permitan rendir cuenta del cumplimiento de sus objetivos y de los resultados obtenidos.</w:t>
      </w:r>
    </w:p>
    <w:p w14:paraId="3B82855A" w14:textId="77777777" w:rsidR="00F53FD9" w:rsidRDefault="00F53FD9">
      <w:pPr>
        <w:ind w:left="567" w:right="567"/>
        <w:jc w:val="both"/>
        <w:rPr>
          <w:rFonts w:ascii="Palatino Linotype" w:eastAsia="Palatino Linotype" w:hAnsi="Palatino Linotype" w:cs="Palatino Linotype"/>
          <w:i/>
          <w:sz w:val="22"/>
          <w:szCs w:val="22"/>
        </w:rPr>
      </w:pPr>
    </w:p>
    <w:p w14:paraId="3B82855B"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Las leyes determinarán la manera en que los sujetos obligados deberán hacer pública la información relativa a los recursos públicos que entreguen a personas físicas o morales.</w:t>
      </w:r>
    </w:p>
    <w:p w14:paraId="3B82855C" w14:textId="77777777" w:rsidR="00F53FD9" w:rsidRDefault="00F53FD9">
      <w:pPr>
        <w:ind w:left="567" w:right="567"/>
        <w:jc w:val="both"/>
        <w:rPr>
          <w:rFonts w:ascii="Palatino Linotype" w:eastAsia="Palatino Linotype" w:hAnsi="Palatino Linotype" w:cs="Palatino Linotype"/>
          <w:i/>
          <w:sz w:val="22"/>
          <w:szCs w:val="22"/>
        </w:rPr>
      </w:pPr>
    </w:p>
    <w:p w14:paraId="3B82855D"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La inobservancia a las disposiciones en materia de acceso a la información pública será sancionada en los términos que dispongan las leyes.</w:t>
      </w:r>
    </w:p>
    <w:p w14:paraId="3B82855E" w14:textId="77777777" w:rsidR="00F53FD9" w:rsidRDefault="00F53FD9">
      <w:pPr>
        <w:ind w:left="567" w:right="567"/>
        <w:jc w:val="both"/>
        <w:rPr>
          <w:rFonts w:ascii="Palatino Linotype" w:eastAsia="Palatino Linotype" w:hAnsi="Palatino Linotype" w:cs="Palatino Linotype"/>
          <w:i/>
          <w:sz w:val="22"/>
          <w:szCs w:val="22"/>
        </w:rPr>
      </w:pPr>
    </w:p>
    <w:p w14:paraId="3B82855F"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B828560"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B828561"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ley establecerá aquella información que se considere reservada o confidencial.”</w:t>
      </w:r>
    </w:p>
    <w:p w14:paraId="3B828562" w14:textId="77777777" w:rsidR="00F53FD9" w:rsidRDefault="00F53FD9">
      <w:pPr>
        <w:ind w:left="567" w:right="567"/>
        <w:jc w:val="both"/>
        <w:rPr>
          <w:rFonts w:ascii="Palatino Linotype" w:eastAsia="Palatino Linotype" w:hAnsi="Palatino Linotype" w:cs="Palatino Linotype"/>
          <w:i/>
          <w:sz w:val="22"/>
          <w:szCs w:val="22"/>
        </w:rPr>
      </w:pPr>
    </w:p>
    <w:p w14:paraId="3B828563"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3B828564" w14:textId="77777777" w:rsidR="00F53FD9" w:rsidRDefault="00F53FD9">
      <w:pPr>
        <w:spacing w:line="360" w:lineRule="auto"/>
        <w:ind w:left="709" w:right="757"/>
        <w:jc w:val="both"/>
        <w:rPr>
          <w:rFonts w:ascii="Palatino Linotype" w:eastAsia="Palatino Linotype" w:hAnsi="Palatino Linotype" w:cs="Palatino Linotype"/>
          <w:sz w:val="24"/>
          <w:szCs w:val="24"/>
        </w:rPr>
      </w:pPr>
    </w:p>
    <w:p w14:paraId="3B828565"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Por su parte, la Constitución Política del Estado Libre y Soberano de México, en su artículo 5°, dispone en su parte conducente, lo siguiente:</w:t>
      </w:r>
    </w:p>
    <w:p w14:paraId="3B828566" w14:textId="77777777" w:rsidR="00F53FD9" w:rsidRDefault="00232820">
      <w:pPr>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5. … </w:t>
      </w:r>
    </w:p>
    <w:p w14:paraId="3B828567"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w:t>
      </w:r>
      <w:r>
        <w:rPr>
          <w:rFonts w:ascii="Palatino Linotype" w:eastAsia="Palatino Linotype" w:hAnsi="Palatino Linotype" w:cs="Palatino Linotype"/>
          <w:i/>
          <w:sz w:val="22"/>
          <w:szCs w:val="22"/>
        </w:rPr>
        <w:t xml:space="preserve">. La ley establecerá las previsiones que permitan asegurar la protección, el respeto y la difusión de este derecho. </w:t>
      </w:r>
    </w:p>
    <w:p w14:paraId="3B828568"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B828569" w14:textId="77777777" w:rsidR="00F53FD9" w:rsidRDefault="00F53FD9">
      <w:pPr>
        <w:ind w:left="567" w:right="567"/>
        <w:jc w:val="both"/>
        <w:rPr>
          <w:rFonts w:ascii="Palatino Linotype" w:eastAsia="Palatino Linotype" w:hAnsi="Palatino Linotype" w:cs="Palatino Linotype"/>
          <w:i/>
          <w:sz w:val="22"/>
          <w:szCs w:val="22"/>
        </w:rPr>
      </w:pPr>
    </w:p>
    <w:p w14:paraId="3B82856A"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Este derecho se regirá por los principios y bases siguientes:</w:t>
      </w:r>
    </w:p>
    <w:p w14:paraId="3B82856B" w14:textId="77777777" w:rsidR="00F53FD9" w:rsidRDefault="00F53FD9">
      <w:pPr>
        <w:ind w:left="567" w:right="567"/>
        <w:jc w:val="both"/>
        <w:rPr>
          <w:rFonts w:ascii="Palatino Linotype" w:eastAsia="Palatino Linotype" w:hAnsi="Palatino Linotype" w:cs="Palatino Linotype"/>
          <w:b/>
          <w:i/>
          <w:sz w:val="22"/>
          <w:szCs w:val="22"/>
        </w:rPr>
      </w:pPr>
    </w:p>
    <w:p w14:paraId="3B82856C"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Toda la información en posesión </w:t>
      </w:r>
      <w:r>
        <w:rPr>
          <w:rFonts w:ascii="Palatino Linotype" w:eastAsia="Palatino Linotype" w:hAnsi="Palatino Linotype" w:cs="Palatino Linotype"/>
          <w:i/>
          <w:sz w:val="22"/>
          <w:szCs w:val="22"/>
        </w:rPr>
        <w:t xml:space="preserve">de cualquier autoridad, entidad, órgano y organismos de los Poderes Ejecutivo, Legislativo y Judicial, órganos autónomos, partidos políticos, fideicomisos y fondos públicos estatales y municipales, así como </w:t>
      </w:r>
      <w:r>
        <w:rPr>
          <w:rFonts w:ascii="Palatino Linotype" w:eastAsia="Palatino Linotype" w:hAnsi="Palatino Linotype" w:cs="Palatino Linotype"/>
          <w:b/>
          <w:i/>
          <w:sz w:val="22"/>
          <w:szCs w:val="22"/>
        </w:rPr>
        <w:t>del gobierno y de la administración pública municipal y sus organismos descentralizados</w:t>
      </w:r>
      <w:r>
        <w:rPr>
          <w:rFonts w:ascii="Palatino Linotype" w:eastAsia="Palatino Linotype" w:hAnsi="Palatino Linotype" w:cs="Palatino Linotype"/>
          <w:i/>
          <w:sz w:val="22"/>
          <w:szCs w:val="22"/>
        </w:rPr>
        <w:t xml:space="preserve">,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B82856D" w14:textId="77777777" w:rsidR="00F53FD9" w:rsidRDefault="00F53FD9">
      <w:pPr>
        <w:ind w:left="567" w:right="567"/>
        <w:jc w:val="both"/>
        <w:rPr>
          <w:rFonts w:ascii="Palatino Linotype" w:eastAsia="Palatino Linotype" w:hAnsi="Palatino Linotype" w:cs="Palatino Linotype"/>
          <w:i/>
          <w:sz w:val="22"/>
          <w:szCs w:val="22"/>
        </w:rPr>
      </w:pPr>
    </w:p>
    <w:p w14:paraId="3B82856E"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3B82856F" w14:textId="77777777" w:rsidR="00F53FD9" w:rsidRDefault="00F53FD9">
      <w:pPr>
        <w:ind w:left="567" w:right="567"/>
        <w:jc w:val="both"/>
        <w:rPr>
          <w:rFonts w:ascii="Palatino Linotype" w:eastAsia="Palatino Linotype" w:hAnsi="Palatino Linotype" w:cs="Palatino Linotype"/>
          <w:i/>
          <w:sz w:val="22"/>
          <w:szCs w:val="22"/>
        </w:rPr>
      </w:pPr>
    </w:p>
    <w:p w14:paraId="3B828570"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3B828571" w14:textId="77777777" w:rsidR="00F53FD9" w:rsidRDefault="00F53FD9">
      <w:pPr>
        <w:ind w:left="567" w:right="567"/>
        <w:jc w:val="both"/>
        <w:rPr>
          <w:rFonts w:ascii="Palatino Linotype" w:eastAsia="Palatino Linotype" w:hAnsi="Palatino Linotype" w:cs="Palatino Linotype"/>
          <w:i/>
          <w:sz w:val="22"/>
          <w:szCs w:val="22"/>
        </w:rPr>
      </w:pPr>
    </w:p>
    <w:p w14:paraId="3B828572"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Se establecerán mecanismos de acceso a la información y procedimientos de revisión expeditos que se sustanciarán ante el organismo autónomo especializado e imparcial que establece esta Constitución.</w:t>
      </w:r>
    </w:p>
    <w:p w14:paraId="3B828573" w14:textId="77777777" w:rsidR="00F53FD9" w:rsidRDefault="00F53FD9">
      <w:pPr>
        <w:ind w:left="567" w:right="567"/>
        <w:jc w:val="both"/>
        <w:rPr>
          <w:rFonts w:ascii="Palatino Linotype" w:eastAsia="Palatino Linotype" w:hAnsi="Palatino Linotype" w:cs="Palatino Linotype"/>
          <w:i/>
          <w:sz w:val="22"/>
          <w:szCs w:val="22"/>
        </w:rPr>
      </w:pPr>
    </w:p>
    <w:p w14:paraId="3B828574"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B828575" w14:textId="77777777" w:rsidR="00F53FD9" w:rsidRDefault="00F53FD9">
      <w:pPr>
        <w:ind w:left="567" w:right="567"/>
        <w:jc w:val="both"/>
        <w:rPr>
          <w:rFonts w:ascii="Palatino Linotype" w:eastAsia="Palatino Linotype" w:hAnsi="Palatino Linotype" w:cs="Palatino Linotype"/>
          <w:b/>
          <w:i/>
          <w:sz w:val="22"/>
          <w:szCs w:val="22"/>
        </w:rPr>
      </w:pPr>
    </w:p>
    <w:p w14:paraId="3B828576"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 Los sujetos obligados deberán preservar sus documentos en archivos administrativos actualizados y publicarán, a través de los medios electrónicos disponibles, la información completa y actualizada sobre el ejercicio de los recursos públicos</w:t>
      </w:r>
      <w:r>
        <w:rPr>
          <w:rFonts w:ascii="Palatino Linotype" w:eastAsia="Palatino Linotype" w:hAnsi="Palatino Linotype" w:cs="Palatino Linotype"/>
          <w:i/>
          <w:sz w:val="22"/>
          <w:szCs w:val="22"/>
        </w:rPr>
        <w:t xml:space="preserve"> y los indicadores que permitan rendir cuenta del cumplimiento de sus objetivos y los resultados obtenidos.</w:t>
      </w:r>
    </w:p>
    <w:p w14:paraId="3B828577" w14:textId="77777777" w:rsidR="00F53FD9" w:rsidRDefault="00F53FD9">
      <w:pPr>
        <w:ind w:left="567" w:right="567"/>
        <w:jc w:val="both"/>
        <w:rPr>
          <w:rFonts w:ascii="Palatino Linotype" w:eastAsia="Palatino Linotype" w:hAnsi="Palatino Linotype" w:cs="Palatino Linotype"/>
          <w:i/>
          <w:sz w:val="22"/>
          <w:szCs w:val="22"/>
        </w:rPr>
      </w:pPr>
    </w:p>
    <w:p w14:paraId="3B828578" w14:textId="77777777" w:rsidR="00F53FD9" w:rsidRDefault="0023282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La ley reglamentaria, determinará la manera en que los sujetos obligados deberán hacer pública la información relativa a los recursos públicos que entreguen a personas físicas o jurídicas colectivas.”</w:t>
      </w:r>
    </w:p>
    <w:p w14:paraId="3B828579" w14:textId="77777777" w:rsidR="00F53FD9" w:rsidRDefault="00F53FD9">
      <w:pPr>
        <w:ind w:left="567" w:right="567"/>
        <w:jc w:val="both"/>
        <w:rPr>
          <w:rFonts w:ascii="Palatino Linotype" w:eastAsia="Palatino Linotype" w:hAnsi="Palatino Linotype" w:cs="Palatino Linotype"/>
          <w:sz w:val="22"/>
          <w:szCs w:val="22"/>
        </w:rPr>
      </w:pPr>
    </w:p>
    <w:p w14:paraId="3B82857A" w14:textId="77777777" w:rsidR="00F53FD9" w:rsidRDefault="00232820">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3B82857B" w14:textId="77777777" w:rsidR="00F53FD9" w:rsidRDefault="00F53FD9">
      <w:pPr>
        <w:spacing w:line="360" w:lineRule="auto"/>
        <w:ind w:left="567" w:right="567"/>
        <w:jc w:val="both"/>
        <w:rPr>
          <w:rFonts w:ascii="Palatino Linotype" w:eastAsia="Palatino Linotype" w:hAnsi="Palatino Linotype" w:cs="Palatino Linotype"/>
          <w:sz w:val="24"/>
          <w:szCs w:val="24"/>
        </w:rPr>
      </w:pPr>
    </w:p>
    <w:p w14:paraId="3B82857C"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Adicional, tenemos que la Ley de Transparencia y Acceso a la Información Pública del Estado de México y Municipios, prevé en su artículo 23 fracción I, lo siguiente:</w:t>
      </w:r>
    </w:p>
    <w:p w14:paraId="3B82857D" w14:textId="77777777" w:rsidR="00F53FD9" w:rsidRDefault="00232820">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Pr>
          <w:rFonts w:ascii="Palatino Linotype" w:eastAsia="Palatino Linotype" w:hAnsi="Palatino Linotype" w:cs="Palatino Linotype"/>
          <w:i/>
          <w:sz w:val="22"/>
          <w:szCs w:val="22"/>
        </w:rPr>
        <w:t>:</w:t>
      </w:r>
    </w:p>
    <w:p w14:paraId="3B82857E" w14:textId="77777777" w:rsidR="00F53FD9" w:rsidRDefault="00F53FD9">
      <w:pPr>
        <w:ind w:left="567" w:right="822"/>
        <w:jc w:val="both"/>
        <w:rPr>
          <w:rFonts w:ascii="Palatino Linotype" w:eastAsia="Palatino Linotype" w:hAnsi="Palatino Linotype" w:cs="Palatino Linotype"/>
          <w:i/>
          <w:sz w:val="22"/>
          <w:szCs w:val="22"/>
        </w:rPr>
      </w:pPr>
    </w:p>
    <w:p w14:paraId="3B82857F" w14:textId="77777777" w:rsidR="00F53FD9" w:rsidRDefault="00232820">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I. El Poder Ejecutivo del Estado de México, las dependencias, organismos auxiliares, órganos, entidades, fideicomisos y fondos públicos, así como la Fiscalía General de Justicia del Estado de México; </w:t>
      </w:r>
    </w:p>
    <w:p w14:paraId="3B828580" w14:textId="77777777" w:rsidR="00F53FD9" w:rsidRDefault="00232820">
      <w:pPr>
        <w:ind w:left="567" w:right="82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3B828581" w14:textId="77777777" w:rsidR="00F53FD9" w:rsidRDefault="00232820">
      <w:pPr>
        <w:ind w:left="567" w:right="82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Los sujetos obligados deberán hacer pública toda aquella información relativa a los montos y las personas a quienes entreguen, por cualquier motivo, recursos públicos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así como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informes que dichas personas les entreguen sobre el uso y destino de dichos recursos.</w:t>
      </w:r>
    </w:p>
    <w:p w14:paraId="3B828582" w14:textId="77777777" w:rsidR="00F53FD9" w:rsidRDefault="00F53FD9">
      <w:pPr>
        <w:ind w:left="567" w:right="822"/>
        <w:jc w:val="both"/>
        <w:rPr>
          <w:rFonts w:ascii="Palatino Linotype" w:eastAsia="Palatino Linotype" w:hAnsi="Palatino Linotype" w:cs="Palatino Linotype"/>
          <w:b/>
          <w:i/>
          <w:sz w:val="22"/>
          <w:szCs w:val="22"/>
        </w:rPr>
      </w:pPr>
    </w:p>
    <w:p w14:paraId="3B828583" w14:textId="77777777" w:rsidR="00F53FD9" w:rsidRDefault="00232820">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p>
    <w:p w14:paraId="3B828584" w14:textId="77777777" w:rsidR="00F53FD9" w:rsidRDefault="00232820">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3B828585" w14:textId="77777777" w:rsidR="00F53FD9" w:rsidRDefault="00F53FD9">
      <w:pPr>
        <w:spacing w:line="360" w:lineRule="auto"/>
        <w:jc w:val="both"/>
        <w:rPr>
          <w:rFonts w:ascii="Palatino Linotype" w:eastAsia="Palatino Linotype" w:hAnsi="Palatino Linotype" w:cs="Palatino Linotype"/>
          <w:sz w:val="22"/>
          <w:szCs w:val="22"/>
        </w:rPr>
      </w:pPr>
    </w:p>
    <w:p w14:paraId="3B828586"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3B828587" w14:textId="77777777" w:rsidR="00F53FD9" w:rsidRDefault="00F53FD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B828588"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Por lo anterior, es de referir que,</w:t>
      </w:r>
      <w:r>
        <w:rPr>
          <w:rFonts w:ascii="Palatino Linotype" w:eastAsia="Palatino Linotype" w:hAnsi="Palatino Linotype" w:cs="Palatino Linotype"/>
          <w:b/>
          <w:color w:val="000000"/>
          <w:sz w:val="24"/>
          <w:szCs w:val="24"/>
        </w:rPr>
        <w:t xml:space="preserve"> el Sistema de Transporte Masivo y Teleférico del Estado de México</w:t>
      </w:r>
      <w:r>
        <w:rPr>
          <w:rFonts w:ascii="Palatino Linotype" w:eastAsia="Palatino Linotype" w:hAnsi="Palatino Linotype" w:cs="Palatino Linotype"/>
          <w:color w:val="000000"/>
          <w:sz w:val="24"/>
          <w:szCs w:val="24"/>
        </w:rPr>
        <w:t>, al ser un Sujeto Obligado comprendido por la Legislación Local en materia de Transparencia, se encuentra obligado a hacer pública toda aquella información que genere, administre o posea.</w:t>
      </w:r>
    </w:p>
    <w:p w14:paraId="3B828589" w14:textId="77777777" w:rsidR="00F53FD9" w:rsidRDefault="00F53FD9">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B82858A" w14:textId="77777777" w:rsidR="00F53FD9" w:rsidRDefault="0023282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sz w:val="24"/>
          <w:szCs w:val="24"/>
        </w:rPr>
      </w:pPr>
      <w:bookmarkStart w:id="9" w:name="_heading=h.2s8eyo1" w:colFirst="0" w:colLast="0"/>
      <w:bookmarkEnd w:id="9"/>
      <w:r>
        <w:rPr>
          <w:rFonts w:ascii="Palatino Linotype" w:eastAsia="Palatino Linotype" w:hAnsi="Palatino Linotype" w:cs="Palatino Linotype"/>
          <w:b/>
          <w:color w:val="000000"/>
          <w:sz w:val="24"/>
          <w:szCs w:val="24"/>
        </w:rPr>
        <w:t>II. Del tratamiento de datos personales.</w:t>
      </w:r>
    </w:p>
    <w:p w14:paraId="3B82858B"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 xml:space="preserve">Derivado de la naturaleza de la información requerida, resulta necesario traer a colación lo establecido en la Ley de Protección de Datos Personales en Posesión de Sujetos Obligados del Estado de México y Municipios, a saber: </w:t>
      </w:r>
    </w:p>
    <w:p w14:paraId="3B82858C" w14:textId="77777777" w:rsidR="00F53FD9" w:rsidRDefault="00F53FD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B82858D" w14:textId="77777777" w:rsidR="00F53FD9" w:rsidRDefault="00232820">
      <w:pPr>
        <w:tabs>
          <w:tab w:val="left" w:pos="2595"/>
        </w:tabs>
        <w:spacing w:line="360" w:lineRule="auto"/>
        <w:ind w:left="567" w:right="1183"/>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Título Primero</w:t>
      </w:r>
    </w:p>
    <w:p w14:paraId="3B82858E" w14:textId="77777777" w:rsidR="00F53FD9" w:rsidRDefault="00232820">
      <w:pPr>
        <w:tabs>
          <w:tab w:val="left" w:pos="2595"/>
        </w:tabs>
        <w:spacing w:line="360" w:lineRule="auto"/>
        <w:ind w:left="567" w:right="1183"/>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las Disposiciones Generales</w:t>
      </w:r>
    </w:p>
    <w:p w14:paraId="3B82858F" w14:textId="77777777" w:rsidR="00F53FD9" w:rsidRDefault="00232820">
      <w:pPr>
        <w:tabs>
          <w:tab w:val="left" w:pos="2595"/>
        </w:tabs>
        <w:spacing w:line="360" w:lineRule="auto"/>
        <w:ind w:left="567" w:right="1183"/>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CAPÍTULO PRIMERO</w:t>
      </w:r>
    </w:p>
    <w:p w14:paraId="3B828590" w14:textId="77777777" w:rsidR="00F53FD9" w:rsidRDefault="00232820">
      <w:pPr>
        <w:tabs>
          <w:tab w:val="left" w:pos="2595"/>
        </w:tabs>
        <w:spacing w:line="360" w:lineRule="auto"/>
        <w:ind w:left="567" w:right="1183"/>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DEL OBJETO Y ÁMBITO DE APLICACIÓN DE LA LEY</w:t>
      </w:r>
    </w:p>
    <w:p w14:paraId="3B828591" w14:textId="77777777" w:rsidR="00F53FD9" w:rsidRDefault="00F53FD9">
      <w:pPr>
        <w:tabs>
          <w:tab w:val="left" w:pos="2595"/>
        </w:tabs>
        <w:spacing w:line="360" w:lineRule="auto"/>
        <w:ind w:left="567" w:right="1183"/>
        <w:jc w:val="both"/>
        <w:rPr>
          <w:rFonts w:ascii="Palatino Linotype" w:eastAsia="Palatino Linotype" w:hAnsi="Palatino Linotype" w:cs="Palatino Linotype"/>
          <w:i/>
          <w:sz w:val="22"/>
          <w:szCs w:val="22"/>
        </w:rPr>
      </w:pPr>
    </w:p>
    <w:p w14:paraId="3B828592"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Glosario Artículo 4. Para los efectos de esta Ley se entenderá por:</w:t>
      </w:r>
    </w:p>
    <w:p w14:paraId="3B828593"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a IV… </w:t>
      </w:r>
    </w:p>
    <w:p w14:paraId="3B828594"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 </w:t>
      </w:r>
      <w:r>
        <w:rPr>
          <w:rFonts w:ascii="Palatino Linotype" w:eastAsia="Palatino Linotype" w:hAnsi="Palatino Linotype" w:cs="Palatino Linotype"/>
          <w:b/>
          <w:i/>
          <w:sz w:val="22"/>
          <w:szCs w:val="22"/>
          <w:u w:val="single"/>
        </w:rPr>
        <w:t>Aviso de Privacidad: al documento físico, electrónico o en cualquier formato generado por el responsable que es puesto a disposición del Titular con el objeto de informarle los propósitos del tratamiento al que serán sometidos sus datos personales.</w:t>
      </w:r>
      <w:r>
        <w:rPr>
          <w:rFonts w:ascii="Palatino Linotype" w:eastAsia="Palatino Linotype" w:hAnsi="Palatino Linotype" w:cs="Palatino Linotype"/>
          <w:i/>
          <w:sz w:val="22"/>
          <w:szCs w:val="22"/>
        </w:rPr>
        <w:t xml:space="preserve"> </w:t>
      </w:r>
    </w:p>
    <w:p w14:paraId="3B828595"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a XL…</w:t>
      </w:r>
    </w:p>
    <w:p w14:paraId="3B828596" w14:textId="77777777" w:rsidR="00F53FD9" w:rsidRDefault="00232820">
      <w:pPr>
        <w:tabs>
          <w:tab w:val="left" w:pos="2595"/>
        </w:tabs>
        <w:spacing w:line="360" w:lineRule="auto"/>
        <w:ind w:left="567" w:right="1183"/>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XLI. Responsable: a los sujetos obligados a que se refiere la presente Ley que deciden sobre el tratamiento de los datos personales.</w:t>
      </w:r>
    </w:p>
    <w:p w14:paraId="3B828597"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XLII…</w:t>
      </w:r>
    </w:p>
    <w:p w14:paraId="3B828598"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XLIII. </w:t>
      </w:r>
      <w:r>
        <w:rPr>
          <w:rFonts w:ascii="Palatino Linotype" w:eastAsia="Palatino Linotype" w:hAnsi="Palatino Linotype" w:cs="Palatino Linotype"/>
          <w:b/>
          <w:i/>
          <w:sz w:val="22"/>
          <w:szCs w:val="22"/>
          <w:u w:val="single"/>
        </w:rPr>
        <w:t xml:space="preserve">Sistema de datos personales: a los datos personales contenidos en los archivos de un sujeto obligado que puede comprender el tratamiento de una </w:t>
      </w:r>
      <w:r>
        <w:rPr>
          <w:rFonts w:ascii="Palatino Linotype" w:eastAsia="Palatino Linotype" w:hAnsi="Palatino Linotype" w:cs="Palatino Linotype"/>
          <w:b/>
          <w:i/>
          <w:sz w:val="22"/>
          <w:szCs w:val="22"/>
          <w:u w:val="single"/>
        </w:rPr>
        <w:lastRenderedPageBreak/>
        <w:t>o diversas bases de datos para el cumplimiento de una o diversas finalidades</w:t>
      </w:r>
      <w:r>
        <w:rPr>
          <w:rFonts w:ascii="Palatino Linotype" w:eastAsia="Palatino Linotype" w:hAnsi="Palatino Linotype" w:cs="Palatino Linotype"/>
          <w:i/>
          <w:sz w:val="22"/>
          <w:szCs w:val="22"/>
        </w:rPr>
        <w:t>.</w:t>
      </w:r>
    </w:p>
    <w:p w14:paraId="3B828599"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XLIV al LII… </w:t>
      </w:r>
    </w:p>
    <w:p w14:paraId="3B82859A" w14:textId="77777777" w:rsidR="00F53FD9" w:rsidRDefault="00232820">
      <w:pPr>
        <w:tabs>
          <w:tab w:val="left" w:pos="2595"/>
        </w:tabs>
        <w:spacing w:line="360" w:lineRule="auto"/>
        <w:ind w:left="567" w:right="1183"/>
        <w:jc w:val="cente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Título Segundo</w:t>
      </w:r>
    </w:p>
    <w:p w14:paraId="3B82859B" w14:textId="77777777" w:rsidR="00F53FD9" w:rsidRDefault="00232820">
      <w:pPr>
        <w:tabs>
          <w:tab w:val="left" w:pos="2595"/>
        </w:tabs>
        <w:spacing w:line="360" w:lineRule="auto"/>
        <w:ind w:left="567" w:right="1183"/>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los Principios y Disposiciones</w:t>
      </w:r>
    </w:p>
    <w:p w14:paraId="3B82859C" w14:textId="77777777" w:rsidR="00F53FD9" w:rsidRDefault="00232820">
      <w:pPr>
        <w:tabs>
          <w:tab w:val="left" w:pos="2595"/>
        </w:tabs>
        <w:spacing w:line="360" w:lineRule="auto"/>
        <w:ind w:left="567" w:right="1183"/>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Aplicables al Tratamiento de la Información</w:t>
      </w:r>
    </w:p>
    <w:p w14:paraId="3B82859D" w14:textId="77777777" w:rsidR="00F53FD9" w:rsidRDefault="00F53FD9">
      <w:pPr>
        <w:tabs>
          <w:tab w:val="left" w:pos="2595"/>
        </w:tabs>
        <w:spacing w:line="360" w:lineRule="auto"/>
        <w:ind w:left="567" w:right="1183"/>
        <w:jc w:val="center"/>
        <w:rPr>
          <w:rFonts w:ascii="Palatino Linotype" w:eastAsia="Palatino Linotype" w:hAnsi="Palatino Linotype" w:cs="Palatino Linotype"/>
          <w:b/>
          <w:i/>
          <w:sz w:val="22"/>
          <w:szCs w:val="22"/>
        </w:rPr>
      </w:pPr>
    </w:p>
    <w:p w14:paraId="3B82859E" w14:textId="77777777" w:rsidR="00F53FD9" w:rsidRDefault="00232820">
      <w:pPr>
        <w:tabs>
          <w:tab w:val="left" w:pos="2595"/>
        </w:tabs>
        <w:spacing w:line="360" w:lineRule="auto"/>
        <w:ind w:left="567" w:right="1183"/>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CAPÍTULO SEGUNDO </w:t>
      </w:r>
    </w:p>
    <w:p w14:paraId="3B82859F" w14:textId="77777777" w:rsidR="00F53FD9" w:rsidRDefault="00232820">
      <w:pPr>
        <w:tabs>
          <w:tab w:val="left" w:pos="2595"/>
        </w:tabs>
        <w:spacing w:line="360" w:lineRule="auto"/>
        <w:ind w:left="567" w:right="1183"/>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DEL AVISO DE PRIVACIDAD</w:t>
      </w:r>
    </w:p>
    <w:p w14:paraId="3B8285A0" w14:textId="77777777" w:rsidR="00F53FD9" w:rsidRDefault="00F53FD9">
      <w:pPr>
        <w:tabs>
          <w:tab w:val="left" w:pos="2595"/>
        </w:tabs>
        <w:spacing w:line="360" w:lineRule="auto"/>
        <w:ind w:left="567" w:right="1183"/>
        <w:jc w:val="center"/>
        <w:rPr>
          <w:rFonts w:ascii="Palatino Linotype" w:eastAsia="Palatino Linotype" w:hAnsi="Palatino Linotype" w:cs="Palatino Linotype"/>
          <w:i/>
          <w:sz w:val="22"/>
          <w:szCs w:val="22"/>
        </w:rPr>
      </w:pPr>
    </w:p>
    <w:p w14:paraId="3B8285A1"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Comunicación del Aviso de Privacidad </w:t>
      </w:r>
    </w:p>
    <w:p w14:paraId="3B8285A2" w14:textId="77777777" w:rsidR="00F53FD9" w:rsidRDefault="00F53FD9">
      <w:pPr>
        <w:tabs>
          <w:tab w:val="left" w:pos="2595"/>
        </w:tabs>
        <w:spacing w:line="360" w:lineRule="auto"/>
        <w:ind w:left="567" w:right="1183"/>
        <w:jc w:val="both"/>
        <w:rPr>
          <w:rFonts w:ascii="Palatino Linotype" w:eastAsia="Palatino Linotype" w:hAnsi="Palatino Linotype" w:cs="Palatino Linotype"/>
          <w:i/>
          <w:sz w:val="22"/>
          <w:szCs w:val="22"/>
        </w:rPr>
      </w:pPr>
    </w:p>
    <w:p w14:paraId="3B8285A3" w14:textId="77777777" w:rsidR="00F53FD9" w:rsidRDefault="00232820">
      <w:pPr>
        <w:tabs>
          <w:tab w:val="left" w:pos="2595"/>
        </w:tabs>
        <w:spacing w:line="360" w:lineRule="auto"/>
        <w:ind w:left="567" w:right="1183"/>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i/>
          <w:sz w:val="22"/>
          <w:szCs w:val="22"/>
        </w:rPr>
        <w:t xml:space="preserve">Artículo 29. </w:t>
      </w:r>
      <w:r>
        <w:rPr>
          <w:rFonts w:ascii="Palatino Linotype" w:eastAsia="Palatino Linotype" w:hAnsi="Palatino Linotype" w:cs="Palatino Linotype"/>
          <w:b/>
          <w:i/>
          <w:sz w:val="22"/>
          <w:szCs w:val="22"/>
          <w:u w:val="single"/>
        </w:rPr>
        <w:t xml:space="preserve">Los responsables pondrán a disposición de la o el titular en formatos impresos, digitales, visuales, sonoros o de cualquier otra tecnología, el aviso de privacidad, en las modalidades simplificado e integral. </w:t>
      </w:r>
    </w:p>
    <w:p w14:paraId="3B8285A4" w14:textId="77777777" w:rsidR="00F53FD9" w:rsidRDefault="00F53FD9">
      <w:pPr>
        <w:tabs>
          <w:tab w:val="left" w:pos="2595"/>
        </w:tabs>
        <w:spacing w:line="360" w:lineRule="auto"/>
        <w:ind w:left="567" w:right="1183"/>
        <w:jc w:val="both"/>
        <w:rPr>
          <w:rFonts w:ascii="Palatino Linotype" w:eastAsia="Palatino Linotype" w:hAnsi="Palatino Linotype" w:cs="Palatino Linotype"/>
          <w:i/>
          <w:sz w:val="22"/>
          <w:szCs w:val="22"/>
        </w:rPr>
      </w:pPr>
    </w:p>
    <w:p w14:paraId="3B8285A5"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Del Aviso de Privacidad Integral </w:t>
      </w:r>
    </w:p>
    <w:p w14:paraId="3B8285A6" w14:textId="77777777" w:rsidR="00F53FD9" w:rsidRDefault="00F53FD9">
      <w:pPr>
        <w:tabs>
          <w:tab w:val="left" w:pos="2595"/>
        </w:tabs>
        <w:spacing w:line="360" w:lineRule="auto"/>
        <w:ind w:left="567" w:right="1183"/>
        <w:jc w:val="both"/>
        <w:rPr>
          <w:rFonts w:ascii="Palatino Linotype" w:eastAsia="Palatino Linotype" w:hAnsi="Palatino Linotype" w:cs="Palatino Linotype"/>
          <w:i/>
          <w:sz w:val="22"/>
          <w:szCs w:val="22"/>
        </w:rPr>
      </w:pPr>
    </w:p>
    <w:p w14:paraId="3B8285A7"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30. Cuando los datos hayan sido obtenidos personalmente de la o el titular, el aviso de privacidad integral deberá ser facilitado en el momento en el que se recabe el dato de forma clara y fehaciente, a través de los formatos por los que se recaban, </w:t>
      </w:r>
      <w:r>
        <w:rPr>
          <w:rFonts w:ascii="Palatino Linotype" w:eastAsia="Palatino Linotype" w:hAnsi="Palatino Linotype" w:cs="Palatino Linotype"/>
          <w:i/>
          <w:sz w:val="22"/>
          <w:szCs w:val="22"/>
        </w:rPr>
        <w:lastRenderedPageBreak/>
        <w:t xml:space="preserve">salvo que se hubiere facilitado el aviso con anterioridad, supuesto en el que podrá instrumentarse una señal de aviso para cumplir con el principio de responsabilidad. </w:t>
      </w:r>
    </w:p>
    <w:p w14:paraId="3B8285A8" w14:textId="77777777" w:rsidR="00F53FD9" w:rsidRDefault="00F53FD9">
      <w:pPr>
        <w:tabs>
          <w:tab w:val="left" w:pos="2595"/>
        </w:tabs>
        <w:spacing w:line="360" w:lineRule="auto"/>
        <w:ind w:left="567" w:right="1183"/>
        <w:jc w:val="both"/>
        <w:rPr>
          <w:rFonts w:ascii="Palatino Linotype" w:eastAsia="Palatino Linotype" w:hAnsi="Palatino Linotype" w:cs="Palatino Linotype"/>
          <w:i/>
          <w:sz w:val="22"/>
          <w:szCs w:val="22"/>
        </w:rPr>
      </w:pPr>
    </w:p>
    <w:p w14:paraId="3B8285A9"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Cuando los datos se obtengan de manera indirecta, el responsable adoptará los mecanismos necesarios para que la o el titular acceda al aviso de privacidad integral, salvo que exista constancia de que la o el titular ya fue informado del contenido del aviso de privacidad. </w:t>
      </w:r>
    </w:p>
    <w:p w14:paraId="3B8285AA" w14:textId="77777777" w:rsidR="00F53FD9" w:rsidRDefault="00F53FD9">
      <w:pPr>
        <w:tabs>
          <w:tab w:val="left" w:pos="2595"/>
        </w:tabs>
        <w:spacing w:line="360" w:lineRule="auto"/>
        <w:ind w:left="567" w:right="1183"/>
        <w:jc w:val="both"/>
        <w:rPr>
          <w:rFonts w:ascii="Palatino Linotype" w:eastAsia="Palatino Linotype" w:hAnsi="Palatino Linotype" w:cs="Palatino Linotype"/>
          <w:b/>
          <w:i/>
          <w:sz w:val="22"/>
          <w:szCs w:val="22"/>
        </w:rPr>
      </w:pPr>
    </w:p>
    <w:p w14:paraId="3B8285AB" w14:textId="77777777" w:rsidR="00F53FD9" w:rsidRDefault="00232820">
      <w:pPr>
        <w:tabs>
          <w:tab w:val="left" w:pos="2595"/>
        </w:tabs>
        <w:spacing w:line="360" w:lineRule="auto"/>
        <w:ind w:left="567" w:right="1183"/>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Contenido del Aviso de Privacidad Integral </w:t>
      </w:r>
    </w:p>
    <w:p w14:paraId="3B8285AC" w14:textId="77777777" w:rsidR="00F53FD9" w:rsidRDefault="00F53FD9">
      <w:pPr>
        <w:tabs>
          <w:tab w:val="left" w:pos="2595"/>
        </w:tabs>
        <w:spacing w:line="360" w:lineRule="auto"/>
        <w:ind w:left="567" w:right="1183"/>
        <w:jc w:val="both"/>
        <w:rPr>
          <w:rFonts w:ascii="Palatino Linotype" w:eastAsia="Palatino Linotype" w:hAnsi="Palatino Linotype" w:cs="Palatino Linotype"/>
          <w:i/>
          <w:sz w:val="22"/>
          <w:szCs w:val="22"/>
        </w:rPr>
      </w:pPr>
    </w:p>
    <w:p w14:paraId="3B8285AD"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31. El </w:t>
      </w:r>
      <w:r>
        <w:rPr>
          <w:rFonts w:ascii="Palatino Linotype" w:eastAsia="Palatino Linotype" w:hAnsi="Palatino Linotype" w:cs="Palatino Linotype"/>
          <w:b/>
          <w:i/>
          <w:sz w:val="22"/>
          <w:szCs w:val="22"/>
          <w:u w:val="single"/>
        </w:rPr>
        <w:t>aviso de privacidad integral contendrá</w:t>
      </w:r>
      <w:r>
        <w:rPr>
          <w:rFonts w:ascii="Palatino Linotype" w:eastAsia="Palatino Linotype" w:hAnsi="Palatino Linotype" w:cs="Palatino Linotype"/>
          <w:i/>
          <w:sz w:val="22"/>
          <w:szCs w:val="22"/>
        </w:rPr>
        <w:t xml:space="preserve"> la información siguiente: </w:t>
      </w:r>
    </w:p>
    <w:p w14:paraId="3B8285AE" w14:textId="77777777" w:rsidR="00F53FD9" w:rsidRDefault="00F53FD9">
      <w:pPr>
        <w:tabs>
          <w:tab w:val="left" w:pos="2595"/>
        </w:tabs>
        <w:spacing w:line="360" w:lineRule="auto"/>
        <w:ind w:left="567" w:right="1183"/>
        <w:jc w:val="both"/>
        <w:rPr>
          <w:rFonts w:ascii="Palatino Linotype" w:eastAsia="Palatino Linotype" w:hAnsi="Palatino Linotype" w:cs="Palatino Linotype"/>
          <w:i/>
          <w:sz w:val="22"/>
          <w:szCs w:val="22"/>
        </w:rPr>
      </w:pPr>
    </w:p>
    <w:p w14:paraId="3B8285AF" w14:textId="77777777" w:rsidR="00F53FD9" w:rsidRDefault="00232820">
      <w:pPr>
        <w:tabs>
          <w:tab w:val="left" w:pos="2595"/>
        </w:tabs>
        <w:spacing w:line="360" w:lineRule="auto"/>
        <w:ind w:left="567" w:right="1183"/>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 xml:space="preserve">I. La denominación del responsable. </w:t>
      </w:r>
    </w:p>
    <w:p w14:paraId="3B8285B0" w14:textId="77777777" w:rsidR="00F53FD9" w:rsidRDefault="00232820">
      <w:pPr>
        <w:tabs>
          <w:tab w:val="left" w:pos="2595"/>
        </w:tabs>
        <w:spacing w:line="360" w:lineRule="auto"/>
        <w:ind w:left="567" w:right="1183"/>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 xml:space="preserve">II. El nombre y cargo del administrador, así como el área o unidad administrativa a la que se encuentra adscrito. </w:t>
      </w:r>
    </w:p>
    <w:p w14:paraId="3B8285B1"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El nombre del sistema de datos personales o base de datos al que serán incorporados los datos personales. </w:t>
      </w:r>
    </w:p>
    <w:p w14:paraId="3B8285B2"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Los datos personales que serán sometidos a tratamiento, identificando los que son sensibles. </w:t>
      </w:r>
    </w:p>
    <w:p w14:paraId="3B8285B3"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 El carácter obligatorio o facultativo de la entrega de los datos personales. </w:t>
      </w:r>
    </w:p>
    <w:p w14:paraId="3B8285B4"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 Las consecuencias de la negativa a suministrarlos. </w:t>
      </w:r>
    </w:p>
    <w:p w14:paraId="3B8285B5"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 Las finalidades del tratamiento para las cuales se obtienen los datos personales, distinguiendo aquéllas que requieran el consentimiento de la o el titular. </w:t>
      </w:r>
    </w:p>
    <w:p w14:paraId="3B8285B6"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VIII. Cuando se realicen transferencias de datos personales se informará: </w:t>
      </w:r>
    </w:p>
    <w:p w14:paraId="3B8285B7"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 Destinatario de los datos. </w:t>
      </w:r>
    </w:p>
    <w:p w14:paraId="3B8285B8"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b) Finalidad de la transferencia. </w:t>
      </w:r>
    </w:p>
    <w:p w14:paraId="3B8285B9"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 El fundamento que autoriza la transferencia. </w:t>
      </w:r>
    </w:p>
    <w:p w14:paraId="3B8285BA"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 Los datos personales a transferir. </w:t>
      </w:r>
    </w:p>
    <w:p w14:paraId="3B8285BB"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 Las implicaciones de otorgar, el consentimiento expreso. </w:t>
      </w:r>
    </w:p>
    <w:p w14:paraId="3B8285BC" w14:textId="77777777" w:rsidR="00F53FD9" w:rsidRDefault="00F53FD9">
      <w:pPr>
        <w:tabs>
          <w:tab w:val="left" w:pos="2595"/>
        </w:tabs>
        <w:spacing w:line="360" w:lineRule="auto"/>
        <w:ind w:left="567" w:right="1183"/>
        <w:jc w:val="both"/>
        <w:rPr>
          <w:rFonts w:ascii="Palatino Linotype" w:eastAsia="Palatino Linotype" w:hAnsi="Palatino Linotype" w:cs="Palatino Linotype"/>
          <w:i/>
          <w:sz w:val="22"/>
          <w:szCs w:val="22"/>
        </w:rPr>
      </w:pPr>
    </w:p>
    <w:p w14:paraId="3B8285BD"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Cuando se realicen transferencias de datos personales que requieran consentimiento, se acreditará el otorgamiento. </w:t>
      </w:r>
    </w:p>
    <w:p w14:paraId="3B8285BE"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IX. Los mecanismos y medios estarán disponibles para el uso previo al tratamiento de los datos personales, para que la o el titular, pueda manifestar su negativa para la finalidad y transferencia que requieran el consentimiento de la o el titular. </w:t>
      </w:r>
    </w:p>
    <w:p w14:paraId="3B8285BF"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 Los mecanismos, medios y procedimientos disponibles para ejercer los derechos ARCO, indicando la dirección electrónica del sistema para presentar sus solicitudes. </w:t>
      </w:r>
    </w:p>
    <w:p w14:paraId="3B8285C0"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 La indicación por la cual la o el titular podrá revocar el consentimiento para el tratamiento de sus datos, detallando el procedimiento a seguir para tal efecto. </w:t>
      </w:r>
    </w:p>
    <w:p w14:paraId="3B8285C1"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XII. Cuando aplique, las opciones y medios que el responsable ofrezca a las o los titulares para limitar el uso o divulgación, o la portabilidad de datos.</w:t>
      </w:r>
    </w:p>
    <w:p w14:paraId="3B8285C2"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XIII. Los medios a través de los cuales el responsable comunicará a los titulares los cambios al aviso de privacidad. </w:t>
      </w:r>
    </w:p>
    <w:p w14:paraId="3B8285C3"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XIV. El cargo y domicilio del encargado, indicando su nombre o el medio por el cual se pueda conocer su identidad. </w:t>
      </w:r>
    </w:p>
    <w:p w14:paraId="3B8285C4"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XV. El domicilio del responsable, y en su caso, cargo y domicilio del encargado, indicando su nombre o el medio por el cual se pueda conocer su identidad. </w:t>
      </w:r>
    </w:p>
    <w:p w14:paraId="3B8285C5"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XVI. El fundamento legal que faculta al responsable para llevar a cabo el tratamiento. </w:t>
      </w:r>
    </w:p>
    <w:p w14:paraId="3B8285C6"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XVII. El procedimiento para que se ejerza el derecho a la portabilidad. </w:t>
      </w:r>
    </w:p>
    <w:p w14:paraId="3B8285C7"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XVIII. El domicilio de la Unidad de Transparencia. </w:t>
      </w:r>
    </w:p>
    <w:p w14:paraId="3B8285C8"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XIX. Datos de contacto del Instituto, incluidos domicilio, dirección del portal informativo, correo electrónico y teléfono del Centro de Atención Telefónica, para que la o el titular pueda recibir asesoría o presentar denuncias por violaciones a las disposiciones de la Ley. </w:t>
      </w:r>
    </w:p>
    <w:p w14:paraId="3B8285C9" w14:textId="77777777" w:rsidR="00F53FD9" w:rsidRDefault="00F53FD9">
      <w:pPr>
        <w:tabs>
          <w:tab w:val="left" w:pos="2595"/>
        </w:tabs>
        <w:spacing w:line="360" w:lineRule="auto"/>
        <w:ind w:left="567" w:right="1183"/>
        <w:jc w:val="both"/>
        <w:rPr>
          <w:rFonts w:ascii="Palatino Linotype" w:eastAsia="Palatino Linotype" w:hAnsi="Palatino Linotype" w:cs="Palatino Linotype"/>
          <w:i/>
          <w:sz w:val="22"/>
          <w:szCs w:val="22"/>
        </w:rPr>
      </w:pPr>
    </w:p>
    <w:p w14:paraId="3B8285CA"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Del Aviso de Privacidad Simplificado</w:t>
      </w:r>
      <w:r>
        <w:rPr>
          <w:rFonts w:ascii="Palatino Linotype" w:eastAsia="Palatino Linotype" w:hAnsi="Palatino Linotype" w:cs="Palatino Linotype"/>
          <w:i/>
          <w:sz w:val="22"/>
          <w:szCs w:val="22"/>
        </w:rPr>
        <w:t xml:space="preserve"> </w:t>
      </w:r>
    </w:p>
    <w:p w14:paraId="3B8285CB"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32. </w:t>
      </w:r>
      <w:r>
        <w:rPr>
          <w:rFonts w:ascii="Palatino Linotype" w:eastAsia="Palatino Linotype" w:hAnsi="Palatino Linotype" w:cs="Palatino Linotype"/>
          <w:b/>
          <w:i/>
          <w:sz w:val="22"/>
          <w:szCs w:val="22"/>
          <w:u w:val="single"/>
        </w:rPr>
        <w:t>Cuando los datos sean obtenidos directamente de la o el titular, por cualquier medio electrónico, óptico, sonoro, visual o a través de cualquier otra tecnología, el aviso de privacidad será puesto a disposición en lugar visible, previendo los medios o mecanismos para que la o el titular conozca el texto completo del aviso.</w:t>
      </w:r>
      <w:r>
        <w:rPr>
          <w:rFonts w:ascii="Palatino Linotype" w:eastAsia="Palatino Linotype" w:hAnsi="Palatino Linotype" w:cs="Palatino Linotype"/>
          <w:i/>
          <w:sz w:val="22"/>
          <w:szCs w:val="22"/>
        </w:rPr>
        <w:t xml:space="preserve"> </w:t>
      </w:r>
    </w:p>
    <w:p w14:paraId="3B8285CC" w14:textId="77777777" w:rsidR="00F53FD9" w:rsidRDefault="00F53FD9">
      <w:pPr>
        <w:tabs>
          <w:tab w:val="left" w:pos="2595"/>
        </w:tabs>
        <w:spacing w:line="360" w:lineRule="auto"/>
        <w:ind w:left="567" w:right="1183"/>
        <w:jc w:val="both"/>
        <w:rPr>
          <w:rFonts w:ascii="Palatino Linotype" w:eastAsia="Palatino Linotype" w:hAnsi="Palatino Linotype" w:cs="Palatino Linotype"/>
          <w:i/>
          <w:sz w:val="22"/>
          <w:szCs w:val="22"/>
        </w:rPr>
      </w:pPr>
    </w:p>
    <w:p w14:paraId="3B8285CD"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 puesta a disposición del aviso de privacidad, no exime al responsable de su obligación de proveer los mecanismos para que la o el titular pueda conocer el contenido del aviso de privacidad integral. </w:t>
      </w:r>
    </w:p>
    <w:p w14:paraId="3B8285CE" w14:textId="77777777" w:rsidR="00F53FD9" w:rsidRDefault="00F53FD9">
      <w:pPr>
        <w:tabs>
          <w:tab w:val="left" w:pos="2595"/>
        </w:tabs>
        <w:spacing w:line="360" w:lineRule="auto"/>
        <w:ind w:left="567" w:right="1183"/>
        <w:jc w:val="both"/>
        <w:rPr>
          <w:rFonts w:ascii="Palatino Linotype" w:eastAsia="Palatino Linotype" w:hAnsi="Palatino Linotype" w:cs="Palatino Linotype"/>
          <w:i/>
          <w:sz w:val="22"/>
          <w:szCs w:val="22"/>
        </w:rPr>
      </w:pPr>
    </w:p>
    <w:p w14:paraId="3B8285CF"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Contenido del Aviso de Privacidad Simplificado </w:t>
      </w:r>
    </w:p>
    <w:p w14:paraId="3B8285D0" w14:textId="77777777" w:rsidR="00F53FD9" w:rsidRDefault="00F53FD9">
      <w:pPr>
        <w:tabs>
          <w:tab w:val="left" w:pos="2595"/>
        </w:tabs>
        <w:spacing w:line="360" w:lineRule="auto"/>
        <w:ind w:left="567" w:right="1183"/>
        <w:jc w:val="both"/>
        <w:rPr>
          <w:rFonts w:ascii="Palatino Linotype" w:eastAsia="Palatino Linotype" w:hAnsi="Palatino Linotype" w:cs="Palatino Linotype"/>
          <w:i/>
          <w:sz w:val="22"/>
          <w:szCs w:val="22"/>
        </w:rPr>
      </w:pPr>
    </w:p>
    <w:p w14:paraId="3B8285D1"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33. El aviso de privacidad simplificado deberá contener, al menos, la información a que se refieren las fracciones I, VII, VIII y IX del artículo relativo al contenido del aviso de privacidad integral.</w:t>
      </w:r>
    </w:p>
    <w:p w14:paraId="3B8285D2" w14:textId="77777777" w:rsidR="00F53FD9" w:rsidRDefault="00F53FD9">
      <w:pPr>
        <w:pBdr>
          <w:top w:val="nil"/>
          <w:left w:val="nil"/>
          <w:bottom w:val="nil"/>
          <w:right w:val="nil"/>
          <w:between w:val="nil"/>
        </w:pBdr>
        <w:spacing w:line="360" w:lineRule="auto"/>
        <w:ind w:left="567" w:right="1183"/>
        <w:jc w:val="both"/>
        <w:rPr>
          <w:rFonts w:ascii="Palatino Linotype" w:eastAsia="Palatino Linotype" w:hAnsi="Palatino Linotype" w:cs="Palatino Linotype"/>
          <w:color w:val="000000"/>
          <w:sz w:val="22"/>
          <w:szCs w:val="22"/>
        </w:rPr>
      </w:pPr>
    </w:p>
    <w:p w14:paraId="3B8285D3" w14:textId="77777777" w:rsidR="00F53FD9" w:rsidRDefault="00232820">
      <w:pPr>
        <w:tabs>
          <w:tab w:val="left" w:pos="2595"/>
        </w:tabs>
        <w:spacing w:line="360" w:lineRule="auto"/>
        <w:ind w:left="567" w:right="1183"/>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Excepciones para la comunicación previa del Aviso de Privacidad </w:t>
      </w:r>
    </w:p>
    <w:p w14:paraId="3B8285D4" w14:textId="77777777" w:rsidR="00F53FD9" w:rsidRDefault="00F53FD9">
      <w:pPr>
        <w:tabs>
          <w:tab w:val="left" w:pos="2595"/>
        </w:tabs>
        <w:spacing w:line="360" w:lineRule="auto"/>
        <w:ind w:left="567" w:right="1183"/>
        <w:jc w:val="both"/>
        <w:rPr>
          <w:rFonts w:ascii="Palatino Linotype" w:eastAsia="Palatino Linotype" w:hAnsi="Palatino Linotype" w:cs="Palatino Linotype"/>
          <w:i/>
          <w:sz w:val="22"/>
          <w:szCs w:val="22"/>
        </w:rPr>
      </w:pPr>
    </w:p>
    <w:p w14:paraId="3B8285D5"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34. No será necesario proporcionar el aviso de privacidad de manera previa, a la o el titular, cuando: </w:t>
      </w:r>
    </w:p>
    <w:p w14:paraId="3B8285D6"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Expresamente una ley lo prevea. </w:t>
      </w:r>
    </w:p>
    <w:p w14:paraId="3B8285D7"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Los datos personales se obtengan de manera indirecta. </w:t>
      </w:r>
    </w:p>
    <w:p w14:paraId="3B8285D8"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Se trate de urgencias médicas, seguridad pública, o análogas en las cuales se ponga en riesgo la vida o la libertad de las personas, en términos de la legislación de la materia. </w:t>
      </w:r>
    </w:p>
    <w:p w14:paraId="3B8285D9"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Resulte imposible dar a conocer a la o el titular el aviso de privacidad, de manera directa o ello exija esfuerzos desproporcionados, en tales casos, el responsable instrumentará medidas compensatorias de comunicación masiva de acuerdo con los criterios que para tal efecto emitan el Instituto y el Sistema Nacional. </w:t>
      </w:r>
    </w:p>
    <w:p w14:paraId="3B8285DA" w14:textId="77777777" w:rsidR="00F53FD9" w:rsidRDefault="00F53FD9">
      <w:pPr>
        <w:tabs>
          <w:tab w:val="left" w:pos="2595"/>
        </w:tabs>
        <w:spacing w:line="360" w:lineRule="auto"/>
        <w:ind w:left="567" w:right="1183"/>
        <w:jc w:val="both"/>
        <w:rPr>
          <w:rFonts w:ascii="Palatino Linotype" w:eastAsia="Palatino Linotype" w:hAnsi="Palatino Linotype" w:cs="Palatino Linotype"/>
          <w:i/>
          <w:sz w:val="22"/>
          <w:szCs w:val="22"/>
        </w:rPr>
      </w:pPr>
    </w:p>
    <w:p w14:paraId="3B8285DB"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el supuesto previsto en la fracción II del presente artículo, cuando los datos personales se obtengan de manera indirecta, es decir, no hayan sido obtenidos personal o directamente de su titular y el tratamiento tenga una finalidad diversa a la que originó su obtención, el responsable deberá comunicar el aviso de privacidad </w:t>
      </w:r>
      <w:r>
        <w:rPr>
          <w:rFonts w:ascii="Palatino Linotype" w:eastAsia="Palatino Linotype" w:hAnsi="Palatino Linotype" w:cs="Palatino Linotype"/>
          <w:i/>
          <w:sz w:val="22"/>
          <w:szCs w:val="22"/>
        </w:rPr>
        <w:lastRenderedPageBreak/>
        <w:t xml:space="preserve">dentro de los tres meses siguientes al momento del registro de los datos, salvo que exista constancia de que la o el titular ya fue informado del contenido del aviso de privacidad por el transferente. </w:t>
      </w:r>
    </w:p>
    <w:p w14:paraId="3B8285DC" w14:textId="77777777" w:rsidR="00F53FD9" w:rsidRDefault="00F53FD9">
      <w:pPr>
        <w:tabs>
          <w:tab w:val="left" w:pos="2595"/>
        </w:tabs>
        <w:spacing w:line="360" w:lineRule="auto"/>
        <w:ind w:left="567" w:right="1183"/>
        <w:jc w:val="both"/>
        <w:rPr>
          <w:rFonts w:ascii="Palatino Linotype" w:eastAsia="Palatino Linotype" w:hAnsi="Palatino Linotype" w:cs="Palatino Linotype"/>
          <w:i/>
          <w:sz w:val="22"/>
          <w:szCs w:val="22"/>
        </w:rPr>
      </w:pPr>
    </w:p>
    <w:p w14:paraId="3B8285DD"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los demás casos, es decir, cuando la finalidad sea análoga y compatible con aquella que originó su tratamiento conforme lo señalado en la presente Ley, el aviso de privacidad será comunicado al titular en los mismos términos del párrafo anterior.</w:t>
      </w:r>
    </w:p>
    <w:p w14:paraId="3B8285DE" w14:textId="77777777" w:rsidR="00F53FD9" w:rsidRDefault="00F53FD9">
      <w:pPr>
        <w:tabs>
          <w:tab w:val="left" w:pos="2595"/>
        </w:tabs>
        <w:spacing w:line="360" w:lineRule="auto"/>
        <w:ind w:left="567" w:right="1183"/>
        <w:jc w:val="both"/>
        <w:rPr>
          <w:rFonts w:ascii="Palatino Linotype" w:eastAsia="Palatino Linotype" w:hAnsi="Palatino Linotype" w:cs="Palatino Linotype"/>
          <w:i/>
          <w:sz w:val="22"/>
          <w:szCs w:val="22"/>
        </w:rPr>
      </w:pPr>
    </w:p>
    <w:p w14:paraId="3B8285DF" w14:textId="77777777" w:rsidR="00F53FD9" w:rsidRDefault="00232820">
      <w:pPr>
        <w:tabs>
          <w:tab w:val="left" w:pos="2595"/>
        </w:tabs>
        <w:spacing w:line="360" w:lineRule="auto"/>
        <w:ind w:left="567" w:right="1183"/>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CAPÍTULO SEGUNDO</w:t>
      </w:r>
    </w:p>
    <w:p w14:paraId="3B8285E0" w14:textId="77777777" w:rsidR="00F53FD9" w:rsidRDefault="00232820">
      <w:pPr>
        <w:tabs>
          <w:tab w:val="left" w:pos="2595"/>
        </w:tabs>
        <w:spacing w:line="360" w:lineRule="auto"/>
        <w:ind w:left="567" w:right="1183"/>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LAS RESPONSABILIDADES</w:t>
      </w:r>
    </w:p>
    <w:p w14:paraId="3B8285E1" w14:textId="77777777" w:rsidR="00F53FD9" w:rsidRDefault="00F53FD9">
      <w:pPr>
        <w:tabs>
          <w:tab w:val="left" w:pos="2595"/>
        </w:tabs>
        <w:spacing w:line="360" w:lineRule="auto"/>
        <w:ind w:left="567" w:right="1183"/>
        <w:jc w:val="both"/>
        <w:rPr>
          <w:rFonts w:ascii="Palatino Linotype" w:eastAsia="Palatino Linotype" w:hAnsi="Palatino Linotype" w:cs="Palatino Linotype"/>
          <w:i/>
          <w:sz w:val="22"/>
          <w:szCs w:val="22"/>
        </w:rPr>
      </w:pPr>
    </w:p>
    <w:p w14:paraId="3B8285E2"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Supuestos de responsabilidad </w:t>
      </w:r>
    </w:p>
    <w:p w14:paraId="3B8285E3"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165. Serán causas de responsabilidad administrativa de las y los servidores públicos por incumplimiento de las obligaciones establecidas en la presente Ley, las siguientes: </w:t>
      </w:r>
    </w:p>
    <w:p w14:paraId="3B8285E4"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Actuar con negligencia, dolo o mala fe en la sustanciación de las solicitudes de acceso, rectificación, cancelación u oposición de datos personales, así como los demás derechos previstos por esta Ley. </w:t>
      </w:r>
    </w:p>
    <w:p w14:paraId="3B8285E5" w14:textId="77777777" w:rsidR="00F53FD9" w:rsidRDefault="00232820">
      <w:pPr>
        <w:tabs>
          <w:tab w:val="left" w:pos="2595"/>
        </w:tabs>
        <w:spacing w:line="360" w:lineRule="auto"/>
        <w:ind w:left="567" w:right="1183"/>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II. No contar con aviso de privacidad u omitir en el aviso de privacidad, alguno o todos los elementos a que se refiere esta Ley.</w:t>
      </w:r>
    </w:p>
    <w:p w14:paraId="3B8285E6" w14:textId="77777777" w:rsidR="00F53FD9" w:rsidRDefault="00232820">
      <w:pPr>
        <w:tabs>
          <w:tab w:val="left" w:pos="2595"/>
        </w:tabs>
        <w:spacing w:line="360" w:lineRule="auto"/>
        <w:ind w:left="567" w:right="1183"/>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 xml:space="preserve">III. No cumplir con las obligaciones relativas al aviso de privacidad.  </w:t>
      </w:r>
    </w:p>
    <w:p w14:paraId="3B8285E7"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IV. No inscribir los sistemas de datos personales en el registro en el plazo que previene esta Ley.  </w:t>
      </w:r>
    </w:p>
    <w:p w14:paraId="3B8285E8" w14:textId="77777777" w:rsidR="00F53FD9" w:rsidRDefault="00232820">
      <w:pPr>
        <w:tabs>
          <w:tab w:val="left" w:pos="2595"/>
        </w:tabs>
        <w:spacing w:line="360" w:lineRule="auto"/>
        <w:ind w:left="567"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B8285E9" w14:textId="77777777" w:rsidR="00F53FD9" w:rsidRDefault="00232820">
      <w:pPr>
        <w:tabs>
          <w:tab w:val="left" w:pos="2595"/>
        </w:tabs>
        <w:spacing w:line="360" w:lineRule="auto"/>
        <w:ind w:left="567" w:right="1183"/>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(Énfasis añadido)</w:t>
      </w:r>
    </w:p>
    <w:p w14:paraId="3B8285EA" w14:textId="77777777" w:rsidR="00F53FD9" w:rsidRDefault="00F53FD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B8285EB" w14:textId="77777777" w:rsidR="00F53FD9" w:rsidRDefault="0023282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t xml:space="preserve">De la normatividad antes transcrita se desprende que los responsables; es decir, los Sujetos Obligados que deciden sobre el tratamiento de los datos personales, son aquellos que generan el aviso de privacidad y ponen a disposición de la o el titular en </w:t>
      </w:r>
      <w:r>
        <w:rPr>
          <w:rFonts w:ascii="Palatino Linotype" w:eastAsia="Palatino Linotype" w:hAnsi="Palatino Linotype" w:cs="Palatino Linotype"/>
          <w:b/>
          <w:color w:val="000000"/>
          <w:sz w:val="24"/>
          <w:szCs w:val="24"/>
          <w:u w:val="single"/>
        </w:rPr>
        <w:t xml:space="preserve">formatos impresos, digitales, visuales, sonoros o de cualquier otra tecnología, el mismo, con las especificaciones antes citadas. </w:t>
      </w:r>
    </w:p>
    <w:p w14:paraId="3B8285EC" w14:textId="77777777" w:rsidR="00F53FD9" w:rsidRDefault="00F53FD9">
      <w:p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u w:val="single"/>
        </w:rPr>
      </w:pPr>
    </w:p>
    <w:p w14:paraId="3B8285ED" w14:textId="77777777" w:rsidR="00F53FD9" w:rsidRDefault="0023282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t xml:space="preserve">De igual forma, dicho cuerpo normativo, establece como responsabilidad administrativa de los Sujetos Obligados el no contar con el aviso de privacidad </w:t>
      </w:r>
      <w:r>
        <w:rPr>
          <w:rFonts w:ascii="Palatino Linotype" w:eastAsia="Palatino Linotype" w:hAnsi="Palatino Linotype" w:cs="Palatino Linotype"/>
          <w:b/>
          <w:color w:val="000000"/>
          <w:sz w:val="24"/>
          <w:szCs w:val="24"/>
        </w:rPr>
        <w:t>u omitir los elementos regulados en los artículos citados</w:t>
      </w:r>
      <w:r>
        <w:rPr>
          <w:rFonts w:ascii="Palatino Linotype" w:eastAsia="Palatino Linotype" w:hAnsi="Palatino Linotype" w:cs="Palatino Linotype"/>
          <w:color w:val="000000"/>
          <w:sz w:val="24"/>
          <w:szCs w:val="24"/>
        </w:rPr>
        <w:t>; por lo que se dilucida que cada Sujeto Obligado debe contar con los avisos de privacidad respectivos, los cuales deben cumplir con los elementos que se establecen.</w:t>
      </w:r>
    </w:p>
    <w:p w14:paraId="3B8285EE" w14:textId="77777777" w:rsidR="00F53FD9" w:rsidRDefault="00F53FD9">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B8285EF" w14:textId="77777777" w:rsidR="00F53FD9" w:rsidRDefault="0023282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t xml:space="preserve">Entonces, de la lectura a los elementos que son indispensables para los avisos de privacidad, tanto integral como simplificado, por lo que la falta u omisión de cualquier elemento es causa de responsabilidad administrativa, asimismo, se establece que los avisos de privacidad deberán ser notificados o publicados para el </w:t>
      </w:r>
      <w:r>
        <w:rPr>
          <w:rFonts w:ascii="Palatino Linotype" w:eastAsia="Palatino Linotype" w:hAnsi="Palatino Linotype" w:cs="Palatino Linotype"/>
          <w:color w:val="000000"/>
          <w:sz w:val="24"/>
          <w:szCs w:val="24"/>
        </w:rPr>
        <w:lastRenderedPageBreak/>
        <w:t>conocimiento de los titulares en formatos impresos, digitales, visuales, sonoros o de cualquier tecnología.</w:t>
      </w:r>
    </w:p>
    <w:p w14:paraId="3B8285F0" w14:textId="77777777" w:rsidR="00F53FD9" w:rsidRDefault="00F53FD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4"/>
          <w:szCs w:val="24"/>
        </w:rPr>
      </w:pPr>
    </w:p>
    <w:p w14:paraId="3B8285F1" w14:textId="77777777" w:rsidR="00F53FD9" w:rsidRDefault="00232820">
      <w:pPr>
        <w:numPr>
          <w:ilvl w:val="0"/>
          <w:numId w:val="7"/>
        </w:numPr>
        <w:pBdr>
          <w:top w:val="nil"/>
          <w:left w:val="nil"/>
          <w:bottom w:val="nil"/>
          <w:right w:val="nil"/>
          <w:between w:val="nil"/>
        </w:pBdr>
        <w:tabs>
          <w:tab w:val="left" w:pos="567"/>
        </w:tabs>
        <w:spacing w:line="360" w:lineRule="auto"/>
        <w:ind w:left="0" w:firstLine="0"/>
        <w:jc w:val="both"/>
        <w:rPr>
          <w:color w:val="000000"/>
          <w:highlight w:val="white"/>
        </w:rPr>
      </w:pPr>
      <w:r>
        <w:rPr>
          <w:rFonts w:ascii="Palatino Linotype" w:eastAsia="Palatino Linotype" w:hAnsi="Palatino Linotype" w:cs="Palatino Linotype"/>
          <w:color w:val="000000"/>
          <w:sz w:val="24"/>
          <w:szCs w:val="24"/>
          <w:highlight w:val="white"/>
        </w:rPr>
        <w:t>Es así que, cuando exista un tratamiento de datos personales por parte de los Sujetos Obligados, deberá mediar el aviso de privacidad correspondiente, pues es este documento el instrumento mediante el cual se le hace de conocimiento al titular de los datos personales el tratamiento de los mismos.</w:t>
      </w:r>
    </w:p>
    <w:p w14:paraId="3B8285F2" w14:textId="77777777" w:rsidR="00F53FD9" w:rsidRDefault="00F53FD9">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B8285F3" w14:textId="77777777" w:rsidR="00F53FD9" w:rsidRDefault="00232820">
      <w:pPr>
        <w:numPr>
          <w:ilvl w:val="0"/>
          <w:numId w:val="7"/>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Dicho lo anterior, el Sujeto Obligado señaló que no cuenta con los avisos de privacidad, mientras que, por lo que corresponde a las video grabaciones señaló </w:t>
      </w:r>
      <w:r>
        <w:rPr>
          <w:rFonts w:ascii="Palatino Linotype" w:eastAsia="Palatino Linotype" w:hAnsi="Palatino Linotype" w:cs="Palatino Linotype"/>
          <w:i/>
          <w:color w:val="000000"/>
          <w:sz w:val="24"/>
          <w:szCs w:val="24"/>
        </w:rPr>
        <w:t>“</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i/>
          <w:color w:val="000000"/>
          <w:sz w:val="24"/>
          <w:szCs w:val="24"/>
        </w:rPr>
        <w:t>es necesario que indique el motivo de la solicitud de dichas videograbaciones, con la finalidad de que este sujeto obligado no incurra en una falta administrativa en materia de la Ley de Protección de Datos Personales.”</w:t>
      </w:r>
    </w:p>
    <w:p w14:paraId="3B8285F4" w14:textId="77777777" w:rsidR="00F53FD9" w:rsidRDefault="00F53FD9">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B8285F5" w14:textId="77777777" w:rsidR="00F53FD9" w:rsidRDefault="00F53FD9">
      <w:pPr>
        <w:tabs>
          <w:tab w:val="left" w:pos="567"/>
        </w:tabs>
        <w:spacing w:line="360" w:lineRule="auto"/>
        <w:jc w:val="both"/>
        <w:rPr>
          <w:rFonts w:ascii="Palatino Linotype" w:eastAsia="Palatino Linotype" w:hAnsi="Palatino Linotype" w:cs="Palatino Linotype"/>
          <w:sz w:val="24"/>
          <w:szCs w:val="24"/>
        </w:rPr>
      </w:pPr>
    </w:p>
    <w:p w14:paraId="3B8285F6" w14:textId="77777777" w:rsidR="00F53FD9" w:rsidRDefault="00232820">
      <w:pPr>
        <w:numPr>
          <w:ilvl w:val="0"/>
          <w:numId w:val="7"/>
        </w:numPr>
        <w:pBdr>
          <w:top w:val="nil"/>
          <w:left w:val="nil"/>
          <w:bottom w:val="nil"/>
          <w:right w:val="nil"/>
          <w:between w:val="nil"/>
        </w:pBdr>
        <w:tabs>
          <w:tab w:val="left" w:pos="567"/>
        </w:tabs>
        <w:spacing w:line="360" w:lineRule="auto"/>
        <w:ind w:left="0" w:firstLine="0"/>
        <w:jc w:val="both"/>
        <w:rPr>
          <w:color w:val="000000"/>
          <w:highlight w:val="white"/>
        </w:rPr>
      </w:pPr>
      <w:r>
        <w:rPr>
          <w:rFonts w:ascii="Palatino Linotype" w:eastAsia="Palatino Linotype" w:hAnsi="Palatino Linotype" w:cs="Palatino Linotype"/>
          <w:color w:val="000000"/>
          <w:sz w:val="24"/>
          <w:szCs w:val="24"/>
          <w:highlight w:val="white"/>
        </w:rPr>
        <w:t>Con dicha manifestación se tienen dos vertientes e indicios, el primero de ellos es que no se cuentan con avisos de privacidad, mientras que el segundo va encaminado a prevenir al Recurrente que manifieste las razones por las que necesita tener acceso a las video grabaciones, en otras palabras, el Sujeto Obligado asume que las genera, administra o posee.</w:t>
      </w:r>
    </w:p>
    <w:p w14:paraId="3B8285F7" w14:textId="77777777" w:rsidR="00F53FD9" w:rsidRDefault="00232820">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 </w:t>
      </w:r>
    </w:p>
    <w:p w14:paraId="3B8285F8" w14:textId="77777777" w:rsidR="00F53FD9" w:rsidRDefault="00232820">
      <w:pPr>
        <w:numPr>
          <w:ilvl w:val="0"/>
          <w:numId w:val="7"/>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Pese a la respuesta proporcionada, el Sujeto Obligado a través del informe justificado refirió que no cuenta con la información requerida, por no ser parte de sus facultades, atribuciones y competencias, además, remitió el acta del Comité de Transparencia que sustenta la inexistencia de la información con el acuerdo STM-006/2024.</w:t>
      </w:r>
    </w:p>
    <w:p w14:paraId="3B8285F9" w14:textId="77777777" w:rsidR="00F53FD9" w:rsidRDefault="00F53FD9">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B8285FA" w14:textId="77777777" w:rsidR="00F53FD9" w:rsidRDefault="00232820">
      <w:pPr>
        <w:numPr>
          <w:ilvl w:val="0"/>
          <w:numId w:val="7"/>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t>A efecto de contar con elementos de convicción que brinden certeza al Recurrente sobre la información requerida, se solicitó al Sujeto Obligado un requerimiento de información adicional en los siguientes términos:</w:t>
      </w:r>
    </w:p>
    <w:p w14:paraId="3B8285FB" w14:textId="77777777" w:rsidR="00F53FD9" w:rsidRDefault="00232820">
      <w:pPr>
        <w:tabs>
          <w:tab w:val="left" w:pos="567"/>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lang w:eastAsia="es-MX"/>
        </w:rPr>
        <w:lastRenderedPageBreak/>
        <w:drawing>
          <wp:inline distT="0" distB="0" distL="0" distR="0" wp14:anchorId="3B82867C" wp14:editId="3B82867D">
            <wp:extent cx="5742940" cy="573468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42940" cy="5734685"/>
                    </a:xfrm>
                    <a:prstGeom prst="rect">
                      <a:avLst/>
                    </a:prstGeom>
                    <a:ln/>
                  </pic:spPr>
                </pic:pic>
              </a:graphicData>
            </a:graphic>
          </wp:inline>
        </w:drawing>
      </w:r>
    </w:p>
    <w:p w14:paraId="3B8285FC" w14:textId="77777777" w:rsidR="00F53FD9" w:rsidRDefault="00F53FD9">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B8285FD"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 xml:space="preserve">A tal requerimiento, el Sujeto Obligado, a través del Director de Supervisión y Control refiere que se buscó la información en su área sin que se </w:t>
      </w:r>
      <w:r>
        <w:rPr>
          <w:rFonts w:ascii="Palatino Linotype" w:eastAsia="Palatino Linotype" w:hAnsi="Palatino Linotype" w:cs="Palatino Linotype"/>
          <w:sz w:val="24"/>
          <w:szCs w:val="24"/>
        </w:rPr>
        <w:t>localizan</w:t>
      </w:r>
      <w:r>
        <w:rPr>
          <w:rFonts w:ascii="Palatino Linotype" w:eastAsia="Palatino Linotype" w:hAnsi="Palatino Linotype" w:cs="Palatino Linotype"/>
          <w:color w:val="000000"/>
          <w:sz w:val="24"/>
          <w:szCs w:val="24"/>
        </w:rPr>
        <w:t xml:space="preserve"> las video grabaciones, además de que no forma parte de sus competencias como fue señalado en el informe justificado y en la Sexta Sesión Extraordinaria 006/2024 del Comité de Transparencia, como se muestra a continuación:</w:t>
      </w:r>
    </w:p>
    <w:p w14:paraId="3B8285FE" w14:textId="77777777" w:rsidR="00F53FD9" w:rsidRDefault="00F53FD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B8285FF" w14:textId="77777777" w:rsidR="00F53FD9" w:rsidRDefault="00232820">
      <w:pPr>
        <w:pBdr>
          <w:top w:val="nil"/>
          <w:left w:val="nil"/>
          <w:bottom w:val="nil"/>
          <w:right w:val="nil"/>
          <w:between w:val="nil"/>
        </w:pBdr>
        <w:spacing w:line="360" w:lineRule="auto"/>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color w:val="000000"/>
          <w:sz w:val="24"/>
          <w:szCs w:val="24"/>
          <w:lang w:eastAsia="es-MX"/>
        </w:rPr>
        <w:lastRenderedPageBreak/>
        <w:drawing>
          <wp:inline distT="0" distB="0" distL="0" distR="0" wp14:anchorId="3B82867E" wp14:editId="3B82867F">
            <wp:extent cx="4458322" cy="5639587"/>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458322" cy="5639587"/>
                    </a:xfrm>
                    <a:prstGeom prst="rect">
                      <a:avLst/>
                    </a:prstGeom>
                    <a:ln/>
                  </pic:spPr>
                </pic:pic>
              </a:graphicData>
            </a:graphic>
          </wp:inline>
        </w:drawing>
      </w:r>
    </w:p>
    <w:p w14:paraId="3B828600" w14:textId="77777777" w:rsidR="00F53FD9" w:rsidRDefault="00232820">
      <w:pPr>
        <w:pBdr>
          <w:top w:val="nil"/>
          <w:left w:val="nil"/>
          <w:bottom w:val="nil"/>
          <w:right w:val="nil"/>
          <w:between w:val="nil"/>
        </w:pBdr>
        <w:spacing w:line="360" w:lineRule="auto"/>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color w:val="000000"/>
          <w:sz w:val="24"/>
          <w:szCs w:val="24"/>
          <w:lang w:eastAsia="es-MX"/>
        </w:rPr>
        <w:lastRenderedPageBreak/>
        <w:drawing>
          <wp:inline distT="0" distB="0" distL="0" distR="0" wp14:anchorId="3B828680" wp14:editId="3B828681">
            <wp:extent cx="4382112" cy="5125165"/>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382112" cy="5125165"/>
                    </a:xfrm>
                    <a:prstGeom prst="rect">
                      <a:avLst/>
                    </a:prstGeom>
                    <a:ln/>
                  </pic:spPr>
                </pic:pic>
              </a:graphicData>
            </a:graphic>
          </wp:inline>
        </w:drawing>
      </w:r>
    </w:p>
    <w:p w14:paraId="3B828601" w14:textId="77777777" w:rsidR="00F53FD9" w:rsidRDefault="00F53FD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B828602"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 Al no ser tan preciso el Sujeto Obligado a través de su contestación al requerimiento adicional de información, vía correo electrónico se envió un nuevo requerimiento para que indicara lo siguiente:</w:t>
      </w:r>
    </w:p>
    <w:p w14:paraId="3B828603" w14:textId="77777777" w:rsidR="00F53FD9" w:rsidRDefault="00232820">
      <w:pPr>
        <w:pBdr>
          <w:top w:val="nil"/>
          <w:left w:val="nil"/>
          <w:bottom w:val="nil"/>
          <w:right w:val="nil"/>
          <w:between w:val="nil"/>
        </w:pBdr>
        <w:spacing w:line="360" w:lineRule="auto"/>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color w:val="000000"/>
          <w:sz w:val="24"/>
          <w:szCs w:val="24"/>
          <w:lang w:eastAsia="es-MX"/>
        </w:rPr>
        <w:lastRenderedPageBreak/>
        <w:drawing>
          <wp:inline distT="0" distB="0" distL="0" distR="0" wp14:anchorId="3B828682" wp14:editId="3B828683">
            <wp:extent cx="4351257" cy="6393001"/>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351257" cy="6393001"/>
                    </a:xfrm>
                    <a:prstGeom prst="rect">
                      <a:avLst/>
                    </a:prstGeom>
                    <a:ln/>
                  </pic:spPr>
                </pic:pic>
              </a:graphicData>
            </a:graphic>
          </wp:inline>
        </w:drawing>
      </w:r>
    </w:p>
    <w:p w14:paraId="3B828604" w14:textId="77777777" w:rsidR="00F53FD9" w:rsidRDefault="00232820">
      <w:pPr>
        <w:pBdr>
          <w:top w:val="nil"/>
          <w:left w:val="nil"/>
          <w:bottom w:val="nil"/>
          <w:right w:val="nil"/>
          <w:between w:val="nil"/>
        </w:pBdr>
        <w:spacing w:line="360" w:lineRule="auto"/>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color w:val="000000"/>
          <w:sz w:val="24"/>
          <w:szCs w:val="24"/>
          <w:lang w:eastAsia="es-MX"/>
        </w:rPr>
        <w:lastRenderedPageBreak/>
        <w:drawing>
          <wp:inline distT="0" distB="0" distL="0" distR="0" wp14:anchorId="3B828684" wp14:editId="3B828685">
            <wp:extent cx="4753638" cy="3791479"/>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753638" cy="3791479"/>
                    </a:xfrm>
                    <a:prstGeom prst="rect">
                      <a:avLst/>
                    </a:prstGeom>
                    <a:ln/>
                  </pic:spPr>
                </pic:pic>
              </a:graphicData>
            </a:graphic>
          </wp:inline>
        </w:drawing>
      </w:r>
    </w:p>
    <w:p w14:paraId="3B828605" w14:textId="77777777" w:rsidR="00F53FD9" w:rsidRDefault="00F53FD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B828606"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Por su parte, el Sujeto Obligado fue omiso en responder al segundo requerimiento de información adicional.</w:t>
      </w:r>
    </w:p>
    <w:p w14:paraId="3B828607" w14:textId="77777777" w:rsidR="00F53FD9" w:rsidRDefault="00F53FD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B828608"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Dicho lo anterior, no debe pasar desapercibido que, quien brinda respuesta y sirve de base para declarar formalmente la inexistencia de la información es la Dirección de Supervisión y Control, para un mejor análisis es conveniente traer a contexto sus atribuciones, según el Reglamento Interno del Sujeto Obligado: </w:t>
      </w:r>
    </w:p>
    <w:p w14:paraId="3B828609" w14:textId="77777777" w:rsidR="00F53FD9" w:rsidRDefault="00232820">
      <w:pPr>
        <w:pBdr>
          <w:top w:val="nil"/>
          <w:left w:val="nil"/>
          <w:bottom w:val="nil"/>
          <w:right w:val="nil"/>
          <w:between w:val="nil"/>
        </w:pBdr>
        <w:spacing w:line="360" w:lineRule="auto"/>
        <w:ind w:left="567"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 xml:space="preserve">Artículo 16. Corresponde a la Dirección de Supervisión y Control: </w:t>
      </w:r>
    </w:p>
    <w:p w14:paraId="3B82860A" w14:textId="77777777" w:rsidR="00F53FD9" w:rsidRDefault="00232820">
      <w:pPr>
        <w:pBdr>
          <w:top w:val="nil"/>
          <w:left w:val="nil"/>
          <w:bottom w:val="nil"/>
          <w:right w:val="nil"/>
          <w:between w:val="nil"/>
        </w:pBdr>
        <w:spacing w:line="360" w:lineRule="auto"/>
        <w:ind w:left="567"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 Someter a consideración del Director General, la definición y difusión de las políticas de operación, uso y conservación del material rodante y de la infraestructura de transporte masivo o de alta capacidad, teleférico, centros de control y estaciones de transferencia modal;  </w:t>
      </w:r>
    </w:p>
    <w:p w14:paraId="3B82860B" w14:textId="77777777" w:rsidR="00F53FD9" w:rsidRDefault="00232820">
      <w:pPr>
        <w:pBdr>
          <w:top w:val="nil"/>
          <w:left w:val="nil"/>
          <w:bottom w:val="nil"/>
          <w:right w:val="nil"/>
          <w:between w:val="nil"/>
        </w:pBdr>
        <w:spacing w:line="360" w:lineRule="auto"/>
        <w:ind w:left="567"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II. Vigilar el cumplimiento de las reglas de operación del servicio de transporte masivo o de alta capacidad, teleférico, centros de control, estaciones de transferencia modal, de origen-destino e intermedias establecidas en los títulos de concesión y reglamentos respectivamente; </w:t>
      </w:r>
    </w:p>
    <w:p w14:paraId="3B82860C" w14:textId="77777777" w:rsidR="00F53FD9" w:rsidRDefault="00232820">
      <w:pPr>
        <w:pBdr>
          <w:top w:val="nil"/>
          <w:left w:val="nil"/>
          <w:bottom w:val="nil"/>
          <w:right w:val="nil"/>
          <w:between w:val="nil"/>
        </w:pBdr>
        <w:spacing w:line="360" w:lineRule="auto"/>
        <w:ind w:left="567"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III. Administrar y operar las estaciones de transferencia modal, de conformidad con los términos de las concesiones otorgadas;  </w:t>
      </w:r>
    </w:p>
    <w:p w14:paraId="3B82860D" w14:textId="77777777" w:rsidR="00F53FD9" w:rsidRDefault="00232820">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Calificar las infracciones de los concesionarios en los rubros de operación del transporte, material rodante y mantenimiento de su infraestructura;  </w:t>
      </w:r>
    </w:p>
    <w:p w14:paraId="3B82860E" w14:textId="77777777" w:rsidR="00F53FD9" w:rsidRDefault="00232820">
      <w:pPr>
        <w:pBdr>
          <w:top w:val="nil"/>
          <w:left w:val="nil"/>
          <w:bottom w:val="nil"/>
          <w:right w:val="nil"/>
          <w:between w:val="nil"/>
        </w:pBdr>
        <w:spacing w:line="360" w:lineRule="auto"/>
        <w:ind w:left="567"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V. Aprobar los programas de mantenimiento y conservación del estado físico, mecánico y operativo de los componentes de los corredores de transporte masivo o de alta capacidad y teleférico; así como verificar su cumplimiento;  </w:t>
      </w:r>
    </w:p>
    <w:p w14:paraId="3B82860F" w14:textId="77777777" w:rsidR="00F53FD9" w:rsidRDefault="00232820">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Aprobar los procedimientos de coordinación de las maniobras de control de afluencia y dosificación de usuarios en las instalaciones de los corredores de transporte masivo o de alta capacidad y teleférico; así como vigilar su cumplimiento; </w:t>
      </w:r>
    </w:p>
    <w:p w14:paraId="3B828610" w14:textId="77777777" w:rsidR="00F53FD9" w:rsidRDefault="00232820">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 Intervenir en la actualización del Programa Especial de Transporte Masivo o de alta capacidad, teleférico y las estaciones de transferencia modal;  </w:t>
      </w:r>
    </w:p>
    <w:p w14:paraId="3B828611" w14:textId="77777777" w:rsidR="00F53FD9" w:rsidRDefault="00232820">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VIII. Autorizar y vigilar el cumplimiento del Programa de Atención de Contingencias de los Corredores de transporte masivo o de alta capacidad, </w:t>
      </w:r>
      <w:r>
        <w:rPr>
          <w:rFonts w:ascii="Palatino Linotype" w:eastAsia="Palatino Linotype" w:hAnsi="Palatino Linotype" w:cs="Palatino Linotype"/>
          <w:b/>
          <w:i/>
          <w:color w:val="000000"/>
          <w:sz w:val="22"/>
          <w:szCs w:val="22"/>
        </w:rPr>
        <w:lastRenderedPageBreak/>
        <w:t>teleférico, y estaciones de trasferencia modal, coadyuvando en su aplicación con las instancias correspondientes</w:t>
      </w:r>
      <w:r>
        <w:rPr>
          <w:rFonts w:ascii="Palatino Linotype" w:eastAsia="Palatino Linotype" w:hAnsi="Palatino Linotype" w:cs="Palatino Linotype"/>
          <w:i/>
          <w:color w:val="000000"/>
          <w:sz w:val="22"/>
          <w:szCs w:val="22"/>
        </w:rPr>
        <w:t xml:space="preserve">;  </w:t>
      </w:r>
    </w:p>
    <w:p w14:paraId="3B828612" w14:textId="77777777" w:rsidR="00F53FD9" w:rsidRDefault="00232820">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IX. Proponer al Director General, el establecimiento de las reglas de operación de los corredores de transporte masivo o de alta capacidad y teleférico; así como los reglamentos de las estaciones de transferencia modal, las de origen, destino e intermedias, y  </w:t>
      </w:r>
    </w:p>
    <w:p w14:paraId="3B828613" w14:textId="77777777" w:rsidR="00F53FD9" w:rsidRDefault="00232820">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 Las demás que le confieran otras disposiciones jurídicas aplicables y aquellas que le encomiende la o el Director General.  </w:t>
      </w:r>
    </w:p>
    <w:p w14:paraId="3B828614" w14:textId="77777777" w:rsidR="00F53FD9" w:rsidRDefault="00F53FD9">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B828615"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Si bien es cierto, el área a la que se </w:t>
      </w:r>
      <w:r>
        <w:rPr>
          <w:rFonts w:ascii="Palatino Linotype" w:eastAsia="Palatino Linotype" w:hAnsi="Palatino Linotype" w:cs="Palatino Linotype"/>
          <w:sz w:val="24"/>
          <w:szCs w:val="24"/>
        </w:rPr>
        <w:t>turna</w:t>
      </w:r>
      <w:r>
        <w:rPr>
          <w:rFonts w:ascii="Palatino Linotype" w:eastAsia="Palatino Linotype" w:hAnsi="Palatino Linotype" w:cs="Palatino Linotype"/>
          <w:color w:val="000000"/>
          <w:sz w:val="24"/>
          <w:szCs w:val="24"/>
        </w:rPr>
        <w:t xml:space="preserve"> la solicitud de acceso a la información al área que cuenta con atribuciones de </w:t>
      </w:r>
      <w:r>
        <w:rPr>
          <w:rFonts w:ascii="Palatino Linotype" w:eastAsia="Palatino Linotype" w:hAnsi="Palatino Linotype" w:cs="Palatino Linotype"/>
          <w:b/>
          <w:color w:val="000000"/>
          <w:sz w:val="24"/>
          <w:szCs w:val="24"/>
        </w:rPr>
        <w:t>vigilar el cumplimiento de las reglas de operación establecidas en la concesión y reglamentos correspondientes</w:t>
      </w:r>
      <w:r>
        <w:rPr>
          <w:rFonts w:ascii="Palatino Linotype" w:eastAsia="Palatino Linotype" w:hAnsi="Palatino Linotype" w:cs="Palatino Linotype"/>
          <w:color w:val="000000"/>
          <w:sz w:val="24"/>
          <w:szCs w:val="24"/>
        </w:rPr>
        <w:t xml:space="preserve">, además de </w:t>
      </w:r>
      <w:r>
        <w:rPr>
          <w:rFonts w:ascii="Palatino Linotype" w:eastAsia="Palatino Linotype" w:hAnsi="Palatino Linotype" w:cs="Palatino Linotype"/>
          <w:b/>
          <w:color w:val="000000"/>
          <w:sz w:val="24"/>
          <w:szCs w:val="24"/>
        </w:rPr>
        <w:t xml:space="preserve">administrar y operar las estaciones de transferencia modas, de conformidad con los términos de las concesiones, así como aprobar los programas de mantenimiento y conservación del estado físico mecánico y operativo de los componentes de los corredores de transporte. </w:t>
      </w:r>
    </w:p>
    <w:p w14:paraId="3B828616" w14:textId="77777777" w:rsidR="00F53FD9" w:rsidRDefault="00F53FD9">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B828617" w14:textId="77777777" w:rsidR="00F53FD9" w:rsidRDefault="00232820">
      <w:pPr>
        <w:numPr>
          <w:ilvl w:val="0"/>
          <w:numId w:val="7"/>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Es necesario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w:t>
      </w:r>
      <w:r>
        <w:rPr>
          <w:rFonts w:ascii="Palatino Linotype" w:eastAsia="Palatino Linotype" w:hAnsi="Palatino Linotype" w:cs="Palatino Linotype"/>
          <w:i/>
          <w:color w:val="000000"/>
          <w:sz w:val="24"/>
          <w:szCs w:val="24"/>
        </w:rPr>
        <w:t xml:space="preserve">en el ámbito de sus atribuciones, de promover, respetar, proteger y </w:t>
      </w:r>
      <w:r>
        <w:rPr>
          <w:rFonts w:ascii="Palatino Linotype" w:eastAsia="Palatino Linotype" w:hAnsi="Palatino Linotype" w:cs="Palatino Linotype"/>
          <w:b/>
          <w:i/>
          <w:color w:val="000000"/>
          <w:sz w:val="24"/>
          <w:szCs w:val="24"/>
        </w:rPr>
        <w:t>garantizar</w:t>
      </w:r>
      <w:r>
        <w:rPr>
          <w:rFonts w:ascii="Palatino Linotype" w:eastAsia="Palatino Linotype" w:hAnsi="Palatino Linotype" w:cs="Palatino Linotype"/>
          <w:i/>
          <w:color w:val="000000"/>
          <w:sz w:val="24"/>
          <w:szCs w:val="24"/>
        </w:rPr>
        <w:t xml:space="preserve"> los derechos humanos. </w:t>
      </w:r>
      <w:r>
        <w:rPr>
          <w:rFonts w:ascii="Palatino Linotype" w:eastAsia="Palatino Linotype" w:hAnsi="Palatino Linotype" w:cs="Palatino Linotype"/>
          <w:b/>
          <w:i/>
          <w:color w:val="000000"/>
          <w:sz w:val="24"/>
          <w:szCs w:val="24"/>
        </w:rPr>
        <w:t xml:space="preserve">En cuanto al derecho de acceso a la información, la Ley de Transparencia y Acceso a la Información Pública del Estado </w:t>
      </w:r>
      <w:r>
        <w:rPr>
          <w:rFonts w:ascii="Palatino Linotype" w:eastAsia="Palatino Linotype" w:hAnsi="Palatino Linotype" w:cs="Palatino Linotype"/>
          <w:b/>
          <w:i/>
          <w:color w:val="000000"/>
          <w:sz w:val="24"/>
          <w:szCs w:val="24"/>
        </w:rPr>
        <w:lastRenderedPageBreak/>
        <w:t>de México y Municipios prevé establece que e</w:t>
      </w:r>
      <w:r>
        <w:rPr>
          <w:rFonts w:ascii="Palatino Linotype" w:eastAsia="Palatino Linotype" w:hAnsi="Palatino Linotype" w:cs="Palatino Linotype"/>
          <w:i/>
          <w:color w:val="000000"/>
          <w:sz w:val="24"/>
          <w:szCs w:val="24"/>
        </w:rPr>
        <w:t>l procedimiento de acceso a la información es la garantía primaria del derecho en cuestión y se rige por los principios de simplicidad, rapidez y gratuidad del procedimiento, auxilio y orientación a los particulares</w:t>
      </w:r>
      <w:r>
        <w:rPr>
          <w:rFonts w:ascii="Palatino Linotype" w:eastAsia="Palatino Linotype" w:hAnsi="Palatino Linotype" w:cs="Palatino Linotype"/>
          <w:i/>
          <w:color w:val="000000"/>
          <w:sz w:val="24"/>
          <w:szCs w:val="24"/>
          <w:vertAlign w:val="superscript"/>
        </w:rPr>
        <w:footnoteReference w:id="6"/>
      </w:r>
      <w:r>
        <w:rPr>
          <w:rFonts w:ascii="Palatino Linotype" w:eastAsia="Palatino Linotype" w:hAnsi="Palatino Linotype" w:cs="Palatino Linotype"/>
          <w:i/>
          <w:color w:val="000000"/>
          <w:sz w:val="24"/>
          <w:szCs w:val="24"/>
        </w:rPr>
        <w:t xml:space="preserve">, </w:t>
      </w:r>
      <w:r>
        <w:rPr>
          <w:rFonts w:ascii="Palatino Linotype" w:eastAsia="Palatino Linotype" w:hAnsi="Palatino Linotype" w:cs="Palatino Linotype"/>
          <w:color w:val="000000"/>
          <w:sz w:val="24"/>
          <w:szCs w:val="24"/>
        </w:rPr>
        <w:t>asimismo establece</w:t>
      </w:r>
      <w:r>
        <w:rPr>
          <w:rFonts w:ascii="Palatino Linotype" w:eastAsia="Palatino Linotype" w:hAnsi="Palatino Linotype" w:cs="Palatino Linotype"/>
          <w:i/>
          <w:color w:val="000000"/>
          <w:sz w:val="24"/>
          <w:szCs w:val="24"/>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3B828618" w14:textId="77777777" w:rsidR="00F53FD9" w:rsidRDefault="00F53FD9">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B828619"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w:t>
      </w:r>
      <w:r>
        <w:rPr>
          <w:rFonts w:ascii="Palatino Linotype" w:eastAsia="Palatino Linotype" w:hAnsi="Palatino Linotype" w:cs="Palatino Linotype"/>
          <w:sz w:val="24"/>
          <w:szCs w:val="24"/>
        </w:rPr>
        <w:t>administran</w:t>
      </w:r>
      <w:r>
        <w:rPr>
          <w:rFonts w:ascii="Palatino Linotype" w:eastAsia="Palatino Linotype" w:hAnsi="Palatino Linotype" w:cs="Palatino Linotype"/>
          <w:color w:val="000000"/>
          <w:sz w:val="24"/>
          <w:szCs w:val="24"/>
        </w:rPr>
        <w:t xml:space="preserve">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3B82861A" w14:textId="77777777" w:rsidR="00F53FD9" w:rsidRDefault="00F53FD9">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B82861B"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Las funciones que realizan las Unidades de Transparencia de los Sujetos Obligados es fundamental para el correcto cumplimiento del derecho de acceso a la </w:t>
      </w:r>
      <w:r>
        <w:rPr>
          <w:rFonts w:ascii="Palatino Linotype" w:eastAsia="Palatino Linotype" w:hAnsi="Palatino Linotype" w:cs="Palatino Linotype"/>
          <w:color w:val="000000"/>
          <w:sz w:val="24"/>
          <w:szCs w:val="24"/>
        </w:rPr>
        <w:lastRenderedPageBreak/>
        <w:t xml:space="preserve">información, pues son el vínculo entre los particulares y la información que requieren, además, su obligación es: </w:t>
      </w:r>
      <w:r>
        <w:rPr>
          <w:rFonts w:ascii="Palatino Linotype" w:eastAsia="Palatino Linotype" w:hAnsi="Palatino Linotype" w:cs="Palatino Linotype"/>
          <w:i/>
          <w:color w:val="000000"/>
          <w:sz w:val="24"/>
          <w:szCs w:val="24"/>
        </w:rPr>
        <w:t>realizar, con efectividad, los trámites internos necesarios para la atención de las solicitudes de información</w:t>
      </w:r>
      <w:r>
        <w:rPr>
          <w:rFonts w:ascii="Palatino Linotype" w:eastAsia="Palatino Linotype" w:hAnsi="Palatino Linotype" w:cs="Palatino Linotype"/>
          <w:color w:val="000000"/>
          <w:sz w:val="24"/>
          <w:szCs w:val="24"/>
          <w:vertAlign w:val="superscript"/>
        </w:rPr>
        <w:footnoteReference w:id="7"/>
      </w:r>
      <w:r>
        <w:rPr>
          <w:rFonts w:ascii="Palatino Linotype" w:eastAsia="Palatino Linotype" w:hAnsi="Palatino Linotype" w:cs="Palatino Linotype"/>
          <w:color w:val="000000"/>
          <w:sz w:val="24"/>
          <w:szCs w:val="24"/>
        </w:rPr>
        <w:t>, es decir, deben otorgar respuestas concisas, contundentes y certeras, además de estar en estricto apego a lo que la normatividad en la materia establece.</w:t>
      </w:r>
    </w:p>
    <w:p w14:paraId="3B82861C" w14:textId="77777777" w:rsidR="00F53FD9" w:rsidRDefault="00F53FD9">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B82861D"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Debiendo cumplir con lo dispuesto en la Ley de Transparencia y Acceso a la Información Pública del Estado de México y Municipios, en el artículo 162, mismo del que se inserta su contenido: </w:t>
      </w:r>
    </w:p>
    <w:p w14:paraId="3B82861E" w14:textId="77777777" w:rsidR="00F53FD9" w:rsidRDefault="00232820">
      <w:pPr>
        <w:spacing w:line="360" w:lineRule="auto"/>
        <w:ind w:left="567" w:right="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i/>
          <w:sz w:val="22"/>
          <w:szCs w:val="22"/>
        </w:rPr>
        <w:t xml:space="preserve">Artículo 162. </w:t>
      </w:r>
      <w:r>
        <w:rPr>
          <w:rFonts w:ascii="Palatino Linotype" w:eastAsia="Palatino Linotype" w:hAnsi="Palatino Linotype" w:cs="Palatino Linotype"/>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3B82861F"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Las unidades de transparencia deberán turnar las solicitudes de acceso a la información a las áreas correspondientes para que estas a su vez, manifestarán lo conducente.</w:t>
      </w:r>
    </w:p>
    <w:p w14:paraId="3B828620" w14:textId="77777777" w:rsidR="00F53FD9" w:rsidRDefault="00F53FD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B828621"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La búsqueda exhaustiva y razonable de la información con su debida comprobación, es una herramienta que permite brindar mayor certeza a los particulares sobre las acciones que realizan los sujetos obligados para atender las </w:t>
      </w:r>
      <w:r>
        <w:rPr>
          <w:rFonts w:ascii="Palatino Linotype" w:eastAsia="Palatino Linotype" w:hAnsi="Palatino Linotype" w:cs="Palatino Linotype"/>
          <w:color w:val="000000"/>
          <w:sz w:val="24"/>
          <w:szCs w:val="24"/>
        </w:rPr>
        <w:lastRenderedPageBreak/>
        <w:t>solicitudes de información. Asimismo, con dicha herramienta se refleja el grado de compromiso que tienen como autoridades para el debido cumplimiento y tutela del derecho constitucional y convencionalmente reconocido que es el derecho de acceso a la información.</w:t>
      </w:r>
    </w:p>
    <w:p w14:paraId="3B828622" w14:textId="77777777" w:rsidR="00F53FD9" w:rsidRDefault="00F53FD9">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B828623"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Es necesario que los Sujetos Obligados, a efecto de brindar certeza jurídica y correcta tutela al derecho accionado por los particulares realicen una correcta búsqueda en todas las áreas que de acuerdo a sus </w:t>
      </w:r>
      <w:r>
        <w:rPr>
          <w:rFonts w:ascii="Palatino Linotype" w:eastAsia="Palatino Linotype" w:hAnsi="Palatino Linotype" w:cs="Palatino Linotype"/>
          <w:sz w:val="24"/>
          <w:szCs w:val="24"/>
        </w:rPr>
        <w:t>funciones, atribuciones</w:t>
      </w:r>
      <w:r>
        <w:rPr>
          <w:rFonts w:ascii="Palatino Linotype" w:eastAsia="Palatino Linotype" w:hAnsi="Palatino Linotype" w:cs="Palatino Linotype"/>
          <w:color w:val="000000"/>
          <w:sz w:val="24"/>
          <w:szCs w:val="24"/>
        </w:rPr>
        <w:t xml:space="preserve"> y competencias deban generar, administrar y poseer la información de interés para los particulares.</w:t>
      </w:r>
    </w:p>
    <w:p w14:paraId="3B828624" w14:textId="77777777" w:rsidR="00F53FD9" w:rsidRDefault="00F53FD9">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B828625"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3B828626" w14:textId="77777777" w:rsidR="00F53FD9" w:rsidRDefault="00232820">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53. Las Unidades de Transparencia tendrán las siguientes funciones: </w:t>
      </w:r>
    </w:p>
    <w:p w14:paraId="3B828627" w14:textId="77777777" w:rsidR="00F53FD9" w:rsidRDefault="00232820">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w:t>
      </w:r>
    </w:p>
    <w:p w14:paraId="3B828628" w14:textId="77777777" w:rsidR="00F53FD9" w:rsidRDefault="00232820">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Recibir, tramitar y dar respuesta a las solicitudes de acceso a la información;</w:t>
      </w:r>
    </w:p>
    <w:p w14:paraId="3B828629" w14:textId="77777777" w:rsidR="00F53FD9" w:rsidRDefault="00232820">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3B82862A" w14:textId="77777777" w:rsidR="00F53FD9" w:rsidRDefault="00232820">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Realizar, con efectividad, los trámites internos necesarios para la atención de las solicitudes de acceso a la información;</w:t>
      </w:r>
    </w:p>
    <w:p w14:paraId="3B82862B" w14:textId="77777777" w:rsidR="00F53FD9" w:rsidRDefault="00F53FD9">
      <w:pPr>
        <w:rPr>
          <w:rFonts w:ascii="Palatino Linotype" w:eastAsia="Palatino Linotype" w:hAnsi="Palatino Linotype" w:cs="Palatino Linotype"/>
          <w:sz w:val="24"/>
          <w:szCs w:val="24"/>
        </w:rPr>
      </w:pPr>
    </w:p>
    <w:p w14:paraId="3B82862C"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 xml:space="preserve">Por su parte, las unidades administrativas cuentan con servidores públicos habilitados que son las </w:t>
      </w:r>
      <w:r>
        <w:rPr>
          <w:rFonts w:ascii="Palatino Linotype" w:eastAsia="Palatino Linotype" w:hAnsi="Palatino Linotype" w:cs="Palatino Linotype"/>
          <w:i/>
          <w:color w:val="000000"/>
          <w:sz w:val="24"/>
          <w:szCs w:val="24"/>
        </w:rPr>
        <w:t>personas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3B82862D" w14:textId="77777777" w:rsidR="00F53FD9" w:rsidRDefault="00F53FD9">
      <w:pPr>
        <w:spacing w:line="360" w:lineRule="auto"/>
        <w:jc w:val="both"/>
        <w:rPr>
          <w:rFonts w:ascii="Palatino Linotype" w:eastAsia="Palatino Linotype" w:hAnsi="Palatino Linotype" w:cs="Palatino Linotype"/>
          <w:sz w:val="24"/>
          <w:szCs w:val="24"/>
        </w:rPr>
      </w:pPr>
    </w:p>
    <w:p w14:paraId="3B82862E"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Es así que, los servidores públicos habilitados de cada unidad administrativa, son las autoridades encargadas de realizar la búsqueda de la información y la eventual entrega a la Unidad de Transparencia, para que </w:t>
      </w:r>
      <w:r>
        <w:rPr>
          <w:rFonts w:ascii="Palatino Linotype" w:eastAsia="Palatino Linotype" w:hAnsi="Palatino Linotype" w:cs="Palatino Linotype"/>
          <w:sz w:val="24"/>
          <w:szCs w:val="24"/>
        </w:rPr>
        <w:t>ésta</w:t>
      </w:r>
      <w:r>
        <w:rPr>
          <w:rFonts w:ascii="Palatino Linotype" w:eastAsia="Palatino Linotype" w:hAnsi="Palatino Linotype" w:cs="Palatino Linotype"/>
          <w:color w:val="000000"/>
          <w:sz w:val="24"/>
          <w:szCs w:val="24"/>
        </w:rPr>
        <w:t>, a su vez, la ponga a disposición de los particulares. Resultando así la responsabilidad de los servidores públicos el elaborar y emitir los oficios o documentos que acompañen la información a proporcionar.</w:t>
      </w:r>
    </w:p>
    <w:p w14:paraId="3B82862F" w14:textId="77777777" w:rsidR="00F53FD9" w:rsidRDefault="00F53FD9">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B828630"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En el presente asunto, la Dirección de Supervisión y Control indicó que la información que requiere el particular no obra en sus archivos, adjuntando el Acuerdo de Inexistencia emitido por el Comité de Transparencia, en el que destaca lo siguiente:</w:t>
      </w:r>
    </w:p>
    <w:p w14:paraId="3B828631" w14:textId="77777777" w:rsidR="00F53FD9" w:rsidRDefault="00232820">
      <w:pPr>
        <w:numPr>
          <w:ilvl w:val="0"/>
          <w:numId w:val="4"/>
        </w:numPr>
        <w:pBdr>
          <w:top w:val="nil"/>
          <w:left w:val="nil"/>
          <w:bottom w:val="nil"/>
          <w:right w:val="nil"/>
          <w:between w:val="nil"/>
        </w:pBdr>
        <w:spacing w:line="360" w:lineRule="auto"/>
        <w:ind w:right="682"/>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I</w:t>
      </w:r>
      <w:r>
        <w:rPr>
          <w:rFonts w:ascii="Palatino Linotype" w:eastAsia="Palatino Linotype" w:hAnsi="Palatino Linotype" w:cs="Palatino Linotype"/>
          <w:color w:val="000000"/>
          <w:sz w:val="22"/>
          <w:szCs w:val="22"/>
        </w:rPr>
        <w:t>ndica el número de folio de la solicitud y su contenido;</w:t>
      </w:r>
    </w:p>
    <w:p w14:paraId="3B828632" w14:textId="77777777" w:rsidR="00F53FD9" w:rsidRDefault="00232820">
      <w:pPr>
        <w:numPr>
          <w:ilvl w:val="0"/>
          <w:numId w:val="4"/>
        </w:numPr>
        <w:pBdr>
          <w:top w:val="nil"/>
          <w:left w:val="nil"/>
          <w:bottom w:val="nil"/>
          <w:right w:val="nil"/>
          <w:between w:val="nil"/>
        </w:pBdr>
        <w:spacing w:line="360" w:lineRule="auto"/>
        <w:ind w:right="68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Refiere el fundamento legal;</w:t>
      </w:r>
    </w:p>
    <w:p w14:paraId="3B828633" w14:textId="77777777" w:rsidR="00F53FD9" w:rsidRDefault="00232820">
      <w:pPr>
        <w:numPr>
          <w:ilvl w:val="0"/>
          <w:numId w:val="4"/>
        </w:numPr>
        <w:pBdr>
          <w:top w:val="nil"/>
          <w:left w:val="nil"/>
          <w:bottom w:val="nil"/>
          <w:right w:val="nil"/>
          <w:between w:val="nil"/>
        </w:pBdr>
        <w:spacing w:line="360" w:lineRule="auto"/>
        <w:ind w:right="68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Indica que la información no obra en sus archivos por no estar dentro de sus atribuciones;</w:t>
      </w:r>
    </w:p>
    <w:p w14:paraId="3B828634" w14:textId="77777777" w:rsidR="00F53FD9" w:rsidRDefault="00232820">
      <w:pPr>
        <w:numPr>
          <w:ilvl w:val="0"/>
          <w:numId w:val="4"/>
        </w:numPr>
        <w:pBdr>
          <w:top w:val="nil"/>
          <w:left w:val="nil"/>
          <w:bottom w:val="nil"/>
          <w:right w:val="nil"/>
          <w:between w:val="nil"/>
        </w:pBdr>
        <w:spacing w:line="360" w:lineRule="auto"/>
        <w:ind w:right="68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Se encuentra debidamente integrado el Comité de Transparencia.</w:t>
      </w:r>
    </w:p>
    <w:p w14:paraId="3B828635" w14:textId="77777777" w:rsidR="00F53FD9" w:rsidRDefault="00F53FD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B828636"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Sin embargo, del análisis al acuerdo de inexistencia, se determina que si bien, cumple con diversos elementos que dispone la normatividad en la materia, también lo es que no brinda total certeza al recurrente y no cumple con todas las formalidades de la normatividad en la materia, conforme a lo siguiente:</w:t>
      </w:r>
    </w:p>
    <w:p w14:paraId="3B828637" w14:textId="77777777" w:rsidR="00F53FD9" w:rsidRDefault="00232820">
      <w:pPr>
        <w:numPr>
          <w:ilvl w:val="0"/>
          <w:numId w:val="6"/>
        </w:numPr>
        <w:pBdr>
          <w:top w:val="nil"/>
          <w:left w:val="nil"/>
          <w:bottom w:val="nil"/>
          <w:right w:val="nil"/>
          <w:between w:val="nil"/>
        </w:pBdr>
        <w:spacing w:line="360" w:lineRule="auto"/>
        <w:ind w:right="54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acuerdo no brinda certeza al Recurrente sobre la inexistencia de la información al no indicar los elementos por los cuales no se cuenta con las atribuciones, esto en razón de que el Sujeto Obligado administra y opera las estaciones del de transporte masivo o de alta capacidad; y,</w:t>
      </w:r>
    </w:p>
    <w:p w14:paraId="3B828638" w14:textId="77777777" w:rsidR="00F53FD9" w:rsidRDefault="00232820">
      <w:pPr>
        <w:numPr>
          <w:ilvl w:val="0"/>
          <w:numId w:val="6"/>
        </w:numPr>
        <w:pBdr>
          <w:top w:val="nil"/>
          <w:left w:val="nil"/>
          <w:bottom w:val="nil"/>
          <w:right w:val="nil"/>
          <w:between w:val="nil"/>
        </w:pBdr>
        <w:spacing w:line="360" w:lineRule="auto"/>
        <w:ind w:right="541"/>
        <w:jc w:val="both"/>
        <w:rPr>
          <w:rFonts w:ascii="Palatino Linotype" w:eastAsia="Palatino Linotype" w:hAnsi="Palatino Linotype" w:cs="Palatino Linotype"/>
          <w:color w:val="000000"/>
          <w:sz w:val="22"/>
          <w:szCs w:val="22"/>
        </w:rPr>
      </w:pPr>
      <w:bookmarkStart w:id="10" w:name="_heading=h.17dp8vu" w:colFirst="0" w:colLast="0"/>
      <w:bookmarkEnd w:id="10"/>
      <w:r>
        <w:rPr>
          <w:rFonts w:ascii="Palatino Linotype" w:eastAsia="Palatino Linotype" w:hAnsi="Palatino Linotype" w:cs="Palatino Linotype"/>
          <w:color w:val="000000"/>
          <w:sz w:val="22"/>
          <w:szCs w:val="22"/>
        </w:rPr>
        <w:t>No se da vista a la Contraloría Interna, para que de ser el caso, inicie la investigación correspondiente por la inexistencia de la información.</w:t>
      </w:r>
    </w:p>
    <w:p w14:paraId="3B828639" w14:textId="77777777" w:rsidR="00F53FD9" w:rsidRDefault="00F53FD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B82863A"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Entonces, si bien es cierto, se declaró la inexistencia de la información, también lo es que no se cumplen con todas las formalidades que exige la normatividad en la materia, razón por la cual no se colma el derecho del Recurrente, pues no se brinda certeza sobre la inexistencia de la información que es de su interés.</w:t>
      </w:r>
    </w:p>
    <w:p w14:paraId="3B82863B" w14:textId="77777777" w:rsidR="00F53FD9" w:rsidRDefault="00F53FD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B82863C" w14:textId="77777777" w:rsidR="00F53FD9" w:rsidRDefault="00232820">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Al haber señalado que no se cuenta con la información requerida, e</w:t>
      </w:r>
      <w:r>
        <w:rPr>
          <w:rFonts w:ascii="Palatino Linotype" w:eastAsia="Palatino Linotype" w:hAnsi="Palatino Linotype" w:cs="Palatino Linotype"/>
          <w:color w:val="222222"/>
          <w:sz w:val="24"/>
          <w:szCs w:val="24"/>
        </w:rPr>
        <w:t xml:space="preserve">l Sujeto Obligado deberá elaborar y poner a disposición del particular un nuevo acuerdo mediante el cual se declare la inexistencia de la información. Por lo que es necesario </w:t>
      </w:r>
      <w:r>
        <w:rPr>
          <w:rFonts w:ascii="Palatino Linotype" w:eastAsia="Palatino Linotype" w:hAnsi="Palatino Linotype" w:cs="Palatino Linotype"/>
          <w:color w:val="222222"/>
          <w:sz w:val="24"/>
          <w:szCs w:val="24"/>
        </w:rPr>
        <w:lastRenderedPageBreak/>
        <w:t>traer a contexto lo que dispone la</w:t>
      </w:r>
      <w:r>
        <w:rPr>
          <w:rFonts w:ascii="Palatino Linotype" w:eastAsia="Palatino Linotype" w:hAnsi="Palatino Linotype" w:cs="Palatino Linotype"/>
          <w:b/>
          <w:color w:val="222222"/>
          <w:sz w:val="24"/>
          <w:szCs w:val="24"/>
        </w:rPr>
        <w:t xml:space="preserve"> Ley de Transparencia y Acceso a la Información Pública del Estado de México y Municipios</w:t>
      </w:r>
      <w:r>
        <w:rPr>
          <w:rFonts w:ascii="Palatino Linotype" w:eastAsia="Palatino Linotype" w:hAnsi="Palatino Linotype" w:cs="Palatino Linotype"/>
          <w:color w:val="222222"/>
          <w:sz w:val="24"/>
          <w:szCs w:val="24"/>
        </w:rPr>
        <w:t> en su 169, fracción III, señala:</w:t>
      </w:r>
    </w:p>
    <w:p w14:paraId="3B82863D" w14:textId="77777777" w:rsidR="00F53FD9" w:rsidRDefault="00232820">
      <w:pPr>
        <w:shd w:val="clear" w:color="auto" w:fill="FFFFFF"/>
        <w:spacing w:before="240" w:after="240"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color w:val="222222"/>
          <w:sz w:val="22"/>
          <w:szCs w:val="22"/>
        </w:rPr>
        <w:t> “</w:t>
      </w:r>
      <w:r>
        <w:rPr>
          <w:rFonts w:ascii="Palatino Linotype" w:eastAsia="Palatino Linotype" w:hAnsi="Palatino Linotype" w:cs="Palatino Linotype"/>
          <w:b/>
          <w:i/>
          <w:sz w:val="22"/>
          <w:szCs w:val="22"/>
        </w:rPr>
        <w:t xml:space="preserve">Artículo 169. </w:t>
      </w:r>
      <w:r>
        <w:rPr>
          <w:rFonts w:ascii="Palatino Linotype" w:eastAsia="Palatino Linotype" w:hAnsi="Palatino Linotype" w:cs="Palatino Linotype"/>
          <w:i/>
          <w:sz w:val="22"/>
          <w:szCs w:val="22"/>
        </w:rPr>
        <w:t>Cuando la información no se encuentre en los archivos del sujeto obligado, el Comité de Transparencia:</w:t>
      </w:r>
    </w:p>
    <w:p w14:paraId="3B82863E" w14:textId="77777777" w:rsidR="00F53FD9" w:rsidRDefault="0023282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i/>
          <w:sz w:val="22"/>
          <w:szCs w:val="22"/>
        </w:rPr>
        <w:t>Analizará el caso y tomará las medidas necesarias para localizar la información;</w:t>
      </w:r>
    </w:p>
    <w:p w14:paraId="3B82863F" w14:textId="77777777" w:rsidR="00F53FD9" w:rsidRDefault="0023282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 </w:t>
      </w:r>
      <w:r>
        <w:rPr>
          <w:rFonts w:ascii="Palatino Linotype" w:eastAsia="Palatino Linotype" w:hAnsi="Palatino Linotype" w:cs="Palatino Linotype"/>
          <w:i/>
          <w:sz w:val="22"/>
          <w:szCs w:val="22"/>
        </w:rPr>
        <w:t>Expedirá una resolución que confirme la inexistencia del documento;</w:t>
      </w:r>
    </w:p>
    <w:p w14:paraId="3B828640" w14:textId="77777777" w:rsidR="00F53FD9" w:rsidRDefault="0023282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i/>
          <w:sz w:val="22"/>
          <w:szCs w:val="22"/>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3B828641" w14:textId="77777777" w:rsidR="00F53FD9" w:rsidRDefault="0023282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i/>
          <w:sz w:val="22"/>
          <w:szCs w:val="22"/>
        </w:rPr>
        <w:t>Notificará al órgano interno de control o equivalente del sujeto obligado quien, en su caso, deberá iniciar el procedimiento de responsabilidad administrativa que corresponda.</w:t>
      </w:r>
    </w:p>
    <w:p w14:paraId="3B828642" w14:textId="77777777" w:rsidR="00F53FD9" w:rsidRDefault="00F53FD9">
      <w:pPr>
        <w:spacing w:line="360" w:lineRule="auto"/>
        <w:ind w:left="567" w:right="567"/>
        <w:jc w:val="both"/>
        <w:rPr>
          <w:rFonts w:ascii="Palatino Linotype" w:eastAsia="Palatino Linotype" w:hAnsi="Palatino Linotype" w:cs="Palatino Linotype"/>
          <w:i/>
          <w:sz w:val="22"/>
          <w:szCs w:val="22"/>
        </w:rPr>
      </w:pPr>
    </w:p>
    <w:p w14:paraId="3B828643" w14:textId="77777777" w:rsidR="00F53FD9" w:rsidRDefault="00232820">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Unidad de Transparencia deberá notificarlo al solicitante por escrito, en un plazo que no exceda de quince días hábiles contados a partir del día siguiente a la presentación de la solicitud.</w:t>
      </w:r>
    </w:p>
    <w:p w14:paraId="3B828644" w14:textId="77777777" w:rsidR="00F53FD9" w:rsidRDefault="00F53FD9">
      <w:pPr>
        <w:spacing w:line="360" w:lineRule="auto"/>
        <w:ind w:left="567" w:right="567"/>
        <w:jc w:val="both"/>
        <w:rPr>
          <w:rFonts w:ascii="Palatino Linotype" w:eastAsia="Palatino Linotype" w:hAnsi="Palatino Linotype" w:cs="Palatino Linotype"/>
          <w:i/>
          <w:sz w:val="22"/>
          <w:szCs w:val="22"/>
        </w:rPr>
      </w:pPr>
    </w:p>
    <w:p w14:paraId="3B828645" w14:textId="77777777" w:rsidR="00F53FD9" w:rsidRDefault="00232820">
      <w:pPr>
        <w:spacing w:line="360" w:lineRule="auto"/>
        <w:ind w:left="567" w:right="567"/>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 (Sic)</w:t>
      </w:r>
    </w:p>
    <w:p w14:paraId="3B828646" w14:textId="77777777" w:rsidR="00F53FD9" w:rsidRDefault="00232820">
      <w:pPr>
        <w:numPr>
          <w:ilvl w:val="0"/>
          <w:numId w:val="7"/>
        </w:numPr>
        <w:pBdr>
          <w:top w:val="nil"/>
          <w:left w:val="nil"/>
          <w:bottom w:val="nil"/>
          <w:right w:val="nil"/>
          <w:between w:val="nil"/>
        </w:pBdr>
        <w:shd w:val="clear" w:color="auto" w:fill="FFFFFF"/>
        <w:spacing w:before="240" w:after="240" w:line="360" w:lineRule="auto"/>
        <w:ind w:left="0" w:right="51" w:firstLine="0"/>
        <w:jc w:val="both"/>
        <w:rPr>
          <w:color w:val="222222"/>
        </w:rPr>
      </w:pPr>
      <w:r>
        <w:rPr>
          <w:rFonts w:ascii="Palatino Linotype" w:eastAsia="Palatino Linotype" w:hAnsi="Palatino Linotype" w:cs="Palatino Linotype"/>
          <w:color w:val="222222"/>
          <w:sz w:val="24"/>
          <w:szCs w:val="24"/>
        </w:rPr>
        <w:lastRenderedPageBreak/>
        <w:t>Del precepto antes transcrito se advierte claramente que cuando la información no se encuentre en los archivos del Sujeto Obligado, el Comité de Transparencia deberá ordenar que se genere la información en caso de que ésta tuviera que existir en la medida que deriva del ejercicio de sus facultades, competencias o funciones.</w:t>
      </w:r>
    </w:p>
    <w:p w14:paraId="3B828647" w14:textId="77777777" w:rsidR="00F53FD9" w:rsidRDefault="00232820">
      <w:pPr>
        <w:numPr>
          <w:ilvl w:val="0"/>
          <w:numId w:val="7"/>
        </w:numPr>
        <w:shd w:val="clear" w:color="auto" w:fill="FFFFFF"/>
        <w:spacing w:before="240" w:after="240" w:line="360" w:lineRule="auto"/>
        <w:ind w:left="0" w:right="51" w:firstLine="0"/>
        <w:jc w:val="both"/>
        <w:rPr>
          <w:color w:val="222222"/>
        </w:rPr>
      </w:pPr>
      <w:r>
        <w:rPr>
          <w:rFonts w:ascii="Palatino Linotype" w:eastAsia="Palatino Linotype" w:hAnsi="Palatino Linotype" w:cs="Palatino Linotype"/>
          <w:color w:val="222222"/>
          <w:sz w:val="24"/>
          <w:szCs w:val="24"/>
        </w:rPr>
        <w:t>Ahora bien, es importante señalar que en el caso de que no se pueda generar la información, </w:t>
      </w:r>
      <w:r>
        <w:rPr>
          <w:rFonts w:ascii="Palatino Linotype" w:eastAsia="Palatino Linotype" w:hAnsi="Palatino Linotype" w:cs="Palatino Linotype"/>
          <w:b/>
          <w:color w:val="222222"/>
          <w:sz w:val="24"/>
          <w:szCs w:val="24"/>
        </w:rPr>
        <w:t>SE ORDENA AL SUJETO OBLIGADO </w:t>
      </w:r>
      <w:r>
        <w:rPr>
          <w:rFonts w:ascii="Palatino Linotype" w:eastAsia="Palatino Linotype" w:hAnsi="Palatino Linotype" w:cs="Palatino Linotype"/>
          <w:color w:val="222222"/>
          <w:sz w:val="24"/>
          <w:szCs w:val="24"/>
        </w:rPr>
        <w:t>hacer entrega de un Acuerdo de su Comité de Transparencia en donde conste la declaratoria de inexistencia de la información.</w:t>
      </w:r>
    </w:p>
    <w:p w14:paraId="3B828648" w14:textId="77777777" w:rsidR="00F53FD9" w:rsidRDefault="00232820">
      <w:pPr>
        <w:numPr>
          <w:ilvl w:val="0"/>
          <w:numId w:val="7"/>
        </w:numPr>
        <w:shd w:val="clear" w:color="auto" w:fill="FFFFFF"/>
        <w:spacing w:before="240" w:after="240" w:line="360" w:lineRule="auto"/>
        <w:ind w:left="0" w:right="51" w:firstLine="0"/>
        <w:jc w:val="both"/>
        <w:rPr>
          <w:color w:val="222222"/>
        </w:rPr>
      </w:pPr>
      <w:r>
        <w:rPr>
          <w:rFonts w:ascii="Palatino Linotype" w:eastAsia="Palatino Linotype" w:hAnsi="Palatino Linotype" w:cs="Palatino Linotype"/>
          <w:color w:val="222222"/>
          <w:sz w:val="24"/>
          <w:szCs w:val="24"/>
        </w:rPr>
        <w:t>Previo a observar las formalidades que han de observarse en dicho acuerdo y para mayor entendimiento sobre el concepto de inexistencia en materia de acceso a la información pública, es necesario señalar que el </w:t>
      </w:r>
      <w:r>
        <w:rPr>
          <w:rFonts w:ascii="Palatino Linotype" w:eastAsia="Palatino Linotype" w:hAnsi="Palatino Linotype" w:cs="Palatino Linotype"/>
          <w:color w:val="222222"/>
          <w:sz w:val="24"/>
          <w:szCs w:val="24"/>
          <w:highlight w:val="white"/>
        </w:rPr>
        <w:t>Instituto Nacional de Transparencia, Acceso a la Información y Protección de Datos Personales </w:t>
      </w:r>
      <w:r>
        <w:rPr>
          <w:rFonts w:ascii="Palatino Linotype" w:eastAsia="Palatino Linotype" w:hAnsi="Palatino Linotype" w:cs="Palatino Linotype"/>
          <w:color w:val="222222"/>
          <w:sz w:val="24"/>
          <w:szCs w:val="24"/>
        </w:rPr>
        <w:t>emitió el criterio número 14-17, que es de la literalidad siguiente:</w:t>
      </w:r>
    </w:p>
    <w:p w14:paraId="3B828649" w14:textId="77777777" w:rsidR="00F53FD9" w:rsidRDefault="00232820">
      <w:pPr>
        <w:shd w:val="clear" w:color="auto" w:fill="FFFFFF"/>
        <w:spacing w:line="360" w:lineRule="auto"/>
        <w:ind w:left="567" w:right="900"/>
        <w:jc w:val="center"/>
        <w:rPr>
          <w:rFonts w:ascii="Palatino Linotype" w:eastAsia="Palatino Linotype" w:hAnsi="Palatino Linotype" w:cs="Palatino Linotype"/>
          <w:b/>
          <w:i/>
          <w:color w:val="222222"/>
          <w:sz w:val="22"/>
          <w:szCs w:val="22"/>
        </w:rPr>
      </w:pPr>
      <w:r>
        <w:rPr>
          <w:rFonts w:ascii="Palatino Linotype" w:eastAsia="Palatino Linotype" w:hAnsi="Palatino Linotype" w:cs="Palatino Linotype"/>
          <w:b/>
          <w:i/>
          <w:color w:val="222222"/>
          <w:sz w:val="22"/>
          <w:szCs w:val="22"/>
        </w:rPr>
        <w:t>“Criterio 14/17</w:t>
      </w:r>
    </w:p>
    <w:p w14:paraId="3B82864A" w14:textId="77777777" w:rsidR="00F53FD9" w:rsidRDefault="00F53FD9">
      <w:pPr>
        <w:shd w:val="clear" w:color="auto" w:fill="FFFFFF"/>
        <w:spacing w:line="360" w:lineRule="auto"/>
        <w:ind w:left="567" w:right="900"/>
        <w:jc w:val="center"/>
        <w:rPr>
          <w:rFonts w:ascii="Palatino Linotype" w:eastAsia="Palatino Linotype" w:hAnsi="Palatino Linotype" w:cs="Palatino Linotype"/>
          <w:color w:val="222222"/>
          <w:sz w:val="22"/>
          <w:szCs w:val="22"/>
        </w:rPr>
      </w:pPr>
    </w:p>
    <w:p w14:paraId="3B82864B" w14:textId="77777777" w:rsidR="00F53FD9" w:rsidRDefault="00232820">
      <w:pPr>
        <w:shd w:val="clear" w:color="auto" w:fill="FFFFFF"/>
        <w:spacing w:line="360" w:lineRule="auto"/>
        <w:ind w:left="567" w:right="900"/>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t>Inexistencia. La inexistencia es una cuestión de hecho que se atribuye a la información solicitada e implica que ésta </w:t>
      </w:r>
      <w:r>
        <w:rPr>
          <w:rFonts w:ascii="Palatino Linotype" w:eastAsia="Palatino Linotype" w:hAnsi="Palatino Linotype" w:cs="Palatino Linotype"/>
          <w:b/>
          <w:i/>
          <w:color w:val="222222"/>
          <w:sz w:val="22"/>
          <w:szCs w:val="22"/>
        </w:rPr>
        <w:t>no se encuentra en los archivos del sujeto obligado, no obstante que cuenta con facultades para poseerla</w:t>
      </w:r>
      <w:r>
        <w:rPr>
          <w:rFonts w:ascii="Palatino Linotype" w:eastAsia="Palatino Linotype" w:hAnsi="Palatino Linotype" w:cs="Palatino Linotype"/>
          <w:i/>
          <w:color w:val="222222"/>
          <w:sz w:val="22"/>
          <w:szCs w:val="22"/>
        </w:rPr>
        <w:t>.</w:t>
      </w:r>
    </w:p>
    <w:p w14:paraId="3B82864C" w14:textId="77777777" w:rsidR="00F53FD9" w:rsidRDefault="00232820">
      <w:pPr>
        <w:shd w:val="clear" w:color="auto" w:fill="FFFFFF"/>
        <w:spacing w:line="360" w:lineRule="auto"/>
        <w:ind w:left="567" w:right="900"/>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t> </w:t>
      </w:r>
    </w:p>
    <w:p w14:paraId="3B82864D" w14:textId="77777777" w:rsidR="00F53FD9" w:rsidRDefault="00232820">
      <w:pPr>
        <w:shd w:val="clear" w:color="auto" w:fill="FFFFFF"/>
        <w:spacing w:line="360" w:lineRule="auto"/>
        <w:ind w:left="567" w:right="900"/>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lastRenderedPageBreak/>
        <w:t>Resoluciones: </w:t>
      </w:r>
      <w:r>
        <w:rPr>
          <w:rFonts w:ascii="Palatino Linotype" w:eastAsia="Palatino Linotype" w:hAnsi="Palatino Linotype" w:cs="Palatino Linotype"/>
          <w:color w:val="222222"/>
          <w:sz w:val="22"/>
          <w:szCs w:val="22"/>
        </w:rPr>
        <w:t>·</w:t>
      </w:r>
      <w:r>
        <w:rPr>
          <w:rFonts w:ascii="Palatino Linotype" w:eastAsia="Palatino Linotype" w:hAnsi="Palatino Linotype" w:cs="Palatino Linotype"/>
          <w:i/>
          <w:color w:val="222222"/>
          <w:sz w:val="22"/>
          <w:szCs w:val="22"/>
        </w:rPr>
        <w:t> RRA 4669/16. Instituto Nacional Electoral. 18 de enero de 2017. Por unanimidad. Comisionado Ponente Joel Salas Suárez. </w:t>
      </w:r>
      <w:r>
        <w:rPr>
          <w:rFonts w:ascii="Palatino Linotype" w:eastAsia="Palatino Linotype" w:hAnsi="Palatino Linotype" w:cs="Palatino Linotype"/>
          <w:color w:val="222222"/>
          <w:sz w:val="22"/>
          <w:szCs w:val="22"/>
        </w:rPr>
        <w:t>·</w:t>
      </w:r>
      <w:r>
        <w:rPr>
          <w:rFonts w:ascii="Palatino Linotype" w:eastAsia="Palatino Linotype" w:hAnsi="Palatino Linotype" w:cs="Palatino Linotype"/>
          <w:i/>
          <w:color w:val="222222"/>
          <w:sz w:val="22"/>
          <w:szCs w:val="22"/>
        </w:rPr>
        <w:t> RRA 0183/17. Nueva Alianza. 01 de febrero de 2017. Por unanimidad. Comisionado Ponente Francisco Javier Acuña Llamas. </w:t>
      </w:r>
      <w:r>
        <w:rPr>
          <w:rFonts w:ascii="Palatino Linotype" w:eastAsia="Palatino Linotype" w:hAnsi="Palatino Linotype" w:cs="Palatino Linotype"/>
          <w:color w:val="222222"/>
          <w:sz w:val="22"/>
          <w:szCs w:val="22"/>
        </w:rPr>
        <w:t>·</w:t>
      </w:r>
      <w:r>
        <w:rPr>
          <w:rFonts w:ascii="Palatino Linotype" w:eastAsia="Palatino Linotype" w:hAnsi="Palatino Linotype" w:cs="Palatino Linotype"/>
          <w:i/>
          <w:color w:val="222222"/>
          <w:sz w:val="22"/>
          <w:szCs w:val="22"/>
        </w:rPr>
        <w:t> RRA 4484/16. Instituto Nacional de Migración. 16 de febrero de 2017. Por mayoría de seis votos a favor y uno en contra de la Comisionada Areli Cano Guadiana. Comisionada Ponente María Patricia Kurczyn Villalobos.”</w:t>
      </w:r>
    </w:p>
    <w:p w14:paraId="3B82864E" w14:textId="77777777" w:rsidR="00F53FD9" w:rsidRDefault="00232820">
      <w:pPr>
        <w:shd w:val="clear" w:color="auto" w:fill="FFFFFF"/>
        <w:spacing w:line="360" w:lineRule="auto"/>
        <w:jc w:val="both"/>
        <w:rPr>
          <w:rFonts w:ascii="Palatino Linotype" w:eastAsia="Palatino Linotype" w:hAnsi="Palatino Linotype" w:cs="Palatino Linotype"/>
          <w:color w:val="222222"/>
          <w:sz w:val="24"/>
          <w:szCs w:val="24"/>
        </w:rPr>
      </w:pPr>
      <w:r>
        <w:rPr>
          <w:rFonts w:ascii="Palatino Linotype" w:eastAsia="Palatino Linotype" w:hAnsi="Palatino Linotype" w:cs="Palatino Linotype"/>
          <w:color w:val="000000"/>
          <w:sz w:val="24"/>
          <w:szCs w:val="24"/>
        </w:rPr>
        <w:t> </w:t>
      </w:r>
    </w:p>
    <w:p w14:paraId="3B82864F" w14:textId="77777777" w:rsidR="00F53FD9" w:rsidRDefault="00232820">
      <w:pPr>
        <w:numPr>
          <w:ilvl w:val="0"/>
          <w:numId w:val="7"/>
        </w:numPr>
        <w:shd w:val="clear" w:color="auto" w:fill="FFFFFF"/>
        <w:spacing w:after="160" w:line="360" w:lineRule="auto"/>
        <w:ind w:left="0" w:firstLine="0"/>
        <w:jc w:val="both"/>
        <w:rPr>
          <w:color w:val="222222"/>
        </w:rPr>
      </w:pPr>
      <w:r>
        <w:rPr>
          <w:rFonts w:ascii="Palatino Linotype" w:eastAsia="Palatino Linotype" w:hAnsi="Palatino Linotype" w:cs="Palatino Linotype"/>
          <w:color w:val="000000"/>
          <w:sz w:val="24"/>
          <w:szCs w:val="24"/>
        </w:rPr>
        <w:t>Además como consecuencia de las disposiciones legales contenidas en la </w:t>
      </w:r>
      <w:r>
        <w:rPr>
          <w:rFonts w:ascii="Palatino Linotype" w:eastAsia="Palatino Linotype" w:hAnsi="Palatino Linotype" w:cs="Palatino Linotype"/>
          <w:b/>
          <w:color w:val="000000"/>
          <w:sz w:val="24"/>
          <w:szCs w:val="24"/>
        </w:rPr>
        <w:t>Ley General de Transparencia y Acceso a la Información Pública</w:t>
      </w:r>
      <w:r>
        <w:rPr>
          <w:rFonts w:ascii="Palatino Linotype" w:eastAsia="Palatino Linotype" w:hAnsi="Palatino Linotype" w:cs="Palatino Linotype"/>
          <w:color w:val="000000"/>
          <w:sz w:val="24"/>
          <w:szCs w:val="24"/>
        </w:rPr>
        <w:t>, es que existe el mandato expreso de que en caso de no existir la documentación que debió, por mandato de ley, generarse, administrarse o poseerse, es obligación de la autoridad emitir una declaratoria formal que debe reunir los requisitos señalados en la propia norma jurídica,</w:t>
      </w:r>
      <w:r>
        <w:rPr>
          <w:rFonts w:ascii="Palatino Linotype" w:eastAsia="Palatino Linotype" w:hAnsi="Palatino Linotype" w:cs="Palatino Linotype"/>
          <w:color w:val="000000"/>
          <w:sz w:val="24"/>
          <w:szCs w:val="24"/>
          <w:vertAlign w:val="superscript"/>
        </w:rPr>
        <w:footnoteReference w:id="8"/>
      </w:r>
      <w:r>
        <w:rPr>
          <w:rFonts w:ascii="Palatino Linotype" w:eastAsia="Palatino Linotype" w:hAnsi="Palatino Linotype" w:cs="Palatino Linotype"/>
          <w:color w:val="000000"/>
          <w:sz w:val="24"/>
          <w:szCs w:val="24"/>
        </w:rPr>
        <w:t>según puede apreciarse a continuación:</w:t>
      </w:r>
    </w:p>
    <w:p w14:paraId="3B828650" w14:textId="77777777" w:rsidR="00F53FD9" w:rsidRDefault="00232820">
      <w:pPr>
        <w:shd w:val="clear" w:color="auto" w:fill="FFFFFF"/>
        <w:spacing w:before="240" w:after="360" w:line="360" w:lineRule="auto"/>
        <w:ind w:left="567" w:right="567"/>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b/>
          <w:i/>
          <w:color w:val="000000"/>
          <w:sz w:val="22"/>
          <w:szCs w:val="22"/>
        </w:rPr>
        <w:t>“Artículo 19.</w:t>
      </w:r>
      <w:r>
        <w:rPr>
          <w:rFonts w:ascii="Palatino Linotype" w:eastAsia="Palatino Linotype" w:hAnsi="Palatino Linotype" w:cs="Palatino Linotype"/>
          <w:i/>
          <w:color w:val="000000"/>
          <w:sz w:val="22"/>
          <w:szCs w:val="22"/>
        </w:rPr>
        <w:t> Se presume que la información debe existir si se refiere a las facultades, competencias y funciones que los ordenamientos jurídicos aplicables otorgan a los sujetos obligados.</w:t>
      </w:r>
    </w:p>
    <w:p w14:paraId="3B828651" w14:textId="77777777" w:rsidR="00F53FD9" w:rsidRDefault="00232820">
      <w:pPr>
        <w:shd w:val="clear" w:color="auto" w:fill="FFFFFF"/>
        <w:spacing w:before="240" w:after="240" w:line="360"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los casos en que ciertas facultades, competencias o funciones no se hayan ejercido, se debe motivar la respuesta en función de las causas que motiven la inexistencia.</w:t>
      </w:r>
    </w:p>
    <w:p w14:paraId="3B828652" w14:textId="77777777" w:rsidR="00F53FD9" w:rsidRDefault="00232820">
      <w:pPr>
        <w:shd w:val="clear" w:color="auto" w:fill="FFFFFF"/>
        <w:spacing w:before="240" w:after="240" w:line="360" w:lineRule="auto"/>
        <w:ind w:left="567" w:right="567"/>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000000"/>
          <w:sz w:val="22"/>
          <w:szCs w:val="22"/>
        </w:rPr>
        <w:lastRenderedPageBreak/>
        <w:t>(…)</w:t>
      </w:r>
    </w:p>
    <w:p w14:paraId="3B828653" w14:textId="77777777" w:rsidR="00F53FD9" w:rsidRDefault="00232820">
      <w:pPr>
        <w:numPr>
          <w:ilvl w:val="0"/>
          <w:numId w:val="7"/>
        </w:numPr>
        <w:shd w:val="clear" w:color="auto" w:fill="FFFFFF"/>
        <w:spacing w:after="160" w:line="360" w:lineRule="auto"/>
        <w:ind w:left="0" w:firstLine="0"/>
        <w:jc w:val="both"/>
        <w:rPr>
          <w:color w:val="222222"/>
        </w:rPr>
      </w:pPr>
      <w:r>
        <w:rPr>
          <w:rFonts w:ascii="Palatino Linotype" w:eastAsia="Palatino Linotype" w:hAnsi="Palatino Linotype" w:cs="Palatino Linotype"/>
          <w:color w:val="000000"/>
          <w:sz w:val="24"/>
          <w:szCs w:val="24"/>
        </w:rPr>
        <w:t>Y por cuanto hace a la normatividad local debe aplicarse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 y el criterio 0004-11 aprobado por el Pleno de este Órgano Garante, en la sesión ordinaria de fecha 25 de agosto del año 2011, que demuestran claramente el concepto de inexistencia, y en qué circunstancias debe emitirse la declaratoria respectiva:</w:t>
      </w:r>
    </w:p>
    <w:p w14:paraId="3B828654" w14:textId="77777777" w:rsidR="00F53FD9" w:rsidRDefault="00232820">
      <w:pPr>
        <w:shd w:val="clear" w:color="auto" w:fill="FFFFFF"/>
        <w:spacing w:line="360" w:lineRule="auto"/>
        <w:ind w:left="567" w:right="567"/>
        <w:jc w:val="center"/>
        <w:rPr>
          <w:rFonts w:ascii="Palatino Linotype" w:eastAsia="Palatino Linotype" w:hAnsi="Palatino Linotype" w:cs="Palatino Linotype"/>
          <w:color w:val="222222"/>
          <w:sz w:val="22"/>
          <w:szCs w:val="22"/>
        </w:rPr>
      </w:pPr>
      <w:r>
        <w:rPr>
          <w:rFonts w:ascii="Palatino Linotype" w:eastAsia="Palatino Linotype" w:hAnsi="Palatino Linotype" w:cs="Palatino Linotype"/>
          <w:b/>
          <w:i/>
          <w:color w:val="000000"/>
          <w:sz w:val="22"/>
          <w:szCs w:val="22"/>
        </w:rPr>
        <w:t>“CRITERIO 0004-11</w:t>
      </w:r>
    </w:p>
    <w:p w14:paraId="3B828655" w14:textId="77777777" w:rsidR="00F53FD9" w:rsidRDefault="00232820">
      <w:pPr>
        <w:shd w:val="clear" w:color="auto" w:fill="FFFFFF"/>
        <w:spacing w:line="360" w:lineRule="auto"/>
        <w:ind w:left="567" w:right="567"/>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b/>
          <w:i/>
          <w:color w:val="000000"/>
          <w:sz w:val="22"/>
          <w:szCs w:val="22"/>
        </w:rPr>
        <w:t>INEXISTENCIA. DECLARATORIA DE LA. ALCANCES Y PROCEDIMIENTOS</w:t>
      </w:r>
      <w:r>
        <w:rPr>
          <w:rFonts w:ascii="Palatino Linotype" w:eastAsia="Palatino Linotype" w:hAnsi="Palatino Linotype" w:cs="Palatino Linotype"/>
          <w:i/>
          <w:color w:val="000000"/>
          <w:sz w:val="22"/>
          <w:szCs w:val="22"/>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w:t>
      </w:r>
      <w:r>
        <w:rPr>
          <w:rFonts w:ascii="Palatino Linotype" w:eastAsia="Palatino Linotype" w:hAnsi="Palatino Linotype" w:cs="Palatino Linotype"/>
          <w:i/>
          <w:color w:val="000000"/>
          <w:sz w:val="22"/>
          <w:szCs w:val="22"/>
        </w:rPr>
        <w:lastRenderedPageBreak/>
        <w:t>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3B828656" w14:textId="77777777" w:rsidR="00F53FD9" w:rsidRDefault="00232820">
      <w:pPr>
        <w:shd w:val="clear" w:color="auto" w:fill="FFFFFF"/>
        <w:spacing w:line="360" w:lineRule="auto"/>
        <w:ind w:left="567" w:right="567"/>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000000"/>
          <w:sz w:val="22"/>
          <w:szCs w:val="22"/>
        </w:rPr>
        <w:t>Bajo el entendido de que dicha búsqueda exhaustiva permitirá dos determinaciones:</w:t>
      </w:r>
    </w:p>
    <w:p w14:paraId="3B828657" w14:textId="77777777" w:rsidR="00F53FD9" w:rsidRDefault="00232820">
      <w:pPr>
        <w:shd w:val="clear" w:color="auto" w:fill="FFFFFF"/>
        <w:spacing w:line="360" w:lineRule="auto"/>
        <w:ind w:left="567" w:right="567"/>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000000"/>
          <w:sz w:val="22"/>
          <w:szCs w:val="22"/>
        </w:rPr>
        <w:t>1ª) Que se localice la documentación que contenga la información solicitada y de ser así la información pueda entregarse al solicitante en la forma en que se encuentra disponible, o</w:t>
      </w:r>
    </w:p>
    <w:p w14:paraId="3B828658" w14:textId="77777777" w:rsidR="00F53FD9" w:rsidRDefault="00232820">
      <w:pPr>
        <w:shd w:val="clear" w:color="auto" w:fill="FFFFFF"/>
        <w:spacing w:line="360" w:lineRule="auto"/>
        <w:ind w:left="567" w:right="567"/>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000000"/>
          <w:sz w:val="22"/>
          <w:szCs w:val="22"/>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3B828659" w14:textId="77777777" w:rsidR="00F53FD9" w:rsidRDefault="00232820">
      <w:pPr>
        <w:shd w:val="clear" w:color="auto" w:fill="FFFFFF"/>
        <w:spacing w:line="360" w:lineRule="auto"/>
        <w:ind w:left="567" w:right="567"/>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000000"/>
          <w:sz w:val="22"/>
          <w:szCs w:val="22"/>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 (Sic)</w:t>
      </w:r>
    </w:p>
    <w:p w14:paraId="3B82865A" w14:textId="77777777" w:rsidR="00F53FD9" w:rsidRDefault="00232820">
      <w:pPr>
        <w:numPr>
          <w:ilvl w:val="0"/>
          <w:numId w:val="7"/>
        </w:numPr>
        <w:shd w:val="clear" w:color="auto" w:fill="FFFFFF"/>
        <w:spacing w:before="240" w:after="240" w:line="360" w:lineRule="auto"/>
        <w:ind w:left="0" w:firstLine="0"/>
        <w:jc w:val="both"/>
        <w:rPr>
          <w:color w:val="222222"/>
        </w:rPr>
      </w:pPr>
      <w:r>
        <w:rPr>
          <w:rFonts w:ascii="Palatino Linotype" w:eastAsia="Palatino Linotype" w:hAnsi="Palatino Linotype" w:cs="Palatino Linotype"/>
          <w:color w:val="000000"/>
          <w:sz w:val="24"/>
          <w:szCs w:val="24"/>
        </w:rPr>
        <w:lastRenderedPageBreak/>
        <w:t>Bajo éste tenor se debe destacar que para que se declare la inexistencia de la información, debió haber existencia previa de la documentación y la falta posterior de la misma en los archivos del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esto es que la información se generó, poseyó o administró en el marco de las atribuciones conferidas a al Sujeto Obligado, pero no la conserva por diversas razones (destrucción física, desaparición física, sustracción ilícita, baja documental, etcétera).</w:t>
      </w:r>
    </w:p>
    <w:p w14:paraId="3B82865B" w14:textId="77777777" w:rsidR="00F53FD9" w:rsidRDefault="00232820">
      <w:pPr>
        <w:numPr>
          <w:ilvl w:val="0"/>
          <w:numId w:val="7"/>
        </w:numPr>
        <w:shd w:val="clear" w:color="auto" w:fill="FFFFFF"/>
        <w:spacing w:before="240" w:after="240" w:line="360" w:lineRule="auto"/>
        <w:ind w:left="0" w:firstLine="0"/>
        <w:jc w:val="both"/>
        <w:rPr>
          <w:color w:val="222222"/>
        </w:rPr>
      </w:pPr>
      <w:r>
        <w:rPr>
          <w:rFonts w:ascii="Palatino Linotype" w:eastAsia="Palatino Linotype" w:hAnsi="Palatino Linotype" w:cs="Palatino Linotype"/>
          <w:color w:val="000000"/>
          <w:sz w:val="24"/>
          <w:szCs w:val="24"/>
        </w:rPr>
        <w:t>En consecuencia, </w:t>
      </w:r>
      <w:r>
        <w:rPr>
          <w:rFonts w:ascii="Palatino Linotype" w:eastAsia="Palatino Linotype" w:hAnsi="Palatino Linotype" w:cs="Palatino Linotype"/>
          <w:b/>
          <w:color w:val="000000"/>
          <w:sz w:val="24"/>
          <w:szCs w:val="24"/>
        </w:rPr>
        <w:t>el SUJETO OBLIGADO </w:t>
      </w:r>
      <w:r>
        <w:rPr>
          <w:rFonts w:ascii="Palatino Linotype" w:eastAsia="Palatino Linotype" w:hAnsi="Palatino Linotype" w:cs="Palatino Linotype"/>
          <w:color w:val="000000"/>
          <w:sz w:val="24"/>
          <w:szCs w:val="24"/>
        </w:rPr>
        <w:t>en todo tiempo debió cumplir con las formalidades exigidas por el marco jurídico implicando fundar y motivar su respuesta, por lo que deberá emitir un Acuerdo del Comité de Transparencia, que se hará del conocimiento del particular, pero, en los siguientes términos:</w:t>
      </w:r>
    </w:p>
    <w:p w14:paraId="3B82865C" w14:textId="77777777" w:rsidR="00F53FD9" w:rsidRDefault="00232820">
      <w:pPr>
        <w:shd w:val="clear" w:color="auto" w:fill="FFFFFF"/>
        <w:spacing w:line="360" w:lineRule="auto"/>
        <w:ind w:left="567" w:right="567"/>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color w:val="000000"/>
          <w:sz w:val="22"/>
          <w:szCs w:val="22"/>
        </w:rPr>
        <w:t>· Deberá emitir el acuerdo de inexistencia respectivo, en el entendido, que el acto de autoridad debe estar </w:t>
      </w:r>
      <w:r>
        <w:rPr>
          <w:rFonts w:ascii="Palatino Linotype" w:eastAsia="Palatino Linotype" w:hAnsi="Palatino Linotype" w:cs="Palatino Linotype"/>
          <w:b/>
          <w:color w:val="000000"/>
          <w:sz w:val="22"/>
          <w:szCs w:val="22"/>
        </w:rPr>
        <w:t>debidamente fundado y motivado.</w:t>
      </w:r>
    </w:p>
    <w:p w14:paraId="3B82865D" w14:textId="77777777" w:rsidR="00F53FD9" w:rsidRDefault="00232820">
      <w:pPr>
        <w:shd w:val="clear" w:color="auto" w:fill="FFFFFF"/>
        <w:spacing w:line="360" w:lineRule="auto"/>
        <w:ind w:left="567" w:right="567"/>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color w:val="000000"/>
          <w:sz w:val="22"/>
          <w:szCs w:val="22"/>
        </w:rPr>
        <w:t> </w:t>
      </w:r>
    </w:p>
    <w:p w14:paraId="3B82865E" w14:textId="77777777" w:rsidR="00F53FD9" w:rsidRDefault="00232820">
      <w:pPr>
        <w:shd w:val="clear" w:color="auto" w:fill="FFFFFF"/>
        <w:spacing w:line="360" w:lineRule="auto"/>
        <w:ind w:left="567" w:right="567"/>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color w:val="000000"/>
          <w:sz w:val="22"/>
          <w:szCs w:val="22"/>
        </w:rPr>
        <w:t>· Señalando el lugar y fecha de la resolución, el nombre del solicitante, la información solicitada, </w:t>
      </w:r>
      <w:r>
        <w:rPr>
          <w:rFonts w:ascii="Palatino Linotype" w:eastAsia="Palatino Linotype" w:hAnsi="Palatino Linotype" w:cs="Palatino Linotype"/>
          <w:b/>
          <w:color w:val="000000"/>
          <w:sz w:val="22"/>
          <w:szCs w:val="22"/>
        </w:rPr>
        <w:t>el fundamento y motivo por el cual se determina que la información solicitada no obra en sus archivos</w:t>
      </w:r>
      <w:r>
        <w:rPr>
          <w:rFonts w:ascii="Palatino Linotype" w:eastAsia="Palatino Linotype" w:hAnsi="Palatino Linotype" w:cs="Palatino Linotype"/>
          <w:color w:val="000000"/>
          <w:sz w:val="22"/>
          <w:szCs w:val="22"/>
        </w:rPr>
        <w:t>, los nombres y firmas autógrafas de los integrantes del Comité de Información.</w:t>
      </w:r>
    </w:p>
    <w:p w14:paraId="3B82865F" w14:textId="77777777" w:rsidR="00F53FD9" w:rsidRDefault="00232820">
      <w:pPr>
        <w:numPr>
          <w:ilvl w:val="0"/>
          <w:numId w:val="7"/>
        </w:numPr>
        <w:shd w:val="clear" w:color="auto" w:fill="FFFFFF"/>
        <w:spacing w:before="240" w:after="240" w:line="360" w:lineRule="auto"/>
        <w:ind w:left="0" w:firstLine="0"/>
        <w:jc w:val="both"/>
        <w:rPr>
          <w:color w:val="222222"/>
        </w:rPr>
      </w:pPr>
      <w:r>
        <w:rPr>
          <w:rFonts w:ascii="Palatino Linotype" w:eastAsia="Palatino Linotype" w:hAnsi="Palatino Linotype" w:cs="Palatino Linotype"/>
          <w:color w:val="000000"/>
          <w:sz w:val="24"/>
          <w:szCs w:val="24"/>
        </w:rPr>
        <w:t>Lo anterior es así, toda vez que </w:t>
      </w:r>
      <w:r>
        <w:rPr>
          <w:rFonts w:ascii="Palatino Linotype" w:eastAsia="Palatino Linotype" w:hAnsi="Palatino Linotype" w:cs="Palatino Linotype"/>
          <w:b/>
          <w:color w:val="000000"/>
          <w:sz w:val="24"/>
          <w:szCs w:val="24"/>
        </w:rPr>
        <w:t>es necesaria</w:t>
      </w:r>
      <w:r>
        <w:rPr>
          <w:rFonts w:ascii="Palatino Linotype" w:eastAsia="Palatino Linotype" w:hAnsi="Palatino Linotype" w:cs="Palatino Linotype"/>
          <w:color w:val="000000"/>
          <w:sz w:val="24"/>
          <w:szCs w:val="24"/>
        </w:rPr>
        <w:t> la emisión del acuerdo de inexistencia en aquellos casos en que el </w:t>
      </w:r>
      <w:r>
        <w:rPr>
          <w:rFonts w:ascii="Palatino Linotype" w:eastAsia="Palatino Linotype" w:hAnsi="Palatino Linotype" w:cs="Palatino Linotype"/>
          <w:b/>
          <w:color w:val="000000"/>
          <w:sz w:val="24"/>
          <w:szCs w:val="24"/>
        </w:rPr>
        <w:t xml:space="preserve">SUJETO OBLIGADO generó, administró o </w:t>
      </w:r>
      <w:r>
        <w:rPr>
          <w:rFonts w:ascii="Palatino Linotype" w:eastAsia="Palatino Linotype" w:hAnsi="Palatino Linotype" w:cs="Palatino Linotype"/>
          <w:b/>
          <w:color w:val="000000"/>
          <w:sz w:val="24"/>
          <w:szCs w:val="24"/>
        </w:rPr>
        <w:lastRenderedPageBreak/>
        <w:t>poseyó </w:t>
      </w:r>
      <w:r>
        <w:rPr>
          <w:rFonts w:ascii="Palatino Linotype" w:eastAsia="Palatino Linotype" w:hAnsi="Palatino Linotype" w:cs="Palatino Linotype"/>
          <w:color w:val="000000"/>
          <w:sz w:val="24"/>
          <w:szCs w:val="24"/>
        </w:rPr>
        <w:t>la información solicitada empero previa búsqueda exhaustiva y minuciosa de la misma, no localiza la información requerida.</w:t>
      </w:r>
    </w:p>
    <w:p w14:paraId="3B828660" w14:textId="77777777" w:rsidR="00F53FD9" w:rsidRDefault="00232820">
      <w:pPr>
        <w:numPr>
          <w:ilvl w:val="0"/>
          <w:numId w:val="7"/>
        </w:numPr>
        <w:shd w:val="clear" w:color="auto" w:fill="FFFFFF"/>
        <w:spacing w:before="240" w:after="240" w:line="360" w:lineRule="auto"/>
        <w:ind w:left="0" w:firstLine="0"/>
        <w:jc w:val="both"/>
        <w:rPr>
          <w:color w:val="222222"/>
        </w:rPr>
      </w:pPr>
      <w:r>
        <w:rPr>
          <w:rFonts w:ascii="Palatino Linotype" w:eastAsia="Palatino Linotype" w:hAnsi="Palatino Linotype" w:cs="Palatino Linotype"/>
          <w:b/>
          <w:color w:val="000000"/>
          <w:sz w:val="24"/>
          <w:szCs w:val="24"/>
        </w:rPr>
        <w:t>En ese caso</w:t>
      </w:r>
      <w:r>
        <w:rPr>
          <w:rFonts w:ascii="Palatino Linotype" w:eastAsia="Palatino Linotype" w:hAnsi="Palatino Linotype" w:cs="Palatino Linotype"/>
          <w:color w:val="000000"/>
          <w:sz w:val="24"/>
          <w:szCs w:val="24"/>
        </w:rPr>
        <w:t> su Comité de Transparencia tiene el deber de emitir un acuerdo de inexistencia, el cual -se insiste-, se dicta en aquellos supuestos en los que si bien la información solicitada la genera, posee o administra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en el marco de las funciones de derecho público; sin embargo, éste no lo posee por la razones que se deben expresar </w:t>
      </w:r>
      <w:r>
        <w:rPr>
          <w:rFonts w:ascii="Palatino Linotype" w:eastAsia="Palatino Linotype" w:hAnsi="Palatino Linotype" w:cs="Palatino Linotype"/>
          <w:b/>
          <w:color w:val="000000"/>
          <w:sz w:val="24"/>
          <w:szCs w:val="24"/>
        </w:rPr>
        <w:t>a través de un acuerdo debidamente fundado y motivado </w:t>
      </w:r>
      <w:r>
        <w:rPr>
          <w:rFonts w:ascii="Palatino Linotype" w:eastAsia="Palatino Linotype" w:hAnsi="Palatino Linotype" w:cs="Palatino Linotype"/>
          <w:color w:val="000000"/>
          <w:sz w:val="24"/>
          <w:szCs w:val="24"/>
        </w:rPr>
        <w:t>esto en estricto apego a lo establecido en los artículos 169 y 170 de la Ley Estatal de Transparencia, situación que no ocurrió, por lo que, para dar cumplimiento a la resolución es necesario entregar el acuerdo emitido por el Comité de Transparencia mediante el cual se sustente la inexistencia de la información</w:t>
      </w:r>
    </w:p>
    <w:p w14:paraId="3B828661" w14:textId="77777777" w:rsidR="00F53FD9" w:rsidRDefault="00F53FD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4"/>
          <w:szCs w:val="24"/>
        </w:rPr>
      </w:pPr>
    </w:p>
    <w:p w14:paraId="3B828662" w14:textId="77777777" w:rsidR="00F53FD9" w:rsidRDefault="00F53FD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4"/>
          <w:szCs w:val="24"/>
        </w:rPr>
      </w:pPr>
    </w:p>
    <w:p w14:paraId="3B828663" w14:textId="77777777" w:rsidR="00F53FD9" w:rsidRPr="00F737CF" w:rsidRDefault="00232820">
      <w:pPr>
        <w:numPr>
          <w:ilvl w:val="0"/>
          <w:numId w:val="7"/>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222222"/>
          <w:sz w:val="24"/>
          <w:szCs w:val="24"/>
        </w:rPr>
        <w:t xml:space="preserve">Por lo anteriormente expuesto y fundado, este </w:t>
      </w:r>
      <w:r>
        <w:rPr>
          <w:rFonts w:ascii="Palatino Linotype" w:eastAsia="Palatino Linotype" w:hAnsi="Palatino Linotype" w:cs="Palatino Linotype"/>
          <w:b/>
          <w:color w:val="222222"/>
          <w:sz w:val="24"/>
          <w:szCs w:val="24"/>
        </w:rPr>
        <w:t>ÓRGANO GARANTE</w:t>
      </w:r>
      <w:r>
        <w:rPr>
          <w:rFonts w:ascii="Palatino Linotype" w:eastAsia="Palatino Linotype" w:hAnsi="Palatino Linotype" w:cs="Palatino Linotype"/>
          <w:color w:val="222222"/>
          <w:sz w:val="24"/>
          <w:szCs w:val="24"/>
        </w:rPr>
        <w:t xml:space="preserve"> emite los siguientes:</w:t>
      </w:r>
    </w:p>
    <w:p w14:paraId="553200D9" w14:textId="77777777" w:rsidR="00F737CF" w:rsidRDefault="00F737CF" w:rsidP="00F737C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222222"/>
          <w:sz w:val="24"/>
          <w:szCs w:val="24"/>
        </w:rPr>
      </w:pPr>
    </w:p>
    <w:p w14:paraId="7A57664F" w14:textId="77777777" w:rsidR="00F737CF" w:rsidRDefault="00F737CF" w:rsidP="00F737C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222222"/>
          <w:sz w:val="24"/>
          <w:szCs w:val="24"/>
        </w:rPr>
      </w:pPr>
    </w:p>
    <w:p w14:paraId="05FCF0F8" w14:textId="77777777" w:rsidR="00F737CF" w:rsidRDefault="00F737CF" w:rsidP="00F737C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222222"/>
          <w:sz w:val="24"/>
          <w:szCs w:val="24"/>
        </w:rPr>
      </w:pPr>
    </w:p>
    <w:p w14:paraId="53B50EC4" w14:textId="77777777" w:rsidR="00F737CF" w:rsidRDefault="00F737CF" w:rsidP="00F737CF">
      <w:pPr>
        <w:pBdr>
          <w:top w:val="nil"/>
          <w:left w:val="nil"/>
          <w:bottom w:val="nil"/>
          <w:right w:val="nil"/>
          <w:between w:val="nil"/>
        </w:pBdr>
        <w:tabs>
          <w:tab w:val="left" w:pos="567"/>
        </w:tabs>
        <w:spacing w:line="360" w:lineRule="auto"/>
        <w:jc w:val="both"/>
        <w:rPr>
          <w:color w:val="000000"/>
        </w:rPr>
      </w:pPr>
    </w:p>
    <w:p w14:paraId="3B828664" w14:textId="77777777" w:rsidR="00F53FD9" w:rsidRDefault="00232820">
      <w:pPr>
        <w:pStyle w:val="Ttulo1"/>
        <w:jc w:val="center"/>
        <w:rPr>
          <w:rFonts w:ascii="Palatino Linotype" w:eastAsia="Palatino Linotype" w:hAnsi="Palatino Linotype" w:cs="Palatino Linotype"/>
          <w:b/>
          <w:color w:val="000000"/>
          <w:sz w:val="24"/>
          <w:szCs w:val="24"/>
        </w:rPr>
      </w:pPr>
      <w:bookmarkStart w:id="11" w:name="_heading=h.3rdcrjn" w:colFirst="0" w:colLast="0"/>
      <w:bookmarkEnd w:id="11"/>
      <w:r>
        <w:rPr>
          <w:rFonts w:ascii="Palatino Linotype" w:eastAsia="Palatino Linotype" w:hAnsi="Palatino Linotype" w:cs="Palatino Linotype"/>
          <w:b/>
          <w:color w:val="000000"/>
          <w:sz w:val="24"/>
          <w:szCs w:val="24"/>
        </w:rPr>
        <w:lastRenderedPageBreak/>
        <w:t>R E S O L U T I V O S</w:t>
      </w:r>
    </w:p>
    <w:p w14:paraId="3B828665" w14:textId="77777777" w:rsidR="00F53FD9" w:rsidRDefault="00F53FD9">
      <w:pPr>
        <w:keepNext/>
        <w:keepLines/>
        <w:spacing w:line="360" w:lineRule="auto"/>
        <w:jc w:val="center"/>
        <w:rPr>
          <w:rFonts w:ascii="Palatino Linotype" w:eastAsia="Palatino Linotype" w:hAnsi="Palatino Linotype" w:cs="Palatino Linotype"/>
          <w:b/>
          <w:sz w:val="24"/>
          <w:szCs w:val="24"/>
        </w:rPr>
      </w:pPr>
    </w:p>
    <w:p w14:paraId="3B828666" w14:textId="77777777" w:rsidR="00F53FD9" w:rsidRDefault="00F53FD9">
      <w:pPr>
        <w:spacing w:line="360" w:lineRule="auto"/>
        <w:jc w:val="both"/>
        <w:rPr>
          <w:rFonts w:ascii="Palatino Linotype" w:eastAsia="Palatino Linotype" w:hAnsi="Palatino Linotype" w:cs="Palatino Linotype"/>
          <w:b/>
          <w:sz w:val="24"/>
          <w:szCs w:val="24"/>
        </w:rPr>
      </w:pPr>
    </w:p>
    <w:p w14:paraId="3B828667" w14:textId="77777777" w:rsidR="00F53FD9" w:rsidRDefault="00232820">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PRIMERO. </w:t>
      </w:r>
      <w:r>
        <w:rPr>
          <w:rFonts w:ascii="Palatino Linotype" w:eastAsia="Palatino Linotype" w:hAnsi="Palatino Linotype" w:cs="Palatino Linotype"/>
          <w:sz w:val="24"/>
          <w:szCs w:val="24"/>
        </w:rPr>
        <w:t>Resultan fundadas las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razones o motivos de inconformidad hechos valer en el recurso de revisión </w:t>
      </w:r>
      <w:r>
        <w:rPr>
          <w:rFonts w:ascii="Palatino Linotype" w:eastAsia="Palatino Linotype" w:hAnsi="Palatino Linotype" w:cs="Palatino Linotype"/>
          <w:b/>
          <w:sz w:val="24"/>
          <w:szCs w:val="24"/>
        </w:rPr>
        <w:t xml:space="preserve">04873/INFOEM/IP/RR/2023 </w:t>
      </w:r>
      <w:r>
        <w:rPr>
          <w:rFonts w:ascii="Palatino Linotype" w:eastAsia="Palatino Linotype" w:hAnsi="Palatino Linotype" w:cs="Palatino Linotype"/>
          <w:sz w:val="24"/>
          <w:szCs w:val="24"/>
        </w:rPr>
        <w:t xml:space="preserve">en términos del </w:t>
      </w:r>
      <w:r>
        <w:rPr>
          <w:rFonts w:ascii="Palatino Linotype" w:eastAsia="Palatino Linotype" w:hAnsi="Palatino Linotype" w:cs="Palatino Linotype"/>
          <w:b/>
          <w:sz w:val="24"/>
          <w:szCs w:val="24"/>
        </w:rPr>
        <w:t>Considerando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sz w:val="24"/>
          <w:szCs w:val="24"/>
        </w:rPr>
        <w:t>de la presente resolución.</w:t>
      </w:r>
    </w:p>
    <w:p w14:paraId="3B828668" w14:textId="77777777" w:rsidR="00F53FD9" w:rsidRDefault="00F53FD9">
      <w:pPr>
        <w:spacing w:line="360" w:lineRule="auto"/>
        <w:jc w:val="both"/>
        <w:rPr>
          <w:rFonts w:ascii="Palatino Linotype" w:eastAsia="Palatino Linotype" w:hAnsi="Palatino Linotype" w:cs="Palatino Linotype"/>
          <w:b/>
          <w:sz w:val="24"/>
          <w:szCs w:val="24"/>
        </w:rPr>
      </w:pPr>
    </w:p>
    <w:p w14:paraId="3B828669" w14:textId="77777777" w:rsidR="00F53FD9" w:rsidRDefault="0023282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SEGUNDO.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b/>
          <w:sz w:val="24"/>
          <w:szCs w:val="24"/>
        </w:rPr>
        <w:t>MODIFICA</w:t>
      </w:r>
      <w:r>
        <w:rPr>
          <w:rFonts w:ascii="Palatino Linotype" w:eastAsia="Palatino Linotype" w:hAnsi="Palatino Linotype" w:cs="Palatino Linotype"/>
          <w:color w:val="000000"/>
          <w:sz w:val="24"/>
          <w:szCs w:val="24"/>
        </w:rPr>
        <w:t xml:space="preserve"> la respuesta y se </w:t>
      </w:r>
      <w:r>
        <w:rPr>
          <w:rFonts w:ascii="Palatino Linotype" w:eastAsia="Palatino Linotype" w:hAnsi="Palatino Linotype" w:cs="Palatino Linotype"/>
          <w:b/>
          <w:color w:val="000000"/>
          <w:sz w:val="24"/>
          <w:szCs w:val="24"/>
        </w:rPr>
        <w:t xml:space="preserve">ORDENA </w:t>
      </w:r>
      <w:r>
        <w:rPr>
          <w:rFonts w:ascii="Palatino Linotype" w:eastAsia="Palatino Linotype" w:hAnsi="Palatino Linotype" w:cs="Palatino Linotype"/>
          <w:color w:val="000000"/>
          <w:sz w:val="24"/>
          <w:szCs w:val="24"/>
        </w:rPr>
        <w:t xml:space="preserve">al </w:t>
      </w:r>
      <w:r>
        <w:rPr>
          <w:rFonts w:ascii="Palatino Linotype" w:eastAsia="Palatino Linotype" w:hAnsi="Palatino Linotype" w:cs="Palatino Linotype"/>
          <w:b/>
          <w:color w:val="000000"/>
          <w:sz w:val="24"/>
          <w:szCs w:val="24"/>
        </w:rPr>
        <w:t xml:space="preserve">Sistema de Transporte Masivo y Teleférico del Estado de México </w:t>
      </w:r>
      <w:r>
        <w:rPr>
          <w:rFonts w:ascii="Palatino Linotype" w:eastAsia="Palatino Linotype" w:hAnsi="Palatino Linotype" w:cs="Palatino Linotype"/>
          <w:color w:val="000000"/>
          <w:sz w:val="24"/>
          <w:szCs w:val="24"/>
        </w:rPr>
        <w:t>entregar, vía Sistema de Acceso a la Información Mexiquense (SAIMEX), la siguiente información:</w:t>
      </w:r>
    </w:p>
    <w:p w14:paraId="3B82866A" w14:textId="77777777" w:rsidR="00F53FD9" w:rsidRDefault="00F53FD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B82866B" w14:textId="77777777" w:rsidR="00F53FD9" w:rsidRDefault="00232820">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4"/>
          <w:szCs w:val="24"/>
        </w:rPr>
        <w:t xml:space="preserve">Acuerdo </w:t>
      </w:r>
      <w:r w:rsidRPr="00F737CF">
        <w:rPr>
          <w:rFonts w:ascii="Palatino Linotype" w:eastAsia="Palatino Linotype" w:hAnsi="Palatino Linotype" w:cs="Palatino Linotype"/>
          <w:b/>
          <w:color w:val="000000"/>
          <w:sz w:val="24"/>
          <w:szCs w:val="24"/>
        </w:rPr>
        <w:t xml:space="preserve">emitido por el Comité de Transparencia mediante el cual se </w:t>
      </w:r>
      <w:r w:rsidRPr="00F737CF">
        <w:rPr>
          <w:rFonts w:ascii="Palatino Linotype" w:eastAsia="Palatino Linotype" w:hAnsi="Palatino Linotype" w:cs="Palatino Linotype"/>
          <w:b/>
          <w:sz w:val="24"/>
          <w:szCs w:val="24"/>
        </w:rPr>
        <w:t>declara</w:t>
      </w:r>
      <w:r w:rsidR="00812522" w:rsidRPr="00F737CF">
        <w:rPr>
          <w:rFonts w:ascii="Palatino Linotype" w:eastAsia="Palatino Linotype" w:hAnsi="Palatino Linotype" w:cs="Palatino Linotype"/>
          <w:b/>
          <w:color w:val="000000"/>
          <w:sz w:val="24"/>
          <w:szCs w:val="24"/>
        </w:rPr>
        <w:t xml:space="preserve"> formalmente la inexistencia de </w:t>
      </w:r>
      <w:r w:rsidRPr="00F737CF">
        <w:rPr>
          <w:rFonts w:ascii="Palatino Linotype" w:eastAsia="Palatino Linotype" w:hAnsi="Palatino Linotype" w:cs="Palatino Linotype"/>
          <w:b/>
          <w:color w:val="000000"/>
          <w:sz w:val="24"/>
          <w:szCs w:val="24"/>
        </w:rPr>
        <w:t>l</w:t>
      </w:r>
      <w:r w:rsidR="00812522" w:rsidRPr="00F737CF">
        <w:rPr>
          <w:rFonts w:ascii="Palatino Linotype" w:eastAsia="Palatino Linotype" w:hAnsi="Palatino Linotype" w:cs="Palatino Linotype"/>
          <w:b/>
          <w:color w:val="000000"/>
          <w:sz w:val="24"/>
          <w:szCs w:val="24"/>
        </w:rPr>
        <w:t>os avisos de privacidad integral y simplificado, así como las videograbaciones del dos (</w:t>
      </w:r>
      <w:r w:rsidR="00AB67BD" w:rsidRPr="00F737CF">
        <w:rPr>
          <w:rFonts w:ascii="Palatino Linotype" w:eastAsia="Palatino Linotype" w:hAnsi="Palatino Linotype" w:cs="Palatino Linotype"/>
          <w:b/>
          <w:color w:val="000000"/>
          <w:sz w:val="24"/>
          <w:szCs w:val="24"/>
        </w:rPr>
        <w:t>0</w:t>
      </w:r>
      <w:r w:rsidR="00812522" w:rsidRPr="00F737CF">
        <w:rPr>
          <w:rFonts w:ascii="Palatino Linotype" w:eastAsia="Palatino Linotype" w:hAnsi="Palatino Linotype" w:cs="Palatino Linotype"/>
          <w:b/>
          <w:color w:val="000000"/>
          <w:sz w:val="24"/>
          <w:szCs w:val="24"/>
        </w:rPr>
        <w:t>2) de agosto de dos mil veintitrés en la estación Virgencitas de las 20:00 a las 20:45 horas.</w:t>
      </w:r>
    </w:p>
    <w:p w14:paraId="3B82866C" w14:textId="77777777" w:rsidR="00F53FD9" w:rsidRDefault="00F53FD9">
      <w:pPr>
        <w:pBdr>
          <w:top w:val="nil"/>
          <w:left w:val="nil"/>
          <w:bottom w:val="nil"/>
          <w:right w:val="nil"/>
          <w:between w:val="nil"/>
        </w:pBdr>
        <w:spacing w:line="360" w:lineRule="auto"/>
        <w:ind w:left="284" w:right="397"/>
        <w:jc w:val="both"/>
        <w:rPr>
          <w:rFonts w:ascii="Palatino Linotype" w:eastAsia="Palatino Linotype" w:hAnsi="Palatino Linotype" w:cs="Palatino Linotype"/>
          <w:b/>
          <w:color w:val="000000"/>
          <w:sz w:val="24"/>
          <w:szCs w:val="24"/>
        </w:rPr>
      </w:pPr>
    </w:p>
    <w:p w14:paraId="3B82866D" w14:textId="77777777" w:rsidR="00F53FD9" w:rsidRDefault="00232820">
      <w:pPr>
        <w:tabs>
          <w:tab w:val="left" w:pos="284"/>
          <w:tab w:val="left" w:pos="8080"/>
        </w:tabs>
        <w:spacing w:line="360" w:lineRule="auto"/>
        <w:ind w:right="49"/>
        <w:jc w:val="both"/>
        <w:rPr>
          <w:rFonts w:ascii="Palatino Linotype" w:eastAsia="Palatino Linotype" w:hAnsi="Palatino Linotype" w:cs="Palatino Linotype"/>
          <w:color w:val="222222"/>
          <w:sz w:val="24"/>
          <w:szCs w:val="24"/>
          <w:highlight w:val="white"/>
        </w:rPr>
      </w:pP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b/>
          <w:color w:val="222222"/>
          <w:sz w:val="24"/>
          <w:szCs w:val="24"/>
          <w:highlight w:val="white"/>
        </w:rPr>
        <w:t>NOTIFÍQUESE</w:t>
      </w:r>
      <w:r>
        <w:rPr>
          <w:rFonts w:ascii="Palatino Linotype" w:eastAsia="Palatino Linotype" w:hAnsi="Palatino Linotype" w:cs="Palatino Linotype"/>
          <w:color w:val="222222"/>
          <w:sz w:val="24"/>
          <w:szCs w:val="24"/>
          <w:highlight w:val="white"/>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sz w:val="24"/>
          <w:szCs w:val="24"/>
          <w:highlight w:val="white"/>
        </w:rPr>
        <w:t>dé cumplimiento a lo ordenado dentro del plazo de diez días hábiles,</w:t>
      </w:r>
      <w:r>
        <w:rPr>
          <w:rFonts w:ascii="Palatino Linotype" w:eastAsia="Palatino Linotype" w:hAnsi="Palatino Linotype" w:cs="Palatino Linotype"/>
          <w:color w:val="222222"/>
          <w:sz w:val="24"/>
          <w:szCs w:val="24"/>
          <w:highlight w:val="white"/>
        </w:rPr>
        <w:t xml:space="preserve"> e informe a este Instituto en un plazo </w:t>
      </w:r>
      <w:r>
        <w:rPr>
          <w:rFonts w:ascii="Palatino Linotype" w:eastAsia="Palatino Linotype" w:hAnsi="Palatino Linotype" w:cs="Palatino Linotype"/>
          <w:color w:val="222222"/>
          <w:sz w:val="24"/>
          <w:szCs w:val="24"/>
          <w:highlight w:val="white"/>
        </w:rPr>
        <w:lastRenderedPageBreak/>
        <w:t>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B82866E" w14:textId="77777777" w:rsidR="00F53FD9" w:rsidRDefault="00F53FD9">
      <w:pPr>
        <w:tabs>
          <w:tab w:val="left" w:pos="284"/>
          <w:tab w:val="left" w:pos="8080"/>
        </w:tabs>
        <w:spacing w:line="360" w:lineRule="auto"/>
        <w:ind w:right="49"/>
        <w:jc w:val="both"/>
        <w:rPr>
          <w:rFonts w:ascii="Palatino Linotype" w:eastAsia="Palatino Linotype" w:hAnsi="Palatino Linotype" w:cs="Palatino Linotype"/>
          <w:color w:val="222222"/>
          <w:sz w:val="24"/>
          <w:szCs w:val="24"/>
          <w:highlight w:val="white"/>
        </w:rPr>
      </w:pPr>
    </w:p>
    <w:p w14:paraId="3B82866F" w14:textId="77777777" w:rsidR="00F53FD9" w:rsidRDefault="00232820">
      <w:pPr>
        <w:shd w:val="clear" w:color="auto" w:fill="FFFFFF"/>
        <w:tabs>
          <w:tab w:val="left" w:pos="284"/>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b/>
          <w:color w:val="222222"/>
          <w:sz w:val="24"/>
          <w:szCs w:val="24"/>
        </w:rPr>
        <w:t xml:space="preserve">Notifíquese </w:t>
      </w:r>
      <w:r>
        <w:rPr>
          <w:rFonts w:ascii="Palatino Linotype" w:eastAsia="Palatino Linotype" w:hAnsi="Palatino Linotype" w:cs="Palatino Linotype"/>
          <w:color w:val="222222"/>
          <w:sz w:val="24"/>
          <w:szCs w:val="24"/>
        </w:rPr>
        <w:t xml:space="preserve">al </w:t>
      </w:r>
      <w:r>
        <w:rPr>
          <w:rFonts w:ascii="Palatino Linotype" w:eastAsia="Palatino Linotype" w:hAnsi="Palatino Linotype" w:cs="Palatino Linotype"/>
          <w:b/>
          <w:color w:val="222222"/>
          <w:sz w:val="24"/>
          <w:szCs w:val="24"/>
        </w:rPr>
        <w:t xml:space="preserve">RECURRENTE </w:t>
      </w:r>
      <w:r>
        <w:rPr>
          <w:rFonts w:ascii="Palatino Linotype" w:eastAsia="Palatino Linotype" w:hAnsi="Palatino Linotype" w:cs="Palatino Linotype"/>
          <w:sz w:val="24"/>
          <w:szCs w:val="24"/>
        </w:rPr>
        <w:t>la presente resolución a través del Sistema de Acceso a la Información Mexiquense (SAIMEX).</w:t>
      </w:r>
    </w:p>
    <w:p w14:paraId="3B828670" w14:textId="77777777" w:rsidR="00F53FD9" w:rsidRPr="00F737CF" w:rsidRDefault="00F53FD9">
      <w:pPr>
        <w:shd w:val="clear" w:color="auto" w:fill="FFFFFF"/>
        <w:tabs>
          <w:tab w:val="left" w:pos="284"/>
        </w:tabs>
        <w:spacing w:line="360" w:lineRule="auto"/>
        <w:jc w:val="both"/>
        <w:rPr>
          <w:rFonts w:ascii="Palatino Linotype" w:eastAsia="Palatino Linotype" w:hAnsi="Palatino Linotype" w:cs="Palatino Linotype"/>
          <w:sz w:val="16"/>
          <w:szCs w:val="24"/>
        </w:rPr>
      </w:pPr>
    </w:p>
    <w:p w14:paraId="3B828671" w14:textId="77777777" w:rsidR="00F53FD9" w:rsidRDefault="00232820">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QUINTO. </w:t>
      </w:r>
      <w:r>
        <w:rPr>
          <w:rFonts w:ascii="Palatino Linotype" w:eastAsia="Palatino Linotype" w:hAnsi="Palatino Linotype" w:cs="Palatino Linotype"/>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B828672" w14:textId="77777777" w:rsidR="00C20EB7" w:rsidRDefault="00232820" w:rsidP="00C20EB7">
      <w:pPr>
        <w:shd w:val="clear" w:color="auto" w:fill="FFFFFF"/>
        <w:spacing w:before="240" w:after="360" w:line="360" w:lineRule="auto"/>
        <w:jc w:val="both"/>
        <w:rPr>
          <w:rFonts w:ascii="Palatino Linotype" w:eastAsia="Palatino Linotype" w:hAnsi="Palatino Linotype" w:cs="Palatino Linotype"/>
          <w:color w:val="222222"/>
          <w:sz w:val="24"/>
          <w:szCs w:val="24"/>
        </w:rPr>
      </w:pPr>
      <w:r>
        <w:rPr>
          <w:rFonts w:ascii="Palatino Linotype" w:eastAsia="Palatino Linotype" w:hAnsi="Palatino Linotype" w:cs="Palatino Linotype"/>
          <w:b/>
          <w:sz w:val="24"/>
          <w:szCs w:val="24"/>
        </w:rPr>
        <w:t>SEXTO.</w:t>
      </w:r>
      <w:r>
        <w:rPr>
          <w:rFonts w:ascii="Palatino Linotype" w:eastAsia="Palatino Linotype" w:hAnsi="Palatino Linotype" w:cs="Palatino Linotype"/>
          <w:color w:val="222222"/>
          <w:sz w:val="24"/>
          <w:szCs w:val="24"/>
        </w:rPr>
        <w:t xml:space="preserve"> </w:t>
      </w:r>
      <w:r>
        <w:rPr>
          <w:rFonts w:ascii="Palatino Linotype" w:eastAsia="Palatino Linotype" w:hAnsi="Palatino Linotype" w:cs="Palatino Linotype"/>
          <w:sz w:val="24"/>
          <w:szCs w:val="24"/>
        </w:rPr>
        <w:t xml:space="preserve">Se hace del conocimiento del RECURRENTE que, de conformidad con lo establecido en el artículo 196 de la Ley de Transparencia y Acceso a la Información Pública del Estado de México y Municipios, </w:t>
      </w:r>
      <w:r>
        <w:rPr>
          <w:rFonts w:ascii="Palatino Linotype" w:eastAsia="Palatino Linotype" w:hAnsi="Palatino Linotype" w:cs="Palatino Linotype"/>
          <w:color w:val="000000"/>
          <w:sz w:val="24"/>
          <w:szCs w:val="24"/>
        </w:rPr>
        <w:t xml:space="preserve">y en lo dispuesto en los artículos 159 y 160 de la Ley General de Transparencia y Acceso a la Información Pública, en caso de que considere que la resolución le cause algún perjuicio podrá </w:t>
      </w:r>
      <w:r>
        <w:rPr>
          <w:rFonts w:ascii="Palatino Linotype" w:eastAsia="Palatino Linotype" w:hAnsi="Palatino Linotype" w:cs="Palatino Linotype"/>
          <w:sz w:val="24"/>
          <w:szCs w:val="24"/>
        </w:rPr>
        <w:t>impugnar vía</w:t>
      </w:r>
      <w:r>
        <w:rPr>
          <w:rFonts w:ascii="Palatino Linotype" w:eastAsia="Palatino Linotype" w:hAnsi="Palatino Linotype" w:cs="Palatino Linotype"/>
          <w:color w:val="000000"/>
          <w:sz w:val="24"/>
          <w:szCs w:val="24"/>
        </w:rPr>
        <w:t xml:space="preserve"> recurso de inconformidad ante el Instituto Nacional de Transparencia, Acceso a la Información y Protección de Datos, </w:t>
      </w:r>
      <w:r>
        <w:rPr>
          <w:rFonts w:ascii="Palatino Linotype" w:eastAsia="Palatino Linotype" w:hAnsi="Palatino Linotype" w:cs="Palatino Linotype"/>
          <w:sz w:val="24"/>
          <w:szCs w:val="24"/>
        </w:rPr>
        <w:t>o bien, vía juicio de amparo en los términos de las leyes aplicables.</w:t>
      </w:r>
    </w:p>
    <w:p w14:paraId="640469A4" w14:textId="77777777" w:rsidR="00F737CF" w:rsidRDefault="00F737CF" w:rsidP="00C20EB7">
      <w:pPr>
        <w:shd w:val="clear" w:color="auto" w:fill="FFFFFF"/>
        <w:spacing w:before="240" w:after="360" w:line="360" w:lineRule="auto"/>
        <w:jc w:val="both"/>
        <w:rPr>
          <w:rFonts w:ascii="Palatino Linotype" w:hAnsi="Palatino Linotype"/>
          <w:sz w:val="24"/>
        </w:rPr>
      </w:pPr>
    </w:p>
    <w:p w14:paraId="3B828673" w14:textId="4F937B47" w:rsidR="00C20EB7" w:rsidRPr="00C20EB7" w:rsidRDefault="00C20EB7" w:rsidP="00C20EB7">
      <w:pPr>
        <w:shd w:val="clear" w:color="auto" w:fill="FFFFFF"/>
        <w:spacing w:before="240" w:after="360" w:line="360" w:lineRule="auto"/>
        <w:jc w:val="both"/>
        <w:rPr>
          <w:rFonts w:ascii="Palatino Linotype" w:eastAsia="Palatino Linotype" w:hAnsi="Palatino Linotype" w:cs="Palatino Linotype"/>
          <w:color w:val="222222"/>
          <w:sz w:val="24"/>
          <w:szCs w:val="24"/>
        </w:rPr>
      </w:pPr>
      <w:r w:rsidRPr="00C20EB7">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w:t>
      </w:r>
      <w:r w:rsidR="00642BA3" w:rsidRPr="00642BA3">
        <w:rPr>
          <w:rFonts w:ascii="Palatino Linotype" w:hAnsi="Palatino Linotype"/>
          <w:sz w:val="24"/>
        </w:rPr>
        <w:t>EMITIENDO VOTO PARTICULAR</w:t>
      </w:r>
      <w:r w:rsidR="00642BA3">
        <w:rPr>
          <w:rFonts w:ascii="Palatino Linotype" w:hAnsi="Palatino Linotype"/>
          <w:sz w:val="24"/>
        </w:rPr>
        <w:t xml:space="preserve"> </w:t>
      </w:r>
      <w:r w:rsidRPr="00C20EB7">
        <w:rPr>
          <w:rFonts w:ascii="Palatino Linotype" w:hAnsi="Palatino Linotype"/>
          <w:sz w:val="24"/>
        </w:rPr>
        <w:t xml:space="preserve">EN LA TRIGÉSIMA SESIÓN ORDINARIA CELEBRADA EL VEINTIOCHO (28) DE AGOSTO DE DOS MIL VEINTICUATRO, ANTE EL SECRETARIO TÉCNICO DEL PLENO ALEXIS TAPIA RAMÍREZ. </w:t>
      </w:r>
    </w:p>
    <w:p w14:paraId="3B828674" w14:textId="77777777" w:rsidR="00F53FD9" w:rsidRDefault="00F53FD9">
      <w:pPr>
        <w:spacing w:before="240" w:after="360" w:line="360" w:lineRule="auto"/>
        <w:jc w:val="both"/>
        <w:rPr>
          <w:rFonts w:ascii="Palatino Linotype" w:eastAsia="Palatino Linotype" w:hAnsi="Palatino Linotype" w:cs="Palatino Linotype"/>
          <w:color w:val="222222"/>
          <w:sz w:val="24"/>
          <w:szCs w:val="24"/>
        </w:rPr>
      </w:pPr>
    </w:p>
    <w:p w14:paraId="3B828675" w14:textId="77777777" w:rsidR="00F53FD9" w:rsidRDefault="00F53FD9">
      <w:pPr>
        <w:spacing w:before="240" w:after="360" w:line="360" w:lineRule="auto"/>
        <w:jc w:val="both"/>
        <w:rPr>
          <w:rFonts w:ascii="Palatino Linotype" w:eastAsia="Palatino Linotype" w:hAnsi="Palatino Linotype" w:cs="Palatino Linotype"/>
          <w:color w:val="222222"/>
          <w:sz w:val="24"/>
          <w:szCs w:val="24"/>
        </w:rPr>
      </w:pPr>
    </w:p>
    <w:p w14:paraId="3B828676" w14:textId="77777777" w:rsidR="00F53FD9" w:rsidRDefault="00F53FD9">
      <w:pPr>
        <w:spacing w:before="240" w:after="360" w:line="360" w:lineRule="auto"/>
        <w:jc w:val="both"/>
        <w:rPr>
          <w:rFonts w:ascii="Palatino Linotype" w:eastAsia="Palatino Linotype" w:hAnsi="Palatino Linotype" w:cs="Palatino Linotype"/>
          <w:color w:val="222222"/>
          <w:sz w:val="24"/>
          <w:szCs w:val="24"/>
        </w:rPr>
      </w:pPr>
    </w:p>
    <w:p w14:paraId="3B828677" w14:textId="77777777" w:rsidR="00F53FD9" w:rsidRDefault="00F53FD9">
      <w:pPr>
        <w:spacing w:before="240" w:after="360" w:line="360" w:lineRule="auto"/>
        <w:jc w:val="both"/>
        <w:rPr>
          <w:rFonts w:ascii="Palatino Linotype" w:eastAsia="Palatino Linotype" w:hAnsi="Palatino Linotype" w:cs="Palatino Linotype"/>
          <w:color w:val="222222"/>
          <w:sz w:val="24"/>
          <w:szCs w:val="24"/>
        </w:rPr>
      </w:pPr>
    </w:p>
    <w:p w14:paraId="3B828678" w14:textId="77777777" w:rsidR="00F53FD9" w:rsidRDefault="00F53FD9">
      <w:pPr>
        <w:spacing w:before="240" w:after="360" w:line="360" w:lineRule="auto"/>
        <w:jc w:val="both"/>
        <w:rPr>
          <w:rFonts w:ascii="Palatino Linotype" w:eastAsia="Palatino Linotype" w:hAnsi="Palatino Linotype" w:cs="Palatino Linotype"/>
          <w:color w:val="222222"/>
          <w:sz w:val="24"/>
          <w:szCs w:val="24"/>
        </w:rPr>
      </w:pPr>
    </w:p>
    <w:p w14:paraId="3B828679" w14:textId="77777777" w:rsidR="00F53FD9" w:rsidRDefault="00F53FD9">
      <w:pPr>
        <w:spacing w:before="240" w:after="360" w:line="360" w:lineRule="auto"/>
        <w:jc w:val="both"/>
        <w:rPr>
          <w:rFonts w:ascii="Palatino Linotype" w:eastAsia="Palatino Linotype" w:hAnsi="Palatino Linotype" w:cs="Palatino Linotype"/>
          <w:color w:val="222222"/>
          <w:sz w:val="24"/>
          <w:szCs w:val="24"/>
        </w:rPr>
      </w:pPr>
    </w:p>
    <w:p w14:paraId="3B82867A" w14:textId="77777777" w:rsidR="00F53FD9" w:rsidRDefault="00F53FD9">
      <w:pPr>
        <w:spacing w:before="240" w:after="360" w:line="360" w:lineRule="auto"/>
        <w:jc w:val="both"/>
        <w:rPr>
          <w:rFonts w:ascii="Palatino Linotype" w:eastAsia="Palatino Linotype" w:hAnsi="Palatino Linotype" w:cs="Palatino Linotype"/>
          <w:color w:val="222222"/>
          <w:sz w:val="24"/>
          <w:szCs w:val="24"/>
        </w:rPr>
      </w:pPr>
    </w:p>
    <w:p w14:paraId="3B82867B" w14:textId="77777777" w:rsidR="00F53FD9" w:rsidRDefault="00F53FD9">
      <w:pPr>
        <w:spacing w:before="240" w:after="360" w:line="360" w:lineRule="auto"/>
        <w:jc w:val="both"/>
        <w:rPr>
          <w:rFonts w:ascii="Palatino Linotype" w:eastAsia="Palatino Linotype" w:hAnsi="Palatino Linotype" w:cs="Palatino Linotype"/>
          <w:color w:val="222222"/>
          <w:sz w:val="24"/>
          <w:szCs w:val="24"/>
        </w:rPr>
      </w:pPr>
    </w:p>
    <w:sectPr w:rsidR="00F53FD9">
      <w:headerReference w:type="even" r:id="rId13"/>
      <w:headerReference w:type="default" r:id="rId14"/>
      <w:footerReference w:type="default" r:id="rId15"/>
      <w:headerReference w:type="first" r:id="rId16"/>
      <w:footerReference w:type="first" r:id="rId17"/>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7D100" w14:textId="77777777" w:rsidR="000119F6" w:rsidRDefault="000119F6">
      <w:r>
        <w:separator/>
      </w:r>
    </w:p>
  </w:endnote>
  <w:endnote w:type="continuationSeparator" w:id="0">
    <w:p w14:paraId="318CBCE1" w14:textId="77777777" w:rsidR="000119F6" w:rsidRDefault="0001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86A2" w14:textId="77777777" w:rsidR="00F53FD9" w:rsidRDefault="00F53FD9">
    <w:pPr>
      <w:pBdr>
        <w:top w:val="nil"/>
        <w:left w:val="nil"/>
        <w:bottom w:val="nil"/>
        <w:right w:val="nil"/>
        <w:between w:val="nil"/>
      </w:pBdr>
      <w:tabs>
        <w:tab w:val="center" w:pos="4419"/>
        <w:tab w:val="right" w:pos="8838"/>
      </w:tabs>
      <w:jc w:val="right"/>
      <w:rPr>
        <w:color w:val="000000"/>
      </w:rPr>
    </w:pPr>
  </w:p>
  <w:p w14:paraId="3B8286A3" w14:textId="77777777" w:rsidR="00F53FD9" w:rsidRDefault="0023282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737CF">
      <w:rPr>
        <w:b/>
        <w:noProof/>
        <w:color w:val="000000"/>
        <w:sz w:val="24"/>
        <w:szCs w:val="24"/>
      </w:rPr>
      <w:t>55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737CF">
      <w:rPr>
        <w:b/>
        <w:noProof/>
        <w:color w:val="000000"/>
        <w:sz w:val="24"/>
        <w:szCs w:val="24"/>
      </w:rPr>
      <w:t>56</w:t>
    </w:r>
    <w:r>
      <w:rPr>
        <w:b/>
        <w:color w:val="000000"/>
        <w:sz w:val="24"/>
        <w:szCs w:val="24"/>
      </w:rPr>
      <w:fldChar w:fldCharType="end"/>
    </w:r>
  </w:p>
  <w:p w14:paraId="3B8286A4" w14:textId="77777777" w:rsidR="00F53FD9" w:rsidRDefault="00F53FD9">
    <w:pPr>
      <w:pBdr>
        <w:top w:val="nil"/>
        <w:left w:val="nil"/>
        <w:bottom w:val="nil"/>
        <w:right w:val="nil"/>
        <w:between w:val="nil"/>
      </w:pBdr>
      <w:tabs>
        <w:tab w:val="center" w:pos="4419"/>
        <w:tab w:val="right" w:pos="8838"/>
      </w:tabs>
      <w:rPr>
        <w:color w:val="000000"/>
      </w:rPr>
    </w:pPr>
  </w:p>
  <w:p w14:paraId="3B8286A5" w14:textId="77777777" w:rsidR="00F53FD9" w:rsidRDefault="00F53FD9"/>
  <w:p w14:paraId="3B8286A6" w14:textId="77777777" w:rsidR="00F53FD9" w:rsidRDefault="00F53FD9"/>
  <w:p w14:paraId="3B8286A7" w14:textId="77777777" w:rsidR="00F53FD9" w:rsidRDefault="00F53F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86C0" w14:textId="77777777" w:rsidR="00F53FD9" w:rsidRDefault="0023282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737C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737CF">
      <w:rPr>
        <w:b/>
        <w:noProof/>
        <w:color w:val="000000"/>
        <w:sz w:val="24"/>
        <w:szCs w:val="24"/>
      </w:rPr>
      <w:t>56</w:t>
    </w:r>
    <w:r>
      <w:rPr>
        <w:b/>
        <w:color w:val="000000"/>
        <w:sz w:val="24"/>
        <w:szCs w:val="24"/>
      </w:rPr>
      <w:fldChar w:fldCharType="end"/>
    </w:r>
  </w:p>
  <w:p w14:paraId="3B8286C1" w14:textId="77777777" w:rsidR="00F53FD9" w:rsidRDefault="00F53FD9">
    <w:pPr>
      <w:pBdr>
        <w:top w:val="nil"/>
        <w:left w:val="nil"/>
        <w:bottom w:val="nil"/>
        <w:right w:val="nil"/>
        <w:between w:val="nil"/>
      </w:pBdr>
      <w:tabs>
        <w:tab w:val="center" w:pos="4419"/>
        <w:tab w:val="right" w:pos="8838"/>
      </w:tabs>
      <w:rPr>
        <w:color w:val="000000"/>
      </w:rPr>
    </w:pPr>
  </w:p>
  <w:p w14:paraId="3B8286C2" w14:textId="77777777" w:rsidR="00F53FD9" w:rsidRDefault="00F53FD9"/>
  <w:p w14:paraId="3B8286C3" w14:textId="77777777" w:rsidR="00F53FD9" w:rsidRDefault="00F53FD9"/>
  <w:p w14:paraId="3B8286C4" w14:textId="77777777" w:rsidR="00F53FD9" w:rsidRDefault="00F53F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1F4E3" w14:textId="77777777" w:rsidR="000119F6" w:rsidRDefault="000119F6">
      <w:r>
        <w:separator/>
      </w:r>
    </w:p>
  </w:footnote>
  <w:footnote w:type="continuationSeparator" w:id="0">
    <w:p w14:paraId="4DD35452" w14:textId="77777777" w:rsidR="000119F6" w:rsidRDefault="000119F6">
      <w:r>
        <w:continuationSeparator/>
      </w:r>
    </w:p>
  </w:footnote>
  <w:footnote w:id="1">
    <w:p w14:paraId="3B8286C8" w14:textId="77777777" w:rsidR="00F53FD9" w:rsidRDefault="00232820">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Convención Americana sobre Derechos Humanos. Artículo 13.</w:t>
      </w:r>
    </w:p>
  </w:footnote>
  <w:footnote w:id="2">
    <w:p w14:paraId="3B8286C9" w14:textId="77777777" w:rsidR="00F53FD9" w:rsidRDefault="00232820">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Constitución Política de los Estados Unidos Mexicanos. Artículo sexto, sección A, fracción I.</w:t>
      </w:r>
    </w:p>
  </w:footnote>
  <w:footnote w:id="3">
    <w:p w14:paraId="3B8286CA" w14:textId="77777777" w:rsidR="00F53FD9" w:rsidRDefault="00232820">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Corte Interamericana de Derechos Humanos. Caso Claude Reyes y otros vs. Chile. Sentencia de 19 de septiembre de 2006. Serie C. No. 151. Párr. 86.</w:t>
      </w:r>
    </w:p>
  </w:footnote>
  <w:footnote w:id="4">
    <w:p w14:paraId="3B8286CB" w14:textId="77777777" w:rsidR="00F53FD9" w:rsidRDefault="00232820">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Ibídem. Parr. 87.</w:t>
      </w:r>
    </w:p>
  </w:footnote>
  <w:footnote w:id="5">
    <w:p w14:paraId="3B8286CC" w14:textId="77777777" w:rsidR="00F53FD9" w:rsidRDefault="00232820">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Ley de Transparencia y Acceso a la Información Pública del Estado de México y Municipios. Artículo 9. …</w:t>
      </w:r>
    </w:p>
    <w:p w14:paraId="3B8286CD" w14:textId="77777777" w:rsidR="00F53FD9" w:rsidRDefault="0023282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II. Eficacia: Obligación del Instituto para tutelar, de manera efectiva, el derecho de acceso a la información;</w:t>
      </w:r>
    </w:p>
    <w:p w14:paraId="3B8286CE" w14:textId="77777777" w:rsidR="00F53FD9" w:rsidRDefault="0023282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footnote>
  <w:footnote w:id="6">
    <w:p w14:paraId="3B8286CF" w14:textId="77777777" w:rsidR="00F53FD9" w:rsidRDefault="00232820">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Artículo 150. Ley de Transparencia y Acceso a la Información Pública del Estado de México y Municipios.</w:t>
      </w:r>
    </w:p>
    <w:p w14:paraId="3B8286D0" w14:textId="77777777" w:rsidR="00F53FD9" w:rsidRDefault="0023282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Artículo 151. Ibídem.</w:t>
      </w:r>
    </w:p>
  </w:footnote>
  <w:footnote w:id="7">
    <w:p w14:paraId="3B8286D1" w14:textId="77777777" w:rsidR="00F53FD9" w:rsidRDefault="00232820">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Fracción IV. Artículo 53. Ibídem.</w:t>
      </w:r>
    </w:p>
  </w:footnote>
  <w:footnote w:id="8">
    <w:p w14:paraId="3B8286D2" w14:textId="77777777" w:rsidR="00F53FD9" w:rsidRDefault="00232820">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w:t>
      </w:r>
      <w:r>
        <w:rPr>
          <w:rFonts w:ascii="Calibri" w:eastAsia="Calibri" w:hAnsi="Calibri" w:cs="Calibri"/>
          <w:color w:val="222222"/>
        </w:rPr>
        <w:t>Lo anterior es incluso un requerimiento del sistema interamericano de protección a los derechos humanos. </w:t>
      </w:r>
      <w:r>
        <w:rPr>
          <w:rFonts w:ascii="Calibri" w:eastAsia="Calibri" w:hAnsi="Calibri" w:cs="Calibri"/>
          <w:i/>
          <w:color w:val="222222"/>
        </w:rPr>
        <w:t>Ibídem</w:t>
      </w:r>
      <w:r>
        <w:rPr>
          <w:rFonts w:ascii="Calibri" w:eastAsia="Calibri" w:hAnsi="Calibri" w:cs="Calibri"/>
          <w:color w:val="222222"/>
        </w:rPr>
        <w:t>. Párr. 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868A" w14:textId="77777777" w:rsidR="00F53FD9" w:rsidRDefault="000119F6">
    <w:pPr>
      <w:pBdr>
        <w:top w:val="nil"/>
        <w:left w:val="nil"/>
        <w:bottom w:val="nil"/>
        <w:right w:val="nil"/>
        <w:between w:val="nil"/>
      </w:pBdr>
      <w:tabs>
        <w:tab w:val="center" w:pos="4419"/>
        <w:tab w:val="right" w:pos="8838"/>
      </w:tabs>
      <w:rPr>
        <w:color w:val="000000"/>
      </w:rPr>
    </w:pPr>
    <w:r>
      <w:rPr>
        <w:color w:val="000000"/>
      </w:rPr>
      <w:pict w14:anchorId="3B828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14:paraId="3B82868B" w14:textId="77777777" w:rsidR="00F53FD9" w:rsidRDefault="00F53FD9"/>
  <w:p w14:paraId="3B82868C" w14:textId="77777777" w:rsidR="00F53FD9" w:rsidRDefault="00F53FD9"/>
  <w:p w14:paraId="3B82868D" w14:textId="77777777" w:rsidR="00F53FD9" w:rsidRDefault="00F53F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868E" w14:textId="77777777" w:rsidR="00F53FD9" w:rsidRDefault="00F53FD9">
    <w:pPr>
      <w:widowControl w:val="0"/>
      <w:pBdr>
        <w:top w:val="nil"/>
        <w:left w:val="nil"/>
        <w:bottom w:val="nil"/>
        <w:right w:val="nil"/>
        <w:between w:val="nil"/>
      </w:pBdr>
      <w:spacing w:line="276" w:lineRule="auto"/>
    </w:pPr>
  </w:p>
  <w:tbl>
    <w:tblPr>
      <w:tblStyle w:val="a"/>
      <w:tblW w:w="9356" w:type="dxa"/>
      <w:tblInd w:w="0" w:type="dxa"/>
      <w:tblLayout w:type="fixed"/>
      <w:tblLook w:val="0400" w:firstRow="0" w:lastRow="0" w:firstColumn="0" w:lastColumn="0" w:noHBand="0" w:noVBand="1"/>
    </w:tblPr>
    <w:tblGrid>
      <w:gridCol w:w="1843"/>
      <w:gridCol w:w="7513"/>
    </w:tblGrid>
    <w:tr w:rsidR="00F53FD9" w14:paraId="3B82869D" w14:textId="77777777">
      <w:trPr>
        <w:trHeight w:val="1435"/>
      </w:trPr>
      <w:tc>
        <w:tcPr>
          <w:tcW w:w="1843" w:type="dxa"/>
          <w:shd w:val="clear" w:color="auto" w:fill="auto"/>
        </w:tcPr>
        <w:p w14:paraId="3B82868F" w14:textId="77777777" w:rsidR="00F53FD9" w:rsidRDefault="00232820">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3B828690" w14:textId="77777777" w:rsidR="00F53FD9" w:rsidRDefault="00F53FD9"/>
        <w:tbl>
          <w:tblPr>
            <w:tblStyle w:val="a0"/>
            <w:tblW w:w="5670"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50"/>
            <w:gridCol w:w="3120"/>
          </w:tblGrid>
          <w:tr w:rsidR="00F53FD9" w14:paraId="3B828695" w14:textId="77777777">
            <w:trPr>
              <w:trHeight w:val="338"/>
            </w:trPr>
            <w:tc>
              <w:tcPr>
                <w:tcW w:w="2550" w:type="dxa"/>
              </w:tcPr>
              <w:p w14:paraId="3B828691" w14:textId="77777777" w:rsidR="00F53FD9" w:rsidRDefault="00F53FD9">
                <w:pPr>
                  <w:tabs>
                    <w:tab w:val="right" w:pos="8838"/>
                  </w:tabs>
                  <w:ind w:right="-105"/>
                  <w:rPr>
                    <w:rFonts w:ascii="Palatino Linotype" w:eastAsia="Palatino Linotype" w:hAnsi="Palatino Linotype" w:cs="Palatino Linotype"/>
                    <w:b/>
                    <w:sz w:val="22"/>
                    <w:szCs w:val="22"/>
                  </w:rPr>
                </w:pPr>
              </w:p>
              <w:p w14:paraId="3B828692" w14:textId="77777777" w:rsidR="00F53FD9" w:rsidRDefault="0023282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20" w:type="dxa"/>
              </w:tcPr>
              <w:p w14:paraId="3B828693" w14:textId="77777777" w:rsidR="00F53FD9" w:rsidRDefault="00F53FD9">
                <w:pPr>
                  <w:tabs>
                    <w:tab w:val="right" w:pos="8838"/>
                  </w:tabs>
                  <w:ind w:right="-105" w:hanging="101"/>
                  <w:jc w:val="both"/>
                  <w:rPr>
                    <w:rFonts w:ascii="Palatino Linotype" w:eastAsia="Palatino Linotype" w:hAnsi="Palatino Linotype" w:cs="Palatino Linotype"/>
                    <w:sz w:val="22"/>
                    <w:szCs w:val="22"/>
                  </w:rPr>
                </w:pPr>
              </w:p>
              <w:p w14:paraId="3B828694" w14:textId="77777777" w:rsidR="00F53FD9" w:rsidRDefault="00232820">
                <w:pPr>
                  <w:tabs>
                    <w:tab w:val="right" w:pos="8838"/>
                  </w:tabs>
                  <w:ind w:right="-105" w:hanging="10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04873/INFOEM/IP/RR/2023</w:t>
                </w:r>
              </w:p>
            </w:tc>
          </w:tr>
          <w:tr w:rsidR="00F53FD9" w14:paraId="3B828698" w14:textId="77777777">
            <w:trPr>
              <w:trHeight w:val="283"/>
            </w:trPr>
            <w:tc>
              <w:tcPr>
                <w:tcW w:w="2550" w:type="dxa"/>
              </w:tcPr>
              <w:p w14:paraId="3B828696" w14:textId="77777777" w:rsidR="00F53FD9" w:rsidRDefault="00232820">
                <w:pPr>
                  <w:tabs>
                    <w:tab w:val="right" w:pos="8838"/>
                  </w:tabs>
                  <w:ind w:right="-105"/>
                  <w:rPr>
                    <w:rFonts w:ascii="Palatino Linotype" w:eastAsia="Palatino Linotype" w:hAnsi="Palatino Linotype" w:cs="Palatino Linotype"/>
                    <w:b/>
                    <w:sz w:val="22"/>
                    <w:szCs w:val="22"/>
                  </w:rPr>
                </w:pPr>
                <w:bookmarkStart w:id="12" w:name="_heading=h.26in1rg" w:colFirst="0" w:colLast="0"/>
                <w:bookmarkEnd w:id="12"/>
                <w:r>
                  <w:rPr>
                    <w:rFonts w:ascii="Palatino Linotype" w:eastAsia="Palatino Linotype" w:hAnsi="Palatino Linotype" w:cs="Palatino Linotype"/>
                    <w:b/>
                    <w:sz w:val="22"/>
                    <w:szCs w:val="22"/>
                  </w:rPr>
                  <w:t>Sujeto Obligado:</w:t>
                </w:r>
              </w:p>
            </w:tc>
            <w:tc>
              <w:tcPr>
                <w:tcW w:w="3120" w:type="dxa"/>
              </w:tcPr>
              <w:p w14:paraId="3B828697" w14:textId="77777777" w:rsidR="00F53FD9" w:rsidRDefault="00232820">
                <w:pPr>
                  <w:tabs>
                    <w:tab w:val="left" w:pos="2834"/>
                    <w:tab w:val="right" w:pos="8838"/>
                  </w:tabs>
                  <w:ind w:left="-113" w:right="-10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de Transporte Masivo y Teleférico del Estado de México</w:t>
                </w:r>
              </w:p>
            </w:tc>
          </w:tr>
          <w:tr w:rsidR="00F53FD9" w14:paraId="3B82869B" w14:textId="77777777">
            <w:trPr>
              <w:trHeight w:val="283"/>
            </w:trPr>
            <w:tc>
              <w:tcPr>
                <w:tcW w:w="2550" w:type="dxa"/>
              </w:tcPr>
              <w:p w14:paraId="3B828699" w14:textId="77777777" w:rsidR="00F53FD9" w:rsidRDefault="0023282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20" w:type="dxa"/>
              </w:tcPr>
              <w:p w14:paraId="3B82869A" w14:textId="77777777" w:rsidR="00F53FD9" w:rsidRDefault="00232820">
                <w:pPr>
                  <w:tabs>
                    <w:tab w:val="right" w:pos="8838"/>
                  </w:tabs>
                  <w:ind w:left="-11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María del Rosario Mejía Ayala</w:t>
                </w:r>
              </w:p>
            </w:tc>
          </w:tr>
        </w:tbl>
        <w:p w14:paraId="3B82869C" w14:textId="77777777" w:rsidR="00F53FD9" w:rsidRDefault="00F53FD9">
          <w:pPr>
            <w:tabs>
              <w:tab w:val="right" w:pos="8838"/>
            </w:tabs>
            <w:ind w:left="-28"/>
            <w:jc w:val="both"/>
            <w:rPr>
              <w:rFonts w:ascii="Arial" w:eastAsia="Arial" w:hAnsi="Arial" w:cs="Arial"/>
              <w:b/>
              <w:sz w:val="22"/>
              <w:szCs w:val="22"/>
            </w:rPr>
          </w:pPr>
        </w:p>
      </w:tc>
    </w:tr>
  </w:tbl>
  <w:p w14:paraId="3B82869E" w14:textId="77777777" w:rsidR="00F53FD9" w:rsidRDefault="000119F6">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3B8286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4.3pt;margin-top:-133.1pt;width:663.5pt;height:12in;z-index:-251659776;mso-position-horizontal:absolute;mso-position-horizontal-relative:margin;mso-position-vertical:absolute;mso-position-vertical-relative:margin">
          <v:imagedata r:id="rId1" o:title="image1"/>
          <w10:wrap anchorx="margin" anchory="margin"/>
        </v:shape>
      </w:pict>
    </w:r>
  </w:p>
  <w:p w14:paraId="3B82869F" w14:textId="77777777" w:rsidR="00F53FD9" w:rsidRDefault="00F53FD9"/>
  <w:p w14:paraId="3B8286A0" w14:textId="77777777" w:rsidR="00F53FD9" w:rsidRDefault="00F53FD9"/>
  <w:p w14:paraId="3B8286A1" w14:textId="77777777" w:rsidR="00F53FD9" w:rsidRDefault="00F53F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86A8" w14:textId="77777777" w:rsidR="00F53FD9" w:rsidRDefault="00F53FD9">
    <w:pPr>
      <w:widowControl w:val="0"/>
      <w:pBdr>
        <w:top w:val="nil"/>
        <w:left w:val="nil"/>
        <w:bottom w:val="nil"/>
        <w:right w:val="nil"/>
        <w:between w:val="nil"/>
      </w:pBdr>
      <w:spacing w:line="276" w:lineRule="auto"/>
    </w:pPr>
  </w:p>
  <w:tbl>
    <w:tblPr>
      <w:tblStyle w:val="a1"/>
      <w:tblW w:w="9498" w:type="dxa"/>
      <w:tblInd w:w="0" w:type="dxa"/>
      <w:tblLayout w:type="fixed"/>
      <w:tblLook w:val="0400" w:firstRow="0" w:lastRow="0" w:firstColumn="0" w:lastColumn="0" w:noHBand="0" w:noVBand="1"/>
    </w:tblPr>
    <w:tblGrid>
      <w:gridCol w:w="1560"/>
      <w:gridCol w:w="7938"/>
    </w:tblGrid>
    <w:tr w:rsidR="00F53FD9" w14:paraId="3B8286BC" w14:textId="77777777">
      <w:trPr>
        <w:trHeight w:val="1435"/>
      </w:trPr>
      <w:tc>
        <w:tcPr>
          <w:tcW w:w="1560" w:type="dxa"/>
          <w:shd w:val="clear" w:color="auto" w:fill="auto"/>
        </w:tcPr>
        <w:p w14:paraId="3B8286A9" w14:textId="77777777" w:rsidR="00F53FD9" w:rsidRDefault="00F53FD9">
          <w:pPr>
            <w:tabs>
              <w:tab w:val="right" w:pos="4273"/>
            </w:tabs>
            <w:rPr>
              <w:rFonts w:ascii="Garamond" w:eastAsia="Garamond" w:hAnsi="Garamond" w:cs="Garamond"/>
              <w:sz w:val="22"/>
              <w:szCs w:val="22"/>
            </w:rPr>
          </w:pPr>
        </w:p>
      </w:tc>
      <w:tc>
        <w:tcPr>
          <w:tcW w:w="7938" w:type="dxa"/>
          <w:shd w:val="clear" w:color="auto" w:fill="auto"/>
        </w:tcPr>
        <w:p w14:paraId="3B8286AA" w14:textId="77777777" w:rsidR="00F53FD9" w:rsidRDefault="00F53FD9">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893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4"/>
            <w:gridCol w:w="3084"/>
            <w:gridCol w:w="3402"/>
          </w:tblGrid>
          <w:tr w:rsidR="00F53FD9" w14:paraId="3B8286AE" w14:textId="77777777">
            <w:trPr>
              <w:trHeight w:val="144"/>
            </w:trPr>
            <w:tc>
              <w:tcPr>
                <w:tcW w:w="2444" w:type="dxa"/>
              </w:tcPr>
              <w:p w14:paraId="3B8286AB" w14:textId="77777777" w:rsidR="00F53FD9" w:rsidRDefault="00232820">
                <w:pPr>
                  <w:tabs>
                    <w:tab w:val="right" w:pos="8838"/>
                  </w:tabs>
                  <w:ind w:left="-74" w:right="-105"/>
                  <w:rPr>
                    <w:rFonts w:ascii="Palatino Linotype" w:eastAsia="Palatino Linotype" w:hAnsi="Palatino Linotype" w:cs="Palatino Linotype"/>
                    <w:b/>
                    <w:sz w:val="22"/>
                    <w:szCs w:val="22"/>
                  </w:rPr>
                </w:pPr>
                <w:bookmarkStart w:id="13" w:name="_heading=h.lnxbz9" w:colFirst="0" w:colLast="0"/>
                <w:bookmarkEnd w:id="13"/>
                <w:r>
                  <w:rPr>
                    <w:rFonts w:ascii="Palatino Linotype" w:eastAsia="Palatino Linotype" w:hAnsi="Palatino Linotype" w:cs="Palatino Linotype"/>
                    <w:b/>
                    <w:sz w:val="22"/>
                    <w:szCs w:val="22"/>
                  </w:rPr>
                  <w:t>Recurso de Revisión:</w:t>
                </w:r>
              </w:p>
            </w:tc>
            <w:tc>
              <w:tcPr>
                <w:tcW w:w="3084" w:type="dxa"/>
              </w:tcPr>
              <w:p w14:paraId="3B8286AC" w14:textId="77777777" w:rsidR="00F53FD9" w:rsidRDefault="00232820">
                <w:pPr>
                  <w:tabs>
                    <w:tab w:val="right" w:pos="8838"/>
                  </w:tabs>
                  <w:ind w:left="-3" w:right="-108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04873/INFOEM/IP/RR/2023</w:t>
                </w:r>
                <w:r>
                  <w:rPr>
                    <w:rFonts w:ascii="Palatino Linotype" w:eastAsia="Palatino Linotype" w:hAnsi="Palatino Linotype" w:cs="Palatino Linotype"/>
                    <w:sz w:val="18"/>
                    <w:szCs w:val="18"/>
                  </w:rPr>
                  <w:t xml:space="preserve"> </w:t>
                </w:r>
              </w:p>
            </w:tc>
            <w:tc>
              <w:tcPr>
                <w:tcW w:w="3402" w:type="dxa"/>
              </w:tcPr>
              <w:p w14:paraId="3B8286AD" w14:textId="77777777" w:rsidR="00F53FD9" w:rsidRDefault="00F53FD9">
                <w:pPr>
                  <w:tabs>
                    <w:tab w:val="right" w:pos="8838"/>
                  </w:tabs>
                  <w:ind w:left="-74" w:right="-1088"/>
                  <w:rPr>
                    <w:rFonts w:ascii="Palatino Linotype" w:eastAsia="Palatino Linotype" w:hAnsi="Palatino Linotype" w:cs="Palatino Linotype"/>
                    <w:sz w:val="22"/>
                    <w:szCs w:val="22"/>
                  </w:rPr>
                </w:pPr>
              </w:p>
            </w:tc>
          </w:tr>
          <w:tr w:rsidR="00F53FD9" w14:paraId="3B8286B2" w14:textId="77777777">
            <w:trPr>
              <w:trHeight w:val="144"/>
            </w:trPr>
            <w:tc>
              <w:tcPr>
                <w:tcW w:w="2444" w:type="dxa"/>
              </w:tcPr>
              <w:p w14:paraId="3B8286AF" w14:textId="77777777" w:rsidR="00F53FD9" w:rsidRDefault="00232820">
                <w:pPr>
                  <w:tabs>
                    <w:tab w:val="right" w:pos="8838"/>
                  </w:tabs>
                  <w:ind w:left="-74" w:right="-105"/>
                  <w:rPr>
                    <w:rFonts w:ascii="Palatino Linotype" w:eastAsia="Palatino Linotype" w:hAnsi="Palatino Linotype" w:cs="Palatino Linotype"/>
                    <w:b/>
                    <w:sz w:val="22"/>
                    <w:szCs w:val="22"/>
                  </w:rPr>
                </w:pPr>
                <w:bookmarkStart w:id="14" w:name="_heading=h.35nkun2" w:colFirst="0" w:colLast="0"/>
                <w:bookmarkEnd w:id="14"/>
                <w:r>
                  <w:rPr>
                    <w:rFonts w:ascii="Palatino Linotype" w:eastAsia="Palatino Linotype" w:hAnsi="Palatino Linotype" w:cs="Palatino Linotype"/>
                    <w:b/>
                    <w:sz w:val="22"/>
                    <w:szCs w:val="22"/>
                  </w:rPr>
                  <w:t>Recurrente:</w:t>
                </w:r>
              </w:p>
            </w:tc>
            <w:tc>
              <w:tcPr>
                <w:tcW w:w="3084" w:type="dxa"/>
              </w:tcPr>
              <w:p w14:paraId="3B8286B0" w14:textId="42256CF2" w:rsidR="00F53FD9" w:rsidRDefault="00A62725">
                <w:pPr>
                  <w:tabs>
                    <w:tab w:val="left" w:pos="3122"/>
                    <w:tab w:val="right" w:pos="8838"/>
                  </w:tabs>
                  <w:ind w:right="-1088"/>
                  <w:rPr>
                    <w:rFonts w:ascii="Palatino Linotype" w:eastAsia="Palatino Linotype" w:hAnsi="Palatino Linotype" w:cs="Palatino Linotype"/>
                    <w:sz w:val="22"/>
                    <w:szCs w:val="22"/>
                  </w:rPr>
                </w:pPr>
                <w:r>
                  <w:rPr>
                    <w:rFonts w:ascii="Palatino Linotype" w:eastAsia="Palatino Linotype" w:hAnsi="Palatino Linotype" w:cs="Palatino Linotype"/>
                  </w:rPr>
                  <w:t>XXX XXX</w:t>
                </w:r>
              </w:p>
            </w:tc>
            <w:tc>
              <w:tcPr>
                <w:tcW w:w="3402" w:type="dxa"/>
              </w:tcPr>
              <w:p w14:paraId="3B8286B1" w14:textId="77777777" w:rsidR="00F53FD9" w:rsidRDefault="00F53FD9">
                <w:pPr>
                  <w:tabs>
                    <w:tab w:val="left" w:pos="3122"/>
                    <w:tab w:val="right" w:pos="8838"/>
                  </w:tabs>
                  <w:ind w:right="-1088"/>
                  <w:rPr>
                    <w:rFonts w:ascii="Palatino Linotype" w:eastAsia="Palatino Linotype" w:hAnsi="Palatino Linotype" w:cs="Palatino Linotype"/>
                    <w:sz w:val="22"/>
                    <w:szCs w:val="22"/>
                  </w:rPr>
                </w:pPr>
              </w:p>
            </w:tc>
          </w:tr>
          <w:tr w:rsidR="00F53FD9" w14:paraId="3B8286B6" w14:textId="77777777">
            <w:trPr>
              <w:trHeight w:val="283"/>
            </w:trPr>
            <w:tc>
              <w:tcPr>
                <w:tcW w:w="2444" w:type="dxa"/>
              </w:tcPr>
              <w:p w14:paraId="3B8286B3" w14:textId="77777777" w:rsidR="00F53FD9" w:rsidRDefault="0023282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084" w:type="dxa"/>
              </w:tcPr>
              <w:p w14:paraId="3B8286B4" w14:textId="77777777" w:rsidR="00F53FD9" w:rsidRDefault="00232820">
                <w:pPr>
                  <w:tabs>
                    <w:tab w:val="left" w:pos="2834"/>
                    <w:tab w:val="right" w:pos="8838"/>
                  </w:tabs>
                  <w:ind w:left="-3" w:right="-108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de Transporte Masivo y Teleférico del Estado de México</w:t>
                </w:r>
              </w:p>
            </w:tc>
            <w:tc>
              <w:tcPr>
                <w:tcW w:w="3402" w:type="dxa"/>
              </w:tcPr>
              <w:p w14:paraId="3B8286B5" w14:textId="77777777" w:rsidR="00F53FD9" w:rsidRDefault="00F53FD9">
                <w:pPr>
                  <w:tabs>
                    <w:tab w:val="left" w:pos="2834"/>
                    <w:tab w:val="right" w:pos="8838"/>
                  </w:tabs>
                  <w:ind w:left="-74" w:right="-1088"/>
                  <w:rPr>
                    <w:rFonts w:ascii="Palatino Linotype" w:eastAsia="Palatino Linotype" w:hAnsi="Palatino Linotype" w:cs="Palatino Linotype"/>
                    <w:sz w:val="22"/>
                    <w:szCs w:val="22"/>
                  </w:rPr>
                </w:pPr>
              </w:p>
            </w:tc>
          </w:tr>
          <w:tr w:rsidR="00F53FD9" w14:paraId="3B8286BA" w14:textId="77777777">
            <w:trPr>
              <w:trHeight w:val="283"/>
            </w:trPr>
            <w:tc>
              <w:tcPr>
                <w:tcW w:w="2444" w:type="dxa"/>
              </w:tcPr>
              <w:p w14:paraId="3B8286B7" w14:textId="77777777" w:rsidR="00F53FD9" w:rsidRDefault="0023282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084" w:type="dxa"/>
              </w:tcPr>
              <w:p w14:paraId="3B8286B8" w14:textId="77777777" w:rsidR="00F53FD9" w:rsidRDefault="00232820">
                <w:pPr>
                  <w:tabs>
                    <w:tab w:val="right" w:pos="8838"/>
                  </w:tabs>
                  <w:ind w:left="-3" w:right="-108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3402" w:type="dxa"/>
              </w:tcPr>
              <w:p w14:paraId="3B8286B9" w14:textId="77777777" w:rsidR="00F53FD9" w:rsidRDefault="00F53FD9">
                <w:pPr>
                  <w:tabs>
                    <w:tab w:val="right" w:pos="8838"/>
                  </w:tabs>
                  <w:ind w:left="-74" w:right="-1088"/>
                  <w:rPr>
                    <w:rFonts w:ascii="Palatino Linotype" w:eastAsia="Palatino Linotype" w:hAnsi="Palatino Linotype" w:cs="Palatino Linotype"/>
                    <w:sz w:val="22"/>
                    <w:szCs w:val="22"/>
                  </w:rPr>
                </w:pPr>
              </w:p>
            </w:tc>
          </w:tr>
        </w:tbl>
        <w:p w14:paraId="3B8286BB" w14:textId="77777777" w:rsidR="00F53FD9" w:rsidRDefault="00F53FD9">
          <w:pPr>
            <w:tabs>
              <w:tab w:val="right" w:pos="8838"/>
            </w:tabs>
            <w:ind w:left="-28"/>
            <w:jc w:val="both"/>
            <w:rPr>
              <w:rFonts w:ascii="Arial" w:eastAsia="Arial" w:hAnsi="Arial" w:cs="Arial"/>
              <w:b/>
              <w:sz w:val="22"/>
              <w:szCs w:val="22"/>
            </w:rPr>
          </w:pPr>
        </w:p>
      </w:tc>
    </w:tr>
  </w:tbl>
  <w:p w14:paraId="3B8286BD" w14:textId="77777777" w:rsidR="00F53FD9" w:rsidRDefault="000119F6">
    <w:pPr>
      <w:pBdr>
        <w:top w:val="nil"/>
        <w:left w:val="nil"/>
        <w:bottom w:val="nil"/>
        <w:right w:val="nil"/>
        <w:between w:val="nil"/>
      </w:pBdr>
      <w:tabs>
        <w:tab w:val="center" w:pos="4419"/>
        <w:tab w:val="right" w:pos="8838"/>
        <w:tab w:val="center" w:pos="4522"/>
      </w:tabs>
      <w:rPr>
        <w:color w:val="000000"/>
      </w:rPr>
    </w:pPr>
    <w:r>
      <w:rPr>
        <w:color w:val="000000"/>
        <w:sz w:val="14"/>
        <w:szCs w:val="14"/>
      </w:rPr>
      <w:pict w14:anchorId="3B828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75.8pt;margin-top:-134.3pt;width:663.5pt;height:12in;z-index:-251658752;mso-position-horizontal:absolute;mso-position-horizontal-relative:margin;mso-position-vertical:absolute;mso-position-vertical-relative:margin">
          <v:imagedata r:id="rId1" o:title="image1"/>
          <w10:wrap anchorx="margin" anchory="margin"/>
        </v:shape>
      </w:pict>
    </w:r>
  </w:p>
  <w:p w14:paraId="3B8286BE" w14:textId="77777777" w:rsidR="00F53FD9" w:rsidRDefault="00F53FD9"/>
  <w:p w14:paraId="3B8286BF" w14:textId="77777777" w:rsidR="00F53FD9" w:rsidRDefault="00F53F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528C"/>
    <w:multiLevelType w:val="multilevel"/>
    <w:tmpl w:val="F6BC4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74114E"/>
    <w:multiLevelType w:val="multilevel"/>
    <w:tmpl w:val="251C2C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3DE3075"/>
    <w:multiLevelType w:val="multilevel"/>
    <w:tmpl w:val="6A62A7B8"/>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8F4C79"/>
    <w:multiLevelType w:val="multilevel"/>
    <w:tmpl w:val="E8687B96"/>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CA1BB4"/>
    <w:multiLevelType w:val="multilevel"/>
    <w:tmpl w:val="054EC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AC112C"/>
    <w:multiLevelType w:val="multilevel"/>
    <w:tmpl w:val="F41A50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3928F5"/>
    <w:multiLevelType w:val="multilevel"/>
    <w:tmpl w:val="09729C08"/>
    <w:lvl w:ilvl="0">
      <w:start w:val="1"/>
      <w:numFmt w:val="lowerLetter"/>
      <w:pStyle w:val="Listaconvietas2"/>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75727900">
    <w:abstractNumId w:val="6"/>
  </w:num>
  <w:num w:numId="2" w16cid:durableId="1875383511">
    <w:abstractNumId w:val="1"/>
  </w:num>
  <w:num w:numId="3" w16cid:durableId="1469711466">
    <w:abstractNumId w:val="0"/>
  </w:num>
  <w:num w:numId="4" w16cid:durableId="2013139806">
    <w:abstractNumId w:val="5"/>
  </w:num>
  <w:num w:numId="5" w16cid:durableId="61683526">
    <w:abstractNumId w:val="2"/>
  </w:num>
  <w:num w:numId="6" w16cid:durableId="476841020">
    <w:abstractNumId w:val="4"/>
  </w:num>
  <w:num w:numId="7" w16cid:durableId="456216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FD9"/>
    <w:rsid w:val="000119F6"/>
    <w:rsid w:val="00232820"/>
    <w:rsid w:val="00344C94"/>
    <w:rsid w:val="00642BA3"/>
    <w:rsid w:val="00812522"/>
    <w:rsid w:val="008409DA"/>
    <w:rsid w:val="00A62725"/>
    <w:rsid w:val="00AB67BD"/>
    <w:rsid w:val="00AD72F4"/>
    <w:rsid w:val="00C20EB7"/>
    <w:rsid w:val="00E85117"/>
    <w:rsid w:val="00EB5397"/>
    <w:rsid w:val="00F53FD9"/>
    <w:rsid w:val="00F737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284C9"/>
  <w15:docId w15:val="{2A9F726E-1172-4A52-BE7C-5EF051EE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rPr>
      <w:rFonts w:asciiTheme="minorHAnsi"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ShZI0HBzbDqmiE3TX0AuxdgcJg==">CgMxLjAyCGguZ2pkZ3hzMgloLjMwajB6bGwyCWguMWZvYjl0ZTIJaC4zem55c2g3MgloLjJldDkycDAyCGgudHlqY3d0MgloLjNkeTZ2a20yCWguMXQzaDVzZjIJaC40ZDM0b2c4MgloLjJzOGV5bzEyCWguMTdkcDh2dTIJaC4zcmRjcmpuMgloLjI2aW4xcmcyCGgubG54Yno5MgloLjM1bmt1bjI4AHIhMWtfdzcxaFdYUG9jcWJqT19FQ3hDcXp5RkVnaHI3cnY5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56</Pages>
  <Words>10323</Words>
  <Characters>56782</Characters>
  <Application>Microsoft Office Word</Application>
  <DocSecurity>0</DocSecurity>
  <Lines>473</Lines>
  <Paragraphs>133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Fernado Lobato Rodríguez</dc:creator>
  <cp:lastModifiedBy>inf03m612@outlook.com</cp:lastModifiedBy>
  <cp:revision>14</cp:revision>
  <cp:lastPrinted>2024-08-29T18:50:00Z</cp:lastPrinted>
  <dcterms:created xsi:type="dcterms:W3CDTF">2024-08-20T02:25:00Z</dcterms:created>
  <dcterms:modified xsi:type="dcterms:W3CDTF">2024-09-04T18:38:00Z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