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3522A1C3" w:rsidR="00942616" w:rsidRPr="00753CC4" w:rsidRDefault="00942616" w:rsidP="00942616">
      <w:pPr>
        <w:tabs>
          <w:tab w:val="left" w:pos="3465"/>
        </w:tabs>
        <w:spacing w:line="360" w:lineRule="auto"/>
        <w:jc w:val="both"/>
        <w:rPr>
          <w:rFonts w:ascii="Palatino Linotype" w:hAnsi="Palatino Linotype"/>
        </w:rPr>
      </w:pPr>
      <w:r w:rsidRPr="00753CC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1C2546" w:rsidRPr="00753CC4">
        <w:rPr>
          <w:rFonts w:ascii="Palatino Linotype" w:hAnsi="Palatino Linotype"/>
        </w:rPr>
        <w:t>diecinueve</w:t>
      </w:r>
      <w:r w:rsidR="00753CC4">
        <w:rPr>
          <w:rFonts w:ascii="Palatino Linotype" w:hAnsi="Palatino Linotype"/>
        </w:rPr>
        <w:t xml:space="preserve"> (19)</w:t>
      </w:r>
      <w:r w:rsidR="001C2546" w:rsidRPr="00753CC4">
        <w:rPr>
          <w:rFonts w:ascii="Palatino Linotype" w:hAnsi="Palatino Linotype"/>
        </w:rPr>
        <w:t xml:space="preserve"> de septiembre</w:t>
      </w:r>
      <w:r w:rsidR="00844CA2" w:rsidRPr="00753CC4">
        <w:rPr>
          <w:rFonts w:ascii="Palatino Linotype" w:hAnsi="Palatino Linotype"/>
        </w:rPr>
        <w:t xml:space="preserve"> </w:t>
      </w:r>
      <w:r w:rsidRPr="00753CC4">
        <w:rPr>
          <w:rFonts w:ascii="Palatino Linotype" w:hAnsi="Palatino Linotype"/>
        </w:rPr>
        <w:t>de dos mil veinticuatro.</w:t>
      </w:r>
    </w:p>
    <w:p w14:paraId="7A47408F" w14:textId="77777777" w:rsidR="00942616" w:rsidRPr="00753CC4" w:rsidRDefault="00942616" w:rsidP="00942616">
      <w:pPr>
        <w:tabs>
          <w:tab w:val="left" w:pos="3465"/>
        </w:tabs>
        <w:spacing w:line="360" w:lineRule="auto"/>
        <w:jc w:val="both"/>
        <w:rPr>
          <w:rFonts w:ascii="Palatino Linotype" w:hAnsi="Palatino Linotype"/>
        </w:rPr>
      </w:pPr>
    </w:p>
    <w:p w14:paraId="1A849A4C" w14:textId="7A9F7C71" w:rsidR="00942616" w:rsidRPr="00753CC4" w:rsidRDefault="00942616" w:rsidP="00942616">
      <w:pPr>
        <w:spacing w:line="360" w:lineRule="auto"/>
        <w:jc w:val="both"/>
        <w:rPr>
          <w:rFonts w:ascii="Palatino Linotype" w:hAnsi="Palatino Linotype"/>
        </w:rPr>
      </w:pPr>
      <w:r w:rsidRPr="00753CC4">
        <w:rPr>
          <w:rFonts w:ascii="Palatino Linotype" w:hAnsi="Palatino Linotype"/>
          <w:b/>
        </w:rPr>
        <w:t>VISTO</w:t>
      </w:r>
      <w:r w:rsidRPr="00753CC4">
        <w:rPr>
          <w:rFonts w:ascii="Palatino Linotype" w:hAnsi="Palatino Linotype"/>
        </w:rPr>
        <w:t xml:space="preserve"> el expediente electrónico formado con motivo del recurso de revisión </w:t>
      </w:r>
      <w:r w:rsidR="001C2546" w:rsidRPr="00753CC4">
        <w:rPr>
          <w:rFonts w:ascii="Palatino Linotype" w:hAnsi="Palatino Linotype"/>
          <w:b/>
        </w:rPr>
        <w:t>03478/INFOEM/IP/RR/2024</w:t>
      </w:r>
      <w:r w:rsidR="003441EF" w:rsidRPr="00753CC4">
        <w:rPr>
          <w:rFonts w:ascii="Palatino Linotype" w:hAnsi="Palatino Linotype"/>
          <w:b/>
        </w:rPr>
        <w:t>,</w:t>
      </w:r>
      <w:r w:rsidRPr="00753CC4">
        <w:rPr>
          <w:rFonts w:ascii="Palatino Linotype" w:hAnsi="Palatino Linotype" w:cs="Arial"/>
          <w:b/>
          <w:bCs/>
        </w:rPr>
        <w:t xml:space="preserve"> </w:t>
      </w:r>
      <w:r w:rsidRPr="00753CC4">
        <w:rPr>
          <w:rFonts w:ascii="Palatino Linotype" w:hAnsi="Palatino Linotype"/>
        </w:rPr>
        <w:t>promovido por</w:t>
      </w:r>
      <w:r w:rsidR="006E76C7" w:rsidRPr="00753CC4">
        <w:rPr>
          <w:rFonts w:ascii="Palatino Linotype" w:hAnsi="Palatino Linotype"/>
          <w:b/>
        </w:rPr>
        <w:t xml:space="preserve"> </w:t>
      </w:r>
      <w:r w:rsidR="001C2546" w:rsidRPr="00753CC4">
        <w:rPr>
          <w:rFonts w:ascii="Palatino Linotype" w:hAnsi="Palatino Linotype"/>
          <w:b/>
        </w:rPr>
        <w:t xml:space="preserve">una persona que no </w:t>
      </w:r>
      <w:r w:rsidR="00022D37" w:rsidRPr="00753CC4">
        <w:rPr>
          <w:rFonts w:ascii="Palatino Linotype" w:hAnsi="Palatino Linotype"/>
          <w:b/>
        </w:rPr>
        <w:t>proporcionó</w:t>
      </w:r>
      <w:r w:rsidR="001C2546" w:rsidRPr="00753CC4">
        <w:rPr>
          <w:rFonts w:ascii="Palatino Linotype" w:hAnsi="Palatino Linotype"/>
          <w:b/>
        </w:rPr>
        <w:t xml:space="preserve"> </w:t>
      </w:r>
      <w:r w:rsidR="00753CC4">
        <w:rPr>
          <w:rFonts w:ascii="Palatino Linotype" w:hAnsi="Palatino Linotype"/>
          <w:b/>
        </w:rPr>
        <w:t>nombre alguno</w:t>
      </w:r>
      <w:r w:rsidR="001C2546" w:rsidRPr="00753CC4">
        <w:rPr>
          <w:rFonts w:ascii="Palatino Linotype" w:hAnsi="Palatino Linotype"/>
          <w:b/>
        </w:rPr>
        <w:t>,</w:t>
      </w:r>
      <w:r w:rsidRPr="00753CC4">
        <w:rPr>
          <w:rFonts w:ascii="Palatino Linotype" w:hAnsi="Palatino Linotype"/>
        </w:rPr>
        <w:t xml:space="preserve"> a quien en lo sucesivo se le identificará como </w:t>
      </w:r>
      <w:r w:rsidRPr="00753CC4">
        <w:rPr>
          <w:rFonts w:ascii="Palatino Linotype" w:hAnsi="Palatino Linotype"/>
          <w:b/>
        </w:rPr>
        <w:t>EL RECURRENTE</w:t>
      </w:r>
      <w:r w:rsidRPr="00753CC4">
        <w:rPr>
          <w:rFonts w:ascii="Palatino Linotype" w:hAnsi="Palatino Linotype" w:cs="Arial"/>
        </w:rPr>
        <w:t xml:space="preserve">, en contra de la respuesta del </w:t>
      </w:r>
      <w:r w:rsidR="001C2546" w:rsidRPr="00753CC4">
        <w:rPr>
          <w:rFonts w:ascii="Palatino Linotype" w:hAnsi="Palatino Linotype" w:cs="Arial"/>
          <w:b/>
        </w:rPr>
        <w:t>Ayuntamiento de Ecatepec de Morelos</w:t>
      </w:r>
      <w:r w:rsidRPr="00753CC4">
        <w:rPr>
          <w:rFonts w:ascii="Palatino Linotype" w:hAnsi="Palatino Linotype" w:cs="Arial"/>
          <w:b/>
        </w:rPr>
        <w:t>,</w:t>
      </w:r>
      <w:r w:rsidRPr="00753CC4">
        <w:rPr>
          <w:rFonts w:ascii="Palatino Linotype" w:hAnsi="Palatino Linotype"/>
          <w:b/>
        </w:rPr>
        <w:t xml:space="preserve"> </w:t>
      </w:r>
      <w:r w:rsidRPr="00753CC4">
        <w:rPr>
          <w:rFonts w:ascii="Palatino Linotype" w:hAnsi="Palatino Linotype"/>
        </w:rPr>
        <w:t xml:space="preserve">en </w:t>
      </w:r>
      <w:r w:rsidR="00753CC4">
        <w:rPr>
          <w:rFonts w:ascii="Palatino Linotype" w:hAnsi="Palatino Linotype"/>
        </w:rPr>
        <w:t>adelante</w:t>
      </w:r>
      <w:r w:rsidRPr="00753CC4">
        <w:rPr>
          <w:rFonts w:ascii="Palatino Linotype" w:hAnsi="Palatino Linotype"/>
        </w:rPr>
        <w:t xml:space="preserve"> el</w:t>
      </w:r>
      <w:r w:rsidRPr="00753CC4">
        <w:rPr>
          <w:rFonts w:ascii="Palatino Linotype" w:hAnsi="Palatino Linotype"/>
          <w:b/>
        </w:rPr>
        <w:t xml:space="preserve"> SUJETO OBLIGADO</w:t>
      </w:r>
      <w:r w:rsidRPr="00753CC4">
        <w:rPr>
          <w:rFonts w:ascii="Palatino Linotype" w:hAnsi="Palatino Linotype"/>
        </w:rPr>
        <w:t>, se procede a dictar la presente resolución, con base en los siguientes:</w:t>
      </w:r>
    </w:p>
    <w:p w14:paraId="6C202242" w14:textId="77777777" w:rsidR="00942616" w:rsidRPr="00753CC4" w:rsidRDefault="00942616" w:rsidP="00942616">
      <w:pPr>
        <w:spacing w:line="360" w:lineRule="auto"/>
        <w:jc w:val="both"/>
        <w:rPr>
          <w:rFonts w:ascii="Palatino Linotype" w:hAnsi="Palatino Linotype"/>
          <w:b/>
        </w:rPr>
      </w:pPr>
    </w:p>
    <w:p w14:paraId="27CF3736" w14:textId="105C8868" w:rsidR="00942616" w:rsidRPr="00753CC4"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53CC4">
        <w:rPr>
          <w:rFonts w:ascii="Palatino Linotype" w:hAnsi="Palatino Linotype"/>
          <w:b/>
          <w:color w:val="000000" w:themeColor="text1"/>
          <w:sz w:val="24"/>
          <w:szCs w:val="24"/>
        </w:rPr>
        <w:t>A</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N</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T</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E</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C</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E</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D</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E</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N</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T</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E</w:t>
      </w:r>
      <w:r w:rsidR="00753CC4">
        <w:rPr>
          <w:rFonts w:ascii="Palatino Linotype" w:hAnsi="Palatino Linotype"/>
          <w:b/>
          <w:color w:val="000000" w:themeColor="text1"/>
          <w:sz w:val="24"/>
          <w:szCs w:val="24"/>
        </w:rPr>
        <w:t xml:space="preserve"> </w:t>
      </w:r>
      <w:r w:rsidRPr="00753CC4">
        <w:rPr>
          <w:rFonts w:ascii="Palatino Linotype" w:hAnsi="Palatino Linotype"/>
          <w:b/>
          <w:color w:val="000000" w:themeColor="text1"/>
          <w:sz w:val="24"/>
          <w:szCs w:val="24"/>
        </w:rPr>
        <w:t>S</w:t>
      </w:r>
      <w:bookmarkEnd w:id="0"/>
      <w:bookmarkEnd w:id="1"/>
      <w:bookmarkEnd w:id="2"/>
    </w:p>
    <w:p w14:paraId="5385E88F" w14:textId="77777777" w:rsidR="00942616" w:rsidRPr="00753CC4" w:rsidRDefault="00942616" w:rsidP="00942616"/>
    <w:p w14:paraId="53379CE6" w14:textId="24244B07" w:rsidR="00942616" w:rsidRPr="00753CC4" w:rsidRDefault="00942616" w:rsidP="00696585">
      <w:pPr>
        <w:pStyle w:val="Prrafodelista"/>
        <w:numPr>
          <w:ilvl w:val="0"/>
          <w:numId w:val="1"/>
        </w:numPr>
        <w:spacing w:line="360" w:lineRule="auto"/>
        <w:jc w:val="both"/>
        <w:rPr>
          <w:rFonts w:ascii="Palatino Linotype" w:eastAsia="Calibri" w:hAnsi="Palatino Linotype" w:cs="Arial"/>
          <w:lang w:val="es-ES"/>
        </w:rPr>
      </w:pPr>
      <w:r w:rsidRPr="00753CC4">
        <w:rPr>
          <w:rFonts w:ascii="Palatino Linotype" w:eastAsia="Calibri" w:hAnsi="Palatino Linotype" w:cs="Arial"/>
          <w:lang w:val="es-ES"/>
        </w:rPr>
        <w:t>El día</w:t>
      </w:r>
      <w:r w:rsidR="00133699" w:rsidRPr="00753CC4">
        <w:rPr>
          <w:rFonts w:ascii="Palatino Linotype" w:eastAsia="Calibri" w:hAnsi="Palatino Linotype" w:cs="Arial"/>
          <w:b/>
          <w:lang w:val="es-ES"/>
        </w:rPr>
        <w:t xml:space="preserve"> </w:t>
      </w:r>
      <w:r w:rsidR="001C2546" w:rsidRPr="00753CC4">
        <w:rPr>
          <w:rFonts w:ascii="Palatino Linotype" w:eastAsia="Calibri" w:hAnsi="Palatino Linotype" w:cs="Arial"/>
          <w:b/>
          <w:lang w:val="es-ES"/>
        </w:rPr>
        <w:t>treinta (30) de mayo de dos mil veinticuatro</w:t>
      </w:r>
      <w:r w:rsidRPr="00753CC4">
        <w:rPr>
          <w:rFonts w:ascii="Palatino Linotype" w:hAnsi="Palatino Linotype"/>
          <w:b/>
        </w:rPr>
        <w:t xml:space="preserve">, </w:t>
      </w:r>
      <w:r w:rsidRPr="00753CC4">
        <w:rPr>
          <w:rFonts w:ascii="Palatino Linotype" w:eastAsia="Calibri" w:hAnsi="Palatino Linotype" w:cs="Arial"/>
          <w:lang w:val="es-ES"/>
        </w:rPr>
        <w:t xml:space="preserve">se presentó ante el </w:t>
      </w:r>
      <w:r w:rsidRPr="00753CC4">
        <w:rPr>
          <w:rFonts w:ascii="Palatino Linotype" w:eastAsia="Calibri" w:hAnsi="Palatino Linotype" w:cs="Arial"/>
          <w:b/>
          <w:lang w:val="es-ES"/>
        </w:rPr>
        <w:t>SUJETO OBLIGADO</w:t>
      </w:r>
      <w:r w:rsidRPr="00753CC4">
        <w:rPr>
          <w:rFonts w:ascii="Palatino Linotype" w:eastAsia="Calibri" w:hAnsi="Palatino Linotype" w:cs="Arial"/>
        </w:rPr>
        <w:t xml:space="preserve"> vía </w:t>
      </w:r>
      <w:r w:rsidR="000A4AC5" w:rsidRPr="00753CC4">
        <w:rPr>
          <w:rFonts w:ascii="Palatino Linotype" w:eastAsia="Calibri" w:hAnsi="Palatino Linotype" w:cs="Arial"/>
        </w:rPr>
        <w:t>Sistema de Acceso a la Información Mexiquense (SAIMEX)</w:t>
      </w:r>
      <w:r w:rsidRPr="00753CC4">
        <w:rPr>
          <w:rFonts w:ascii="Palatino Linotype" w:eastAsia="Calibri" w:hAnsi="Palatino Linotype" w:cs="Arial"/>
          <w:lang w:val="es-ES"/>
        </w:rPr>
        <w:t>, la solicitud de información pública registrada con el número</w:t>
      </w:r>
      <w:r w:rsidRPr="00753CC4">
        <w:rPr>
          <w:rFonts w:ascii="Palatino Linotype" w:hAnsi="Palatino Linotype"/>
          <w:b/>
          <w:bCs/>
          <w:color w:val="000000" w:themeColor="text1"/>
        </w:rPr>
        <w:t xml:space="preserve"> </w:t>
      </w:r>
      <w:r w:rsidR="00437A3C" w:rsidRPr="00753CC4">
        <w:rPr>
          <w:rFonts w:ascii="Palatino Linotype" w:hAnsi="Palatino Linotype"/>
          <w:b/>
          <w:bCs/>
          <w:color w:val="000000" w:themeColor="text1"/>
        </w:rPr>
        <w:t xml:space="preserve"> </w:t>
      </w:r>
      <w:r w:rsidR="001C2546" w:rsidRPr="00753CC4">
        <w:rPr>
          <w:rFonts w:ascii="Palatino Linotype" w:hAnsi="Palatino Linotype"/>
          <w:b/>
          <w:bCs/>
          <w:color w:val="000000" w:themeColor="text1"/>
        </w:rPr>
        <w:t>00718/ECATEPEC/IP/2024</w:t>
      </w:r>
      <w:r w:rsidRPr="00753CC4">
        <w:rPr>
          <w:rFonts w:ascii="Palatino Linotype" w:hAnsi="Palatino Linotype"/>
          <w:b/>
          <w:bCs/>
          <w:color w:val="000000" w:themeColor="text1"/>
        </w:rPr>
        <w:t xml:space="preserve">; </w:t>
      </w:r>
      <w:r w:rsidR="00753CC4">
        <w:rPr>
          <w:rFonts w:ascii="Palatino Linotype" w:eastAsia="Calibri" w:hAnsi="Palatino Linotype" w:cs="Arial"/>
          <w:lang w:val="es-ES"/>
        </w:rPr>
        <w:t>en la que</w:t>
      </w:r>
      <w:r w:rsidRPr="00753CC4">
        <w:rPr>
          <w:rFonts w:ascii="Palatino Linotype" w:eastAsia="Calibri" w:hAnsi="Palatino Linotype" w:cs="Arial"/>
          <w:lang w:val="es-ES"/>
        </w:rPr>
        <w:t xml:space="preserve"> se solicitó la siguiente información:</w:t>
      </w:r>
    </w:p>
    <w:p w14:paraId="178B136D" w14:textId="77777777" w:rsidR="00942616" w:rsidRPr="00753CC4" w:rsidRDefault="00942616" w:rsidP="00942616">
      <w:pPr>
        <w:pStyle w:val="Prrafodelista"/>
        <w:spacing w:line="360" w:lineRule="auto"/>
        <w:ind w:left="0"/>
        <w:jc w:val="both"/>
        <w:rPr>
          <w:rFonts w:ascii="Palatino Linotype" w:eastAsia="Calibri" w:hAnsi="Palatino Linotype" w:cs="Arial"/>
          <w:lang w:val="es-ES"/>
        </w:rPr>
      </w:pPr>
    </w:p>
    <w:p w14:paraId="4D74F757" w14:textId="6A50C5A5" w:rsidR="00942616" w:rsidRPr="00753CC4" w:rsidRDefault="00942616" w:rsidP="00264704">
      <w:pPr>
        <w:pStyle w:val="Prrafodelista"/>
        <w:spacing w:line="360" w:lineRule="auto"/>
        <w:ind w:left="1134" w:right="900"/>
        <w:jc w:val="both"/>
        <w:rPr>
          <w:rFonts w:ascii="Palatino Linotype" w:hAnsi="Palatino Linotype"/>
        </w:rPr>
      </w:pPr>
      <w:r w:rsidRPr="00753CC4">
        <w:rPr>
          <w:rFonts w:ascii="Palatino Linotype" w:hAnsi="Palatino Linotype"/>
          <w:i/>
        </w:rPr>
        <w:t>“</w:t>
      </w:r>
      <w:r w:rsidR="001C2546" w:rsidRPr="00753CC4">
        <w:rPr>
          <w:rFonts w:ascii="Palatino Linotype" w:hAnsi="Palatino Linotype"/>
          <w:i/>
        </w:rPr>
        <w:t xml:space="preserve">En relación con el Consejo de Seguridad Pública, previsto en el Artículo 55 al 57 de la Ley de Seguridad del Estado de México, solicito la siguiente información del periodo del 1 de enero al 31 de diciembre de 2024: 1.- Nombre del área responsable 2.- Nombre de la persona servidora pública titular del área responsable 3.- Datos de contacto (teléfono, correo electrónico, dirección de oficina) de la persona servidora pública titular del área responsable 4.- </w:t>
      </w:r>
      <w:r w:rsidR="001C2546" w:rsidRPr="00753CC4">
        <w:rPr>
          <w:rFonts w:ascii="Palatino Linotype" w:hAnsi="Palatino Linotype"/>
          <w:i/>
        </w:rPr>
        <w:lastRenderedPageBreak/>
        <w:t>Reglamento, reglas de organización y funcionamiento o similar del Consejo de Seguridad Pública”</w:t>
      </w:r>
    </w:p>
    <w:p w14:paraId="1B41AE08" w14:textId="77777777" w:rsidR="00942616" w:rsidRPr="00753CC4" w:rsidRDefault="00942616" w:rsidP="00942616">
      <w:pPr>
        <w:pStyle w:val="Prrafodelista"/>
        <w:spacing w:line="360" w:lineRule="auto"/>
        <w:ind w:left="851" w:right="34"/>
        <w:jc w:val="both"/>
        <w:rPr>
          <w:rFonts w:ascii="Palatino Linotype" w:hAnsi="Palatino Linotype"/>
        </w:rPr>
      </w:pPr>
    </w:p>
    <w:p w14:paraId="41BE3230" w14:textId="1AD31527" w:rsidR="00942616" w:rsidRPr="00753CC4" w:rsidRDefault="00942616" w:rsidP="00942616">
      <w:pPr>
        <w:pStyle w:val="Prrafodelista"/>
        <w:numPr>
          <w:ilvl w:val="0"/>
          <w:numId w:val="2"/>
        </w:numPr>
        <w:spacing w:line="360" w:lineRule="auto"/>
        <w:ind w:left="851" w:right="474"/>
        <w:jc w:val="both"/>
        <w:rPr>
          <w:rFonts w:ascii="Palatino Linotype" w:hAnsi="Palatino Linotype"/>
        </w:rPr>
      </w:pPr>
      <w:r w:rsidRPr="00753CC4">
        <w:rPr>
          <w:rFonts w:ascii="Palatino Linotype" w:eastAsia="Times New Roman" w:hAnsi="Palatino Linotype" w:cs="Arial"/>
          <w:lang w:val="es-ES"/>
        </w:rPr>
        <w:t>Se eligió como modalidad de entrega de la información</w:t>
      </w:r>
      <w:r w:rsidRPr="00753CC4">
        <w:rPr>
          <w:rFonts w:ascii="Palatino Linotype" w:hAnsi="Palatino Linotype"/>
        </w:rPr>
        <w:t>:</w:t>
      </w:r>
      <w:r w:rsidR="006F6080" w:rsidRPr="00753CC4">
        <w:rPr>
          <w:rFonts w:ascii="Palatino Linotype" w:hAnsi="Palatino Linotype"/>
        </w:rPr>
        <w:t xml:space="preserve"> </w:t>
      </w:r>
      <w:r w:rsidR="000A4AC5" w:rsidRPr="00753CC4">
        <w:rPr>
          <w:rFonts w:ascii="Palatino Linotype" w:hAnsi="Palatino Linotype"/>
        </w:rPr>
        <w:t>Vía SAIMEX</w:t>
      </w:r>
    </w:p>
    <w:p w14:paraId="22C8B3C9" w14:textId="67423D1D" w:rsidR="000A4AC5" w:rsidRPr="00753CC4" w:rsidRDefault="000A4AC5" w:rsidP="001C2546">
      <w:pPr>
        <w:pBdr>
          <w:top w:val="nil"/>
          <w:left w:val="nil"/>
          <w:bottom w:val="nil"/>
          <w:right w:val="nil"/>
          <w:between w:val="nil"/>
        </w:pBdr>
        <w:spacing w:line="360" w:lineRule="auto"/>
        <w:jc w:val="both"/>
        <w:rPr>
          <w:rFonts w:ascii="Palatino Linotype" w:hAnsi="Palatino Linotype" w:cs="Arial"/>
          <w:i/>
          <w:color w:val="000000" w:themeColor="text1"/>
        </w:rPr>
      </w:pPr>
    </w:p>
    <w:p w14:paraId="2CB25659" w14:textId="0C74461B" w:rsidR="00950653" w:rsidRPr="00753CC4" w:rsidRDefault="00942616" w:rsidP="00942616">
      <w:pPr>
        <w:pStyle w:val="Prrafodelista"/>
        <w:numPr>
          <w:ilvl w:val="0"/>
          <w:numId w:val="1"/>
        </w:numPr>
        <w:tabs>
          <w:tab w:val="left" w:pos="0"/>
        </w:tabs>
        <w:spacing w:line="360" w:lineRule="auto"/>
        <w:ind w:right="51"/>
        <w:jc w:val="both"/>
        <w:rPr>
          <w:rFonts w:ascii="Palatino Linotype" w:hAnsi="Palatino Linotype" w:cs="Arial"/>
          <w:i/>
          <w:color w:val="000000" w:themeColor="text1"/>
        </w:rPr>
      </w:pPr>
      <w:r w:rsidRPr="00753CC4">
        <w:rPr>
          <w:rFonts w:ascii="Palatino Linotype" w:hAnsi="Palatino Linotype" w:cs="Arial"/>
        </w:rPr>
        <w:t>El</w:t>
      </w:r>
      <w:r w:rsidR="001C2546" w:rsidRPr="00753CC4">
        <w:rPr>
          <w:rFonts w:ascii="Palatino Linotype" w:hAnsi="Palatino Linotype" w:cs="Arial"/>
        </w:rPr>
        <w:t xml:space="preserve"> </w:t>
      </w:r>
      <w:r w:rsidR="001C2546" w:rsidRPr="00753CC4">
        <w:rPr>
          <w:rFonts w:ascii="Palatino Linotype" w:hAnsi="Palatino Linotype" w:cs="Arial"/>
          <w:b/>
        </w:rPr>
        <w:t>tres (03) de junio de dos mil veinticuatro</w:t>
      </w:r>
      <w:r w:rsidRPr="00753CC4">
        <w:rPr>
          <w:rFonts w:ascii="Palatino Linotype" w:hAnsi="Palatino Linotype" w:cs="Arial"/>
        </w:rPr>
        <w:t xml:space="preserve">, el </w:t>
      </w:r>
      <w:r w:rsidRPr="00753CC4">
        <w:rPr>
          <w:rFonts w:ascii="Palatino Linotype" w:hAnsi="Palatino Linotype" w:cs="Arial"/>
          <w:b/>
        </w:rPr>
        <w:t>SUJETO OBLIGADO,</w:t>
      </w:r>
      <w:r w:rsidRPr="00753CC4">
        <w:rPr>
          <w:rFonts w:ascii="Palatino Linotype" w:hAnsi="Palatino Linotype" w:cs="Arial"/>
        </w:rPr>
        <w:t xml:space="preserve"> dio respuesta </w:t>
      </w:r>
      <w:r w:rsidR="00950653" w:rsidRPr="00753CC4">
        <w:rPr>
          <w:rFonts w:ascii="Palatino Linotype" w:hAnsi="Palatino Linotype" w:cs="Arial"/>
          <w:color w:val="000000" w:themeColor="text1"/>
        </w:rPr>
        <w:t>en los siguientes términos:</w:t>
      </w:r>
    </w:p>
    <w:p w14:paraId="2D4FFE00" w14:textId="77777777" w:rsidR="001C2546" w:rsidRPr="00753CC4" w:rsidRDefault="001C2546" w:rsidP="00753CC4">
      <w:pPr>
        <w:pStyle w:val="Prrafodelista"/>
        <w:tabs>
          <w:tab w:val="left" w:pos="0"/>
        </w:tabs>
        <w:spacing w:line="360" w:lineRule="auto"/>
        <w:ind w:left="360" w:right="709"/>
        <w:jc w:val="both"/>
        <w:rPr>
          <w:rFonts w:ascii="Palatino Linotype" w:hAnsi="Palatino Linotype" w:cs="Arial"/>
          <w:i/>
          <w:color w:val="000000" w:themeColor="text1"/>
          <w:sz w:val="22"/>
        </w:rPr>
      </w:pPr>
      <w:r w:rsidRPr="00753CC4">
        <w:rPr>
          <w:rFonts w:ascii="Palatino Linotype" w:hAnsi="Palatino Linotype" w:cs="Arial"/>
          <w:i/>
          <w:color w:val="000000" w:themeColor="text1"/>
          <w:sz w:val="22"/>
        </w:rPr>
        <w:t>Por medio del presente escrito informo a usted que este H. Ayuntamiento Constitucional de Ecatepec de Morelos, no es Sujeto Obligado para dar atención a su requerimiento, por lo que le sugerimos ingrese nuevamente su solicitud; en el apartado “El sujeto obligado del cual requiere la información”, deberá seleccionar la opción de “Municipios”, y del listado que el sistema despliega con las dependencia seleccionar al Sistema para el Desarrollo Integral de la Familia de Ecatepec de Morelos.</w:t>
      </w:r>
    </w:p>
    <w:p w14:paraId="70D0169F" w14:textId="77777777" w:rsidR="001C2546" w:rsidRPr="00753CC4" w:rsidRDefault="001C2546" w:rsidP="00753CC4">
      <w:pPr>
        <w:pStyle w:val="Prrafodelista"/>
        <w:tabs>
          <w:tab w:val="left" w:pos="0"/>
        </w:tabs>
        <w:spacing w:line="360" w:lineRule="auto"/>
        <w:ind w:left="360" w:right="709"/>
        <w:jc w:val="both"/>
        <w:rPr>
          <w:rFonts w:ascii="Palatino Linotype" w:hAnsi="Palatino Linotype" w:cs="Arial"/>
          <w:i/>
          <w:color w:val="000000" w:themeColor="text1"/>
          <w:sz w:val="22"/>
        </w:rPr>
      </w:pPr>
      <w:r w:rsidRPr="00753CC4">
        <w:rPr>
          <w:rFonts w:ascii="Palatino Linotype" w:hAnsi="Palatino Linotype" w:cs="Arial"/>
          <w:i/>
          <w:color w:val="000000" w:themeColor="text1"/>
          <w:sz w:val="22"/>
        </w:rPr>
        <w:t>ATENTAMENTE</w:t>
      </w:r>
    </w:p>
    <w:p w14:paraId="4699CE84" w14:textId="7A00BCAE" w:rsidR="001C2546" w:rsidRPr="00753CC4" w:rsidRDefault="001C2546" w:rsidP="00753CC4">
      <w:pPr>
        <w:pStyle w:val="Prrafodelista"/>
        <w:tabs>
          <w:tab w:val="left" w:pos="0"/>
        </w:tabs>
        <w:spacing w:line="360" w:lineRule="auto"/>
        <w:ind w:left="360" w:right="709"/>
        <w:jc w:val="both"/>
        <w:rPr>
          <w:rFonts w:ascii="Palatino Linotype" w:hAnsi="Palatino Linotype" w:cs="Arial"/>
          <w:i/>
          <w:color w:val="000000" w:themeColor="text1"/>
          <w:sz w:val="22"/>
        </w:rPr>
      </w:pPr>
      <w:r w:rsidRPr="00753CC4">
        <w:rPr>
          <w:rFonts w:ascii="Palatino Linotype" w:hAnsi="Palatino Linotype" w:cs="Arial"/>
          <w:i/>
          <w:color w:val="000000" w:themeColor="text1"/>
          <w:sz w:val="22"/>
        </w:rPr>
        <w:t>Lic. Brianda Eunice Iberri Estrada</w:t>
      </w:r>
    </w:p>
    <w:p w14:paraId="64361875" w14:textId="77777777" w:rsidR="001C2546" w:rsidRPr="00753CC4" w:rsidRDefault="001C2546" w:rsidP="00753CC4">
      <w:pPr>
        <w:tabs>
          <w:tab w:val="left" w:pos="0"/>
        </w:tabs>
        <w:spacing w:line="360" w:lineRule="auto"/>
        <w:ind w:right="709"/>
        <w:jc w:val="both"/>
        <w:rPr>
          <w:rFonts w:ascii="Palatino Linotype" w:hAnsi="Palatino Linotype" w:cs="Arial"/>
          <w:i/>
          <w:color w:val="000000" w:themeColor="text1"/>
          <w:sz w:val="22"/>
        </w:rPr>
      </w:pPr>
    </w:p>
    <w:p w14:paraId="25112C50" w14:textId="54A7825E" w:rsidR="00844CA2" w:rsidRPr="00753CC4" w:rsidRDefault="001C2546" w:rsidP="00753CC4">
      <w:pPr>
        <w:pStyle w:val="Prrafodelista"/>
        <w:tabs>
          <w:tab w:val="left" w:pos="0"/>
        </w:tabs>
        <w:spacing w:line="360" w:lineRule="auto"/>
        <w:ind w:left="360" w:right="709"/>
        <w:jc w:val="both"/>
        <w:rPr>
          <w:rFonts w:ascii="Palatino Linotype" w:hAnsi="Palatino Linotype" w:cs="Arial"/>
          <w:color w:val="000000" w:themeColor="text1"/>
          <w:sz w:val="22"/>
        </w:rPr>
      </w:pPr>
      <w:r w:rsidRPr="00753CC4">
        <w:rPr>
          <w:rFonts w:ascii="Palatino Linotype" w:hAnsi="Palatino Linotype" w:cs="Arial"/>
          <w:color w:val="000000" w:themeColor="text1"/>
          <w:sz w:val="22"/>
        </w:rPr>
        <w:t>Adjunto a su respuesta el siguiente archivo electrónico</w:t>
      </w:r>
      <w:r w:rsidR="00950653" w:rsidRPr="00753CC4">
        <w:rPr>
          <w:rFonts w:ascii="Palatino Linotype" w:hAnsi="Palatino Linotype" w:cs="Arial"/>
          <w:color w:val="000000" w:themeColor="text1"/>
          <w:sz w:val="22"/>
        </w:rPr>
        <w:t>:</w:t>
      </w:r>
    </w:p>
    <w:p w14:paraId="6D790497" w14:textId="77777777" w:rsidR="00950653" w:rsidRPr="00753CC4" w:rsidRDefault="00950653" w:rsidP="00753CC4">
      <w:pPr>
        <w:pStyle w:val="Prrafodelista"/>
        <w:tabs>
          <w:tab w:val="left" w:pos="0"/>
        </w:tabs>
        <w:spacing w:line="360" w:lineRule="auto"/>
        <w:ind w:left="360" w:right="709"/>
        <w:jc w:val="both"/>
        <w:rPr>
          <w:rFonts w:ascii="Palatino Linotype" w:hAnsi="Palatino Linotype" w:cs="Arial"/>
          <w:i/>
          <w:color w:val="000000" w:themeColor="text1"/>
          <w:sz w:val="22"/>
        </w:rPr>
      </w:pPr>
    </w:p>
    <w:p w14:paraId="76AFD8FF" w14:textId="7E8B6FFB" w:rsidR="00950653" w:rsidRPr="00753CC4" w:rsidRDefault="001C2546" w:rsidP="00753CC4">
      <w:pPr>
        <w:tabs>
          <w:tab w:val="left" w:pos="0"/>
        </w:tabs>
        <w:ind w:left="426" w:right="709"/>
        <w:jc w:val="both"/>
        <w:rPr>
          <w:rFonts w:ascii="Palatino Linotype" w:hAnsi="Palatino Linotype" w:cs="Arial"/>
          <w:color w:val="000000" w:themeColor="text1"/>
          <w:sz w:val="22"/>
        </w:rPr>
      </w:pPr>
      <w:r w:rsidRPr="00753CC4">
        <w:rPr>
          <w:rFonts w:ascii="Palatino Linotype" w:hAnsi="Palatino Linotype" w:cs="Arial"/>
          <w:b/>
          <w:i/>
          <w:color w:val="000000" w:themeColor="text1"/>
          <w:sz w:val="22"/>
        </w:rPr>
        <w:t xml:space="preserve">718-2024.pdf: </w:t>
      </w:r>
      <w:r w:rsidR="00864D3B" w:rsidRPr="00753CC4">
        <w:rPr>
          <w:rFonts w:ascii="Palatino Linotype" w:hAnsi="Palatino Linotype" w:cs="Arial"/>
          <w:color w:val="000000" w:themeColor="text1"/>
          <w:sz w:val="22"/>
        </w:rPr>
        <w:t>Oficio suscrito por el Titular de la Unidad de Transparencia, dirigidio al C. Solicitante, por medio del cual le informa que el H, Ayuntamiento Constitucional de Ecatepec de Morelos, no es Sujeto Obligado para dar atención a su requerimiento, por lo que le sugerimos ingrese nuevamente su solicitud; en el apartado “El sujeto obligado del cual requiere la información” deberá seleccionar la opción de “Municipios”, y del listado que el sistema despliega con las dependencia seleccionar al Sistema para el Desarrollo Integral de la Familia de Ecatepec de Morelos.</w:t>
      </w:r>
    </w:p>
    <w:p w14:paraId="71FCCE90" w14:textId="77777777" w:rsidR="007C50BE" w:rsidRPr="00753CC4" w:rsidRDefault="007C50BE" w:rsidP="00113CC4">
      <w:pPr>
        <w:pStyle w:val="Prrafodelista"/>
        <w:tabs>
          <w:tab w:val="left" w:pos="0"/>
        </w:tabs>
        <w:spacing w:line="360" w:lineRule="auto"/>
        <w:ind w:left="426" w:right="51"/>
        <w:jc w:val="both"/>
        <w:rPr>
          <w:rFonts w:ascii="Palatino Linotype" w:hAnsi="Palatino Linotype" w:cs="Arial"/>
          <w:i/>
          <w:color w:val="000000" w:themeColor="text1"/>
        </w:rPr>
      </w:pPr>
    </w:p>
    <w:p w14:paraId="30268E17" w14:textId="3BD01450" w:rsidR="00942616" w:rsidRPr="00753CC4"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53CC4">
        <w:rPr>
          <w:rFonts w:ascii="Palatino Linotype" w:eastAsia="Times New Roman" w:hAnsi="Palatino Linotype" w:cs="Arial"/>
          <w:color w:val="000000" w:themeColor="text1"/>
          <w:lang w:val="es-ES"/>
        </w:rPr>
        <w:lastRenderedPageBreak/>
        <w:t>El</w:t>
      </w:r>
      <w:r w:rsidR="00722086" w:rsidRPr="00753CC4">
        <w:rPr>
          <w:rFonts w:ascii="Palatino Linotype" w:eastAsia="Times New Roman" w:hAnsi="Palatino Linotype" w:cs="Arial"/>
          <w:b/>
          <w:color w:val="000000" w:themeColor="text1"/>
          <w:lang w:val="es-ES"/>
        </w:rPr>
        <w:t xml:space="preserve"> </w:t>
      </w:r>
      <w:r w:rsidR="00864D3B" w:rsidRPr="00753CC4">
        <w:rPr>
          <w:rFonts w:ascii="Palatino Linotype" w:eastAsia="Times New Roman" w:hAnsi="Palatino Linotype" w:cs="Arial"/>
          <w:b/>
          <w:color w:val="000000" w:themeColor="text1"/>
          <w:lang w:val="es-ES"/>
        </w:rPr>
        <w:t>cinco</w:t>
      </w:r>
      <w:r w:rsidR="00736B1B" w:rsidRPr="00753CC4">
        <w:rPr>
          <w:rFonts w:ascii="Palatino Linotype" w:eastAsia="Times New Roman" w:hAnsi="Palatino Linotype" w:cs="Arial"/>
          <w:b/>
          <w:color w:val="000000" w:themeColor="text1"/>
          <w:lang w:val="es-ES"/>
        </w:rPr>
        <w:t xml:space="preserve"> </w:t>
      </w:r>
      <w:r w:rsidR="00864D3B" w:rsidRPr="00753CC4">
        <w:rPr>
          <w:rFonts w:ascii="Palatino Linotype" w:eastAsia="Times New Roman" w:hAnsi="Palatino Linotype" w:cs="Arial"/>
          <w:b/>
          <w:color w:val="000000" w:themeColor="text1"/>
          <w:lang w:val="es-ES"/>
        </w:rPr>
        <w:t>de junio de dos mil veinticuatro</w:t>
      </w:r>
      <w:r w:rsidRPr="00753CC4">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FF685C6" w14:textId="6B035F2C" w:rsidR="00942616" w:rsidRPr="00753CC4" w:rsidRDefault="00942616" w:rsidP="004005E2">
      <w:pPr>
        <w:pStyle w:val="Prrafodelista"/>
        <w:numPr>
          <w:ilvl w:val="0"/>
          <w:numId w:val="2"/>
        </w:numPr>
        <w:spacing w:line="360" w:lineRule="auto"/>
        <w:ind w:left="567" w:right="900"/>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53CC4">
        <w:rPr>
          <w:rStyle w:val="Ttulo2Car"/>
          <w:rFonts w:ascii="Palatino Linotype" w:hAnsi="Palatino Linotype"/>
          <w:b/>
          <w:color w:val="auto"/>
          <w:sz w:val="22"/>
          <w:szCs w:val="24"/>
        </w:rPr>
        <w:t>Acto impugnado</w:t>
      </w:r>
      <w:bookmarkEnd w:id="3"/>
      <w:r w:rsidRPr="00753CC4">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753CC4">
        <w:rPr>
          <w:rStyle w:val="Ttulo2Car"/>
          <w:rFonts w:ascii="Palatino Linotype" w:hAnsi="Palatino Linotype"/>
          <w:i/>
          <w:color w:val="000000" w:themeColor="text1"/>
          <w:sz w:val="22"/>
          <w:szCs w:val="24"/>
        </w:rPr>
        <w:t>“</w:t>
      </w:r>
      <w:r w:rsidR="00864D3B" w:rsidRPr="00753CC4">
        <w:rPr>
          <w:rFonts w:ascii="Palatino Linotype" w:eastAsiaTheme="majorEastAsia" w:hAnsi="Palatino Linotype" w:cstheme="majorBidi"/>
          <w:i/>
          <w:color w:val="000000" w:themeColor="text1"/>
          <w:sz w:val="22"/>
        </w:rPr>
        <w:t>No agotan todas las áreas</w:t>
      </w:r>
      <w:r w:rsidR="009304C1" w:rsidRPr="00753CC4">
        <w:rPr>
          <w:rStyle w:val="Ttulo2Car"/>
          <w:rFonts w:ascii="Palatino Linotype" w:hAnsi="Palatino Linotype"/>
          <w:i/>
          <w:color w:val="000000" w:themeColor="text1"/>
          <w:sz w:val="22"/>
          <w:szCs w:val="24"/>
        </w:rPr>
        <w:t>”</w:t>
      </w:r>
    </w:p>
    <w:p w14:paraId="08740AC8" w14:textId="38A76321" w:rsidR="00942616" w:rsidRPr="00753CC4" w:rsidRDefault="00942616" w:rsidP="00736B1B">
      <w:pPr>
        <w:pStyle w:val="Prrafodelista"/>
        <w:numPr>
          <w:ilvl w:val="0"/>
          <w:numId w:val="2"/>
        </w:numPr>
        <w:spacing w:line="360" w:lineRule="auto"/>
        <w:ind w:left="567" w:right="900"/>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753CC4">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753CC4">
        <w:rPr>
          <w:rFonts w:ascii="Palatino Linotype" w:hAnsi="Palatino Linotype"/>
          <w:b/>
          <w:color w:val="000000" w:themeColor="text1"/>
          <w:sz w:val="22"/>
        </w:rPr>
        <w:t xml:space="preserve"> </w:t>
      </w:r>
      <w:r w:rsidRPr="00753CC4">
        <w:rPr>
          <w:rFonts w:ascii="Palatino Linotype" w:hAnsi="Palatino Linotype"/>
          <w:i/>
          <w:color w:val="000000" w:themeColor="text1"/>
          <w:sz w:val="22"/>
        </w:rPr>
        <w:t>“</w:t>
      </w:r>
      <w:r w:rsidR="00864D3B" w:rsidRPr="00753CC4">
        <w:rPr>
          <w:rFonts w:ascii="Palatino Linotype" w:hAnsi="Palatino Linotype"/>
          <w:i/>
          <w:color w:val="000000" w:themeColor="text1"/>
          <w:sz w:val="22"/>
        </w:rPr>
        <w:t>No agotan todas las áreas</w:t>
      </w:r>
      <w:r w:rsidR="00736B1B" w:rsidRPr="00753CC4">
        <w:rPr>
          <w:rFonts w:ascii="Palatino Linotype" w:hAnsi="Palatino Linotype"/>
          <w:i/>
          <w:color w:val="000000" w:themeColor="text1"/>
          <w:sz w:val="22"/>
        </w:rPr>
        <w:t>.</w:t>
      </w:r>
      <w:r w:rsidRPr="00753CC4">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A3010BE" w14:textId="77777777" w:rsidR="00584BC7" w:rsidRPr="00753CC4" w:rsidRDefault="00584BC7" w:rsidP="00864D3B">
      <w:pPr>
        <w:spacing w:line="360" w:lineRule="auto"/>
        <w:ind w:right="900"/>
        <w:jc w:val="both"/>
        <w:rPr>
          <w:rFonts w:ascii="Palatino Linotype" w:hAnsi="Palatino Linotype"/>
          <w:color w:val="000000" w:themeColor="text1"/>
        </w:rPr>
      </w:pPr>
    </w:p>
    <w:p w14:paraId="163EA181" w14:textId="6B3FCCFD" w:rsidR="00942616" w:rsidRPr="00753CC4" w:rsidRDefault="00942616" w:rsidP="00942616">
      <w:pPr>
        <w:pStyle w:val="Prrafodelista"/>
        <w:numPr>
          <w:ilvl w:val="0"/>
          <w:numId w:val="1"/>
        </w:numPr>
        <w:spacing w:line="360" w:lineRule="auto"/>
        <w:ind w:left="0" w:firstLine="0"/>
        <w:jc w:val="both"/>
        <w:rPr>
          <w:rFonts w:ascii="Palatino Linotype" w:hAnsi="Palatino Linotype"/>
          <w:i/>
        </w:rPr>
      </w:pPr>
      <w:r w:rsidRPr="00753CC4">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3940BA" w:rsidRPr="00753CC4">
        <w:rPr>
          <w:rFonts w:ascii="Palatino Linotype" w:eastAsia="Calibri" w:hAnsi="Palatino Linotype" w:cs="Arial"/>
          <w:b/>
          <w:bCs/>
          <w:lang w:val="es-ES"/>
        </w:rPr>
        <w:t>seis</w:t>
      </w:r>
      <w:r w:rsidR="005F2CA2" w:rsidRPr="00753CC4">
        <w:rPr>
          <w:rFonts w:ascii="Palatino Linotype" w:eastAsia="Calibri" w:hAnsi="Palatino Linotype" w:cs="Arial"/>
          <w:b/>
          <w:bCs/>
          <w:lang w:val="es-ES"/>
        </w:rPr>
        <w:t xml:space="preserve"> de </w:t>
      </w:r>
      <w:r w:rsidR="003940BA" w:rsidRPr="00753CC4">
        <w:rPr>
          <w:rFonts w:ascii="Palatino Linotype" w:eastAsia="Calibri" w:hAnsi="Palatino Linotype" w:cs="Arial"/>
          <w:b/>
          <w:bCs/>
          <w:lang w:val="es-ES"/>
        </w:rPr>
        <w:t>junio</w:t>
      </w:r>
      <w:r w:rsidR="005F2CA2" w:rsidRPr="00753CC4">
        <w:rPr>
          <w:rFonts w:ascii="Palatino Linotype" w:eastAsia="Calibri" w:hAnsi="Palatino Linotype" w:cs="Arial"/>
          <w:b/>
          <w:bCs/>
          <w:lang w:val="es-ES"/>
        </w:rPr>
        <w:t xml:space="preserve"> de dos mil ve</w:t>
      </w:r>
      <w:r w:rsidR="003940BA" w:rsidRPr="00753CC4">
        <w:rPr>
          <w:rFonts w:ascii="Palatino Linotype" w:eastAsia="Calibri" w:hAnsi="Palatino Linotype" w:cs="Arial"/>
          <w:b/>
          <w:bCs/>
          <w:lang w:val="es-ES"/>
        </w:rPr>
        <w:t>inticuatro</w:t>
      </w:r>
      <w:r w:rsidRPr="00753CC4">
        <w:rPr>
          <w:rFonts w:ascii="Palatino Linotype" w:eastAsia="Calibri" w:hAnsi="Palatino Linotype" w:cs="Arial"/>
          <w:lang w:val="es-ES"/>
        </w:rPr>
        <w:t xml:space="preserve">, puso a disposición de las partes el expediente electrónico </w:t>
      </w:r>
      <w:r w:rsidRPr="00753CC4">
        <w:rPr>
          <w:rFonts w:ascii="Palatino Linotype" w:eastAsia="Calibri" w:hAnsi="Palatino Linotype" w:cs="Arial"/>
        </w:rPr>
        <w:t xml:space="preserve">vía </w:t>
      </w:r>
      <w:r w:rsidRPr="00753CC4">
        <w:rPr>
          <w:rFonts w:ascii="Palatino Linotype" w:eastAsia="Calibri" w:hAnsi="Palatino Linotype" w:cs="Arial"/>
          <w:b/>
          <w:lang w:val="es-ES"/>
        </w:rPr>
        <w:t xml:space="preserve">SAIMEX </w:t>
      </w:r>
      <w:r w:rsidRPr="00753CC4">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753CC4">
        <w:rPr>
          <w:rFonts w:ascii="Palatino Linotype" w:eastAsia="Calibri" w:hAnsi="Palatino Linotype" w:cs="Arial"/>
          <w:b/>
          <w:lang w:val="es-ES"/>
        </w:rPr>
        <w:t>SUJETO OBLIGADO</w:t>
      </w:r>
      <w:r w:rsidRPr="00753CC4">
        <w:rPr>
          <w:rFonts w:ascii="Palatino Linotype" w:eastAsia="Calibri" w:hAnsi="Palatino Linotype" w:cs="Arial"/>
          <w:lang w:val="es-ES"/>
        </w:rPr>
        <w:t xml:space="preserve"> presentará el Informe Justificado procedente.</w:t>
      </w:r>
    </w:p>
    <w:p w14:paraId="7BC69DC3" w14:textId="77777777" w:rsidR="00942616" w:rsidRPr="00753CC4" w:rsidRDefault="00942616" w:rsidP="00942616">
      <w:pPr>
        <w:pStyle w:val="Prrafodelista"/>
        <w:spacing w:line="360" w:lineRule="auto"/>
        <w:ind w:left="0"/>
        <w:jc w:val="both"/>
        <w:rPr>
          <w:rFonts w:ascii="Palatino Linotype" w:hAnsi="Palatino Linotype"/>
        </w:rPr>
      </w:pPr>
    </w:p>
    <w:p w14:paraId="4571EE86" w14:textId="54B74883" w:rsidR="003E76A0" w:rsidRPr="00753CC4" w:rsidRDefault="00923E55" w:rsidP="00270BB6">
      <w:pPr>
        <w:pStyle w:val="Prrafodelista"/>
        <w:numPr>
          <w:ilvl w:val="0"/>
          <w:numId w:val="1"/>
        </w:numPr>
        <w:spacing w:line="360" w:lineRule="auto"/>
        <w:jc w:val="both"/>
        <w:rPr>
          <w:rFonts w:ascii="Palatino Linotype" w:hAnsi="Palatino Linotype"/>
        </w:rPr>
      </w:pPr>
      <w:r w:rsidRPr="00753CC4">
        <w:rPr>
          <w:rFonts w:ascii="Palatino Linotype" w:hAnsi="Palatino Linotype"/>
          <w:color w:val="000000"/>
        </w:rPr>
        <w:t>De lo anterior</w:t>
      </w:r>
      <w:r w:rsidR="003E76A0" w:rsidRPr="00753CC4">
        <w:rPr>
          <w:rFonts w:ascii="Palatino Linotype" w:hAnsi="Palatino Linotype"/>
          <w:color w:val="000000"/>
        </w:rPr>
        <w:t xml:space="preserve">, el </w:t>
      </w:r>
      <w:r w:rsidR="003E76A0" w:rsidRPr="00753CC4">
        <w:rPr>
          <w:rFonts w:ascii="Palatino Linotype" w:hAnsi="Palatino Linotype"/>
          <w:b/>
          <w:color w:val="000000"/>
        </w:rPr>
        <w:t xml:space="preserve">SUJETO OBLIGADO </w:t>
      </w:r>
      <w:r w:rsidR="003E76A0" w:rsidRPr="00753CC4">
        <w:rPr>
          <w:rFonts w:ascii="Palatino Linotype" w:hAnsi="Palatino Linotype"/>
          <w:color w:val="000000"/>
        </w:rPr>
        <w:t>en fecha</w:t>
      </w:r>
      <w:r w:rsidR="003940BA" w:rsidRPr="00753CC4">
        <w:rPr>
          <w:rFonts w:ascii="Palatino Linotype" w:hAnsi="Palatino Linotype"/>
          <w:color w:val="000000"/>
        </w:rPr>
        <w:t xml:space="preserve"> veinticuatro </w:t>
      </w:r>
      <w:r w:rsidR="00722086" w:rsidRPr="00753CC4">
        <w:rPr>
          <w:rFonts w:ascii="Palatino Linotype" w:hAnsi="Palatino Linotype"/>
          <w:color w:val="000000"/>
        </w:rPr>
        <w:t xml:space="preserve"> </w:t>
      </w:r>
      <w:r w:rsidR="00736B1B" w:rsidRPr="00753CC4">
        <w:rPr>
          <w:rFonts w:ascii="Palatino Linotype" w:hAnsi="Palatino Linotype"/>
          <w:color w:val="000000"/>
        </w:rPr>
        <w:t>cuatro</w:t>
      </w:r>
      <w:r w:rsidR="003940BA" w:rsidRPr="00753CC4">
        <w:rPr>
          <w:rFonts w:ascii="Palatino Linotype" w:hAnsi="Palatino Linotype"/>
          <w:color w:val="000000"/>
        </w:rPr>
        <w:t xml:space="preserve"> de junio y veintiséis de julio  de dos mil veinticuatro</w:t>
      </w:r>
      <w:r w:rsidR="003E76A0" w:rsidRPr="00753CC4">
        <w:rPr>
          <w:rFonts w:ascii="Palatino Linotype" w:hAnsi="Palatino Linotype"/>
          <w:color w:val="000000"/>
        </w:rPr>
        <w:t>, presento su inf</w:t>
      </w:r>
      <w:r w:rsidR="00736B1B" w:rsidRPr="00753CC4">
        <w:rPr>
          <w:rFonts w:ascii="Palatino Linotype" w:hAnsi="Palatino Linotype"/>
          <w:color w:val="000000"/>
        </w:rPr>
        <w:t>orme justificado</w:t>
      </w:r>
      <w:r w:rsidR="003E76A0" w:rsidRPr="00753CC4">
        <w:rPr>
          <w:rFonts w:ascii="Palatino Linotype" w:hAnsi="Palatino Linotype"/>
          <w:color w:val="000000"/>
        </w:rPr>
        <w:t xml:space="preserve">, cuyo contenido toral es el siguiente: </w:t>
      </w:r>
    </w:p>
    <w:p w14:paraId="1A866FC2" w14:textId="3BDE3B0D" w:rsidR="005F2CA2" w:rsidRPr="00753CC4" w:rsidRDefault="003940BA" w:rsidP="00736B1B">
      <w:pPr>
        <w:pStyle w:val="Prrafodelista"/>
        <w:ind w:left="567" w:right="900"/>
        <w:jc w:val="both"/>
        <w:rPr>
          <w:rFonts w:ascii="Palatino Linotype" w:hAnsi="Palatino Linotype"/>
          <w:sz w:val="22"/>
        </w:rPr>
      </w:pPr>
      <w:r w:rsidRPr="00753CC4">
        <w:rPr>
          <w:rFonts w:ascii="Palatino Linotype" w:hAnsi="Palatino Linotype"/>
          <w:b/>
          <w:i/>
          <w:sz w:val="22"/>
        </w:rPr>
        <w:t>Sol 718.</w:t>
      </w:r>
      <w:r w:rsidR="00736B1B" w:rsidRPr="00753CC4">
        <w:rPr>
          <w:rFonts w:ascii="Palatino Linotype" w:hAnsi="Palatino Linotype"/>
          <w:b/>
          <w:i/>
          <w:sz w:val="22"/>
        </w:rPr>
        <w:t>pdf:</w:t>
      </w:r>
      <w:r w:rsidR="007F66AE" w:rsidRPr="00753CC4">
        <w:rPr>
          <w:rFonts w:ascii="Palatino Linotype" w:hAnsi="Palatino Linotype"/>
          <w:b/>
          <w:i/>
          <w:sz w:val="22"/>
        </w:rPr>
        <w:t xml:space="preserve"> </w:t>
      </w:r>
      <w:r w:rsidRPr="00753CC4">
        <w:rPr>
          <w:rFonts w:ascii="Palatino Linotype" w:hAnsi="Palatino Linotype"/>
          <w:sz w:val="22"/>
        </w:rPr>
        <w:t>Contiene Oficio suscrito por la Titular de la Unidad de Transparencia dirigido al Director de Seguridad Pública y tránsito Municipal, por m</w:t>
      </w:r>
      <w:r w:rsidR="00BB0E70" w:rsidRPr="00753CC4">
        <w:rPr>
          <w:rFonts w:ascii="Palatino Linotype" w:hAnsi="Palatino Linotype"/>
          <w:sz w:val="22"/>
        </w:rPr>
        <w:t>edio del cual le</w:t>
      </w:r>
      <w:r w:rsidRPr="00753CC4">
        <w:rPr>
          <w:rFonts w:ascii="Palatino Linotype" w:hAnsi="Palatino Linotype"/>
          <w:sz w:val="22"/>
        </w:rPr>
        <w:t xml:space="preserve"> solicita  remita informe a esta dependencia en un plazo no mayor a cinco días hábiles.</w:t>
      </w:r>
    </w:p>
    <w:p w14:paraId="578C26CE" w14:textId="77777777" w:rsidR="00BB0E70" w:rsidRPr="00753CC4" w:rsidRDefault="00BB0E70" w:rsidP="00736B1B">
      <w:pPr>
        <w:pStyle w:val="Prrafodelista"/>
        <w:ind w:left="567" w:right="900"/>
        <w:jc w:val="both"/>
        <w:rPr>
          <w:rFonts w:ascii="Palatino Linotype" w:hAnsi="Palatino Linotype"/>
          <w:sz w:val="22"/>
        </w:rPr>
      </w:pPr>
    </w:p>
    <w:p w14:paraId="7AC808AB" w14:textId="0C792274" w:rsidR="00BB0E70" w:rsidRPr="00753CC4" w:rsidRDefault="00BB0E70" w:rsidP="00BB0E70">
      <w:pPr>
        <w:pStyle w:val="Prrafodelista"/>
        <w:ind w:left="567" w:right="851"/>
        <w:jc w:val="both"/>
        <w:rPr>
          <w:rFonts w:ascii="Palatino Linotype" w:hAnsi="Palatino Linotype"/>
          <w:sz w:val="22"/>
        </w:rPr>
      </w:pPr>
      <w:r w:rsidRPr="00753CC4">
        <w:rPr>
          <w:rFonts w:ascii="Palatino Linotype" w:hAnsi="Palatino Linotype"/>
          <w:sz w:val="22"/>
        </w:rPr>
        <w:t>Oficio suscrito por medio del cual informa que el H, Ayuntamiento Constitucional de Ecatepec de Morelos, no es Sujeto Obligado para dar atención a su requerimiento, por lo que le sugerimos ingrese nuevamente su solicitud; en el apartado “El sujeto obligado del cual requiere la información” deberá seleccionar la opción de “Municipios”, y del listado que el sistema despliega con las dependencia seleccionar al Sistema para el Desarrollo Integral de la Familia de Ecatepec de Morelos.</w:t>
      </w:r>
    </w:p>
    <w:p w14:paraId="01DC03CB" w14:textId="77777777" w:rsidR="00BB0E70" w:rsidRPr="00753CC4" w:rsidRDefault="00BB0E70" w:rsidP="00BB0E70">
      <w:pPr>
        <w:pStyle w:val="Prrafodelista"/>
        <w:ind w:left="567" w:right="851"/>
        <w:jc w:val="both"/>
        <w:rPr>
          <w:rFonts w:ascii="Palatino Linotype" w:hAnsi="Palatino Linotype"/>
          <w:sz w:val="22"/>
        </w:rPr>
      </w:pPr>
    </w:p>
    <w:p w14:paraId="708A2AE8" w14:textId="2F231B07" w:rsidR="00BB0E70" w:rsidRPr="00753CC4" w:rsidRDefault="00BB0E70" w:rsidP="00BB0E70">
      <w:pPr>
        <w:pStyle w:val="Prrafodelista"/>
        <w:ind w:left="567" w:right="851"/>
        <w:jc w:val="both"/>
        <w:rPr>
          <w:rFonts w:ascii="Palatino Linotype" w:hAnsi="Palatino Linotype"/>
          <w:sz w:val="22"/>
        </w:rPr>
      </w:pPr>
      <w:r w:rsidRPr="00753CC4">
        <w:rPr>
          <w:rFonts w:ascii="Palatino Linotype" w:hAnsi="Palatino Linotype"/>
          <w:sz w:val="22"/>
        </w:rPr>
        <w:t xml:space="preserve">Oficio suscrito por el Titular de la Unidad de Transparencia, </w:t>
      </w:r>
      <w:r w:rsidR="00BE1E5C" w:rsidRPr="00753CC4">
        <w:rPr>
          <w:rFonts w:ascii="Palatino Linotype" w:hAnsi="Palatino Linotype"/>
          <w:sz w:val="22"/>
        </w:rPr>
        <w:t>dirigido</w:t>
      </w:r>
      <w:r w:rsidRPr="00753CC4">
        <w:rPr>
          <w:rFonts w:ascii="Palatino Linotype" w:hAnsi="Palatino Linotype"/>
          <w:sz w:val="22"/>
        </w:rPr>
        <w:t xml:space="preserve"> al C. Solicitante, por medio del cual le informa que el H, Ayuntamiento Constitucional </w:t>
      </w:r>
      <w:r w:rsidRPr="00753CC4">
        <w:rPr>
          <w:rFonts w:ascii="Palatino Linotype" w:hAnsi="Palatino Linotype"/>
          <w:sz w:val="22"/>
        </w:rPr>
        <w:lastRenderedPageBreak/>
        <w:t>de Ecatepec de Morelos, no es Sujeto Obligado para dar atención a su requerimiento, por lo que le sugerimos ingrese nuevamente su solicitud; en el apartado “El sujeto obligado del cual requiere la información” deberá seleccionar la opción de “Municipios”, y del listado que el sistema despliega con las dependencia seleccionar al Sistema para el Desarrollo Integral de la Familia de Ecatepec de Morelos.</w:t>
      </w:r>
    </w:p>
    <w:p w14:paraId="1E380991" w14:textId="77777777" w:rsidR="003940BA" w:rsidRPr="00753CC4" w:rsidRDefault="003940BA" w:rsidP="00BE1E5C">
      <w:pPr>
        <w:ind w:right="900"/>
        <w:jc w:val="both"/>
        <w:rPr>
          <w:rFonts w:ascii="Palatino Linotype" w:hAnsi="Palatino Linotype"/>
          <w:sz w:val="22"/>
        </w:rPr>
      </w:pPr>
    </w:p>
    <w:p w14:paraId="66D3BD91" w14:textId="6EE9D57A" w:rsidR="003940BA" w:rsidRPr="00753CC4" w:rsidRDefault="003940BA" w:rsidP="00736B1B">
      <w:pPr>
        <w:pStyle w:val="Prrafodelista"/>
        <w:ind w:left="567" w:right="900"/>
        <w:jc w:val="both"/>
        <w:rPr>
          <w:rFonts w:ascii="Palatino Linotype" w:hAnsi="Palatino Linotype"/>
          <w:sz w:val="22"/>
        </w:rPr>
      </w:pPr>
      <w:r w:rsidRPr="00753CC4">
        <w:rPr>
          <w:rFonts w:ascii="Palatino Linotype" w:hAnsi="Palatino Linotype"/>
          <w:b/>
          <w:sz w:val="22"/>
        </w:rPr>
        <w:t>718.pdf:</w:t>
      </w:r>
      <w:r w:rsidRPr="00753CC4">
        <w:rPr>
          <w:rFonts w:ascii="Palatino Linotype" w:hAnsi="Palatino Linotype"/>
          <w:sz w:val="22"/>
        </w:rPr>
        <w:t xml:space="preserve"> Contiene oficio suscrito por el Director de Seguridad Pública y Tránsito Municipal dirigido a la Unidad de Transparencia, por medio del cual le informa que no se cuenta con la información solicitada, toda vez que el periodo que se convoca no ha transcurrido, sin embargo, en cuanto dicho periodo suceda, esta Dirección a mi cargo estará en la posibilidad de </w:t>
      </w:r>
      <w:r w:rsidR="00BB0E70" w:rsidRPr="00753CC4">
        <w:rPr>
          <w:rFonts w:ascii="Palatino Linotype" w:hAnsi="Palatino Linotype"/>
          <w:sz w:val="22"/>
        </w:rPr>
        <w:t>proporcionar lo requerido.</w:t>
      </w:r>
    </w:p>
    <w:p w14:paraId="1D0D42B4" w14:textId="77777777" w:rsidR="00736B1B" w:rsidRPr="00753CC4" w:rsidRDefault="00736B1B" w:rsidP="00736B1B">
      <w:pPr>
        <w:pStyle w:val="Prrafodelista"/>
        <w:ind w:left="567" w:right="900"/>
        <w:jc w:val="both"/>
        <w:rPr>
          <w:rFonts w:ascii="Palatino Linotype" w:hAnsi="Palatino Linotype"/>
          <w:b/>
          <w:i/>
        </w:rPr>
      </w:pPr>
    </w:p>
    <w:p w14:paraId="0E1F394B" w14:textId="77777777" w:rsidR="003E76A0" w:rsidRPr="00753CC4" w:rsidRDefault="003E76A0" w:rsidP="00896F49">
      <w:pPr>
        <w:rPr>
          <w:rFonts w:ascii="Palatino Linotype" w:hAnsi="Palatino Linotype"/>
          <w:color w:val="000000"/>
        </w:rPr>
      </w:pPr>
    </w:p>
    <w:p w14:paraId="3DE4D9AC" w14:textId="0C049BFF" w:rsidR="001732CE" w:rsidRPr="00753CC4" w:rsidRDefault="002B540C" w:rsidP="004005E2">
      <w:pPr>
        <w:pStyle w:val="Prrafodelista"/>
        <w:numPr>
          <w:ilvl w:val="0"/>
          <w:numId w:val="1"/>
        </w:numPr>
        <w:spacing w:line="360" w:lineRule="auto"/>
        <w:ind w:left="0" w:firstLine="0"/>
        <w:jc w:val="both"/>
        <w:rPr>
          <w:rFonts w:ascii="Palatino Linotype" w:hAnsi="Palatino Linotype"/>
        </w:rPr>
      </w:pPr>
      <w:r w:rsidRPr="00753CC4">
        <w:rPr>
          <w:rFonts w:ascii="Palatino Linotype" w:hAnsi="Palatino Linotype"/>
          <w:color w:val="000000"/>
        </w:rPr>
        <w:t xml:space="preserve">Por su parte el </w:t>
      </w:r>
      <w:r w:rsidR="00942616" w:rsidRPr="00753CC4">
        <w:rPr>
          <w:rFonts w:ascii="Palatino Linotype" w:hAnsi="Palatino Linotype"/>
          <w:b/>
          <w:color w:val="000000"/>
        </w:rPr>
        <w:t xml:space="preserve">PARTICULAR </w:t>
      </w:r>
      <w:r w:rsidRPr="00753CC4">
        <w:rPr>
          <w:rFonts w:ascii="Palatino Linotype" w:hAnsi="Palatino Linotype"/>
          <w:color w:val="000000"/>
        </w:rPr>
        <w:t>dej</w:t>
      </w:r>
      <w:r w:rsidR="00A54938" w:rsidRPr="00753CC4">
        <w:rPr>
          <w:rFonts w:ascii="Palatino Linotype" w:hAnsi="Palatino Linotype"/>
          <w:color w:val="000000"/>
        </w:rPr>
        <w:t>ó</w:t>
      </w:r>
      <w:r w:rsidR="00923E55" w:rsidRPr="00753CC4">
        <w:rPr>
          <w:rFonts w:ascii="Palatino Linotype" w:hAnsi="Palatino Linotype"/>
          <w:color w:val="000000"/>
        </w:rPr>
        <w:t xml:space="preserve"> de realizar </w:t>
      </w:r>
      <w:r w:rsidR="00942616" w:rsidRPr="00753CC4">
        <w:rPr>
          <w:rFonts w:ascii="Palatino Linotype" w:hAnsi="Palatino Linotype"/>
          <w:color w:val="000000"/>
        </w:rPr>
        <w:t>manifestaciones que a su</w:t>
      </w:r>
      <w:r w:rsidR="007505E5" w:rsidRPr="00753CC4">
        <w:rPr>
          <w:rFonts w:ascii="Palatino Linotype" w:hAnsi="Palatino Linotype"/>
          <w:color w:val="000000"/>
        </w:rPr>
        <w:t xml:space="preserve"> derecho conviniera y asistiera</w:t>
      </w:r>
      <w:r w:rsidRPr="00753CC4">
        <w:rPr>
          <w:rFonts w:ascii="Palatino Linotype" w:hAnsi="Palatino Linotype"/>
          <w:color w:val="000000"/>
        </w:rPr>
        <w:t xml:space="preserve">. </w:t>
      </w:r>
    </w:p>
    <w:p w14:paraId="46E01442" w14:textId="77777777" w:rsidR="001732CE" w:rsidRPr="00753CC4" w:rsidRDefault="001732CE" w:rsidP="004005E2">
      <w:pPr>
        <w:pStyle w:val="Prrafodelista"/>
        <w:spacing w:line="360" w:lineRule="auto"/>
        <w:ind w:left="0"/>
        <w:jc w:val="both"/>
        <w:rPr>
          <w:rFonts w:ascii="Palatino Linotype" w:hAnsi="Palatino Linotype"/>
        </w:rPr>
      </w:pPr>
    </w:p>
    <w:p w14:paraId="18531883" w14:textId="4BCBEFF0" w:rsidR="001732CE" w:rsidRPr="00753CC4" w:rsidRDefault="00BB0E70" w:rsidP="004005E2">
      <w:pPr>
        <w:pStyle w:val="Prrafodelista"/>
        <w:numPr>
          <w:ilvl w:val="0"/>
          <w:numId w:val="1"/>
        </w:numPr>
        <w:spacing w:line="360" w:lineRule="auto"/>
        <w:ind w:left="0" w:firstLine="0"/>
        <w:jc w:val="both"/>
        <w:rPr>
          <w:rFonts w:ascii="Palatino Linotype" w:hAnsi="Palatino Linotype" w:cs="Arial"/>
          <w:b/>
          <w:bCs/>
          <w:lang w:eastAsia="es-MX"/>
        </w:rPr>
      </w:pPr>
      <w:r w:rsidRPr="00753CC4">
        <w:rPr>
          <w:rFonts w:ascii="Palatino Linotype" w:hAnsi="Palatino Linotype" w:cs="Arial"/>
          <w:color w:val="222222"/>
        </w:rPr>
        <w:t>El doce (12) de septiembre de dos mil veinticuatro</w:t>
      </w:r>
      <w:r w:rsidR="001732CE" w:rsidRPr="00753CC4">
        <w:rPr>
          <w:rFonts w:ascii="Palatino Linotype" w:hAnsi="Palatino Linotype" w:cs="Arial"/>
          <w:color w:val="222222"/>
        </w:rPr>
        <w:t>, se amplió el término para resolver, al respecto es necesario realizar las siguientes precisiones.</w:t>
      </w:r>
    </w:p>
    <w:p w14:paraId="3BFB6878" w14:textId="77777777" w:rsidR="001732CE" w:rsidRPr="00753CC4" w:rsidRDefault="001732CE" w:rsidP="001732CE">
      <w:pPr>
        <w:spacing w:line="360" w:lineRule="auto"/>
        <w:jc w:val="both"/>
        <w:rPr>
          <w:rFonts w:ascii="Palatino Linotype" w:hAnsi="Palatino Linotype"/>
        </w:rPr>
      </w:pPr>
    </w:p>
    <w:p w14:paraId="327543AC" w14:textId="77777777" w:rsidR="001732CE" w:rsidRPr="00753CC4" w:rsidRDefault="001732CE" w:rsidP="004005E2">
      <w:pPr>
        <w:numPr>
          <w:ilvl w:val="0"/>
          <w:numId w:val="6"/>
        </w:numPr>
        <w:spacing w:line="360" w:lineRule="auto"/>
        <w:ind w:left="567"/>
        <w:contextualSpacing/>
        <w:jc w:val="both"/>
        <w:rPr>
          <w:rFonts w:ascii="Palatino Linotype" w:eastAsia="Times New Roman" w:hAnsi="Palatino Linotype" w:cs="Times New Roman"/>
          <w:b/>
          <w:color w:val="000000"/>
          <w:lang w:val="es-MX"/>
        </w:rPr>
      </w:pPr>
      <w:r w:rsidRPr="00753CC4">
        <w:rPr>
          <w:rFonts w:ascii="Palatino Linotype" w:eastAsia="Times New Roman" w:hAnsi="Palatino Linotype" w:cs="Times New Roman"/>
          <w:b/>
          <w:color w:val="000000"/>
          <w:lang w:val="es-MX"/>
        </w:rPr>
        <w:t>De previo y especial pronunciamiento. Argumentos a considerar en las resoluciones a los recursos de revisión para justificar los fallos emitidos fuera del plazo legal de 45 días.</w:t>
      </w:r>
    </w:p>
    <w:p w14:paraId="5DDAC5D2" w14:textId="77777777" w:rsidR="001732CE" w:rsidRPr="00753CC4" w:rsidRDefault="001732CE" w:rsidP="001732CE">
      <w:pPr>
        <w:pStyle w:val="Prrafodelista"/>
        <w:numPr>
          <w:ilvl w:val="0"/>
          <w:numId w:val="1"/>
        </w:numPr>
        <w:spacing w:line="360" w:lineRule="auto"/>
        <w:ind w:left="0" w:firstLine="0"/>
        <w:jc w:val="both"/>
        <w:rPr>
          <w:rFonts w:ascii="Palatino Linotype" w:hAnsi="Palatino Linotype"/>
        </w:rPr>
      </w:pPr>
      <w:r w:rsidRPr="00753CC4">
        <w:rPr>
          <w:rFonts w:ascii="Palatino Linotype" w:hAnsi="Palatino Linotype"/>
        </w:rPr>
        <w:t xml:space="preserve">Este organismo garante no pasa por alto justificar, que la dilación en la resolución del </w:t>
      </w:r>
      <w:r w:rsidRPr="00753CC4">
        <w:rPr>
          <w:rFonts w:ascii="Palatino Linotype" w:hAnsi="Palatino Linotype"/>
          <w:color w:val="000000"/>
        </w:rPr>
        <w:t>presente</w:t>
      </w:r>
      <w:r w:rsidRPr="00753CC4">
        <w:rPr>
          <w:rFonts w:ascii="Palatino Linotype" w:hAnsi="Palatino Linotype"/>
        </w:rPr>
        <w:t xml:space="preserv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2CE3E4B4" w14:textId="77777777" w:rsidR="001732CE" w:rsidRPr="00753CC4" w:rsidRDefault="001732CE" w:rsidP="001732CE">
      <w:pPr>
        <w:spacing w:line="360" w:lineRule="auto"/>
        <w:contextualSpacing/>
        <w:jc w:val="both"/>
        <w:rPr>
          <w:rFonts w:ascii="Palatino Linotype" w:eastAsia="Times New Roman" w:hAnsi="Palatino Linotype" w:cs="Times New Roman"/>
          <w:lang w:val="es-MX"/>
        </w:rPr>
      </w:pPr>
    </w:p>
    <w:p w14:paraId="3DC997F2"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9D6EE7C" w14:textId="77777777" w:rsidR="001732CE" w:rsidRPr="00753CC4" w:rsidRDefault="001732CE" w:rsidP="001732CE">
      <w:pPr>
        <w:spacing w:line="360" w:lineRule="auto"/>
        <w:ind w:left="720"/>
        <w:contextualSpacing/>
        <w:rPr>
          <w:rFonts w:ascii="Palatino Linotype" w:eastAsia="Times New Roman" w:hAnsi="Palatino Linotype" w:cs="Times New Roman"/>
          <w:lang w:val="es-MX"/>
        </w:rPr>
      </w:pPr>
    </w:p>
    <w:p w14:paraId="45880781"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94AE77" w14:textId="77777777" w:rsidR="001732CE" w:rsidRPr="00753CC4" w:rsidRDefault="001732CE" w:rsidP="001732CE">
      <w:pPr>
        <w:spacing w:line="360" w:lineRule="auto"/>
        <w:ind w:left="720"/>
        <w:contextualSpacing/>
        <w:rPr>
          <w:rFonts w:ascii="Palatino Linotype" w:eastAsia="Times New Roman" w:hAnsi="Palatino Linotype" w:cs="Times New Roman"/>
          <w:lang w:val="es-MX"/>
        </w:rPr>
      </w:pPr>
    </w:p>
    <w:p w14:paraId="78F5D375"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9BE339B" w14:textId="77777777" w:rsidR="001732CE" w:rsidRPr="00753CC4" w:rsidRDefault="001732CE" w:rsidP="001732CE">
      <w:pPr>
        <w:spacing w:line="360" w:lineRule="auto"/>
        <w:ind w:left="720"/>
        <w:contextualSpacing/>
        <w:rPr>
          <w:rFonts w:ascii="Palatino Linotype" w:eastAsia="Times New Roman" w:hAnsi="Palatino Linotype" w:cs="Times New Roman"/>
          <w:lang w:val="es-MX"/>
        </w:rPr>
      </w:pPr>
    </w:p>
    <w:p w14:paraId="60CE7DC6"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t xml:space="preserve">Por ello, excepcionalmente, si un asunto es resuelto con posterioridad a los plazos señalados por la norma debe analizarse la razonabilidad de dicha dilación atendiendo a los siguientes criterios:   </w:t>
      </w:r>
    </w:p>
    <w:p w14:paraId="041F4693" w14:textId="77777777" w:rsidR="001732CE" w:rsidRPr="00753CC4" w:rsidRDefault="001732CE" w:rsidP="00753CC4">
      <w:pPr>
        <w:numPr>
          <w:ilvl w:val="0"/>
          <w:numId w:val="3"/>
        </w:numPr>
        <w:spacing w:line="360" w:lineRule="auto"/>
        <w:ind w:right="709"/>
        <w:contextualSpacing/>
        <w:jc w:val="both"/>
        <w:rPr>
          <w:rFonts w:ascii="Palatino Linotype" w:eastAsia="Times New Roman" w:hAnsi="Palatino Linotype" w:cs="Times New Roman"/>
          <w:sz w:val="22"/>
          <w:lang w:val="es-MX"/>
        </w:rPr>
      </w:pPr>
      <w:r w:rsidRPr="00753CC4">
        <w:rPr>
          <w:rFonts w:ascii="Palatino Linotype" w:eastAsia="Times New Roman" w:hAnsi="Palatino Linotype" w:cs="Times New Roman"/>
          <w:sz w:val="22"/>
          <w:lang w:val="es-MX"/>
        </w:rPr>
        <w:t xml:space="preserve">Complejidad del Asunto: La complejidad de la prueba, la pluralidad de sujetos procesales, el tiempo transcurrido, las características y contexto del recurso. </w:t>
      </w:r>
    </w:p>
    <w:p w14:paraId="3EE323EF" w14:textId="77777777" w:rsidR="001732CE" w:rsidRPr="00753CC4" w:rsidRDefault="001732CE" w:rsidP="00753CC4">
      <w:pPr>
        <w:numPr>
          <w:ilvl w:val="0"/>
          <w:numId w:val="3"/>
        </w:numPr>
        <w:spacing w:line="360" w:lineRule="auto"/>
        <w:ind w:right="709"/>
        <w:contextualSpacing/>
        <w:jc w:val="both"/>
        <w:rPr>
          <w:rFonts w:ascii="Palatino Linotype" w:eastAsia="Times New Roman" w:hAnsi="Palatino Linotype" w:cs="Times New Roman"/>
          <w:sz w:val="22"/>
          <w:lang w:val="es-MX"/>
        </w:rPr>
      </w:pPr>
      <w:r w:rsidRPr="00753CC4">
        <w:rPr>
          <w:rFonts w:ascii="Palatino Linotype" w:eastAsia="Times New Roman" w:hAnsi="Palatino Linotype" w:cs="Times New Roman"/>
          <w:sz w:val="22"/>
          <w:lang w:val="es-MX"/>
        </w:rPr>
        <w:t>Actividad Procesal del interesado. Acciones u omisiones del interesado.</w:t>
      </w:r>
    </w:p>
    <w:p w14:paraId="2AE659F2" w14:textId="77777777" w:rsidR="001732CE" w:rsidRPr="00753CC4" w:rsidRDefault="001732CE" w:rsidP="00753CC4">
      <w:pPr>
        <w:numPr>
          <w:ilvl w:val="0"/>
          <w:numId w:val="3"/>
        </w:numPr>
        <w:spacing w:line="360" w:lineRule="auto"/>
        <w:ind w:right="709"/>
        <w:contextualSpacing/>
        <w:jc w:val="both"/>
        <w:rPr>
          <w:rFonts w:ascii="Palatino Linotype" w:eastAsia="Times New Roman" w:hAnsi="Palatino Linotype" w:cs="Times New Roman"/>
          <w:sz w:val="22"/>
          <w:lang w:val="es-MX"/>
        </w:rPr>
      </w:pPr>
      <w:r w:rsidRPr="00753CC4">
        <w:rPr>
          <w:rFonts w:ascii="Palatino Linotype" w:eastAsia="Times New Roman" w:hAnsi="Palatino Linotype" w:cs="Times New Roman"/>
          <w:sz w:val="22"/>
          <w:lang w:val="es-MX"/>
        </w:rPr>
        <w:t>Conducta de la Autoridad: Las Acciones u omisiones realizadas en el procedimiento. Así como si la autoridad actuó con la debida diligencia.</w:t>
      </w:r>
    </w:p>
    <w:p w14:paraId="621575C0" w14:textId="77777777" w:rsidR="001732CE" w:rsidRPr="00753CC4" w:rsidRDefault="001732CE" w:rsidP="00753CC4">
      <w:pPr>
        <w:spacing w:line="360" w:lineRule="auto"/>
        <w:ind w:left="851" w:right="709" w:hanging="284"/>
        <w:jc w:val="both"/>
        <w:rPr>
          <w:rFonts w:ascii="Palatino Linotype" w:eastAsia="Times New Roman" w:hAnsi="Palatino Linotype" w:cs="Times New Roman"/>
          <w:sz w:val="22"/>
          <w:lang w:val="es-MX"/>
        </w:rPr>
      </w:pPr>
      <w:r w:rsidRPr="00753CC4">
        <w:rPr>
          <w:rFonts w:ascii="Palatino Linotype" w:eastAsia="Times New Roman" w:hAnsi="Palatino Linotype" w:cs="Times New Roman"/>
          <w:sz w:val="22"/>
          <w:lang w:val="es-MX"/>
        </w:rPr>
        <w:lastRenderedPageBreak/>
        <w:t>d) La afectación generada en la situación jurídica de la persona involucrada en el proceso: Violación a sus derechos humanos.</w:t>
      </w:r>
    </w:p>
    <w:p w14:paraId="6C53229C" w14:textId="77777777" w:rsidR="001732CE" w:rsidRPr="00753CC4" w:rsidRDefault="001732CE" w:rsidP="001732CE">
      <w:pPr>
        <w:spacing w:line="360" w:lineRule="auto"/>
        <w:ind w:left="851" w:hanging="284"/>
        <w:jc w:val="both"/>
        <w:rPr>
          <w:rFonts w:ascii="Palatino Linotype" w:eastAsia="Times New Roman" w:hAnsi="Palatino Linotype" w:cs="Times New Roman"/>
          <w:lang w:val="es-MX"/>
        </w:rPr>
      </w:pPr>
    </w:p>
    <w:p w14:paraId="4C63AF09"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73EC98F" w14:textId="77777777" w:rsidR="001732CE" w:rsidRPr="00753CC4" w:rsidRDefault="001732CE" w:rsidP="001732CE">
      <w:pPr>
        <w:spacing w:line="360" w:lineRule="auto"/>
        <w:contextualSpacing/>
        <w:jc w:val="both"/>
        <w:rPr>
          <w:rFonts w:ascii="Palatino Linotype" w:eastAsia="Times New Roman" w:hAnsi="Palatino Linotype" w:cs="Times New Roman"/>
          <w:lang w:val="es-MX"/>
        </w:rPr>
      </w:pPr>
    </w:p>
    <w:p w14:paraId="2EC72BE5" w14:textId="6E6FE864"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b/>
          <w:lang w:val="es-MX"/>
        </w:rPr>
      </w:pPr>
      <w:r w:rsidRPr="00753CC4">
        <w:rPr>
          <w:rFonts w:ascii="Palatino Linotype" w:eastAsia="Times New Roman" w:hAnsi="Palatino Linotype" w:cs="Times New Roman"/>
          <w:lang w:val="es-MX"/>
        </w:rPr>
        <w:t xml:space="preserve">Argumento que encuentra sustento en la jurisprudencia P./J. 32/92 emitida por el Pleno de la Suprema Corte de Justicia de la Nación de rubro </w:t>
      </w:r>
      <w:r w:rsidRPr="00753CC4">
        <w:rPr>
          <w:rFonts w:ascii="Palatino Linotype" w:eastAsia="Times New Roman" w:hAnsi="Palatino Linotype" w:cs="Times New Roman"/>
          <w:i/>
          <w:lang w:val="es-MX"/>
        </w:rPr>
        <w:t xml:space="preserve">“TÉRMINOS PROCESALES. PARA DETERMINAR SI UN FUNCIONARIO JUDICIAL ACTUÓ </w:t>
      </w:r>
      <w:r w:rsidRPr="00753CC4">
        <w:rPr>
          <w:rFonts w:ascii="Palatino Linotype" w:eastAsia="Times New Roman" w:hAnsi="Palatino Linotype" w:cs="Times New Roman"/>
          <w:lang w:val="es-MX"/>
        </w:rPr>
        <w:t>INDEBIDAMENTE</w:t>
      </w:r>
      <w:r w:rsidRPr="00753CC4">
        <w:rPr>
          <w:rFonts w:ascii="Palatino Linotype" w:eastAsia="Times New Roman" w:hAnsi="Palatino Linotype" w:cs="Times New Roman"/>
          <w:i/>
          <w:lang w:val="es-MX"/>
        </w:rPr>
        <w:t xml:space="preserve"> POR NO RESPETARLOS SE DEBE ATENDER AL PRESUPUESTO QUE CONSIDERÓ EL LEGISLADOR AL FIJARLOS Y LAS CARACTERÍSTICAS DEL CASO.”</w:t>
      </w:r>
      <w:r w:rsidRPr="00753CC4">
        <w:rPr>
          <w:rFonts w:ascii="Palatino Linotype" w:eastAsia="Times New Roman" w:hAnsi="Palatino Linotype" w:cs="Times New Roman"/>
          <w:lang w:val="es-MX"/>
        </w:rPr>
        <w:t>, visible en la Gaceta del Sem</w:t>
      </w:r>
      <w:r w:rsidR="00B95A14">
        <w:rPr>
          <w:rFonts w:ascii="Palatino Linotype" w:eastAsia="Times New Roman" w:hAnsi="Palatino Linotype" w:cs="Times New Roman"/>
          <w:lang w:val="es-MX"/>
        </w:rPr>
        <w:t>a</w:t>
      </w:r>
      <w:r w:rsidRPr="00753CC4">
        <w:rPr>
          <w:rFonts w:ascii="Palatino Linotype" w:eastAsia="Times New Roman" w:hAnsi="Palatino Linotype" w:cs="Times New Roman"/>
          <w:lang w:val="es-MX"/>
        </w:rPr>
        <w:t>nario Judicial de la Federación con el registro digital 205635.</w:t>
      </w:r>
    </w:p>
    <w:p w14:paraId="29EBCBD5" w14:textId="77777777" w:rsidR="001732CE" w:rsidRPr="00753CC4" w:rsidRDefault="001732CE" w:rsidP="001732CE">
      <w:pPr>
        <w:spacing w:line="360" w:lineRule="auto"/>
        <w:jc w:val="both"/>
        <w:rPr>
          <w:rFonts w:ascii="Palatino Linotype" w:eastAsia="Times New Roman" w:hAnsi="Palatino Linotype" w:cs="Times New Roman"/>
          <w:lang w:val="es-MX"/>
        </w:rPr>
      </w:pPr>
    </w:p>
    <w:p w14:paraId="55F76379"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753CC4">
        <w:rPr>
          <w:rFonts w:ascii="Palatino Linotype" w:eastAsia="Times New Roman" w:hAnsi="Palatino Linotype" w:cs="Times New Roman"/>
          <w:lang w:val="es-MX"/>
        </w:rPr>
        <w:lastRenderedPageBreak/>
        <w:t>lo que impide la tramitación de los recursos dentro de los términos legales previamente establecidos por la Ley, por tratarse de causas de fuerza mayor.</w:t>
      </w:r>
    </w:p>
    <w:p w14:paraId="0EB00289" w14:textId="77777777" w:rsidR="001732CE" w:rsidRPr="00753CC4" w:rsidRDefault="001732CE" w:rsidP="001732CE">
      <w:pPr>
        <w:spacing w:line="360" w:lineRule="auto"/>
        <w:ind w:left="720"/>
        <w:contextualSpacing/>
        <w:rPr>
          <w:rFonts w:ascii="Palatino Linotype" w:eastAsia="Times New Roman" w:hAnsi="Palatino Linotype" w:cs="Times New Roman"/>
          <w:lang w:val="es-MX"/>
        </w:rPr>
      </w:pPr>
    </w:p>
    <w:p w14:paraId="115DF2A0"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t>Por ello, este organismo garante comprometido con la tutela de los derechos humanos confiados, señala que este exceso del plazo legal para resolver el presente asunto, resulta de carácter excepcional.</w:t>
      </w:r>
    </w:p>
    <w:p w14:paraId="5C31A815" w14:textId="77777777" w:rsidR="001732CE" w:rsidRPr="00753CC4" w:rsidRDefault="001732CE" w:rsidP="001732CE">
      <w:pPr>
        <w:spacing w:line="360" w:lineRule="auto"/>
        <w:jc w:val="both"/>
        <w:rPr>
          <w:rFonts w:ascii="Palatino Linotype" w:eastAsia="Times New Roman" w:hAnsi="Palatino Linotype" w:cs="Times New Roman"/>
          <w:lang w:val="es-MX"/>
        </w:rPr>
      </w:pPr>
    </w:p>
    <w:p w14:paraId="780A242A" w14:textId="77777777" w:rsidR="001732CE" w:rsidRPr="00753CC4" w:rsidRDefault="001732CE" w:rsidP="001732CE">
      <w:pPr>
        <w:numPr>
          <w:ilvl w:val="0"/>
          <w:numId w:val="1"/>
        </w:numPr>
        <w:spacing w:line="360" w:lineRule="auto"/>
        <w:ind w:left="0" w:firstLine="0"/>
        <w:contextualSpacing/>
        <w:jc w:val="both"/>
        <w:rPr>
          <w:rFonts w:ascii="Palatino Linotype" w:eastAsia="Times New Roman" w:hAnsi="Palatino Linotype" w:cs="Times New Roman"/>
          <w:lang w:val="es-MX"/>
        </w:rPr>
      </w:pPr>
      <w:r w:rsidRPr="00753CC4">
        <w:rPr>
          <w:rFonts w:ascii="Palatino Linotype" w:eastAsia="Times New Roman" w:hAnsi="Palatino Linotype" w:cs="Times New Roman"/>
          <w:lang w:val="es-MX"/>
        </w:rPr>
        <w:t>Al respecto, también son de considerar los criterios sostenidos por el Cuarto Tribunal Colegiado en Materia Administrativa del Primer Circuito, cuyos rubros y datos de identificación son los siguientes:</w:t>
      </w:r>
    </w:p>
    <w:p w14:paraId="63186E4A" w14:textId="30F5A651" w:rsidR="001732CE" w:rsidRPr="00753CC4" w:rsidRDefault="001732CE" w:rsidP="001732CE">
      <w:pPr>
        <w:spacing w:line="360" w:lineRule="auto"/>
        <w:ind w:left="425" w:right="476"/>
        <w:jc w:val="both"/>
        <w:rPr>
          <w:rFonts w:ascii="Palatino Linotype" w:eastAsia="Times New Roman" w:hAnsi="Palatino Linotype" w:cs="Times New Roman"/>
          <w:sz w:val="22"/>
          <w:lang w:val="es-MX"/>
        </w:rPr>
      </w:pPr>
      <w:r w:rsidRPr="00753CC4">
        <w:rPr>
          <w:rFonts w:ascii="Palatino Linotype" w:eastAsia="Times New Roman" w:hAnsi="Palatino Linotype" w:cs="Times New Roman"/>
          <w:lang w:val="es-MX"/>
        </w:rPr>
        <w:t xml:space="preserve"> </w:t>
      </w:r>
      <w:r w:rsidRPr="00753CC4">
        <w:rPr>
          <w:rFonts w:ascii="Palatino Linotype" w:eastAsia="Times New Roman" w:hAnsi="Palatino Linotype" w:cs="Times New Roman"/>
          <w:i/>
          <w:sz w:val="22"/>
          <w:lang w:val="es-MX"/>
        </w:rPr>
        <w:t>“PLAZO RAZONABLE PARA RESOLVER. DIMENSIÓN Y EFECTOS DE ESTE CONCEPTO CUANDO SE ADUCE EXCESIVA CARGA DE TRABAJO.”</w:t>
      </w:r>
      <w:r w:rsidR="00753CC4">
        <w:rPr>
          <w:rFonts w:ascii="Palatino Linotype" w:eastAsia="Times New Roman" w:hAnsi="Palatino Linotype" w:cs="Times New Roman"/>
          <w:sz w:val="22"/>
          <w:lang w:val="es-MX"/>
        </w:rPr>
        <w:t xml:space="preserve"> consultable en el Sema</w:t>
      </w:r>
      <w:r w:rsidRPr="00753CC4">
        <w:rPr>
          <w:rFonts w:ascii="Palatino Linotype" w:eastAsia="Times New Roman" w:hAnsi="Palatino Linotype" w:cs="Times New Roman"/>
          <w:sz w:val="22"/>
          <w:lang w:val="es-MX"/>
        </w:rPr>
        <w:t>nario Judicial de la Federación y su gaceta, con el registro digital 2002351.</w:t>
      </w:r>
    </w:p>
    <w:p w14:paraId="3B4BFE7A" w14:textId="77777777" w:rsidR="001732CE" w:rsidRPr="00753CC4" w:rsidRDefault="001732CE" w:rsidP="001732CE">
      <w:pPr>
        <w:spacing w:line="360" w:lineRule="auto"/>
        <w:ind w:left="425" w:right="476"/>
        <w:jc w:val="both"/>
        <w:rPr>
          <w:rFonts w:ascii="Palatino Linotype" w:eastAsia="Times New Roman" w:hAnsi="Palatino Linotype" w:cs="Times New Roman"/>
          <w:b/>
          <w:sz w:val="22"/>
          <w:lang w:val="es-MX"/>
        </w:rPr>
      </w:pPr>
    </w:p>
    <w:p w14:paraId="6D6E4FE1" w14:textId="4D999339" w:rsidR="001732CE" w:rsidRPr="00753CC4" w:rsidRDefault="001732CE" w:rsidP="001732CE">
      <w:pPr>
        <w:spacing w:line="360" w:lineRule="auto"/>
        <w:ind w:left="425" w:right="476"/>
        <w:jc w:val="both"/>
        <w:rPr>
          <w:rFonts w:ascii="Palatino Linotype" w:eastAsia="Times New Roman" w:hAnsi="Palatino Linotype" w:cs="Times New Roman"/>
          <w:sz w:val="22"/>
          <w:lang w:val="es-MX"/>
        </w:rPr>
      </w:pPr>
      <w:r w:rsidRPr="00753CC4">
        <w:rPr>
          <w:rFonts w:ascii="Palatino Linotype" w:eastAsia="Times New Roman" w:hAnsi="Palatino Linotype" w:cs="Times New Roman"/>
          <w:i/>
          <w:sz w:val="22"/>
          <w:lang w:val="es-MX"/>
        </w:rPr>
        <w:t>“PLAZO RAZONABLE PARA RESOLVER. CONCEPTO Y ELEMENTOS QUE LO INTEGRAN A LA LUZ DEL DERECHO INTERNACIONAL DE LOS DERECHOS HUMANOS.”</w:t>
      </w:r>
      <w:r w:rsidRPr="00753CC4">
        <w:rPr>
          <w:rFonts w:ascii="Palatino Linotype" w:eastAsia="Times New Roman" w:hAnsi="Palatino Linotype" w:cs="Times New Roman"/>
          <w:sz w:val="22"/>
          <w:lang w:val="es-MX"/>
        </w:rPr>
        <w:t>, visible en el Sem</w:t>
      </w:r>
      <w:r w:rsidR="00753CC4">
        <w:rPr>
          <w:rFonts w:ascii="Palatino Linotype" w:eastAsia="Times New Roman" w:hAnsi="Palatino Linotype" w:cs="Times New Roman"/>
          <w:sz w:val="22"/>
          <w:lang w:val="es-MX"/>
        </w:rPr>
        <w:t>a</w:t>
      </w:r>
      <w:r w:rsidRPr="00753CC4">
        <w:rPr>
          <w:rFonts w:ascii="Palatino Linotype" w:eastAsia="Times New Roman" w:hAnsi="Palatino Linotype" w:cs="Times New Roman"/>
          <w:sz w:val="22"/>
          <w:lang w:val="es-MX"/>
        </w:rPr>
        <w:t>nario Judicial de la Federación y su gaceta, con el registro digital 2002350.”</w:t>
      </w:r>
    </w:p>
    <w:p w14:paraId="730EA835" w14:textId="77777777" w:rsidR="00942616" w:rsidRPr="00753CC4" w:rsidRDefault="00942616" w:rsidP="001732CE">
      <w:pPr>
        <w:spacing w:line="360" w:lineRule="auto"/>
        <w:rPr>
          <w:rFonts w:ascii="Palatino Linotype" w:hAnsi="Palatino Linotype"/>
        </w:rPr>
      </w:pPr>
    </w:p>
    <w:p w14:paraId="0A60B96A" w14:textId="17B1C45B" w:rsidR="00942616" w:rsidRPr="00753CC4"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753CC4">
        <w:rPr>
          <w:rFonts w:ascii="Palatino Linotype" w:hAnsi="Palatino Linotype"/>
        </w:rPr>
        <w:t xml:space="preserve">Seguidamente, mediante </w:t>
      </w:r>
      <w:r w:rsidRPr="00753CC4">
        <w:rPr>
          <w:rFonts w:ascii="Palatino Linotype" w:hAnsi="Palatino Linotype"/>
          <w:color w:val="000000"/>
        </w:rPr>
        <w:t>acuerdo</w:t>
      </w:r>
      <w:r w:rsidRPr="00753CC4">
        <w:rPr>
          <w:rFonts w:ascii="Palatino Linotype" w:hAnsi="Palatino Linotype"/>
        </w:rPr>
        <w:t xml:space="preserve"> de fecha </w:t>
      </w:r>
      <w:r w:rsidR="00BB0E70" w:rsidRPr="00753CC4">
        <w:rPr>
          <w:rFonts w:ascii="Palatino Linotype" w:hAnsi="Palatino Linotype"/>
        </w:rPr>
        <w:t>diecinueve de septiembre</w:t>
      </w:r>
      <w:r w:rsidR="002B540C" w:rsidRPr="00753CC4">
        <w:rPr>
          <w:rFonts w:ascii="Palatino Linotype" w:hAnsi="Palatino Linotype"/>
        </w:rPr>
        <w:t xml:space="preserve"> </w:t>
      </w:r>
      <w:r w:rsidR="00923E55" w:rsidRPr="00753CC4">
        <w:rPr>
          <w:rFonts w:ascii="Palatino Linotype" w:hAnsi="Palatino Linotype"/>
        </w:rPr>
        <w:t>de dos mil veinticuatro se decretó</w:t>
      </w:r>
      <w:r w:rsidRPr="00753CC4">
        <w:rPr>
          <w:rFonts w:ascii="Palatino Linotype" w:hAnsi="Palatino Linotype"/>
        </w:rPr>
        <w:t xml:space="preserve"> el cierre de instrucción, </w:t>
      </w:r>
      <w:r w:rsidRPr="00753CC4">
        <w:rPr>
          <w:rFonts w:ascii="Palatino Linotype" w:hAnsi="Palatino Linotype" w:cs="Arial"/>
        </w:rPr>
        <w:t>por lo que no ha</w:t>
      </w:r>
      <w:bookmarkStart w:id="133" w:name="_Toc491791302"/>
      <w:bookmarkStart w:id="134" w:name="_Toc83128578"/>
      <w:r w:rsidRPr="00753CC4">
        <w:rPr>
          <w:rFonts w:ascii="Palatino Linotype" w:hAnsi="Palatino Linotype" w:cs="Arial"/>
        </w:rPr>
        <w:t>biendo más que hacer constar, y</w:t>
      </w:r>
      <w:r w:rsidR="00D21E02" w:rsidRPr="00753CC4">
        <w:rPr>
          <w:rFonts w:ascii="Palatino Linotype" w:hAnsi="Palatino Linotype" w:cs="Arial"/>
        </w:rPr>
        <w:t>---------</w:t>
      </w:r>
      <w:r w:rsidR="00BE1E5C" w:rsidRPr="00753CC4">
        <w:rPr>
          <w:rFonts w:ascii="Palatino Linotype" w:hAnsi="Palatino Linotype" w:cs="Arial"/>
        </w:rPr>
        <w:t>-------------------------------------------------------------------------------------------------</w:t>
      </w:r>
    </w:p>
    <w:p w14:paraId="19C697F3" w14:textId="77777777" w:rsidR="00753CC4" w:rsidRPr="00753CC4" w:rsidRDefault="00753CC4" w:rsidP="00753CC4">
      <w:pPr>
        <w:spacing w:line="360" w:lineRule="auto"/>
        <w:jc w:val="both"/>
        <w:rPr>
          <w:rFonts w:ascii="Palatino Linotype" w:hAnsi="Palatino Linotype"/>
          <w:b/>
          <w:color w:val="000000" w:themeColor="text1"/>
        </w:rPr>
      </w:pPr>
    </w:p>
    <w:p w14:paraId="38DC3722" w14:textId="77777777" w:rsidR="007C50BE" w:rsidRPr="00753CC4"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753CC4" w:rsidRDefault="007C50BE" w:rsidP="00942616">
      <w:pPr>
        <w:pStyle w:val="Prrafodelista"/>
        <w:spacing w:line="360" w:lineRule="auto"/>
        <w:ind w:left="0"/>
        <w:jc w:val="center"/>
        <w:rPr>
          <w:rFonts w:ascii="Palatino Linotype" w:hAnsi="Palatino Linotype"/>
          <w:b/>
          <w:color w:val="000000" w:themeColor="text1"/>
        </w:rPr>
      </w:pPr>
    </w:p>
    <w:p w14:paraId="3BB5D241" w14:textId="6861B1A3" w:rsidR="00942616" w:rsidRPr="00753CC4" w:rsidRDefault="00942616" w:rsidP="00942616">
      <w:pPr>
        <w:pStyle w:val="Prrafodelista"/>
        <w:spacing w:line="360" w:lineRule="auto"/>
        <w:ind w:left="0"/>
        <w:jc w:val="center"/>
        <w:rPr>
          <w:rFonts w:ascii="Palatino Linotype" w:hAnsi="Palatino Linotype"/>
          <w:b/>
          <w:color w:val="000000" w:themeColor="text1"/>
        </w:rPr>
      </w:pPr>
      <w:r w:rsidRPr="00753CC4">
        <w:rPr>
          <w:rFonts w:ascii="Palatino Linotype" w:hAnsi="Palatino Linotype"/>
          <w:b/>
          <w:color w:val="000000" w:themeColor="text1"/>
        </w:rPr>
        <w:lastRenderedPageBreak/>
        <w:t>C</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O</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N</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S</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I</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D</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E</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R</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A</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N</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D</w:t>
      </w:r>
      <w:r w:rsidR="00753CC4">
        <w:rPr>
          <w:rFonts w:ascii="Palatino Linotype" w:hAnsi="Palatino Linotype"/>
          <w:b/>
          <w:color w:val="000000" w:themeColor="text1"/>
        </w:rPr>
        <w:t xml:space="preserve"> </w:t>
      </w:r>
      <w:r w:rsidRPr="00753CC4">
        <w:rPr>
          <w:rFonts w:ascii="Palatino Linotype" w:hAnsi="Palatino Linotype"/>
          <w:b/>
          <w:color w:val="000000" w:themeColor="text1"/>
        </w:rPr>
        <w:t>O</w:t>
      </w:r>
      <w:bookmarkEnd w:id="133"/>
      <w:bookmarkEnd w:id="134"/>
    </w:p>
    <w:p w14:paraId="494FCAAD" w14:textId="77777777" w:rsidR="00942616" w:rsidRPr="00753CC4"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753CC4"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753CC4">
        <w:rPr>
          <w:rFonts w:ascii="Palatino Linotype" w:hAnsi="Palatino Linotype"/>
          <w:b/>
          <w:color w:val="auto"/>
          <w:sz w:val="24"/>
          <w:szCs w:val="24"/>
        </w:rPr>
        <w:t>PRIMERO. De la competencia</w:t>
      </w:r>
      <w:bookmarkEnd w:id="135"/>
      <w:bookmarkEnd w:id="136"/>
    </w:p>
    <w:p w14:paraId="04DC053B" w14:textId="4F33B8BB" w:rsidR="00942616" w:rsidRPr="00753CC4"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753CC4">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BE1E5C" w:rsidRPr="00753CC4">
        <w:rPr>
          <w:rFonts w:ascii="Palatino Linotype" w:hAnsi="Palatino Linotype"/>
          <w:color w:val="000000" w:themeColor="text1"/>
        </w:rPr>
        <w:t>pios; y 7, 9 fracciones I y XXIII</w:t>
      </w:r>
      <w:r w:rsidRPr="00753CC4">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753CC4"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753CC4"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753CC4">
        <w:rPr>
          <w:rFonts w:ascii="Palatino Linotype" w:hAnsi="Palatino Linotype"/>
          <w:b/>
          <w:color w:val="auto"/>
          <w:sz w:val="24"/>
          <w:szCs w:val="24"/>
        </w:rPr>
        <w:t>SEGUNDO. De la oportunidad y procedencia.</w:t>
      </w:r>
      <w:bookmarkEnd w:id="137"/>
      <w:bookmarkEnd w:id="138"/>
    </w:p>
    <w:p w14:paraId="2F731F4D" w14:textId="64FE9D6D" w:rsidR="00942616" w:rsidRPr="00753CC4" w:rsidRDefault="00942616" w:rsidP="00942616">
      <w:pPr>
        <w:pStyle w:val="Prrafodelista"/>
        <w:numPr>
          <w:ilvl w:val="0"/>
          <w:numId w:val="1"/>
        </w:numPr>
        <w:spacing w:line="360" w:lineRule="auto"/>
        <w:ind w:left="0" w:firstLine="0"/>
        <w:jc w:val="both"/>
        <w:rPr>
          <w:rFonts w:ascii="Palatino Linotype" w:hAnsi="Palatino Linotype"/>
        </w:rPr>
      </w:pPr>
      <w:r w:rsidRPr="00753CC4">
        <w:rPr>
          <w:rFonts w:ascii="Palatino Linotype" w:eastAsia="Calibri" w:hAnsi="Palatino Linotype" w:cs="Arial"/>
        </w:rPr>
        <w:t xml:space="preserve">El medio de impugnación fue presentado a través del </w:t>
      </w:r>
      <w:r w:rsidRPr="00753CC4">
        <w:rPr>
          <w:rFonts w:ascii="Palatino Linotype" w:eastAsia="Calibri" w:hAnsi="Palatino Linotype" w:cs="Arial"/>
          <w:b/>
        </w:rPr>
        <w:t>SAIMEX,</w:t>
      </w:r>
      <w:r w:rsidRPr="00753CC4">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753CC4">
        <w:rPr>
          <w:rFonts w:ascii="Palatino Linotype" w:eastAsia="Calibri" w:hAnsi="Palatino Linotype" w:cs="Arial"/>
          <w:b/>
        </w:rPr>
        <w:t>SUJETO OBLIGADO</w:t>
      </w:r>
      <w:r w:rsidRPr="00753CC4">
        <w:rPr>
          <w:rFonts w:ascii="Palatino Linotype" w:eastAsia="Calibri" w:hAnsi="Palatino Linotype" w:cs="Arial"/>
        </w:rPr>
        <w:t xml:space="preserve"> entregó su respuesta el </w:t>
      </w:r>
      <w:r w:rsidR="00BE1E5C" w:rsidRPr="00753CC4">
        <w:rPr>
          <w:rFonts w:ascii="Palatino Linotype" w:eastAsia="Calibri" w:hAnsi="Palatino Linotype" w:cs="Arial"/>
        </w:rPr>
        <w:t>tres de junio de dos mil veinticuatro</w:t>
      </w:r>
      <w:r w:rsidRPr="00753CC4">
        <w:rPr>
          <w:rFonts w:ascii="Palatino Linotype" w:eastAsia="Calibri" w:hAnsi="Palatino Linotype" w:cs="Arial"/>
        </w:rPr>
        <w:t xml:space="preserve">, </w:t>
      </w:r>
      <w:r w:rsidRPr="00753CC4">
        <w:rPr>
          <w:rFonts w:ascii="Palatino Linotype" w:hAnsi="Palatino Linotype" w:cs="Arial"/>
        </w:rPr>
        <w:t xml:space="preserve">de tal forma que el plazo para interponer el recurso de revisión transcurrió del día </w:t>
      </w:r>
      <w:r w:rsidR="00BE1E5C" w:rsidRPr="00753CC4">
        <w:rPr>
          <w:rFonts w:ascii="Palatino Linotype" w:hAnsi="Palatino Linotype" w:cs="Arial"/>
        </w:rPr>
        <w:t>cuatro de junio al veinticuatro de junio de dos mil veinticuatro</w:t>
      </w:r>
      <w:r w:rsidRPr="00753CC4">
        <w:rPr>
          <w:rFonts w:ascii="Palatino Linotype" w:hAnsi="Palatino Linotype" w:cs="Arial"/>
        </w:rPr>
        <w:t xml:space="preserve">; en consecuencia, el ahora </w:t>
      </w:r>
      <w:r w:rsidRPr="00753CC4">
        <w:rPr>
          <w:rFonts w:ascii="Palatino Linotype" w:hAnsi="Palatino Linotype" w:cs="Arial"/>
          <w:b/>
        </w:rPr>
        <w:t>RECURRENTE</w:t>
      </w:r>
      <w:r w:rsidRPr="00753CC4">
        <w:rPr>
          <w:rFonts w:ascii="Palatino Linotype" w:hAnsi="Palatino Linotype" w:cs="Arial"/>
        </w:rPr>
        <w:t xml:space="preserve"> presentó su inconformidad el día </w:t>
      </w:r>
      <w:r w:rsidR="00BE1E5C" w:rsidRPr="00753CC4">
        <w:rPr>
          <w:rFonts w:ascii="Palatino Linotype" w:hAnsi="Palatino Linotype" w:cs="Arial"/>
        </w:rPr>
        <w:t>cinco de junio de dos mil veinticuatro</w:t>
      </w:r>
      <w:r w:rsidRPr="00753CC4">
        <w:rPr>
          <w:rFonts w:ascii="Palatino Linotype" w:hAnsi="Palatino Linotype" w:cs="Arial"/>
        </w:rPr>
        <w:t>; por lo que se estima que la inconformidad se presentó dentro del lapso legalmente establecido para tal efecto.</w:t>
      </w:r>
    </w:p>
    <w:p w14:paraId="5CB0B1E6" w14:textId="77777777" w:rsidR="00BE1E5C" w:rsidRPr="00753CC4" w:rsidRDefault="00BE1E5C" w:rsidP="00BE1E5C">
      <w:pPr>
        <w:pStyle w:val="Prrafodelista"/>
        <w:numPr>
          <w:ilvl w:val="0"/>
          <w:numId w:val="1"/>
        </w:numPr>
        <w:spacing w:line="360" w:lineRule="auto"/>
        <w:ind w:left="0" w:firstLine="0"/>
        <w:jc w:val="both"/>
        <w:rPr>
          <w:rFonts w:ascii="Palatino Linotype" w:eastAsia="Calibri" w:hAnsi="Palatino Linotype" w:cs="Arial"/>
        </w:rPr>
      </w:pPr>
      <w:r w:rsidRPr="00753CC4">
        <w:rPr>
          <w:rFonts w:ascii="Palatino Linotype" w:eastAsia="Calibri" w:hAnsi="Palatino Linotype" w:cs="Arial"/>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D74AF6D"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w:t>
      </w:r>
      <w:r w:rsidRPr="00753CC4">
        <w:rPr>
          <w:rFonts w:ascii="Palatino Linotype" w:eastAsia="Palatino Linotype" w:hAnsi="Palatino Linotype" w:cs="Palatino Linotype"/>
          <w:b/>
          <w:i/>
          <w:sz w:val="22"/>
          <w:lang w:val="es-MX" w:eastAsia="es-MX"/>
        </w:rPr>
        <w:t>Las solicitudes anónimas</w:t>
      </w:r>
      <w:r w:rsidRPr="00753CC4">
        <w:rPr>
          <w:rFonts w:ascii="Palatino Linotype" w:eastAsia="Palatino Linotype" w:hAnsi="Palatino Linotype" w:cs="Palatino Linotype"/>
          <w:i/>
          <w:sz w:val="22"/>
          <w:lang w:val="es-MX" w:eastAsia="es-MX"/>
        </w:rPr>
        <w:t xml:space="preserve">, con nombre incompleto o seudónimo </w:t>
      </w:r>
      <w:r w:rsidRPr="00753CC4">
        <w:rPr>
          <w:rFonts w:ascii="Palatino Linotype" w:eastAsia="Palatino Linotype" w:hAnsi="Palatino Linotype" w:cs="Palatino Linotype"/>
          <w:b/>
          <w:i/>
          <w:sz w:val="22"/>
          <w:lang w:val="es-MX" w:eastAsia="es-MX"/>
        </w:rPr>
        <w:t>serán procedentes para su trámite por parte del sujeto obligado ante quien se presente</w:t>
      </w:r>
      <w:r w:rsidRPr="00753CC4">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107ACEE1" w14:textId="77777777" w:rsidR="00BE1E5C" w:rsidRPr="00753CC4" w:rsidRDefault="00BE1E5C" w:rsidP="00BE1E5C">
      <w:pPr>
        <w:spacing w:line="360" w:lineRule="auto"/>
        <w:jc w:val="both"/>
        <w:rPr>
          <w:rFonts w:ascii="Palatino Linotype" w:eastAsia="Palatino Linotype" w:hAnsi="Palatino Linotype" w:cs="Palatino Linotype"/>
          <w:sz w:val="22"/>
          <w:lang w:val="es-MX" w:eastAsia="es-MX"/>
        </w:rPr>
      </w:pPr>
    </w:p>
    <w:p w14:paraId="525F4A5B" w14:textId="77777777" w:rsidR="00BE1E5C" w:rsidRPr="00753CC4" w:rsidRDefault="00BE1E5C" w:rsidP="00BE1E5C">
      <w:pPr>
        <w:pStyle w:val="Prrafodelista"/>
        <w:numPr>
          <w:ilvl w:val="0"/>
          <w:numId w:val="1"/>
        </w:numPr>
        <w:spacing w:line="360" w:lineRule="auto"/>
        <w:ind w:left="0" w:firstLine="0"/>
        <w:jc w:val="both"/>
        <w:rPr>
          <w:rFonts w:ascii="Palatino Linotype" w:eastAsia="Calibri" w:hAnsi="Palatino Linotype" w:cs="Arial"/>
        </w:rPr>
      </w:pPr>
      <w:r w:rsidRPr="00753CC4">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1E5BD2B9"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w:t>
      </w:r>
      <w:r w:rsidRPr="00753CC4">
        <w:rPr>
          <w:rFonts w:ascii="Palatino Linotype" w:eastAsia="Palatino Linotype" w:hAnsi="Palatino Linotype" w:cs="Palatino Linotype"/>
          <w:b/>
          <w:i/>
          <w:sz w:val="22"/>
          <w:lang w:val="es-MX" w:eastAsia="es-MX"/>
        </w:rPr>
        <w:t>Artículo 6.-</w:t>
      </w:r>
      <w:r w:rsidRPr="00753CC4">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3AFB269"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Para efectos de lo dispuesto en el presente artículo se observará lo siguiente:</w:t>
      </w:r>
    </w:p>
    <w:p w14:paraId="465C509E"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p>
    <w:p w14:paraId="5E8D9B82"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993A975"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p>
    <w:p w14:paraId="30D8E88A"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753CC4">
        <w:rPr>
          <w:rFonts w:ascii="Palatino Linotype" w:eastAsia="Palatino Linotype" w:hAnsi="Palatino Linotype" w:cs="Palatino Linotype"/>
          <w:sz w:val="22"/>
          <w:lang w:val="es-MX" w:eastAsia="es-MX"/>
        </w:rPr>
        <w:t>(Sic)</w:t>
      </w:r>
    </w:p>
    <w:p w14:paraId="0C5DB381" w14:textId="77777777" w:rsidR="00BE1E5C" w:rsidRPr="00753CC4" w:rsidRDefault="00BE1E5C" w:rsidP="00BE1E5C">
      <w:pPr>
        <w:spacing w:line="360" w:lineRule="auto"/>
        <w:ind w:left="567" w:right="474"/>
        <w:jc w:val="both"/>
        <w:rPr>
          <w:rFonts w:ascii="Palatino Linotype" w:eastAsia="Palatino Linotype" w:hAnsi="Palatino Linotype" w:cs="Palatino Linotype"/>
          <w:i/>
          <w:lang w:val="es-MX" w:eastAsia="es-MX"/>
        </w:rPr>
      </w:pPr>
    </w:p>
    <w:p w14:paraId="01BC0647" w14:textId="77777777" w:rsidR="00BE1E5C" w:rsidRPr="00753CC4" w:rsidRDefault="00BE1E5C" w:rsidP="00BE1E5C">
      <w:pPr>
        <w:pStyle w:val="Prrafodelista"/>
        <w:numPr>
          <w:ilvl w:val="0"/>
          <w:numId w:val="1"/>
        </w:numPr>
        <w:spacing w:line="360" w:lineRule="auto"/>
        <w:ind w:left="0" w:firstLine="0"/>
        <w:jc w:val="both"/>
        <w:rPr>
          <w:rFonts w:ascii="Palatino Linotype" w:eastAsia="Calibri" w:hAnsi="Palatino Linotype" w:cs="Arial"/>
        </w:rPr>
      </w:pPr>
      <w:r w:rsidRPr="00753CC4">
        <w:rPr>
          <w:rFonts w:ascii="Palatino Linotype" w:eastAsia="Calibri" w:hAnsi="Palatino Linotype" w:cs="Arial"/>
        </w:rPr>
        <w:lastRenderedPageBreak/>
        <w:t>Así como el artículo 5 fracción III, párrafo vigésimo noveno, trigésimo y trigésimo primero, de la Constitución Política del Estado Libre y Soberano de México, que determina lo siguiente:</w:t>
      </w:r>
    </w:p>
    <w:p w14:paraId="0F70C66B"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w:t>
      </w:r>
      <w:r w:rsidRPr="00753CC4">
        <w:rPr>
          <w:rFonts w:ascii="Palatino Linotype" w:eastAsia="Palatino Linotype" w:hAnsi="Palatino Linotype" w:cs="Palatino Linotype"/>
          <w:b/>
          <w:i/>
          <w:sz w:val="22"/>
          <w:lang w:val="es-MX" w:eastAsia="es-MX"/>
        </w:rPr>
        <w:t>Artículo 5.-</w:t>
      </w:r>
      <w:r w:rsidRPr="00753CC4">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478AEC4"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w:t>
      </w:r>
    </w:p>
    <w:p w14:paraId="54D5825F"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DF76961"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w:t>
      </w:r>
    </w:p>
    <w:p w14:paraId="3792732C"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08593D06"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286C115"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66AA1B6B"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w:t>
      </w:r>
    </w:p>
    <w:p w14:paraId="26EABB14"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53CC4">
        <w:rPr>
          <w:rFonts w:ascii="Palatino Linotype" w:eastAsia="Palatino Linotype" w:hAnsi="Palatino Linotype" w:cs="Palatino Linotype"/>
          <w:sz w:val="22"/>
          <w:lang w:val="es-MX" w:eastAsia="es-MX"/>
        </w:rPr>
        <w:t>(Sic)</w:t>
      </w:r>
    </w:p>
    <w:p w14:paraId="1617B4A0" w14:textId="77777777" w:rsidR="00BE1E5C" w:rsidRPr="00753CC4" w:rsidRDefault="00BE1E5C" w:rsidP="00BE1E5C">
      <w:pPr>
        <w:ind w:left="1134" w:right="900"/>
        <w:jc w:val="both"/>
        <w:rPr>
          <w:rFonts w:ascii="Palatino Linotype" w:eastAsia="Palatino Linotype" w:hAnsi="Palatino Linotype" w:cs="Palatino Linotype"/>
          <w:i/>
          <w:lang w:val="es-MX" w:eastAsia="es-MX"/>
        </w:rPr>
      </w:pPr>
    </w:p>
    <w:p w14:paraId="2679271B" w14:textId="77777777" w:rsidR="00BE1E5C" w:rsidRPr="00753CC4" w:rsidRDefault="00BE1E5C" w:rsidP="00BE1E5C">
      <w:pPr>
        <w:pStyle w:val="Prrafodelista"/>
        <w:numPr>
          <w:ilvl w:val="0"/>
          <w:numId w:val="1"/>
        </w:numPr>
        <w:spacing w:line="360" w:lineRule="auto"/>
        <w:ind w:left="0" w:firstLine="0"/>
        <w:jc w:val="both"/>
        <w:rPr>
          <w:rFonts w:ascii="Palatino Linotype" w:eastAsia="Calibri" w:hAnsi="Palatino Linotype" w:cs="Arial"/>
        </w:rPr>
      </w:pPr>
      <w:r w:rsidRPr="00753CC4">
        <w:rPr>
          <w:rFonts w:ascii="Palatino Linotype" w:eastAsia="Calibri" w:hAnsi="Palatino Linotype" w:cs="Arial"/>
        </w:rPr>
        <w:t>Por otra parte, del contenido del artículo 1 de la Constitución Política de los Estados Unidos mexicanos, se destaca lo siguiente:</w:t>
      </w:r>
    </w:p>
    <w:p w14:paraId="10DE0D81"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lastRenderedPageBreak/>
        <w:t>"</w:t>
      </w:r>
      <w:r w:rsidRPr="00753CC4">
        <w:rPr>
          <w:rFonts w:ascii="Palatino Linotype" w:eastAsia="Palatino Linotype" w:hAnsi="Palatino Linotype" w:cs="Palatino Linotype"/>
          <w:b/>
          <w:i/>
          <w:sz w:val="22"/>
          <w:lang w:val="es-MX" w:eastAsia="es-MX"/>
        </w:rPr>
        <w:t>Artículo 1</w:t>
      </w:r>
      <w:r w:rsidRPr="00753CC4">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1B8C769"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18C6CDCE" w14:textId="77777777" w:rsidR="00BE1E5C" w:rsidRPr="00753CC4" w:rsidRDefault="00BE1E5C" w:rsidP="00BE1E5C">
      <w:pPr>
        <w:ind w:left="1134" w:right="900"/>
        <w:jc w:val="both"/>
        <w:rPr>
          <w:rFonts w:ascii="Palatino Linotype" w:eastAsia="Palatino Linotype" w:hAnsi="Palatino Linotype" w:cs="Palatino Linotype"/>
          <w:i/>
          <w:sz w:val="22"/>
          <w:lang w:val="es-MX" w:eastAsia="es-MX"/>
        </w:rPr>
      </w:pPr>
      <w:r w:rsidRPr="00753CC4">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DD21654" w14:textId="77777777" w:rsidR="00BE1E5C" w:rsidRPr="00753CC4" w:rsidRDefault="00BE1E5C" w:rsidP="00BE1E5C">
      <w:pPr>
        <w:spacing w:line="360" w:lineRule="auto"/>
        <w:ind w:left="426" w:right="474"/>
        <w:jc w:val="both"/>
        <w:rPr>
          <w:rFonts w:ascii="Palatino Linotype" w:eastAsia="Palatino Linotype" w:hAnsi="Palatino Linotype" w:cs="Palatino Linotype"/>
          <w:i/>
          <w:lang w:val="es-MX" w:eastAsia="es-MX"/>
        </w:rPr>
      </w:pPr>
    </w:p>
    <w:p w14:paraId="1FAF5ABA" w14:textId="77777777" w:rsidR="00BE1E5C" w:rsidRPr="00753CC4" w:rsidRDefault="00BE1E5C" w:rsidP="00BE1E5C">
      <w:pPr>
        <w:numPr>
          <w:ilvl w:val="0"/>
          <w:numId w:val="1"/>
        </w:numPr>
        <w:spacing w:line="360" w:lineRule="auto"/>
        <w:ind w:left="0" w:firstLine="0"/>
        <w:jc w:val="both"/>
        <w:rPr>
          <w:rFonts w:ascii="Palatino Linotype" w:eastAsia="Calibri" w:hAnsi="Palatino Linotype" w:cs="Arial"/>
        </w:rPr>
      </w:pPr>
      <w:r w:rsidRPr="00753CC4">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753CC4">
        <w:rPr>
          <w:rFonts w:ascii="Palatino Linotype" w:eastAsia="Palatino Linotype" w:hAnsi="Palatino Linotype" w:cs="Palatino Linotype"/>
          <w:lang w:val="es-ES" w:eastAsia="en-US"/>
        </w:rPr>
        <w:t xml:space="preserve"> </w:t>
      </w:r>
      <w:r w:rsidRPr="00753CC4">
        <w:rPr>
          <w:rFonts w:ascii="Palatino Linotype" w:eastAsia="Palatino Linotype" w:hAnsi="Palatino Linotype" w:cs="Palatino Linotype"/>
          <w:i/>
          <w:lang w:val="es-ES" w:eastAsia="en-US"/>
        </w:rPr>
        <w:t>derecho fundamental exime a quien lo ejerce</w:t>
      </w:r>
      <w:r w:rsidRPr="00753CC4">
        <w:rPr>
          <w:rFonts w:ascii="Palatino Linotype" w:eastAsia="Palatino Linotype" w:hAnsi="Palatino Linotype" w:cs="Palatino Linotype"/>
          <w:lang w:val="es-ES" w:eastAsia="en-US"/>
        </w:rPr>
        <w:t xml:space="preserve">, </w:t>
      </w:r>
      <w:r w:rsidRPr="00753CC4">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5384C9E" w14:textId="77777777" w:rsidR="00BE1E5C" w:rsidRPr="00753CC4" w:rsidRDefault="00BE1E5C" w:rsidP="00BE1E5C">
      <w:pPr>
        <w:spacing w:line="360" w:lineRule="auto"/>
        <w:jc w:val="both"/>
        <w:rPr>
          <w:rFonts w:ascii="Palatino Linotype" w:eastAsia="Calibri" w:hAnsi="Palatino Linotype" w:cs="Arial"/>
        </w:rPr>
      </w:pPr>
    </w:p>
    <w:p w14:paraId="7BE001F7" w14:textId="77777777" w:rsidR="00BE1E5C" w:rsidRPr="00753CC4" w:rsidRDefault="00BE1E5C" w:rsidP="00BE1E5C">
      <w:pPr>
        <w:numPr>
          <w:ilvl w:val="0"/>
          <w:numId w:val="1"/>
        </w:numPr>
        <w:spacing w:line="360" w:lineRule="auto"/>
        <w:ind w:left="0" w:firstLine="0"/>
        <w:jc w:val="both"/>
        <w:rPr>
          <w:rFonts w:ascii="Palatino Linotype" w:eastAsia="Calibri" w:hAnsi="Palatino Linotype" w:cs="Arial"/>
        </w:rPr>
      </w:pPr>
      <w:r w:rsidRPr="00753CC4">
        <w:rPr>
          <w:rFonts w:ascii="Palatino Linotype" w:eastAsia="Calibri" w:hAnsi="Palatino Linotype" w:cs="Arial"/>
        </w:rPr>
        <w:t xml:space="preserve">En consecuencia, dado lo expuesto y fundado con anterioridad, se estima que el requisito relativo al nombre del </w:t>
      </w:r>
      <w:r w:rsidRPr="00753CC4">
        <w:rPr>
          <w:rFonts w:ascii="Palatino Linotype" w:eastAsia="Calibri" w:hAnsi="Palatino Linotype" w:cs="Arial"/>
          <w:b/>
        </w:rPr>
        <w:t>RECURRENTE</w:t>
      </w:r>
      <w:r w:rsidRPr="00753CC4">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w:t>
      </w:r>
      <w:r w:rsidRPr="00753CC4">
        <w:rPr>
          <w:rFonts w:ascii="Palatino Linotype" w:eastAsia="Calibri" w:hAnsi="Palatino Linotype" w:cs="Arial"/>
        </w:rPr>
        <w:lastRenderedPageBreak/>
        <w:t>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753CC4" w:rsidRDefault="00942616" w:rsidP="00BE1E5C">
      <w:pPr>
        <w:pStyle w:val="Prrafodelista"/>
        <w:spacing w:line="360" w:lineRule="auto"/>
        <w:ind w:left="0"/>
        <w:jc w:val="both"/>
        <w:rPr>
          <w:rFonts w:ascii="Palatino Linotype" w:hAnsi="Palatino Linotype"/>
        </w:rPr>
      </w:pPr>
    </w:p>
    <w:p w14:paraId="70B1788E" w14:textId="77777777" w:rsidR="00942616" w:rsidRPr="00753CC4"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753CC4">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753CC4" w:rsidRDefault="00942616" w:rsidP="00942616">
      <w:pPr>
        <w:pStyle w:val="Prrafodelista"/>
        <w:spacing w:line="360" w:lineRule="auto"/>
        <w:ind w:left="0"/>
        <w:rPr>
          <w:rFonts w:ascii="Palatino Linotype" w:eastAsia="Calibri" w:hAnsi="Palatino Linotype" w:cs="Arial"/>
        </w:rPr>
      </w:pPr>
    </w:p>
    <w:p w14:paraId="1288E334" w14:textId="77777777" w:rsidR="00942616" w:rsidRPr="00753CC4"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753CC4">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753CC4">
        <w:rPr>
          <w:rFonts w:ascii="Palatino Linotype" w:hAnsi="Palatino Linotype"/>
          <w:b/>
          <w:color w:val="000000" w:themeColor="text1"/>
          <w:sz w:val="24"/>
          <w:szCs w:val="24"/>
        </w:rPr>
        <w:t xml:space="preserve">Del planteamiento de la </w:t>
      </w:r>
      <w:r w:rsidRPr="00753CC4">
        <w:rPr>
          <w:rFonts w:ascii="Palatino Linotype" w:hAnsi="Palatino Linotype"/>
          <w:b/>
          <w:i/>
          <w:color w:val="000000" w:themeColor="text1"/>
          <w:sz w:val="24"/>
          <w:szCs w:val="24"/>
        </w:rPr>
        <w:t>Litis</w:t>
      </w:r>
      <w:r w:rsidRPr="00753CC4">
        <w:rPr>
          <w:rFonts w:ascii="Palatino Linotype" w:hAnsi="Palatino Linotype"/>
          <w:b/>
          <w:color w:val="000000" w:themeColor="text1"/>
          <w:sz w:val="24"/>
          <w:szCs w:val="24"/>
        </w:rPr>
        <w:t>.</w:t>
      </w:r>
      <w:bookmarkEnd w:id="141"/>
      <w:bookmarkEnd w:id="142"/>
      <w:bookmarkEnd w:id="143"/>
      <w:bookmarkEnd w:id="144"/>
      <w:bookmarkEnd w:id="145"/>
    </w:p>
    <w:p w14:paraId="78A4EE0C" w14:textId="77777777" w:rsidR="00942616" w:rsidRPr="00753CC4" w:rsidRDefault="00942616" w:rsidP="00942616">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 xml:space="preserve">Se </w:t>
      </w:r>
      <w:r w:rsidRPr="00753CC4">
        <w:rPr>
          <w:rFonts w:ascii="Palatino Linotype" w:eastAsia="Calibri" w:hAnsi="Palatino Linotype" w:cs="Arial"/>
        </w:rPr>
        <w:t>solicitó</w:t>
      </w:r>
      <w:r w:rsidRPr="00753CC4">
        <w:rPr>
          <w:rFonts w:ascii="Palatino Linotype" w:hAnsi="Palatino Linotype" w:cs="Arial"/>
        </w:rPr>
        <w:t xml:space="preserve"> tener acceso, a la información que a continuación se desagrega:</w:t>
      </w:r>
    </w:p>
    <w:p w14:paraId="22FFFBBC" w14:textId="2620A937" w:rsidR="00BE1E5C" w:rsidRPr="00753CC4" w:rsidRDefault="00BE1E5C" w:rsidP="00753CC4">
      <w:pPr>
        <w:spacing w:line="360" w:lineRule="auto"/>
        <w:ind w:left="567" w:right="709"/>
        <w:jc w:val="both"/>
        <w:rPr>
          <w:rFonts w:ascii="Palatino Linotype" w:hAnsi="Palatino Linotype" w:cs="Arial"/>
          <w:sz w:val="22"/>
        </w:rPr>
      </w:pPr>
      <w:r w:rsidRPr="00753CC4">
        <w:rPr>
          <w:rFonts w:ascii="Palatino Linotype" w:hAnsi="Palatino Linotype" w:cs="Arial"/>
          <w:sz w:val="22"/>
        </w:rPr>
        <w:t xml:space="preserve">Del Consejo de Seguridad Pública, del periodo del 1 de enero al 31 de diciembre de 2024: </w:t>
      </w:r>
    </w:p>
    <w:p w14:paraId="4E087D1E" w14:textId="29726A7A" w:rsidR="00BE1E5C" w:rsidRPr="00753CC4" w:rsidRDefault="00753CC4" w:rsidP="00753CC4">
      <w:pPr>
        <w:spacing w:line="360" w:lineRule="auto"/>
        <w:ind w:left="567" w:right="709"/>
        <w:jc w:val="both"/>
        <w:rPr>
          <w:rFonts w:ascii="Palatino Linotype" w:hAnsi="Palatino Linotype" w:cs="Arial"/>
          <w:sz w:val="22"/>
        </w:rPr>
      </w:pPr>
      <w:r w:rsidRPr="00753CC4">
        <w:rPr>
          <w:rFonts w:ascii="Palatino Linotype" w:hAnsi="Palatino Linotype" w:cs="Arial"/>
          <w:sz w:val="22"/>
        </w:rPr>
        <w:t>1.</w:t>
      </w:r>
      <w:r w:rsidR="00BE1E5C" w:rsidRPr="00753CC4">
        <w:rPr>
          <w:rFonts w:ascii="Palatino Linotype" w:hAnsi="Palatino Linotype" w:cs="Arial"/>
          <w:sz w:val="22"/>
        </w:rPr>
        <w:t xml:space="preserve"> Nombre del área responsable.</w:t>
      </w:r>
    </w:p>
    <w:p w14:paraId="526D3F52" w14:textId="256B8823" w:rsidR="00BE1E5C" w:rsidRPr="00753CC4" w:rsidRDefault="00BE1E5C" w:rsidP="00753CC4">
      <w:pPr>
        <w:spacing w:line="360" w:lineRule="auto"/>
        <w:ind w:left="567" w:right="709"/>
        <w:jc w:val="both"/>
        <w:rPr>
          <w:rFonts w:ascii="Palatino Linotype" w:hAnsi="Palatino Linotype" w:cs="Arial"/>
          <w:sz w:val="22"/>
        </w:rPr>
      </w:pPr>
      <w:r w:rsidRPr="00753CC4">
        <w:rPr>
          <w:rFonts w:ascii="Palatino Linotype" w:hAnsi="Palatino Linotype" w:cs="Arial"/>
          <w:sz w:val="22"/>
        </w:rPr>
        <w:t xml:space="preserve">2. Nombre de la persona servidora pública titular del área responsable. </w:t>
      </w:r>
    </w:p>
    <w:p w14:paraId="5F280BAF" w14:textId="29527AF0" w:rsidR="00BE1E5C" w:rsidRPr="00753CC4" w:rsidRDefault="00BE1E5C" w:rsidP="00753CC4">
      <w:pPr>
        <w:spacing w:line="360" w:lineRule="auto"/>
        <w:ind w:left="567" w:right="709"/>
        <w:jc w:val="both"/>
        <w:rPr>
          <w:rFonts w:ascii="Palatino Linotype" w:hAnsi="Palatino Linotype" w:cs="Arial"/>
          <w:sz w:val="22"/>
        </w:rPr>
      </w:pPr>
      <w:r w:rsidRPr="00753CC4">
        <w:rPr>
          <w:rFonts w:ascii="Palatino Linotype" w:hAnsi="Palatino Linotype" w:cs="Arial"/>
          <w:sz w:val="22"/>
        </w:rPr>
        <w:t>3. Datos de contacto (teléfono, correo electrónico, dirección de oficina) de la persona servidora pública titular del área responsable.</w:t>
      </w:r>
    </w:p>
    <w:p w14:paraId="77BF2323" w14:textId="5C4302F5" w:rsidR="00BE1E5C" w:rsidRPr="00753CC4" w:rsidRDefault="00BE1E5C" w:rsidP="00753CC4">
      <w:pPr>
        <w:spacing w:line="360" w:lineRule="auto"/>
        <w:ind w:left="567" w:right="709"/>
        <w:jc w:val="both"/>
        <w:rPr>
          <w:rFonts w:ascii="Palatino Linotype" w:hAnsi="Palatino Linotype" w:cs="Arial"/>
          <w:sz w:val="22"/>
        </w:rPr>
      </w:pPr>
      <w:r w:rsidRPr="00753CC4">
        <w:rPr>
          <w:rFonts w:ascii="Palatino Linotype" w:hAnsi="Palatino Linotype" w:cs="Arial"/>
          <w:sz w:val="22"/>
        </w:rPr>
        <w:t xml:space="preserve">4. Reglamento, reglas de organización y funcionamiento o similar </w:t>
      </w:r>
    </w:p>
    <w:p w14:paraId="627B664F" w14:textId="77777777" w:rsidR="00BE1E5C" w:rsidRPr="00753CC4" w:rsidRDefault="00BE1E5C" w:rsidP="006E22C3">
      <w:pPr>
        <w:spacing w:line="360" w:lineRule="auto"/>
        <w:jc w:val="both"/>
        <w:rPr>
          <w:rFonts w:ascii="Palatino Linotype" w:hAnsi="Palatino Linotype" w:cs="Arial"/>
        </w:rPr>
      </w:pPr>
    </w:p>
    <w:p w14:paraId="676C4F31" w14:textId="214305AA" w:rsidR="006E22C3" w:rsidRPr="00753CC4" w:rsidRDefault="00942616" w:rsidP="00BE1E5C">
      <w:pPr>
        <w:numPr>
          <w:ilvl w:val="0"/>
          <w:numId w:val="1"/>
        </w:numPr>
        <w:spacing w:line="360" w:lineRule="auto"/>
        <w:ind w:left="0" w:firstLine="0"/>
        <w:contextualSpacing/>
        <w:jc w:val="both"/>
        <w:rPr>
          <w:rFonts w:ascii="Palatino Linotype" w:eastAsia="MS Mincho" w:hAnsi="Palatino Linotype" w:cs="Arial"/>
        </w:rPr>
      </w:pPr>
      <w:r w:rsidRPr="00753CC4">
        <w:rPr>
          <w:rFonts w:ascii="Palatino Linotype" w:hAnsi="Palatino Linotype" w:cs="Arial"/>
        </w:rPr>
        <w:t xml:space="preserve">En respuesta, el </w:t>
      </w:r>
      <w:r w:rsidR="00BE1E5C" w:rsidRPr="00753CC4">
        <w:rPr>
          <w:rFonts w:ascii="Palatino Linotype" w:hAnsi="Palatino Linotype" w:cs="Arial"/>
          <w:b/>
        </w:rPr>
        <w:t>SUJETO OBLIGADO</w:t>
      </w:r>
      <w:r w:rsidR="00BE1E5C" w:rsidRPr="00753CC4">
        <w:rPr>
          <w:rFonts w:ascii="Palatino Linotype" w:hAnsi="Palatino Linotype" w:cs="Arial"/>
          <w:color w:val="000000" w:themeColor="text1"/>
        </w:rPr>
        <w:t xml:space="preserve"> informó</w:t>
      </w:r>
      <w:r w:rsidR="007579DB" w:rsidRPr="00753CC4">
        <w:rPr>
          <w:rFonts w:ascii="Palatino Linotype" w:hAnsi="Palatino Linotype" w:cs="Arial"/>
          <w:color w:val="000000" w:themeColor="text1"/>
        </w:rPr>
        <w:t xml:space="preserve"> que</w:t>
      </w:r>
      <w:r w:rsidR="00BE1E5C" w:rsidRPr="00753CC4">
        <w:rPr>
          <w:rFonts w:ascii="Palatino Linotype" w:hAnsi="Palatino Linotype" w:cs="Arial"/>
          <w:color w:val="000000" w:themeColor="text1"/>
        </w:rPr>
        <w:t xml:space="preserve">, no es Sujeto Obligado para dar atención a su requerimiento, por lo que le sugerimos ingrese nuevamente su solicitud; en el apartado “El sujeto obligado del cual requiere la información” deberá seleccionar la </w:t>
      </w:r>
      <w:r w:rsidR="00BE1E5C" w:rsidRPr="00753CC4">
        <w:rPr>
          <w:rFonts w:ascii="Palatino Linotype" w:hAnsi="Palatino Linotype" w:cs="Arial"/>
          <w:color w:val="000000" w:themeColor="text1"/>
        </w:rPr>
        <w:lastRenderedPageBreak/>
        <w:t>opción de “Municipios”, y del listado que el sistema despliega con las dependencia seleccionar al Sistema para el Desarrollo Integral de la Familia de Ecatepec de Morelos.</w:t>
      </w:r>
    </w:p>
    <w:p w14:paraId="2CCFED8C" w14:textId="77777777" w:rsidR="007579DB" w:rsidRPr="00753CC4" w:rsidRDefault="007579DB" w:rsidP="007579DB">
      <w:pPr>
        <w:spacing w:line="360" w:lineRule="auto"/>
        <w:contextualSpacing/>
        <w:jc w:val="both"/>
        <w:rPr>
          <w:rFonts w:ascii="Palatino Linotype" w:eastAsia="MS Mincho" w:hAnsi="Palatino Linotype" w:cs="Arial"/>
        </w:rPr>
      </w:pPr>
    </w:p>
    <w:p w14:paraId="233D1670" w14:textId="0A18C82F" w:rsidR="007579DB" w:rsidRPr="00753CC4" w:rsidRDefault="007579DB" w:rsidP="00BE1E5C">
      <w:pPr>
        <w:numPr>
          <w:ilvl w:val="0"/>
          <w:numId w:val="1"/>
        </w:numPr>
        <w:spacing w:line="360" w:lineRule="auto"/>
        <w:ind w:left="0" w:firstLine="0"/>
        <w:contextualSpacing/>
        <w:jc w:val="both"/>
        <w:rPr>
          <w:rFonts w:ascii="Palatino Linotype" w:eastAsia="MS Mincho" w:hAnsi="Palatino Linotype" w:cs="Arial"/>
        </w:rPr>
      </w:pPr>
      <w:r w:rsidRPr="00753CC4">
        <w:rPr>
          <w:rFonts w:ascii="Palatino Linotype" w:hAnsi="Palatino Linotype" w:cs="Arial"/>
          <w:color w:val="000000" w:themeColor="text1"/>
        </w:rPr>
        <w:t>Derivado de la respuesta El RECURRENTE se inconformó porque no agotan todas la áreas.</w:t>
      </w:r>
    </w:p>
    <w:p w14:paraId="07CDA76C" w14:textId="70D415B4" w:rsidR="00264704" w:rsidRPr="00753CC4" w:rsidRDefault="00264704" w:rsidP="006E22C3">
      <w:pPr>
        <w:pStyle w:val="Prrafodelista"/>
        <w:tabs>
          <w:tab w:val="left" w:pos="0"/>
        </w:tabs>
        <w:ind w:left="567" w:right="616"/>
        <w:jc w:val="both"/>
        <w:rPr>
          <w:rFonts w:ascii="Palatino Linotype" w:hAnsi="Palatino Linotype" w:cs="Arial"/>
          <w:i/>
          <w:color w:val="000000" w:themeColor="text1"/>
        </w:rPr>
      </w:pPr>
    </w:p>
    <w:p w14:paraId="5AA4EABD" w14:textId="54F19342" w:rsidR="00942616" w:rsidRPr="00753CC4"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753CC4">
        <w:rPr>
          <w:rFonts w:ascii="Palatino Linotype" w:eastAsia="MS Mincho" w:hAnsi="Palatino Linotype" w:cs="Arial"/>
        </w:rPr>
        <w:t xml:space="preserve">En </w:t>
      </w:r>
      <w:r w:rsidRPr="00753CC4">
        <w:rPr>
          <w:rFonts w:ascii="Palatino Linotype" w:hAnsi="Palatino Linotype" w:cs="Arial"/>
          <w:lang w:eastAsia="es-MX"/>
        </w:rPr>
        <w:t>dichas</w:t>
      </w:r>
      <w:r w:rsidRPr="00753CC4">
        <w:rPr>
          <w:rFonts w:ascii="Palatino Linotype" w:eastAsia="Times New Roman" w:hAnsi="Palatino Linotype" w:cs="Arial"/>
        </w:rPr>
        <w:t xml:space="preserve"> condiciones, la </w:t>
      </w:r>
      <w:r w:rsidRPr="00753CC4">
        <w:rPr>
          <w:rFonts w:ascii="Palatino Linotype" w:eastAsia="Times New Roman" w:hAnsi="Palatino Linotype" w:cs="Arial"/>
          <w:i/>
        </w:rPr>
        <w:t>Litis</w:t>
      </w:r>
      <w:r w:rsidRPr="00753CC4">
        <w:rPr>
          <w:rFonts w:ascii="Palatino Linotype" w:eastAsia="Times New Roman" w:hAnsi="Palatino Linotype" w:cs="Arial"/>
        </w:rPr>
        <w:t xml:space="preserve"> a resolver en este recurso se circunscribe a determinar si </w:t>
      </w:r>
      <w:r w:rsidRPr="00753CC4">
        <w:rPr>
          <w:rFonts w:ascii="Palatino Linotype" w:eastAsia="MS Mincho" w:hAnsi="Palatino Linotype" w:cs="Arial"/>
        </w:rPr>
        <w:t xml:space="preserve">se actualiza la causal de procedencia prevista en el artículo 179, </w:t>
      </w:r>
      <w:r w:rsidR="007579DB" w:rsidRPr="00753CC4">
        <w:rPr>
          <w:rFonts w:ascii="Palatino Linotype" w:eastAsia="MS Mincho" w:hAnsi="Palatino Linotype" w:cs="Arial"/>
          <w:b/>
        </w:rPr>
        <w:t>fracción XI</w:t>
      </w:r>
      <w:r w:rsidRPr="00753CC4">
        <w:rPr>
          <w:rFonts w:ascii="Palatino Linotype" w:eastAsia="MS Mincho" w:hAnsi="Palatino Linotype" w:cs="Arial"/>
          <w:b/>
        </w:rPr>
        <w:t xml:space="preserve"> </w:t>
      </w:r>
      <w:r w:rsidRPr="00753CC4">
        <w:rPr>
          <w:rFonts w:ascii="Palatino Linotype" w:eastAsia="MS Mincho" w:hAnsi="Palatino Linotype" w:cs="Arial"/>
        </w:rPr>
        <w:t xml:space="preserve">de la </w:t>
      </w:r>
      <w:r w:rsidRPr="00753CC4">
        <w:rPr>
          <w:rFonts w:ascii="Palatino Linotype" w:eastAsia="MS Mincho" w:hAnsi="Palatino Linotype" w:cs="Arial"/>
          <w:b/>
        </w:rPr>
        <w:t xml:space="preserve">Ley de Transparencia y Acceso a la Información Pública del Estado de </w:t>
      </w:r>
      <w:r w:rsidRPr="00753CC4">
        <w:rPr>
          <w:rFonts w:ascii="Palatino Linotype" w:hAnsi="Palatino Linotype" w:cs="Arial"/>
        </w:rPr>
        <w:t>México</w:t>
      </w:r>
      <w:r w:rsidRPr="00753CC4">
        <w:rPr>
          <w:rFonts w:ascii="Palatino Linotype" w:eastAsia="MS Mincho" w:hAnsi="Palatino Linotype" w:cs="Arial"/>
          <w:b/>
        </w:rPr>
        <w:t xml:space="preserve"> y </w:t>
      </w:r>
      <w:r w:rsidRPr="00753CC4">
        <w:rPr>
          <w:rFonts w:ascii="Palatino Linotype" w:hAnsi="Palatino Linotype" w:cs="Arial"/>
        </w:rPr>
        <w:t>Municipios</w:t>
      </w:r>
      <w:r w:rsidRPr="00753CC4">
        <w:rPr>
          <w:rFonts w:ascii="Palatino Linotype" w:eastAsia="MS Mincho" w:hAnsi="Palatino Linotype" w:cs="Arial"/>
        </w:rPr>
        <w:t xml:space="preserve">; </w:t>
      </w:r>
      <w:r w:rsidRPr="00753CC4">
        <w:rPr>
          <w:rFonts w:ascii="Palatino Linotype" w:eastAsia="Times New Roman" w:hAnsi="Palatino Linotype" w:cs="Arial"/>
          <w:color w:val="000000" w:themeColor="text1"/>
          <w:lang w:val="es-ES" w:eastAsia="es-MX"/>
        </w:rPr>
        <w:t xml:space="preserve">fracción que determina la </w:t>
      </w:r>
      <w:r w:rsidR="007579DB" w:rsidRPr="00753CC4">
        <w:rPr>
          <w:rFonts w:ascii="Palatino Linotype" w:eastAsia="Times New Roman" w:hAnsi="Palatino Linotype" w:cs="Arial"/>
          <w:color w:val="000000" w:themeColor="text1"/>
          <w:lang w:val="es-ES" w:eastAsia="es-MX"/>
        </w:rPr>
        <w:t>hipótesis jurídica relativa a la falta de tramite a una solicitud</w:t>
      </w:r>
      <w:r w:rsidRPr="00753CC4">
        <w:rPr>
          <w:rFonts w:ascii="Palatino Linotype" w:eastAsia="Times New Roman" w:hAnsi="Palatino Linotype" w:cs="Arial"/>
          <w:color w:val="000000" w:themeColor="text1"/>
          <w:lang w:val="es-ES" w:eastAsia="es-MX"/>
        </w:rPr>
        <w:t xml:space="preserve">; </w:t>
      </w:r>
      <w:r w:rsidRPr="00753CC4">
        <w:rPr>
          <w:rFonts w:ascii="Palatino Linotype" w:eastAsia="MS Mincho" w:hAnsi="Palatino Linotype" w:cs="Arial"/>
        </w:rPr>
        <w:t xml:space="preserve">contexto del cual se dolió </w:t>
      </w:r>
      <w:r w:rsidRPr="00753CC4">
        <w:rPr>
          <w:rFonts w:ascii="Palatino Linotype" w:eastAsia="MS Mincho" w:hAnsi="Palatino Linotype" w:cs="Arial"/>
          <w:b/>
        </w:rPr>
        <w:t xml:space="preserve">EL RECURRENTE </w:t>
      </w:r>
      <w:r w:rsidRPr="00753CC4">
        <w:rPr>
          <w:rFonts w:ascii="Palatino Linotype" w:eastAsia="MS Mincho" w:hAnsi="Palatino Linotype" w:cs="Arial"/>
        </w:rPr>
        <w:t>al momento de interponer su inconformidad.</w:t>
      </w:r>
      <w:r w:rsidRPr="00753CC4">
        <w:rPr>
          <w:rFonts w:ascii="Palatino Linotype" w:eastAsia="Times New Roman" w:hAnsi="Palatino Linotype" w:cs="Arial"/>
          <w:color w:val="000000" w:themeColor="text1"/>
          <w:lang w:val="es-ES" w:eastAsia="es-MX"/>
        </w:rPr>
        <w:t xml:space="preserve"> De modo tal </w:t>
      </w:r>
      <w:r w:rsidRPr="00753CC4">
        <w:rPr>
          <w:rFonts w:ascii="Palatino Linotype" w:hAnsi="Palatino Linotype" w:cs="Arial"/>
          <w:color w:val="000000" w:themeColor="text1"/>
        </w:rPr>
        <w:t xml:space="preserve">que el presente recurso de revisión se abocara en determinar si el </w:t>
      </w:r>
      <w:r w:rsidRPr="00753CC4">
        <w:rPr>
          <w:rFonts w:ascii="Palatino Linotype" w:hAnsi="Palatino Linotype" w:cs="Arial"/>
          <w:b/>
          <w:color w:val="000000" w:themeColor="text1"/>
        </w:rPr>
        <w:t>SUJETO</w:t>
      </w:r>
      <w:r w:rsidRPr="00753CC4">
        <w:rPr>
          <w:rFonts w:ascii="Palatino Linotype" w:hAnsi="Palatino Linotype" w:cs="Arial"/>
          <w:color w:val="000000" w:themeColor="text1"/>
        </w:rPr>
        <w:t xml:space="preserve"> </w:t>
      </w:r>
      <w:r w:rsidRPr="00753CC4">
        <w:rPr>
          <w:rFonts w:ascii="Palatino Linotype" w:hAnsi="Palatino Linotype" w:cs="Arial"/>
          <w:b/>
          <w:color w:val="000000" w:themeColor="text1"/>
        </w:rPr>
        <w:t>OBLIGADO</w:t>
      </w:r>
      <w:r w:rsidRPr="00753CC4">
        <w:rPr>
          <w:rFonts w:ascii="Palatino Linotype" w:hAnsi="Palatino Linotype" w:cs="Arial"/>
          <w:color w:val="000000" w:themeColor="text1"/>
        </w:rPr>
        <w:t xml:space="preserve"> con su respuesta ciertamente </w:t>
      </w:r>
      <w:r w:rsidRPr="00753CC4">
        <w:rPr>
          <w:rFonts w:ascii="Palatino Linotype" w:eastAsia="Times New Roman" w:hAnsi="Palatino Linotype"/>
          <w:color w:val="000000" w:themeColor="text1"/>
        </w:rPr>
        <w:t>actualiza la causal de procedencia</w:t>
      </w:r>
      <w:r w:rsidRPr="00753CC4">
        <w:rPr>
          <w:rFonts w:ascii="Palatino Linotype" w:eastAsia="Times New Roman" w:hAnsi="Palatino Linotype"/>
          <w:b/>
          <w:color w:val="000000" w:themeColor="text1"/>
        </w:rPr>
        <w:t xml:space="preserve"> </w:t>
      </w:r>
      <w:r w:rsidRPr="00753CC4">
        <w:rPr>
          <w:rFonts w:ascii="Palatino Linotype" w:eastAsia="Times New Roman" w:hAnsi="Palatino Linotype" w:cs="Arial"/>
          <w:color w:val="000000" w:themeColor="text1"/>
          <w:lang w:eastAsia="es-MX"/>
        </w:rPr>
        <w:t xml:space="preserve">antes señalada. </w:t>
      </w:r>
    </w:p>
    <w:p w14:paraId="03CE46EE" w14:textId="77777777" w:rsidR="00942616" w:rsidRPr="00753CC4" w:rsidRDefault="00942616" w:rsidP="00942616">
      <w:pPr>
        <w:spacing w:line="360" w:lineRule="auto"/>
        <w:rPr>
          <w:rFonts w:ascii="Palatino Linotype" w:eastAsia="MS Mincho" w:hAnsi="Palatino Linotype" w:cs="Arial"/>
        </w:rPr>
      </w:pPr>
    </w:p>
    <w:p w14:paraId="1B83CC04" w14:textId="77777777" w:rsidR="00942616" w:rsidRPr="00753CC4"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753CC4">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592552EE" w14:textId="77777777" w:rsidR="00F31290" w:rsidRPr="00753CC4" w:rsidRDefault="00F31290" w:rsidP="00F31290">
      <w:pPr>
        <w:numPr>
          <w:ilvl w:val="0"/>
          <w:numId w:val="1"/>
        </w:numPr>
        <w:spacing w:line="360" w:lineRule="auto"/>
        <w:ind w:left="0" w:firstLine="0"/>
        <w:contextualSpacing/>
        <w:jc w:val="both"/>
        <w:rPr>
          <w:rFonts w:ascii="Palatino Linotype" w:eastAsia="MS Mincho" w:hAnsi="Palatino Linotype" w:cs="Times New Roman"/>
          <w:color w:val="000000"/>
        </w:rPr>
      </w:pPr>
      <w:r w:rsidRPr="00753CC4">
        <w:rPr>
          <w:rFonts w:ascii="Palatino Linotype" w:eastAsia="Cambria" w:hAnsi="Palatino Linotype" w:cs="Times New Roman"/>
          <w:color w:val="000000"/>
          <w:lang w:eastAsia="en-US"/>
        </w:rPr>
        <w:t xml:space="preserve">Acotada la </w:t>
      </w:r>
      <w:r w:rsidRPr="00753CC4">
        <w:rPr>
          <w:rFonts w:ascii="Palatino Linotype" w:eastAsia="Cambria" w:hAnsi="Palatino Linotype" w:cs="Times New Roman"/>
          <w:i/>
          <w:color w:val="000000"/>
          <w:lang w:eastAsia="en-US"/>
        </w:rPr>
        <w:t>Litis</w:t>
      </w:r>
      <w:r w:rsidRPr="00753CC4">
        <w:rPr>
          <w:rFonts w:ascii="Palatino Linotype" w:eastAsia="Cambria" w:hAnsi="Palatino Linotype" w:cs="Times New Roman"/>
          <w:color w:val="000000"/>
          <w:lang w:val="es-MX" w:eastAsia="en-US"/>
        </w:rPr>
        <w:t xml:space="preserve">, se procede a analizar el contenido íntegro de las </w:t>
      </w:r>
      <w:r w:rsidRPr="00753CC4">
        <w:rPr>
          <w:rFonts w:ascii="Palatino Linotype" w:eastAsia="MS Mincho" w:hAnsi="Palatino Linotype" w:cs="Arial"/>
        </w:rPr>
        <w:t>actuaciones</w:t>
      </w:r>
      <w:r w:rsidRPr="00753CC4">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753CC4">
        <w:rPr>
          <w:rFonts w:ascii="Palatino Linotype" w:eastAsia="Cambria" w:hAnsi="Palatino Linotype" w:cs="Times New Roman"/>
          <w:color w:val="000000"/>
          <w:lang w:val="es-ES" w:eastAsia="en-US"/>
        </w:rPr>
        <w:t>Ley de Transparencia y Acceso a la Información Pública del Estado de México y Municipios.</w:t>
      </w:r>
    </w:p>
    <w:p w14:paraId="07EB6AED" w14:textId="77777777" w:rsidR="00F31290" w:rsidRPr="00753CC4" w:rsidRDefault="00F31290" w:rsidP="00F31290">
      <w:pPr>
        <w:spacing w:line="360" w:lineRule="auto"/>
        <w:contextualSpacing/>
        <w:jc w:val="both"/>
        <w:rPr>
          <w:rFonts w:ascii="Palatino Linotype" w:eastAsia="MS Mincho" w:hAnsi="Palatino Linotype" w:cs="Times New Roman"/>
          <w:color w:val="000000"/>
        </w:rPr>
      </w:pPr>
    </w:p>
    <w:p w14:paraId="6D71C03D" w14:textId="77777777" w:rsidR="00F31290" w:rsidRPr="00753CC4" w:rsidRDefault="00F31290" w:rsidP="00F3129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color w:val="000000"/>
          <w:lang w:val="es-MX" w:eastAsia="en-US"/>
        </w:rPr>
        <w:t xml:space="preserve">Por ello, es importante recordar que el hoy </w:t>
      </w:r>
      <w:r w:rsidRPr="00753CC4">
        <w:rPr>
          <w:rFonts w:ascii="Palatino Linotype" w:eastAsia="Cambria" w:hAnsi="Palatino Linotype" w:cs="Times New Roman"/>
          <w:b/>
          <w:color w:val="000000"/>
          <w:lang w:val="es-MX" w:eastAsia="en-US"/>
        </w:rPr>
        <w:t xml:space="preserve">RECURRENTE, </w:t>
      </w:r>
      <w:r w:rsidRPr="00753CC4">
        <w:rPr>
          <w:rFonts w:ascii="Palatino Linotype" w:eastAsia="Cambria" w:hAnsi="Palatino Linotype" w:cs="Times New Roman"/>
          <w:color w:val="000000"/>
          <w:lang w:val="es-MX" w:eastAsia="en-US"/>
        </w:rPr>
        <w:t>solicitó lo siguiente</w:t>
      </w:r>
      <w:r w:rsidRPr="00753CC4">
        <w:rPr>
          <w:rFonts w:ascii="Palatino Linotype" w:eastAsia="Cambria" w:hAnsi="Palatino Linotype" w:cs="Times New Roman"/>
          <w:b/>
          <w:color w:val="000000"/>
          <w:lang w:val="es-MX" w:eastAsia="en-US"/>
        </w:rPr>
        <w:t xml:space="preserve">: </w:t>
      </w:r>
    </w:p>
    <w:p w14:paraId="6DE3AD08" w14:textId="77777777" w:rsidR="009F1D06" w:rsidRPr="00753CC4" w:rsidRDefault="009F1D06" w:rsidP="009F1D06">
      <w:pPr>
        <w:spacing w:line="360" w:lineRule="auto"/>
        <w:contextualSpacing/>
        <w:jc w:val="both"/>
        <w:rPr>
          <w:rFonts w:ascii="Palatino Linotype" w:eastAsia="Cambria" w:hAnsi="Palatino Linotype" w:cs="Times New Roman"/>
          <w:color w:val="000000"/>
          <w:lang w:val="es-MX" w:eastAsia="en-US"/>
        </w:rPr>
      </w:pPr>
    </w:p>
    <w:p w14:paraId="4BC39F45" w14:textId="77777777" w:rsidR="007579DB" w:rsidRPr="00753CC4" w:rsidRDefault="007579DB" w:rsidP="00753CC4">
      <w:pPr>
        <w:pStyle w:val="Prrafodelista"/>
        <w:spacing w:line="360" w:lineRule="auto"/>
        <w:ind w:right="567"/>
        <w:jc w:val="both"/>
        <w:rPr>
          <w:rFonts w:ascii="Palatino Linotype" w:hAnsi="Palatino Linotype" w:cs="Arial"/>
          <w:sz w:val="22"/>
        </w:rPr>
      </w:pPr>
      <w:r w:rsidRPr="00753CC4">
        <w:rPr>
          <w:rFonts w:ascii="Palatino Linotype" w:hAnsi="Palatino Linotype" w:cs="Arial"/>
          <w:sz w:val="22"/>
        </w:rPr>
        <w:lastRenderedPageBreak/>
        <w:t xml:space="preserve">Del Consejo de Seguridad Pública, del periodo del 1 de enero al 31 de diciembre de 2024: </w:t>
      </w:r>
    </w:p>
    <w:p w14:paraId="6ED37026" w14:textId="7AD048C0" w:rsidR="007579DB" w:rsidRPr="00753CC4" w:rsidRDefault="00753CC4" w:rsidP="00753CC4">
      <w:pPr>
        <w:pStyle w:val="Prrafodelista"/>
        <w:spacing w:line="360" w:lineRule="auto"/>
        <w:ind w:right="567"/>
        <w:jc w:val="both"/>
        <w:rPr>
          <w:rFonts w:ascii="Palatino Linotype" w:hAnsi="Palatino Linotype" w:cs="Arial"/>
          <w:sz w:val="22"/>
        </w:rPr>
      </w:pPr>
      <w:r>
        <w:rPr>
          <w:rFonts w:ascii="Palatino Linotype" w:hAnsi="Palatino Linotype" w:cs="Arial"/>
          <w:sz w:val="22"/>
        </w:rPr>
        <w:t>1.</w:t>
      </w:r>
      <w:r w:rsidR="007579DB" w:rsidRPr="00753CC4">
        <w:rPr>
          <w:rFonts w:ascii="Palatino Linotype" w:hAnsi="Palatino Linotype" w:cs="Arial"/>
          <w:sz w:val="22"/>
        </w:rPr>
        <w:t xml:space="preserve"> Nombre del área responsable.</w:t>
      </w:r>
    </w:p>
    <w:p w14:paraId="40824935" w14:textId="2383F9A5" w:rsidR="007579DB" w:rsidRPr="00753CC4" w:rsidRDefault="007579DB" w:rsidP="00753CC4">
      <w:pPr>
        <w:pStyle w:val="Prrafodelista"/>
        <w:spacing w:line="360" w:lineRule="auto"/>
        <w:ind w:right="567"/>
        <w:jc w:val="both"/>
        <w:rPr>
          <w:rFonts w:ascii="Palatino Linotype" w:hAnsi="Palatino Linotype" w:cs="Arial"/>
          <w:sz w:val="22"/>
        </w:rPr>
      </w:pPr>
      <w:r w:rsidRPr="00753CC4">
        <w:rPr>
          <w:rFonts w:ascii="Palatino Linotype" w:hAnsi="Palatino Linotype" w:cs="Arial"/>
          <w:sz w:val="22"/>
        </w:rPr>
        <w:t xml:space="preserve">2. Nombre de la persona servidora pública titular del área responsable. </w:t>
      </w:r>
    </w:p>
    <w:p w14:paraId="613F4334" w14:textId="190CE737" w:rsidR="007579DB" w:rsidRPr="00753CC4" w:rsidRDefault="007579DB" w:rsidP="00753CC4">
      <w:pPr>
        <w:pStyle w:val="Prrafodelista"/>
        <w:spacing w:line="360" w:lineRule="auto"/>
        <w:ind w:right="567"/>
        <w:jc w:val="both"/>
        <w:rPr>
          <w:rFonts w:ascii="Palatino Linotype" w:hAnsi="Palatino Linotype" w:cs="Arial"/>
          <w:sz w:val="22"/>
        </w:rPr>
      </w:pPr>
      <w:r w:rsidRPr="00753CC4">
        <w:rPr>
          <w:rFonts w:ascii="Palatino Linotype" w:hAnsi="Palatino Linotype" w:cs="Arial"/>
          <w:sz w:val="22"/>
        </w:rPr>
        <w:t>3. Datos de contacto (teléfono, correo electrónico, dirección de oficina) de la persona servidora pública titular del área responsable.</w:t>
      </w:r>
    </w:p>
    <w:p w14:paraId="55BDD00F" w14:textId="1F0EEC45" w:rsidR="009F1D06" w:rsidRPr="00753CC4" w:rsidRDefault="007579DB" w:rsidP="00753CC4">
      <w:pPr>
        <w:pStyle w:val="Prrafodelista"/>
        <w:spacing w:line="360" w:lineRule="auto"/>
        <w:ind w:left="709" w:right="567"/>
        <w:jc w:val="both"/>
        <w:rPr>
          <w:rFonts w:ascii="Palatino Linotype" w:hAnsi="Palatino Linotype" w:cs="Arial"/>
          <w:sz w:val="22"/>
        </w:rPr>
      </w:pPr>
      <w:r w:rsidRPr="00753CC4">
        <w:rPr>
          <w:rFonts w:ascii="Palatino Linotype" w:hAnsi="Palatino Linotype" w:cs="Arial"/>
          <w:sz w:val="22"/>
        </w:rPr>
        <w:t>4. Reglamento, reglas de organización y funcionamiento o similar.</w:t>
      </w:r>
    </w:p>
    <w:p w14:paraId="098C376F" w14:textId="77777777" w:rsidR="004005E2" w:rsidRPr="00753CC4" w:rsidRDefault="004005E2" w:rsidP="004005E2">
      <w:pPr>
        <w:pStyle w:val="Prrafodelista"/>
        <w:rPr>
          <w:rFonts w:ascii="Palatino Linotype" w:eastAsia="Cambria" w:hAnsi="Palatino Linotype" w:cs="Times New Roman"/>
          <w:color w:val="000000"/>
          <w:lang w:val="es-MX" w:eastAsia="en-US"/>
        </w:rPr>
      </w:pPr>
    </w:p>
    <w:p w14:paraId="3BE83E71" w14:textId="77777777" w:rsidR="00F31290" w:rsidRPr="00753CC4" w:rsidRDefault="00F31290" w:rsidP="00F31290">
      <w:pPr>
        <w:pStyle w:val="Prrafodelista"/>
        <w:spacing w:line="360" w:lineRule="auto"/>
        <w:ind w:left="851" w:right="333"/>
        <w:jc w:val="both"/>
        <w:rPr>
          <w:rFonts w:ascii="Palatino Linotype" w:hAnsi="Palatino Linotype" w:cs="Arial"/>
          <w:b/>
        </w:rPr>
      </w:pPr>
    </w:p>
    <w:p w14:paraId="5F0B8B50" w14:textId="7C65601E" w:rsidR="009F1D06" w:rsidRPr="00753CC4" w:rsidRDefault="00F31290" w:rsidP="007579DB">
      <w:pPr>
        <w:numPr>
          <w:ilvl w:val="0"/>
          <w:numId w:val="1"/>
        </w:numPr>
        <w:spacing w:line="360" w:lineRule="auto"/>
        <w:ind w:left="0" w:firstLine="0"/>
        <w:contextualSpacing/>
        <w:jc w:val="both"/>
        <w:rPr>
          <w:rFonts w:ascii="Palatino Linotype" w:eastAsia="MS Mincho" w:hAnsi="Palatino Linotype" w:cs="Arial"/>
        </w:rPr>
      </w:pPr>
      <w:r w:rsidRPr="00753CC4">
        <w:rPr>
          <w:rFonts w:ascii="Palatino Linotype" w:eastAsia="Cambria" w:hAnsi="Palatino Linotype" w:cs="Times New Roman"/>
          <w:color w:val="000000"/>
          <w:lang w:val="es-MX" w:eastAsia="en-US"/>
        </w:rPr>
        <w:t xml:space="preserve">De lo anterior, el </w:t>
      </w:r>
      <w:r w:rsidRPr="00753CC4">
        <w:rPr>
          <w:rFonts w:ascii="Palatino Linotype" w:eastAsia="Cambria" w:hAnsi="Palatino Linotype" w:cs="Times New Roman"/>
          <w:b/>
          <w:color w:val="000000"/>
          <w:lang w:val="es-MX" w:eastAsia="en-US"/>
        </w:rPr>
        <w:t>SUJETO OBLIGADO</w:t>
      </w:r>
      <w:r w:rsidRPr="00753CC4">
        <w:rPr>
          <w:rFonts w:ascii="Palatino Linotype" w:eastAsia="Cambria" w:hAnsi="Palatino Linotype" w:cs="Times New Roman"/>
          <w:color w:val="000000"/>
          <w:lang w:val="es-MX" w:eastAsia="en-US"/>
        </w:rPr>
        <w:t xml:space="preserve">, en respuesta </w:t>
      </w:r>
      <w:r w:rsidR="009F1D06" w:rsidRPr="00753CC4">
        <w:rPr>
          <w:rFonts w:ascii="Palatino Linotype" w:eastAsia="Cambria" w:hAnsi="Palatino Linotype" w:cs="Times New Roman"/>
          <w:color w:val="000000"/>
          <w:lang w:val="es-MX" w:eastAsia="en-US"/>
        </w:rPr>
        <w:t>informó:</w:t>
      </w:r>
      <w:r w:rsidR="007579DB" w:rsidRPr="00753CC4">
        <w:rPr>
          <w:rFonts w:ascii="Palatino Linotype" w:hAnsi="Palatino Linotype" w:cs="Arial"/>
          <w:color w:val="000000" w:themeColor="text1"/>
        </w:rPr>
        <w:t xml:space="preserve"> que no es Sujeto Obligado para dar atención a su requerimiento, por lo que le sugerimos ingrese nuevamente su solicitud; en el apartado “El sujeto obligado del cual requiere la información” deberá seleccionar la opción de “Municipios”, y del listado que el sistema despliega con las dependencia seleccionar al Sistema para el Desarrollo Integral de la Familia de Ecatepec de Morelos.</w:t>
      </w:r>
    </w:p>
    <w:p w14:paraId="7E1BF8BC" w14:textId="77777777" w:rsidR="00700E29" w:rsidRPr="00753CC4" w:rsidRDefault="00700E29" w:rsidP="00700E29">
      <w:pPr>
        <w:spacing w:line="360" w:lineRule="auto"/>
        <w:contextualSpacing/>
        <w:jc w:val="both"/>
        <w:rPr>
          <w:rFonts w:ascii="Palatino Linotype" w:hAnsi="Palatino Linotype" w:cs="Arial"/>
          <w:color w:val="000000" w:themeColor="text1"/>
        </w:rPr>
      </w:pPr>
    </w:p>
    <w:p w14:paraId="3C776A0F" w14:textId="10F23AF2" w:rsidR="00FE0D26" w:rsidRPr="00753CC4" w:rsidRDefault="00700E29" w:rsidP="00FE0D26">
      <w:pPr>
        <w:numPr>
          <w:ilvl w:val="0"/>
          <w:numId w:val="1"/>
        </w:numPr>
        <w:spacing w:line="360" w:lineRule="auto"/>
        <w:ind w:left="0" w:firstLine="0"/>
        <w:contextualSpacing/>
        <w:jc w:val="both"/>
        <w:rPr>
          <w:rFonts w:ascii="Palatino Linotype" w:hAnsi="Palatino Linotype"/>
          <w:i/>
          <w:color w:val="000000" w:themeColor="text1"/>
        </w:rPr>
      </w:pPr>
      <w:r w:rsidRPr="00753CC4">
        <w:rPr>
          <w:rFonts w:ascii="Palatino Linotype" w:eastAsia="Cambria" w:hAnsi="Palatino Linotype" w:cs="Times New Roman"/>
          <w:color w:val="000000"/>
          <w:lang w:val="es-MX" w:eastAsia="en-US"/>
        </w:rPr>
        <w:t>Derivado de la respuesta el RECURRENTE, interpuso el recurso de revisión, manifesta</w:t>
      </w:r>
      <w:r w:rsidR="007579DB" w:rsidRPr="00753CC4">
        <w:rPr>
          <w:rFonts w:ascii="Palatino Linotype" w:eastAsia="Cambria" w:hAnsi="Palatino Linotype" w:cs="Times New Roman"/>
          <w:color w:val="000000"/>
          <w:lang w:val="es-MX" w:eastAsia="en-US"/>
        </w:rPr>
        <w:t xml:space="preserve">ndo </w:t>
      </w:r>
      <w:r w:rsidR="007579DB" w:rsidRPr="00753CC4">
        <w:rPr>
          <w:rFonts w:ascii="Palatino Linotype" w:hAnsi="Palatino Linotype" w:cs="Arial"/>
          <w:color w:val="000000" w:themeColor="text1"/>
        </w:rPr>
        <w:t>porque no agotan todas las áreas.</w:t>
      </w:r>
    </w:p>
    <w:p w14:paraId="0CAD6624" w14:textId="77777777" w:rsidR="00574238" w:rsidRPr="00753CC4" w:rsidRDefault="00574238" w:rsidP="00574238">
      <w:pPr>
        <w:pStyle w:val="Prrafodelista"/>
        <w:tabs>
          <w:tab w:val="left" w:pos="426"/>
        </w:tabs>
        <w:spacing w:line="360" w:lineRule="auto"/>
        <w:ind w:left="0" w:right="51"/>
        <w:jc w:val="both"/>
        <w:rPr>
          <w:rFonts w:ascii="Palatino Linotype" w:hAnsi="Palatino Linotype"/>
          <w:color w:val="000000" w:themeColor="text1"/>
        </w:rPr>
      </w:pPr>
    </w:p>
    <w:p w14:paraId="733418EA" w14:textId="77777777" w:rsidR="00574238" w:rsidRPr="00753CC4" w:rsidRDefault="00574238" w:rsidP="00574238">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151" w:name="_Toc87456490"/>
      <w:r w:rsidRPr="00753CC4">
        <w:rPr>
          <w:rFonts w:ascii="Palatino Linotype" w:hAnsi="Palatino Linotype"/>
          <w:b/>
          <w:bCs/>
          <w:color w:val="000000" w:themeColor="text1"/>
        </w:rPr>
        <w:t>I. De la atención a la solicitud de información.</w:t>
      </w:r>
      <w:bookmarkStart w:id="152" w:name="_Toc27141117"/>
      <w:bookmarkStart w:id="153" w:name="_Toc4061684"/>
      <w:bookmarkEnd w:id="151"/>
    </w:p>
    <w:bookmarkEnd w:id="152"/>
    <w:bookmarkEnd w:id="153"/>
    <w:p w14:paraId="6E206043" w14:textId="77777777" w:rsidR="00574238" w:rsidRPr="00753CC4" w:rsidRDefault="00574238" w:rsidP="00574238">
      <w:pPr>
        <w:numPr>
          <w:ilvl w:val="0"/>
          <w:numId w:val="1"/>
        </w:numPr>
        <w:spacing w:line="360" w:lineRule="auto"/>
        <w:ind w:left="0" w:right="34" w:firstLine="0"/>
        <w:contextualSpacing/>
        <w:jc w:val="both"/>
        <w:rPr>
          <w:rFonts w:ascii="Palatino Linotype" w:eastAsia="MS Mincho" w:hAnsi="Palatino Linotype" w:cs="Arial"/>
        </w:rPr>
      </w:pPr>
      <w:r w:rsidRPr="00753CC4">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753CC4">
        <w:rPr>
          <w:rFonts w:ascii="Palatino Linotype" w:hAnsi="Palatino Linotype" w:cs="Arial"/>
          <w:color w:val="000000"/>
        </w:rPr>
        <w:t xml:space="preserve"> </w:t>
      </w:r>
      <w:r w:rsidRPr="00753CC4">
        <w:rPr>
          <w:rFonts w:ascii="Palatino Linotype" w:hAnsi="Palatino Linotype" w:cs="Arial"/>
          <w:b/>
          <w:color w:val="000000"/>
        </w:rPr>
        <w:t>SUJETO OBLIGADO</w:t>
      </w:r>
      <w:r w:rsidRPr="00753CC4">
        <w:rPr>
          <w:rFonts w:ascii="Palatino Linotype" w:hAnsi="Palatino Linotype" w:cs="Arial"/>
          <w:color w:val="000000"/>
        </w:rPr>
        <w:t xml:space="preserve"> debe ser cuidadoso del debido </w:t>
      </w:r>
      <w:r w:rsidRPr="00753CC4">
        <w:rPr>
          <w:rFonts w:ascii="Palatino Linotype" w:hAnsi="Palatino Linotype" w:cs="Arial"/>
          <w:color w:val="000000"/>
        </w:rPr>
        <w:lastRenderedPageBreak/>
        <w:t xml:space="preserve">cumplimiento de las obligaciones constitucionales que se le imponen, en consecuencia, a todas las autoridades, en el ámbito de su competencia, según lo dispone el tercer párrafo del artículo primero de la </w:t>
      </w:r>
      <w:r w:rsidRPr="00753CC4">
        <w:rPr>
          <w:rFonts w:ascii="Palatino Linotype" w:hAnsi="Palatino Linotype" w:cs="Arial"/>
          <w:b/>
          <w:color w:val="000000"/>
        </w:rPr>
        <w:t xml:space="preserve">Constitución Política de los Estados Unidos Mexicanos </w:t>
      </w:r>
      <w:r w:rsidRPr="00753CC4">
        <w:rPr>
          <w:rFonts w:ascii="Palatino Linotype" w:hAnsi="Palatino Linotype" w:cs="Arial"/>
          <w:color w:val="000000"/>
        </w:rPr>
        <w:t xml:space="preserve">al señalar la obligación de “promover, </w:t>
      </w:r>
      <w:r w:rsidRPr="00753CC4">
        <w:rPr>
          <w:rFonts w:ascii="Palatino Linotype" w:hAnsi="Palatino Linotype" w:cs="Arial"/>
          <w:b/>
          <w:color w:val="000000"/>
        </w:rPr>
        <w:t>respetar</w:t>
      </w:r>
      <w:r w:rsidRPr="00753CC4">
        <w:rPr>
          <w:rFonts w:ascii="Palatino Linotype" w:hAnsi="Palatino Linotype" w:cs="Arial"/>
          <w:color w:val="000000"/>
        </w:rPr>
        <w:t xml:space="preserve">, proteger y </w:t>
      </w:r>
      <w:r w:rsidRPr="00753CC4">
        <w:rPr>
          <w:rFonts w:ascii="Palatino Linotype" w:hAnsi="Palatino Linotype" w:cs="Arial"/>
          <w:b/>
          <w:color w:val="000000"/>
        </w:rPr>
        <w:t>garantizar</w:t>
      </w:r>
      <w:r w:rsidRPr="00753CC4">
        <w:rPr>
          <w:rFonts w:ascii="Palatino Linotype" w:hAnsi="Palatino Linotype" w:cs="Arial"/>
          <w:color w:val="000000"/>
        </w:rPr>
        <w:t xml:space="preserve"> los derechos humanos”, entre los cuales se encuentra dicho derecho. </w:t>
      </w:r>
    </w:p>
    <w:p w14:paraId="6B19E778" w14:textId="77777777" w:rsidR="00574238" w:rsidRPr="00753CC4" w:rsidRDefault="00574238" w:rsidP="00574238">
      <w:pPr>
        <w:tabs>
          <w:tab w:val="left" w:pos="284"/>
        </w:tabs>
        <w:spacing w:before="240" w:after="240" w:line="360" w:lineRule="auto"/>
        <w:ind w:right="49"/>
        <w:contextualSpacing/>
        <w:jc w:val="both"/>
        <w:rPr>
          <w:rFonts w:ascii="Palatino Linotype" w:eastAsia="MS Mincho" w:hAnsi="Palatino Linotype"/>
          <w:color w:val="000000"/>
        </w:rPr>
      </w:pPr>
    </w:p>
    <w:p w14:paraId="5BD1CD9E" w14:textId="77777777" w:rsidR="00574238" w:rsidRPr="00753CC4" w:rsidRDefault="00574238" w:rsidP="00574238">
      <w:pPr>
        <w:numPr>
          <w:ilvl w:val="0"/>
          <w:numId w:val="1"/>
        </w:numPr>
        <w:tabs>
          <w:tab w:val="left" w:pos="284"/>
        </w:tabs>
        <w:spacing w:before="240" w:after="240" w:line="360" w:lineRule="auto"/>
        <w:ind w:left="0" w:firstLine="0"/>
        <w:contextualSpacing/>
        <w:jc w:val="both"/>
        <w:rPr>
          <w:rFonts w:ascii="Palatino Linotype" w:hAnsi="Palatino Linotype"/>
        </w:rPr>
      </w:pPr>
      <w:r w:rsidRPr="00753CC4">
        <w:rPr>
          <w:rFonts w:ascii="Palatino Linotype" w:hAnsi="Palatino Linotype"/>
        </w:rPr>
        <w:t xml:space="preserve">Definiendo el Derecho de Acceso a la Información Pública como: </w:t>
      </w:r>
      <w:r w:rsidRPr="00753CC4">
        <w:rPr>
          <w:rFonts w:ascii="Palatino Linotype" w:hAnsi="Palatino Linotype"/>
          <w:i/>
          <w:color w:val="000000"/>
        </w:rPr>
        <w:t>La igualdad de oportunidades para recibir, buscar e impartir información</w:t>
      </w:r>
      <w:r w:rsidRPr="00753CC4">
        <w:rPr>
          <w:rFonts w:ascii="Palatino Linotype" w:hAnsi="Palatino Linotype"/>
          <w:i/>
          <w:color w:val="000000"/>
          <w:vertAlign w:val="superscript"/>
        </w:rPr>
        <w:footnoteReference w:id="1"/>
      </w:r>
      <w:r w:rsidRPr="00753CC4">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53CC4">
        <w:rPr>
          <w:rFonts w:ascii="Palatino Linotype" w:hAnsi="Palatino Linotype"/>
          <w:i/>
          <w:color w:val="000000"/>
          <w:vertAlign w:val="superscript"/>
        </w:rPr>
        <w:footnoteReference w:id="2"/>
      </w:r>
      <w:r w:rsidRPr="00753CC4">
        <w:rPr>
          <w:rFonts w:ascii="Palatino Linotype" w:hAnsi="Palatino Linotype"/>
          <w:color w:val="000000"/>
        </w:rPr>
        <w:t>que se constituye como una herramienta fundamental para ejercer</w:t>
      </w:r>
      <w:r w:rsidRPr="00753CC4">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753CC4">
        <w:rPr>
          <w:rFonts w:ascii="Palatino Linotype" w:hAnsi="Palatino Linotype"/>
          <w:i/>
          <w:color w:val="000000"/>
          <w:vertAlign w:val="superscript"/>
        </w:rPr>
        <w:footnoteReference w:id="3"/>
      </w:r>
      <w:r w:rsidRPr="00753CC4">
        <w:rPr>
          <w:rFonts w:ascii="Palatino Linotype" w:hAnsi="Palatino Linotype"/>
          <w:color w:val="000000"/>
        </w:rPr>
        <w:t>fomentando</w:t>
      </w:r>
      <w:r w:rsidRPr="00753CC4">
        <w:rPr>
          <w:rFonts w:ascii="Palatino Linotype" w:hAnsi="Palatino Linotype"/>
          <w:i/>
          <w:color w:val="000000"/>
        </w:rPr>
        <w:t xml:space="preserve"> la transparencia de las actividades estatales y </w:t>
      </w:r>
      <w:r w:rsidRPr="00753CC4">
        <w:rPr>
          <w:rFonts w:ascii="Palatino Linotype" w:hAnsi="Palatino Linotype"/>
          <w:color w:val="000000"/>
        </w:rPr>
        <w:t>promoviendo</w:t>
      </w:r>
      <w:r w:rsidRPr="00753CC4">
        <w:rPr>
          <w:rFonts w:ascii="Palatino Linotype" w:hAnsi="Palatino Linotype"/>
          <w:i/>
          <w:color w:val="000000"/>
        </w:rPr>
        <w:t xml:space="preserve"> la responsabilidad de los funcionarios sobre su gestión pública,</w:t>
      </w:r>
      <w:r w:rsidRPr="00753CC4">
        <w:rPr>
          <w:rFonts w:ascii="Palatino Linotype" w:hAnsi="Palatino Linotype"/>
          <w:i/>
          <w:color w:val="000000"/>
          <w:vertAlign w:val="superscript"/>
        </w:rPr>
        <w:footnoteReference w:id="4"/>
      </w:r>
      <w:r w:rsidRPr="00753CC4">
        <w:rPr>
          <w:rFonts w:ascii="Palatino Linotype" w:hAnsi="Palatino Linotype"/>
          <w:color w:val="000000"/>
        </w:rPr>
        <w:t>que permite</w:t>
      </w:r>
      <w:r w:rsidRPr="00753CC4">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ACA1D50" w14:textId="77777777" w:rsidR="00574238" w:rsidRPr="00753CC4" w:rsidRDefault="00574238" w:rsidP="00574238">
      <w:pPr>
        <w:tabs>
          <w:tab w:val="left" w:pos="284"/>
        </w:tabs>
        <w:contextualSpacing/>
        <w:rPr>
          <w:rFonts w:ascii="Palatino Linotype" w:hAnsi="Palatino Linotype"/>
        </w:rPr>
      </w:pPr>
    </w:p>
    <w:p w14:paraId="56D343A7" w14:textId="77777777" w:rsidR="00574238" w:rsidRPr="00753CC4" w:rsidRDefault="00574238" w:rsidP="00574238">
      <w:pPr>
        <w:numPr>
          <w:ilvl w:val="0"/>
          <w:numId w:val="1"/>
        </w:numPr>
        <w:tabs>
          <w:tab w:val="left" w:pos="284"/>
        </w:tabs>
        <w:spacing w:before="240" w:after="240" w:line="360" w:lineRule="auto"/>
        <w:ind w:left="0" w:firstLine="0"/>
        <w:contextualSpacing/>
        <w:jc w:val="both"/>
        <w:rPr>
          <w:rFonts w:ascii="Palatino Linotype" w:hAnsi="Palatino Linotype"/>
          <w:i/>
        </w:rPr>
      </w:pPr>
      <w:r w:rsidRPr="00753CC4">
        <w:rPr>
          <w:rFonts w:ascii="Palatino Linotype" w:hAnsi="Palatino Linotype"/>
        </w:rPr>
        <w:t xml:space="preserve">Se deduce que el derecho de acceso a la información pública es un derecho humano constitucionalmente reconocido, en consecuencia, todas las autoridades en el ámbito de </w:t>
      </w:r>
      <w:r w:rsidRPr="00753CC4">
        <w:rPr>
          <w:rFonts w:ascii="Palatino Linotype" w:hAnsi="Palatino Linotype"/>
        </w:rPr>
        <w:lastRenderedPageBreak/>
        <w:t>sus competencias, funciones y atribuciones tienen la obligación de respetarlo, protegerlo y garantizarlo.</w:t>
      </w:r>
    </w:p>
    <w:p w14:paraId="01D7435A" w14:textId="77777777" w:rsidR="00574238" w:rsidRPr="00753CC4" w:rsidRDefault="00574238" w:rsidP="00574238">
      <w:pPr>
        <w:tabs>
          <w:tab w:val="left" w:pos="284"/>
        </w:tabs>
        <w:spacing w:before="240" w:after="240" w:line="360" w:lineRule="auto"/>
        <w:contextualSpacing/>
        <w:jc w:val="both"/>
        <w:rPr>
          <w:rFonts w:ascii="Palatino Linotype" w:hAnsi="Palatino Linotype"/>
          <w:i/>
        </w:rPr>
      </w:pPr>
      <w:r w:rsidRPr="00753CC4">
        <w:rPr>
          <w:rFonts w:ascii="Palatino Linotype" w:hAnsi="Palatino Linotype"/>
          <w:i/>
        </w:rPr>
        <w:t xml:space="preserve"> </w:t>
      </w:r>
    </w:p>
    <w:p w14:paraId="3A3F7377" w14:textId="77777777" w:rsidR="00574238" w:rsidRPr="00753CC4" w:rsidRDefault="00574238" w:rsidP="00574238">
      <w:pPr>
        <w:numPr>
          <w:ilvl w:val="0"/>
          <w:numId w:val="1"/>
        </w:numPr>
        <w:tabs>
          <w:tab w:val="left" w:pos="284"/>
        </w:tabs>
        <w:spacing w:before="240" w:line="360" w:lineRule="auto"/>
        <w:ind w:left="0" w:firstLine="0"/>
        <w:contextualSpacing/>
        <w:jc w:val="both"/>
        <w:rPr>
          <w:rFonts w:ascii="Palatino Linotype" w:hAnsi="Palatino Linotype"/>
        </w:rPr>
      </w:pPr>
      <w:r w:rsidRPr="00753CC4">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753CC4">
        <w:rPr>
          <w:rFonts w:ascii="Palatino Linotype" w:hAnsi="Palatino Linotype" w:cs="Arial"/>
          <w:i/>
        </w:rPr>
        <w:t>por los principios de simplicidad, rapidez gratuidad del procedimiento, auxilio y orientación a los particulares</w:t>
      </w:r>
      <w:r w:rsidRPr="00753CC4">
        <w:rPr>
          <w:rFonts w:ascii="Palatino Linotype" w:hAnsi="Palatino Linotype" w:cs="Arial"/>
        </w:rPr>
        <w:t xml:space="preserve">, contemplando el derecho de las personas con discapacidad y hablantes de lengua indígena. </w:t>
      </w:r>
    </w:p>
    <w:p w14:paraId="2F3D76AC" w14:textId="77777777" w:rsidR="00574238" w:rsidRPr="00753CC4" w:rsidRDefault="00574238" w:rsidP="00574238">
      <w:pPr>
        <w:tabs>
          <w:tab w:val="left" w:pos="284"/>
        </w:tabs>
        <w:spacing w:before="240" w:after="240" w:line="360" w:lineRule="auto"/>
        <w:contextualSpacing/>
        <w:jc w:val="both"/>
        <w:rPr>
          <w:rFonts w:ascii="Palatino Linotype" w:hAnsi="Palatino Linotype"/>
        </w:rPr>
      </w:pPr>
    </w:p>
    <w:p w14:paraId="3455526E" w14:textId="22A6DA98" w:rsidR="00574238" w:rsidRPr="00753CC4" w:rsidRDefault="00574238" w:rsidP="00574238">
      <w:pPr>
        <w:numPr>
          <w:ilvl w:val="0"/>
          <w:numId w:val="1"/>
        </w:numPr>
        <w:tabs>
          <w:tab w:val="left" w:pos="284"/>
        </w:tabs>
        <w:spacing w:before="240" w:after="240" w:line="360" w:lineRule="auto"/>
        <w:ind w:left="0" w:firstLine="0"/>
        <w:contextualSpacing/>
        <w:jc w:val="both"/>
        <w:rPr>
          <w:rFonts w:ascii="Palatino Linotype" w:hAnsi="Palatino Linotype"/>
        </w:rPr>
      </w:pPr>
      <w:r w:rsidRPr="00753CC4">
        <w:rPr>
          <w:rFonts w:ascii="Palatino Linotype" w:hAnsi="Palatino Linotype"/>
        </w:rPr>
        <w:t xml:space="preserve">Es así que la </w:t>
      </w:r>
      <w:r w:rsidRPr="00753CC4">
        <w:rPr>
          <w:rFonts w:ascii="Palatino Linotype" w:hAnsi="Palatino Linotype"/>
          <w:b/>
        </w:rPr>
        <w:t xml:space="preserve">Ley de Transparencia y Acceso a la Información Pública del Estado de México y Municipios, </w:t>
      </w:r>
      <w:r w:rsidRPr="00753CC4">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753CC4">
        <w:rPr>
          <w:rFonts w:ascii="Palatino Linotype" w:hAnsi="Palatino Linotype"/>
          <w:b/>
        </w:rPr>
        <w:t xml:space="preserve"> </w:t>
      </w:r>
      <w:r w:rsidRPr="00753CC4">
        <w:rPr>
          <w:rFonts w:ascii="Palatino Linotype" w:hAnsi="Palatino Linotype"/>
        </w:rPr>
        <w:t xml:space="preserve">establece que </w:t>
      </w:r>
      <w:r w:rsidRPr="00753CC4">
        <w:rPr>
          <w:rFonts w:ascii="Palatino Linotype" w:hAnsi="Palatino Linotype"/>
          <w:b/>
          <w:i/>
          <w:u w:val="single"/>
        </w:rPr>
        <w:t>el recurso de revisión es la garantía secundaria</w:t>
      </w:r>
      <w:r w:rsidRPr="00753CC4">
        <w:rPr>
          <w:rFonts w:ascii="Palatino Linotype" w:hAnsi="Palatino Linotype"/>
          <w:b/>
          <w:i/>
        </w:rPr>
        <w:t xml:space="preserve"> mediante la cual se pretende reparar cualquier posible afectación al derecho de acceso a la información pública</w:t>
      </w:r>
      <w:r w:rsidRPr="00753CC4">
        <w:rPr>
          <w:rFonts w:ascii="Palatino Linotype" w:hAnsi="Palatino Linotype"/>
          <w:b/>
        </w:rPr>
        <w:t>, s</w:t>
      </w:r>
      <w:r w:rsidRPr="00753CC4">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0CDDA99" w14:textId="15E1DE76" w:rsidR="00574238" w:rsidRPr="00753CC4" w:rsidRDefault="00574238" w:rsidP="00574238">
      <w:pPr>
        <w:pStyle w:val="Prrafodelista"/>
        <w:numPr>
          <w:ilvl w:val="0"/>
          <w:numId w:val="1"/>
        </w:numPr>
        <w:spacing w:before="240" w:after="360" w:line="360" w:lineRule="auto"/>
        <w:ind w:left="0" w:firstLine="0"/>
        <w:jc w:val="both"/>
        <w:rPr>
          <w:rFonts w:ascii="Palatino Linotype" w:hAnsi="Palatino Linotype" w:cs="Arial"/>
          <w:i/>
          <w:color w:val="000000" w:themeColor="text1"/>
        </w:rPr>
      </w:pPr>
      <w:r w:rsidRPr="00753CC4">
        <w:rPr>
          <w:rFonts w:ascii="Palatino Linotype" w:hAnsi="Palatino Linotype" w:cs="Arial"/>
        </w:rPr>
        <w:t xml:space="preserve">Ahora bien, para entender los alcances de la información pública se considera importante citar el criterio </w:t>
      </w:r>
      <w:r w:rsidRPr="00753CC4">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w:t>
      </w:r>
      <w:r w:rsidRPr="00753CC4">
        <w:rPr>
          <w:rFonts w:ascii="Palatino Linotype" w:hAnsi="Palatino Linotype" w:cs="Arial"/>
          <w:bCs/>
          <w:lang w:eastAsia="es-MX"/>
        </w:rPr>
        <w:lastRenderedPageBreak/>
        <w:t xml:space="preserve">del Gobierno del Estado Libre y Soberano de México “Gaceta del Gobierno” el diecinueve de octubre de dos mil once, </w:t>
      </w:r>
      <w:r w:rsidRPr="00753CC4">
        <w:rPr>
          <w:rFonts w:ascii="Palatino Linotype" w:hAnsi="Palatino Linotype" w:cs="Arial"/>
        </w:rPr>
        <w:t>cuyo rubro y texto dispone:</w:t>
      </w:r>
    </w:p>
    <w:p w14:paraId="13646D85" w14:textId="77777777" w:rsidR="00574238" w:rsidRPr="00753CC4" w:rsidRDefault="00574238" w:rsidP="00574238">
      <w:pPr>
        <w:autoSpaceDE w:val="0"/>
        <w:autoSpaceDN w:val="0"/>
        <w:adjustRightInd w:val="0"/>
        <w:ind w:left="567" w:right="567"/>
        <w:jc w:val="both"/>
        <w:rPr>
          <w:rFonts w:ascii="Palatino Linotype" w:hAnsi="Palatino Linotype" w:cs="Arial"/>
          <w:b/>
          <w:i/>
          <w:sz w:val="22"/>
          <w:lang w:eastAsia="es-MX"/>
        </w:rPr>
      </w:pPr>
      <w:r w:rsidRPr="00753CC4">
        <w:rPr>
          <w:rFonts w:ascii="Palatino Linotype" w:hAnsi="Palatino Linotype" w:cs="Arial"/>
          <w:b/>
          <w:i/>
          <w:sz w:val="22"/>
          <w:lang w:eastAsia="es-MX"/>
        </w:rPr>
        <w:t>“CRITERIO 0002-11</w:t>
      </w:r>
    </w:p>
    <w:p w14:paraId="0ECA41B0" w14:textId="77777777" w:rsidR="00574238" w:rsidRPr="00753CC4" w:rsidRDefault="00574238" w:rsidP="00574238">
      <w:pPr>
        <w:autoSpaceDE w:val="0"/>
        <w:autoSpaceDN w:val="0"/>
        <w:adjustRightInd w:val="0"/>
        <w:ind w:left="567" w:right="567"/>
        <w:jc w:val="both"/>
        <w:rPr>
          <w:rFonts w:ascii="Palatino Linotype" w:hAnsi="Palatino Linotype" w:cs="Arial"/>
          <w:i/>
          <w:sz w:val="22"/>
          <w:lang w:eastAsia="es-MX"/>
        </w:rPr>
      </w:pPr>
      <w:r w:rsidRPr="00753CC4">
        <w:rPr>
          <w:rFonts w:ascii="Palatino Linotype" w:hAnsi="Palatino Linotype" w:cs="Arial"/>
          <w:b/>
          <w:i/>
          <w:sz w:val="22"/>
          <w:lang w:eastAsia="es-MX"/>
        </w:rPr>
        <w:t xml:space="preserve">INFORMACIÓN PÚBLICA, CONCEPTO DE, EN MATERIA DE TRANSPARENCIA. INTERPRETACIÓN TEMÁTICA DE LOS ARTÍCULOS 2, FRACCIÓN </w:t>
      </w:r>
      <w:r w:rsidRPr="00753CC4">
        <w:rPr>
          <w:rFonts w:ascii="Palatino Linotype" w:hAnsi="Palatino Linotype" w:cs="Arial"/>
          <w:b/>
          <w:bCs/>
          <w:i/>
          <w:sz w:val="22"/>
          <w:lang w:eastAsia="es-MX"/>
        </w:rPr>
        <w:t xml:space="preserve">V, XV, Y XVI, </w:t>
      </w:r>
      <w:r w:rsidRPr="00753CC4">
        <w:rPr>
          <w:rFonts w:ascii="Palatino Linotype" w:hAnsi="Palatino Linotype" w:cs="Arial"/>
          <w:b/>
          <w:i/>
          <w:sz w:val="22"/>
          <w:lang w:eastAsia="es-MX"/>
        </w:rPr>
        <w:t>3, 4,11 Y 41.</w:t>
      </w:r>
      <w:r w:rsidRPr="00753CC4">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046C386" w14:textId="77777777" w:rsidR="00574238" w:rsidRPr="00753CC4" w:rsidRDefault="00574238" w:rsidP="00574238">
      <w:pPr>
        <w:autoSpaceDE w:val="0"/>
        <w:autoSpaceDN w:val="0"/>
        <w:adjustRightInd w:val="0"/>
        <w:ind w:left="567" w:right="567"/>
        <w:jc w:val="both"/>
        <w:rPr>
          <w:rFonts w:ascii="Palatino Linotype" w:hAnsi="Palatino Linotype" w:cs="Arial"/>
          <w:i/>
          <w:sz w:val="22"/>
          <w:lang w:eastAsia="es-MX"/>
        </w:rPr>
      </w:pPr>
      <w:r w:rsidRPr="00753CC4">
        <w:rPr>
          <w:rFonts w:ascii="Palatino Linotype" w:hAnsi="Palatino Linotype" w:cs="Arial"/>
          <w:i/>
          <w:sz w:val="22"/>
          <w:lang w:eastAsia="es-MX"/>
        </w:rPr>
        <w:t>En consecuencia el acceso a la información se refiere a que se cumplan cualquiera de los siguientes tres supuestos:</w:t>
      </w:r>
    </w:p>
    <w:p w14:paraId="35C7A334" w14:textId="77777777" w:rsidR="00574238" w:rsidRPr="00753CC4" w:rsidRDefault="00574238" w:rsidP="00574238">
      <w:pPr>
        <w:autoSpaceDE w:val="0"/>
        <w:autoSpaceDN w:val="0"/>
        <w:adjustRightInd w:val="0"/>
        <w:ind w:left="567" w:right="567"/>
        <w:jc w:val="both"/>
        <w:rPr>
          <w:rFonts w:ascii="Palatino Linotype" w:hAnsi="Palatino Linotype" w:cs="Arial"/>
          <w:i/>
          <w:sz w:val="22"/>
          <w:lang w:eastAsia="es-MX"/>
        </w:rPr>
      </w:pPr>
      <w:r w:rsidRPr="00753CC4">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14:paraId="46CCCC39" w14:textId="77777777" w:rsidR="00574238" w:rsidRPr="00753CC4" w:rsidRDefault="00574238" w:rsidP="00574238">
      <w:pPr>
        <w:autoSpaceDE w:val="0"/>
        <w:autoSpaceDN w:val="0"/>
        <w:adjustRightInd w:val="0"/>
        <w:ind w:left="567" w:right="567"/>
        <w:jc w:val="both"/>
        <w:rPr>
          <w:rFonts w:ascii="Palatino Linotype" w:hAnsi="Palatino Linotype" w:cs="Arial"/>
          <w:i/>
          <w:sz w:val="22"/>
          <w:lang w:eastAsia="es-MX"/>
        </w:rPr>
      </w:pPr>
      <w:r w:rsidRPr="00753CC4">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39C36FC3" w14:textId="77777777" w:rsidR="00574238" w:rsidRPr="00753CC4" w:rsidRDefault="00574238" w:rsidP="00574238">
      <w:pPr>
        <w:ind w:left="567" w:right="567"/>
        <w:jc w:val="both"/>
        <w:rPr>
          <w:rFonts w:ascii="Palatino Linotype" w:hAnsi="Palatino Linotype" w:cs="Arial"/>
          <w:i/>
          <w:color w:val="000000" w:themeColor="text1"/>
          <w:sz w:val="22"/>
        </w:rPr>
      </w:pPr>
      <w:r w:rsidRPr="00753CC4">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19A36981" w14:textId="77777777" w:rsidR="00574238" w:rsidRPr="00753CC4" w:rsidRDefault="00574238" w:rsidP="00574238">
      <w:pPr>
        <w:pStyle w:val="Prrafodelista"/>
        <w:tabs>
          <w:tab w:val="left" w:pos="851"/>
        </w:tabs>
        <w:spacing w:line="360" w:lineRule="auto"/>
        <w:ind w:left="0" w:right="49"/>
        <w:jc w:val="both"/>
        <w:rPr>
          <w:rFonts w:ascii="Palatino Linotype" w:hAnsi="Palatino Linotype"/>
          <w:lang w:val="es-ES"/>
        </w:rPr>
      </w:pPr>
    </w:p>
    <w:p w14:paraId="2D132F4A" w14:textId="77777777" w:rsidR="00574238" w:rsidRPr="00753CC4" w:rsidRDefault="00574238" w:rsidP="00574238">
      <w:pPr>
        <w:pStyle w:val="Prrafodelista"/>
        <w:numPr>
          <w:ilvl w:val="0"/>
          <w:numId w:val="1"/>
        </w:numPr>
        <w:tabs>
          <w:tab w:val="left" w:pos="851"/>
        </w:tabs>
        <w:spacing w:before="240" w:after="240" w:line="360" w:lineRule="auto"/>
        <w:ind w:left="0" w:right="49" w:firstLine="0"/>
        <w:jc w:val="both"/>
        <w:rPr>
          <w:rFonts w:ascii="Palatino Linotype" w:hAnsi="Palatino Linotype" w:cs="Arial"/>
          <w:lang w:val="es-ES"/>
        </w:rPr>
      </w:pPr>
      <w:r w:rsidRPr="00753CC4">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5409F0EA" w14:textId="77777777" w:rsidR="00574238" w:rsidRPr="00753CC4" w:rsidRDefault="00574238" w:rsidP="00753CC4">
      <w:pPr>
        <w:autoSpaceDE w:val="0"/>
        <w:autoSpaceDN w:val="0"/>
        <w:adjustRightInd w:val="0"/>
        <w:ind w:left="567" w:right="851"/>
        <w:jc w:val="both"/>
        <w:rPr>
          <w:rFonts w:ascii="Palatino Linotype" w:hAnsi="Palatino Linotype"/>
          <w:i/>
          <w:lang w:val="es-ES"/>
        </w:rPr>
      </w:pPr>
      <w:r w:rsidRPr="00753CC4">
        <w:rPr>
          <w:rFonts w:ascii="Palatino Linotype" w:eastAsiaTheme="minorHAnsi" w:hAnsi="Palatino Linotype" w:cs="Bookman Old Style,Bold"/>
          <w:b/>
          <w:bCs/>
          <w:i/>
          <w:sz w:val="22"/>
          <w:lang w:eastAsia="en-US"/>
        </w:rPr>
        <w:t xml:space="preserve">XI. Documento: </w:t>
      </w:r>
      <w:r w:rsidRPr="00753CC4">
        <w:rPr>
          <w:rFonts w:ascii="Palatino Linotype" w:eastAsiaTheme="minorHAnsi" w:hAnsi="Palatino Linotype" w:cs="Bookman Old Style"/>
          <w:i/>
          <w:sz w:val="22"/>
          <w:lang w:eastAsia="en-US"/>
        </w:rPr>
        <w:t xml:space="preserve">Los expedientes, reportes, estudios, actas, resoluciones, </w:t>
      </w:r>
      <w:r w:rsidRPr="00753CC4">
        <w:rPr>
          <w:rFonts w:ascii="Palatino Linotype" w:eastAsiaTheme="minorHAnsi" w:hAnsi="Palatino Linotype" w:cs="Bookman Old Style"/>
          <w:b/>
          <w:i/>
          <w:sz w:val="22"/>
          <w:lang w:eastAsia="en-US"/>
        </w:rPr>
        <w:t>oficios,</w:t>
      </w:r>
      <w:r w:rsidRPr="00753CC4">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753CC4">
        <w:rPr>
          <w:rFonts w:ascii="Palatino Linotype" w:eastAsiaTheme="minorHAnsi" w:hAnsi="Palatino Linotype" w:cs="Bookman Old Style"/>
          <w:b/>
          <w:i/>
          <w:sz w:val="22"/>
          <w:lang w:eastAsia="en-US"/>
        </w:rPr>
        <w:t>cualquier otro registro</w:t>
      </w:r>
      <w:r w:rsidRPr="00753CC4">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753CC4">
        <w:rPr>
          <w:rFonts w:ascii="Palatino Linotype" w:eastAsiaTheme="minorHAnsi" w:hAnsi="Palatino Linotype" w:cs="Bookman Old Style"/>
          <w:i/>
          <w:lang w:eastAsia="en-US"/>
        </w:rPr>
        <w:t>;</w:t>
      </w:r>
    </w:p>
    <w:p w14:paraId="1C6C2258" w14:textId="77777777" w:rsidR="00574238" w:rsidRPr="00753CC4" w:rsidRDefault="00574238" w:rsidP="00574238">
      <w:pPr>
        <w:pStyle w:val="Prrafodelista"/>
        <w:tabs>
          <w:tab w:val="left" w:pos="851"/>
        </w:tabs>
        <w:spacing w:line="360" w:lineRule="auto"/>
        <w:ind w:left="0" w:right="49"/>
        <w:jc w:val="both"/>
        <w:rPr>
          <w:rFonts w:ascii="Palatino Linotype" w:hAnsi="Palatino Linotype"/>
          <w:lang w:val="es-ES"/>
        </w:rPr>
      </w:pPr>
    </w:p>
    <w:p w14:paraId="7B6E3B91" w14:textId="77777777" w:rsidR="00574238" w:rsidRPr="00753CC4" w:rsidRDefault="00574238" w:rsidP="00574238">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753CC4">
        <w:rPr>
          <w:rFonts w:ascii="Palatino Linotype" w:hAnsi="Palatino Linotype"/>
          <w:lang w:val="es-ES"/>
        </w:rPr>
        <w:t xml:space="preserve">Es así que, todos los actos de autoridad que realicen los Sujetos Obligados deben estar documentados y, bajo el más alto estándar de transparencia deberán poner toda la </w:t>
      </w:r>
      <w:r w:rsidRPr="00753CC4">
        <w:rPr>
          <w:rFonts w:ascii="Palatino Linotype" w:hAnsi="Palatino Linotype"/>
          <w:lang w:val="es-ES"/>
        </w:rPr>
        <w:lastRenderedPageBreak/>
        <w:t>información que se encuentre en su posesión, a disposición de los particulares que la soliciten.</w:t>
      </w:r>
    </w:p>
    <w:p w14:paraId="4EF03352" w14:textId="77777777" w:rsidR="00574238" w:rsidRPr="00753CC4" w:rsidRDefault="00574238" w:rsidP="00574238">
      <w:pPr>
        <w:pStyle w:val="Prrafodelista"/>
        <w:spacing w:line="360" w:lineRule="auto"/>
        <w:ind w:left="0"/>
        <w:jc w:val="both"/>
        <w:rPr>
          <w:rFonts w:ascii="Palatino Linotype" w:eastAsia="Calibri" w:hAnsi="Palatino Linotype" w:cs="Arial"/>
        </w:rPr>
      </w:pPr>
    </w:p>
    <w:p w14:paraId="6FED9E30" w14:textId="77777777" w:rsidR="00574238" w:rsidRPr="00753CC4" w:rsidRDefault="00574238" w:rsidP="00574238">
      <w:pPr>
        <w:pStyle w:val="Prrafodelista"/>
        <w:numPr>
          <w:ilvl w:val="0"/>
          <w:numId w:val="1"/>
        </w:numPr>
        <w:spacing w:line="360" w:lineRule="auto"/>
        <w:ind w:left="0" w:firstLine="0"/>
        <w:jc w:val="both"/>
        <w:rPr>
          <w:rFonts w:ascii="Palatino Linotype" w:eastAsia="Calibri" w:hAnsi="Palatino Linotype" w:cs="Arial"/>
        </w:rPr>
      </w:pPr>
      <w:r w:rsidRPr="00753CC4">
        <w:rPr>
          <w:rFonts w:ascii="Palatino Linotype" w:hAnsi="Palatino Linotype"/>
          <w:color w:val="000000" w:themeColor="text1"/>
        </w:rPr>
        <w:t xml:space="preserve">Resulta necesario referir que, el </w:t>
      </w:r>
      <w:r w:rsidRPr="00753CC4">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753CC4">
        <w:rPr>
          <w:rFonts w:ascii="Palatino Linotype" w:eastAsia="Calibri" w:hAnsi="Palatino Linotype" w:cs="Arial"/>
          <w:b/>
        </w:rPr>
        <w:t>los Sujetos Obligados deberán documentar todo acto que se derive del ejercicio de sus facultades, competencias o funciones,</w:t>
      </w:r>
      <w:r w:rsidRPr="00753CC4">
        <w:rPr>
          <w:rFonts w:ascii="Palatino Linotype" w:eastAsia="Calibri" w:hAnsi="Palatino Linotype" w:cs="Arial"/>
        </w:rPr>
        <w:t xml:space="preserve"> considerando desde su origen la eventual publicidad y reutilización de la información que generen, posean o administren.</w:t>
      </w:r>
    </w:p>
    <w:p w14:paraId="09DA89A2" w14:textId="77777777" w:rsidR="00574238" w:rsidRPr="00753CC4" w:rsidRDefault="00574238" w:rsidP="00574238">
      <w:pPr>
        <w:pStyle w:val="Prrafodelista"/>
        <w:rPr>
          <w:rFonts w:ascii="Palatino Linotype" w:eastAsia="Calibri" w:hAnsi="Palatino Linotype" w:cs="Arial"/>
        </w:rPr>
      </w:pPr>
    </w:p>
    <w:p w14:paraId="1FDEB870" w14:textId="77777777" w:rsidR="00574238" w:rsidRPr="00753CC4" w:rsidRDefault="00574238" w:rsidP="00574238">
      <w:pPr>
        <w:pStyle w:val="Prrafodelista"/>
        <w:numPr>
          <w:ilvl w:val="0"/>
          <w:numId w:val="1"/>
        </w:numPr>
        <w:spacing w:line="360" w:lineRule="auto"/>
        <w:ind w:left="0" w:firstLine="0"/>
        <w:jc w:val="both"/>
        <w:rPr>
          <w:rFonts w:ascii="Palatino Linotype" w:eastAsia="Calibri" w:hAnsi="Palatino Linotype" w:cs="Arial"/>
        </w:rPr>
      </w:pPr>
      <w:r w:rsidRPr="00753CC4">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1157BBE4" w14:textId="77777777" w:rsidR="00574238" w:rsidRPr="00753CC4" w:rsidRDefault="00574238" w:rsidP="00574238">
      <w:pPr>
        <w:autoSpaceDE w:val="0"/>
        <w:autoSpaceDN w:val="0"/>
        <w:adjustRightInd w:val="0"/>
        <w:ind w:left="567" w:right="567"/>
        <w:jc w:val="both"/>
        <w:rPr>
          <w:rFonts w:ascii="Palatino Linotype" w:hAnsi="Palatino Linotype" w:cs="Bookman Old Style"/>
          <w:i/>
          <w:sz w:val="22"/>
        </w:rPr>
      </w:pPr>
      <w:r w:rsidRPr="00753CC4">
        <w:rPr>
          <w:rFonts w:ascii="Palatino Linotype" w:hAnsi="Palatino Linotype" w:cs="Bookman Old Style,Bold"/>
          <w:b/>
          <w:bCs/>
          <w:i/>
          <w:sz w:val="22"/>
        </w:rPr>
        <w:t xml:space="preserve">Artículo 4. </w:t>
      </w:r>
      <w:r w:rsidRPr="00753CC4">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DCFC595" w14:textId="77777777" w:rsidR="00574238" w:rsidRPr="00753CC4" w:rsidRDefault="00574238" w:rsidP="00574238">
      <w:pPr>
        <w:autoSpaceDE w:val="0"/>
        <w:autoSpaceDN w:val="0"/>
        <w:adjustRightInd w:val="0"/>
        <w:ind w:left="567" w:right="567"/>
        <w:jc w:val="both"/>
        <w:rPr>
          <w:rFonts w:ascii="Palatino Linotype" w:hAnsi="Palatino Linotype" w:cs="Bookman Old Style"/>
          <w:i/>
          <w:sz w:val="22"/>
        </w:rPr>
      </w:pPr>
    </w:p>
    <w:p w14:paraId="56DBE854" w14:textId="77777777" w:rsidR="00574238" w:rsidRPr="00753CC4" w:rsidRDefault="00574238" w:rsidP="00574238">
      <w:pPr>
        <w:autoSpaceDE w:val="0"/>
        <w:autoSpaceDN w:val="0"/>
        <w:adjustRightInd w:val="0"/>
        <w:ind w:left="567" w:right="567"/>
        <w:jc w:val="both"/>
        <w:rPr>
          <w:rFonts w:ascii="Palatino Linotype" w:hAnsi="Palatino Linotype" w:cs="Bookman Old Style"/>
          <w:i/>
          <w:sz w:val="22"/>
        </w:rPr>
      </w:pPr>
      <w:r w:rsidRPr="00753CC4">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6CBA74" w14:textId="77777777" w:rsidR="00574238" w:rsidRPr="00753CC4" w:rsidRDefault="00574238" w:rsidP="00574238">
      <w:pPr>
        <w:autoSpaceDE w:val="0"/>
        <w:autoSpaceDN w:val="0"/>
        <w:adjustRightInd w:val="0"/>
        <w:ind w:left="567" w:right="567"/>
        <w:jc w:val="both"/>
        <w:rPr>
          <w:rFonts w:ascii="Palatino Linotype" w:hAnsi="Palatino Linotype" w:cs="Bookman Old Style"/>
          <w:i/>
          <w:sz w:val="22"/>
        </w:rPr>
      </w:pPr>
    </w:p>
    <w:p w14:paraId="5F39C91C" w14:textId="77777777" w:rsidR="00574238" w:rsidRPr="00753CC4" w:rsidRDefault="00574238" w:rsidP="00574238">
      <w:pPr>
        <w:autoSpaceDE w:val="0"/>
        <w:autoSpaceDN w:val="0"/>
        <w:adjustRightInd w:val="0"/>
        <w:ind w:left="567" w:right="567"/>
        <w:jc w:val="both"/>
        <w:rPr>
          <w:rFonts w:ascii="Palatino Linotype" w:hAnsi="Palatino Linotype" w:cs="Bookman Old Style"/>
          <w:i/>
          <w:sz w:val="22"/>
        </w:rPr>
      </w:pPr>
      <w:r w:rsidRPr="00753CC4">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5CADB30E" w14:textId="77777777" w:rsidR="00574238" w:rsidRPr="00753CC4" w:rsidRDefault="00574238" w:rsidP="00574238">
      <w:pPr>
        <w:autoSpaceDE w:val="0"/>
        <w:autoSpaceDN w:val="0"/>
        <w:adjustRightInd w:val="0"/>
        <w:ind w:left="567" w:right="567"/>
        <w:jc w:val="both"/>
        <w:rPr>
          <w:rFonts w:ascii="Palatino Linotype" w:hAnsi="Palatino Linotype" w:cs="Bookman Old Style"/>
          <w:i/>
          <w:sz w:val="22"/>
        </w:rPr>
      </w:pPr>
      <w:r w:rsidRPr="00753CC4">
        <w:rPr>
          <w:rFonts w:ascii="Palatino Linotype" w:hAnsi="Palatino Linotype" w:cs="Bookman Old Style,Bold"/>
          <w:b/>
          <w:bCs/>
          <w:i/>
          <w:sz w:val="22"/>
        </w:rPr>
        <w:lastRenderedPageBreak/>
        <w:t xml:space="preserve">Artículo 12. </w:t>
      </w:r>
      <w:r w:rsidRPr="00753CC4">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0EBAFC53" w14:textId="77777777" w:rsidR="00574238" w:rsidRPr="00753CC4" w:rsidRDefault="00574238" w:rsidP="00574238">
      <w:pPr>
        <w:autoSpaceDE w:val="0"/>
        <w:autoSpaceDN w:val="0"/>
        <w:adjustRightInd w:val="0"/>
        <w:ind w:left="567" w:right="567"/>
        <w:jc w:val="both"/>
        <w:rPr>
          <w:rFonts w:ascii="Palatino Linotype" w:hAnsi="Palatino Linotype" w:cs="Bookman Old Style"/>
          <w:i/>
          <w:sz w:val="22"/>
        </w:rPr>
      </w:pPr>
    </w:p>
    <w:p w14:paraId="366EC6A2" w14:textId="77777777" w:rsidR="00574238" w:rsidRPr="00753CC4" w:rsidRDefault="00574238" w:rsidP="00574238">
      <w:pPr>
        <w:autoSpaceDE w:val="0"/>
        <w:autoSpaceDN w:val="0"/>
        <w:adjustRightInd w:val="0"/>
        <w:ind w:left="567" w:right="567"/>
        <w:jc w:val="both"/>
        <w:rPr>
          <w:rFonts w:ascii="Palatino Linotype" w:hAnsi="Palatino Linotype" w:cs="Bookman Old Style"/>
          <w:b/>
          <w:i/>
          <w:sz w:val="22"/>
        </w:rPr>
      </w:pPr>
      <w:r w:rsidRPr="00753CC4">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753CC4">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52C6FD75" w14:textId="77777777" w:rsidR="00574238" w:rsidRPr="00753CC4" w:rsidRDefault="00574238" w:rsidP="00574238">
      <w:pPr>
        <w:autoSpaceDE w:val="0"/>
        <w:autoSpaceDN w:val="0"/>
        <w:adjustRightInd w:val="0"/>
        <w:spacing w:line="360" w:lineRule="auto"/>
        <w:ind w:left="567" w:right="567"/>
        <w:jc w:val="both"/>
        <w:rPr>
          <w:rFonts w:ascii="Palatino Linotype" w:hAnsi="Palatino Linotype" w:cs="Bookman Old Style"/>
          <w:i/>
        </w:rPr>
      </w:pPr>
    </w:p>
    <w:p w14:paraId="36F64BB8" w14:textId="77777777" w:rsidR="00574238" w:rsidRPr="00753CC4" w:rsidRDefault="00574238" w:rsidP="00574238">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753CC4">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53CC4">
        <w:rPr>
          <w:rStyle w:val="Refdenotaalpie"/>
          <w:rFonts w:ascii="Palatino Linotype" w:hAnsi="Palatino Linotype"/>
        </w:rPr>
        <w:footnoteReference w:id="5"/>
      </w:r>
      <w:r w:rsidRPr="00753CC4">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1C39FFF" w14:textId="77777777" w:rsidR="00574238" w:rsidRPr="00753CC4" w:rsidRDefault="00574238" w:rsidP="00574238">
      <w:pPr>
        <w:pStyle w:val="Prrafodelista"/>
        <w:tabs>
          <w:tab w:val="left" w:pos="851"/>
        </w:tabs>
        <w:spacing w:line="360" w:lineRule="auto"/>
        <w:ind w:left="0" w:right="49"/>
        <w:jc w:val="both"/>
        <w:rPr>
          <w:rFonts w:ascii="Palatino Linotype" w:hAnsi="Palatino Linotype"/>
          <w:lang w:val="es-ES"/>
        </w:rPr>
      </w:pPr>
    </w:p>
    <w:p w14:paraId="68DDBE6B" w14:textId="3AC003C7" w:rsidR="00574238" w:rsidRPr="00753CC4" w:rsidRDefault="00574238" w:rsidP="00574238">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753CC4">
        <w:rPr>
          <w:rFonts w:ascii="Palatino Linotype" w:hAnsi="Palatino Linotype"/>
          <w:lang w:val="es-ES"/>
        </w:rPr>
        <w:t>Robustece lo anterior la Tesis aislada identificada con la clave I.4º.A.40 A del Cuarto Tribunal colegiado en Materia Administrativa del Prime</w:t>
      </w:r>
      <w:r w:rsidR="00B95A14">
        <w:rPr>
          <w:rFonts w:ascii="Palatino Linotype" w:hAnsi="Palatino Linotype"/>
          <w:lang w:val="es-ES"/>
        </w:rPr>
        <w:t>r Circuito, publicada en el Sema</w:t>
      </w:r>
      <w:r w:rsidRPr="00753CC4">
        <w:rPr>
          <w:rFonts w:ascii="Palatino Linotype" w:hAnsi="Palatino Linotype"/>
          <w:lang w:val="es-ES"/>
        </w:rPr>
        <w:t>nario Judicial de la Federación y su Gaceta en el libro XVIII, Marzo 2013, Página 1899.</w:t>
      </w:r>
    </w:p>
    <w:p w14:paraId="0FDC6E64" w14:textId="77777777" w:rsidR="00574238" w:rsidRPr="00753CC4" w:rsidRDefault="00574238" w:rsidP="00574238">
      <w:pPr>
        <w:pStyle w:val="Prrafodelista"/>
        <w:tabs>
          <w:tab w:val="left" w:pos="851"/>
        </w:tabs>
        <w:ind w:left="567" w:right="567"/>
        <w:jc w:val="both"/>
        <w:rPr>
          <w:rFonts w:ascii="Palatino Linotype" w:hAnsi="Palatino Linotype"/>
          <w:i/>
          <w:sz w:val="22"/>
        </w:rPr>
      </w:pPr>
      <w:r w:rsidRPr="00753CC4">
        <w:rPr>
          <w:rFonts w:ascii="Palatino Linotype" w:hAnsi="Palatino Linotype"/>
          <w:b/>
          <w:i/>
          <w:sz w:val="22"/>
        </w:rPr>
        <w:t>ACCESO A LA INFORMACIÓN. IMPLICACIÓN DEL PRINCIPIO DE MÁXIMA PUBLICIDAD EN EL DERECHO FUNDAMENTAL RELATIVO.</w:t>
      </w:r>
      <w:r w:rsidRPr="00753CC4">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w:t>
      </w:r>
      <w:r w:rsidRPr="00753CC4">
        <w:rPr>
          <w:rFonts w:ascii="Palatino Linotype" w:hAnsi="Palatino Linotype"/>
          <w:i/>
          <w:sz w:val="22"/>
        </w:rPr>
        <w:lastRenderedPageBreak/>
        <w:t xml:space="preserve">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683A402" w14:textId="77777777" w:rsidR="00574238" w:rsidRPr="00753CC4" w:rsidRDefault="00574238" w:rsidP="00574238">
      <w:pPr>
        <w:pStyle w:val="Prrafodelista"/>
        <w:tabs>
          <w:tab w:val="left" w:pos="851"/>
        </w:tabs>
        <w:ind w:left="567" w:right="567"/>
        <w:jc w:val="both"/>
        <w:rPr>
          <w:rFonts w:ascii="Palatino Linotype" w:hAnsi="Palatino Linotype"/>
          <w:i/>
          <w:sz w:val="22"/>
        </w:rPr>
      </w:pPr>
    </w:p>
    <w:p w14:paraId="5337A49C" w14:textId="77777777" w:rsidR="00574238" w:rsidRPr="00753CC4" w:rsidRDefault="00574238" w:rsidP="00574238">
      <w:pPr>
        <w:pStyle w:val="Prrafodelista"/>
        <w:tabs>
          <w:tab w:val="left" w:pos="851"/>
        </w:tabs>
        <w:ind w:left="567" w:right="567"/>
        <w:jc w:val="both"/>
        <w:rPr>
          <w:rFonts w:ascii="Palatino Linotype" w:hAnsi="Palatino Linotype"/>
          <w:i/>
          <w:sz w:val="22"/>
        </w:rPr>
      </w:pPr>
      <w:r w:rsidRPr="00753CC4">
        <w:rPr>
          <w:rFonts w:ascii="Palatino Linotype" w:hAnsi="Palatino Linotype"/>
          <w:i/>
          <w:sz w:val="22"/>
        </w:rPr>
        <w:t xml:space="preserve">CUARTO TRIBUNAL COLEGIADO EN MATERIA ADMINISTRATIVA DEL PRIMER CIRCUITO. </w:t>
      </w:r>
    </w:p>
    <w:p w14:paraId="18B2E43E" w14:textId="77777777" w:rsidR="00574238" w:rsidRPr="00753CC4" w:rsidRDefault="00574238" w:rsidP="00574238">
      <w:pPr>
        <w:pStyle w:val="Prrafodelista"/>
        <w:tabs>
          <w:tab w:val="left" w:pos="851"/>
        </w:tabs>
        <w:ind w:left="567" w:right="567"/>
        <w:jc w:val="both"/>
        <w:rPr>
          <w:rFonts w:ascii="Palatino Linotype" w:hAnsi="Palatino Linotype"/>
          <w:i/>
          <w:sz w:val="22"/>
        </w:rPr>
      </w:pPr>
    </w:p>
    <w:p w14:paraId="21EAE3C2" w14:textId="77777777" w:rsidR="00574238" w:rsidRPr="00753CC4" w:rsidRDefault="00574238" w:rsidP="00574238">
      <w:pPr>
        <w:pStyle w:val="Prrafodelista"/>
        <w:tabs>
          <w:tab w:val="left" w:pos="851"/>
        </w:tabs>
        <w:ind w:left="567" w:right="567"/>
        <w:jc w:val="both"/>
        <w:rPr>
          <w:rFonts w:ascii="Palatino Linotype" w:hAnsi="Palatino Linotype"/>
          <w:i/>
          <w:sz w:val="22"/>
        </w:rPr>
      </w:pPr>
      <w:r w:rsidRPr="00753CC4">
        <w:rPr>
          <w:rFonts w:ascii="Palatino Linotype" w:hAnsi="Palatino Linotype"/>
          <w:i/>
          <w:sz w:val="22"/>
        </w:rPr>
        <w:t>Amparo en revisión 257/2012. Ruth Corona Muñoz. 6 de diciembre de 2012. Unanimidad de votos. Ponente: Jean Claude Tron Petit. Secretaria: Mayra Susana Martínez López.</w:t>
      </w:r>
    </w:p>
    <w:p w14:paraId="4B305D05" w14:textId="77777777" w:rsidR="00574238" w:rsidRPr="00753CC4" w:rsidRDefault="00574238" w:rsidP="00574238">
      <w:pPr>
        <w:pStyle w:val="Prrafodelista"/>
        <w:tabs>
          <w:tab w:val="left" w:pos="851"/>
        </w:tabs>
        <w:ind w:left="567" w:right="567"/>
        <w:jc w:val="both"/>
        <w:rPr>
          <w:rFonts w:ascii="Palatino Linotype" w:hAnsi="Palatino Linotype"/>
          <w:i/>
          <w:lang w:val="es-ES"/>
        </w:rPr>
      </w:pPr>
    </w:p>
    <w:p w14:paraId="196D76F7" w14:textId="77777777" w:rsidR="00574238" w:rsidRPr="00753CC4" w:rsidRDefault="00574238" w:rsidP="00574238">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753CC4">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177995A9" w14:textId="77777777" w:rsidR="00574238" w:rsidRPr="00753CC4" w:rsidRDefault="00574238" w:rsidP="00574238">
      <w:pPr>
        <w:tabs>
          <w:tab w:val="left" w:pos="851"/>
        </w:tabs>
        <w:spacing w:line="360" w:lineRule="auto"/>
        <w:ind w:right="49"/>
        <w:jc w:val="both"/>
        <w:rPr>
          <w:rFonts w:ascii="Palatino Linotype" w:hAnsi="Palatino Linotype"/>
          <w:lang w:val="es-ES"/>
        </w:rPr>
      </w:pPr>
    </w:p>
    <w:p w14:paraId="2E6F2327" w14:textId="77777777" w:rsidR="00574238" w:rsidRPr="00753CC4" w:rsidRDefault="00574238" w:rsidP="00574238">
      <w:pPr>
        <w:pStyle w:val="Prrafodelista"/>
        <w:numPr>
          <w:ilvl w:val="0"/>
          <w:numId w:val="1"/>
        </w:numPr>
        <w:tabs>
          <w:tab w:val="left" w:pos="0"/>
        </w:tabs>
        <w:spacing w:line="360" w:lineRule="auto"/>
        <w:ind w:left="0" w:right="49" w:firstLine="0"/>
        <w:jc w:val="both"/>
        <w:rPr>
          <w:rFonts w:ascii="Palatino Linotype" w:hAnsi="Palatino Linotype" w:cs="Arial"/>
          <w:lang w:eastAsia="es-MX"/>
        </w:rPr>
      </w:pPr>
      <w:r w:rsidRPr="00753CC4">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52976EDA"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b/>
          <w:i/>
          <w:sz w:val="22"/>
        </w:rPr>
        <w:t>“Artículo 6o.</w:t>
      </w:r>
      <w:r w:rsidRPr="00753CC4">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753CC4">
        <w:rPr>
          <w:rFonts w:ascii="Palatino Linotype" w:hAnsi="Palatino Linotype" w:cs="Arial"/>
          <w:b/>
          <w:i/>
          <w:sz w:val="22"/>
        </w:rPr>
        <w:t>El derecho a la información será garantizado por el Estado.</w:t>
      </w:r>
      <w:r w:rsidRPr="00753CC4">
        <w:rPr>
          <w:rFonts w:ascii="Palatino Linotype" w:hAnsi="Palatino Linotype" w:cs="Arial"/>
          <w:i/>
          <w:sz w:val="22"/>
        </w:rPr>
        <w:t xml:space="preserve"> </w:t>
      </w:r>
    </w:p>
    <w:p w14:paraId="16847E56" w14:textId="77777777" w:rsidR="00574238" w:rsidRPr="00753CC4" w:rsidRDefault="00574238" w:rsidP="00574238">
      <w:pPr>
        <w:ind w:left="567" w:right="567"/>
        <w:jc w:val="both"/>
        <w:rPr>
          <w:rFonts w:ascii="Palatino Linotype" w:hAnsi="Palatino Linotype" w:cs="Arial"/>
          <w:i/>
          <w:sz w:val="22"/>
        </w:rPr>
      </w:pPr>
    </w:p>
    <w:p w14:paraId="73EF5440"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lastRenderedPageBreak/>
        <w:t>Toda persona tiene derecho al libre acceso a información plural y oportuna, así como a buscar, recibir y difundir información e ideas de toda índole por cualquier medio de expresión.</w:t>
      </w:r>
    </w:p>
    <w:p w14:paraId="3F7FFF21" w14:textId="77777777" w:rsidR="00574238" w:rsidRPr="00753CC4" w:rsidRDefault="00574238" w:rsidP="00574238">
      <w:pPr>
        <w:ind w:left="567" w:right="567"/>
        <w:jc w:val="both"/>
        <w:rPr>
          <w:rFonts w:ascii="Palatino Linotype" w:hAnsi="Palatino Linotype" w:cs="Arial"/>
          <w:i/>
          <w:sz w:val="22"/>
        </w:rPr>
      </w:pPr>
    </w:p>
    <w:p w14:paraId="2C6B73C6"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Para efectos de lo dispuesto en el presente artículo se observará lo siguiente:</w:t>
      </w:r>
    </w:p>
    <w:p w14:paraId="31454427" w14:textId="77777777" w:rsidR="00574238" w:rsidRPr="00753CC4" w:rsidRDefault="00574238" w:rsidP="00574238">
      <w:pPr>
        <w:ind w:left="567" w:right="567"/>
        <w:jc w:val="both"/>
        <w:rPr>
          <w:rFonts w:ascii="Palatino Linotype" w:hAnsi="Palatino Linotype" w:cs="Arial"/>
          <w:i/>
          <w:sz w:val="22"/>
        </w:rPr>
      </w:pPr>
    </w:p>
    <w:p w14:paraId="4954621C"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4544B320" w14:textId="77777777" w:rsidR="00574238" w:rsidRPr="00753CC4" w:rsidRDefault="00574238" w:rsidP="00574238">
      <w:pPr>
        <w:ind w:left="567" w:right="567"/>
        <w:jc w:val="both"/>
        <w:rPr>
          <w:rFonts w:ascii="Palatino Linotype" w:hAnsi="Palatino Linotype" w:cs="Arial"/>
          <w:b/>
          <w:i/>
          <w:sz w:val="22"/>
        </w:rPr>
      </w:pPr>
    </w:p>
    <w:p w14:paraId="77989C20"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b/>
          <w:i/>
          <w:sz w:val="22"/>
        </w:rPr>
        <w:t>I. Toda la información en posesión de</w:t>
      </w:r>
      <w:r w:rsidRPr="00753CC4">
        <w:rPr>
          <w:rFonts w:ascii="Palatino Linotype" w:hAnsi="Palatino Linotype" w:cs="Arial"/>
          <w:i/>
          <w:sz w:val="22"/>
        </w:rPr>
        <w:t xml:space="preserve"> </w:t>
      </w:r>
      <w:r w:rsidRPr="00753CC4">
        <w:rPr>
          <w:rFonts w:ascii="Palatino Linotype" w:hAnsi="Palatino Linotype" w:cs="Arial"/>
          <w:b/>
          <w:i/>
          <w:sz w:val="22"/>
        </w:rPr>
        <w:t>cualquier autoridad</w:t>
      </w:r>
      <w:r w:rsidRPr="00753CC4">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53CC4">
        <w:rPr>
          <w:rFonts w:ascii="Palatino Linotype" w:hAnsi="Palatino Linotype" w:cs="Arial"/>
          <w:b/>
          <w:i/>
          <w:sz w:val="22"/>
        </w:rPr>
        <w:t>es pública</w:t>
      </w:r>
      <w:r w:rsidRPr="00753CC4">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753CC4">
        <w:rPr>
          <w:rFonts w:ascii="Palatino Linotype" w:hAnsi="Palatino Linotype" w:cs="Arial"/>
          <w:b/>
          <w:i/>
          <w:sz w:val="22"/>
        </w:rPr>
        <w:t>Los sujetos obligados deberán documentar todo acto que derive del ejercicio de sus facultades, competencias o funciones</w:t>
      </w:r>
      <w:r w:rsidRPr="00753CC4">
        <w:rPr>
          <w:rFonts w:ascii="Palatino Linotype" w:hAnsi="Palatino Linotype" w:cs="Arial"/>
          <w:i/>
          <w:sz w:val="22"/>
        </w:rPr>
        <w:t>, la ley determinará los supuestos específicos bajo los cuales procederá la declaración de inexistencia de la información.</w:t>
      </w:r>
    </w:p>
    <w:p w14:paraId="34AA7F19" w14:textId="77777777" w:rsidR="00574238" w:rsidRPr="00753CC4" w:rsidRDefault="00574238" w:rsidP="00574238">
      <w:pPr>
        <w:ind w:left="567" w:right="567"/>
        <w:jc w:val="both"/>
        <w:rPr>
          <w:rFonts w:ascii="Palatino Linotype" w:hAnsi="Palatino Linotype" w:cs="Arial"/>
          <w:i/>
          <w:sz w:val="22"/>
        </w:rPr>
      </w:pPr>
    </w:p>
    <w:p w14:paraId="0BDAA525"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II. La información que se refiere a la vida privada y los datos personales será protegida en los términos y con las excepciones que fijen las leyes.</w:t>
      </w:r>
    </w:p>
    <w:p w14:paraId="5DFE45B8" w14:textId="77777777" w:rsidR="00574238" w:rsidRPr="00753CC4" w:rsidRDefault="00574238" w:rsidP="00574238">
      <w:pPr>
        <w:ind w:left="567" w:right="567"/>
        <w:jc w:val="both"/>
        <w:rPr>
          <w:rFonts w:ascii="Palatino Linotype" w:hAnsi="Palatino Linotype" w:cs="Arial"/>
          <w:i/>
          <w:sz w:val="22"/>
        </w:rPr>
      </w:pPr>
    </w:p>
    <w:p w14:paraId="7EC59668"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7D280991" w14:textId="77777777" w:rsidR="00574238" w:rsidRPr="00753CC4" w:rsidRDefault="00574238" w:rsidP="00574238">
      <w:pPr>
        <w:ind w:left="567" w:right="567"/>
        <w:jc w:val="both"/>
        <w:rPr>
          <w:rFonts w:ascii="Palatino Linotype" w:hAnsi="Palatino Linotype" w:cs="Arial"/>
          <w:i/>
          <w:sz w:val="22"/>
        </w:rPr>
      </w:pPr>
    </w:p>
    <w:p w14:paraId="0403EE33"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25D5CB02" w14:textId="77777777" w:rsidR="00574238" w:rsidRPr="00753CC4" w:rsidRDefault="00574238" w:rsidP="00574238">
      <w:pPr>
        <w:ind w:left="567" w:right="567"/>
        <w:jc w:val="both"/>
        <w:rPr>
          <w:rFonts w:ascii="Palatino Linotype" w:hAnsi="Palatino Linotype" w:cs="Arial"/>
          <w:b/>
          <w:i/>
          <w:sz w:val="22"/>
        </w:rPr>
      </w:pPr>
    </w:p>
    <w:p w14:paraId="15D9D336"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b/>
          <w:i/>
          <w:sz w:val="22"/>
        </w:rPr>
        <w:t>V. Los sujetos obligados deberán preservar sus documentos en archivos administrativos actualizados y publicarán, a través de los medios electrónicos disponibles</w:t>
      </w:r>
      <w:r w:rsidRPr="00753CC4">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60887D08" w14:textId="77777777" w:rsidR="00574238" w:rsidRPr="00753CC4" w:rsidRDefault="00574238" w:rsidP="00574238">
      <w:pPr>
        <w:ind w:left="567" w:right="567"/>
        <w:jc w:val="both"/>
        <w:rPr>
          <w:rFonts w:ascii="Palatino Linotype" w:hAnsi="Palatino Linotype" w:cs="Arial"/>
          <w:i/>
          <w:sz w:val="22"/>
        </w:rPr>
      </w:pPr>
    </w:p>
    <w:p w14:paraId="6F318182"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59423DC1" w14:textId="77777777" w:rsidR="00574238" w:rsidRPr="00753CC4" w:rsidRDefault="00574238" w:rsidP="00574238">
      <w:pPr>
        <w:ind w:left="567" w:right="567"/>
        <w:jc w:val="both"/>
        <w:rPr>
          <w:rFonts w:ascii="Palatino Linotype" w:hAnsi="Palatino Linotype" w:cs="Arial"/>
          <w:i/>
          <w:sz w:val="22"/>
        </w:rPr>
      </w:pPr>
    </w:p>
    <w:p w14:paraId="5D47F3BF"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lastRenderedPageBreak/>
        <w:t>VII. La inobservancia a las disposiciones en materia de acceso a la información pública será sancionada en los términos que dispongan las leyes.</w:t>
      </w:r>
    </w:p>
    <w:p w14:paraId="2C5ED00A" w14:textId="77777777" w:rsidR="00574238" w:rsidRPr="00753CC4" w:rsidRDefault="00574238" w:rsidP="00574238">
      <w:pPr>
        <w:ind w:left="567" w:right="567"/>
        <w:jc w:val="both"/>
        <w:rPr>
          <w:rFonts w:ascii="Palatino Linotype" w:hAnsi="Palatino Linotype" w:cs="Arial"/>
          <w:i/>
          <w:sz w:val="22"/>
        </w:rPr>
      </w:pPr>
    </w:p>
    <w:p w14:paraId="4C5FC774"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1739359"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w:t>
      </w:r>
    </w:p>
    <w:p w14:paraId="19E86785"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cs="Arial"/>
          <w:i/>
          <w:sz w:val="22"/>
        </w:rPr>
        <w:t>La ley establecerá aquella información que se considere reservada o confidencial.”</w:t>
      </w:r>
    </w:p>
    <w:p w14:paraId="03D816E9" w14:textId="77777777" w:rsidR="00574238" w:rsidRPr="00753CC4" w:rsidRDefault="00574238" w:rsidP="00574238">
      <w:pPr>
        <w:ind w:left="567" w:right="567"/>
        <w:jc w:val="both"/>
        <w:rPr>
          <w:rFonts w:ascii="Palatino Linotype" w:hAnsi="Palatino Linotype"/>
          <w:i/>
          <w:sz w:val="22"/>
        </w:rPr>
      </w:pPr>
    </w:p>
    <w:p w14:paraId="13F3A7F6"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i/>
          <w:sz w:val="22"/>
        </w:rPr>
        <w:t>(Énfasis añadido)</w:t>
      </w:r>
    </w:p>
    <w:p w14:paraId="057F4E81" w14:textId="77777777" w:rsidR="00574238" w:rsidRPr="00753CC4" w:rsidRDefault="00574238" w:rsidP="00574238">
      <w:pPr>
        <w:spacing w:line="360" w:lineRule="auto"/>
        <w:ind w:left="709" w:right="757"/>
        <w:jc w:val="both"/>
        <w:rPr>
          <w:rFonts w:ascii="Palatino Linotype" w:hAnsi="Palatino Linotype"/>
        </w:rPr>
      </w:pPr>
    </w:p>
    <w:p w14:paraId="7FF35EEF" w14:textId="77777777" w:rsidR="00574238" w:rsidRPr="00753CC4" w:rsidRDefault="00574238" w:rsidP="00574238">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Por su parte, la Constitución Política del Estado Libre y Soberano de México, en su artículo 5°, dispone en su parte conducente, lo siguiente:</w:t>
      </w:r>
    </w:p>
    <w:p w14:paraId="368E003E" w14:textId="77777777" w:rsidR="00574238" w:rsidRPr="00753CC4" w:rsidRDefault="00574238" w:rsidP="00574238">
      <w:pPr>
        <w:ind w:left="567" w:right="567"/>
        <w:jc w:val="both"/>
        <w:rPr>
          <w:rFonts w:ascii="Palatino Linotype" w:hAnsi="Palatino Linotype" w:cs="Arial"/>
          <w:b/>
          <w:i/>
          <w:sz w:val="22"/>
        </w:rPr>
      </w:pPr>
      <w:r w:rsidRPr="00753CC4">
        <w:rPr>
          <w:rFonts w:ascii="Palatino Linotype" w:hAnsi="Palatino Linotype" w:cs="Arial"/>
          <w:b/>
          <w:i/>
          <w:sz w:val="22"/>
        </w:rPr>
        <w:t xml:space="preserve">“Artículo 5. … </w:t>
      </w:r>
    </w:p>
    <w:p w14:paraId="00AC2976"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b/>
          <w:i/>
          <w:sz w:val="22"/>
        </w:rPr>
        <w:t>El derecho a la información será garantizado por el Estado</w:t>
      </w:r>
      <w:r w:rsidRPr="00753CC4">
        <w:rPr>
          <w:rFonts w:ascii="Palatino Linotype" w:hAnsi="Palatino Linotype"/>
          <w:i/>
          <w:sz w:val="22"/>
        </w:rPr>
        <w:t xml:space="preserve">. La ley establecerá las previsiones que permitan asegurar la protección, el respeto y la difusión de este derecho. </w:t>
      </w:r>
    </w:p>
    <w:p w14:paraId="67BF4CA9"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0ECE376" w14:textId="14A4A5B8" w:rsidR="00574238" w:rsidRPr="00753CC4" w:rsidRDefault="00753CC4" w:rsidP="00753CC4">
      <w:pPr>
        <w:tabs>
          <w:tab w:val="left" w:pos="7241"/>
        </w:tabs>
        <w:ind w:left="567" w:right="567"/>
        <w:jc w:val="both"/>
        <w:rPr>
          <w:rFonts w:ascii="Palatino Linotype" w:hAnsi="Palatino Linotype"/>
          <w:i/>
          <w:sz w:val="22"/>
        </w:rPr>
      </w:pPr>
      <w:r w:rsidRPr="00753CC4">
        <w:rPr>
          <w:rFonts w:ascii="Palatino Linotype" w:hAnsi="Palatino Linotype"/>
          <w:i/>
          <w:sz w:val="22"/>
        </w:rPr>
        <w:tab/>
      </w:r>
    </w:p>
    <w:p w14:paraId="0ADEF2AC"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i/>
          <w:sz w:val="22"/>
        </w:rPr>
        <w:t>Este derecho se regirá por los principios y bases siguientes:</w:t>
      </w:r>
    </w:p>
    <w:p w14:paraId="26106AEE" w14:textId="77777777" w:rsidR="00574238" w:rsidRPr="00753CC4" w:rsidRDefault="00574238" w:rsidP="00574238">
      <w:pPr>
        <w:ind w:left="567" w:right="567"/>
        <w:jc w:val="both"/>
        <w:rPr>
          <w:rFonts w:ascii="Palatino Linotype" w:hAnsi="Palatino Linotype"/>
          <w:b/>
          <w:i/>
          <w:sz w:val="22"/>
        </w:rPr>
      </w:pPr>
    </w:p>
    <w:p w14:paraId="5EE2FA03"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b/>
          <w:i/>
          <w:sz w:val="22"/>
        </w:rPr>
        <w:t xml:space="preserve">I. Toda la información en posesión </w:t>
      </w:r>
      <w:r w:rsidRPr="00753CC4">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753CC4">
        <w:rPr>
          <w:rFonts w:ascii="Palatino Linotype" w:hAnsi="Palatino Linotype"/>
          <w:b/>
          <w:i/>
          <w:sz w:val="22"/>
        </w:rPr>
        <w:t>del gobierno y de la administración pública municipal y sus organismos descentralizados</w:t>
      </w:r>
      <w:r w:rsidRPr="00753CC4">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753CC4">
        <w:rPr>
          <w:rFonts w:ascii="Palatino Linotype" w:hAnsi="Palatino Linotype"/>
          <w:b/>
          <w:i/>
          <w:sz w:val="22"/>
        </w:rPr>
        <w:t>es pública</w:t>
      </w:r>
      <w:r w:rsidRPr="00753CC4">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49E1EDB" w14:textId="77777777" w:rsidR="00574238" w:rsidRPr="00753CC4" w:rsidRDefault="00574238" w:rsidP="00574238">
      <w:pPr>
        <w:ind w:left="567" w:right="567"/>
        <w:jc w:val="both"/>
        <w:rPr>
          <w:rFonts w:ascii="Palatino Linotype" w:hAnsi="Palatino Linotype"/>
          <w:i/>
          <w:sz w:val="22"/>
        </w:rPr>
      </w:pPr>
    </w:p>
    <w:p w14:paraId="01128244"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E1C21DA" w14:textId="77777777" w:rsidR="00574238" w:rsidRPr="00753CC4" w:rsidRDefault="00574238" w:rsidP="00574238">
      <w:pPr>
        <w:ind w:left="567" w:right="567"/>
        <w:jc w:val="both"/>
        <w:rPr>
          <w:rFonts w:ascii="Palatino Linotype" w:hAnsi="Palatino Linotype"/>
          <w:i/>
          <w:sz w:val="22"/>
        </w:rPr>
      </w:pPr>
    </w:p>
    <w:p w14:paraId="584B760C"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61FC8519" w14:textId="77777777" w:rsidR="00574238" w:rsidRPr="00753CC4" w:rsidRDefault="00574238" w:rsidP="00574238">
      <w:pPr>
        <w:ind w:left="567" w:right="567"/>
        <w:jc w:val="both"/>
        <w:rPr>
          <w:rFonts w:ascii="Palatino Linotype" w:hAnsi="Palatino Linotype"/>
          <w:i/>
          <w:sz w:val="22"/>
        </w:rPr>
      </w:pPr>
    </w:p>
    <w:p w14:paraId="2F8AE8A6"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7F0BF69A" w14:textId="77777777" w:rsidR="00574238" w:rsidRPr="00753CC4" w:rsidRDefault="00574238" w:rsidP="00574238">
      <w:pPr>
        <w:ind w:left="567" w:right="567"/>
        <w:jc w:val="both"/>
        <w:rPr>
          <w:rFonts w:ascii="Palatino Linotype" w:hAnsi="Palatino Linotype"/>
          <w:i/>
          <w:sz w:val="22"/>
        </w:rPr>
      </w:pPr>
    </w:p>
    <w:p w14:paraId="09006B08"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016D9C3" w14:textId="77777777" w:rsidR="00574238" w:rsidRPr="00753CC4" w:rsidRDefault="00574238" w:rsidP="00574238">
      <w:pPr>
        <w:ind w:left="567" w:right="567"/>
        <w:jc w:val="both"/>
        <w:rPr>
          <w:rFonts w:ascii="Palatino Linotype" w:hAnsi="Palatino Linotype"/>
          <w:b/>
          <w:i/>
          <w:sz w:val="22"/>
        </w:rPr>
      </w:pPr>
    </w:p>
    <w:p w14:paraId="37ACEF19" w14:textId="77777777" w:rsidR="00574238" w:rsidRPr="00753CC4" w:rsidRDefault="00574238" w:rsidP="00574238">
      <w:pPr>
        <w:ind w:left="567" w:right="567"/>
        <w:jc w:val="both"/>
        <w:rPr>
          <w:rFonts w:ascii="Palatino Linotype" w:hAnsi="Palatino Linotype"/>
          <w:i/>
          <w:sz w:val="22"/>
        </w:rPr>
      </w:pPr>
      <w:r w:rsidRPr="00753CC4">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753CC4">
        <w:rPr>
          <w:rFonts w:ascii="Palatino Linotype" w:hAnsi="Palatino Linotype"/>
          <w:i/>
          <w:sz w:val="22"/>
        </w:rPr>
        <w:t xml:space="preserve"> y los indicadores que permitan rendir cuenta del cumplimiento de sus objetivos y los resultados obtenidos.</w:t>
      </w:r>
    </w:p>
    <w:p w14:paraId="005D633C" w14:textId="77777777" w:rsidR="00574238" w:rsidRPr="00753CC4" w:rsidRDefault="00574238" w:rsidP="00574238">
      <w:pPr>
        <w:ind w:left="567" w:right="567"/>
        <w:jc w:val="both"/>
        <w:rPr>
          <w:rFonts w:ascii="Palatino Linotype" w:hAnsi="Palatino Linotype"/>
          <w:i/>
          <w:sz w:val="22"/>
        </w:rPr>
      </w:pPr>
    </w:p>
    <w:p w14:paraId="19B49D69" w14:textId="77777777" w:rsidR="00574238" w:rsidRPr="00753CC4" w:rsidRDefault="00574238" w:rsidP="00574238">
      <w:pPr>
        <w:ind w:left="567" w:right="567"/>
        <w:jc w:val="both"/>
        <w:rPr>
          <w:rFonts w:ascii="Palatino Linotype" w:hAnsi="Palatino Linotype" w:cs="Arial"/>
          <w:i/>
          <w:sz w:val="22"/>
        </w:rPr>
      </w:pPr>
      <w:r w:rsidRPr="00753CC4">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410789DB" w14:textId="77777777" w:rsidR="00574238" w:rsidRPr="00753CC4" w:rsidRDefault="00574238" w:rsidP="00574238">
      <w:pPr>
        <w:ind w:left="567" w:right="567"/>
        <w:jc w:val="both"/>
        <w:rPr>
          <w:rFonts w:ascii="Palatino Linotype" w:hAnsi="Palatino Linotype"/>
          <w:sz w:val="22"/>
        </w:rPr>
      </w:pPr>
    </w:p>
    <w:p w14:paraId="59406E0E" w14:textId="77777777" w:rsidR="00574238" w:rsidRPr="00753CC4" w:rsidRDefault="00574238" w:rsidP="00574238">
      <w:pPr>
        <w:ind w:left="567" w:right="567"/>
        <w:jc w:val="both"/>
        <w:rPr>
          <w:rFonts w:ascii="Palatino Linotype" w:hAnsi="Palatino Linotype"/>
          <w:sz w:val="22"/>
        </w:rPr>
      </w:pPr>
      <w:r w:rsidRPr="00753CC4">
        <w:rPr>
          <w:rFonts w:ascii="Palatino Linotype" w:hAnsi="Palatino Linotype"/>
          <w:sz w:val="22"/>
        </w:rPr>
        <w:t>(Énfasis añadido)</w:t>
      </w:r>
    </w:p>
    <w:p w14:paraId="17CAF6CA" w14:textId="77777777" w:rsidR="00574238" w:rsidRPr="00753CC4" w:rsidRDefault="00574238" w:rsidP="00574238">
      <w:pPr>
        <w:spacing w:line="360" w:lineRule="auto"/>
        <w:ind w:left="567" w:right="567"/>
        <w:jc w:val="both"/>
        <w:rPr>
          <w:rFonts w:ascii="Palatino Linotype" w:hAnsi="Palatino Linotype"/>
        </w:rPr>
      </w:pPr>
    </w:p>
    <w:p w14:paraId="606A65D8" w14:textId="77777777" w:rsidR="00574238" w:rsidRPr="00753CC4" w:rsidRDefault="00574238" w:rsidP="00574238">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Adicional, tenemos que la Ley de Transparencia y Acceso a la Información Pública del Estado de México y Municipios, prevé en su artículo 23 fracción IV, lo siguiente:</w:t>
      </w:r>
    </w:p>
    <w:p w14:paraId="4C99E5BE" w14:textId="77777777" w:rsidR="00574238" w:rsidRPr="00753CC4" w:rsidRDefault="00574238" w:rsidP="00574238">
      <w:pPr>
        <w:ind w:left="567" w:right="822"/>
        <w:jc w:val="both"/>
        <w:rPr>
          <w:rFonts w:ascii="Palatino Linotype" w:eastAsia="MS Mincho" w:hAnsi="Palatino Linotype" w:cs="Arial"/>
          <w:i/>
          <w:sz w:val="22"/>
        </w:rPr>
      </w:pPr>
      <w:r w:rsidRPr="00753CC4">
        <w:rPr>
          <w:rFonts w:ascii="Palatino Linotype" w:eastAsia="MS Mincho" w:hAnsi="Palatino Linotype" w:cs="Arial"/>
          <w:b/>
          <w:i/>
          <w:sz w:val="22"/>
        </w:rPr>
        <w:t xml:space="preserve">“Artículo 23. Son sujetos obligados a transparentar y permitir el acceso a su información y </w:t>
      </w:r>
      <w:r w:rsidRPr="00753CC4">
        <w:rPr>
          <w:rFonts w:ascii="Palatino Linotype" w:eastAsia="MS Mincho" w:hAnsi="Palatino Linotype"/>
          <w:b/>
          <w:i/>
          <w:sz w:val="22"/>
        </w:rPr>
        <w:t>proteger</w:t>
      </w:r>
      <w:r w:rsidRPr="00753CC4">
        <w:rPr>
          <w:rFonts w:ascii="Palatino Linotype" w:eastAsia="MS Mincho" w:hAnsi="Palatino Linotype" w:cs="Arial"/>
          <w:b/>
          <w:i/>
          <w:sz w:val="22"/>
        </w:rPr>
        <w:t xml:space="preserve"> los datos personales que obren en su poder</w:t>
      </w:r>
      <w:r w:rsidRPr="00753CC4">
        <w:rPr>
          <w:rFonts w:ascii="Palatino Linotype" w:eastAsia="MS Mincho" w:hAnsi="Palatino Linotype" w:cs="Arial"/>
          <w:i/>
          <w:sz w:val="22"/>
        </w:rPr>
        <w:t>:</w:t>
      </w:r>
    </w:p>
    <w:p w14:paraId="470F7686" w14:textId="77777777" w:rsidR="00574238" w:rsidRPr="00753CC4" w:rsidRDefault="00574238" w:rsidP="00574238">
      <w:pPr>
        <w:ind w:left="567" w:right="822"/>
        <w:jc w:val="both"/>
        <w:rPr>
          <w:rFonts w:ascii="Palatino Linotype" w:eastAsia="MS Mincho" w:hAnsi="Palatino Linotype" w:cs="Arial"/>
          <w:i/>
          <w:sz w:val="22"/>
        </w:rPr>
      </w:pPr>
      <w:r w:rsidRPr="00753CC4">
        <w:rPr>
          <w:rFonts w:ascii="Palatino Linotype" w:eastAsia="MS Mincho" w:hAnsi="Palatino Linotype" w:cs="Arial"/>
          <w:i/>
          <w:sz w:val="22"/>
        </w:rPr>
        <w:t>…</w:t>
      </w:r>
    </w:p>
    <w:p w14:paraId="3742DDFA" w14:textId="77777777" w:rsidR="00574238" w:rsidRPr="00753CC4" w:rsidRDefault="00574238" w:rsidP="00574238">
      <w:pPr>
        <w:ind w:left="567" w:right="822"/>
        <w:jc w:val="both"/>
        <w:rPr>
          <w:rFonts w:ascii="Palatino Linotype" w:eastAsia="MS Mincho" w:hAnsi="Palatino Linotype" w:cs="Arial"/>
          <w:b/>
          <w:i/>
          <w:iCs/>
          <w:sz w:val="22"/>
        </w:rPr>
      </w:pPr>
      <w:r w:rsidRPr="00753CC4">
        <w:rPr>
          <w:rFonts w:ascii="Palatino Linotype" w:hAnsi="Palatino Linotype"/>
          <w:i/>
          <w:iCs/>
          <w:sz w:val="22"/>
        </w:rPr>
        <w:t>IV. Los ayuntamientos y las dependencias, organismos, órganos y entidades de la administración municipal;</w:t>
      </w:r>
      <w:r w:rsidRPr="00753CC4">
        <w:rPr>
          <w:rFonts w:ascii="Palatino Linotype" w:eastAsia="MS Mincho" w:hAnsi="Palatino Linotype" w:cs="Arial"/>
          <w:b/>
          <w:i/>
          <w:iCs/>
          <w:sz w:val="22"/>
        </w:rPr>
        <w:t xml:space="preserve"> </w:t>
      </w:r>
    </w:p>
    <w:p w14:paraId="1B4A9DDC" w14:textId="77777777" w:rsidR="00574238" w:rsidRPr="00753CC4" w:rsidRDefault="00574238" w:rsidP="00574238">
      <w:pPr>
        <w:ind w:left="567" w:right="822"/>
        <w:jc w:val="both"/>
        <w:rPr>
          <w:rFonts w:ascii="Palatino Linotype" w:eastAsia="MS Mincho" w:hAnsi="Palatino Linotype" w:cs="Arial"/>
          <w:b/>
          <w:i/>
          <w:sz w:val="22"/>
        </w:rPr>
      </w:pPr>
      <w:r w:rsidRPr="00753CC4">
        <w:rPr>
          <w:rFonts w:ascii="Palatino Linotype" w:eastAsia="MS Mincho" w:hAnsi="Palatino Linotype" w:cs="Arial"/>
          <w:b/>
          <w:i/>
          <w:sz w:val="22"/>
        </w:rPr>
        <w:lastRenderedPageBreak/>
        <w:t>…</w:t>
      </w:r>
    </w:p>
    <w:p w14:paraId="1896B2D4" w14:textId="77777777" w:rsidR="00574238" w:rsidRPr="00753CC4" w:rsidRDefault="00574238" w:rsidP="00574238">
      <w:pPr>
        <w:ind w:left="567" w:right="822"/>
        <w:jc w:val="both"/>
        <w:rPr>
          <w:rFonts w:ascii="Palatino Linotype" w:eastAsia="MS Mincho" w:hAnsi="Palatino Linotype"/>
          <w:b/>
          <w:i/>
          <w:sz w:val="22"/>
        </w:rPr>
      </w:pPr>
      <w:r w:rsidRPr="00753CC4">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753CC4">
        <w:rPr>
          <w:rFonts w:ascii="Palatino Linotype" w:eastAsia="MS Mincho" w:hAnsi="Palatino Linotype"/>
          <w:i/>
          <w:sz w:val="22"/>
        </w:rPr>
        <w:t xml:space="preserve">, </w:t>
      </w:r>
      <w:r w:rsidRPr="00753CC4">
        <w:rPr>
          <w:rFonts w:ascii="Palatino Linotype" w:eastAsia="MS Mincho" w:hAnsi="Palatino Linotype"/>
          <w:b/>
          <w:i/>
          <w:sz w:val="22"/>
        </w:rPr>
        <w:t>así como</w:t>
      </w:r>
      <w:r w:rsidRPr="00753CC4">
        <w:rPr>
          <w:rFonts w:ascii="Palatino Linotype" w:eastAsia="MS Mincho" w:hAnsi="Palatino Linotype"/>
          <w:i/>
          <w:sz w:val="22"/>
        </w:rPr>
        <w:t xml:space="preserve"> </w:t>
      </w:r>
      <w:r w:rsidRPr="00753CC4">
        <w:rPr>
          <w:rFonts w:ascii="Palatino Linotype" w:eastAsia="MS Mincho" w:hAnsi="Palatino Linotype"/>
          <w:b/>
          <w:i/>
          <w:sz w:val="22"/>
        </w:rPr>
        <w:t>los informes que dichas personas les entreguen sobre el uso y destino de dichos recursos.</w:t>
      </w:r>
    </w:p>
    <w:p w14:paraId="68572171" w14:textId="77777777" w:rsidR="00574238" w:rsidRPr="00753CC4" w:rsidRDefault="00574238" w:rsidP="00574238">
      <w:pPr>
        <w:ind w:left="567" w:right="822"/>
        <w:jc w:val="both"/>
        <w:rPr>
          <w:rFonts w:ascii="Palatino Linotype" w:eastAsia="MS Mincho" w:hAnsi="Palatino Linotype"/>
          <w:b/>
          <w:i/>
          <w:sz w:val="22"/>
        </w:rPr>
      </w:pPr>
    </w:p>
    <w:p w14:paraId="71AACF41" w14:textId="77777777" w:rsidR="00574238" w:rsidRPr="00753CC4" w:rsidRDefault="00574238" w:rsidP="00574238">
      <w:pPr>
        <w:ind w:left="567" w:right="822"/>
        <w:jc w:val="both"/>
        <w:rPr>
          <w:rFonts w:ascii="Palatino Linotype" w:eastAsia="MS Mincho" w:hAnsi="Palatino Linotype" w:cs="Arial"/>
          <w:i/>
          <w:sz w:val="22"/>
        </w:rPr>
      </w:pPr>
      <w:r w:rsidRPr="00753CC4">
        <w:rPr>
          <w:rFonts w:ascii="Palatino Linotype" w:eastAsia="MS Mincho" w:hAnsi="Palatino Linotype" w:cs="Arial"/>
          <w:b/>
          <w:i/>
          <w:sz w:val="22"/>
        </w:rPr>
        <w:t>Los servidores públicos deberán transparentar sus acciones así como garantizar y respetar el derecho de acceso a la información pública.”</w:t>
      </w:r>
    </w:p>
    <w:p w14:paraId="40DDDD56" w14:textId="77777777" w:rsidR="00574238" w:rsidRPr="00753CC4" w:rsidRDefault="00574238" w:rsidP="00574238">
      <w:pPr>
        <w:ind w:left="567" w:right="822"/>
        <w:jc w:val="both"/>
        <w:rPr>
          <w:rFonts w:ascii="Palatino Linotype" w:eastAsia="MS Mincho" w:hAnsi="Palatino Linotype" w:cs="Arial"/>
          <w:i/>
          <w:sz w:val="22"/>
        </w:rPr>
      </w:pPr>
      <w:r w:rsidRPr="00753CC4">
        <w:rPr>
          <w:rFonts w:ascii="Palatino Linotype" w:eastAsia="MS Mincho" w:hAnsi="Palatino Linotype" w:cs="Arial"/>
          <w:i/>
          <w:sz w:val="22"/>
        </w:rPr>
        <w:t>(Énfasis añadido)</w:t>
      </w:r>
    </w:p>
    <w:p w14:paraId="1A80F54D" w14:textId="77777777" w:rsidR="00574238" w:rsidRPr="00753CC4" w:rsidRDefault="00574238" w:rsidP="00574238">
      <w:pPr>
        <w:spacing w:line="360" w:lineRule="auto"/>
        <w:jc w:val="both"/>
        <w:rPr>
          <w:rFonts w:ascii="Palatino Linotype" w:hAnsi="Palatino Linotype" w:cs="Arial"/>
        </w:rPr>
      </w:pPr>
    </w:p>
    <w:p w14:paraId="604F4245" w14:textId="77777777" w:rsidR="00574238" w:rsidRPr="00753CC4" w:rsidRDefault="00574238" w:rsidP="00574238">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BAE2CDA" w14:textId="77777777" w:rsidR="00574238" w:rsidRPr="00753CC4" w:rsidRDefault="00574238" w:rsidP="00574238">
      <w:pPr>
        <w:pStyle w:val="Prrafodelista"/>
        <w:spacing w:line="360" w:lineRule="auto"/>
        <w:ind w:left="0"/>
        <w:jc w:val="both"/>
        <w:rPr>
          <w:rFonts w:ascii="Palatino Linotype" w:hAnsi="Palatino Linotype" w:cs="Arial"/>
        </w:rPr>
      </w:pPr>
    </w:p>
    <w:p w14:paraId="43FB9497" w14:textId="31AB6C35" w:rsidR="00574238" w:rsidRPr="00753CC4" w:rsidRDefault="00574238" w:rsidP="00574238">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Por lo anterior, es de referir que,</w:t>
      </w:r>
      <w:r w:rsidRPr="00753CC4">
        <w:rPr>
          <w:rFonts w:ascii="Palatino Linotype" w:hAnsi="Palatino Linotype" w:cs="Arial"/>
          <w:b/>
        </w:rPr>
        <w:t xml:space="preserve"> el</w:t>
      </w:r>
      <w:r w:rsidRPr="00753CC4">
        <w:rPr>
          <w:rFonts w:ascii="Palatino Linotype" w:hAnsi="Palatino Linotype"/>
          <w:b/>
          <w:bCs/>
        </w:rPr>
        <w:t xml:space="preserve"> </w:t>
      </w:r>
      <w:r w:rsidRPr="00753CC4">
        <w:rPr>
          <w:rFonts w:ascii="Palatino Linotype" w:eastAsia="Calibri" w:hAnsi="Palatino Linotype" w:cs="Arial"/>
          <w:b/>
          <w:bCs/>
        </w:rPr>
        <w:t>Ayun</w:t>
      </w:r>
      <w:r w:rsidR="007579DB" w:rsidRPr="00753CC4">
        <w:rPr>
          <w:rFonts w:ascii="Palatino Linotype" w:eastAsia="Calibri" w:hAnsi="Palatino Linotype" w:cs="Arial"/>
          <w:b/>
          <w:bCs/>
        </w:rPr>
        <w:t>tamiento de Ecatepec de Morelos</w:t>
      </w:r>
      <w:r w:rsidRPr="00753CC4">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46EFF215" w14:textId="77777777" w:rsidR="00574238" w:rsidRPr="00753CC4" w:rsidRDefault="00574238" w:rsidP="00574238">
      <w:pPr>
        <w:pStyle w:val="Prrafodelista"/>
        <w:rPr>
          <w:rFonts w:ascii="Palatino Linotype" w:hAnsi="Palatino Linotype" w:cs="Arial"/>
        </w:rPr>
      </w:pPr>
    </w:p>
    <w:p w14:paraId="30C61AD1" w14:textId="1166398A" w:rsidR="0078522F" w:rsidRPr="00753CC4" w:rsidRDefault="0078522F" w:rsidP="0078522F">
      <w:pPr>
        <w:pStyle w:val="Prrafodelista"/>
        <w:numPr>
          <w:ilvl w:val="0"/>
          <w:numId w:val="1"/>
        </w:numPr>
        <w:spacing w:line="360" w:lineRule="auto"/>
        <w:ind w:left="0" w:firstLine="0"/>
        <w:jc w:val="both"/>
        <w:rPr>
          <w:rFonts w:ascii="Palatino Linotype" w:hAnsi="Palatino Linotype" w:cs="Arial"/>
          <w:b/>
        </w:rPr>
      </w:pPr>
      <w:r w:rsidRPr="00753CC4">
        <w:rPr>
          <w:rFonts w:ascii="Palatino Linotype" w:hAnsi="Palatino Linotype" w:cs="Arial"/>
        </w:rPr>
        <w:t xml:space="preserve">Ahora bien es necesario recordar que el RECURRENTE solicito tener acceso a: Del Consejo de Seguridad Pública, </w:t>
      </w:r>
      <w:r w:rsidRPr="00753CC4">
        <w:rPr>
          <w:rFonts w:ascii="Palatino Linotype" w:hAnsi="Palatino Linotype" w:cs="Arial"/>
          <w:b/>
        </w:rPr>
        <w:t xml:space="preserve">del periodo del 1 de enero al 31 de diciembre de 2024: </w:t>
      </w:r>
    </w:p>
    <w:p w14:paraId="3AFF97C5" w14:textId="531DC07A" w:rsidR="0078522F" w:rsidRPr="00753CC4" w:rsidRDefault="00753CC4" w:rsidP="0078522F">
      <w:pPr>
        <w:pStyle w:val="Prrafodelista"/>
        <w:spacing w:line="360" w:lineRule="auto"/>
        <w:jc w:val="both"/>
        <w:rPr>
          <w:rFonts w:ascii="Palatino Linotype" w:hAnsi="Palatino Linotype" w:cs="Arial"/>
          <w:sz w:val="22"/>
        </w:rPr>
      </w:pPr>
      <w:r w:rsidRPr="00753CC4">
        <w:rPr>
          <w:rFonts w:ascii="Palatino Linotype" w:hAnsi="Palatino Linotype" w:cs="Arial"/>
          <w:sz w:val="22"/>
        </w:rPr>
        <w:t>1.</w:t>
      </w:r>
      <w:r w:rsidR="0078522F" w:rsidRPr="00753CC4">
        <w:rPr>
          <w:rFonts w:ascii="Palatino Linotype" w:hAnsi="Palatino Linotype" w:cs="Arial"/>
          <w:sz w:val="22"/>
        </w:rPr>
        <w:t xml:space="preserve"> Nombre del área responsable.</w:t>
      </w:r>
    </w:p>
    <w:p w14:paraId="7A6E4438" w14:textId="376DD7AC" w:rsidR="0078522F" w:rsidRPr="00753CC4" w:rsidRDefault="0078522F" w:rsidP="0078522F">
      <w:pPr>
        <w:pStyle w:val="Prrafodelista"/>
        <w:spacing w:line="360" w:lineRule="auto"/>
        <w:jc w:val="both"/>
        <w:rPr>
          <w:rFonts w:ascii="Palatino Linotype" w:hAnsi="Palatino Linotype" w:cs="Arial"/>
          <w:sz w:val="22"/>
        </w:rPr>
      </w:pPr>
      <w:r w:rsidRPr="00753CC4">
        <w:rPr>
          <w:rFonts w:ascii="Palatino Linotype" w:hAnsi="Palatino Linotype" w:cs="Arial"/>
          <w:sz w:val="22"/>
        </w:rPr>
        <w:t xml:space="preserve">2. Nombre de la persona servidora pública titular del área responsable. </w:t>
      </w:r>
    </w:p>
    <w:p w14:paraId="733C0882" w14:textId="28B2A983" w:rsidR="0078522F" w:rsidRPr="00753CC4" w:rsidRDefault="00753CC4" w:rsidP="0078522F">
      <w:pPr>
        <w:pStyle w:val="Prrafodelista"/>
        <w:spacing w:line="360" w:lineRule="auto"/>
        <w:jc w:val="both"/>
        <w:rPr>
          <w:rFonts w:ascii="Palatino Linotype" w:hAnsi="Palatino Linotype" w:cs="Arial"/>
          <w:sz w:val="22"/>
        </w:rPr>
      </w:pPr>
      <w:r w:rsidRPr="00753CC4">
        <w:rPr>
          <w:rFonts w:ascii="Palatino Linotype" w:hAnsi="Palatino Linotype" w:cs="Arial"/>
          <w:sz w:val="22"/>
        </w:rPr>
        <w:t xml:space="preserve">3. </w:t>
      </w:r>
      <w:r w:rsidR="0078522F" w:rsidRPr="00753CC4">
        <w:rPr>
          <w:rFonts w:ascii="Palatino Linotype" w:hAnsi="Palatino Linotype" w:cs="Arial"/>
          <w:sz w:val="22"/>
        </w:rPr>
        <w:t>Datos de contacto (teléfono, correo electrónico, dirección de oficina) de la persona servidora pública titular del área responsable.</w:t>
      </w:r>
    </w:p>
    <w:p w14:paraId="611F6048" w14:textId="394358A0" w:rsidR="0078522F" w:rsidRPr="00753CC4" w:rsidRDefault="00753CC4" w:rsidP="0078522F">
      <w:pPr>
        <w:pStyle w:val="Prrafodelista"/>
        <w:spacing w:line="360" w:lineRule="auto"/>
        <w:ind w:left="709"/>
        <w:jc w:val="both"/>
        <w:rPr>
          <w:rFonts w:ascii="Palatino Linotype" w:hAnsi="Palatino Linotype" w:cs="Arial"/>
          <w:sz w:val="22"/>
        </w:rPr>
      </w:pPr>
      <w:r w:rsidRPr="00753CC4">
        <w:rPr>
          <w:rFonts w:ascii="Palatino Linotype" w:hAnsi="Palatino Linotype" w:cs="Arial"/>
          <w:sz w:val="22"/>
        </w:rPr>
        <w:t>4.</w:t>
      </w:r>
      <w:r w:rsidR="0078522F" w:rsidRPr="00753CC4">
        <w:rPr>
          <w:rFonts w:ascii="Palatino Linotype" w:hAnsi="Palatino Linotype" w:cs="Arial"/>
          <w:sz w:val="22"/>
        </w:rPr>
        <w:t xml:space="preserve"> Reglamento, reglas de organización y funcionamiento o similar.</w:t>
      </w:r>
    </w:p>
    <w:p w14:paraId="1BFBDC67" w14:textId="77777777" w:rsidR="0078522F" w:rsidRPr="00753CC4" w:rsidRDefault="0078522F" w:rsidP="0078522F">
      <w:pPr>
        <w:spacing w:line="360" w:lineRule="auto"/>
        <w:jc w:val="both"/>
        <w:rPr>
          <w:rFonts w:ascii="Palatino Linotype" w:hAnsi="Palatino Linotype" w:cs="Arial"/>
        </w:rPr>
      </w:pPr>
    </w:p>
    <w:p w14:paraId="2ABBC9AB" w14:textId="65A26E00" w:rsidR="0078522F" w:rsidRPr="00753CC4" w:rsidRDefault="0078522F" w:rsidP="0078522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53CC4">
        <w:rPr>
          <w:rFonts w:ascii="Palatino Linotype" w:eastAsia="Palatino Linotype" w:hAnsi="Palatino Linotype" w:cs="Palatino Linotype"/>
          <w:color w:val="000000"/>
        </w:rPr>
        <w:lastRenderedPageBreak/>
        <w:t xml:space="preserve">En ese sentido es necesario indicar que la solicitud ingreso </w:t>
      </w:r>
      <w:r w:rsidRPr="00753CC4">
        <w:rPr>
          <w:rFonts w:ascii="Palatino Linotype" w:eastAsia="Calibri" w:hAnsi="Palatino Linotype" w:cs="Arial"/>
          <w:b/>
          <w:lang w:val="es-ES"/>
        </w:rPr>
        <w:t>treinta (30) de mayo de dos mil veinticuatro</w:t>
      </w:r>
      <w:r w:rsidRPr="00753CC4">
        <w:rPr>
          <w:rFonts w:ascii="Palatino Linotype" w:eastAsia="Palatino Linotype" w:hAnsi="Palatino Linotype" w:cs="Palatino Linotype"/>
          <w:color w:val="000000"/>
        </w:rPr>
        <w:t xml:space="preserve">, por lo que, no se puede entregar información de los meses siguientes porque estaríamos hablando de hechos futuros e inciertos que el </w:t>
      </w:r>
      <w:r w:rsidRPr="00753CC4">
        <w:rPr>
          <w:rFonts w:ascii="Palatino Linotype" w:eastAsia="Palatino Linotype" w:hAnsi="Palatino Linotype" w:cs="Palatino Linotype"/>
          <w:b/>
          <w:color w:val="000000"/>
        </w:rPr>
        <w:t>SUJETO OBLIGADO</w:t>
      </w:r>
      <w:r w:rsidR="00934B53" w:rsidRPr="00753CC4">
        <w:rPr>
          <w:rFonts w:ascii="Palatino Linotype" w:eastAsia="Palatino Linotype" w:hAnsi="Palatino Linotype" w:cs="Palatino Linotype"/>
          <w:color w:val="000000"/>
        </w:rPr>
        <w:t xml:space="preserve"> </w:t>
      </w:r>
      <w:r w:rsidRPr="00753CC4">
        <w:rPr>
          <w:rFonts w:ascii="Palatino Linotype" w:eastAsia="Palatino Linotype" w:hAnsi="Palatino Linotype" w:cs="Palatino Linotype"/>
          <w:color w:val="000000"/>
        </w:rPr>
        <w:t>no tiene la certeza de desarrollar y administrar la inform</w:t>
      </w:r>
      <w:r w:rsidR="00076157" w:rsidRPr="00753CC4">
        <w:rPr>
          <w:rFonts w:ascii="Palatino Linotype" w:eastAsia="Palatino Linotype" w:hAnsi="Palatino Linotype" w:cs="Palatino Linotype"/>
          <w:color w:val="000000"/>
        </w:rPr>
        <w:t>ación solicitada, por lo que</w:t>
      </w:r>
      <w:r w:rsidRPr="00753CC4">
        <w:rPr>
          <w:rFonts w:ascii="Palatino Linotype" w:eastAsia="Palatino Linotype" w:hAnsi="Palatino Linotype" w:cs="Palatino Linotype"/>
          <w:color w:val="000000"/>
        </w:rPr>
        <w:t xml:space="preserve"> el plazo para la entrega de información es del 01 de enero al 30 de mayo</w:t>
      </w:r>
      <w:r w:rsidR="00076157" w:rsidRPr="00753CC4">
        <w:rPr>
          <w:rFonts w:ascii="Palatino Linotype" w:eastAsia="Palatino Linotype" w:hAnsi="Palatino Linotype" w:cs="Palatino Linotype"/>
          <w:color w:val="000000"/>
        </w:rPr>
        <w:t xml:space="preserve"> de 2024</w:t>
      </w:r>
      <w:r w:rsidRPr="00753CC4">
        <w:rPr>
          <w:rFonts w:ascii="Palatino Linotype" w:eastAsia="Palatino Linotype" w:hAnsi="Palatino Linotype" w:cs="Palatino Linotype"/>
          <w:color w:val="000000"/>
        </w:rPr>
        <w:t xml:space="preserve">. </w:t>
      </w:r>
    </w:p>
    <w:p w14:paraId="64990901" w14:textId="77777777" w:rsidR="0078522F" w:rsidRPr="00753CC4" w:rsidRDefault="0078522F" w:rsidP="0078522F">
      <w:pPr>
        <w:pStyle w:val="Prrafodelista"/>
        <w:spacing w:line="360" w:lineRule="auto"/>
        <w:ind w:left="0"/>
        <w:jc w:val="both"/>
        <w:rPr>
          <w:rFonts w:ascii="Palatino Linotype" w:eastAsia="Palatino Linotype" w:hAnsi="Palatino Linotype" w:cs="Palatino Linotype"/>
          <w:color w:val="000000"/>
        </w:rPr>
      </w:pPr>
    </w:p>
    <w:p w14:paraId="013481BD" w14:textId="77777777" w:rsidR="0078522F" w:rsidRPr="00753CC4" w:rsidRDefault="0078522F" w:rsidP="0078522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53CC4">
        <w:rPr>
          <w:rFonts w:ascii="Palatino Linotype" w:eastAsia="Palatino Linotype" w:hAnsi="Palatino Linotype" w:cs="Palatino Linotype"/>
          <w:color w:val="000000"/>
        </w:rPr>
        <w:t>Sirve como referencia la Jurisprudencia emitida por la Suprema Corte de Justicia de la Nación, que es del texto y rubro siguiente:</w:t>
      </w:r>
    </w:p>
    <w:p w14:paraId="5661D041" w14:textId="77777777" w:rsidR="0078522F" w:rsidRPr="00753CC4" w:rsidRDefault="0078522F" w:rsidP="0078522F">
      <w:pPr>
        <w:pStyle w:val="Prrafodelista"/>
        <w:autoSpaceDE w:val="0"/>
        <w:autoSpaceDN w:val="0"/>
        <w:adjustRightInd w:val="0"/>
        <w:spacing w:after="120"/>
        <w:ind w:left="1134" w:right="900"/>
        <w:jc w:val="both"/>
        <w:rPr>
          <w:rFonts w:ascii="Palatino Linotype" w:hAnsi="Palatino Linotype"/>
          <w:i/>
          <w:sz w:val="22"/>
        </w:rPr>
      </w:pPr>
      <w:r w:rsidRPr="00753CC4">
        <w:rPr>
          <w:rFonts w:ascii="Palatino Linotype" w:hAnsi="Palatino Linotype"/>
          <w:b/>
          <w:i/>
          <w:color w:val="000000"/>
          <w:sz w:val="22"/>
        </w:rPr>
        <w:t>“</w:t>
      </w:r>
      <w:r w:rsidRPr="00753CC4">
        <w:rPr>
          <w:rFonts w:ascii="Palatino Linotype" w:hAnsi="Palatino Linotype"/>
          <w:b/>
          <w:i/>
          <w:sz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753CC4">
        <w:rPr>
          <w:rFonts w:ascii="Palatino Linotype" w:hAnsi="Palatino Linotype"/>
          <w:i/>
          <w:sz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753CC4">
        <w:rPr>
          <w:rFonts w:ascii="Palatino Linotype" w:hAnsi="Palatino Linotype" w:cs="Arial"/>
          <w:i/>
          <w:sz w:val="22"/>
        </w:rPr>
        <w:t xml:space="preserve">No obstante, en </w:t>
      </w:r>
      <w:r w:rsidRPr="00753CC4">
        <w:rPr>
          <w:rFonts w:ascii="Palatino Linotype" w:hAnsi="Palatino Linotype" w:cs="Arial"/>
          <w:i/>
          <w:sz w:val="22"/>
        </w:rPr>
        <w:lastRenderedPageBreak/>
        <w:t xml:space="preserve">términos del </w:t>
      </w:r>
      <w:r w:rsidRPr="00753CC4">
        <w:rPr>
          <w:rFonts w:ascii="Palatino Linotype" w:hAnsi="Palatino Linotype"/>
          <w:i/>
          <w:sz w:val="22"/>
        </w:rPr>
        <w:t xml:space="preserve">artículo 6 de la Constitución Política de los Estados Unidos Mexicanos, toda persona sin necesidad de acreditar interés alguno, tendrá acceso gratuito a la información pública </w:t>
      </w:r>
      <w:r w:rsidRPr="00753CC4">
        <w:rPr>
          <w:rFonts w:ascii="Palatino Linotype" w:hAnsi="Palatino Linotype"/>
          <w:b/>
          <w:i/>
          <w:sz w:val="22"/>
        </w:rPr>
        <w:t>en posesión</w:t>
      </w:r>
      <w:r w:rsidRPr="00753CC4">
        <w:rPr>
          <w:rFonts w:ascii="Palatino Linotype" w:hAnsi="Palatino Linotype"/>
          <w:i/>
          <w:sz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43F5445C" w14:textId="77777777" w:rsidR="0078522F" w:rsidRPr="00753CC4" w:rsidRDefault="0078522F" w:rsidP="0078522F">
      <w:pPr>
        <w:pStyle w:val="Prrafodelista"/>
        <w:autoSpaceDE w:val="0"/>
        <w:autoSpaceDN w:val="0"/>
        <w:adjustRightInd w:val="0"/>
        <w:spacing w:after="120"/>
        <w:ind w:left="1134" w:right="900"/>
        <w:jc w:val="both"/>
        <w:rPr>
          <w:rFonts w:ascii="Palatino Linotype" w:hAnsi="Palatino Linotype"/>
          <w:i/>
          <w:highlight w:val="cyan"/>
        </w:rPr>
      </w:pPr>
    </w:p>
    <w:p w14:paraId="334C6161" w14:textId="77777777" w:rsidR="0078522F" w:rsidRPr="00753CC4" w:rsidRDefault="0078522F" w:rsidP="0078522F">
      <w:pPr>
        <w:pStyle w:val="Prrafodelista"/>
        <w:autoSpaceDE w:val="0"/>
        <w:autoSpaceDN w:val="0"/>
        <w:adjustRightInd w:val="0"/>
        <w:spacing w:after="120"/>
        <w:ind w:left="1134" w:right="900"/>
        <w:jc w:val="both"/>
        <w:rPr>
          <w:rFonts w:ascii="Palatino Linotype" w:hAnsi="Palatino Linotype"/>
          <w:i/>
          <w:highlight w:val="cyan"/>
        </w:rPr>
      </w:pPr>
    </w:p>
    <w:p w14:paraId="2B8F5826" w14:textId="45CB10DC" w:rsidR="00660D0B" w:rsidRPr="00753CC4" w:rsidRDefault="0078522F" w:rsidP="0078522F">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 xml:space="preserve">Ahora bien derivado de la respuesta emitida por el SUJETO OBLIGADO , resulta necesario traer a contexto </w:t>
      </w:r>
      <w:r w:rsidR="00660D0B" w:rsidRPr="00753CC4">
        <w:rPr>
          <w:rFonts w:ascii="Palatino Linotype" w:hAnsi="Palatino Linotype" w:cs="Arial"/>
        </w:rPr>
        <w:t>La Ley de Seguridad del Estado de México</w:t>
      </w:r>
      <w:r w:rsidR="00EA087E" w:rsidRPr="00753CC4">
        <w:rPr>
          <w:rFonts w:ascii="Palatino Linotype" w:hAnsi="Palatino Linotype" w:cs="Arial"/>
        </w:rPr>
        <w:t>, la cual en sus artículos 55, 56, 57 y 58 establece lo siguiente:</w:t>
      </w:r>
    </w:p>
    <w:p w14:paraId="109E9ED8"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b/>
          <w:i/>
          <w:sz w:val="22"/>
          <w:szCs w:val="22"/>
        </w:rPr>
        <w:t>Artículo 55.</w:t>
      </w:r>
      <w:r w:rsidRPr="00FE62C2">
        <w:rPr>
          <w:rFonts w:ascii="Palatino Linotype" w:hAnsi="Palatino Linotype" w:cs="Arial"/>
          <w:i/>
          <w:sz w:val="22"/>
          <w:szCs w:val="22"/>
        </w:rPr>
        <w:t xml:space="preserve"> Los municipios de la Entidad establecerán un Consejo Municipal de Seguridad Pública, el cual deberá quedar instalado dentro de los primeros treinta días naturales del inicio de la administración municipal y enviar al Consejo Estatal el acta de instalación respectiva. Cada Consejo Municipal deberá sesionar en forma ordinaria cada dos meses y en forma extraordinaria las veces que sean necesarias, en términos que establezca el estatuto correspondiente que emita el Consejo Municipal.</w:t>
      </w:r>
    </w:p>
    <w:p w14:paraId="34EA2937"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163BF7A7"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 xml:space="preserve"> El Consejo Municipal podrá celebrar sesiones regionales, atendiendo a la densidad poblacional, extensión territorial y/o incidencia delictiva conforme a lo establecido en los lineamientos que al efecto emita el Consejo Estatal. </w:t>
      </w:r>
    </w:p>
    <w:p w14:paraId="16488D4E"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78619DB5"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 xml:space="preserve">Para el desahogo de los asuntos de su competencia, el Consejo Municipal de Seguridad Pública integrará las siguientes comisiones: </w:t>
      </w:r>
    </w:p>
    <w:p w14:paraId="75410CC2"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25BB3307"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 xml:space="preserve">1. Prevención Social de la Violencia y la Delincuencia con Participación Ciudadana. 2. Planeación y Evaluación. </w:t>
      </w:r>
    </w:p>
    <w:p w14:paraId="5C33F0B8"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lastRenderedPageBreak/>
        <w:t xml:space="preserve">3. Estratégica de Seguridad. </w:t>
      </w:r>
    </w:p>
    <w:p w14:paraId="470F0926"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 xml:space="preserve">4. Comisión de Honor y Justicia. </w:t>
      </w:r>
    </w:p>
    <w:p w14:paraId="535CA4A1" w14:textId="26DEDB5C"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5. Las demás que determine.</w:t>
      </w:r>
    </w:p>
    <w:p w14:paraId="5B935E91"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13BB4E10" w14:textId="1F681FCB"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Las facultades, atribuciones, integración y funcionamiento de las comisiones de los Consejos Municipales de Seguridad Pública estarán determinadas en los lineamientos que para tal efecto emita el Consejo Estatal.</w:t>
      </w:r>
    </w:p>
    <w:p w14:paraId="7898734D"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13AE858C"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b/>
          <w:i/>
          <w:sz w:val="22"/>
          <w:szCs w:val="22"/>
        </w:rPr>
        <w:t>Artículo 56.-</w:t>
      </w:r>
      <w:r w:rsidRPr="00FE62C2">
        <w:rPr>
          <w:rFonts w:ascii="Palatino Linotype" w:hAnsi="Palatino Linotype" w:cs="Arial"/>
          <w:i/>
          <w:sz w:val="22"/>
          <w:szCs w:val="22"/>
        </w:rPr>
        <w:t xml:space="preserve"> Los Consejos Municipales tendrán por objeto:</w:t>
      </w:r>
    </w:p>
    <w:p w14:paraId="0B8C58E5"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7BDA6980" w14:textId="63AE1225"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 Planear, coordinar y supervisar las acciones, políticas y programas en materia de seguridad pública, en sus respectivos ámbitos de gobierno.</w:t>
      </w:r>
    </w:p>
    <w:p w14:paraId="0F5DCCC8" w14:textId="6D025B5C"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 Dar seguimiento a los acuerdos, lineamientos y políticas emitidos por el Consejo Nacional, Estatal e Intermunicipal, en sus respectivos ámbitos de competencia.</w:t>
      </w:r>
    </w:p>
    <w:p w14:paraId="0E77CC7D"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55135E3C" w14:textId="239D1FC5"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b/>
          <w:i/>
          <w:sz w:val="22"/>
          <w:szCs w:val="22"/>
        </w:rPr>
        <w:t>Artículo 57</w:t>
      </w:r>
      <w:r w:rsidRPr="00FE62C2">
        <w:rPr>
          <w:rFonts w:ascii="Palatino Linotype" w:hAnsi="Palatino Linotype" w:cs="Arial"/>
          <w:i/>
          <w:sz w:val="22"/>
          <w:szCs w:val="22"/>
        </w:rPr>
        <w:t>. Los Consejos Municipales de Seguridad Pública quedarán integrados de la siguiente manera:</w:t>
      </w:r>
    </w:p>
    <w:p w14:paraId="5DD88FBF"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631312D7" w14:textId="77777777" w:rsidR="00EA087E" w:rsidRPr="00FE62C2" w:rsidRDefault="00EA087E" w:rsidP="00EA087E">
      <w:pPr>
        <w:spacing w:line="360" w:lineRule="auto"/>
        <w:ind w:left="567" w:right="426"/>
        <w:jc w:val="both"/>
        <w:rPr>
          <w:rFonts w:ascii="Palatino Linotype" w:hAnsi="Palatino Linotype" w:cs="Arial"/>
          <w:b/>
          <w:i/>
          <w:sz w:val="22"/>
          <w:szCs w:val="22"/>
        </w:rPr>
      </w:pPr>
      <w:r w:rsidRPr="00FE62C2">
        <w:rPr>
          <w:rFonts w:ascii="Palatino Linotype" w:hAnsi="Palatino Linotype" w:cs="Arial"/>
          <w:b/>
          <w:i/>
          <w:sz w:val="22"/>
          <w:szCs w:val="22"/>
        </w:rPr>
        <w:t>A. Mesa Directiva</w:t>
      </w:r>
    </w:p>
    <w:p w14:paraId="6DC6A349"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 El Presidente Municipal, quien fungirá como Presidente del Consejo;</w:t>
      </w:r>
    </w:p>
    <w:p w14:paraId="787317E9"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 El Secretario del Ayuntamiento, quien fungirá como Vicepresidente del Consejo;</w:t>
      </w:r>
    </w:p>
    <w:p w14:paraId="7269312A"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III. El Secretario Técnico del Consejo Municipal.</w:t>
      </w:r>
    </w:p>
    <w:p w14:paraId="48900B46" w14:textId="77777777" w:rsidR="00EA087E" w:rsidRPr="00FE62C2" w:rsidRDefault="00EA087E" w:rsidP="00EA087E">
      <w:pPr>
        <w:spacing w:line="360" w:lineRule="auto"/>
        <w:ind w:left="567" w:right="426"/>
        <w:jc w:val="both"/>
        <w:rPr>
          <w:rFonts w:ascii="Palatino Linotype" w:hAnsi="Palatino Linotype" w:cs="Arial"/>
          <w:b/>
          <w:i/>
          <w:sz w:val="22"/>
          <w:szCs w:val="22"/>
        </w:rPr>
      </w:pPr>
      <w:r w:rsidRPr="00FE62C2">
        <w:rPr>
          <w:rFonts w:ascii="Palatino Linotype" w:hAnsi="Palatino Linotype" w:cs="Arial"/>
          <w:b/>
          <w:i/>
          <w:sz w:val="22"/>
          <w:szCs w:val="22"/>
        </w:rPr>
        <w:t>B. Consejeros</w:t>
      </w:r>
    </w:p>
    <w:p w14:paraId="590D4F60"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 El Síndico Municipal o Primer Síndico en su caso;</w:t>
      </w:r>
    </w:p>
    <w:p w14:paraId="6EAAF2A2"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 Los Regidores integrantes de las Comisiones Edilicias vinculadas a la Seguridad Pública;</w:t>
      </w:r>
    </w:p>
    <w:p w14:paraId="2648005F" w14:textId="70C7A524"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lastRenderedPageBreak/>
        <w:t>III. El Director de Gobierno o Gobernación, según la denominación que corresponda a cada Ayuntamiento;</w:t>
      </w:r>
    </w:p>
    <w:p w14:paraId="3342F9F4"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IV. El Comisario o Director de Seguridad Pública Municipal;</w:t>
      </w:r>
    </w:p>
    <w:p w14:paraId="2B7BDD62"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V. Los Oficiales Mediadores y Calificadores;</w:t>
      </w:r>
    </w:p>
    <w:p w14:paraId="49E8C6FA"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VI. El Contralor Interno Municipal;</w:t>
      </w:r>
    </w:p>
    <w:p w14:paraId="02263E83"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VII. Un representante del Secretariado Ejecutivo;</w:t>
      </w:r>
    </w:p>
    <w:p w14:paraId="1038EB54"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VIII. Un representante de la Secretaría de Seguridad;</w:t>
      </w:r>
    </w:p>
    <w:p w14:paraId="72A8B0C9"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IX. Los Delegados y/o Subdelegados Municipales;</w:t>
      </w:r>
    </w:p>
    <w:p w14:paraId="4C92F37F"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X. Los Presidentes de los Consejos de Participación Ciudadana, en su caso;</w:t>
      </w:r>
    </w:p>
    <w:p w14:paraId="3C943F4E"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XI. Un representante de los Comisariados Ejidales y/o de Bienes Comunales;</w:t>
      </w:r>
    </w:p>
    <w:p w14:paraId="1E4D69F5"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XII. Un representante de Protección Civil Municipal;</w:t>
      </w:r>
    </w:p>
    <w:p w14:paraId="1AE68E95"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XIII.El Defensor de Derechos Humanos Municipal;</w:t>
      </w:r>
    </w:p>
    <w:p w14:paraId="4E92291E" w14:textId="19F8B4E9"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XIV. Un representante ciudadano de los siguientes sectores:</w:t>
      </w:r>
    </w:p>
    <w:p w14:paraId="484EB155"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a) Deportivo.</w:t>
      </w:r>
    </w:p>
    <w:p w14:paraId="0DF5E5E5"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b) Educativo.</w:t>
      </w:r>
    </w:p>
    <w:p w14:paraId="2D8137C4"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c) Productivo-industrial (en su caso).</w:t>
      </w:r>
    </w:p>
    <w:p w14:paraId="51452F2C"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d) Agropecuario (en su caso).</w:t>
      </w:r>
    </w:p>
    <w:p w14:paraId="662F8412"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e) De organizaciones juveniles.</w:t>
      </w:r>
    </w:p>
    <w:p w14:paraId="47EAA59E"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f) De organizaciones de mujeres.</w:t>
      </w:r>
    </w:p>
    <w:p w14:paraId="0FE07AA3"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g) De transporte público de pasajeros.</w:t>
      </w:r>
    </w:p>
    <w:p w14:paraId="31CD89B2" w14:textId="77777777" w:rsidR="00EA087E" w:rsidRPr="00FE62C2" w:rsidRDefault="00EA087E" w:rsidP="00EA087E">
      <w:pPr>
        <w:spacing w:line="360" w:lineRule="auto"/>
        <w:ind w:left="567" w:right="426"/>
        <w:jc w:val="both"/>
        <w:rPr>
          <w:rFonts w:ascii="Palatino Linotype" w:hAnsi="Palatino Linotype" w:cs="Arial"/>
          <w:b/>
          <w:i/>
          <w:sz w:val="22"/>
          <w:szCs w:val="22"/>
        </w:rPr>
      </w:pPr>
      <w:r w:rsidRPr="00FE62C2">
        <w:rPr>
          <w:rFonts w:ascii="Palatino Linotype" w:hAnsi="Palatino Linotype" w:cs="Arial"/>
          <w:b/>
          <w:i/>
          <w:sz w:val="22"/>
          <w:szCs w:val="22"/>
        </w:rPr>
        <w:t>C. Invitados Permanentes</w:t>
      </w:r>
    </w:p>
    <w:p w14:paraId="35283A45"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 Un representante de la Secretaría de la Defensa Nacional;</w:t>
      </w:r>
    </w:p>
    <w:p w14:paraId="63504347"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 Un representante de la Guardia Nacional.</w:t>
      </w:r>
    </w:p>
    <w:p w14:paraId="1931EF4F"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III. Un representante de la Fiscalía General de la República;</w:t>
      </w:r>
    </w:p>
    <w:p w14:paraId="2BB66E7C"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IV. Un representante de la Fiscalía;</w:t>
      </w:r>
    </w:p>
    <w:p w14:paraId="10B95B26"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V. Un representante del Instituto de Salud del Estado de México.</w:t>
      </w:r>
    </w:p>
    <w:p w14:paraId="31EA7AF3"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lastRenderedPageBreak/>
        <w:t>Quienes tendrán derecho a voz.</w:t>
      </w:r>
    </w:p>
    <w:p w14:paraId="0B7B9452" w14:textId="77777777" w:rsidR="00EA087E" w:rsidRPr="00FE62C2" w:rsidRDefault="00EA087E" w:rsidP="00EA087E">
      <w:pPr>
        <w:spacing w:line="360" w:lineRule="auto"/>
        <w:ind w:left="567" w:right="426"/>
        <w:jc w:val="both"/>
        <w:rPr>
          <w:rFonts w:ascii="Palatino Linotype" w:hAnsi="Palatino Linotype" w:cs="Arial"/>
          <w:b/>
          <w:i/>
          <w:sz w:val="22"/>
          <w:szCs w:val="22"/>
        </w:rPr>
      </w:pPr>
      <w:r w:rsidRPr="00FE62C2">
        <w:rPr>
          <w:rFonts w:ascii="Palatino Linotype" w:hAnsi="Palatino Linotype" w:cs="Arial"/>
          <w:b/>
          <w:i/>
          <w:sz w:val="22"/>
          <w:szCs w:val="22"/>
        </w:rPr>
        <w:t>D. Invitados Especiales</w:t>
      </w:r>
    </w:p>
    <w:p w14:paraId="70711551" w14:textId="1FF52626"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 Representantes de los Comités de Administración previstos por la Ley que Regula el Régimen de Propiedad en Condominio en el Estado de México, cuando los asuntos a tratar en la sesión correspondiente así lo ameriten;</w:t>
      </w:r>
    </w:p>
    <w:p w14:paraId="1DD1B11A" w14:textId="786D74DD"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 Representantes de las instancias estatales y federales cuando los asuntos a tratar en la sesión correspondiente así lo ameriten;</w:t>
      </w:r>
    </w:p>
    <w:p w14:paraId="3034F39B" w14:textId="5139AB1A"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III. Los demás servidores públicos municipales que considere el Presidente Municipal del Consejo Municipal en razón de sus funciones y responsabilidades.</w:t>
      </w:r>
    </w:p>
    <w:p w14:paraId="04B630CE"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7A724258"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Quienes tendrán derecho a voz.</w:t>
      </w:r>
    </w:p>
    <w:p w14:paraId="5C7B06FE"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0C681D49" w14:textId="77777777"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i/>
          <w:sz w:val="22"/>
          <w:szCs w:val="22"/>
        </w:rPr>
        <w:t>Los cargos de todos los integrantes serán honoríficos.</w:t>
      </w:r>
    </w:p>
    <w:p w14:paraId="76C830A6" w14:textId="77777777" w:rsidR="00EA087E" w:rsidRPr="00FE62C2" w:rsidRDefault="00EA087E" w:rsidP="00EA087E">
      <w:pPr>
        <w:spacing w:line="360" w:lineRule="auto"/>
        <w:ind w:left="567" w:right="426"/>
        <w:jc w:val="both"/>
        <w:rPr>
          <w:rFonts w:ascii="Palatino Linotype" w:hAnsi="Palatino Linotype" w:cs="Arial"/>
          <w:i/>
          <w:sz w:val="22"/>
          <w:szCs w:val="22"/>
        </w:rPr>
      </w:pPr>
    </w:p>
    <w:p w14:paraId="361742BA" w14:textId="298C4169" w:rsidR="00EA087E" w:rsidRPr="00FE62C2" w:rsidRDefault="00EA087E" w:rsidP="00EA087E">
      <w:pPr>
        <w:spacing w:line="360" w:lineRule="auto"/>
        <w:ind w:left="567" w:right="426"/>
        <w:jc w:val="both"/>
        <w:rPr>
          <w:rFonts w:ascii="Palatino Linotype" w:hAnsi="Palatino Linotype" w:cs="Arial"/>
          <w:i/>
          <w:sz w:val="22"/>
          <w:szCs w:val="22"/>
        </w:rPr>
      </w:pPr>
      <w:r w:rsidRPr="00FE62C2">
        <w:rPr>
          <w:rFonts w:ascii="Palatino Linotype" w:hAnsi="Palatino Linotype" w:cs="Arial"/>
          <w:b/>
          <w:i/>
          <w:sz w:val="22"/>
          <w:szCs w:val="22"/>
        </w:rPr>
        <w:t>Artículo 58.</w:t>
      </w:r>
      <w:r w:rsidRPr="00FE62C2">
        <w:rPr>
          <w:rFonts w:ascii="Palatino Linotype" w:hAnsi="Palatino Linotype" w:cs="Arial"/>
          <w:i/>
          <w:sz w:val="22"/>
          <w:szCs w:val="22"/>
        </w:rPr>
        <w:t xml:space="preserve"> Los municipios, previo acuerdo aprobado por sus ayuntamientos, podrán celebrar convenios con el Gobierno Estatal en materia de seguridad pública, que comprende policía preventiva y de tránsito, a fin de que se haga transitoriamente cargo de este servicio, en términos de los artículos 115 fracción III, penúltimo párrafo de la Constitución Federal; 77 fracciones IX y XXXIX de la Constitución Estatal y 39 penúltimo párrafo de la Ley General.</w:t>
      </w:r>
    </w:p>
    <w:p w14:paraId="43A02916" w14:textId="77777777" w:rsidR="001C09BA" w:rsidRPr="00FE62C2" w:rsidRDefault="001C09BA" w:rsidP="00EA087E">
      <w:pPr>
        <w:spacing w:line="360" w:lineRule="auto"/>
        <w:ind w:left="567" w:right="426"/>
        <w:jc w:val="both"/>
        <w:rPr>
          <w:rFonts w:ascii="Palatino Linotype" w:hAnsi="Palatino Linotype" w:cs="Arial"/>
          <w:i/>
        </w:rPr>
      </w:pPr>
    </w:p>
    <w:p w14:paraId="559ABC4F" w14:textId="3BBF506F" w:rsidR="00660D0B" w:rsidRPr="00FE62C2" w:rsidRDefault="001C09BA" w:rsidP="001C09BA">
      <w:pPr>
        <w:pStyle w:val="Prrafodelista"/>
        <w:numPr>
          <w:ilvl w:val="0"/>
          <w:numId w:val="1"/>
        </w:numPr>
        <w:spacing w:line="360" w:lineRule="auto"/>
        <w:ind w:left="0" w:firstLine="0"/>
        <w:jc w:val="both"/>
        <w:rPr>
          <w:rFonts w:ascii="Palatino Linotype" w:hAnsi="Palatino Linotype" w:cs="Arial"/>
        </w:rPr>
      </w:pPr>
      <w:r w:rsidRPr="00FE62C2">
        <w:rPr>
          <w:rFonts w:ascii="Palatino Linotype" w:hAnsi="Palatino Linotype" w:cs="Arial"/>
        </w:rPr>
        <w:t xml:space="preserve">De lo anterior es de señalar que los Municipios que integran en Estado de México, tiene la obligación de establecer un Consejo Municipal de Seguridad Pública, el cual deberá de estar instalado dentro de los primeros treinta días naturales del inicio de la administración municipal , mismos consejos deberán de sesionar de forma ordinaria cada dos meses y en forma extraordinaria las veces necesarias, y estarán integrados por una Mesa directiva, Consejeros, Invitados permanentes e Invitados Especiales </w:t>
      </w:r>
    </w:p>
    <w:p w14:paraId="18630A78" w14:textId="3D069735" w:rsidR="007579DB" w:rsidRPr="00753CC4" w:rsidRDefault="00660D0B" w:rsidP="0078522F">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lastRenderedPageBreak/>
        <w:t xml:space="preserve">Fortalece lo anterior el </w:t>
      </w:r>
      <w:r w:rsidR="00D07917" w:rsidRPr="00753CC4">
        <w:rPr>
          <w:rFonts w:ascii="Palatino Linotype" w:hAnsi="Palatino Linotype"/>
        </w:rPr>
        <w:t>Acuerdo Del Consejo Estatal De Seguridad Pública Por El Que Se Expiden Los Lineamientos De Organización Y Funcionamiento De Los Consejos Intermunicipales Y Municipales De Seguridad Pública. El cual en sus artículos</w:t>
      </w:r>
      <w:r w:rsidR="002C7C23" w:rsidRPr="00753CC4">
        <w:rPr>
          <w:rFonts w:ascii="Palatino Linotype" w:hAnsi="Palatino Linotype"/>
        </w:rPr>
        <w:t xml:space="preserve"> </w:t>
      </w:r>
      <w:r w:rsidR="001026D7" w:rsidRPr="00753CC4">
        <w:rPr>
          <w:rFonts w:ascii="Palatino Linotype" w:hAnsi="Palatino Linotype"/>
        </w:rPr>
        <w:t xml:space="preserve">1, 2, 23, 24, 25, 27 y 29 </w:t>
      </w:r>
      <w:r w:rsidR="00D07917" w:rsidRPr="00753CC4">
        <w:rPr>
          <w:rFonts w:ascii="Palatino Linotype" w:hAnsi="Palatino Linotype"/>
        </w:rPr>
        <w:t>establece</w:t>
      </w:r>
      <w:r w:rsidR="001026D7" w:rsidRPr="00753CC4">
        <w:rPr>
          <w:rFonts w:ascii="Palatino Linotype" w:hAnsi="Palatino Linotype"/>
        </w:rPr>
        <w:t>n</w:t>
      </w:r>
      <w:r w:rsidR="00D07917" w:rsidRPr="00753CC4">
        <w:rPr>
          <w:rFonts w:ascii="Palatino Linotype" w:hAnsi="Palatino Linotype"/>
        </w:rPr>
        <w:t xml:space="preserve"> lo siguiente </w:t>
      </w:r>
    </w:p>
    <w:p w14:paraId="33F98837" w14:textId="46875BC3"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b/>
          <w:i/>
          <w:sz w:val="22"/>
          <w:szCs w:val="22"/>
        </w:rPr>
        <w:t>ARTÍCULO 1</w:t>
      </w:r>
      <w:r w:rsidRPr="00753CC4">
        <w:rPr>
          <w:rFonts w:ascii="Palatino Linotype" w:hAnsi="Palatino Linotype" w:cs="Arial"/>
          <w:i/>
          <w:sz w:val="22"/>
          <w:szCs w:val="22"/>
        </w:rPr>
        <w:t>. Los presentes Lineamientos tienen por objeto regular las disposiciones para la organización y funcionamiento de los Consejos Intermunicipales y Municipales de Seguridad Pública establecidos en la Ley de Seguridad del Estado de México.</w:t>
      </w:r>
    </w:p>
    <w:p w14:paraId="51D81DEF" w14:textId="77777777" w:rsidR="00D07917" w:rsidRPr="00753CC4" w:rsidRDefault="00D07917" w:rsidP="001026D7">
      <w:pPr>
        <w:spacing w:line="360" w:lineRule="auto"/>
        <w:ind w:left="567" w:right="426"/>
        <w:jc w:val="both"/>
        <w:rPr>
          <w:rFonts w:ascii="Palatino Linotype" w:hAnsi="Palatino Linotype" w:cs="Arial"/>
          <w:i/>
          <w:sz w:val="22"/>
          <w:szCs w:val="22"/>
        </w:rPr>
      </w:pPr>
    </w:p>
    <w:p w14:paraId="6B012859" w14:textId="25C85673"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b/>
          <w:i/>
          <w:sz w:val="22"/>
          <w:szCs w:val="22"/>
        </w:rPr>
        <w:t>ARTÍCULO 2</w:t>
      </w:r>
      <w:r w:rsidRPr="00753CC4">
        <w:rPr>
          <w:rFonts w:ascii="Palatino Linotype" w:hAnsi="Palatino Linotype" w:cs="Arial"/>
          <w:i/>
          <w:sz w:val="22"/>
          <w:szCs w:val="22"/>
        </w:rPr>
        <w:t>. Los Consejos Intermunicipales y Municipales forman parte del Sistema Estatal de Seguridad Pública, están integrados por autoridades federales, estatales y municipales, así como por representantes de la ciudadanía como lo establece la Ley de Seguridad del Estado de México, y tienen como objeto ejecutar y dar seguimiento a los acuerdos de los Consejos Nacional y Estatal de Seguridad Pública, proporcionando una efectiva coordinación entre las autoridades que los conforman, así como el análisis, discusión, propuesta, ejecución, difusión e instrumentación de políticas públicas, normatividad, programas, proyectos y acciones en materia de seguridad pública y prevención social de la violencia y la delincuencia, con participación ciudadana.</w:t>
      </w:r>
    </w:p>
    <w:p w14:paraId="6D644F94" w14:textId="77777777" w:rsidR="00D07917" w:rsidRPr="00753CC4" w:rsidRDefault="00D07917" w:rsidP="001026D7">
      <w:pPr>
        <w:spacing w:line="360" w:lineRule="auto"/>
        <w:ind w:left="567" w:right="426"/>
        <w:jc w:val="both"/>
        <w:rPr>
          <w:rFonts w:ascii="Palatino Linotype" w:hAnsi="Palatino Linotype" w:cs="Arial"/>
          <w:i/>
          <w:sz w:val="22"/>
          <w:szCs w:val="22"/>
        </w:rPr>
      </w:pPr>
    </w:p>
    <w:p w14:paraId="3C4DD67B" w14:textId="7745388A" w:rsidR="00D07917" w:rsidRPr="00753CC4" w:rsidRDefault="00D07917" w:rsidP="001026D7">
      <w:pPr>
        <w:spacing w:line="360" w:lineRule="auto"/>
        <w:ind w:left="567" w:right="426"/>
        <w:jc w:val="both"/>
        <w:rPr>
          <w:rFonts w:ascii="Palatino Linotype" w:hAnsi="Palatino Linotype"/>
          <w:i/>
          <w:sz w:val="22"/>
          <w:szCs w:val="22"/>
        </w:rPr>
      </w:pPr>
      <w:r w:rsidRPr="00753CC4">
        <w:rPr>
          <w:rFonts w:ascii="Palatino Linotype" w:hAnsi="Palatino Linotype"/>
          <w:b/>
          <w:i/>
          <w:sz w:val="22"/>
          <w:szCs w:val="22"/>
        </w:rPr>
        <w:t>ARTÍCULO 23</w:t>
      </w:r>
      <w:r w:rsidRPr="00753CC4">
        <w:rPr>
          <w:rFonts w:ascii="Palatino Linotype" w:hAnsi="Palatino Linotype"/>
          <w:i/>
          <w:sz w:val="22"/>
          <w:szCs w:val="22"/>
        </w:rPr>
        <w:t xml:space="preserve">. En los municipios que conforman el territorio del Estado de México se establecerán Consejos Municipales de Seguridad Pública, mismos que se reconocen como órganos colegiados integrantes del Sistema Nacional y Estatal de Seguridad Pública, que tienen por objeto planear, coordinar y supervisar las acciones, políticas y programas en materia de seguridad pública, facilitar la coordinación institucional requerida para dar seguimiento y cumplimiento de los acuerdos, lineamientos y políticas emitidos por los Consejos Nacional, Estatal e Intermunicipal en sus respectivos ámbitos de competencia, generar mecanismos efectivos de participación ciudadana en la materia, y difundir entre la población los resultados de sus acciones, siempre que </w:t>
      </w:r>
      <w:r w:rsidRPr="00753CC4">
        <w:rPr>
          <w:rFonts w:ascii="Palatino Linotype" w:hAnsi="Palatino Linotype"/>
          <w:i/>
          <w:sz w:val="22"/>
          <w:szCs w:val="22"/>
        </w:rPr>
        <w:lastRenderedPageBreak/>
        <w:t>la información que se pretenda difundir no esté considerada en algunos de los supuestos de reserva o confidencialidad, en términos de lo establecido por la Ley de Transparencia y Acceso a la Información Pública del Estado de México y Municipios y la Ley de Protección de Datos Personales en Posesión de Sujetos Obligados del Estado de México y Municipios, así como detectar y definir los factores a contrarrestar sobre inseguridad pública y generar actividades orientadas al fortalecimiento de la Seguridad Ciudadana.</w:t>
      </w:r>
    </w:p>
    <w:p w14:paraId="3596EB83" w14:textId="77777777" w:rsidR="00D07917" w:rsidRPr="00753CC4" w:rsidRDefault="00D07917" w:rsidP="001026D7">
      <w:pPr>
        <w:spacing w:line="360" w:lineRule="auto"/>
        <w:ind w:left="567" w:right="426"/>
        <w:jc w:val="both"/>
        <w:rPr>
          <w:rFonts w:ascii="Palatino Linotype" w:hAnsi="Palatino Linotype"/>
          <w:i/>
          <w:sz w:val="22"/>
          <w:szCs w:val="22"/>
        </w:rPr>
      </w:pPr>
    </w:p>
    <w:p w14:paraId="7B8372E4"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b/>
          <w:i/>
          <w:sz w:val="22"/>
          <w:szCs w:val="22"/>
        </w:rPr>
        <w:t>ARTÍCULO 24</w:t>
      </w:r>
      <w:r w:rsidRPr="00753CC4">
        <w:rPr>
          <w:rFonts w:ascii="Palatino Linotype" w:hAnsi="Palatino Linotype" w:cs="Arial"/>
          <w:i/>
          <w:sz w:val="22"/>
          <w:szCs w:val="22"/>
        </w:rPr>
        <w:t>. El Consejo Municipal quedará integrado de la siguiente manera:</w:t>
      </w:r>
    </w:p>
    <w:p w14:paraId="4FA20C3C" w14:textId="77777777" w:rsidR="00D07917" w:rsidRPr="00753CC4" w:rsidRDefault="00D07917" w:rsidP="001026D7">
      <w:pPr>
        <w:spacing w:line="360" w:lineRule="auto"/>
        <w:ind w:left="567" w:right="426"/>
        <w:jc w:val="both"/>
        <w:rPr>
          <w:rFonts w:ascii="Palatino Linotype" w:hAnsi="Palatino Linotype" w:cs="Arial"/>
          <w:i/>
          <w:sz w:val="22"/>
          <w:szCs w:val="22"/>
        </w:rPr>
      </w:pPr>
    </w:p>
    <w:p w14:paraId="7CDB89A3" w14:textId="77777777" w:rsidR="00D07917" w:rsidRPr="00753CC4" w:rsidRDefault="00D07917" w:rsidP="001026D7">
      <w:pPr>
        <w:spacing w:line="360" w:lineRule="auto"/>
        <w:ind w:left="567" w:right="426"/>
        <w:jc w:val="both"/>
        <w:rPr>
          <w:rFonts w:ascii="Palatino Linotype" w:hAnsi="Palatino Linotype" w:cs="Arial"/>
          <w:b/>
          <w:i/>
          <w:sz w:val="22"/>
          <w:szCs w:val="22"/>
        </w:rPr>
      </w:pPr>
      <w:r w:rsidRPr="00753CC4">
        <w:rPr>
          <w:rFonts w:ascii="Palatino Linotype" w:hAnsi="Palatino Linotype" w:cs="Arial"/>
          <w:b/>
          <w:i/>
          <w:sz w:val="22"/>
          <w:szCs w:val="22"/>
        </w:rPr>
        <w:t>A. Mesa Directiva:</w:t>
      </w:r>
    </w:p>
    <w:p w14:paraId="0D3C3950"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 El Presidente Municipal, quien fungirá como Presidente del Consejo y será quien presida las sesiones.</w:t>
      </w:r>
    </w:p>
    <w:p w14:paraId="5A6F78B8"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II. El Secretario del Ayuntamiento, quien fungirá como Vicepresidente Municipal.</w:t>
      </w:r>
    </w:p>
    <w:p w14:paraId="79D5D149" w14:textId="01770FB4"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III. El Secretario Técnico.</w:t>
      </w:r>
    </w:p>
    <w:p w14:paraId="16BC3B35" w14:textId="77777777" w:rsidR="00D07917" w:rsidRPr="00753CC4" w:rsidRDefault="00D07917" w:rsidP="001026D7">
      <w:pPr>
        <w:spacing w:line="360" w:lineRule="auto"/>
        <w:ind w:left="567" w:right="426"/>
        <w:jc w:val="both"/>
        <w:rPr>
          <w:rFonts w:ascii="Palatino Linotype" w:hAnsi="Palatino Linotype" w:cs="Arial"/>
          <w:i/>
          <w:sz w:val="22"/>
          <w:szCs w:val="22"/>
        </w:rPr>
      </w:pPr>
    </w:p>
    <w:p w14:paraId="54571371" w14:textId="77777777" w:rsidR="00D07917" w:rsidRPr="00753CC4" w:rsidRDefault="00D07917" w:rsidP="001026D7">
      <w:pPr>
        <w:spacing w:line="360" w:lineRule="auto"/>
        <w:ind w:left="567" w:right="426"/>
        <w:jc w:val="both"/>
        <w:rPr>
          <w:rFonts w:ascii="Palatino Linotype" w:hAnsi="Palatino Linotype" w:cs="Arial"/>
          <w:b/>
          <w:i/>
          <w:sz w:val="22"/>
          <w:szCs w:val="22"/>
        </w:rPr>
      </w:pPr>
      <w:r w:rsidRPr="00753CC4">
        <w:rPr>
          <w:rFonts w:ascii="Palatino Linotype" w:hAnsi="Palatino Linotype" w:cs="Arial"/>
          <w:b/>
          <w:i/>
          <w:sz w:val="22"/>
          <w:szCs w:val="22"/>
        </w:rPr>
        <w:t>B. Consejeros:</w:t>
      </w:r>
    </w:p>
    <w:p w14:paraId="2B91BE0E"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 El Síndico Municipal o Primer Síndico en su caso.</w:t>
      </w:r>
    </w:p>
    <w:p w14:paraId="1134D710"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II. Los Regidores integrantes de las Comisiones Edilicias vinculadas a la Seguridad Pública.</w:t>
      </w:r>
    </w:p>
    <w:p w14:paraId="332B283A"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III. El Director de Gobierno o Gobernación, según la denominación que corresponda cada Ayuntamiento.</w:t>
      </w:r>
    </w:p>
    <w:p w14:paraId="19B30161"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IV. El Comisario o Director de Seguridad Pública Municipal.</w:t>
      </w:r>
    </w:p>
    <w:p w14:paraId="0348A495"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V. Los Oficiales Mediadores y Calificadores.</w:t>
      </w:r>
    </w:p>
    <w:p w14:paraId="14DEA067"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VI. El Contralor Interno Municipal.</w:t>
      </w:r>
    </w:p>
    <w:p w14:paraId="3BBC52B5"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VII. Un representante del Secretariado Ejecutivo.</w:t>
      </w:r>
    </w:p>
    <w:p w14:paraId="42BDB894"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VIII. Un representante de la Secretaría.</w:t>
      </w:r>
    </w:p>
    <w:p w14:paraId="035EE2E8"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IX. Los Delegados y/o Subdelegados Municipales.</w:t>
      </w:r>
    </w:p>
    <w:p w14:paraId="6A33894A"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lastRenderedPageBreak/>
        <w:t>X. Los Presidentes de los Consejos de Participación Ciudadana, en su caso.</w:t>
      </w:r>
    </w:p>
    <w:p w14:paraId="5626BFC3"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XI. Un representante de los Comisariados Ejidales y/o de Bienes Comunales.</w:t>
      </w:r>
    </w:p>
    <w:p w14:paraId="27977A8D"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XII. Un representante de Protección Civil Municipal.</w:t>
      </w:r>
    </w:p>
    <w:p w14:paraId="79453D79"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XIII. El Defensor Municipal de Derechos Humanos.</w:t>
      </w:r>
    </w:p>
    <w:p w14:paraId="70544B62"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XIV. Un Representante ciudadano de los siguientes sectores:</w:t>
      </w:r>
    </w:p>
    <w:p w14:paraId="6CDCD553"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a) Deportivo.</w:t>
      </w:r>
    </w:p>
    <w:p w14:paraId="6EF0D28D"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b) Educativo.</w:t>
      </w:r>
    </w:p>
    <w:p w14:paraId="27CA5FBD"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c) Productivo-Industrial (en su caso).</w:t>
      </w:r>
    </w:p>
    <w:p w14:paraId="19C79A86"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d) Agropecuario (en su caso).</w:t>
      </w:r>
    </w:p>
    <w:p w14:paraId="197FB763"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e) De Organizaciones Juveniles.</w:t>
      </w:r>
    </w:p>
    <w:p w14:paraId="53AB06FD" w14:textId="77777777"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f) De Organizaciones de Mujeres.</w:t>
      </w:r>
    </w:p>
    <w:p w14:paraId="4E38244A" w14:textId="6337F053" w:rsidR="00D07917" w:rsidRPr="00753CC4" w:rsidRDefault="00D07917" w:rsidP="001026D7">
      <w:p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g) De Transporte público de pasajeros.</w:t>
      </w:r>
    </w:p>
    <w:p w14:paraId="75600089" w14:textId="77777777" w:rsidR="007579DB" w:rsidRPr="00753CC4" w:rsidRDefault="007579DB" w:rsidP="001026D7">
      <w:pPr>
        <w:spacing w:line="360" w:lineRule="auto"/>
        <w:ind w:right="426"/>
        <w:jc w:val="both"/>
        <w:rPr>
          <w:rFonts w:ascii="Palatino Linotype" w:hAnsi="Palatino Linotype" w:cs="Arial"/>
          <w:i/>
          <w:sz w:val="22"/>
          <w:szCs w:val="22"/>
        </w:rPr>
      </w:pPr>
    </w:p>
    <w:p w14:paraId="5B4DB044" w14:textId="3785ECF9"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Para la selección o designación de los integrantes ciudadanos se tomará en cuenta la densidad poblaci</w:t>
      </w:r>
      <w:r w:rsidR="00076157" w:rsidRPr="00753CC4">
        <w:rPr>
          <w:rFonts w:ascii="Palatino Linotype" w:hAnsi="Palatino Linotype" w:cs="Arial"/>
          <w:i/>
          <w:sz w:val="22"/>
          <w:szCs w:val="22"/>
        </w:rPr>
        <w:t xml:space="preserve">onal, extensión territorial y/o </w:t>
      </w:r>
      <w:r w:rsidRPr="00753CC4">
        <w:rPr>
          <w:rFonts w:ascii="Palatino Linotype" w:hAnsi="Palatino Linotype" w:cs="Arial"/>
          <w:i/>
          <w:sz w:val="22"/>
          <w:szCs w:val="22"/>
        </w:rPr>
        <w:t>incidencia delictiva.</w:t>
      </w:r>
    </w:p>
    <w:p w14:paraId="27E0D776" w14:textId="77777777" w:rsidR="00076157" w:rsidRPr="00753CC4" w:rsidRDefault="00076157" w:rsidP="001026D7">
      <w:pPr>
        <w:pStyle w:val="Prrafodelista"/>
        <w:spacing w:line="360" w:lineRule="auto"/>
        <w:ind w:left="567" w:right="426"/>
        <w:jc w:val="both"/>
        <w:rPr>
          <w:rFonts w:ascii="Palatino Linotype" w:hAnsi="Palatino Linotype" w:cs="Arial"/>
          <w:i/>
          <w:sz w:val="22"/>
          <w:szCs w:val="22"/>
        </w:rPr>
      </w:pPr>
    </w:p>
    <w:p w14:paraId="4E6FFEE3"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Quienes tendrán derecho a voz y voto.</w:t>
      </w:r>
    </w:p>
    <w:p w14:paraId="77B69CE2" w14:textId="77777777" w:rsidR="00076157" w:rsidRPr="00753CC4" w:rsidRDefault="00076157" w:rsidP="001026D7">
      <w:pPr>
        <w:pStyle w:val="Prrafodelista"/>
        <w:spacing w:line="360" w:lineRule="auto"/>
        <w:ind w:left="567" w:right="426"/>
        <w:jc w:val="both"/>
        <w:rPr>
          <w:rFonts w:ascii="Palatino Linotype" w:hAnsi="Palatino Linotype" w:cs="Arial"/>
          <w:i/>
          <w:sz w:val="22"/>
          <w:szCs w:val="22"/>
        </w:rPr>
      </w:pPr>
    </w:p>
    <w:p w14:paraId="399230AB" w14:textId="77777777" w:rsidR="00D07917" w:rsidRPr="00753CC4" w:rsidRDefault="00D07917" w:rsidP="001026D7">
      <w:pPr>
        <w:pStyle w:val="Prrafodelista"/>
        <w:spacing w:line="360" w:lineRule="auto"/>
        <w:ind w:left="567" w:right="426"/>
        <w:jc w:val="both"/>
        <w:rPr>
          <w:rFonts w:ascii="Palatino Linotype" w:hAnsi="Palatino Linotype" w:cs="Arial"/>
          <w:b/>
          <w:i/>
          <w:sz w:val="22"/>
          <w:szCs w:val="22"/>
        </w:rPr>
      </w:pPr>
      <w:r w:rsidRPr="00753CC4">
        <w:rPr>
          <w:rFonts w:ascii="Palatino Linotype" w:hAnsi="Palatino Linotype" w:cs="Arial"/>
          <w:b/>
          <w:i/>
          <w:sz w:val="22"/>
          <w:szCs w:val="22"/>
        </w:rPr>
        <w:t>C. Invitados permanentes:</w:t>
      </w:r>
    </w:p>
    <w:p w14:paraId="3861E0AB"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 Un representante de la Secretaría de la Defensa Nacional.</w:t>
      </w:r>
    </w:p>
    <w:p w14:paraId="1DF4E414"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II. Un representante de la Policía Federal.</w:t>
      </w:r>
    </w:p>
    <w:p w14:paraId="56DE9294"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III. Un representante de la Procuraduría General de la República.</w:t>
      </w:r>
    </w:p>
    <w:p w14:paraId="33AA2443"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IV. Un representante de la Fiscalía General de Justicia del Estado de México.</w:t>
      </w:r>
    </w:p>
    <w:p w14:paraId="213DF8C8"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V. Un representante del Instituto de Salud del Estado de México.</w:t>
      </w:r>
    </w:p>
    <w:p w14:paraId="33AD9432" w14:textId="77777777" w:rsidR="00076157" w:rsidRPr="00753CC4" w:rsidRDefault="00076157" w:rsidP="001026D7">
      <w:pPr>
        <w:pStyle w:val="Prrafodelista"/>
        <w:spacing w:line="360" w:lineRule="auto"/>
        <w:ind w:left="567" w:right="426"/>
        <w:jc w:val="both"/>
        <w:rPr>
          <w:rFonts w:ascii="Palatino Linotype" w:hAnsi="Palatino Linotype" w:cs="Arial"/>
          <w:i/>
          <w:sz w:val="22"/>
          <w:szCs w:val="22"/>
        </w:rPr>
      </w:pPr>
    </w:p>
    <w:p w14:paraId="617DCD59"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Quienes tendrán derecho a voz.</w:t>
      </w:r>
    </w:p>
    <w:p w14:paraId="251B1303" w14:textId="77777777" w:rsidR="00076157" w:rsidRPr="00753CC4" w:rsidRDefault="00076157" w:rsidP="001026D7">
      <w:pPr>
        <w:pStyle w:val="Prrafodelista"/>
        <w:spacing w:line="360" w:lineRule="auto"/>
        <w:ind w:left="567" w:right="426"/>
        <w:jc w:val="both"/>
        <w:rPr>
          <w:rFonts w:ascii="Palatino Linotype" w:hAnsi="Palatino Linotype" w:cs="Arial"/>
          <w:i/>
          <w:sz w:val="22"/>
          <w:szCs w:val="22"/>
        </w:rPr>
      </w:pPr>
    </w:p>
    <w:p w14:paraId="323BAE1E" w14:textId="77777777" w:rsidR="00D07917" w:rsidRPr="00753CC4" w:rsidRDefault="00D07917" w:rsidP="001026D7">
      <w:pPr>
        <w:pStyle w:val="Prrafodelista"/>
        <w:spacing w:line="360" w:lineRule="auto"/>
        <w:ind w:left="567" w:right="426"/>
        <w:jc w:val="both"/>
        <w:rPr>
          <w:rFonts w:ascii="Palatino Linotype" w:hAnsi="Palatino Linotype" w:cs="Arial"/>
          <w:b/>
          <w:i/>
          <w:sz w:val="22"/>
          <w:szCs w:val="22"/>
        </w:rPr>
      </w:pPr>
      <w:r w:rsidRPr="00753CC4">
        <w:rPr>
          <w:rFonts w:ascii="Palatino Linotype" w:hAnsi="Palatino Linotype" w:cs="Arial"/>
          <w:b/>
          <w:i/>
          <w:sz w:val="22"/>
          <w:szCs w:val="22"/>
        </w:rPr>
        <w:t>D. Invitados Especiales:</w:t>
      </w:r>
    </w:p>
    <w:p w14:paraId="1AB5338F" w14:textId="77777777" w:rsidR="00076157" w:rsidRPr="00753CC4" w:rsidRDefault="00076157" w:rsidP="001026D7">
      <w:pPr>
        <w:pStyle w:val="Prrafodelista"/>
        <w:spacing w:line="360" w:lineRule="auto"/>
        <w:ind w:left="567" w:right="426"/>
        <w:jc w:val="both"/>
        <w:rPr>
          <w:rFonts w:ascii="Palatino Linotype" w:hAnsi="Palatino Linotype" w:cs="Arial"/>
          <w:b/>
          <w:i/>
          <w:sz w:val="22"/>
          <w:szCs w:val="22"/>
        </w:rPr>
      </w:pPr>
    </w:p>
    <w:p w14:paraId="3693861F"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 Representantes de los Comités de Administración previstos por la Ley que Regula el Régimen de Propiedad en Condominio en el</w:t>
      </w:r>
    </w:p>
    <w:p w14:paraId="548D2934"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Estado de México, cuando los asuntos a tratar en la sesión correspondiente así lo ameriten.</w:t>
      </w:r>
    </w:p>
    <w:p w14:paraId="467296D8"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II. Representantes de las instancias estatales y federales cuando los asuntos a tratar en la sesión correspondiente así lo ameriten.</w:t>
      </w:r>
    </w:p>
    <w:p w14:paraId="01192291" w14:textId="784E1D34"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VI. Los demás servidores públicos municipales que considere el Presidente del Consejo Munici</w:t>
      </w:r>
      <w:r w:rsidR="00076157" w:rsidRPr="00753CC4">
        <w:rPr>
          <w:rFonts w:ascii="Palatino Linotype" w:hAnsi="Palatino Linotype" w:cs="Arial"/>
          <w:i/>
          <w:sz w:val="22"/>
          <w:szCs w:val="22"/>
        </w:rPr>
        <w:t xml:space="preserve">pal en razón de sus funciones y </w:t>
      </w:r>
      <w:r w:rsidRPr="00753CC4">
        <w:rPr>
          <w:rFonts w:ascii="Palatino Linotype" w:hAnsi="Palatino Linotype" w:cs="Arial"/>
          <w:i/>
          <w:sz w:val="22"/>
          <w:szCs w:val="22"/>
        </w:rPr>
        <w:t>responsabilidades.</w:t>
      </w:r>
    </w:p>
    <w:p w14:paraId="3C4FD7BD" w14:textId="77777777" w:rsidR="00D07917"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Quienes tendrán derecho a voz.</w:t>
      </w:r>
    </w:p>
    <w:p w14:paraId="285CDCBC" w14:textId="076930AD" w:rsidR="007579DB"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Todos los integrantes deberán asistir personalmente, no pudiendo delegar su representación, salvo que exista causa justificada que amerite su inasistencia</w:t>
      </w:r>
      <w:r w:rsidRPr="00753CC4">
        <w:rPr>
          <w:rFonts w:ascii="Palatino Linotype" w:hAnsi="Palatino Linotype" w:cs="Arial"/>
          <w:i/>
          <w:sz w:val="22"/>
          <w:szCs w:val="22"/>
        </w:rPr>
        <w:cr/>
      </w:r>
    </w:p>
    <w:p w14:paraId="286AF812" w14:textId="28543C8A" w:rsidR="007579DB" w:rsidRPr="00753CC4" w:rsidRDefault="00D07917"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b/>
          <w:i/>
          <w:sz w:val="22"/>
          <w:szCs w:val="22"/>
        </w:rPr>
        <w:t>ARTÍCULO 25.</w:t>
      </w:r>
      <w:r w:rsidRPr="00753CC4">
        <w:rPr>
          <w:rFonts w:ascii="Palatino Linotype" w:hAnsi="Palatino Linotype" w:cs="Arial"/>
          <w:i/>
          <w:sz w:val="22"/>
          <w:szCs w:val="22"/>
        </w:rPr>
        <w:t xml:space="preserve"> Los Consejos Municipales de Seguridad Pública deberán quedar instalados dentro de los primeros treinta días naturales del inicio de la administración municipal. El Presidente del Consejo Municipal deberá informar al Secretario Ejecutivo del Consejo Estatal de la instalación respectiva.</w:t>
      </w:r>
    </w:p>
    <w:p w14:paraId="3487A3C8" w14:textId="77777777" w:rsidR="00076157" w:rsidRPr="00753CC4" w:rsidRDefault="00076157" w:rsidP="001026D7">
      <w:pPr>
        <w:pStyle w:val="Prrafodelista"/>
        <w:spacing w:line="360" w:lineRule="auto"/>
        <w:ind w:left="567" w:right="426"/>
        <w:jc w:val="both"/>
        <w:rPr>
          <w:rFonts w:ascii="Palatino Linotype" w:hAnsi="Palatino Linotype" w:cs="Arial"/>
          <w:i/>
          <w:sz w:val="22"/>
          <w:szCs w:val="22"/>
        </w:rPr>
      </w:pPr>
    </w:p>
    <w:p w14:paraId="52A2F749" w14:textId="396FBB9B" w:rsidR="00076157" w:rsidRPr="00753CC4" w:rsidRDefault="00076157" w:rsidP="001026D7">
      <w:pPr>
        <w:pStyle w:val="Prrafodelista"/>
        <w:spacing w:line="360" w:lineRule="auto"/>
        <w:ind w:left="567" w:right="426"/>
        <w:jc w:val="both"/>
        <w:rPr>
          <w:rFonts w:ascii="Palatino Linotype" w:hAnsi="Palatino Linotype"/>
          <w:i/>
          <w:sz w:val="22"/>
          <w:szCs w:val="22"/>
        </w:rPr>
      </w:pPr>
      <w:r w:rsidRPr="00753CC4">
        <w:rPr>
          <w:rFonts w:ascii="Palatino Linotype" w:hAnsi="Palatino Linotype"/>
          <w:b/>
          <w:i/>
          <w:sz w:val="22"/>
          <w:szCs w:val="22"/>
        </w:rPr>
        <w:t>ARTÍCULO 27.</w:t>
      </w:r>
      <w:r w:rsidRPr="00753CC4">
        <w:rPr>
          <w:rFonts w:ascii="Palatino Linotype" w:hAnsi="Palatino Linotype"/>
          <w:i/>
          <w:sz w:val="22"/>
          <w:szCs w:val="22"/>
        </w:rPr>
        <w:t xml:space="preserve"> Los Consejos Municipales de Seguridad Pública sesionarán de manera ordinaria en pleno cada dos meses y de forma extraordinaria las veces que sean necesarias.</w:t>
      </w:r>
    </w:p>
    <w:p w14:paraId="59F826B4" w14:textId="77777777" w:rsidR="000D06BB" w:rsidRPr="00753CC4" w:rsidRDefault="000D06BB" w:rsidP="001026D7">
      <w:pPr>
        <w:pStyle w:val="Prrafodelista"/>
        <w:spacing w:line="360" w:lineRule="auto"/>
        <w:ind w:left="567" w:right="426"/>
        <w:jc w:val="both"/>
        <w:rPr>
          <w:rFonts w:ascii="Palatino Linotype" w:hAnsi="Palatino Linotype"/>
          <w:i/>
          <w:sz w:val="22"/>
          <w:szCs w:val="22"/>
        </w:rPr>
      </w:pPr>
    </w:p>
    <w:p w14:paraId="5D371C13" w14:textId="77777777" w:rsidR="000D06BB" w:rsidRPr="00753CC4" w:rsidRDefault="000D06BB"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b/>
          <w:i/>
          <w:sz w:val="22"/>
          <w:szCs w:val="22"/>
        </w:rPr>
        <w:t>ARTÍCULO 29.</w:t>
      </w:r>
      <w:r w:rsidRPr="00753CC4">
        <w:rPr>
          <w:rFonts w:ascii="Palatino Linotype" w:hAnsi="Palatino Linotype" w:cs="Arial"/>
          <w:i/>
          <w:sz w:val="22"/>
          <w:szCs w:val="22"/>
        </w:rPr>
        <w:t xml:space="preserve"> Los Consejos Municipales de Seguridad Pública, tendrán las siguientes funciones y atribuciones: </w:t>
      </w:r>
    </w:p>
    <w:p w14:paraId="63139325" w14:textId="1A1C3021" w:rsidR="000D06BB" w:rsidRPr="00753CC4" w:rsidRDefault="000D06BB" w:rsidP="001026D7">
      <w:pPr>
        <w:pStyle w:val="Prrafodelista"/>
        <w:numPr>
          <w:ilvl w:val="0"/>
          <w:numId w:val="25"/>
        </w:num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lastRenderedPageBreak/>
        <w:t>Asumir, en el ámbito municipal, la implementación de los Sistemas Nacional y Estatal de Seguridad Pública y los programas de Seguridad Pública y Prevención Social de la Violencia y la Delincuencia, con Participación Ciudadana.</w:t>
      </w:r>
    </w:p>
    <w:p w14:paraId="3AEA22EB" w14:textId="18562FEC" w:rsidR="000D06BB" w:rsidRPr="00753CC4" w:rsidRDefault="000D06BB" w:rsidP="001026D7">
      <w:pPr>
        <w:pStyle w:val="Prrafodelista"/>
        <w:numPr>
          <w:ilvl w:val="0"/>
          <w:numId w:val="25"/>
        </w:num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Proponer al Consejo Estatal a través del Secretario Ejecutivo, los acuerdos, programas, estrategias y acciones en materia de seguridad pública, así como de prevención social de la violencia y la delincuencia, necesarias o de interés del municipio que corresponda y su comunidad.</w:t>
      </w:r>
    </w:p>
    <w:p w14:paraId="3D7930B9" w14:textId="0BE6ED04" w:rsidR="000D06BB" w:rsidRPr="00753CC4" w:rsidRDefault="000D06BB" w:rsidP="001026D7">
      <w:pPr>
        <w:pStyle w:val="Prrafodelista"/>
        <w:numPr>
          <w:ilvl w:val="0"/>
          <w:numId w:val="25"/>
        </w:num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 xml:space="preserve">Proporcionar al Secretariado Ejecutivo, información útil para identificar la incidencia delictiva y los factores generadores de violencia y delincuencia; y el delito en el municipio que corresponda. </w:t>
      </w:r>
    </w:p>
    <w:p w14:paraId="351F7285" w14:textId="4A83C85F" w:rsidR="000D06BB" w:rsidRPr="00753CC4" w:rsidRDefault="000D06BB" w:rsidP="001026D7">
      <w:pPr>
        <w:pStyle w:val="Prrafodelista"/>
        <w:numPr>
          <w:ilvl w:val="0"/>
          <w:numId w:val="25"/>
        </w:numPr>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 xml:space="preserve">Elaborar propuestas de reformas al Bando Municipal y demás reglamentación municipal en materia de seguridad pública y de prevención social de la violencia, la delincuencia y el delito, proponiéndolas al Presidente Municipal para que las presente al Cabildo. V. Apoyar la implementación de proyectos, estudios y todo tipo de propuestas que dentro de su competencia le sean remitidos por el Consejo Estatal, por el Secretariado Ejecutivo o por los Consejos Intermunicipales. VI. Aprobar en los primeros treinta días naturales de cada año, su Programa Municipal de Seguridad, el cual será integrado o elaborado por el Secretario Técnico en coordinación con el Director de Seguridad Pública Municipal y presentado en sesión de Consejo Municipal por el Presidente del Consejo. </w:t>
      </w:r>
    </w:p>
    <w:p w14:paraId="3CAACB50" w14:textId="77777777" w:rsidR="000D06BB" w:rsidRPr="00753CC4" w:rsidRDefault="000D06BB"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 xml:space="preserve">VII. Fomentar y propiciar la participación de los ciudadanos y grupos sociales en la planeación, ejecución, supervisión y evaluación de los programas, estrategias y acciones de seguridad pública y de prevención social de la violencia, la delincuencia y el delito, coordinando y evaluando su desarrollo y resultados, así como la implementación de estrategias para prevenir y combatir incendios forestales. </w:t>
      </w:r>
    </w:p>
    <w:p w14:paraId="5328029F" w14:textId="77777777" w:rsidR="000D06BB" w:rsidRPr="00753CC4" w:rsidRDefault="000D06BB"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 xml:space="preserve">VIII. Proponer al Presidente Municipal la solicitud a la Secretaría de Seguridad para la instalación de equipos y sistemas tecnológicos para la seguridad pública en los bienes de uso común del Estado de México, de conformidad con la Ley que Regula el Uso de Tecnologías de la Información y Comunicación para la Seguridad Pública del Estado de México. </w:t>
      </w:r>
    </w:p>
    <w:p w14:paraId="3D4736C1" w14:textId="77777777" w:rsidR="000D06BB" w:rsidRPr="00753CC4" w:rsidRDefault="000D06BB"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lastRenderedPageBreak/>
        <w:t xml:space="preserve">IX. Atender y resolver los asuntos de la Comisión de Honor y Justicia que le sean planteados, respecto de los integrantes de los cuerpos policiales del municipio que se trate, así como los asuntos de las Comisiones que por las características de los municipios se integren. </w:t>
      </w:r>
    </w:p>
    <w:p w14:paraId="23893A2A" w14:textId="77777777" w:rsidR="000D06BB" w:rsidRPr="00753CC4" w:rsidRDefault="000D06BB"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 xml:space="preserve">X. Desahogar las consultas que le sean formuladas y entregar la información que le sea requerida, por parte de autoridades competentes. XI. Establecer un Sistema de Reconocimiento al Mérito Policial de los elementos del Cuerpo de Seguridad Pública Municipal. </w:t>
      </w:r>
    </w:p>
    <w:p w14:paraId="40E63BDD" w14:textId="77777777" w:rsidR="000D06BB" w:rsidRPr="00753CC4" w:rsidRDefault="000D06BB"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 xml:space="preserve">XII. Establecer una estrategia de difusión sobre los acuerdos tomados por el pleno, así como de su cumplimiento y resultados logrados, siempre y cuando la información utilizada no se considere reservada o de carácter confidencial en los términos que establezcan las normas aplicables. </w:t>
      </w:r>
    </w:p>
    <w:p w14:paraId="1FF19A6A" w14:textId="5B93652D" w:rsidR="000D06BB" w:rsidRPr="00753CC4" w:rsidRDefault="000D06BB" w:rsidP="001026D7">
      <w:pPr>
        <w:pStyle w:val="Prrafodelista"/>
        <w:spacing w:line="360" w:lineRule="auto"/>
        <w:ind w:left="567" w:right="426"/>
        <w:jc w:val="both"/>
        <w:rPr>
          <w:rFonts w:ascii="Palatino Linotype" w:hAnsi="Palatino Linotype" w:cs="Arial"/>
          <w:i/>
          <w:sz w:val="22"/>
          <w:szCs w:val="22"/>
        </w:rPr>
      </w:pPr>
      <w:r w:rsidRPr="00753CC4">
        <w:rPr>
          <w:rFonts w:ascii="Palatino Linotype" w:hAnsi="Palatino Linotype" w:cs="Arial"/>
          <w:i/>
          <w:sz w:val="22"/>
          <w:szCs w:val="22"/>
        </w:rPr>
        <w:t>XIII. Las demás que determinen la Ley de Seguridad del Estado de México, la Ley para la Prevención Social de la Violencia y la Delincuencia, con Participación Ciudadana los convenios, acuerdos y resoluciones que tomen los Consejos Nacional, Estatal e Intermunicipales.</w:t>
      </w:r>
    </w:p>
    <w:p w14:paraId="409D4BA9" w14:textId="77777777" w:rsidR="000D06BB" w:rsidRPr="00753CC4" w:rsidRDefault="000D06BB" w:rsidP="000D06BB">
      <w:pPr>
        <w:pStyle w:val="Prrafodelista"/>
        <w:spacing w:line="360" w:lineRule="auto"/>
        <w:ind w:left="1080"/>
        <w:jc w:val="both"/>
        <w:rPr>
          <w:rFonts w:ascii="Palatino Linotype" w:hAnsi="Palatino Linotype" w:cs="Arial"/>
        </w:rPr>
      </w:pPr>
    </w:p>
    <w:p w14:paraId="6D6C63D7" w14:textId="6FA47473" w:rsidR="000D06BB" w:rsidRPr="00753CC4" w:rsidRDefault="001026D7" w:rsidP="001026D7">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De lo citado es de señalar que el que los Consejos Municipales, forman parte de del Sistema Estatal de Seguridad Pública, están integrados por autoridades federales, estatales y municipales, así como por representantes de la ciudadanía, estos Consejos Municipales de Seguridad Pública se reconocen como órganos colegiados integrantes del Sistema Nacional y Estatal de Seguridad Pública, los cuales deberán quedar instalados dentro de los primeros treinta días naturales del inicio de la administración municipal y sesionaran de manera ordinaria cada dos meses y de forma extraordinaria las veces que sean necesarias.</w:t>
      </w:r>
    </w:p>
    <w:p w14:paraId="131458F1" w14:textId="77777777" w:rsidR="001026D7" w:rsidRPr="00753CC4" w:rsidRDefault="001026D7" w:rsidP="001026D7">
      <w:pPr>
        <w:pStyle w:val="Prrafodelista"/>
        <w:spacing w:line="360" w:lineRule="auto"/>
        <w:ind w:left="0"/>
        <w:jc w:val="both"/>
        <w:rPr>
          <w:rFonts w:ascii="Palatino Linotype" w:hAnsi="Palatino Linotype" w:cs="Arial"/>
        </w:rPr>
      </w:pPr>
    </w:p>
    <w:p w14:paraId="1AB39109" w14:textId="5DE48D9A" w:rsidR="000D06BB" w:rsidRPr="00753CC4" w:rsidRDefault="000D06BB" w:rsidP="000D06BB">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El Bando Munic</w:t>
      </w:r>
      <w:r w:rsidR="002C7C23" w:rsidRPr="00753CC4">
        <w:rPr>
          <w:rFonts w:ascii="Palatino Linotype" w:hAnsi="Palatino Linotype" w:cs="Arial"/>
        </w:rPr>
        <w:t>i</w:t>
      </w:r>
      <w:r w:rsidRPr="00753CC4">
        <w:rPr>
          <w:rFonts w:ascii="Palatino Linotype" w:hAnsi="Palatino Linotype" w:cs="Arial"/>
        </w:rPr>
        <w:t xml:space="preserve">pal de Ecatepec de Morelos en su </w:t>
      </w:r>
      <w:r w:rsidR="002C7C23" w:rsidRPr="00753CC4">
        <w:rPr>
          <w:rFonts w:ascii="Palatino Linotype" w:hAnsi="Palatino Linotype" w:cs="Arial"/>
        </w:rPr>
        <w:t>artículo</w:t>
      </w:r>
      <w:r w:rsidRPr="00753CC4">
        <w:rPr>
          <w:rFonts w:ascii="Palatino Linotype" w:hAnsi="Palatino Linotype" w:cs="Arial"/>
        </w:rPr>
        <w:t xml:space="preserve"> </w:t>
      </w:r>
      <w:r w:rsidR="001026D7" w:rsidRPr="00753CC4">
        <w:rPr>
          <w:rFonts w:ascii="Palatino Linotype" w:hAnsi="Palatino Linotype" w:cs="Arial"/>
        </w:rPr>
        <w:t>33</w:t>
      </w:r>
      <w:r w:rsidR="0065788E" w:rsidRPr="00753CC4">
        <w:rPr>
          <w:rFonts w:ascii="Palatino Linotype" w:hAnsi="Palatino Linotype" w:cs="Arial"/>
        </w:rPr>
        <w:t xml:space="preserve"> y 90</w:t>
      </w:r>
      <w:r w:rsidR="001026D7" w:rsidRPr="00753CC4">
        <w:rPr>
          <w:rFonts w:ascii="Palatino Linotype" w:hAnsi="Palatino Linotype" w:cs="Arial"/>
        </w:rPr>
        <w:t xml:space="preserve"> </w:t>
      </w:r>
      <w:r w:rsidRPr="00753CC4">
        <w:rPr>
          <w:rFonts w:ascii="Palatino Linotype" w:hAnsi="Palatino Linotype" w:cs="Arial"/>
        </w:rPr>
        <w:t>señala lo siguiente:</w:t>
      </w:r>
    </w:p>
    <w:p w14:paraId="75CFC608" w14:textId="3BA3A847" w:rsidR="000D06BB" w:rsidRPr="00753CC4" w:rsidRDefault="000D06BB" w:rsidP="00782B08">
      <w:pPr>
        <w:spacing w:line="360" w:lineRule="auto"/>
        <w:ind w:left="567" w:right="426"/>
        <w:jc w:val="both"/>
        <w:rPr>
          <w:rFonts w:ascii="Palatino Linotype" w:hAnsi="Palatino Linotype"/>
          <w:i/>
          <w:sz w:val="22"/>
        </w:rPr>
      </w:pPr>
      <w:r w:rsidRPr="00753CC4">
        <w:rPr>
          <w:rFonts w:ascii="Palatino Linotype" w:hAnsi="Palatino Linotype"/>
          <w:b/>
          <w:i/>
          <w:sz w:val="22"/>
        </w:rPr>
        <w:lastRenderedPageBreak/>
        <w:t>Artículo 33.</w:t>
      </w:r>
      <w:r w:rsidRPr="00753CC4">
        <w:rPr>
          <w:rFonts w:ascii="Palatino Linotype" w:hAnsi="Palatino Linotype"/>
          <w:i/>
          <w:sz w:val="22"/>
        </w:rPr>
        <w:t xml:space="preserve"> El H. Ayuntamiento, para el eficaz desempeño de sus funciones públicas podrá, sin que sea obligatorio, auxiliarse por:</w:t>
      </w:r>
    </w:p>
    <w:p w14:paraId="49AC0A89" w14:textId="71DBFD3E" w:rsidR="002C7C23" w:rsidRPr="00753CC4" w:rsidRDefault="002C7C23" w:rsidP="00782B08">
      <w:pPr>
        <w:spacing w:line="360" w:lineRule="auto"/>
        <w:ind w:left="567" w:right="426"/>
        <w:jc w:val="both"/>
        <w:rPr>
          <w:rFonts w:ascii="Palatino Linotype" w:hAnsi="Palatino Linotype"/>
          <w:i/>
          <w:sz w:val="22"/>
        </w:rPr>
      </w:pPr>
    </w:p>
    <w:p w14:paraId="217F3563" w14:textId="0CC09362" w:rsidR="002C7C23" w:rsidRPr="00753CC4" w:rsidRDefault="002C7C23" w:rsidP="00782B08">
      <w:pPr>
        <w:spacing w:line="360" w:lineRule="auto"/>
        <w:ind w:left="567" w:right="426"/>
        <w:jc w:val="both"/>
        <w:rPr>
          <w:rFonts w:ascii="Palatino Linotype" w:hAnsi="Palatino Linotype"/>
          <w:i/>
          <w:sz w:val="22"/>
        </w:rPr>
      </w:pPr>
      <w:r w:rsidRPr="00753CC4">
        <w:rPr>
          <w:rFonts w:ascii="Palatino Linotype" w:hAnsi="Palatino Linotype"/>
          <w:i/>
          <w:sz w:val="22"/>
        </w:rPr>
        <w:t>…</w:t>
      </w:r>
    </w:p>
    <w:p w14:paraId="52E2C535" w14:textId="58C63BD2" w:rsidR="002C7C23" w:rsidRPr="00753CC4" w:rsidRDefault="002C7C23" w:rsidP="00782B08">
      <w:pPr>
        <w:pStyle w:val="Prrafodelista"/>
        <w:numPr>
          <w:ilvl w:val="0"/>
          <w:numId w:val="25"/>
        </w:numPr>
        <w:spacing w:line="360" w:lineRule="auto"/>
        <w:ind w:left="567" w:right="426" w:firstLine="0"/>
        <w:jc w:val="both"/>
        <w:rPr>
          <w:rFonts w:ascii="Palatino Linotype" w:hAnsi="Palatino Linotype"/>
          <w:i/>
          <w:sz w:val="22"/>
        </w:rPr>
      </w:pPr>
      <w:r w:rsidRPr="00753CC4">
        <w:rPr>
          <w:rFonts w:ascii="Palatino Linotype" w:hAnsi="Palatino Linotype"/>
          <w:i/>
          <w:sz w:val="22"/>
        </w:rPr>
        <w:t>Los Comités, Comisiones y Consejos para el mejor desempeño del servicio público, entre los que destacan:</w:t>
      </w:r>
    </w:p>
    <w:p w14:paraId="5B0E9064" w14:textId="24AE29EE" w:rsidR="002C7C23" w:rsidRPr="00753CC4" w:rsidRDefault="002C7C23" w:rsidP="00782B08">
      <w:pPr>
        <w:pStyle w:val="Prrafodelista"/>
        <w:spacing w:line="360" w:lineRule="auto"/>
        <w:ind w:left="567" w:right="426"/>
        <w:jc w:val="both"/>
        <w:rPr>
          <w:rFonts w:ascii="Palatino Linotype" w:hAnsi="Palatino Linotype"/>
          <w:i/>
          <w:sz w:val="22"/>
        </w:rPr>
      </w:pPr>
      <w:r w:rsidRPr="00753CC4">
        <w:rPr>
          <w:rFonts w:ascii="Palatino Linotype" w:hAnsi="Palatino Linotype"/>
          <w:i/>
          <w:sz w:val="22"/>
        </w:rPr>
        <w:t>…</w:t>
      </w:r>
    </w:p>
    <w:p w14:paraId="488B68A0" w14:textId="7B7EA347" w:rsidR="002C7C23" w:rsidRPr="00753CC4" w:rsidRDefault="002C7C23" w:rsidP="00782B08">
      <w:pPr>
        <w:pStyle w:val="Prrafodelista"/>
        <w:spacing w:line="360" w:lineRule="auto"/>
        <w:ind w:left="567" w:right="426"/>
        <w:jc w:val="both"/>
        <w:rPr>
          <w:rFonts w:ascii="Palatino Linotype" w:hAnsi="Palatino Linotype"/>
          <w:i/>
          <w:sz w:val="22"/>
        </w:rPr>
      </w:pPr>
      <w:r w:rsidRPr="00753CC4">
        <w:rPr>
          <w:rFonts w:ascii="Palatino Linotype" w:hAnsi="Palatino Linotype"/>
          <w:i/>
          <w:sz w:val="22"/>
        </w:rPr>
        <w:t>…</w:t>
      </w:r>
    </w:p>
    <w:p w14:paraId="444ADF1E" w14:textId="7AB07C66" w:rsidR="002C7C23" w:rsidRPr="00753CC4" w:rsidRDefault="002C7C23" w:rsidP="00782B08">
      <w:pPr>
        <w:pStyle w:val="Prrafodelista"/>
        <w:spacing w:line="360" w:lineRule="auto"/>
        <w:ind w:left="567" w:right="426"/>
        <w:jc w:val="both"/>
        <w:rPr>
          <w:rFonts w:ascii="Palatino Linotype" w:hAnsi="Palatino Linotype"/>
          <w:i/>
          <w:sz w:val="22"/>
        </w:rPr>
      </w:pPr>
      <w:r w:rsidRPr="00753CC4">
        <w:rPr>
          <w:rFonts w:ascii="Palatino Linotype" w:hAnsi="Palatino Linotype"/>
          <w:i/>
          <w:sz w:val="22"/>
        </w:rPr>
        <w:t>v. Consejo Municipal de Seguridad Pública; y</w:t>
      </w:r>
    </w:p>
    <w:p w14:paraId="7EADCFDF" w14:textId="77777777" w:rsidR="00660D0B" w:rsidRPr="00753CC4" w:rsidRDefault="00660D0B" w:rsidP="00782B08">
      <w:pPr>
        <w:pStyle w:val="Prrafodelista"/>
        <w:spacing w:line="360" w:lineRule="auto"/>
        <w:ind w:left="567" w:right="426"/>
        <w:jc w:val="both"/>
        <w:rPr>
          <w:rFonts w:ascii="Palatino Linotype" w:hAnsi="Palatino Linotype"/>
          <w:i/>
          <w:sz w:val="22"/>
        </w:rPr>
      </w:pPr>
    </w:p>
    <w:p w14:paraId="4D238EEF" w14:textId="77777777" w:rsidR="00660D0B" w:rsidRPr="00FE62C2"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b/>
          <w:i/>
          <w:sz w:val="22"/>
        </w:rPr>
        <w:t>Artículo 90.</w:t>
      </w:r>
      <w:r w:rsidRPr="00FE62C2">
        <w:rPr>
          <w:rFonts w:ascii="Palatino Linotype" w:hAnsi="Palatino Linotype"/>
          <w:i/>
          <w:sz w:val="22"/>
        </w:rPr>
        <w:t xml:space="preserve"> A través de la Secretaría Técnica del Consejo Municipal de Seguridad Pública le compete:</w:t>
      </w:r>
    </w:p>
    <w:p w14:paraId="7640FD67" w14:textId="4F1CE29C" w:rsidR="00660D0B" w:rsidRPr="00FE62C2"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i/>
          <w:sz w:val="22"/>
        </w:rPr>
        <w:t>I. Planear, coordinar y supervisar las acciones, estrategias, políticas y programas en materia de seguridad pública en sus respectivos ámbitos de gobierno;</w:t>
      </w:r>
    </w:p>
    <w:p w14:paraId="434CC2E3" w14:textId="465F6A5D" w:rsidR="00660D0B" w:rsidRPr="00FE62C2"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i/>
          <w:sz w:val="22"/>
        </w:rPr>
        <w:t>II. Dar seguimiento a los acuerdos, lineamientos y políticas emitidos por el Consejo Nacional, Estatal e Intermunicipal en sus respectivos ámbitos de competencia;</w:t>
      </w:r>
    </w:p>
    <w:p w14:paraId="7FA0C3DB" w14:textId="22330C14" w:rsidR="00660D0B" w:rsidRPr="00FE62C2"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i/>
          <w:sz w:val="22"/>
        </w:rPr>
        <w:t>III. Convocar y coordinarse con las instancias federales y estatales, así como del Gobierno de la Ciudad de México y otros municipios para proponer a estos acuerdos, programas y convenios en materia de seguridad pública;</w:t>
      </w:r>
    </w:p>
    <w:p w14:paraId="280E0925" w14:textId="7B7DF6D7" w:rsidR="00660D0B" w:rsidRPr="00FE62C2"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i/>
          <w:sz w:val="22"/>
        </w:rPr>
        <w:t>IV. Participar y representar a la ciudadanía de acuerdo a los mecanismos que para tal efecto determine el propio Ayuntamiento según las leyes de la materia;</w:t>
      </w:r>
    </w:p>
    <w:p w14:paraId="31350BED" w14:textId="32333C1C" w:rsidR="00660D0B" w:rsidRPr="00FE62C2"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i/>
          <w:sz w:val="22"/>
        </w:rPr>
        <w:t>V. Integrar las comisiones necesarias para el desahogo y cumplimiento de los acuerdos y asuntos relevantes e importantes de su competencia; y</w:t>
      </w:r>
    </w:p>
    <w:p w14:paraId="6D0C882F" w14:textId="78A4F5C6" w:rsidR="00660D0B" w:rsidRPr="00FE62C2"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i/>
          <w:sz w:val="22"/>
        </w:rPr>
        <w:t xml:space="preserve">VI. Atender los aspectos normativos, administrativos y de planeación (no operativos) necesarios para la prestación del servicio de seguridad pública en el ámbito municipal, siendo también la </w:t>
      </w:r>
      <w:r w:rsidRPr="00FE62C2">
        <w:rPr>
          <w:rFonts w:ascii="Palatino Linotype" w:hAnsi="Palatino Linotype"/>
          <w:i/>
          <w:sz w:val="22"/>
        </w:rPr>
        <w:lastRenderedPageBreak/>
        <w:t>responsable de la vinculación del Ayuntamiento con las instancias federales y estatales en la materia, coadyuvante para el adecuado funcionamiento del Sistema Estatal de Seguridad Pública.</w:t>
      </w:r>
    </w:p>
    <w:p w14:paraId="6B75B11A" w14:textId="77777777" w:rsidR="00660D0B" w:rsidRPr="00FE62C2" w:rsidRDefault="00660D0B" w:rsidP="00660D0B">
      <w:pPr>
        <w:pStyle w:val="Prrafodelista"/>
        <w:spacing w:line="360" w:lineRule="auto"/>
        <w:ind w:left="567" w:right="426"/>
        <w:jc w:val="both"/>
        <w:rPr>
          <w:rFonts w:ascii="Palatino Linotype" w:hAnsi="Palatino Linotype"/>
          <w:i/>
          <w:sz w:val="22"/>
        </w:rPr>
      </w:pPr>
    </w:p>
    <w:p w14:paraId="1D1827B6" w14:textId="49F2BCD6" w:rsidR="00660D0B" w:rsidRPr="00753CC4" w:rsidRDefault="00660D0B" w:rsidP="00660D0B">
      <w:pPr>
        <w:pStyle w:val="Prrafodelista"/>
        <w:spacing w:line="360" w:lineRule="auto"/>
        <w:ind w:left="567" w:right="426"/>
        <w:jc w:val="both"/>
        <w:rPr>
          <w:rFonts w:ascii="Palatino Linotype" w:hAnsi="Palatino Linotype"/>
          <w:i/>
          <w:sz w:val="22"/>
        </w:rPr>
      </w:pPr>
      <w:r w:rsidRPr="00FE62C2">
        <w:rPr>
          <w:rFonts w:ascii="Palatino Linotype" w:hAnsi="Palatino Linotype"/>
          <w:i/>
          <w:sz w:val="22"/>
        </w:rPr>
        <w:t>Además de las anteriores, tendrá las facultades y atribuciones previstas por la Ley de Seguridad del Estado de México y los demás ordenamientos aplicables.</w:t>
      </w:r>
    </w:p>
    <w:p w14:paraId="0EA7BA8B" w14:textId="77777777" w:rsidR="002C7C23" w:rsidRPr="00753CC4" w:rsidRDefault="002C7C23" w:rsidP="000D06BB">
      <w:pPr>
        <w:spacing w:line="360" w:lineRule="auto"/>
        <w:jc w:val="both"/>
      </w:pPr>
    </w:p>
    <w:p w14:paraId="08196B67" w14:textId="7275C83A" w:rsidR="00660D0B" w:rsidRPr="00753CC4" w:rsidRDefault="001026D7" w:rsidP="00660D0B">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 xml:space="preserve">De dicho ordenamiento se observa que el Ayuntamiento de Ecatepec de Morelos para el desempeño de sus funciones </w:t>
      </w:r>
      <w:r w:rsidR="00782B08" w:rsidRPr="00753CC4">
        <w:rPr>
          <w:rFonts w:ascii="Palatino Linotype" w:hAnsi="Palatino Linotype" w:cs="Arial"/>
        </w:rPr>
        <w:t xml:space="preserve">deberá contar con un Consejo </w:t>
      </w:r>
      <w:r w:rsidR="00660D0B" w:rsidRPr="00753CC4">
        <w:rPr>
          <w:rFonts w:ascii="Palatino Linotype" w:hAnsi="Palatino Linotype" w:cs="Arial"/>
        </w:rPr>
        <w:t>Municipal</w:t>
      </w:r>
      <w:r w:rsidR="00782B08" w:rsidRPr="00753CC4">
        <w:rPr>
          <w:rFonts w:ascii="Palatino Linotype" w:hAnsi="Palatino Linotype" w:cs="Arial"/>
        </w:rPr>
        <w:t xml:space="preserve"> de Segu</w:t>
      </w:r>
      <w:r w:rsidR="00660D0B" w:rsidRPr="00753CC4">
        <w:rPr>
          <w:rFonts w:ascii="Palatino Linotype" w:hAnsi="Palatino Linotype" w:cs="Arial"/>
        </w:rPr>
        <w:t>ridad Publica, el cual tendrá una Secretaría Técnica, misma que tiene como atribuciones, dar seguimiento a los acuerdos, lineamientos y políticas emitidos por el Consejo Nacional, Estatal e Intermunicipal en sus respectivos ámbitos de competencia, convocar y coordinarse con las instancias federales y estatales, así como del Gobierno de la Ciudad de México y otros municipios para proponer a estos acuerdos, programas y convenios en materia de seguridad pública, entre otras.</w:t>
      </w:r>
    </w:p>
    <w:p w14:paraId="75239CAB" w14:textId="77777777" w:rsidR="00782B08" w:rsidRPr="00753CC4" w:rsidRDefault="00782B08" w:rsidP="00782B08">
      <w:pPr>
        <w:pStyle w:val="Prrafodelista"/>
        <w:spacing w:line="360" w:lineRule="auto"/>
        <w:ind w:left="0"/>
        <w:jc w:val="both"/>
        <w:rPr>
          <w:rFonts w:ascii="Palatino Linotype" w:hAnsi="Palatino Linotype" w:cs="Arial"/>
        </w:rPr>
      </w:pPr>
    </w:p>
    <w:p w14:paraId="1894A078" w14:textId="72C6428B" w:rsidR="007579DB" w:rsidRPr="00753CC4" w:rsidRDefault="002C7C23" w:rsidP="002C7C23">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Por su parte el Reglamento Interno de la Administración Pública Municipal de Ecatepec de Morelos, en sus articulo 79 y 80 establecen lo siguiente:</w:t>
      </w:r>
    </w:p>
    <w:p w14:paraId="57BE5BB1" w14:textId="77777777" w:rsidR="002C7C23" w:rsidRPr="00753CC4" w:rsidRDefault="002C7C23" w:rsidP="00753CC4">
      <w:pPr>
        <w:pStyle w:val="Prrafodelista"/>
        <w:spacing w:line="360" w:lineRule="auto"/>
        <w:ind w:left="567" w:right="709"/>
        <w:jc w:val="both"/>
        <w:rPr>
          <w:rFonts w:ascii="Palatino Linotype" w:hAnsi="Palatino Linotype" w:cs="Arial"/>
          <w:i/>
          <w:sz w:val="22"/>
        </w:rPr>
      </w:pPr>
      <w:r w:rsidRPr="00753CC4">
        <w:rPr>
          <w:rFonts w:ascii="Palatino Linotype" w:hAnsi="Palatino Linotype" w:cs="Arial"/>
          <w:b/>
          <w:i/>
          <w:sz w:val="22"/>
        </w:rPr>
        <w:t>Artículo 79</w:t>
      </w:r>
      <w:r w:rsidRPr="00753CC4">
        <w:rPr>
          <w:rFonts w:ascii="Palatino Linotype" w:hAnsi="Palatino Linotype" w:cs="Arial"/>
          <w:i/>
          <w:sz w:val="22"/>
        </w:rPr>
        <w:t xml:space="preserve">. Para el mejor cumplimiento de sus atribuciones, la Dirección de Seguridad Pública y Tránsito deberá coordinarse con las direcciones, unidades y áreas de la Administración Pública Municipal, así como con las autoridades Federales, Estatales y Municipales de la materia, de conformidad con la Ley General del Sistema Nacional de Seguridad Pública y demás ordenamientos legales. </w:t>
      </w:r>
    </w:p>
    <w:p w14:paraId="2641275A" w14:textId="77777777" w:rsidR="002C7C23" w:rsidRPr="00753CC4" w:rsidRDefault="002C7C23" w:rsidP="00753CC4">
      <w:pPr>
        <w:pStyle w:val="Prrafodelista"/>
        <w:spacing w:line="360" w:lineRule="auto"/>
        <w:ind w:left="567" w:right="709"/>
        <w:jc w:val="both"/>
        <w:rPr>
          <w:rFonts w:ascii="Palatino Linotype" w:hAnsi="Palatino Linotype" w:cs="Arial"/>
          <w:i/>
          <w:sz w:val="22"/>
        </w:rPr>
      </w:pPr>
    </w:p>
    <w:p w14:paraId="2E44490C" w14:textId="3CD08312" w:rsidR="007579DB" w:rsidRPr="00753CC4" w:rsidRDefault="002C7C23" w:rsidP="00753CC4">
      <w:pPr>
        <w:pStyle w:val="Prrafodelista"/>
        <w:spacing w:line="360" w:lineRule="auto"/>
        <w:ind w:left="567" w:right="709"/>
        <w:jc w:val="both"/>
        <w:rPr>
          <w:rFonts w:ascii="Palatino Linotype" w:hAnsi="Palatino Linotype" w:cs="Arial"/>
          <w:i/>
        </w:rPr>
      </w:pPr>
      <w:r w:rsidRPr="00753CC4">
        <w:rPr>
          <w:rFonts w:ascii="Palatino Linotype" w:hAnsi="Palatino Linotype" w:cs="Arial"/>
          <w:b/>
          <w:i/>
          <w:sz w:val="22"/>
        </w:rPr>
        <w:t>Artículo 80.</w:t>
      </w:r>
      <w:r w:rsidRPr="00753CC4">
        <w:rPr>
          <w:rFonts w:ascii="Palatino Linotype" w:hAnsi="Palatino Linotype" w:cs="Arial"/>
          <w:i/>
          <w:sz w:val="22"/>
        </w:rPr>
        <w:t xml:space="preserve"> Para efectos de lograr la coordinación, planeación y ejecución de programas de seguridad pública, la Dirección de Seguridad Pública y Tránsito auxiliará al Consejo Municipal de Seguridad Pública el cual tendrá como finalidad la implementación de acciones </w:t>
      </w:r>
      <w:r w:rsidRPr="00753CC4">
        <w:rPr>
          <w:rFonts w:ascii="Palatino Linotype" w:hAnsi="Palatino Linotype" w:cs="Arial"/>
          <w:i/>
          <w:sz w:val="22"/>
        </w:rPr>
        <w:lastRenderedPageBreak/>
        <w:t>conjuntas y coordinadas con diversas autoridades en materia de seguridad, a fin de realizar programas tendientes a prevenir la inseguridad pública y fomentar la cultura de la denuncia en el Municipio, teniendo como eje rector la participación de la ciudadaní</w:t>
      </w:r>
      <w:r w:rsidRPr="00753CC4">
        <w:rPr>
          <w:rFonts w:ascii="Palatino Linotype" w:hAnsi="Palatino Linotype" w:cs="Arial"/>
          <w:i/>
        </w:rPr>
        <w:t>a.</w:t>
      </w:r>
    </w:p>
    <w:p w14:paraId="2C3E2CEA" w14:textId="77777777" w:rsidR="007579DB" w:rsidRPr="00753CC4" w:rsidRDefault="007579DB" w:rsidP="00574238">
      <w:pPr>
        <w:pStyle w:val="Prrafodelista"/>
        <w:spacing w:line="360" w:lineRule="auto"/>
        <w:ind w:left="0"/>
        <w:jc w:val="both"/>
        <w:rPr>
          <w:rFonts w:ascii="Palatino Linotype" w:hAnsi="Palatino Linotype" w:cs="Arial"/>
        </w:rPr>
      </w:pPr>
    </w:p>
    <w:p w14:paraId="4F7CF332" w14:textId="63569BDE" w:rsidR="007579DB" w:rsidRPr="00753CC4" w:rsidRDefault="00782B08" w:rsidP="00782B08">
      <w:pPr>
        <w:pStyle w:val="Prrafodelista"/>
        <w:numPr>
          <w:ilvl w:val="0"/>
          <w:numId w:val="1"/>
        </w:numPr>
        <w:spacing w:line="360" w:lineRule="auto"/>
        <w:ind w:left="0" w:firstLine="0"/>
        <w:jc w:val="both"/>
        <w:rPr>
          <w:rFonts w:ascii="Palatino Linotype" w:hAnsi="Palatino Linotype" w:cs="Arial"/>
        </w:rPr>
      </w:pPr>
      <w:r w:rsidRPr="00753CC4">
        <w:rPr>
          <w:rFonts w:ascii="Palatino Linotype" w:hAnsi="Palatino Linotype" w:cs="Arial"/>
        </w:rPr>
        <w:t xml:space="preserve">El Reglamento en cita, establece que la Dirección de Seguridad Pública y Tránsito deberá coordinarse con direcciones, unidades y áreas de la administración pública municipal, autoridades federales, estatales y municipales en materia de seguridad, por lo que esta Dirección auxiliará al Consejo Municipal de Seguridad Pública, la cual tendrá como finalidad la implementación de acciones conjuntas. </w:t>
      </w:r>
    </w:p>
    <w:p w14:paraId="18346AE5" w14:textId="77777777" w:rsidR="00B23BF3" w:rsidRPr="00753CC4" w:rsidRDefault="00B23BF3" w:rsidP="00B23BF3">
      <w:pPr>
        <w:pStyle w:val="Prrafodelista"/>
        <w:spacing w:line="360" w:lineRule="auto"/>
        <w:ind w:left="0"/>
        <w:jc w:val="both"/>
        <w:rPr>
          <w:rFonts w:ascii="Palatino Linotype" w:hAnsi="Palatino Linotype" w:cs="Arial"/>
        </w:rPr>
      </w:pPr>
    </w:p>
    <w:p w14:paraId="353232C3" w14:textId="5ED3432A" w:rsidR="003C6D6D" w:rsidRPr="00753CC4" w:rsidRDefault="00B23BF3" w:rsidP="0065788E">
      <w:pPr>
        <w:pStyle w:val="Prrafodelista"/>
        <w:numPr>
          <w:ilvl w:val="0"/>
          <w:numId w:val="1"/>
        </w:numPr>
        <w:spacing w:line="360" w:lineRule="auto"/>
        <w:ind w:left="0" w:firstLine="0"/>
        <w:jc w:val="both"/>
        <w:rPr>
          <w:rFonts w:ascii="Palatino Linotype" w:eastAsia="Palatino Linotype" w:hAnsi="Palatino Linotype" w:cs="Palatino Linotype"/>
          <w:lang w:val="es-MX" w:eastAsia="es-MX"/>
        </w:rPr>
      </w:pPr>
      <w:r w:rsidRPr="00753CC4">
        <w:rPr>
          <w:rFonts w:ascii="Palatino Linotype" w:hAnsi="Palatino Linotype" w:cs="Arial"/>
        </w:rPr>
        <w:t>De igual forma, este Órgano Garante, se dio a la tarea de realizar una búsqueda y derivado de la misma resulto lo siguiente.</w:t>
      </w:r>
      <w:r w:rsidR="003C6D6D" w:rsidRPr="00753CC4">
        <w:rPr>
          <w:rFonts w:ascii="Palatino Linotype" w:eastAsia="Palatino Linotype" w:hAnsi="Palatino Linotype" w:cs="Palatino Linotype"/>
          <w:highlight w:val="yellow"/>
          <w:lang w:val="es-MX" w:eastAsia="es-MX"/>
        </w:rPr>
        <w:t xml:space="preserve"> </w:t>
      </w:r>
    </w:p>
    <w:p w14:paraId="4B9A78F3" w14:textId="77777777" w:rsidR="003C6D6D" w:rsidRPr="00753CC4" w:rsidRDefault="003C6D6D" w:rsidP="003C6D6D">
      <w:pPr>
        <w:spacing w:line="360" w:lineRule="auto"/>
        <w:ind w:right="-847"/>
        <w:jc w:val="both"/>
        <w:rPr>
          <w:rFonts w:ascii="Palatino Linotype" w:eastAsia="Palatino Linotype" w:hAnsi="Palatino Linotype" w:cs="Palatino Linotype"/>
          <w:lang w:val="es-MX" w:eastAsia="es-MX"/>
        </w:rPr>
      </w:pPr>
    </w:p>
    <w:p w14:paraId="001EDA79" w14:textId="137265F0" w:rsidR="003C6D6D" w:rsidRPr="00753CC4" w:rsidRDefault="003C6D6D" w:rsidP="003C6D6D">
      <w:pPr>
        <w:spacing w:line="360" w:lineRule="auto"/>
        <w:ind w:right="-847"/>
        <w:jc w:val="both"/>
        <w:rPr>
          <w:rFonts w:ascii="Palatino Linotype" w:eastAsia="Palatino Linotype" w:hAnsi="Palatino Linotype" w:cs="Palatino Linotype"/>
          <w:lang w:val="es-MX" w:eastAsia="es-MX"/>
        </w:rPr>
      </w:pPr>
      <w:r w:rsidRPr="00753CC4">
        <w:rPr>
          <w:rFonts w:ascii="Palatino Linotype" w:eastAsia="Palatino Linotype" w:hAnsi="Palatino Linotype" w:cs="Palatino Linotype"/>
          <w:noProof/>
          <w:lang w:val="es-MX" w:eastAsia="es-MX"/>
        </w:rPr>
        <w:lastRenderedPageBreak/>
        <w:drawing>
          <wp:inline distT="0" distB="0" distL="0" distR="0" wp14:anchorId="0E455219" wp14:editId="7A39B8C5">
            <wp:extent cx="5431790" cy="41516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790" cy="4151630"/>
                    </a:xfrm>
                    <a:prstGeom prst="rect">
                      <a:avLst/>
                    </a:prstGeom>
                    <a:noFill/>
                  </pic:spPr>
                </pic:pic>
              </a:graphicData>
            </a:graphic>
          </wp:inline>
        </w:drawing>
      </w:r>
    </w:p>
    <w:p w14:paraId="69C49C3D" w14:textId="77777777" w:rsidR="003C6D6D" w:rsidRPr="00753CC4" w:rsidRDefault="003C6D6D" w:rsidP="003C6D6D">
      <w:pPr>
        <w:spacing w:line="360" w:lineRule="auto"/>
        <w:ind w:right="-847"/>
        <w:jc w:val="both"/>
        <w:rPr>
          <w:rFonts w:ascii="Palatino Linotype" w:eastAsia="Palatino Linotype" w:hAnsi="Palatino Linotype" w:cs="Palatino Linotype"/>
          <w:lang w:val="es-MX" w:eastAsia="es-MX"/>
        </w:rPr>
      </w:pPr>
    </w:p>
    <w:p w14:paraId="36AAC546" w14:textId="77777777" w:rsidR="003C6D6D" w:rsidRPr="00753CC4" w:rsidRDefault="003C6D6D" w:rsidP="003C6D6D">
      <w:pPr>
        <w:spacing w:line="360" w:lineRule="auto"/>
        <w:ind w:right="-847"/>
        <w:jc w:val="both"/>
        <w:rPr>
          <w:rFonts w:ascii="Palatino Linotype" w:eastAsia="Palatino Linotype" w:hAnsi="Palatino Linotype" w:cs="Palatino Linotype"/>
          <w:lang w:val="es-MX" w:eastAsia="es-MX"/>
        </w:rPr>
      </w:pPr>
    </w:p>
    <w:p w14:paraId="61D227FF" w14:textId="74838C7A" w:rsidR="003C6D6D" w:rsidRPr="00753CC4" w:rsidRDefault="003C6D6D" w:rsidP="0065788E">
      <w:pPr>
        <w:pStyle w:val="Prrafodelista"/>
        <w:numPr>
          <w:ilvl w:val="0"/>
          <w:numId w:val="1"/>
        </w:numPr>
        <w:spacing w:line="360" w:lineRule="auto"/>
        <w:ind w:left="0" w:firstLine="0"/>
        <w:jc w:val="both"/>
        <w:rPr>
          <w:rFonts w:ascii="Palatino Linotype" w:eastAsia="Palatino Linotype" w:hAnsi="Palatino Linotype" w:cs="Palatino Linotype"/>
          <w:b/>
          <w:lang w:val="es-MX" w:eastAsia="es-MX"/>
        </w:rPr>
      </w:pPr>
      <w:r w:rsidRPr="00753CC4">
        <w:rPr>
          <w:rFonts w:ascii="Palatino Linotype" w:eastAsia="Palatino Linotype" w:hAnsi="Palatino Linotype" w:cs="Palatino Linotype"/>
          <w:color w:val="000000"/>
          <w:lang w:val="es-MX" w:eastAsia="es-MX"/>
        </w:rPr>
        <w:t xml:space="preserve">De la imagen insertada se observa que el Ayuntamiento de Ecatepec de Morelos, designó a Melisa Yaletzin Alegria Hernández como Secretaria Tecnica del Consejo Municipal de Seguridad Pública, la cual fungía como encargada, ante tal nota nos encontramos </w:t>
      </w:r>
      <w:r w:rsidR="00DE5A24" w:rsidRPr="00753CC4">
        <w:rPr>
          <w:rFonts w:ascii="Palatino Linotype" w:eastAsia="Palatino Linotype" w:hAnsi="Palatino Linotype" w:cs="Palatino Linotype"/>
          <w:color w:val="000000"/>
          <w:lang w:val="es-MX" w:eastAsia="es-MX"/>
        </w:rPr>
        <w:t>con hechos notorios.</w:t>
      </w:r>
    </w:p>
    <w:p w14:paraId="56555493" w14:textId="77777777" w:rsidR="003C6D6D" w:rsidRPr="00B95A14" w:rsidRDefault="003C6D6D" w:rsidP="00B95A14">
      <w:pPr>
        <w:spacing w:line="360" w:lineRule="auto"/>
        <w:ind w:left="1134" w:right="567"/>
        <w:jc w:val="both"/>
        <w:rPr>
          <w:rFonts w:ascii="Palatino Linotype" w:eastAsia="Palatino Linotype" w:hAnsi="Palatino Linotype" w:cs="Palatino Linotype"/>
          <w:b/>
          <w:i/>
          <w:sz w:val="22"/>
          <w:lang w:val="es-MX" w:eastAsia="es-MX"/>
        </w:rPr>
      </w:pPr>
      <w:r w:rsidRPr="00B95A14">
        <w:rPr>
          <w:rFonts w:ascii="Palatino Linotype" w:eastAsia="Palatino Linotype" w:hAnsi="Palatino Linotype" w:cs="Palatino Linotype"/>
          <w:b/>
          <w:i/>
          <w:sz w:val="22"/>
          <w:lang w:val="es-MX" w:eastAsia="es-MX"/>
        </w:rPr>
        <w:t>HECHOS NOTORIOS. CONCEPTOS GENERAL Y JURÍDICO</w:t>
      </w:r>
    </w:p>
    <w:p w14:paraId="229A7DAC" w14:textId="77777777" w:rsidR="003C6D6D" w:rsidRPr="00B95A14" w:rsidRDefault="003C6D6D" w:rsidP="00B95A14">
      <w:pPr>
        <w:ind w:left="1134" w:right="567"/>
        <w:jc w:val="both"/>
        <w:rPr>
          <w:rFonts w:ascii="Palatino Linotype" w:eastAsia="Palatino Linotype" w:hAnsi="Palatino Linotype" w:cs="Palatino Linotype"/>
          <w:i/>
          <w:sz w:val="22"/>
          <w:lang w:val="es-MX" w:eastAsia="es-MX"/>
        </w:rPr>
      </w:pPr>
      <w:r w:rsidRPr="00B95A14">
        <w:rPr>
          <w:rFonts w:ascii="Palatino Linotype" w:eastAsia="Palatino Linotype" w:hAnsi="Palatino Linotype" w:cs="Palatino Linotype"/>
          <w:i/>
          <w:sz w:val="22"/>
          <w:lang w:val="es-MX" w:eastAsia="es-MX"/>
        </w:rPr>
        <w:t xml:space="preserve">Conforme al artículo </w:t>
      </w:r>
      <w:hyperlink r:id="rId9">
        <w:r w:rsidRPr="00B95A14">
          <w:rPr>
            <w:rFonts w:ascii="Palatino Linotype" w:eastAsia="Palatino Linotype" w:hAnsi="Palatino Linotype" w:cs="Palatino Linotype"/>
            <w:i/>
            <w:sz w:val="22"/>
            <w:lang w:val="es-MX" w:eastAsia="es-MX"/>
          </w:rPr>
          <w:t>88 del Código Federal de Procedimientos Civiles</w:t>
        </w:r>
      </w:hyperlink>
      <w:r w:rsidRPr="00B95A14">
        <w:rPr>
          <w:rFonts w:ascii="Palatino Linotype" w:eastAsia="Palatino Linotype" w:hAnsi="Palatino Linotype" w:cs="Palatino Linotype"/>
          <w:i/>
          <w:sz w:val="22"/>
          <w:lang w:val="es-MX" w:eastAsia="es-MX"/>
        </w:rPr>
        <w:t xml:space="preserve">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w:t>
      </w:r>
      <w:r w:rsidRPr="00B95A14">
        <w:rPr>
          <w:rFonts w:ascii="Palatino Linotype" w:eastAsia="Palatino Linotype" w:hAnsi="Palatino Linotype" w:cs="Palatino Linotype"/>
          <w:i/>
          <w:sz w:val="22"/>
          <w:lang w:val="es-MX" w:eastAsia="es-MX"/>
        </w:rPr>
        <w:lastRenderedPageBreak/>
        <w:t>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1BD3E30A" w14:textId="77777777" w:rsidR="003C6D6D" w:rsidRPr="00B95A14" w:rsidRDefault="003C6D6D" w:rsidP="00B95A14">
      <w:pPr>
        <w:ind w:left="1134" w:right="567"/>
        <w:jc w:val="both"/>
        <w:rPr>
          <w:rFonts w:ascii="Palatino Linotype" w:eastAsia="Palatino Linotype" w:hAnsi="Palatino Linotype" w:cs="Palatino Linotype"/>
          <w:i/>
          <w:sz w:val="22"/>
          <w:lang w:val="es-MX" w:eastAsia="es-MX"/>
        </w:rPr>
      </w:pPr>
      <w:r w:rsidRPr="00B95A14">
        <w:rPr>
          <w:rFonts w:ascii="Palatino Linotype" w:eastAsia="Palatino Linotype" w:hAnsi="Palatino Linotype" w:cs="Palatino Linotype"/>
          <w:i/>
          <w:sz w:val="22"/>
          <w:lang w:val="es-MX" w:eastAsia="es-MX"/>
        </w:rPr>
        <w:t>Controversia constitucional 24/2005. Cámara de Diputados del Congreso de la Unión. 9 de marzo de 2006. Once votos. Ponente: José Ramón Cossío Díaz. Secretarios: Raúl Manuel Mejía Garza y Laura Patricia Rojas Zamudio.</w:t>
      </w:r>
    </w:p>
    <w:p w14:paraId="2AB9A8E9" w14:textId="77777777" w:rsidR="003C6D6D" w:rsidRPr="00B95A14" w:rsidRDefault="003C6D6D" w:rsidP="00B95A14">
      <w:pPr>
        <w:ind w:left="1134" w:right="567"/>
        <w:jc w:val="both"/>
        <w:rPr>
          <w:rFonts w:ascii="Palatino Linotype" w:eastAsia="Palatino Linotype" w:hAnsi="Palatino Linotype" w:cs="Palatino Linotype"/>
          <w:i/>
          <w:sz w:val="22"/>
          <w:lang w:val="es-MX" w:eastAsia="es-MX"/>
        </w:rPr>
      </w:pPr>
      <w:r w:rsidRPr="00B95A14">
        <w:rPr>
          <w:rFonts w:ascii="Palatino Linotype" w:eastAsia="Palatino Linotype" w:hAnsi="Palatino Linotype" w:cs="Palatino Linotype"/>
          <w:i/>
          <w:sz w:val="22"/>
          <w:lang w:val="es-MX" w:eastAsia="es-MX"/>
        </w:rPr>
        <w:t>El Tribunal Pleno, el dieciséis de mayo en curso, aprobó, con el número 74/2006, la tesis jurisprudencial que antecede. México, Distrito Federal, a dieciséis de mayo de dos mil seis.</w:t>
      </w:r>
    </w:p>
    <w:p w14:paraId="2F91C7EA" w14:textId="77777777" w:rsidR="003C6D6D" w:rsidRPr="00B95A14" w:rsidRDefault="003C6D6D" w:rsidP="00B95A14">
      <w:pPr>
        <w:ind w:left="1134" w:right="567"/>
        <w:jc w:val="both"/>
        <w:rPr>
          <w:rFonts w:ascii="Palatino Linotype" w:eastAsia="Palatino Linotype" w:hAnsi="Palatino Linotype" w:cs="Palatino Linotype"/>
          <w:i/>
          <w:sz w:val="22"/>
          <w:lang w:val="es-MX" w:eastAsia="es-MX"/>
        </w:rPr>
      </w:pPr>
      <w:r w:rsidRPr="00B95A14">
        <w:rPr>
          <w:rFonts w:ascii="Palatino Linotype" w:eastAsia="Palatino Linotype" w:hAnsi="Palatino Linotype" w:cs="Palatino Linotype"/>
          <w:i/>
          <w:sz w:val="22"/>
          <w:lang w:val="es-MX" w:eastAsia="es-MX"/>
        </w:rPr>
        <w:t>Nota: Esta tesis fue objeto de la denuncia relativa a la contradicción de tesis 91/2014, desechada por notoriamente improcedente, mediante acuerdo de 24 de marzo de 2014.”</w:t>
      </w:r>
    </w:p>
    <w:p w14:paraId="06AF2A9D" w14:textId="77777777" w:rsidR="003C6D6D" w:rsidRPr="00B95A14" w:rsidRDefault="003C6D6D" w:rsidP="00B95A14">
      <w:pPr>
        <w:ind w:left="1134" w:right="567"/>
        <w:jc w:val="both"/>
        <w:rPr>
          <w:rFonts w:ascii="Palatino Linotype" w:eastAsia="Palatino Linotype" w:hAnsi="Palatino Linotype" w:cs="Palatino Linotype"/>
          <w:i/>
          <w:sz w:val="22"/>
          <w:lang w:val="es-MX" w:eastAsia="es-MX"/>
        </w:rPr>
      </w:pPr>
    </w:p>
    <w:p w14:paraId="09026AE8" w14:textId="77777777" w:rsidR="003C6D6D" w:rsidRPr="00B95A14" w:rsidRDefault="003C6D6D" w:rsidP="00B95A14">
      <w:pPr>
        <w:ind w:left="1134" w:right="567"/>
        <w:jc w:val="both"/>
        <w:rPr>
          <w:rFonts w:ascii="Palatino Linotype" w:eastAsia="Palatino Linotype" w:hAnsi="Palatino Linotype" w:cs="Palatino Linotype"/>
          <w:i/>
          <w:sz w:val="22"/>
          <w:lang w:val="es-MX" w:eastAsia="es-MX"/>
        </w:rPr>
      </w:pPr>
      <w:r w:rsidRPr="00B95A14">
        <w:rPr>
          <w:rFonts w:ascii="Palatino Linotype" w:eastAsia="Palatino Linotype" w:hAnsi="Palatino Linotype" w:cs="Palatino Linotype"/>
          <w:b/>
          <w:i/>
          <w:sz w:val="22"/>
          <w:lang w:val="es-MX" w:eastAsia="es-MX"/>
        </w:rPr>
        <w:t>PÁGINAS WEB O ELECTRÓNICAS. SU CONTENIDO ES UN HECHO NOTORIO Y SUSCEPTIBLE DE SER VALORADO EN UNA DECISIÓN JUDICIAL.</w:t>
      </w:r>
      <w:r w:rsidRPr="00B95A14">
        <w:rPr>
          <w:rFonts w:ascii="Palatino Linotype" w:eastAsia="Palatino Linotype" w:hAnsi="Palatino Linotype" w:cs="Palatino Linotype"/>
          <w:i/>
          <w:sz w:val="22"/>
          <w:lang w:val="es-MX" w:eastAsia="es-MX"/>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3CCBFDA7" w14:textId="77777777" w:rsidR="003C6D6D" w:rsidRPr="00B95A14" w:rsidRDefault="003C6D6D" w:rsidP="00B95A14">
      <w:pPr>
        <w:ind w:left="1134" w:right="567"/>
        <w:jc w:val="both"/>
        <w:rPr>
          <w:rFonts w:ascii="Palatino Linotype" w:eastAsia="Palatino Linotype" w:hAnsi="Palatino Linotype" w:cs="Palatino Linotype"/>
          <w:i/>
          <w:sz w:val="22"/>
          <w:lang w:val="es-MX" w:eastAsia="es-MX"/>
        </w:rPr>
      </w:pPr>
      <w:r w:rsidRPr="00B95A14">
        <w:rPr>
          <w:rFonts w:ascii="Palatino Linotype" w:eastAsia="Palatino Linotype" w:hAnsi="Palatino Linotype" w:cs="Palatino Linotype"/>
          <w:i/>
          <w:sz w:val="22"/>
          <w:lang w:val="es-MX" w:eastAsia="es-MX"/>
        </w:rPr>
        <w:t xml:space="preserve">TERCER TRIBUNAL COLEGIADO EN MATERIA CIVIL DEL PRIMER CIRCUITO. Amparo en revisión 365/2012. Mardygras, S.A. de C.V. 7 de diciembre de 2012. Unanimidad de votos. Ponente: Neófito López Ramos. Secretaria: Ana Lilia Osorno Arroyo. </w:t>
      </w:r>
    </w:p>
    <w:p w14:paraId="106F4C21" w14:textId="434D9449" w:rsidR="00782B08" w:rsidRPr="00FE62C2" w:rsidRDefault="00782B08" w:rsidP="00782B08">
      <w:pPr>
        <w:pStyle w:val="Prrafodelista"/>
        <w:numPr>
          <w:ilvl w:val="0"/>
          <w:numId w:val="1"/>
        </w:numPr>
        <w:spacing w:line="360" w:lineRule="auto"/>
        <w:ind w:left="0" w:firstLine="0"/>
        <w:jc w:val="both"/>
        <w:rPr>
          <w:rFonts w:ascii="Palatino Linotype" w:hAnsi="Palatino Linotype" w:cs="Arial"/>
        </w:rPr>
      </w:pPr>
      <w:r w:rsidRPr="00FE62C2">
        <w:rPr>
          <w:rFonts w:ascii="Palatino Linotype" w:hAnsi="Palatino Linotype" w:cs="Arial"/>
        </w:rPr>
        <w:lastRenderedPageBreak/>
        <w:t xml:space="preserve">Ahora bien, después de todo lo vertido en párrafos </w:t>
      </w:r>
      <w:r w:rsidR="00B23BF3" w:rsidRPr="00FE62C2">
        <w:rPr>
          <w:rFonts w:ascii="Palatino Linotype" w:hAnsi="Palatino Linotype" w:cs="Arial"/>
        </w:rPr>
        <w:t>anterior</w:t>
      </w:r>
      <w:r w:rsidRPr="00FE62C2">
        <w:rPr>
          <w:rFonts w:ascii="Palatino Linotype" w:hAnsi="Palatino Linotype" w:cs="Arial"/>
        </w:rPr>
        <w:t>es</w:t>
      </w:r>
      <w:r w:rsidR="00DE5A24" w:rsidRPr="00FE62C2">
        <w:rPr>
          <w:rFonts w:ascii="Palatino Linotype" w:hAnsi="Palatino Linotype" w:cs="Arial"/>
        </w:rPr>
        <w:t xml:space="preserve"> es</w:t>
      </w:r>
      <w:r w:rsidRPr="00FE62C2">
        <w:rPr>
          <w:rFonts w:ascii="Palatino Linotype" w:hAnsi="Palatino Linotype" w:cs="Arial"/>
        </w:rPr>
        <w:t xml:space="preserve"> de recordar que el Sujeto Obligado en la etapa de </w:t>
      </w:r>
      <w:r w:rsidR="00B23BF3" w:rsidRPr="00FE62C2">
        <w:rPr>
          <w:rFonts w:ascii="Palatino Linotype" w:hAnsi="Palatino Linotype" w:cs="Arial"/>
        </w:rPr>
        <w:t>Manifestaciones</w:t>
      </w:r>
      <w:r w:rsidRPr="00FE62C2">
        <w:rPr>
          <w:rFonts w:ascii="Palatino Linotype" w:hAnsi="Palatino Linotype" w:cs="Arial"/>
        </w:rPr>
        <w:t xml:space="preserve">, mediante oficio suscrito por el Director de Seguridad </w:t>
      </w:r>
      <w:r w:rsidR="00B23BF3" w:rsidRPr="00FE62C2">
        <w:rPr>
          <w:rFonts w:ascii="Palatino Linotype" w:hAnsi="Palatino Linotype" w:cs="Arial"/>
        </w:rPr>
        <w:t>Pública</w:t>
      </w:r>
      <w:r w:rsidRPr="00FE62C2">
        <w:rPr>
          <w:rFonts w:ascii="Palatino Linotype" w:hAnsi="Palatino Linotype" w:cs="Arial"/>
        </w:rPr>
        <w:t xml:space="preserve"> y Tránsito </w:t>
      </w:r>
      <w:r w:rsidR="00B23BF3" w:rsidRPr="00FE62C2">
        <w:rPr>
          <w:rFonts w:ascii="Palatino Linotype" w:hAnsi="Palatino Linotype" w:cs="Arial"/>
        </w:rPr>
        <w:t>Municipal</w:t>
      </w:r>
      <w:r w:rsidRPr="00FE62C2">
        <w:rPr>
          <w:rFonts w:ascii="Palatino Linotype" w:hAnsi="Palatino Linotype" w:cs="Arial"/>
        </w:rPr>
        <w:t xml:space="preserve">, informó que no cuenta con la información solicitada, toda </w:t>
      </w:r>
      <w:r w:rsidR="00B23BF3" w:rsidRPr="00FE62C2">
        <w:rPr>
          <w:rFonts w:ascii="Palatino Linotype" w:hAnsi="Palatino Linotype" w:cs="Arial"/>
        </w:rPr>
        <w:t>vez</w:t>
      </w:r>
      <w:r w:rsidRPr="00FE62C2">
        <w:rPr>
          <w:rFonts w:ascii="Palatino Linotype" w:hAnsi="Palatino Linotype" w:cs="Arial"/>
        </w:rPr>
        <w:t xml:space="preserve"> que el periodo que se convoca no ha transcurrido, sin embargo, en cuanto dicho periodo suceda, esta Dirección a mi cargo estará en la posibilidad de proporcionar lo requerido.</w:t>
      </w:r>
    </w:p>
    <w:p w14:paraId="6FDDF15A" w14:textId="77777777" w:rsidR="00782B08" w:rsidRPr="00FE62C2" w:rsidRDefault="00782B08" w:rsidP="00782B08">
      <w:pPr>
        <w:pStyle w:val="Prrafodelista"/>
        <w:rPr>
          <w:rFonts w:ascii="Palatino Linotype" w:hAnsi="Palatino Linotype" w:cs="Arial"/>
        </w:rPr>
      </w:pPr>
    </w:p>
    <w:p w14:paraId="4C07011F" w14:textId="7AC13C47" w:rsidR="00022D37" w:rsidRPr="00FE62C2" w:rsidRDefault="00782B08" w:rsidP="00753CC4">
      <w:pPr>
        <w:pStyle w:val="Prrafodelista"/>
        <w:keepNext/>
        <w:keepLines/>
        <w:numPr>
          <w:ilvl w:val="0"/>
          <w:numId w:val="1"/>
        </w:numPr>
        <w:spacing w:before="240" w:line="360" w:lineRule="auto"/>
        <w:ind w:left="0" w:firstLine="0"/>
        <w:jc w:val="both"/>
        <w:outlineLvl w:val="0"/>
        <w:rPr>
          <w:rFonts w:ascii="Palatino Linotype" w:eastAsiaTheme="majorEastAsia" w:hAnsi="Palatino Linotype" w:cstheme="majorBidi"/>
          <w:b/>
        </w:rPr>
      </w:pPr>
      <w:r w:rsidRPr="00FE62C2">
        <w:rPr>
          <w:rFonts w:ascii="Palatino Linotype" w:hAnsi="Palatino Linotype" w:cs="Arial"/>
        </w:rPr>
        <w:t xml:space="preserve">Derivado de la manifestación realizada por el Director de Seguridad </w:t>
      </w:r>
      <w:r w:rsidR="0065788E" w:rsidRPr="00FE62C2">
        <w:rPr>
          <w:rFonts w:ascii="Palatino Linotype" w:hAnsi="Palatino Linotype" w:cs="Arial"/>
        </w:rPr>
        <w:t>Pública y</w:t>
      </w:r>
      <w:r w:rsidRPr="00FE62C2">
        <w:rPr>
          <w:rFonts w:ascii="Palatino Linotype" w:hAnsi="Palatino Linotype" w:cs="Arial"/>
        </w:rPr>
        <w:t xml:space="preserve"> </w:t>
      </w:r>
      <w:r w:rsidR="00934B53" w:rsidRPr="00FE62C2">
        <w:rPr>
          <w:rFonts w:ascii="Palatino Linotype" w:hAnsi="Palatino Linotype" w:cs="Arial"/>
        </w:rPr>
        <w:t>Tránsito</w:t>
      </w:r>
      <w:r w:rsidRPr="00FE62C2">
        <w:rPr>
          <w:rFonts w:ascii="Palatino Linotype" w:hAnsi="Palatino Linotype" w:cs="Arial"/>
        </w:rPr>
        <w:t xml:space="preserve"> Municipal, es de precisar que el Sujeto Obligado </w:t>
      </w:r>
      <w:r w:rsidR="00934B53" w:rsidRPr="00FE62C2">
        <w:rPr>
          <w:rFonts w:ascii="Palatino Linotype" w:hAnsi="Palatino Linotype" w:cs="Arial"/>
        </w:rPr>
        <w:t xml:space="preserve">acepta poseer y administrar la información que el Recurrente solicita, por lo que resulta dable ORDENAR al Sujeto Obligado, haga entrega de la información solicitada por el Recurrente, del </w:t>
      </w:r>
      <w:r w:rsidR="00934B53" w:rsidRPr="00FE62C2">
        <w:rPr>
          <w:rFonts w:ascii="Palatino Linotype" w:eastAsia="Palatino Linotype" w:hAnsi="Palatino Linotype" w:cs="Palatino Linotype"/>
          <w:color w:val="000000"/>
        </w:rPr>
        <w:t xml:space="preserve">01 de enero al 30 de mayo de 2024. </w:t>
      </w:r>
      <w:bookmarkStart w:id="154" w:name="_Toc87549682"/>
      <w:r w:rsidR="00B95A14" w:rsidRPr="00FE62C2">
        <w:rPr>
          <w:rFonts w:ascii="Palatino Linotype" w:eastAsia="Palatino Linotype" w:hAnsi="Palatino Linotype" w:cs="Palatino Linotype"/>
          <w:color w:val="000000"/>
        </w:rPr>
        <w:t xml:space="preserve">   </w:t>
      </w:r>
    </w:p>
    <w:p w14:paraId="26C494A2" w14:textId="77777777" w:rsidR="00022D37" w:rsidRPr="00753CC4" w:rsidRDefault="00022D37" w:rsidP="00022D37">
      <w:pPr>
        <w:pStyle w:val="Prrafodelista"/>
        <w:rPr>
          <w:rFonts w:ascii="Palatino Linotype" w:eastAsiaTheme="majorEastAsia" w:hAnsi="Palatino Linotype" w:cstheme="majorBidi"/>
          <w:b/>
        </w:rPr>
      </w:pPr>
    </w:p>
    <w:p w14:paraId="75F6C99D" w14:textId="43C2E47E" w:rsidR="00DE741A" w:rsidRPr="00753CC4" w:rsidRDefault="00DE741A" w:rsidP="00022D37">
      <w:pPr>
        <w:pStyle w:val="Prrafodelista"/>
        <w:keepNext/>
        <w:keepLines/>
        <w:spacing w:before="240" w:line="360" w:lineRule="auto"/>
        <w:ind w:left="0"/>
        <w:jc w:val="both"/>
        <w:outlineLvl w:val="0"/>
        <w:rPr>
          <w:rFonts w:ascii="Palatino Linotype" w:eastAsiaTheme="majorEastAsia" w:hAnsi="Palatino Linotype" w:cstheme="majorBidi"/>
          <w:b/>
        </w:rPr>
      </w:pPr>
      <w:r w:rsidRPr="00753CC4">
        <w:rPr>
          <w:rFonts w:ascii="Palatino Linotype" w:eastAsiaTheme="majorEastAsia" w:hAnsi="Palatino Linotype" w:cstheme="majorBidi"/>
          <w:b/>
        </w:rPr>
        <w:t>QUINTO. De la versión pública.</w:t>
      </w:r>
      <w:bookmarkEnd w:id="154"/>
    </w:p>
    <w:p w14:paraId="281599F2" w14:textId="77777777" w:rsidR="00DE741A" w:rsidRPr="00753CC4" w:rsidRDefault="00DE741A" w:rsidP="00DE741A">
      <w:pPr>
        <w:keepNext/>
        <w:keepLines/>
        <w:numPr>
          <w:ilvl w:val="0"/>
          <w:numId w:val="4"/>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155" w:name="_Toc48135362"/>
      <w:bookmarkStart w:id="156" w:name="_Toc72309902"/>
      <w:bookmarkStart w:id="157" w:name="_Toc73643041"/>
      <w:bookmarkStart w:id="158" w:name="_Toc73911519"/>
      <w:bookmarkStart w:id="159" w:name="_Toc87549683"/>
      <w:r w:rsidRPr="00753CC4">
        <w:rPr>
          <w:rFonts w:ascii="Palatino Linotype" w:eastAsiaTheme="majorEastAsia" w:hAnsi="Palatino Linotype" w:cs="Times New Roman"/>
          <w:b/>
          <w:color w:val="000000" w:themeColor="text1"/>
          <w:lang w:eastAsia="es-ES_tradnl"/>
        </w:rPr>
        <w:t>Nociones generales.</w:t>
      </w:r>
      <w:bookmarkEnd w:id="155"/>
      <w:bookmarkEnd w:id="156"/>
      <w:bookmarkEnd w:id="157"/>
      <w:bookmarkEnd w:id="158"/>
      <w:bookmarkEnd w:id="159"/>
      <w:r w:rsidRPr="00753CC4">
        <w:rPr>
          <w:rFonts w:ascii="Palatino Linotype" w:eastAsiaTheme="majorEastAsia" w:hAnsi="Palatino Linotype" w:cs="Times New Roman"/>
          <w:b/>
          <w:color w:val="000000" w:themeColor="text1"/>
          <w:lang w:eastAsia="es-ES_tradnl"/>
        </w:rPr>
        <w:t xml:space="preserve"> </w:t>
      </w:r>
    </w:p>
    <w:p w14:paraId="559BA5EB" w14:textId="77777777" w:rsidR="00DE741A" w:rsidRPr="00753CC4" w:rsidRDefault="00DE741A" w:rsidP="00314EDC">
      <w:pPr>
        <w:pStyle w:val="Prrafodelista"/>
        <w:numPr>
          <w:ilvl w:val="0"/>
          <w:numId w:val="1"/>
        </w:numPr>
        <w:spacing w:line="360" w:lineRule="auto"/>
        <w:ind w:left="0" w:firstLine="0"/>
        <w:jc w:val="both"/>
        <w:rPr>
          <w:rFonts w:ascii="Palatino Linotype" w:hAnsi="Palatino Linotype" w:cs="Arial"/>
          <w:color w:val="000000"/>
        </w:rPr>
      </w:pPr>
      <w:r w:rsidRPr="00753CC4">
        <w:rPr>
          <w:rFonts w:ascii="Palatino Linotype" w:hAnsi="Palatino Linotype" w:cs="Arial"/>
          <w:color w:val="000000"/>
        </w:rPr>
        <w:t>Debe destacarse que, debido a la naturaleza de la información solicitada</w:t>
      </w:r>
      <w:r w:rsidRPr="00753CC4">
        <w:rPr>
          <w:rFonts w:ascii="Palatino Linotype" w:hAnsi="Palatino Linotype" w:cs="Arial"/>
          <w:b/>
          <w:color w:val="000000"/>
        </w:rPr>
        <w:t xml:space="preserve">, </w:t>
      </w:r>
      <w:r w:rsidRPr="00753CC4">
        <w:rPr>
          <w:rFonts w:ascii="Palatino Linotype" w:hAnsi="Palatino Linotype" w:cs="Arial"/>
          <w:color w:val="000000"/>
        </w:rPr>
        <w:t xml:space="preserve">eventualmente pudiera obrar datos personales susceptibles de protegerse, así como información susceptible de clasificarse como reservada, el </w:t>
      </w:r>
      <w:r w:rsidRPr="00753CC4">
        <w:rPr>
          <w:rFonts w:ascii="Palatino Linotype" w:hAnsi="Palatino Linotype" w:cs="Arial"/>
          <w:b/>
          <w:bCs/>
          <w:color w:val="000000"/>
        </w:rPr>
        <w:t xml:space="preserve">Sujeto Obligado </w:t>
      </w:r>
      <w:r w:rsidRPr="00753CC4">
        <w:rPr>
          <w:rFonts w:ascii="Palatino Linotype" w:hAnsi="Palatino Linotype" w:cs="Arial"/>
          <w:color w:val="000000"/>
        </w:rPr>
        <w:t xml:space="preserve">deberá de hacer la adecuada versión pública, protegiendo los datos que no son susceptibles de ser proporcionados. </w:t>
      </w:r>
    </w:p>
    <w:p w14:paraId="4F3902E2" w14:textId="77777777" w:rsidR="00DE741A" w:rsidRPr="00753CC4" w:rsidRDefault="00DE741A" w:rsidP="00314EDC">
      <w:pPr>
        <w:tabs>
          <w:tab w:val="left" w:pos="284"/>
        </w:tabs>
        <w:spacing w:line="360" w:lineRule="auto"/>
        <w:ind w:right="49"/>
        <w:contextualSpacing/>
        <w:jc w:val="both"/>
        <w:rPr>
          <w:rFonts w:ascii="Palatino Linotype" w:hAnsi="Palatino Linotype" w:cs="Arial"/>
          <w:color w:val="000000"/>
        </w:rPr>
      </w:pPr>
    </w:p>
    <w:p w14:paraId="59308220" w14:textId="77777777" w:rsidR="00DE741A" w:rsidRPr="00753CC4" w:rsidRDefault="00DE741A" w:rsidP="00314EDC">
      <w:pPr>
        <w:pStyle w:val="Prrafodelista"/>
        <w:numPr>
          <w:ilvl w:val="0"/>
          <w:numId w:val="1"/>
        </w:numPr>
        <w:spacing w:line="360" w:lineRule="auto"/>
        <w:ind w:left="0" w:firstLine="0"/>
        <w:jc w:val="both"/>
        <w:rPr>
          <w:rFonts w:ascii="Palatino Linotype" w:hAnsi="Palatino Linotype" w:cs="Arial"/>
          <w:color w:val="000000"/>
        </w:rPr>
      </w:pPr>
      <w:r w:rsidRPr="00753CC4">
        <w:rPr>
          <w:rFonts w:ascii="Palatino Linotype" w:hAnsi="Palatino Linotype" w:cs="Arial"/>
          <w:color w:val="000000"/>
        </w:rPr>
        <w:t xml:space="preserve">Resultando dable primeramente señalar que por lo que hace a nombre de personas o </w:t>
      </w:r>
      <w:r w:rsidRPr="00753CC4">
        <w:rPr>
          <w:rFonts w:ascii="Palatino Linotype" w:hAnsi="Palatino Linotype" w:cs="Arial"/>
          <w:i/>
          <w:color w:val="000000"/>
        </w:rPr>
        <w:t>personalidades</w:t>
      </w:r>
      <w:r w:rsidRPr="00753CC4">
        <w:rPr>
          <w:rFonts w:ascii="Palatino Linotype" w:hAnsi="Palatino Linotype" w:cs="Arial"/>
          <w:color w:val="000000"/>
        </w:rPr>
        <w:t>, solo es dable dar a conocer aquellas que al momento de que eventualmente haya entregado su aportación tuvieran el carácter de servidor público, caso contrario,</w:t>
      </w:r>
      <w:r w:rsidRPr="00753CC4">
        <w:rPr>
          <w:rFonts w:ascii="Palatino Linotype" w:hAnsi="Palatino Linotype" w:cs="Arial"/>
          <w:b/>
          <w:color w:val="000000"/>
        </w:rPr>
        <w:t xml:space="preserve"> los nombres de los particulares</w:t>
      </w:r>
      <w:r w:rsidRPr="00753CC4">
        <w:rPr>
          <w:rFonts w:ascii="Palatino Linotype" w:hAnsi="Palatino Linotype" w:cs="Arial"/>
          <w:color w:val="000000"/>
        </w:rPr>
        <w:t xml:space="preserve">, son datos personales que no pueden ser remitidos en </w:t>
      </w:r>
      <w:r w:rsidRPr="00753CC4">
        <w:rPr>
          <w:rFonts w:ascii="Palatino Linotype" w:hAnsi="Palatino Linotype" w:cs="Arial"/>
          <w:color w:val="000000"/>
        </w:rPr>
        <w:lastRenderedPageBreak/>
        <w:t>respuesta, de ser el caso en el soporte documental donde consten u obren deberán ser clasificados como confidenciales.</w:t>
      </w:r>
    </w:p>
    <w:p w14:paraId="34FCE04A" w14:textId="77777777" w:rsidR="00DE741A" w:rsidRPr="00753CC4" w:rsidRDefault="00DE741A" w:rsidP="00314EDC">
      <w:pPr>
        <w:pStyle w:val="Prrafodelista"/>
        <w:spacing w:line="360" w:lineRule="auto"/>
        <w:ind w:left="0"/>
        <w:jc w:val="both"/>
        <w:rPr>
          <w:rFonts w:ascii="Palatino Linotype" w:eastAsia="MS Mincho" w:hAnsi="Palatino Linotype"/>
          <w:highlight w:val="yellow"/>
          <w:lang w:val="es-ES"/>
        </w:rPr>
      </w:pPr>
    </w:p>
    <w:p w14:paraId="6435487A" w14:textId="77777777" w:rsidR="00DE741A" w:rsidRPr="00753CC4" w:rsidRDefault="00DE741A" w:rsidP="00314EDC">
      <w:pPr>
        <w:pStyle w:val="Prrafodelista"/>
        <w:numPr>
          <w:ilvl w:val="0"/>
          <w:numId w:val="1"/>
        </w:numPr>
        <w:spacing w:line="360" w:lineRule="auto"/>
        <w:ind w:left="0" w:firstLine="0"/>
        <w:jc w:val="both"/>
        <w:rPr>
          <w:rFonts w:ascii="Palatino Linotype" w:hAnsi="Palatino Linotype" w:cs="Arial"/>
          <w:color w:val="000000"/>
        </w:rPr>
      </w:pPr>
      <w:r w:rsidRPr="00753CC4">
        <w:rPr>
          <w:rFonts w:ascii="Palatino Linotype" w:hAnsi="Palatino Linotype" w:cs="Arial"/>
          <w:color w:val="000000"/>
        </w:rPr>
        <w:t xml:space="preserve">No pasa desapercibido para este Órgano Garante que los </w:t>
      </w:r>
      <w:r w:rsidRPr="00753CC4">
        <w:rPr>
          <w:rFonts w:ascii="Palatino Linotype" w:hAnsi="Palatino Linotype" w:cs="Arial"/>
          <w:b/>
          <w:bCs/>
          <w:color w:val="000000"/>
        </w:rPr>
        <w:t xml:space="preserve">Sujetos Obligados </w:t>
      </w:r>
      <w:r w:rsidRPr="00753CC4">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
        <w:tblW w:w="9634" w:type="dxa"/>
        <w:tblLook w:val="04A0" w:firstRow="1" w:lastRow="0" w:firstColumn="1" w:lastColumn="0" w:noHBand="0" w:noVBand="1"/>
      </w:tblPr>
      <w:tblGrid>
        <w:gridCol w:w="1838"/>
        <w:gridCol w:w="7796"/>
      </w:tblGrid>
      <w:tr w:rsidR="00DE741A" w:rsidRPr="00B95A14" w14:paraId="499D6D69" w14:textId="77777777" w:rsidTr="00B95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50F0327" w14:textId="77777777" w:rsidR="00DE741A" w:rsidRPr="00B95A14" w:rsidRDefault="00DE741A" w:rsidP="00DE741A">
            <w:pPr>
              <w:tabs>
                <w:tab w:val="left" w:pos="284"/>
              </w:tabs>
              <w:spacing w:line="360" w:lineRule="auto"/>
              <w:rPr>
                <w:rFonts w:ascii="Palatino Linotype" w:hAnsi="Palatino Linotype"/>
                <w:b w:val="0"/>
                <w:sz w:val="20"/>
              </w:rPr>
            </w:pPr>
            <w:r w:rsidRPr="00B95A14">
              <w:rPr>
                <w:rFonts w:ascii="Palatino Linotype" w:hAnsi="Palatino Linotype" w:cstheme="majorBidi"/>
                <w:b w:val="0"/>
                <w:bCs w:val="0"/>
                <w:sz w:val="20"/>
              </w:rPr>
              <w:t>a) Requisitos previos.</w:t>
            </w:r>
          </w:p>
        </w:tc>
        <w:tc>
          <w:tcPr>
            <w:tcW w:w="7796" w:type="dxa"/>
            <w:hideMark/>
          </w:tcPr>
          <w:p w14:paraId="3BF8E0FC" w14:textId="77777777" w:rsidR="00DE741A" w:rsidRPr="00B95A14" w:rsidRDefault="00DE741A" w:rsidP="00DE741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b w:val="0"/>
                <w:bCs w:val="0"/>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5DBFA03" w14:textId="77777777" w:rsidR="00DE741A" w:rsidRPr="00B95A14" w:rsidRDefault="00DE741A" w:rsidP="00DE741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b w:val="0"/>
                <w:bCs w:val="0"/>
                <w:color w:val="000000"/>
                <w:sz w:val="20"/>
              </w:rPr>
              <w:t>Al hacerlo tienen que precisar de qué información se trata, señalando el supuesto de clasificación (confidencialidad o reserva).</w:t>
            </w:r>
          </w:p>
          <w:p w14:paraId="73133674" w14:textId="77777777" w:rsidR="00DE741A" w:rsidRPr="00B95A14" w:rsidRDefault="00DE741A" w:rsidP="00DE741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b w:val="0"/>
                <w:bCs w:val="0"/>
                <w:color w:val="000000"/>
                <w:sz w:val="20"/>
              </w:rPr>
              <w:t>Además, se debe señalar el procedimiento, de los tres que establecen los artículos 132 y 106 de la Ley Estatal y General, respectivamente.</w:t>
            </w:r>
          </w:p>
          <w:p w14:paraId="431CF986" w14:textId="77777777" w:rsidR="00DE741A" w:rsidRPr="00B95A14" w:rsidRDefault="00DE741A" w:rsidP="00DE741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20"/>
              </w:rPr>
            </w:pPr>
            <w:r w:rsidRPr="00B95A14">
              <w:rPr>
                <w:rFonts w:ascii="Palatino Linotype" w:hAnsi="Palatino Linotype" w:cs="Arial"/>
                <w:b w:val="0"/>
                <w:bCs w:val="0"/>
                <w:color w:val="000000"/>
                <w:sz w:val="20"/>
              </w:rPr>
              <w:t xml:space="preserve">El último de estos requisitos previos consiste en que no se pueden emitir acuerdos de carácter general ni particular, esto es, </w:t>
            </w:r>
            <w:r w:rsidRPr="00B95A14">
              <w:rPr>
                <w:rFonts w:ascii="Palatino Linotype" w:hAnsi="Palatino Linotype" w:cs="Arial"/>
                <w:b w:val="0"/>
                <w:bCs w:val="0"/>
                <w:color w:val="000000"/>
                <w:sz w:val="20"/>
                <w:u w:val="single"/>
              </w:rPr>
              <w:t>no se puede hacer un acuerdo para clasificar de manera general todos los documentos de un expediente o área, sin</w:t>
            </w:r>
            <w:r w:rsidRPr="00B95A14">
              <w:rPr>
                <w:rFonts w:ascii="Palatino Linotype"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DE741A" w:rsidRPr="00B95A14" w14:paraId="574742C8" w14:textId="77777777" w:rsidTr="00B95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77B25EB" w14:textId="77777777" w:rsidR="00DE741A" w:rsidRPr="00B95A14" w:rsidRDefault="00DE741A" w:rsidP="00DE741A">
            <w:pPr>
              <w:tabs>
                <w:tab w:val="left" w:pos="284"/>
              </w:tabs>
              <w:spacing w:line="360" w:lineRule="auto"/>
              <w:rPr>
                <w:rFonts w:ascii="Palatino Linotype" w:hAnsi="Palatino Linotype"/>
                <w:b w:val="0"/>
                <w:sz w:val="20"/>
              </w:rPr>
            </w:pPr>
            <w:r w:rsidRPr="00B95A14">
              <w:rPr>
                <w:rFonts w:ascii="Palatino Linotype" w:hAnsi="Palatino Linotype" w:cstheme="majorBidi"/>
                <w:b w:val="0"/>
                <w:bCs w:val="0"/>
                <w:sz w:val="20"/>
              </w:rPr>
              <w:t>b) Supuestos de clasificación.</w:t>
            </w:r>
          </w:p>
        </w:tc>
        <w:tc>
          <w:tcPr>
            <w:tcW w:w="7796" w:type="dxa"/>
            <w:hideMark/>
          </w:tcPr>
          <w:p w14:paraId="0A6A7ADF" w14:textId="77777777" w:rsidR="00DE741A" w:rsidRPr="00B95A14" w:rsidRDefault="00DE741A" w:rsidP="00DE74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31F86FF7" w14:textId="77777777" w:rsidR="00DE741A" w:rsidRPr="00B95A14" w:rsidRDefault="00DE741A" w:rsidP="00DE74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105 y 130 de la Ley Estatal y de la Ley General, </w:t>
            </w:r>
            <w:r w:rsidRPr="00B95A14">
              <w:rPr>
                <w:rFonts w:ascii="Palatino Linotype" w:hAnsi="Palatino Linotype" w:cs="Arial"/>
                <w:color w:val="000000"/>
                <w:sz w:val="20"/>
              </w:rPr>
              <w:lastRenderedPageBreak/>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2EC1DFD" w14:textId="77777777" w:rsidR="00DE741A" w:rsidRPr="00B95A14" w:rsidRDefault="00DE741A" w:rsidP="00DE741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B95A14">
              <w:rPr>
                <w:rFonts w:ascii="Palatino Linotype" w:hAnsi="Palatino Linotype" w:cs="Arial"/>
                <w:color w:val="000000"/>
                <w:sz w:val="20"/>
              </w:rPr>
              <w:t xml:space="preserve">El </w:t>
            </w:r>
            <w:r w:rsidRPr="00B95A14">
              <w:rPr>
                <w:rFonts w:ascii="Palatino Linotype" w:hAnsi="Palatino Linotype" w:cs="Arial"/>
                <w:b/>
                <w:color w:val="000000"/>
                <w:sz w:val="20"/>
              </w:rPr>
              <w:t>Sujeto Obligado</w:t>
            </w:r>
            <w:r w:rsidRPr="00B95A14">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E741A" w:rsidRPr="00B95A14" w14:paraId="541A4032" w14:textId="77777777" w:rsidTr="00B95A14">
        <w:tc>
          <w:tcPr>
            <w:cnfStyle w:val="001000000000" w:firstRow="0" w:lastRow="0" w:firstColumn="1" w:lastColumn="0" w:oddVBand="0" w:evenVBand="0" w:oddHBand="0" w:evenHBand="0" w:firstRowFirstColumn="0" w:firstRowLastColumn="0" w:lastRowFirstColumn="0" w:lastRowLastColumn="0"/>
            <w:tcW w:w="1838" w:type="dxa"/>
            <w:hideMark/>
          </w:tcPr>
          <w:p w14:paraId="63D9E49F" w14:textId="77777777" w:rsidR="00DE741A" w:rsidRPr="00B95A14" w:rsidRDefault="00DE741A" w:rsidP="00DE741A">
            <w:pPr>
              <w:tabs>
                <w:tab w:val="left" w:pos="284"/>
              </w:tabs>
              <w:spacing w:line="360" w:lineRule="auto"/>
              <w:rPr>
                <w:rFonts w:ascii="Palatino Linotype" w:hAnsi="Palatino Linotype"/>
                <w:b w:val="0"/>
                <w:sz w:val="20"/>
              </w:rPr>
            </w:pPr>
            <w:r w:rsidRPr="00B95A14">
              <w:rPr>
                <w:rFonts w:ascii="Palatino Linotype" w:hAnsi="Palatino Linotype" w:cstheme="majorBidi"/>
                <w:b w:val="0"/>
                <w:bCs w:val="0"/>
                <w:sz w:val="20"/>
              </w:rPr>
              <w:lastRenderedPageBreak/>
              <w:t>c) Formalidades para emitir el acuerdo de clasificación.</w:t>
            </w:r>
          </w:p>
        </w:tc>
        <w:tc>
          <w:tcPr>
            <w:tcW w:w="7796" w:type="dxa"/>
            <w:hideMark/>
          </w:tcPr>
          <w:p w14:paraId="39248C2B" w14:textId="77777777" w:rsidR="00DE741A" w:rsidRPr="00B95A14" w:rsidRDefault="00DE741A" w:rsidP="00DE74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4A221062" w14:textId="77777777" w:rsidR="00DE741A" w:rsidRPr="00B95A14" w:rsidRDefault="00DE741A" w:rsidP="00DE74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Es necesario que </w:t>
            </w:r>
            <w:r w:rsidRPr="00B95A14">
              <w:rPr>
                <w:rFonts w:ascii="Palatino Linotype" w:hAnsi="Palatino Linotype" w:cs="Arial"/>
                <w:b/>
                <w:color w:val="000000"/>
                <w:sz w:val="20"/>
                <w:u w:val="single"/>
              </w:rPr>
              <w:t>el acto reúna con los requisitos elementales</w:t>
            </w:r>
            <w:r w:rsidRPr="00B95A14">
              <w:rPr>
                <w:rFonts w:ascii="Palatino Linotype" w:hAnsi="Palatino Linotype" w:cs="Arial"/>
                <w:color w:val="000000"/>
                <w:sz w:val="20"/>
              </w:rPr>
              <w:t>, entre ellos, que la autoridad que va a emitir el acto de autoridad sea la legalmente facultada para ello.</w:t>
            </w:r>
          </w:p>
          <w:p w14:paraId="17DB5360" w14:textId="77777777" w:rsidR="00DE741A" w:rsidRPr="00B95A14" w:rsidRDefault="00DE741A" w:rsidP="00DE741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95A14">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E741A" w:rsidRPr="00B95A14" w14:paraId="4E636658" w14:textId="77777777" w:rsidTr="00B95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1DB275" w14:textId="77777777" w:rsidR="00DE741A" w:rsidRPr="00B95A14" w:rsidRDefault="00DE741A" w:rsidP="00DE741A">
            <w:pPr>
              <w:tabs>
                <w:tab w:val="left" w:pos="284"/>
              </w:tabs>
              <w:spacing w:line="360" w:lineRule="auto"/>
              <w:rPr>
                <w:rFonts w:ascii="Palatino Linotype" w:hAnsi="Palatino Linotype"/>
                <w:bCs w:val="0"/>
                <w:sz w:val="20"/>
              </w:rPr>
            </w:pPr>
          </w:p>
          <w:p w14:paraId="2453E263" w14:textId="77777777" w:rsidR="00DE741A" w:rsidRPr="00B95A14" w:rsidRDefault="00DE741A" w:rsidP="00DE741A">
            <w:pPr>
              <w:tabs>
                <w:tab w:val="left" w:pos="284"/>
              </w:tabs>
              <w:spacing w:line="360" w:lineRule="auto"/>
              <w:jc w:val="both"/>
              <w:rPr>
                <w:rFonts w:ascii="Palatino Linotype" w:hAnsi="Palatino Linotype"/>
                <w:b w:val="0"/>
                <w:sz w:val="20"/>
              </w:rPr>
            </w:pPr>
            <w:r w:rsidRPr="00B95A14">
              <w:rPr>
                <w:rFonts w:ascii="Palatino Linotype" w:hAnsi="Palatino Linotype" w:cs="Arial"/>
                <w:b w:val="0"/>
                <w:bCs w:val="0"/>
                <w:color w:val="000000"/>
                <w:sz w:val="20"/>
              </w:rPr>
              <w:t xml:space="preserve">d) Requisitos de fondo del acuerdo de clasificación. </w:t>
            </w:r>
          </w:p>
        </w:tc>
        <w:tc>
          <w:tcPr>
            <w:tcW w:w="7796" w:type="dxa"/>
            <w:hideMark/>
          </w:tcPr>
          <w:p w14:paraId="4120A610" w14:textId="77777777" w:rsidR="00DE741A" w:rsidRPr="00B95A14" w:rsidRDefault="00DE741A" w:rsidP="00DE74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95A14">
              <w:rPr>
                <w:rFonts w:ascii="Palatino Linotype" w:hAnsi="Palatino Linotype" w:cs="Arial"/>
                <w:b/>
                <w:color w:val="000000"/>
                <w:sz w:val="20"/>
              </w:rPr>
              <w:t>Sujetos Obligados</w:t>
            </w:r>
            <w:r w:rsidRPr="00B95A14">
              <w:rPr>
                <w:rFonts w:ascii="Palatino Linotype" w:hAnsi="Palatino Linotype" w:cs="Arial"/>
                <w:color w:val="000000"/>
                <w:sz w:val="20"/>
              </w:rPr>
              <w:t xml:space="preserve">, por lo que deberán fundar y motivar debidamente la clasificación. </w:t>
            </w:r>
          </w:p>
          <w:p w14:paraId="1C8F9333" w14:textId="77777777" w:rsidR="00DE741A" w:rsidRPr="00B95A14" w:rsidRDefault="00DE741A" w:rsidP="00DE74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De lo anterior, se desprende que para una correcta </w:t>
            </w:r>
            <w:r w:rsidRPr="00B95A14">
              <w:rPr>
                <w:rFonts w:ascii="Palatino Linotype" w:hAnsi="Palatino Linotype" w:cs="Arial"/>
                <w:b/>
                <w:color w:val="000000"/>
                <w:sz w:val="20"/>
              </w:rPr>
              <w:t>clasificación total o parcial</w:t>
            </w:r>
            <w:r w:rsidRPr="00B95A14">
              <w:rPr>
                <w:rFonts w:ascii="Palatino Linotype" w:hAnsi="Palatino Linotype" w:cs="Arial"/>
                <w:color w:val="000000"/>
                <w:sz w:val="20"/>
              </w:rPr>
              <w:t xml:space="preserve">, esto es determinar los datos que se suprimen en las versiones públicas, es necesario fundar y motivar, de manera correcta, la clasificación; considerando que todo acto que la </w:t>
            </w:r>
            <w:r w:rsidRPr="00B95A14">
              <w:rPr>
                <w:rFonts w:ascii="Palatino Linotype" w:hAnsi="Palatino Linotype" w:cs="Arial"/>
                <w:color w:val="000000"/>
                <w:sz w:val="20"/>
              </w:rPr>
              <w:lastRenderedPageBreak/>
              <w:t>autoridad pronuncie en el ejercicio de sus atribuciones, debe expresar los fundamentos legales que le dieron origen y las razones por las que se deben aplicar al caso concreto.</w:t>
            </w:r>
          </w:p>
          <w:p w14:paraId="4B0EC7C5" w14:textId="77777777" w:rsidR="00DE741A" w:rsidRPr="00B95A14" w:rsidRDefault="00DE741A" w:rsidP="00DE74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112ABE8" w14:textId="77777777" w:rsidR="00DE741A" w:rsidRPr="00B95A14" w:rsidRDefault="00DE741A" w:rsidP="00DE74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459A6DF" w14:textId="77777777" w:rsidR="00DE741A" w:rsidRPr="00B95A14" w:rsidRDefault="00DE741A" w:rsidP="00DE741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Ahora bien, </w:t>
            </w:r>
            <w:r w:rsidRPr="00B95A14">
              <w:rPr>
                <w:rFonts w:ascii="Palatino Linotype" w:hAnsi="Palatino Linotype" w:cs="Arial"/>
                <w:b/>
                <w:color w:val="000000"/>
                <w:sz w:val="20"/>
                <w:u w:val="single"/>
              </w:rPr>
              <w:t>para cada caso además de fundar y motivar</w:t>
            </w:r>
            <w:r w:rsidRPr="00B95A14">
              <w:rPr>
                <w:rFonts w:ascii="Palatino Linotype" w:hAnsi="Palatino Linotype" w:cs="Arial"/>
                <w:color w:val="000000"/>
                <w:sz w:val="20"/>
              </w:rPr>
              <w:t xml:space="preserve">, se debe identificar con claridad que datos contenidos en las documentales que son susceptibles de suprimirse, por ejemplo; </w:t>
            </w:r>
            <w:r w:rsidRPr="00B95A14">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E741A" w:rsidRPr="00B95A14" w14:paraId="3C47C266" w14:textId="77777777" w:rsidTr="00B95A14">
        <w:tc>
          <w:tcPr>
            <w:cnfStyle w:val="001000000000" w:firstRow="0" w:lastRow="0" w:firstColumn="1" w:lastColumn="0" w:oddVBand="0" w:evenVBand="0" w:oddHBand="0" w:evenHBand="0" w:firstRowFirstColumn="0" w:firstRowLastColumn="0" w:lastRowFirstColumn="0" w:lastRowLastColumn="0"/>
            <w:tcW w:w="1838" w:type="dxa"/>
          </w:tcPr>
          <w:p w14:paraId="565A13B0" w14:textId="77777777" w:rsidR="00DE741A" w:rsidRPr="00B95A14" w:rsidRDefault="00DE741A" w:rsidP="00DE741A">
            <w:pPr>
              <w:tabs>
                <w:tab w:val="left" w:pos="284"/>
              </w:tabs>
              <w:spacing w:line="360" w:lineRule="auto"/>
              <w:ind w:right="49"/>
              <w:jc w:val="both"/>
              <w:rPr>
                <w:rFonts w:ascii="Palatino Linotype" w:hAnsi="Palatino Linotype" w:cs="Arial"/>
                <w:b w:val="0"/>
                <w:sz w:val="20"/>
              </w:rPr>
            </w:pPr>
            <w:r w:rsidRPr="00B95A14">
              <w:rPr>
                <w:rFonts w:ascii="Palatino Linotype" w:eastAsia="MS Gothic" w:hAnsi="Palatino Linotype" w:cs="Times New Roman"/>
                <w:b w:val="0"/>
                <w:bCs w:val="0"/>
                <w:sz w:val="20"/>
              </w:rPr>
              <w:lastRenderedPageBreak/>
              <w:t xml:space="preserve">e) Condiciones especiales de la clasificación de la información como confidencial. </w:t>
            </w:r>
          </w:p>
        </w:tc>
        <w:tc>
          <w:tcPr>
            <w:tcW w:w="7796" w:type="dxa"/>
            <w:hideMark/>
          </w:tcPr>
          <w:p w14:paraId="58B218FC" w14:textId="77777777" w:rsidR="00DE741A" w:rsidRPr="00B95A14" w:rsidRDefault="00DE741A" w:rsidP="00DE74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4375516A" w14:textId="77777777" w:rsidR="00DE741A" w:rsidRPr="00B95A14" w:rsidRDefault="00DE741A" w:rsidP="00DE741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95A14">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6C12F7F" w14:textId="77777777" w:rsidR="00DE741A" w:rsidRPr="00B95A14" w:rsidRDefault="00DE741A" w:rsidP="00DE741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95A14">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7F9A3CA" w14:textId="77777777" w:rsidR="00DE741A" w:rsidRPr="00753CC4" w:rsidRDefault="00DE741A" w:rsidP="00DE741A">
      <w:pPr>
        <w:tabs>
          <w:tab w:val="left" w:pos="284"/>
        </w:tabs>
        <w:contextualSpacing/>
        <w:rPr>
          <w:rFonts w:ascii="Palatino Linotype" w:hAnsi="Palatino Linotype" w:cs="Arial"/>
          <w:color w:val="000000"/>
        </w:rPr>
      </w:pPr>
    </w:p>
    <w:p w14:paraId="2F0D42F7" w14:textId="77777777" w:rsidR="00DE741A" w:rsidRPr="00B95A14" w:rsidRDefault="00DE741A" w:rsidP="00314EDC">
      <w:pPr>
        <w:pStyle w:val="Prrafodelista"/>
        <w:numPr>
          <w:ilvl w:val="0"/>
          <w:numId w:val="1"/>
        </w:numPr>
        <w:spacing w:line="360" w:lineRule="auto"/>
        <w:ind w:left="0" w:firstLine="0"/>
        <w:jc w:val="both"/>
        <w:rPr>
          <w:rFonts w:ascii="Palatino Linotype" w:hAnsi="Palatino Linotype" w:cs="Arial"/>
          <w:color w:val="000000"/>
        </w:rPr>
      </w:pPr>
      <w:r w:rsidRPr="00753CC4">
        <w:rPr>
          <w:rFonts w:ascii="Palatino Linotype" w:hAnsi="Palatino Linotype" w:cs="Arial"/>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33CA18B" w14:textId="77777777" w:rsidR="00B95A14" w:rsidRPr="00753CC4" w:rsidRDefault="00B95A14" w:rsidP="00B95A14">
      <w:pPr>
        <w:pStyle w:val="Prrafodelista"/>
        <w:spacing w:line="360" w:lineRule="auto"/>
        <w:ind w:left="0"/>
        <w:jc w:val="both"/>
        <w:rPr>
          <w:rFonts w:ascii="Palatino Linotype" w:hAnsi="Palatino Linotype" w:cs="Arial"/>
          <w:color w:val="000000"/>
        </w:rPr>
      </w:pPr>
    </w:p>
    <w:p w14:paraId="5CCC06BA" w14:textId="77777777" w:rsidR="00DE741A" w:rsidRPr="00753CC4" w:rsidRDefault="00DE741A" w:rsidP="00314EDC">
      <w:pPr>
        <w:pStyle w:val="Prrafodelista"/>
        <w:numPr>
          <w:ilvl w:val="0"/>
          <w:numId w:val="1"/>
        </w:numPr>
        <w:spacing w:line="360" w:lineRule="auto"/>
        <w:ind w:left="0" w:firstLine="0"/>
        <w:jc w:val="both"/>
        <w:rPr>
          <w:rFonts w:ascii="Palatino Linotype" w:hAnsi="Palatino Linotype" w:cs="Arial"/>
          <w:color w:val="000000"/>
        </w:rPr>
      </w:pPr>
      <w:r w:rsidRPr="00753CC4">
        <w:rPr>
          <w:rFonts w:ascii="Palatino Linotype" w:hAnsi="Palatino Linotype" w:cs="Arial"/>
          <w:color w:val="222222"/>
          <w:lang w:eastAsia="es-MX"/>
        </w:rPr>
        <w:t xml:space="preserve">Por lo anteriormente expuesto y fundado, este </w:t>
      </w:r>
      <w:r w:rsidRPr="00753CC4">
        <w:rPr>
          <w:rFonts w:ascii="Palatino Linotype" w:hAnsi="Palatino Linotype" w:cs="Arial"/>
          <w:b/>
          <w:bCs/>
          <w:color w:val="222222"/>
          <w:lang w:eastAsia="es-MX"/>
        </w:rPr>
        <w:t>ÓRGANO GARANTE</w:t>
      </w:r>
      <w:r w:rsidRPr="00753CC4">
        <w:rPr>
          <w:rFonts w:ascii="Palatino Linotype" w:hAnsi="Palatino Linotype" w:cs="Arial"/>
          <w:color w:val="222222"/>
          <w:lang w:eastAsia="es-MX"/>
        </w:rPr>
        <w:t xml:space="preserve"> emite los siguientes:</w:t>
      </w:r>
    </w:p>
    <w:p w14:paraId="1A2AEE9B" w14:textId="77777777" w:rsidR="00DE741A" w:rsidRPr="00753CC4" w:rsidRDefault="00DE741A" w:rsidP="00314EDC">
      <w:pPr>
        <w:pBdr>
          <w:top w:val="nil"/>
          <w:left w:val="nil"/>
          <w:bottom w:val="nil"/>
          <w:right w:val="nil"/>
          <w:between w:val="nil"/>
        </w:pBdr>
        <w:spacing w:line="360" w:lineRule="auto"/>
        <w:ind w:right="-150"/>
        <w:jc w:val="both"/>
        <w:rPr>
          <w:rFonts w:ascii="Palatino Linotype" w:hAnsi="Palatino Linotype" w:cs="Arial"/>
        </w:rPr>
      </w:pPr>
    </w:p>
    <w:p w14:paraId="7C106C66" w14:textId="77777777" w:rsidR="00DE741A" w:rsidRPr="00753CC4" w:rsidRDefault="00DE741A" w:rsidP="00314EDC">
      <w:pPr>
        <w:pStyle w:val="Prrafodelista"/>
        <w:numPr>
          <w:ilvl w:val="0"/>
          <w:numId w:val="1"/>
        </w:numPr>
        <w:spacing w:line="360" w:lineRule="auto"/>
        <w:ind w:left="0" w:firstLine="0"/>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color w:val="000000"/>
          <w:lang w:val="es-MX" w:eastAsia="en-US"/>
        </w:rPr>
        <w:t xml:space="preserve">Por lo anteriormente expuesto y fundado, este </w:t>
      </w:r>
      <w:r w:rsidRPr="00753CC4">
        <w:rPr>
          <w:rFonts w:ascii="Palatino Linotype" w:eastAsia="Cambria" w:hAnsi="Palatino Linotype" w:cs="Times New Roman"/>
          <w:b/>
          <w:color w:val="000000"/>
          <w:lang w:val="es-MX" w:eastAsia="en-US"/>
        </w:rPr>
        <w:t>ÓRGANO GARANTE</w:t>
      </w:r>
      <w:r w:rsidRPr="00753CC4">
        <w:rPr>
          <w:rFonts w:ascii="Palatino Linotype" w:eastAsia="Cambria" w:hAnsi="Palatino Linotype" w:cs="Times New Roman"/>
          <w:color w:val="000000"/>
          <w:lang w:val="es-MX" w:eastAsia="en-US"/>
        </w:rPr>
        <w:t xml:space="preserve"> emite los siguientes:</w:t>
      </w:r>
    </w:p>
    <w:p w14:paraId="25E04B13" w14:textId="77777777" w:rsidR="00DE741A" w:rsidRPr="00753CC4" w:rsidRDefault="00DE741A" w:rsidP="00217AAF">
      <w:pPr>
        <w:pStyle w:val="Prrafodelista"/>
        <w:spacing w:line="360" w:lineRule="auto"/>
        <w:ind w:left="360"/>
        <w:jc w:val="both"/>
        <w:rPr>
          <w:rFonts w:ascii="Palatino Linotype" w:hAnsi="Palatino Linotype" w:cs="Arial"/>
          <w:lang w:val="es-ES"/>
        </w:rPr>
      </w:pPr>
    </w:p>
    <w:p w14:paraId="677C0052" w14:textId="77777777" w:rsidR="00217AAF" w:rsidRPr="00753CC4" w:rsidRDefault="00217AAF" w:rsidP="00217AAF">
      <w:pPr>
        <w:spacing w:line="360" w:lineRule="auto"/>
        <w:contextualSpacing/>
        <w:jc w:val="center"/>
        <w:rPr>
          <w:rFonts w:ascii="Palatino Linotype" w:eastAsia="Cambria" w:hAnsi="Palatino Linotype" w:cs="Times New Roman"/>
          <w:b/>
          <w:color w:val="000000"/>
          <w:lang w:val="es-MX" w:eastAsia="en-US"/>
        </w:rPr>
      </w:pPr>
      <w:r w:rsidRPr="00753CC4">
        <w:rPr>
          <w:rFonts w:ascii="Palatino Linotype" w:eastAsia="Cambria" w:hAnsi="Palatino Linotype" w:cs="Times New Roman"/>
          <w:b/>
          <w:color w:val="000000"/>
          <w:lang w:val="es-MX" w:eastAsia="en-US"/>
        </w:rPr>
        <w:t>R E S O L U T I V O S</w:t>
      </w:r>
    </w:p>
    <w:p w14:paraId="1B25414D" w14:textId="77777777" w:rsidR="00217AAF" w:rsidRPr="00753CC4" w:rsidRDefault="00217AAF" w:rsidP="00217AAF">
      <w:pPr>
        <w:spacing w:line="360" w:lineRule="auto"/>
        <w:contextualSpacing/>
        <w:jc w:val="both"/>
        <w:rPr>
          <w:rFonts w:ascii="Palatino Linotype" w:eastAsia="Cambria" w:hAnsi="Palatino Linotype" w:cs="Times New Roman"/>
          <w:b/>
          <w:color w:val="000000"/>
          <w:lang w:val="es-MX" w:eastAsia="en-US"/>
        </w:rPr>
      </w:pPr>
    </w:p>
    <w:p w14:paraId="7F46F5F2" w14:textId="4611FBE6"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b/>
          <w:color w:val="000000"/>
          <w:lang w:val="es-MX" w:eastAsia="en-US"/>
        </w:rPr>
        <w:t>PRIMERO.</w:t>
      </w:r>
      <w:r w:rsidRPr="00753CC4">
        <w:rPr>
          <w:rFonts w:ascii="Palatino Linotype" w:eastAsia="Cambria" w:hAnsi="Palatino Linotype" w:cs="Times New Roman"/>
          <w:color w:val="000000"/>
          <w:lang w:val="es-MX" w:eastAsia="en-US"/>
        </w:rPr>
        <w:t xml:space="preserve"> Resulta fundada las razones o motivos de inconformidad hechos valer en el Recurso de Revisión </w:t>
      </w:r>
      <w:r w:rsidR="001C2546" w:rsidRPr="00753CC4">
        <w:rPr>
          <w:rFonts w:ascii="Palatino Linotype" w:eastAsia="Cambria" w:hAnsi="Palatino Linotype" w:cs="Times New Roman"/>
          <w:b/>
          <w:color w:val="000000"/>
          <w:lang w:val="es-MX" w:eastAsia="en-US"/>
        </w:rPr>
        <w:t>03478/INFOEM/IP/RR/2024</w:t>
      </w:r>
      <w:r w:rsidRPr="00753CC4">
        <w:rPr>
          <w:rFonts w:ascii="Palatino Linotype" w:eastAsia="Cambria" w:hAnsi="Palatino Linotype" w:cs="Times New Roman"/>
          <w:color w:val="000000"/>
          <w:lang w:val="es-MX" w:eastAsia="en-US"/>
        </w:rPr>
        <w:t>, en té</w:t>
      </w:r>
      <w:r w:rsidR="00524B40" w:rsidRPr="00753CC4">
        <w:rPr>
          <w:rFonts w:ascii="Palatino Linotype" w:eastAsia="Cambria" w:hAnsi="Palatino Linotype" w:cs="Times New Roman"/>
          <w:color w:val="000000"/>
          <w:lang w:val="es-MX" w:eastAsia="en-US"/>
        </w:rPr>
        <w:t>rminos del Considerando</w:t>
      </w:r>
      <w:r w:rsidRPr="00753CC4">
        <w:rPr>
          <w:rFonts w:ascii="Palatino Linotype" w:eastAsia="Cambria" w:hAnsi="Palatino Linotype" w:cs="Times New Roman"/>
          <w:color w:val="000000"/>
          <w:lang w:val="es-MX" w:eastAsia="en-US"/>
        </w:rPr>
        <w:t xml:space="preserve"> </w:t>
      </w:r>
      <w:r w:rsidR="00524B40" w:rsidRPr="00753CC4">
        <w:rPr>
          <w:rFonts w:ascii="Palatino Linotype" w:eastAsia="Cambria" w:hAnsi="Palatino Linotype" w:cs="Times New Roman"/>
          <w:b/>
          <w:color w:val="000000"/>
          <w:lang w:val="es-MX" w:eastAsia="en-US"/>
        </w:rPr>
        <w:t>CUARTO Y</w:t>
      </w:r>
      <w:r w:rsidRPr="00753CC4">
        <w:rPr>
          <w:rFonts w:ascii="Palatino Linotype" w:eastAsia="Cambria" w:hAnsi="Palatino Linotype" w:cs="Times New Roman"/>
          <w:b/>
          <w:color w:val="000000"/>
          <w:lang w:val="es-MX" w:eastAsia="en-US"/>
        </w:rPr>
        <w:t xml:space="preserve"> QUINTO</w:t>
      </w:r>
      <w:r w:rsidRPr="00753CC4">
        <w:rPr>
          <w:rFonts w:ascii="Palatino Linotype" w:eastAsia="Cambria" w:hAnsi="Palatino Linotype" w:cs="Times New Roman"/>
          <w:color w:val="000000"/>
          <w:lang w:val="es-MX" w:eastAsia="en-US"/>
        </w:rPr>
        <w:t xml:space="preserve"> de la presente resolución. </w:t>
      </w:r>
    </w:p>
    <w:p w14:paraId="60562FFC"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p>
    <w:p w14:paraId="1AF0A619" w14:textId="413F8918" w:rsidR="00461CE7" w:rsidRPr="00753CC4" w:rsidRDefault="00461CE7" w:rsidP="00461CE7">
      <w:pPr>
        <w:spacing w:line="360" w:lineRule="auto"/>
        <w:contextualSpacing/>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b/>
          <w:color w:val="000000"/>
          <w:lang w:val="es-MX" w:eastAsia="en-US"/>
        </w:rPr>
        <w:t>SEGUNDO</w:t>
      </w:r>
      <w:r w:rsidRPr="00753CC4">
        <w:rPr>
          <w:rFonts w:ascii="Palatino Linotype" w:eastAsia="Cambria" w:hAnsi="Palatino Linotype" w:cs="Times New Roman"/>
          <w:color w:val="000000"/>
          <w:lang w:val="es-MX" w:eastAsia="en-US"/>
        </w:rPr>
        <w:t xml:space="preserve">. Se </w:t>
      </w:r>
      <w:r w:rsidRPr="00753CC4">
        <w:rPr>
          <w:rFonts w:ascii="Palatino Linotype" w:eastAsia="Cambria" w:hAnsi="Palatino Linotype" w:cs="Times New Roman"/>
          <w:b/>
          <w:color w:val="000000"/>
          <w:lang w:val="es-MX" w:eastAsia="en-US"/>
        </w:rPr>
        <w:t>REVOCA</w:t>
      </w:r>
      <w:r w:rsidRPr="00753CC4">
        <w:rPr>
          <w:rFonts w:ascii="Palatino Linotype" w:eastAsia="Cambria" w:hAnsi="Palatino Linotype" w:cs="Times New Roman"/>
          <w:color w:val="000000"/>
          <w:lang w:val="es-MX" w:eastAsia="en-US"/>
        </w:rPr>
        <w:t xml:space="preserve"> la respuesta emitida por el Ay</w:t>
      </w:r>
      <w:r w:rsidR="00524B40" w:rsidRPr="00753CC4">
        <w:rPr>
          <w:rFonts w:ascii="Palatino Linotype" w:eastAsia="Cambria" w:hAnsi="Palatino Linotype" w:cs="Times New Roman"/>
          <w:color w:val="000000"/>
          <w:lang w:val="es-MX" w:eastAsia="en-US"/>
        </w:rPr>
        <w:t>untamiento de Ecatepec de Morelos</w:t>
      </w:r>
      <w:r w:rsidRPr="00753CC4">
        <w:rPr>
          <w:rFonts w:ascii="Palatino Linotype" w:eastAsia="Cambria" w:hAnsi="Palatino Linotype" w:cs="Times New Roman"/>
          <w:color w:val="000000"/>
          <w:lang w:val="es-MX" w:eastAsia="en-US"/>
        </w:rPr>
        <w:t xml:space="preserve"> y se </w:t>
      </w:r>
      <w:r w:rsidRPr="00753CC4">
        <w:rPr>
          <w:rFonts w:ascii="Palatino Linotype" w:eastAsia="Cambria" w:hAnsi="Palatino Linotype" w:cs="Times New Roman"/>
          <w:b/>
          <w:color w:val="000000"/>
          <w:lang w:val="es-MX" w:eastAsia="en-US"/>
        </w:rPr>
        <w:t>ORDENA</w:t>
      </w:r>
      <w:r w:rsidRPr="00753CC4">
        <w:rPr>
          <w:rFonts w:ascii="Palatino Linotype" w:eastAsia="Cambria" w:hAnsi="Palatino Linotype" w:cs="Times New Roman"/>
          <w:color w:val="000000"/>
          <w:lang w:val="es-MX" w:eastAsia="en-US"/>
        </w:rPr>
        <w:t xml:space="preserve"> entregar vía Sistema de Acceso a la Información Mexiquense (SAIMEX)  de ser el caso en versión pública, </w:t>
      </w:r>
      <w:r w:rsidR="00524B40" w:rsidRPr="00753CC4">
        <w:rPr>
          <w:rFonts w:ascii="Palatino Linotype" w:hAnsi="Palatino Linotype" w:cs="Arial"/>
        </w:rPr>
        <w:t xml:space="preserve">del </w:t>
      </w:r>
      <w:r w:rsidR="00524B40" w:rsidRPr="00753CC4">
        <w:rPr>
          <w:rFonts w:ascii="Palatino Linotype" w:eastAsia="Palatino Linotype" w:hAnsi="Palatino Linotype" w:cs="Palatino Linotype"/>
          <w:color w:val="000000"/>
        </w:rPr>
        <w:t>01 de enero al 30 de mayo de 2024</w:t>
      </w:r>
      <w:r w:rsidR="00524B40" w:rsidRPr="00753CC4">
        <w:rPr>
          <w:rFonts w:ascii="Palatino Linotype" w:eastAsia="Cambria" w:hAnsi="Palatino Linotype" w:cs="Times New Roman"/>
          <w:color w:val="000000"/>
          <w:lang w:val="es-MX" w:eastAsia="en-US"/>
        </w:rPr>
        <w:t xml:space="preserve">, del </w:t>
      </w:r>
      <w:r w:rsidR="00524B40" w:rsidRPr="00753CC4">
        <w:rPr>
          <w:rFonts w:ascii="Palatino Linotype" w:hAnsi="Palatino Linotype" w:cs="Arial"/>
        </w:rPr>
        <w:t>Consejo de Seguridad Pública</w:t>
      </w:r>
      <w:r w:rsidRPr="00753CC4">
        <w:rPr>
          <w:rFonts w:ascii="Palatino Linotype" w:hAnsi="Palatino Linotype"/>
        </w:rPr>
        <w:t xml:space="preserve">, </w:t>
      </w:r>
      <w:r w:rsidRPr="00753CC4">
        <w:rPr>
          <w:rFonts w:ascii="Palatino Linotype" w:eastAsia="Cambria" w:hAnsi="Palatino Linotype" w:cs="Times New Roman"/>
          <w:color w:val="000000"/>
          <w:lang w:val="es-MX" w:eastAsia="en-US"/>
        </w:rPr>
        <w:t>los documentos donde conste la siguiente información.</w:t>
      </w:r>
    </w:p>
    <w:p w14:paraId="4D49F217" w14:textId="77777777" w:rsidR="00524B40" w:rsidRPr="00753CC4" w:rsidRDefault="00524B40" w:rsidP="00524B40">
      <w:pPr>
        <w:spacing w:line="360" w:lineRule="auto"/>
        <w:jc w:val="both"/>
        <w:rPr>
          <w:rFonts w:ascii="Palatino Linotype" w:hAnsi="Palatino Linotype" w:cs="Arial"/>
        </w:rPr>
      </w:pPr>
    </w:p>
    <w:p w14:paraId="28D931B3" w14:textId="223CB871" w:rsidR="00524B40" w:rsidRPr="00753CC4" w:rsidRDefault="00B95A14" w:rsidP="00524B40">
      <w:pPr>
        <w:pStyle w:val="Prrafodelista"/>
        <w:spacing w:line="360" w:lineRule="auto"/>
        <w:jc w:val="both"/>
        <w:rPr>
          <w:rFonts w:ascii="Palatino Linotype" w:hAnsi="Palatino Linotype" w:cs="Arial"/>
        </w:rPr>
      </w:pPr>
      <w:r>
        <w:rPr>
          <w:rFonts w:ascii="Palatino Linotype" w:hAnsi="Palatino Linotype" w:cs="Arial"/>
        </w:rPr>
        <w:t>1.</w:t>
      </w:r>
      <w:r w:rsidR="00524B40" w:rsidRPr="00753CC4">
        <w:rPr>
          <w:rFonts w:ascii="Palatino Linotype" w:hAnsi="Palatino Linotype" w:cs="Arial"/>
        </w:rPr>
        <w:t xml:space="preserve"> Nombre del área responsable.</w:t>
      </w:r>
    </w:p>
    <w:p w14:paraId="2F547599" w14:textId="0E7C973A" w:rsidR="00524B40" w:rsidRPr="00753CC4" w:rsidRDefault="00524B40" w:rsidP="00524B40">
      <w:pPr>
        <w:pStyle w:val="Prrafodelista"/>
        <w:spacing w:line="360" w:lineRule="auto"/>
        <w:jc w:val="both"/>
        <w:rPr>
          <w:rFonts w:ascii="Palatino Linotype" w:hAnsi="Palatino Linotype" w:cs="Arial"/>
        </w:rPr>
      </w:pPr>
      <w:r w:rsidRPr="00753CC4">
        <w:rPr>
          <w:rFonts w:ascii="Palatino Linotype" w:hAnsi="Palatino Linotype" w:cs="Arial"/>
        </w:rPr>
        <w:t xml:space="preserve">2. Nombre de la persona servidora pública titular del área responsable. </w:t>
      </w:r>
    </w:p>
    <w:p w14:paraId="563032B1" w14:textId="2517D7FF" w:rsidR="00524B40" w:rsidRPr="00753CC4" w:rsidRDefault="00B95A14" w:rsidP="00524B40">
      <w:pPr>
        <w:pStyle w:val="Prrafodelista"/>
        <w:spacing w:line="360" w:lineRule="auto"/>
        <w:jc w:val="both"/>
        <w:rPr>
          <w:rFonts w:ascii="Palatino Linotype" w:hAnsi="Palatino Linotype" w:cs="Arial"/>
        </w:rPr>
      </w:pPr>
      <w:r>
        <w:rPr>
          <w:rFonts w:ascii="Palatino Linotype" w:hAnsi="Palatino Linotype" w:cs="Arial"/>
        </w:rPr>
        <w:lastRenderedPageBreak/>
        <w:t>3.</w:t>
      </w:r>
      <w:r w:rsidR="00524B40" w:rsidRPr="00753CC4">
        <w:rPr>
          <w:rFonts w:ascii="Palatino Linotype" w:hAnsi="Palatino Linotype" w:cs="Arial"/>
        </w:rPr>
        <w:t xml:space="preserve"> Datos de contacto (teléfono, correo electrónico, dirección de oficina) de la persona servidora pública titular del área responsable.</w:t>
      </w:r>
    </w:p>
    <w:p w14:paraId="10C7B806" w14:textId="7E7F2ADF" w:rsidR="00217AAF" w:rsidRPr="00D222EE" w:rsidRDefault="00B95A14" w:rsidP="00D222EE">
      <w:pPr>
        <w:pStyle w:val="Prrafodelista"/>
        <w:spacing w:line="360" w:lineRule="auto"/>
        <w:ind w:left="709"/>
        <w:jc w:val="both"/>
        <w:rPr>
          <w:rFonts w:ascii="Palatino Linotype" w:hAnsi="Palatino Linotype" w:cs="Arial"/>
        </w:rPr>
      </w:pPr>
      <w:r>
        <w:rPr>
          <w:rFonts w:ascii="Palatino Linotype" w:hAnsi="Palatino Linotype" w:cs="Arial"/>
        </w:rPr>
        <w:t>4.</w:t>
      </w:r>
      <w:r w:rsidR="00524B40" w:rsidRPr="00753CC4">
        <w:rPr>
          <w:rFonts w:ascii="Palatino Linotype" w:hAnsi="Palatino Linotype" w:cs="Arial"/>
        </w:rPr>
        <w:t xml:space="preserve"> Reglamento, reglas de organización y funcionamiento o similar.</w:t>
      </w:r>
    </w:p>
    <w:p w14:paraId="465B1D88" w14:textId="7BA18A29" w:rsidR="00217AAF" w:rsidRPr="00753CC4" w:rsidRDefault="00217AAF" w:rsidP="00217AAF">
      <w:pPr>
        <w:pStyle w:val="Prrafodelista"/>
        <w:spacing w:line="360" w:lineRule="auto"/>
        <w:ind w:left="567" w:right="426"/>
        <w:jc w:val="both"/>
        <w:rPr>
          <w:rFonts w:ascii="Palatino Linotype" w:hAnsi="Palatino Linotype"/>
          <w:b/>
          <w:color w:val="000000"/>
        </w:rPr>
      </w:pPr>
    </w:p>
    <w:p w14:paraId="09285EB6" w14:textId="77777777" w:rsidR="00217AAF" w:rsidRPr="00753CC4" w:rsidRDefault="00217AAF" w:rsidP="00B95A14">
      <w:pPr>
        <w:pBdr>
          <w:top w:val="nil"/>
          <w:left w:val="nil"/>
          <w:bottom w:val="nil"/>
          <w:right w:val="nil"/>
          <w:between w:val="nil"/>
        </w:pBdr>
        <w:spacing w:line="360" w:lineRule="auto"/>
        <w:ind w:right="40"/>
        <w:jc w:val="both"/>
        <w:rPr>
          <w:rFonts w:ascii="Palatino Linotype" w:eastAsia="Palatino Linotype" w:hAnsi="Palatino Linotype" w:cs="Palatino Linotype"/>
        </w:rPr>
      </w:pPr>
      <w:r w:rsidRPr="00753CC4">
        <w:rPr>
          <w:rFonts w:ascii="Palatino Linotype" w:eastAsia="Palatino Linotype" w:hAnsi="Palatino Linotype" w:cs="Palatino Linotype"/>
        </w:rPr>
        <w:t>De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 los que se deberán poner a disposición de la parte Recurrente.</w:t>
      </w:r>
    </w:p>
    <w:p w14:paraId="6CC61639" w14:textId="77777777" w:rsidR="00217AAF" w:rsidRPr="00FE62C2" w:rsidRDefault="00217AAF" w:rsidP="00FE62C2">
      <w:pPr>
        <w:spacing w:line="360" w:lineRule="auto"/>
        <w:ind w:right="426"/>
        <w:jc w:val="both"/>
        <w:rPr>
          <w:rFonts w:ascii="Palatino Linotype" w:hAnsi="Palatino Linotype" w:cs="Arial"/>
          <w:b/>
        </w:rPr>
      </w:pPr>
    </w:p>
    <w:p w14:paraId="34BCDEF6"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b/>
          <w:color w:val="000000"/>
          <w:lang w:val="es-MX" w:eastAsia="en-US"/>
        </w:rPr>
        <w:t>TERCERO. NOTIFÍQUESE</w:t>
      </w:r>
      <w:r w:rsidRPr="00753CC4">
        <w:rPr>
          <w:rFonts w:ascii="Palatino Linotype" w:eastAsia="Cambria" w:hAnsi="Palatino Linotype" w:cs="Times New Roman"/>
          <w:color w:val="000000"/>
          <w:lang w:val="es-MX" w:eastAsia="en-U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95A14">
        <w:rPr>
          <w:rFonts w:ascii="Palatino Linotype" w:eastAsia="Cambria" w:hAnsi="Palatino Linotype" w:cs="Times New Roman"/>
          <w:b/>
          <w:color w:val="000000"/>
          <w:lang w:val="es-MX" w:eastAsia="en-US"/>
        </w:rPr>
        <w:t>dé cumplimiento a lo ordenado dentro del plazo de diez días hábiles,</w:t>
      </w:r>
      <w:r w:rsidRPr="00753CC4">
        <w:rPr>
          <w:rFonts w:ascii="Palatino Linotype" w:eastAsia="Cambria" w:hAnsi="Palatino Linotype" w:cs="Times New Roman"/>
          <w:color w:val="000000"/>
          <w:lang w:val="es-MX" w:eastAsia="en-US"/>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C25018"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p>
    <w:p w14:paraId="5587828F"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b/>
          <w:color w:val="000000"/>
          <w:lang w:val="es-MX" w:eastAsia="en-US"/>
        </w:rPr>
        <w:t xml:space="preserve">CUARTO. </w:t>
      </w:r>
      <w:r w:rsidRPr="00753CC4">
        <w:rPr>
          <w:rFonts w:ascii="Palatino Linotype" w:eastAsia="Cambria" w:hAnsi="Palatino Linotype" w:cs="Times New Roman"/>
          <w:color w:val="000000"/>
          <w:lang w:val="es-MX" w:eastAsia="en-US"/>
        </w:rPr>
        <w:t xml:space="preserve">De conformidad con el artículo 198 de la Ley de Transparencia y Acceso a la Información Pública del Estado de México y Municipios, de considerarlo procedente, el </w:t>
      </w:r>
      <w:r w:rsidRPr="00753CC4">
        <w:rPr>
          <w:rFonts w:ascii="Palatino Linotype" w:eastAsia="Cambria" w:hAnsi="Palatino Linotype" w:cs="Times New Roman"/>
          <w:b/>
          <w:color w:val="000000"/>
          <w:lang w:val="es-MX" w:eastAsia="en-US"/>
        </w:rPr>
        <w:lastRenderedPageBreak/>
        <w:t>SUJETO OBLIGADO</w:t>
      </w:r>
      <w:r w:rsidRPr="00753CC4">
        <w:rPr>
          <w:rFonts w:ascii="Palatino Linotype" w:eastAsia="Cambria" w:hAnsi="Palatino Linotype" w:cs="Times New Roman"/>
          <w:color w:val="000000"/>
          <w:lang w:val="es-MX" w:eastAsia="en-US"/>
        </w:rPr>
        <w:t xml:space="preserve"> de manera fundada y motivada, podrá solicitar una ampliación de plazo para el cumplimiento de la presente resolución.</w:t>
      </w:r>
    </w:p>
    <w:p w14:paraId="4AA8799F"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p>
    <w:p w14:paraId="3C4EA227" w14:textId="4E0DE12F"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b/>
          <w:color w:val="000000"/>
          <w:lang w:val="es-MX" w:eastAsia="en-US"/>
        </w:rPr>
        <w:t>QUINTO.</w:t>
      </w:r>
      <w:r w:rsidRPr="00753CC4">
        <w:rPr>
          <w:rFonts w:ascii="Palatino Linotype" w:eastAsia="Cambria" w:hAnsi="Palatino Linotype" w:cs="Times New Roman"/>
          <w:color w:val="000000"/>
          <w:lang w:val="es-MX" w:eastAsia="en-US"/>
        </w:rPr>
        <w:t xml:space="preserve"> Notifíquese a </w:t>
      </w:r>
      <w:r w:rsidRPr="00753CC4">
        <w:rPr>
          <w:rFonts w:ascii="Palatino Linotype" w:eastAsia="Cambria" w:hAnsi="Palatino Linotype" w:cs="Times New Roman"/>
          <w:b/>
          <w:color w:val="000000"/>
          <w:lang w:val="es-MX" w:eastAsia="en-US"/>
        </w:rPr>
        <w:t>EL RECURRENTE</w:t>
      </w:r>
      <w:r w:rsidRPr="00753CC4">
        <w:rPr>
          <w:rFonts w:ascii="Palatino Linotype" w:eastAsia="Cambria" w:hAnsi="Palatino Linotype" w:cs="Times New Roman"/>
          <w:color w:val="000000"/>
          <w:lang w:val="es-MX" w:eastAsia="en-US"/>
        </w:rPr>
        <w:t xml:space="preserve"> la presente resolución, vía </w:t>
      </w:r>
      <w:r w:rsidRPr="00753CC4">
        <w:rPr>
          <w:rFonts w:ascii="Palatino Linotype" w:eastAsia="Cambria" w:hAnsi="Palatino Linotype" w:cs="Times New Roman"/>
          <w:b/>
          <w:color w:val="000000"/>
          <w:lang w:val="es-MX" w:eastAsia="en-US"/>
        </w:rPr>
        <w:t>SAIMEX</w:t>
      </w:r>
      <w:r w:rsidR="006F6080" w:rsidRPr="00753CC4">
        <w:rPr>
          <w:rFonts w:ascii="Palatino Linotype" w:eastAsia="Cambria" w:hAnsi="Palatino Linotype" w:cs="Times New Roman"/>
          <w:color w:val="000000"/>
          <w:lang w:val="es-MX" w:eastAsia="en-US"/>
        </w:rPr>
        <w:t xml:space="preserve"> </w:t>
      </w:r>
    </w:p>
    <w:p w14:paraId="2FAF8065"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p>
    <w:p w14:paraId="7ADD6E71"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r w:rsidRPr="00753CC4">
        <w:rPr>
          <w:rFonts w:ascii="Palatino Linotype" w:eastAsia="Cambria" w:hAnsi="Palatino Linotype" w:cs="Times New Roman"/>
          <w:b/>
          <w:color w:val="000000"/>
          <w:lang w:val="es-MX" w:eastAsia="en-US"/>
        </w:rPr>
        <w:t>SEXTO.</w:t>
      </w:r>
      <w:r w:rsidRPr="00753CC4">
        <w:rPr>
          <w:rFonts w:ascii="Palatino Linotype" w:eastAsia="Cambria" w:hAnsi="Palatino Linotype" w:cs="Times New Roman"/>
          <w:color w:val="000000"/>
          <w:lang w:val="es-MX" w:eastAsia="en-US"/>
        </w:rPr>
        <w:t xml:space="preserve"> Se hace del conocimiento de </w:t>
      </w:r>
      <w:r w:rsidRPr="00753CC4">
        <w:rPr>
          <w:rFonts w:ascii="Palatino Linotype" w:eastAsia="Cambria" w:hAnsi="Palatino Linotype" w:cs="Times New Roman"/>
          <w:b/>
          <w:color w:val="000000"/>
          <w:lang w:val="es-MX" w:eastAsia="en-US"/>
        </w:rPr>
        <w:t>EL RECURRENTE</w:t>
      </w:r>
      <w:r w:rsidRPr="00753CC4">
        <w:rPr>
          <w:rFonts w:ascii="Palatino Linotype" w:eastAsia="Cambria" w:hAnsi="Palatino Linotype" w:cs="Times New Roman"/>
          <w:color w:val="000000"/>
          <w:lang w:val="es-MX" w:eastAsia="en-US"/>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BE2D765" w14:textId="77777777" w:rsidR="00217AAF" w:rsidRPr="00753CC4" w:rsidRDefault="00217AAF" w:rsidP="00217AAF">
      <w:pPr>
        <w:spacing w:line="360" w:lineRule="auto"/>
        <w:contextualSpacing/>
        <w:jc w:val="both"/>
        <w:rPr>
          <w:rFonts w:ascii="Palatino Linotype" w:eastAsia="Cambria" w:hAnsi="Palatino Linotype" w:cs="Times New Roman"/>
          <w:color w:val="000000"/>
          <w:lang w:val="es-MX" w:eastAsia="en-US"/>
        </w:rPr>
      </w:pPr>
    </w:p>
    <w:p w14:paraId="1BF206DF" w14:textId="77777777" w:rsidR="00D222EE" w:rsidRPr="003C7186" w:rsidRDefault="00D222EE" w:rsidP="00D222EE">
      <w:pPr>
        <w:spacing w:line="360" w:lineRule="auto"/>
        <w:ind w:firstLine="1"/>
        <w:jc w:val="both"/>
        <w:rPr>
          <w:rFonts w:ascii="Palatino Linotype" w:hAnsi="Palatino Linotype"/>
        </w:rPr>
      </w:pPr>
      <w:r w:rsidRPr="003C7186">
        <w:rPr>
          <w:rFonts w:ascii="Palatino Linotype" w:hAnsi="Palatino Linotype"/>
        </w:rPr>
        <w:t xml:space="preserve">ASÍ LO RESUELVE, POR UNANIMIDAD DE VOTOS, </w:t>
      </w:r>
      <w:bookmarkStart w:id="160" w:name="_GoBack"/>
      <w:r w:rsidRPr="003C7186">
        <w:rPr>
          <w:rFonts w:ascii="Palatino Linotype" w:hAnsi="Palatino Linotype"/>
        </w:rPr>
        <w:t>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bookmarkEnd w:id="160"/>
    <w:p w14:paraId="2EFE6451" w14:textId="77777777" w:rsidR="00D222EE" w:rsidRPr="00902BA4" w:rsidRDefault="00D222EE" w:rsidP="00D222EE">
      <w:pPr>
        <w:widowControl w:val="0"/>
        <w:autoSpaceDE w:val="0"/>
        <w:autoSpaceDN w:val="0"/>
        <w:adjustRightInd w:val="0"/>
        <w:spacing w:after="200" w:line="276" w:lineRule="auto"/>
        <w:rPr>
          <w:rFonts w:ascii="Calibri" w:hAnsi="Calibri" w:cs="Calibri"/>
        </w:rPr>
      </w:pPr>
    </w:p>
    <w:p w14:paraId="3BA94A6B" w14:textId="77777777" w:rsidR="00512E04" w:rsidRPr="00753CC4" w:rsidRDefault="00512E04" w:rsidP="00DE741A">
      <w:pPr>
        <w:spacing w:line="360" w:lineRule="auto"/>
        <w:contextualSpacing/>
        <w:jc w:val="both"/>
        <w:rPr>
          <w:rFonts w:ascii="Palatino Linotype" w:hAnsi="Palatino Linotype" w:cs="Arial"/>
          <w:i/>
          <w:color w:val="000000" w:themeColor="text1"/>
        </w:rPr>
      </w:pPr>
    </w:p>
    <w:p w14:paraId="24E63DC9" w14:textId="77777777" w:rsidR="00DE741A" w:rsidRPr="00753CC4" w:rsidRDefault="00DE741A" w:rsidP="00DE741A">
      <w:pPr>
        <w:spacing w:line="360" w:lineRule="auto"/>
        <w:contextualSpacing/>
        <w:jc w:val="both"/>
        <w:rPr>
          <w:rFonts w:ascii="Palatino Linotype" w:hAnsi="Palatino Linotype" w:cs="Arial"/>
          <w:i/>
          <w:color w:val="000000" w:themeColor="text1"/>
        </w:rPr>
      </w:pPr>
    </w:p>
    <w:p w14:paraId="04275950" w14:textId="77777777" w:rsidR="00942616" w:rsidRPr="00753CC4" w:rsidRDefault="00942616" w:rsidP="00942616">
      <w:pPr>
        <w:spacing w:line="360" w:lineRule="auto"/>
        <w:jc w:val="both"/>
        <w:rPr>
          <w:rFonts w:ascii="Palatino Linotype" w:hAnsi="Palatino Linotype"/>
        </w:rPr>
      </w:pPr>
    </w:p>
    <w:p w14:paraId="7499FD5E" w14:textId="77777777" w:rsidR="00942616" w:rsidRPr="00753CC4" w:rsidRDefault="00942616" w:rsidP="00942616">
      <w:pPr>
        <w:spacing w:line="360" w:lineRule="auto"/>
        <w:jc w:val="both"/>
        <w:rPr>
          <w:rFonts w:ascii="Palatino Linotype" w:hAnsi="Palatino Linotype"/>
        </w:rPr>
      </w:pPr>
    </w:p>
    <w:p w14:paraId="5299FEE6" w14:textId="77777777" w:rsidR="00942616" w:rsidRPr="00753CC4" w:rsidRDefault="00942616" w:rsidP="00942616">
      <w:pPr>
        <w:spacing w:line="360" w:lineRule="auto"/>
        <w:jc w:val="both"/>
        <w:rPr>
          <w:rFonts w:ascii="Palatino Linotype" w:hAnsi="Palatino Linotype"/>
        </w:rPr>
      </w:pPr>
    </w:p>
    <w:p w14:paraId="78D4B237" w14:textId="77777777" w:rsidR="00942616" w:rsidRPr="00753CC4" w:rsidRDefault="00942616" w:rsidP="00942616">
      <w:pPr>
        <w:spacing w:line="360" w:lineRule="auto"/>
        <w:jc w:val="both"/>
        <w:rPr>
          <w:rFonts w:ascii="Palatino Linotype" w:hAnsi="Palatino Linotype"/>
        </w:rPr>
      </w:pPr>
    </w:p>
    <w:p w14:paraId="12C5E111" w14:textId="77777777" w:rsidR="00942616" w:rsidRPr="00753CC4" w:rsidRDefault="00942616" w:rsidP="00942616">
      <w:pPr>
        <w:spacing w:line="360" w:lineRule="auto"/>
        <w:jc w:val="both"/>
        <w:rPr>
          <w:rFonts w:ascii="Palatino Linotype" w:hAnsi="Palatino Linotype"/>
        </w:rPr>
      </w:pPr>
    </w:p>
    <w:p w14:paraId="4C581108" w14:textId="77777777" w:rsidR="00942616" w:rsidRPr="00753CC4" w:rsidRDefault="00942616" w:rsidP="00942616">
      <w:pPr>
        <w:spacing w:line="360" w:lineRule="auto"/>
        <w:jc w:val="both"/>
        <w:rPr>
          <w:rFonts w:ascii="Palatino Linotype" w:hAnsi="Palatino Linotype"/>
        </w:rPr>
      </w:pPr>
    </w:p>
    <w:p w14:paraId="69924129" w14:textId="77777777" w:rsidR="00942616" w:rsidRPr="00753CC4" w:rsidRDefault="00942616" w:rsidP="00942616">
      <w:pPr>
        <w:spacing w:line="360" w:lineRule="auto"/>
        <w:jc w:val="both"/>
        <w:rPr>
          <w:rFonts w:ascii="Palatino Linotype" w:hAnsi="Palatino Linotype"/>
        </w:rPr>
      </w:pPr>
    </w:p>
    <w:p w14:paraId="2ADAB942" w14:textId="77777777" w:rsidR="00942616" w:rsidRPr="00753CC4" w:rsidRDefault="00942616" w:rsidP="00942616">
      <w:pPr>
        <w:spacing w:line="360" w:lineRule="auto"/>
        <w:jc w:val="both"/>
        <w:rPr>
          <w:rFonts w:ascii="Palatino Linotype" w:hAnsi="Palatino Linotype"/>
        </w:rPr>
      </w:pPr>
    </w:p>
    <w:p w14:paraId="2401DA04" w14:textId="77777777" w:rsidR="00942616" w:rsidRPr="00753CC4" w:rsidRDefault="00942616" w:rsidP="00942616">
      <w:pPr>
        <w:spacing w:line="360" w:lineRule="auto"/>
        <w:jc w:val="both"/>
        <w:rPr>
          <w:rFonts w:ascii="Palatino Linotype" w:hAnsi="Palatino Linotype"/>
        </w:rPr>
      </w:pPr>
    </w:p>
    <w:p w14:paraId="76159867" w14:textId="77777777" w:rsidR="00942616" w:rsidRPr="00753CC4" w:rsidRDefault="00942616" w:rsidP="00942616">
      <w:pPr>
        <w:spacing w:line="360" w:lineRule="auto"/>
        <w:rPr>
          <w:rFonts w:ascii="Palatino Linotype" w:hAnsi="Palatino Linotype"/>
        </w:rPr>
      </w:pPr>
    </w:p>
    <w:p w14:paraId="3584962A" w14:textId="77777777" w:rsidR="00942616" w:rsidRPr="00753CC4" w:rsidRDefault="00942616" w:rsidP="00942616">
      <w:pPr>
        <w:spacing w:line="360" w:lineRule="auto"/>
        <w:rPr>
          <w:rFonts w:ascii="Palatino Linotype" w:hAnsi="Palatino Linotype"/>
        </w:rPr>
      </w:pPr>
    </w:p>
    <w:p w14:paraId="3A818EB8" w14:textId="77777777" w:rsidR="00942616" w:rsidRPr="00753CC4" w:rsidRDefault="00942616" w:rsidP="00942616">
      <w:pPr>
        <w:spacing w:line="360" w:lineRule="auto"/>
        <w:rPr>
          <w:rFonts w:ascii="Palatino Linotype" w:hAnsi="Palatino Linotype"/>
        </w:rPr>
      </w:pPr>
    </w:p>
    <w:p w14:paraId="174CEAEF" w14:textId="77777777" w:rsidR="00942616" w:rsidRPr="00753CC4" w:rsidRDefault="00942616" w:rsidP="00942616">
      <w:pPr>
        <w:spacing w:line="360" w:lineRule="auto"/>
        <w:rPr>
          <w:rFonts w:ascii="Palatino Linotype" w:hAnsi="Palatino Linotype"/>
        </w:rPr>
      </w:pPr>
    </w:p>
    <w:p w14:paraId="7CDD8E3D" w14:textId="77777777" w:rsidR="00942616" w:rsidRPr="00753CC4" w:rsidRDefault="00942616" w:rsidP="00942616">
      <w:pPr>
        <w:spacing w:line="360" w:lineRule="auto"/>
        <w:rPr>
          <w:rFonts w:ascii="Palatino Linotype" w:hAnsi="Palatino Linotype"/>
        </w:rPr>
      </w:pPr>
    </w:p>
    <w:p w14:paraId="5AA6BBEF" w14:textId="77777777" w:rsidR="00942616" w:rsidRPr="00753CC4" w:rsidRDefault="00942616" w:rsidP="00942616">
      <w:pPr>
        <w:spacing w:line="360" w:lineRule="auto"/>
        <w:rPr>
          <w:rFonts w:ascii="Palatino Linotype" w:hAnsi="Palatino Linotype"/>
        </w:rPr>
      </w:pPr>
    </w:p>
    <w:p w14:paraId="4984B0BE" w14:textId="77777777" w:rsidR="00942616" w:rsidRPr="00753CC4" w:rsidRDefault="00942616" w:rsidP="00942616">
      <w:pPr>
        <w:spacing w:line="360" w:lineRule="auto"/>
        <w:rPr>
          <w:rFonts w:ascii="Palatino Linotype" w:hAnsi="Palatino Linotype"/>
        </w:rPr>
      </w:pPr>
    </w:p>
    <w:p w14:paraId="16DA2CF4" w14:textId="77777777" w:rsidR="00942616" w:rsidRPr="00753CC4" w:rsidRDefault="00942616" w:rsidP="00942616">
      <w:pPr>
        <w:tabs>
          <w:tab w:val="left" w:pos="3374"/>
        </w:tabs>
        <w:spacing w:line="360" w:lineRule="auto"/>
        <w:rPr>
          <w:rFonts w:ascii="Palatino Linotype" w:hAnsi="Palatino Linotype"/>
        </w:rPr>
      </w:pPr>
    </w:p>
    <w:p w14:paraId="4AFB468F" w14:textId="77777777" w:rsidR="00942616" w:rsidRPr="00753CC4" w:rsidRDefault="00942616" w:rsidP="00942616">
      <w:pPr>
        <w:tabs>
          <w:tab w:val="left" w:pos="3374"/>
        </w:tabs>
        <w:spacing w:line="360" w:lineRule="auto"/>
        <w:rPr>
          <w:rFonts w:ascii="Palatino Linotype" w:hAnsi="Palatino Linotype"/>
        </w:rPr>
      </w:pPr>
    </w:p>
    <w:p w14:paraId="0EDC4D44" w14:textId="77777777" w:rsidR="006603F1" w:rsidRPr="00753CC4" w:rsidRDefault="006603F1"/>
    <w:sectPr w:rsidR="006603F1" w:rsidRPr="00753CC4" w:rsidSect="00753CC4">
      <w:headerReference w:type="even" r:id="rId10"/>
      <w:headerReference w:type="default" r:id="rId11"/>
      <w:footerReference w:type="default" r:id="rId12"/>
      <w:headerReference w:type="first" r:id="rId13"/>
      <w:footerReference w:type="first" r:id="rId14"/>
      <w:pgSz w:w="12240" w:h="15840"/>
      <w:pgMar w:top="2268" w:right="104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32423" w14:textId="77777777" w:rsidR="00FB27A8" w:rsidRDefault="00FB27A8" w:rsidP="00942616">
      <w:r>
        <w:separator/>
      </w:r>
    </w:p>
  </w:endnote>
  <w:endnote w:type="continuationSeparator" w:id="0">
    <w:p w14:paraId="3A063C93" w14:textId="77777777" w:rsidR="00FB27A8" w:rsidRDefault="00FB27A8"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753CC4" w:rsidRPr="002D6DD8" w:rsidRDefault="00753CC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E62C2">
              <w:rPr>
                <w:rFonts w:ascii="Palatino Linotype" w:hAnsi="Palatino Linotype"/>
                <w:bCs/>
                <w:noProof/>
                <w:sz w:val="20"/>
              </w:rPr>
              <w:t>48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E62C2">
              <w:rPr>
                <w:rFonts w:ascii="Palatino Linotype" w:hAnsi="Palatino Linotype"/>
                <w:bCs/>
                <w:noProof/>
                <w:sz w:val="20"/>
              </w:rPr>
              <w:t>48</w:t>
            </w:r>
            <w:r>
              <w:rPr>
                <w:rFonts w:ascii="Palatino Linotype" w:hAnsi="Palatino Linotype"/>
                <w:bCs/>
                <w:noProof/>
                <w:sz w:val="20"/>
              </w:rPr>
              <w:fldChar w:fldCharType="end"/>
            </w:r>
          </w:p>
        </w:sdtContent>
      </w:sdt>
    </w:sdtContent>
  </w:sdt>
  <w:p w14:paraId="4B3C5062" w14:textId="77777777" w:rsidR="00753CC4" w:rsidRDefault="00753C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753CC4" w:rsidRPr="000B69FA" w:rsidRDefault="00753CC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E62C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E62C2">
      <w:rPr>
        <w:rFonts w:ascii="Palatino Linotype" w:hAnsi="Palatino Linotype"/>
        <w:bCs/>
        <w:noProof/>
        <w:sz w:val="20"/>
      </w:rPr>
      <w:t>48</w:t>
    </w:r>
    <w:r>
      <w:rPr>
        <w:rFonts w:ascii="Palatino Linotype" w:hAnsi="Palatino Linotype"/>
        <w:bCs/>
        <w:noProof/>
        <w:sz w:val="20"/>
      </w:rPr>
      <w:fldChar w:fldCharType="end"/>
    </w:r>
  </w:p>
  <w:p w14:paraId="5FDB238B" w14:textId="77777777" w:rsidR="00753CC4" w:rsidRDefault="00753C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30512" w14:textId="77777777" w:rsidR="00FB27A8" w:rsidRDefault="00FB27A8" w:rsidP="00942616">
      <w:r>
        <w:separator/>
      </w:r>
    </w:p>
  </w:footnote>
  <w:footnote w:type="continuationSeparator" w:id="0">
    <w:p w14:paraId="2673ECDA" w14:textId="77777777" w:rsidR="00FB27A8" w:rsidRDefault="00FB27A8" w:rsidP="00942616">
      <w:r>
        <w:continuationSeparator/>
      </w:r>
    </w:p>
  </w:footnote>
  <w:footnote w:id="1">
    <w:p w14:paraId="25804630" w14:textId="77777777" w:rsidR="00753CC4" w:rsidRDefault="00753CC4" w:rsidP="00574238">
      <w:pPr>
        <w:pStyle w:val="Textonotapie"/>
      </w:pPr>
      <w:r>
        <w:rPr>
          <w:rStyle w:val="Refdenotaalpie"/>
        </w:rPr>
        <w:footnoteRef/>
      </w:r>
      <w:r>
        <w:t xml:space="preserve"> Convención Americana sobre Derechos Humanos. Artículo 13.</w:t>
      </w:r>
    </w:p>
  </w:footnote>
  <w:footnote w:id="2">
    <w:p w14:paraId="45117767" w14:textId="77777777" w:rsidR="00753CC4" w:rsidRDefault="00753CC4" w:rsidP="00574238">
      <w:pPr>
        <w:pStyle w:val="Textonotapie"/>
      </w:pPr>
      <w:r>
        <w:rPr>
          <w:rStyle w:val="Refdenotaalpie"/>
        </w:rPr>
        <w:footnoteRef/>
      </w:r>
      <w:r>
        <w:t xml:space="preserve"> Constitución Política de los Estados Unidos Mexicanos. Artículo sexto, sección A, fracción I.</w:t>
      </w:r>
    </w:p>
  </w:footnote>
  <w:footnote w:id="3">
    <w:p w14:paraId="4A1E8DB3" w14:textId="77777777" w:rsidR="00753CC4" w:rsidRDefault="00753CC4" w:rsidP="00574238">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12ED95B" w14:textId="77777777" w:rsidR="00753CC4" w:rsidRDefault="00753CC4" w:rsidP="00574238">
      <w:pPr>
        <w:pStyle w:val="Textonotapie"/>
      </w:pPr>
      <w:r>
        <w:rPr>
          <w:rStyle w:val="Refdenotaalpie"/>
        </w:rPr>
        <w:footnoteRef/>
      </w:r>
      <w:r>
        <w:t xml:space="preserve"> Ibídem. Parr. 87.</w:t>
      </w:r>
    </w:p>
  </w:footnote>
  <w:footnote w:id="5">
    <w:p w14:paraId="4D553CEB" w14:textId="77777777" w:rsidR="00753CC4" w:rsidRDefault="00753CC4" w:rsidP="00574238">
      <w:pPr>
        <w:pStyle w:val="Textonotapie"/>
      </w:pPr>
      <w:r>
        <w:rPr>
          <w:rStyle w:val="Refdenotaalpie"/>
        </w:rPr>
        <w:footnoteRef/>
      </w:r>
      <w:r>
        <w:t xml:space="preserve"> Ley de Transparencia y Acceso a la Información Pública del Estado de México y Municipios. Artículo 9. …</w:t>
      </w:r>
    </w:p>
    <w:p w14:paraId="5A0EDA70" w14:textId="77777777" w:rsidR="00753CC4" w:rsidRDefault="00753CC4" w:rsidP="00574238">
      <w:pPr>
        <w:pStyle w:val="Textonotapie"/>
      </w:pPr>
      <w:r>
        <w:t>II. Eficacia: Obligación del Instituto para tutelar, de manera efectiva, el derecho de acceso a la información;</w:t>
      </w:r>
    </w:p>
    <w:p w14:paraId="06DED714" w14:textId="77777777" w:rsidR="00753CC4" w:rsidRDefault="00753CC4" w:rsidP="00574238">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753CC4" w:rsidRDefault="00FB27A8">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694" w:type="dxa"/>
      <w:tblCellMar>
        <w:left w:w="70" w:type="dxa"/>
        <w:right w:w="70" w:type="dxa"/>
      </w:tblCellMar>
      <w:tblLook w:val="04A0" w:firstRow="1" w:lastRow="0" w:firstColumn="1" w:lastColumn="0" w:noHBand="0" w:noVBand="1"/>
    </w:tblPr>
    <w:tblGrid>
      <w:gridCol w:w="2976"/>
      <w:gridCol w:w="4395"/>
    </w:tblGrid>
    <w:tr w:rsidR="00753CC4" w14:paraId="6291E73B" w14:textId="77777777" w:rsidTr="00753CC4">
      <w:trPr>
        <w:trHeight w:val="227"/>
      </w:trPr>
      <w:tc>
        <w:tcPr>
          <w:tcW w:w="2976" w:type="dxa"/>
          <w:vAlign w:val="center"/>
          <w:hideMark/>
        </w:tcPr>
        <w:p w14:paraId="785910C1" w14:textId="77777777" w:rsidR="00753CC4" w:rsidRPr="00674A46" w:rsidRDefault="00753CC4"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395" w:type="dxa"/>
          <w:vAlign w:val="center"/>
          <w:hideMark/>
        </w:tcPr>
        <w:p w14:paraId="0BE4C623" w14:textId="3FAE23DE" w:rsidR="00753CC4" w:rsidRPr="00753CC4" w:rsidRDefault="00753CC4" w:rsidP="00753CC4">
          <w:pPr>
            <w:pStyle w:val="Encabezado"/>
            <w:rPr>
              <w:rFonts w:ascii="Palatino Linotype" w:hAnsi="Palatino Linotype"/>
              <w:sz w:val="22"/>
              <w:szCs w:val="22"/>
              <w:highlight w:val="green"/>
            </w:rPr>
          </w:pPr>
          <w:r w:rsidRPr="00753CC4">
            <w:rPr>
              <w:rFonts w:ascii="Palatino Linotype" w:hAnsi="Palatino Linotype" w:cs="Arial"/>
              <w:bCs/>
              <w:sz w:val="22"/>
              <w:szCs w:val="22"/>
              <w:lang w:eastAsia="es-MX"/>
            </w:rPr>
            <w:t>03478/INFOEM/IP/RR/2024</w:t>
          </w:r>
        </w:p>
      </w:tc>
    </w:tr>
    <w:tr w:rsidR="00753CC4" w14:paraId="0495579F" w14:textId="77777777" w:rsidTr="00753CC4">
      <w:trPr>
        <w:trHeight w:val="242"/>
      </w:trPr>
      <w:tc>
        <w:tcPr>
          <w:tcW w:w="2976" w:type="dxa"/>
          <w:vAlign w:val="center"/>
          <w:hideMark/>
        </w:tcPr>
        <w:p w14:paraId="1260BD52" w14:textId="77777777" w:rsidR="00753CC4" w:rsidRPr="00674A46" w:rsidRDefault="00753CC4"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395" w:type="dxa"/>
          <w:vAlign w:val="center"/>
          <w:hideMark/>
        </w:tcPr>
        <w:p w14:paraId="244BA212" w14:textId="133D53CE" w:rsidR="00753CC4" w:rsidRPr="00753CC4" w:rsidRDefault="00753CC4" w:rsidP="00753CC4">
          <w:pPr>
            <w:pStyle w:val="Encabezado"/>
            <w:rPr>
              <w:rFonts w:ascii="Palatino Linotype" w:hAnsi="Palatino Linotype"/>
              <w:bCs/>
              <w:color w:val="000000"/>
              <w:sz w:val="22"/>
              <w:szCs w:val="22"/>
              <w:highlight w:val="green"/>
            </w:rPr>
          </w:pPr>
          <w:r w:rsidRPr="00753CC4">
            <w:rPr>
              <w:rFonts w:ascii="Palatino Linotype" w:hAnsi="Palatino Linotype"/>
              <w:bCs/>
              <w:color w:val="000000"/>
              <w:sz w:val="22"/>
              <w:szCs w:val="22"/>
            </w:rPr>
            <w:t>Ayuntamiento de Ecatepec de Morelos</w:t>
          </w:r>
        </w:p>
      </w:tc>
    </w:tr>
    <w:tr w:rsidR="00753CC4" w14:paraId="094D4B8E" w14:textId="77777777" w:rsidTr="00753CC4">
      <w:trPr>
        <w:trHeight w:val="342"/>
      </w:trPr>
      <w:tc>
        <w:tcPr>
          <w:tcW w:w="2976" w:type="dxa"/>
          <w:vAlign w:val="center"/>
          <w:hideMark/>
        </w:tcPr>
        <w:p w14:paraId="704F2262" w14:textId="77777777" w:rsidR="00753CC4" w:rsidRPr="00674A46" w:rsidRDefault="00753CC4"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395" w:type="dxa"/>
          <w:vAlign w:val="center"/>
          <w:hideMark/>
        </w:tcPr>
        <w:p w14:paraId="26E70F93" w14:textId="77777777" w:rsidR="00753CC4" w:rsidRPr="00753CC4" w:rsidRDefault="00753CC4" w:rsidP="00753CC4">
          <w:pPr>
            <w:pStyle w:val="Encabezado"/>
            <w:rPr>
              <w:rFonts w:ascii="Palatino Linotype" w:hAnsi="Palatino Linotype"/>
              <w:sz w:val="22"/>
              <w:szCs w:val="22"/>
            </w:rPr>
          </w:pPr>
          <w:r w:rsidRPr="00753CC4">
            <w:rPr>
              <w:rFonts w:ascii="Palatino Linotype" w:hAnsi="Palatino Linotype"/>
              <w:sz w:val="22"/>
              <w:szCs w:val="22"/>
            </w:rPr>
            <w:t>María del Rosario Mejía Ayala</w:t>
          </w:r>
        </w:p>
      </w:tc>
    </w:tr>
  </w:tbl>
  <w:p w14:paraId="75582F32" w14:textId="77777777" w:rsidR="00753CC4" w:rsidRPr="00AE046A" w:rsidRDefault="00FB27A8"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76.2pt;margin-top:-121.5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552" w:type="dxa"/>
      <w:tblCellMar>
        <w:left w:w="70" w:type="dxa"/>
        <w:right w:w="70" w:type="dxa"/>
      </w:tblCellMar>
      <w:tblLook w:val="04A0" w:firstRow="1" w:lastRow="0" w:firstColumn="1" w:lastColumn="0" w:noHBand="0" w:noVBand="1"/>
    </w:tblPr>
    <w:tblGrid>
      <w:gridCol w:w="2977"/>
      <w:gridCol w:w="4394"/>
    </w:tblGrid>
    <w:tr w:rsidR="00753CC4" w14:paraId="109D31C7" w14:textId="77777777" w:rsidTr="00753CC4">
      <w:trPr>
        <w:trHeight w:val="227"/>
      </w:trPr>
      <w:tc>
        <w:tcPr>
          <w:tcW w:w="2977" w:type="dxa"/>
          <w:vAlign w:val="center"/>
          <w:hideMark/>
        </w:tcPr>
        <w:p w14:paraId="52EDE096" w14:textId="77777777" w:rsidR="00753CC4" w:rsidRPr="00674A46" w:rsidRDefault="00753CC4"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394" w:type="dxa"/>
          <w:vAlign w:val="center"/>
          <w:hideMark/>
        </w:tcPr>
        <w:p w14:paraId="0ACDB4C9" w14:textId="2AEF6201" w:rsidR="00753CC4" w:rsidRPr="00753CC4" w:rsidRDefault="00753CC4" w:rsidP="00753CC4">
          <w:pPr>
            <w:pStyle w:val="Encabezado"/>
            <w:rPr>
              <w:rFonts w:ascii="Palatino Linotype" w:hAnsi="Palatino Linotype"/>
              <w:sz w:val="22"/>
              <w:szCs w:val="22"/>
              <w:highlight w:val="green"/>
            </w:rPr>
          </w:pPr>
          <w:r w:rsidRPr="00753CC4">
            <w:rPr>
              <w:rFonts w:ascii="Palatino Linotype" w:hAnsi="Palatino Linotype" w:cs="Arial"/>
              <w:bCs/>
              <w:sz w:val="22"/>
              <w:szCs w:val="22"/>
              <w:lang w:eastAsia="es-MX"/>
            </w:rPr>
            <w:t>03478/INFOEM/IP/RR/2024</w:t>
          </w:r>
        </w:p>
      </w:tc>
    </w:tr>
    <w:tr w:rsidR="00753CC4" w14:paraId="0AB7C776" w14:textId="77777777" w:rsidTr="00753CC4">
      <w:trPr>
        <w:trHeight w:val="242"/>
      </w:trPr>
      <w:tc>
        <w:tcPr>
          <w:tcW w:w="2977" w:type="dxa"/>
          <w:vAlign w:val="center"/>
          <w:hideMark/>
        </w:tcPr>
        <w:p w14:paraId="798B5FF4" w14:textId="77777777" w:rsidR="00753CC4" w:rsidRPr="00674A46" w:rsidRDefault="00753CC4"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4394" w:type="dxa"/>
        </w:tcPr>
        <w:p w14:paraId="72ED0A79" w14:textId="7EA7F7EE" w:rsidR="00753CC4" w:rsidRPr="00753CC4" w:rsidRDefault="00753CC4" w:rsidP="00753CC4">
          <w:pPr>
            <w:pStyle w:val="Encabezado"/>
            <w:tabs>
              <w:tab w:val="left" w:pos="521"/>
            </w:tabs>
            <w:rPr>
              <w:rFonts w:ascii="Palatino Linotype" w:hAnsi="Palatino Linotype"/>
              <w:sz w:val="22"/>
              <w:szCs w:val="22"/>
              <w:highlight w:val="green"/>
            </w:rPr>
          </w:pPr>
        </w:p>
      </w:tc>
    </w:tr>
    <w:tr w:rsidR="00753CC4" w14:paraId="36334B37" w14:textId="77777777" w:rsidTr="00753CC4">
      <w:trPr>
        <w:trHeight w:val="342"/>
      </w:trPr>
      <w:tc>
        <w:tcPr>
          <w:tcW w:w="2977" w:type="dxa"/>
          <w:vAlign w:val="center"/>
        </w:tcPr>
        <w:p w14:paraId="476BA4F3" w14:textId="77777777" w:rsidR="00753CC4" w:rsidRPr="00674A46" w:rsidRDefault="00753CC4"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4394" w:type="dxa"/>
          <w:vAlign w:val="center"/>
        </w:tcPr>
        <w:p w14:paraId="07A3E921" w14:textId="12310C0D" w:rsidR="00753CC4" w:rsidRPr="00753CC4" w:rsidRDefault="00753CC4" w:rsidP="00753CC4">
          <w:pPr>
            <w:pStyle w:val="Encabezado"/>
            <w:rPr>
              <w:rFonts w:ascii="Palatino Linotype" w:hAnsi="Palatino Linotype"/>
              <w:sz w:val="22"/>
              <w:szCs w:val="22"/>
              <w:highlight w:val="green"/>
            </w:rPr>
          </w:pPr>
          <w:r w:rsidRPr="00753CC4">
            <w:rPr>
              <w:rFonts w:ascii="Palatino Linotype" w:hAnsi="Palatino Linotype"/>
              <w:bCs/>
              <w:color w:val="000000"/>
              <w:sz w:val="22"/>
              <w:szCs w:val="22"/>
            </w:rPr>
            <w:t>Ayunt</w:t>
          </w:r>
          <w:r>
            <w:rPr>
              <w:rFonts w:ascii="Palatino Linotype" w:hAnsi="Palatino Linotype"/>
              <w:bCs/>
              <w:color w:val="000000"/>
              <w:sz w:val="22"/>
              <w:szCs w:val="22"/>
            </w:rPr>
            <w:t>amiento de Ecatepec de Morelos</w:t>
          </w:r>
        </w:p>
      </w:tc>
    </w:tr>
    <w:tr w:rsidR="00753CC4" w14:paraId="0C6AC9F5" w14:textId="77777777" w:rsidTr="00753CC4">
      <w:trPr>
        <w:trHeight w:val="342"/>
      </w:trPr>
      <w:tc>
        <w:tcPr>
          <w:tcW w:w="2977" w:type="dxa"/>
          <w:vAlign w:val="center"/>
        </w:tcPr>
        <w:p w14:paraId="68D9479B" w14:textId="77777777" w:rsidR="00753CC4" w:rsidRPr="00674A46" w:rsidRDefault="00753CC4"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394" w:type="dxa"/>
          <w:vAlign w:val="center"/>
        </w:tcPr>
        <w:p w14:paraId="729D0236" w14:textId="77777777" w:rsidR="00753CC4" w:rsidRPr="00753CC4" w:rsidRDefault="00753CC4" w:rsidP="00753CC4">
          <w:pPr>
            <w:pStyle w:val="Encabezado"/>
            <w:rPr>
              <w:rFonts w:ascii="Palatino Linotype" w:hAnsi="Palatino Linotype"/>
              <w:sz w:val="22"/>
              <w:szCs w:val="22"/>
            </w:rPr>
          </w:pPr>
          <w:r w:rsidRPr="00753CC4">
            <w:rPr>
              <w:rFonts w:ascii="Palatino Linotype" w:hAnsi="Palatino Linotype"/>
              <w:sz w:val="22"/>
              <w:szCs w:val="21"/>
            </w:rPr>
            <w:t>María del Rosario Mejía Ayala</w:t>
          </w:r>
        </w:p>
      </w:tc>
    </w:tr>
  </w:tbl>
  <w:p w14:paraId="77D264B0" w14:textId="77777777" w:rsidR="00753CC4" w:rsidRPr="00C222C0" w:rsidRDefault="00FB27A8">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32755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491F36"/>
    <w:multiLevelType w:val="hybridMultilevel"/>
    <w:tmpl w:val="0DE8FBF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nsid w:val="1F677B4A"/>
    <w:multiLevelType w:val="hybridMultilevel"/>
    <w:tmpl w:val="154C4310"/>
    <w:lvl w:ilvl="0" w:tplc="84F0950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317490"/>
    <w:multiLevelType w:val="hybridMultilevel"/>
    <w:tmpl w:val="27AA1CA4"/>
    <w:lvl w:ilvl="0" w:tplc="D25A6E9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E45A38"/>
    <w:multiLevelType w:val="multilevel"/>
    <w:tmpl w:val="DD545DE2"/>
    <w:lvl w:ilvl="0">
      <w:start w:val="1"/>
      <w:numFmt w:val="decimal"/>
      <w:lvlText w:val="%1."/>
      <w:lvlJc w:val="left"/>
      <w:pPr>
        <w:ind w:left="4755"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66E2EA5"/>
    <w:multiLevelType w:val="hybridMultilevel"/>
    <w:tmpl w:val="39F03744"/>
    <w:lvl w:ilvl="0" w:tplc="EF2031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0A0E33"/>
    <w:multiLevelType w:val="hybridMultilevel"/>
    <w:tmpl w:val="C10C92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62F1B34"/>
    <w:multiLevelType w:val="hybridMultilevel"/>
    <w:tmpl w:val="D492625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51C1051"/>
    <w:multiLevelType w:val="multilevel"/>
    <w:tmpl w:val="35F6814E"/>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nsid w:val="7BAF3DB4"/>
    <w:multiLevelType w:val="hybridMultilevel"/>
    <w:tmpl w:val="5FFCA494"/>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5">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24"/>
  </w:num>
  <w:num w:numId="3">
    <w:abstractNumId w:val="25"/>
  </w:num>
  <w:num w:numId="4">
    <w:abstractNumId w:val="2"/>
  </w:num>
  <w:num w:numId="5">
    <w:abstractNumId w:val="1"/>
  </w:num>
  <w:num w:numId="6">
    <w:abstractNumId w:val="19"/>
  </w:num>
  <w:num w:numId="7">
    <w:abstractNumId w:val="10"/>
  </w:num>
  <w:num w:numId="8">
    <w:abstractNumId w:val="8"/>
  </w:num>
  <w:num w:numId="9">
    <w:abstractNumId w:val="12"/>
  </w:num>
  <w:num w:numId="10">
    <w:abstractNumId w:val="0"/>
  </w:num>
  <w:num w:numId="11">
    <w:abstractNumId w:val="23"/>
  </w:num>
  <w:num w:numId="12">
    <w:abstractNumId w:val="7"/>
  </w:num>
  <w:num w:numId="13">
    <w:abstractNumId w:val="15"/>
  </w:num>
  <w:num w:numId="14">
    <w:abstractNumId w:val="11"/>
  </w:num>
  <w:num w:numId="15">
    <w:abstractNumId w:val="21"/>
  </w:num>
  <w:num w:numId="16">
    <w:abstractNumId w:val="20"/>
  </w:num>
  <w:num w:numId="17">
    <w:abstractNumId w:val="3"/>
  </w:num>
  <w:num w:numId="18">
    <w:abstractNumId w:val="17"/>
  </w:num>
  <w:num w:numId="19">
    <w:abstractNumId w:val="6"/>
  </w:num>
  <w:num w:numId="20">
    <w:abstractNumId w:val="5"/>
  </w:num>
  <w:num w:numId="21">
    <w:abstractNumId w:val="9"/>
  </w:num>
  <w:num w:numId="22">
    <w:abstractNumId w:val="14"/>
  </w:num>
  <w:num w:numId="23">
    <w:abstractNumId w:val="4"/>
  </w:num>
  <w:num w:numId="24">
    <w:abstractNumId w:val="18"/>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22D37"/>
    <w:rsid w:val="00052F1C"/>
    <w:rsid w:val="00064325"/>
    <w:rsid w:val="00076157"/>
    <w:rsid w:val="00086E2A"/>
    <w:rsid w:val="000A4AC5"/>
    <w:rsid w:val="000D06BB"/>
    <w:rsid w:val="000D6692"/>
    <w:rsid w:val="000F5FDD"/>
    <w:rsid w:val="000F78C3"/>
    <w:rsid w:val="001026D7"/>
    <w:rsid w:val="001115B2"/>
    <w:rsid w:val="00113410"/>
    <w:rsid w:val="00113CC4"/>
    <w:rsid w:val="001177D8"/>
    <w:rsid w:val="00133699"/>
    <w:rsid w:val="001732CE"/>
    <w:rsid w:val="00177927"/>
    <w:rsid w:val="0018393D"/>
    <w:rsid w:val="00195D10"/>
    <w:rsid w:val="001B24AC"/>
    <w:rsid w:val="001C09BA"/>
    <w:rsid w:val="001C2546"/>
    <w:rsid w:val="001E49B8"/>
    <w:rsid w:val="001E7732"/>
    <w:rsid w:val="001F3DF0"/>
    <w:rsid w:val="001F4B80"/>
    <w:rsid w:val="00201B9B"/>
    <w:rsid w:val="002139FF"/>
    <w:rsid w:val="00217AAF"/>
    <w:rsid w:val="00222293"/>
    <w:rsid w:val="00264692"/>
    <w:rsid w:val="00264704"/>
    <w:rsid w:val="00270BB6"/>
    <w:rsid w:val="002765D6"/>
    <w:rsid w:val="002826F0"/>
    <w:rsid w:val="002847CD"/>
    <w:rsid w:val="00292ACC"/>
    <w:rsid w:val="002943FC"/>
    <w:rsid w:val="002A1DCF"/>
    <w:rsid w:val="002A7119"/>
    <w:rsid w:val="002B540C"/>
    <w:rsid w:val="002C7C23"/>
    <w:rsid w:val="00314EDC"/>
    <w:rsid w:val="003441EF"/>
    <w:rsid w:val="00351917"/>
    <w:rsid w:val="00361600"/>
    <w:rsid w:val="00370A4D"/>
    <w:rsid w:val="0038597F"/>
    <w:rsid w:val="003940BA"/>
    <w:rsid w:val="003A0F1B"/>
    <w:rsid w:val="003C6D6D"/>
    <w:rsid w:val="003D26D9"/>
    <w:rsid w:val="003E76A0"/>
    <w:rsid w:val="004005E2"/>
    <w:rsid w:val="004278C7"/>
    <w:rsid w:val="00432766"/>
    <w:rsid w:val="00437A3C"/>
    <w:rsid w:val="00440454"/>
    <w:rsid w:val="00461CE7"/>
    <w:rsid w:val="00470EDD"/>
    <w:rsid w:val="0049588C"/>
    <w:rsid w:val="004968BD"/>
    <w:rsid w:val="004B07FE"/>
    <w:rsid w:val="004B65C0"/>
    <w:rsid w:val="004C67A5"/>
    <w:rsid w:val="004D1B9C"/>
    <w:rsid w:val="004D3CDC"/>
    <w:rsid w:val="004E070A"/>
    <w:rsid w:val="004F003E"/>
    <w:rsid w:val="004F7867"/>
    <w:rsid w:val="00512E04"/>
    <w:rsid w:val="00513C9C"/>
    <w:rsid w:val="00522F39"/>
    <w:rsid w:val="00524B40"/>
    <w:rsid w:val="0053015E"/>
    <w:rsid w:val="00537651"/>
    <w:rsid w:val="00550F63"/>
    <w:rsid w:val="0055597D"/>
    <w:rsid w:val="00570208"/>
    <w:rsid w:val="00574238"/>
    <w:rsid w:val="00580BF0"/>
    <w:rsid w:val="00584BC7"/>
    <w:rsid w:val="005B09A3"/>
    <w:rsid w:val="005D0775"/>
    <w:rsid w:val="005D45F8"/>
    <w:rsid w:val="005D63E1"/>
    <w:rsid w:val="005F2CA2"/>
    <w:rsid w:val="00603237"/>
    <w:rsid w:val="00604E0F"/>
    <w:rsid w:val="00626E5B"/>
    <w:rsid w:val="0065788E"/>
    <w:rsid w:val="006603F1"/>
    <w:rsid w:val="00660D0B"/>
    <w:rsid w:val="0067244C"/>
    <w:rsid w:val="00696585"/>
    <w:rsid w:val="006C5DB2"/>
    <w:rsid w:val="006E22C3"/>
    <w:rsid w:val="006E76C7"/>
    <w:rsid w:val="006F6080"/>
    <w:rsid w:val="00700E29"/>
    <w:rsid w:val="00701B0E"/>
    <w:rsid w:val="00722086"/>
    <w:rsid w:val="0072667C"/>
    <w:rsid w:val="00727550"/>
    <w:rsid w:val="00736B1B"/>
    <w:rsid w:val="0074082A"/>
    <w:rsid w:val="007448E7"/>
    <w:rsid w:val="007505E5"/>
    <w:rsid w:val="00753CC4"/>
    <w:rsid w:val="007563F2"/>
    <w:rsid w:val="007579DB"/>
    <w:rsid w:val="00782B08"/>
    <w:rsid w:val="0078522F"/>
    <w:rsid w:val="00790E1F"/>
    <w:rsid w:val="007979F6"/>
    <w:rsid w:val="007B0D74"/>
    <w:rsid w:val="007B21AE"/>
    <w:rsid w:val="007C0931"/>
    <w:rsid w:val="007C50BE"/>
    <w:rsid w:val="007E0F24"/>
    <w:rsid w:val="007E5B61"/>
    <w:rsid w:val="007F66AE"/>
    <w:rsid w:val="007F6BEE"/>
    <w:rsid w:val="0081064E"/>
    <w:rsid w:val="0084030D"/>
    <w:rsid w:val="00844CA2"/>
    <w:rsid w:val="00852DB7"/>
    <w:rsid w:val="00853D0D"/>
    <w:rsid w:val="00864D3B"/>
    <w:rsid w:val="00896F49"/>
    <w:rsid w:val="00897A3B"/>
    <w:rsid w:val="008A7701"/>
    <w:rsid w:val="008B0900"/>
    <w:rsid w:val="008E52E6"/>
    <w:rsid w:val="008F2889"/>
    <w:rsid w:val="00911CE5"/>
    <w:rsid w:val="00911D73"/>
    <w:rsid w:val="00923E55"/>
    <w:rsid w:val="009304C1"/>
    <w:rsid w:val="009330EC"/>
    <w:rsid w:val="00934B53"/>
    <w:rsid w:val="00942616"/>
    <w:rsid w:val="00950653"/>
    <w:rsid w:val="00970BAF"/>
    <w:rsid w:val="009747B8"/>
    <w:rsid w:val="009A66B0"/>
    <w:rsid w:val="009C5D8B"/>
    <w:rsid w:val="009D2E60"/>
    <w:rsid w:val="009D30B9"/>
    <w:rsid w:val="009D6C4F"/>
    <w:rsid w:val="009E6CAC"/>
    <w:rsid w:val="009F1D06"/>
    <w:rsid w:val="00A23C77"/>
    <w:rsid w:val="00A35A77"/>
    <w:rsid w:val="00A44ED3"/>
    <w:rsid w:val="00A54938"/>
    <w:rsid w:val="00A6168B"/>
    <w:rsid w:val="00A6231A"/>
    <w:rsid w:val="00A727B4"/>
    <w:rsid w:val="00A81EAE"/>
    <w:rsid w:val="00AD44A3"/>
    <w:rsid w:val="00AF6678"/>
    <w:rsid w:val="00B23BF3"/>
    <w:rsid w:val="00B400BF"/>
    <w:rsid w:val="00B451FA"/>
    <w:rsid w:val="00B5153D"/>
    <w:rsid w:val="00B74002"/>
    <w:rsid w:val="00B95A14"/>
    <w:rsid w:val="00B96015"/>
    <w:rsid w:val="00BA2A02"/>
    <w:rsid w:val="00BB0E70"/>
    <w:rsid w:val="00BC1A99"/>
    <w:rsid w:val="00BE1E5C"/>
    <w:rsid w:val="00BE4757"/>
    <w:rsid w:val="00C0394E"/>
    <w:rsid w:val="00C16196"/>
    <w:rsid w:val="00C479BF"/>
    <w:rsid w:val="00C50986"/>
    <w:rsid w:val="00C7570B"/>
    <w:rsid w:val="00CA3460"/>
    <w:rsid w:val="00CB3AAC"/>
    <w:rsid w:val="00CC56ED"/>
    <w:rsid w:val="00CD40B6"/>
    <w:rsid w:val="00CF5F4A"/>
    <w:rsid w:val="00CF6FE8"/>
    <w:rsid w:val="00D00D74"/>
    <w:rsid w:val="00D02172"/>
    <w:rsid w:val="00D07917"/>
    <w:rsid w:val="00D21E02"/>
    <w:rsid w:val="00D222EE"/>
    <w:rsid w:val="00D23459"/>
    <w:rsid w:val="00D45631"/>
    <w:rsid w:val="00D56FE4"/>
    <w:rsid w:val="00D7279B"/>
    <w:rsid w:val="00D806CA"/>
    <w:rsid w:val="00D855DE"/>
    <w:rsid w:val="00D97091"/>
    <w:rsid w:val="00DA59FC"/>
    <w:rsid w:val="00DB1F6C"/>
    <w:rsid w:val="00DC017A"/>
    <w:rsid w:val="00DD163E"/>
    <w:rsid w:val="00DE5A24"/>
    <w:rsid w:val="00DE62FA"/>
    <w:rsid w:val="00DE741A"/>
    <w:rsid w:val="00E06F7D"/>
    <w:rsid w:val="00E103AD"/>
    <w:rsid w:val="00E620F7"/>
    <w:rsid w:val="00E626A4"/>
    <w:rsid w:val="00E82518"/>
    <w:rsid w:val="00E91E53"/>
    <w:rsid w:val="00E9762F"/>
    <w:rsid w:val="00EA087E"/>
    <w:rsid w:val="00EE2019"/>
    <w:rsid w:val="00EE5D31"/>
    <w:rsid w:val="00F01855"/>
    <w:rsid w:val="00F10BEE"/>
    <w:rsid w:val="00F31290"/>
    <w:rsid w:val="00F3329F"/>
    <w:rsid w:val="00F357D9"/>
    <w:rsid w:val="00F626F3"/>
    <w:rsid w:val="00F66E32"/>
    <w:rsid w:val="00F71BF7"/>
    <w:rsid w:val="00F75C39"/>
    <w:rsid w:val="00F85628"/>
    <w:rsid w:val="00FA217B"/>
    <w:rsid w:val="00FB27A8"/>
    <w:rsid w:val="00FB2B34"/>
    <w:rsid w:val="00FC662C"/>
    <w:rsid w:val="00FE0D26"/>
    <w:rsid w:val="00FE62C2"/>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D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51917"/>
    <w:pPr>
      <w:keepNext/>
      <w:keepLines/>
      <w:spacing w:before="40"/>
      <w:outlineLvl w:val="2"/>
    </w:pPr>
    <w:rPr>
      <w:rFonts w:asciiTheme="majorHAnsi" w:eastAsiaTheme="majorEastAsia" w:hAnsiTheme="majorHAnsi" w:cstheme="majorBidi"/>
      <w:color w:val="1F3763" w:themeColor="accent1" w:themeShade="7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51917"/>
    <w:rPr>
      <w:rFonts w:asciiTheme="majorHAnsi" w:eastAsiaTheme="majorEastAsia" w:hAnsiTheme="majorHAnsi" w:cstheme="majorBidi"/>
      <w:color w:val="1F3763" w:themeColor="accent1" w:themeShade="7F"/>
      <w:sz w:val="24"/>
      <w:szCs w:val="24"/>
      <w:lang w:eastAsia="es-ES"/>
    </w:rPr>
  </w:style>
  <w:style w:type="table" w:customStyle="1" w:styleId="Tablanormal11">
    <w:name w:val="Tabla normal 11"/>
    <w:basedOn w:val="Tablanormal"/>
    <w:uiPriority w:val="41"/>
    <w:rsid w:val="0035191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o">
    <w:name w:val="texto"/>
    <w:basedOn w:val="Normal"/>
    <w:rsid w:val="00D56FE4"/>
    <w:pPr>
      <w:spacing w:before="100" w:beforeAutospacing="1" w:after="100" w:afterAutospacing="1"/>
    </w:pPr>
    <w:rPr>
      <w:rFonts w:ascii="Times New Roman" w:eastAsia="Times New Roman" w:hAnsi="Times New Roman" w:cs="Times New Roman"/>
      <w:lang w:val="es-MX" w:eastAsia="es-MX"/>
    </w:rPr>
  </w:style>
  <w:style w:type="character" w:styleId="Referenciasutil">
    <w:name w:val="Subtle Reference"/>
    <w:basedOn w:val="Fuentedeprrafopredeter"/>
    <w:uiPriority w:val="31"/>
    <w:qFormat/>
    <w:rsid w:val="00B95A1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33029">
      <w:bodyDiv w:val="1"/>
      <w:marLeft w:val="0"/>
      <w:marRight w:val="0"/>
      <w:marTop w:val="0"/>
      <w:marBottom w:val="0"/>
      <w:divBdr>
        <w:top w:val="none" w:sz="0" w:space="0" w:color="auto"/>
        <w:left w:val="none" w:sz="0" w:space="0" w:color="auto"/>
        <w:bottom w:val="none" w:sz="0" w:space="0" w:color="auto"/>
        <w:right w:val="none" w:sz="0" w:space="0" w:color="auto"/>
      </w:divBdr>
    </w:div>
    <w:div w:id="520818251">
      <w:bodyDiv w:val="1"/>
      <w:marLeft w:val="0"/>
      <w:marRight w:val="0"/>
      <w:marTop w:val="0"/>
      <w:marBottom w:val="0"/>
      <w:divBdr>
        <w:top w:val="none" w:sz="0" w:space="0" w:color="auto"/>
        <w:left w:val="none" w:sz="0" w:space="0" w:color="auto"/>
        <w:bottom w:val="none" w:sz="0" w:space="0" w:color="auto"/>
        <w:right w:val="none" w:sz="0" w:space="0" w:color="auto"/>
      </w:divBdr>
    </w:div>
    <w:div w:id="21138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66F9-802F-4141-8A1D-3A8A5175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12520</Words>
  <Characters>68864</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5</cp:revision>
  <dcterms:created xsi:type="dcterms:W3CDTF">2024-09-18T23:54:00Z</dcterms:created>
  <dcterms:modified xsi:type="dcterms:W3CDTF">2024-09-23T17:12:00Z</dcterms:modified>
</cp:coreProperties>
</file>