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F64F7" w14:textId="1C0565F1" w:rsidR="000E48BC" w:rsidRPr="00522D9C" w:rsidRDefault="000E48BC" w:rsidP="002E1D58">
      <w:pPr>
        <w:shd w:val="clear" w:color="auto" w:fill="FFFFFF"/>
        <w:spacing w:after="0" w:line="360" w:lineRule="auto"/>
        <w:jc w:val="both"/>
        <w:rPr>
          <w:rFonts w:ascii="Palatino Linotype" w:eastAsia="Times New Roman" w:hAnsi="Palatino Linotype" w:cs="Arial"/>
          <w:sz w:val="24"/>
          <w:szCs w:val="24"/>
          <w:lang w:eastAsia="es-MX"/>
        </w:rPr>
      </w:pPr>
      <w:r w:rsidRPr="00522D9C">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2E1D58">
        <w:rPr>
          <w:rFonts w:ascii="Palatino Linotype" w:eastAsia="Times New Roman" w:hAnsi="Palatino Linotype" w:cs="Arial"/>
          <w:sz w:val="24"/>
          <w:szCs w:val="24"/>
          <w:lang w:eastAsia="es-MX"/>
        </w:rPr>
        <w:t xml:space="preserve">cuatro de septiembre </w:t>
      </w:r>
      <w:r w:rsidRPr="00522D9C">
        <w:rPr>
          <w:rFonts w:ascii="Palatino Linotype" w:eastAsia="Times New Roman" w:hAnsi="Palatino Linotype" w:cs="Arial"/>
          <w:sz w:val="24"/>
          <w:szCs w:val="24"/>
          <w:lang w:eastAsia="es-MX"/>
        </w:rPr>
        <w:t>de dos mil veinti</w:t>
      </w:r>
      <w:r w:rsidR="00E179EA" w:rsidRPr="00522D9C">
        <w:rPr>
          <w:rFonts w:ascii="Palatino Linotype" w:eastAsia="Times New Roman" w:hAnsi="Palatino Linotype" w:cs="Arial"/>
          <w:sz w:val="24"/>
          <w:szCs w:val="24"/>
          <w:lang w:eastAsia="es-MX"/>
        </w:rPr>
        <w:t>cuatro</w:t>
      </w:r>
      <w:r w:rsidRPr="00522D9C">
        <w:rPr>
          <w:rFonts w:ascii="Palatino Linotype" w:eastAsia="Times New Roman" w:hAnsi="Palatino Linotype" w:cs="Arial"/>
          <w:sz w:val="24"/>
          <w:szCs w:val="24"/>
          <w:lang w:eastAsia="es-MX"/>
        </w:rPr>
        <w:t>.</w:t>
      </w:r>
    </w:p>
    <w:p w14:paraId="0CC13DDC" w14:textId="77777777" w:rsidR="000E48BC" w:rsidRPr="00522D9C" w:rsidRDefault="000E48BC" w:rsidP="002E1D58">
      <w:pPr>
        <w:shd w:val="clear" w:color="auto" w:fill="FFFFFF"/>
        <w:spacing w:after="0" w:line="360" w:lineRule="auto"/>
        <w:jc w:val="both"/>
        <w:rPr>
          <w:rFonts w:ascii="Palatino Linotype" w:eastAsia="Times New Roman" w:hAnsi="Palatino Linotype" w:cs="Arial"/>
          <w:sz w:val="24"/>
          <w:szCs w:val="24"/>
          <w:lang w:eastAsia="es-MX"/>
        </w:rPr>
      </w:pPr>
    </w:p>
    <w:p w14:paraId="6C6EEA80" w14:textId="3704FF77" w:rsidR="000E48BC" w:rsidRPr="00522D9C" w:rsidRDefault="00A275A3" w:rsidP="002E1D58">
      <w:pPr>
        <w:tabs>
          <w:tab w:val="left" w:pos="1701"/>
        </w:tabs>
        <w:spacing w:after="0" w:line="360" w:lineRule="auto"/>
        <w:jc w:val="both"/>
        <w:rPr>
          <w:rFonts w:ascii="Palatino Linotype" w:hAnsi="Palatino Linotype" w:cs="Arial"/>
          <w:b/>
          <w:sz w:val="24"/>
          <w:szCs w:val="24"/>
        </w:rPr>
      </w:pPr>
      <w:r w:rsidRPr="00522D9C">
        <w:rPr>
          <w:rFonts w:ascii="Palatino Linotype" w:hAnsi="Palatino Linotype" w:cs="Arial"/>
          <w:b/>
          <w:sz w:val="24"/>
          <w:szCs w:val="24"/>
        </w:rPr>
        <w:t>VISTO</w:t>
      </w:r>
      <w:r w:rsidRPr="00522D9C">
        <w:rPr>
          <w:rFonts w:ascii="Palatino Linotype" w:hAnsi="Palatino Linotype" w:cs="Arial"/>
          <w:sz w:val="24"/>
          <w:szCs w:val="24"/>
        </w:rPr>
        <w:t xml:space="preserve"> </w:t>
      </w:r>
      <w:r w:rsidR="003A1B33" w:rsidRPr="00522D9C">
        <w:rPr>
          <w:rFonts w:ascii="Palatino Linotype" w:hAnsi="Palatino Linotype" w:cs="Arial"/>
          <w:sz w:val="24"/>
          <w:szCs w:val="24"/>
        </w:rPr>
        <w:t>e</w:t>
      </w:r>
      <w:r w:rsidRPr="00522D9C">
        <w:rPr>
          <w:rFonts w:ascii="Palatino Linotype" w:hAnsi="Palatino Linotype" w:cs="Arial"/>
          <w:sz w:val="24"/>
          <w:szCs w:val="24"/>
        </w:rPr>
        <w:t>l expediente electrónico</w:t>
      </w:r>
      <w:r w:rsidR="003A1B33" w:rsidRPr="00522D9C">
        <w:rPr>
          <w:rFonts w:ascii="Palatino Linotype" w:hAnsi="Palatino Linotype" w:cs="Arial"/>
          <w:sz w:val="24"/>
          <w:szCs w:val="24"/>
        </w:rPr>
        <w:t xml:space="preserve"> formado</w:t>
      </w:r>
      <w:r w:rsidRPr="00522D9C">
        <w:rPr>
          <w:rFonts w:ascii="Palatino Linotype" w:hAnsi="Palatino Linotype" w:cs="Arial"/>
          <w:sz w:val="24"/>
          <w:szCs w:val="24"/>
        </w:rPr>
        <w:t xml:space="preserve"> con motivo del recurso de revisión con número </w:t>
      </w:r>
      <w:r w:rsidR="0031693A">
        <w:rPr>
          <w:rFonts w:ascii="Palatino Linotype" w:hAnsi="Palatino Linotype" w:cs="Arial"/>
          <w:b/>
          <w:bCs/>
          <w:sz w:val="24"/>
          <w:szCs w:val="24"/>
          <w:lang w:eastAsia="es-MX"/>
        </w:rPr>
        <w:t>03565/INFOEM/IP/RR/2024</w:t>
      </w:r>
      <w:r w:rsidR="000E48BC" w:rsidRPr="00522D9C">
        <w:rPr>
          <w:rFonts w:ascii="Palatino Linotype" w:hAnsi="Palatino Linotype" w:cs="Arial"/>
          <w:sz w:val="24"/>
          <w:szCs w:val="24"/>
        </w:rPr>
        <w:t xml:space="preserve">, </w:t>
      </w:r>
      <w:r w:rsidR="00AE6CFE" w:rsidRPr="00522D9C">
        <w:rPr>
          <w:rFonts w:ascii="Palatino Linotype" w:eastAsia="Palatino Linotype" w:hAnsi="Palatino Linotype" w:cs="Palatino Linotype"/>
          <w:sz w:val="24"/>
          <w:szCs w:val="24"/>
        </w:rPr>
        <w:t xml:space="preserve">promovido </w:t>
      </w:r>
      <w:r w:rsidR="0094715E">
        <w:rPr>
          <w:rFonts w:ascii="Palatino Linotype" w:eastAsia="Palatino Linotype" w:hAnsi="Palatino Linotype" w:cs="Palatino Linotype"/>
          <w:b/>
          <w:sz w:val="24"/>
          <w:szCs w:val="24"/>
        </w:rPr>
        <w:t>XXXXXXXXXXXXXXXXX</w:t>
      </w:r>
      <w:r w:rsidR="000E48BC" w:rsidRPr="00522D9C">
        <w:rPr>
          <w:rFonts w:ascii="Palatino Linotype" w:eastAsia="Palatino Linotype" w:hAnsi="Palatino Linotype" w:cs="Palatino Linotype"/>
          <w:b/>
          <w:sz w:val="24"/>
          <w:szCs w:val="24"/>
        </w:rPr>
        <w:t>,</w:t>
      </w:r>
      <w:r w:rsidR="000E48BC" w:rsidRPr="00522D9C">
        <w:rPr>
          <w:rFonts w:ascii="Palatino Linotype" w:hAnsi="Palatino Linotype"/>
          <w:sz w:val="24"/>
          <w:szCs w:val="24"/>
        </w:rPr>
        <w:t xml:space="preserve"> quien en lo sucesivo se le denominara como</w:t>
      </w:r>
      <w:r w:rsidR="00583C45" w:rsidRPr="00522D9C">
        <w:rPr>
          <w:rFonts w:ascii="Palatino Linotype" w:hAnsi="Palatino Linotype"/>
          <w:sz w:val="24"/>
          <w:szCs w:val="24"/>
        </w:rPr>
        <w:t xml:space="preserve"> la parte </w:t>
      </w:r>
      <w:r w:rsidR="000E48BC" w:rsidRPr="00522D9C">
        <w:rPr>
          <w:rFonts w:ascii="Palatino Linotype" w:hAnsi="Palatino Linotype"/>
          <w:b/>
          <w:sz w:val="24"/>
          <w:szCs w:val="24"/>
        </w:rPr>
        <w:t>Recurrente</w:t>
      </w:r>
      <w:r w:rsidR="003A1B33" w:rsidRPr="00522D9C">
        <w:rPr>
          <w:rFonts w:ascii="Palatino Linotype" w:hAnsi="Palatino Linotype" w:cs="Arial"/>
          <w:sz w:val="24"/>
          <w:szCs w:val="24"/>
        </w:rPr>
        <w:t>, en contra de la</w:t>
      </w:r>
      <w:r w:rsidR="000E48BC" w:rsidRPr="00522D9C">
        <w:rPr>
          <w:rFonts w:ascii="Palatino Linotype" w:hAnsi="Palatino Linotype" w:cs="Arial"/>
          <w:sz w:val="24"/>
          <w:szCs w:val="24"/>
        </w:rPr>
        <w:t xml:space="preserve"> respuesta del </w:t>
      </w:r>
      <w:r w:rsidR="0031693A">
        <w:rPr>
          <w:rFonts w:ascii="Palatino Linotype" w:hAnsi="Palatino Linotype" w:cs="Arial"/>
          <w:b/>
          <w:sz w:val="24"/>
          <w:szCs w:val="24"/>
        </w:rPr>
        <w:t>Ayuntamiento de Tianguistenco</w:t>
      </w:r>
      <w:r w:rsidR="000E48BC" w:rsidRPr="00522D9C">
        <w:rPr>
          <w:rFonts w:ascii="Palatino Linotype" w:hAnsi="Palatino Linotype" w:cs="Arial"/>
          <w:b/>
          <w:sz w:val="24"/>
          <w:szCs w:val="24"/>
        </w:rPr>
        <w:t xml:space="preserve">, </w:t>
      </w:r>
      <w:r w:rsidR="000E48BC" w:rsidRPr="00522D9C">
        <w:rPr>
          <w:rFonts w:ascii="Palatino Linotype" w:hAnsi="Palatino Linotype" w:cs="Arial"/>
          <w:sz w:val="24"/>
          <w:szCs w:val="24"/>
        </w:rPr>
        <w:t>en lo subsecuen</w:t>
      </w:r>
      <w:bookmarkStart w:id="0" w:name="_GoBack"/>
      <w:bookmarkEnd w:id="0"/>
      <w:r w:rsidR="000E48BC" w:rsidRPr="00522D9C">
        <w:rPr>
          <w:rFonts w:ascii="Palatino Linotype" w:hAnsi="Palatino Linotype" w:cs="Arial"/>
          <w:sz w:val="24"/>
          <w:szCs w:val="24"/>
        </w:rPr>
        <w:t>te</w:t>
      </w:r>
      <w:r w:rsidR="000E48BC" w:rsidRPr="00522D9C">
        <w:rPr>
          <w:rFonts w:ascii="Palatino Linotype" w:hAnsi="Palatino Linotype" w:cs="Arial"/>
          <w:b/>
          <w:sz w:val="24"/>
          <w:szCs w:val="24"/>
        </w:rPr>
        <w:t xml:space="preserve"> el Sujeto Obligado, </w:t>
      </w:r>
      <w:r w:rsidR="000E48BC" w:rsidRPr="00522D9C">
        <w:rPr>
          <w:rFonts w:ascii="Palatino Linotype" w:hAnsi="Palatino Linotype" w:cs="Arial"/>
          <w:sz w:val="24"/>
          <w:szCs w:val="24"/>
        </w:rPr>
        <w:t>se procede a dictar la presente resolución.</w:t>
      </w:r>
    </w:p>
    <w:p w14:paraId="76271893" w14:textId="77777777" w:rsidR="000E48BC" w:rsidRPr="00522D9C" w:rsidRDefault="000E48BC" w:rsidP="002E1D58">
      <w:pPr>
        <w:tabs>
          <w:tab w:val="left" w:pos="6960"/>
        </w:tabs>
        <w:spacing w:after="0" w:line="360" w:lineRule="auto"/>
        <w:jc w:val="both"/>
        <w:rPr>
          <w:rFonts w:ascii="Palatino Linotype" w:hAnsi="Palatino Linotype" w:cs="Arial"/>
          <w:sz w:val="24"/>
          <w:szCs w:val="24"/>
        </w:rPr>
      </w:pPr>
    </w:p>
    <w:p w14:paraId="54E6A4C8" w14:textId="77777777" w:rsidR="000E48BC" w:rsidRPr="00522D9C" w:rsidRDefault="000E48BC" w:rsidP="002E1D58">
      <w:pPr>
        <w:spacing w:after="0" w:line="360" w:lineRule="auto"/>
        <w:jc w:val="center"/>
        <w:rPr>
          <w:rFonts w:ascii="Palatino Linotype" w:hAnsi="Palatino Linotype" w:cs="Arial"/>
          <w:b/>
          <w:sz w:val="28"/>
          <w:szCs w:val="24"/>
        </w:rPr>
      </w:pPr>
      <w:r w:rsidRPr="00522D9C">
        <w:rPr>
          <w:rFonts w:ascii="Palatino Linotype" w:hAnsi="Palatino Linotype" w:cs="Arial"/>
          <w:b/>
          <w:sz w:val="28"/>
          <w:szCs w:val="24"/>
        </w:rPr>
        <w:t>A N T E C E D E N T E S</w:t>
      </w:r>
    </w:p>
    <w:p w14:paraId="2F4C5D5B" w14:textId="77777777" w:rsidR="000E48BC" w:rsidRPr="00522D9C" w:rsidRDefault="000E48BC" w:rsidP="002E1D58">
      <w:pPr>
        <w:spacing w:after="0" w:line="360" w:lineRule="auto"/>
        <w:rPr>
          <w:rFonts w:ascii="Palatino Linotype" w:hAnsi="Palatino Linotype" w:cs="Arial"/>
          <w:b/>
          <w:sz w:val="24"/>
          <w:szCs w:val="24"/>
        </w:rPr>
      </w:pPr>
    </w:p>
    <w:p w14:paraId="1FA63797" w14:textId="72A26176" w:rsidR="00A275A3" w:rsidRPr="00522D9C" w:rsidRDefault="000E48BC" w:rsidP="002E1D58">
      <w:pPr>
        <w:spacing w:after="0" w:line="360" w:lineRule="auto"/>
        <w:jc w:val="both"/>
        <w:rPr>
          <w:rFonts w:ascii="Palatino Linotype" w:hAnsi="Palatino Linotype" w:cs="Arial"/>
          <w:sz w:val="24"/>
          <w:szCs w:val="24"/>
        </w:rPr>
      </w:pPr>
      <w:r w:rsidRPr="00522D9C">
        <w:rPr>
          <w:rFonts w:ascii="Palatino Linotype" w:hAnsi="Palatino Linotype" w:cs="Arial"/>
          <w:b/>
          <w:sz w:val="28"/>
          <w:szCs w:val="28"/>
        </w:rPr>
        <w:t xml:space="preserve">PRIMERO. </w:t>
      </w:r>
      <w:r w:rsidRPr="00522D9C">
        <w:rPr>
          <w:rFonts w:ascii="Palatino Linotype" w:hAnsi="Palatino Linotype" w:cs="Arial"/>
          <w:sz w:val="24"/>
          <w:szCs w:val="24"/>
        </w:rPr>
        <w:t xml:space="preserve">Con fecha </w:t>
      </w:r>
      <w:r w:rsidR="0031693A">
        <w:rPr>
          <w:rFonts w:ascii="Palatino Linotype" w:hAnsi="Palatino Linotype" w:cs="Arial"/>
          <w:sz w:val="24"/>
          <w:szCs w:val="24"/>
        </w:rPr>
        <w:t>veinte</w:t>
      </w:r>
      <w:r w:rsidR="002B1F3B" w:rsidRPr="00522D9C">
        <w:rPr>
          <w:rFonts w:ascii="Palatino Linotype" w:hAnsi="Palatino Linotype" w:cs="Arial"/>
          <w:sz w:val="24"/>
          <w:szCs w:val="24"/>
        </w:rPr>
        <w:t xml:space="preserve"> de mayo </w:t>
      </w:r>
      <w:r w:rsidR="003A1B33" w:rsidRPr="00522D9C">
        <w:rPr>
          <w:rFonts w:ascii="Palatino Linotype" w:hAnsi="Palatino Linotype" w:cs="Arial"/>
          <w:sz w:val="24"/>
          <w:szCs w:val="24"/>
        </w:rPr>
        <w:t>de dos mil veinticuatro</w:t>
      </w:r>
      <w:r w:rsidR="0031693A">
        <w:rPr>
          <w:rStyle w:val="Refdenotaalpie"/>
          <w:rFonts w:ascii="Palatino Linotype" w:hAnsi="Palatino Linotype" w:cs="Arial"/>
          <w:sz w:val="24"/>
          <w:szCs w:val="24"/>
        </w:rPr>
        <w:footnoteReference w:id="1"/>
      </w:r>
      <w:r w:rsidRPr="00522D9C">
        <w:rPr>
          <w:rFonts w:ascii="Palatino Linotype" w:hAnsi="Palatino Linotype" w:cs="Arial"/>
          <w:sz w:val="24"/>
          <w:szCs w:val="24"/>
        </w:rPr>
        <w:t xml:space="preserve">, </w:t>
      </w:r>
      <w:r w:rsidR="0058141C" w:rsidRPr="00522D9C">
        <w:rPr>
          <w:rFonts w:ascii="Palatino Linotype" w:hAnsi="Palatino Linotype" w:cs="Arial"/>
          <w:sz w:val="24"/>
          <w:szCs w:val="24"/>
        </w:rPr>
        <w:t>la</w:t>
      </w:r>
      <w:r w:rsidR="002B1F3B" w:rsidRPr="00522D9C">
        <w:rPr>
          <w:rFonts w:ascii="Palatino Linotype" w:hAnsi="Palatino Linotype" w:cs="Arial"/>
          <w:sz w:val="24"/>
          <w:szCs w:val="24"/>
        </w:rPr>
        <w:t xml:space="preserve"> entonces</w:t>
      </w:r>
      <w:r w:rsidR="0058141C" w:rsidRPr="00522D9C">
        <w:rPr>
          <w:rFonts w:ascii="Palatino Linotype" w:hAnsi="Palatino Linotype" w:cs="Arial"/>
          <w:sz w:val="24"/>
          <w:szCs w:val="24"/>
        </w:rPr>
        <w:t xml:space="preserve"> parte</w:t>
      </w:r>
      <w:r w:rsidRPr="00522D9C">
        <w:rPr>
          <w:rFonts w:ascii="Palatino Linotype" w:hAnsi="Palatino Linotype" w:cs="Arial"/>
          <w:b/>
          <w:sz w:val="24"/>
          <w:szCs w:val="24"/>
        </w:rPr>
        <w:t xml:space="preserve"> </w:t>
      </w:r>
      <w:r w:rsidR="002B1F3B" w:rsidRPr="00522D9C">
        <w:rPr>
          <w:rFonts w:ascii="Palatino Linotype" w:hAnsi="Palatino Linotype" w:cs="Arial"/>
          <w:b/>
          <w:sz w:val="24"/>
          <w:szCs w:val="24"/>
        </w:rPr>
        <w:t>Solicitante</w:t>
      </w:r>
      <w:r w:rsidR="00583C45" w:rsidRPr="00522D9C">
        <w:rPr>
          <w:rFonts w:ascii="Palatino Linotype" w:hAnsi="Palatino Linotype" w:cs="Arial"/>
          <w:sz w:val="24"/>
          <w:szCs w:val="24"/>
        </w:rPr>
        <w:t xml:space="preserve"> presentó a través </w:t>
      </w:r>
      <w:r w:rsidR="003B7233" w:rsidRPr="00522D9C">
        <w:rPr>
          <w:rFonts w:ascii="Palatino Linotype" w:hAnsi="Palatino Linotype" w:cs="Arial"/>
          <w:sz w:val="24"/>
          <w:szCs w:val="24"/>
        </w:rPr>
        <w:t>d</w:t>
      </w:r>
      <w:r w:rsidR="00B612F0" w:rsidRPr="00522D9C">
        <w:rPr>
          <w:rFonts w:ascii="Palatino Linotype" w:hAnsi="Palatino Linotype" w:cs="Arial"/>
          <w:sz w:val="24"/>
          <w:szCs w:val="24"/>
        </w:rPr>
        <w:t>el</w:t>
      </w:r>
      <w:r w:rsidRPr="00522D9C">
        <w:rPr>
          <w:rFonts w:ascii="Palatino Linotype" w:hAnsi="Palatino Linotype" w:cs="Arial"/>
          <w:sz w:val="24"/>
          <w:szCs w:val="24"/>
        </w:rPr>
        <w:t xml:space="preserve"> Sistema de Acceso a la Información Mexiquense, en lo posterior el </w:t>
      </w:r>
      <w:r w:rsidRPr="00522D9C">
        <w:rPr>
          <w:rFonts w:ascii="Palatino Linotype" w:hAnsi="Palatino Linotype" w:cs="Arial"/>
          <w:b/>
          <w:sz w:val="24"/>
          <w:szCs w:val="24"/>
        </w:rPr>
        <w:t>SAIMEX</w:t>
      </w:r>
      <w:r w:rsidRPr="00522D9C">
        <w:rPr>
          <w:rFonts w:ascii="Palatino Linotype" w:hAnsi="Palatino Linotype" w:cs="Arial"/>
          <w:sz w:val="24"/>
          <w:szCs w:val="24"/>
        </w:rPr>
        <w:t xml:space="preserve">, ante </w:t>
      </w:r>
      <w:r w:rsidRPr="00522D9C">
        <w:rPr>
          <w:rFonts w:ascii="Palatino Linotype" w:hAnsi="Palatino Linotype" w:cs="Arial"/>
          <w:b/>
          <w:sz w:val="24"/>
          <w:szCs w:val="24"/>
        </w:rPr>
        <w:t>el Sujeto Obligado</w:t>
      </w:r>
      <w:r w:rsidRPr="00522D9C">
        <w:rPr>
          <w:rFonts w:ascii="Palatino Linotype" w:hAnsi="Palatino Linotype" w:cs="Arial"/>
          <w:sz w:val="24"/>
          <w:szCs w:val="24"/>
        </w:rPr>
        <w:t xml:space="preserve">, solicitud de acceso a la información pública, la cual </w:t>
      </w:r>
      <w:r w:rsidR="00A275A3" w:rsidRPr="00522D9C">
        <w:rPr>
          <w:rFonts w:ascii="Palatino Linotype" w:hAnsi="Palatino Linotype" w:cs="Arial"/>
          <w:sz w:val="24"/>
          <w:szCs w:val="24"/>
        </w:rPr>
        <w:t>qued</w:t>
      </w:r>
      <w:r w:rsidR="003A1B33" w:rsidRPr="00522D9C">
        <w:rPr>
          <w:rFonts w:ascii="Palatino Linotype" w:hAnsi="Palatino Linotype" w:cs="Arial"/>
          <w:sz w:val="24"/>
          <w:szCs w:val="24"/>
        </w:rPr>
        <w:t xml:space="preserve">ó </w:t>
      </w:r>
      <w:r w:rsidR="00A275A3" w:rsidRPr="00522D9C">
        <w:rPr>
          <w:rFonts w:ascii="Palatino Linotype" w:hAnsi="Palatino Linotype" w:cs="Arial"/>
          <w:sz w:val="24"/>
          <w:szCs w:val="24"/>
        </w:rPr>
        <w:t xml:space="preserve">registrada bajo </w:t>
      </w:r>
      <w:r w:rsidR="003A1B33" w:rsidRPr="00522D9C">
        <w:rPr>
          <w:rFonts w:ascii="Palatino Linotype" w:hAnsi="Palatino Linotype" w:cs="Arial"/>
          <w:sz w:val="24"/>
          <w:szCs w:val="24"/>
        </w:rPr>
        <w:t>e</w:t>
      </w:r>
      <w:r w:rsidR="00A275A3" w:rsidRPr="00522D9C">
        <w:rPr>
          <w:rFonts w:ascii="Palatino Linotype" w:hAnsi="Palatino Linotype" w:cs="Arial"/>
          <w:sz w:val="24"/>
          <w:szCs w:val="24"/>
        </w:rPr>
        <w:t>l número de expedientes</w:t>
      </w:r>
      <w:r w:rsidR="00A275A3" w:rsidRPr="00522D9C">
        <w:rPr>
          <w:rFonts w:ascii="Palatino Linotype" w:hAnsi="Palatino Linotype" w:cs="Arial"/>
          <w:b/>
          <w:sz w:val="24"/>
          <w:szCs w:val="24"/>
        </w:rPr>
        <w:t xml:space="preserve"> </w:t>
      </w:r>
      <w:r w:rsidR="0031693A">
        <w:rPr>
          <w:rFonts w:ascii="Palatino Linotype" w:hAnsi="Palatino Linotype" w:cs="Arial"/>
          <w:b/>
          <w:bCs/>
          <w:sz w:val="24"/>
          <w:szCs w:val="24"/>
        </w:rPr>
        <w:t>00064/TIANGUIS/IP/2024</w:t>
      </w:r>
      <w:r w:rsidR="003A1B33" w:rsidRPr="00522D9C">
        <w:rPr>
          <w:rFonts w:ascii="Palatino Linotype" w:hAnsi="Palatino Linotype" w:cs="Arial"/>
          <w:b/>
          <w:bCs/>
          <w:sz w:val="24"/>
          <w:szCs w:val="24"/>
        </w:rPr>
        <w:t>,</w:t>
      </w:r>
      <w:r w:rsidR="00F20DD7" w:rsidRPr="00522D9C">
        <w:rPr>
          <w:rFonts w:ascii="Palatino Linotype" w:hAnsi="Palatino Linotype" w:cs="Arial"/>
          <w:b/>
          <w:bCs/>
          <w:sz w:val="24"/>
          <w:szCs w:val="24"/>
        </w:rPr>
        <w:t xml:space="preserve"> </w:t>
      </w:r>
      <w:r w:rsidR="00A275A3" w:rsidRPr="00522D9C">
        <w:rPr>
          <w:rFonts w:ascii="Palatino Linotype" w:hAnsi="Palatino Linotype" w:cs="Arial"/>
          <w:sz w:val="24"/>
          <w:szCs w:val="24"/>
        </w:rPr>
        <w:t>mediante la cual solicitó información en el tenor siguiente:</w:t>
      </w:r>
    </w:p>
    <w:p w14:paraId="46AF52ED" w14:textId="77777777" w:rsidR="000E48BC" w:rsidRPr="00522D9C" w:rsidRDefault="000E48BC" w:rsidP="002E1D58">
      <w:pPr>
        <w:spacing w:after="0" w:line="360" w:lineRule="auto"/>
        <w:jc w:val="both"/>
        <w:rPr>
          <w:rFonts w:ascii="Palatino Linotype" w:hAnsi="Palatino Linotype" w:cs="Arial"/>
          <w:sz w:val="24"/>
          <w:szCs w:val="24"/>
        </w:rPr>
      </w:pPr>
    </w:p>
    <w:p w14:paraId="4F0D3B58" w14:textId="7B9B45A6" w:rsidR="004602FD" w:rsidRPr="0031693A" w:rsidRDefault="003A1B33" w:rsidP="002E1D58">
      <w:pPr>
        <w:spacing w:after="0" w:line="240" w:lineRule="auto"/>
        <w:ind w:left="567" w:right="567"/>
        <w:jc w:val="both"/>
        <w:rPr>
          <w:rFonts w:ascii="Palatino Linotype" w:hAnsi="Palatino Linotype" w:cs="Arial"/>
          <w:szCs w:val="24"/>
        </w:rPr>
      </w:pPr>
      <w:r w:rsidRPr="00522D9C">
        <w:rPr>
          <w:rFonts w:ascii="Palatino Linotype" w:hAnsi="Palatino Linotype" w:cs="Arial"/>
          <w:i/>
          <w:szCs w:val="24"/>
        </w:rPr>
        <w:t>“</w:t>
      </w:r>
      <w:r w:rsidR="0031693A" w:rsidRPr="0031693A">
        <w:rPr>
          <w:rFonts w:ascii="Palatino Linotype" w:hAnsi="Palatino Linotype" w:cs="Arial"/>
          <w:i/>
          <w:szCs w:val="24"/>
        </w:rPr>
        <w:t xml:space="preserve">solicito se me informe el reglamento de condiciones generales de trabajo que rigen las </w:t>
      </w:r>
      <w:proofErr w:type="gramStart"/>
      <w:r w:rsidR="0031693A" w:rsidRPr="0031693A">
        <w:rPr>
          <w:rFonts w:ascii="Palatino Linotype" w:hAnsi="Palatino Linotype" w:cs="Arial"/>
          <w:i/>
          <w:szCs w:val="24"/>
        </w:rPr>
        <w:t>relaciones</w:t>
      </w:r>
      <w:proofErr w:type="gramEnd"/>
      <w:r w:rsidR="0031693A" w:rsidRPr="0031693A">
        <w:rPr>
          <w:rFonts w:ascii="Palatino Linotype" w:hAnsi="Palatino Linotype" w:cs="Arial"/>
          <w:i/>
          <w:szCs w:val="24"/>
        </w:rPr>
        <w:t xml:space="preserve"> laborales del ayuntamiento de </w:t>
      </w:r>
      <w:proofErr w:type="spellStart"/>
      <w:r w:rsidR="0031693A" w:rsidRPr="0031693A">
        <w:rPr>
          <w:rFonts w:ascii="Palatino Linotype" w:hAnsi="Palatino Linotype" w:cs="Arial"/>
          <w:i/>
          <w:szCs w:val="24"/>
        </w:rPr>
        <w:t>tiangustenco</w:t>
      </w:r>
      <w:proofErr w:type="spellEnd"/>
      <w:r w:rsidR="0031693A" w:rsidRPr="0031693A">
        <w:rPr>
          <w:rFonts w:ascii="Palatino Linotype" w:hAnsi="Palatino Linotype" w:cs="Arial"/>
          <w:i/>
          <w:szCs w:val="24"/>
        </w:rPr>
        <w:t xml:space="preserve"> y sus trabajadores, asimismo se me entregue copia del convenio sindical vigente, así como se desglose el </w:t>
      </w:r>
      <w:proofErr w:type="spellStart"/>
      <w:r w:rsidR="0031693A" w:rsidRPr="0031693A">
        <w:rPr>
          <w:rFonts w:ascii="Palatino Linotype" w:hAnsi="Palatino Linotype" w:cs="Arial"/>
          <w:i/>
          <w:szCs w:val="24"/>
        </w:rPr>
        <w:t>numero</w:t>
      </w:r>
      <w:proofErr w:type="spellEnd"/>
      <w:r w:rsidR="0031693A" w:rsidRPr="0031693A">
        <w:rPr>
          <w:rFonts w:ascii="Palatino Linotype" w:hAnsi="Palatino Linotype" w:cs="Arial"/>
          <w:i/>
          <w:szCs w:val="24"/>
        </w:rPr>
        <w:t xml:space="preserve"> total de empleados que laboran para el ayuntamiento de </w:t>
      </w:r>
      <w:proofErr w:type="spellStart"/>
      <w:r w:rsidR="0031693A" w:rsidRPr="0031693A">
        <w:rPr>
          <w:rFonts w:ascii="Palatino Linotype" w:hAnsi="Palatino Linotype" w:cs="Arial"/>
          <w:i/>
          <w:szCs w:val="24"/>
        </w:rPr>
        <w:t>tianguistenco</w:t>
      </w:r>
      <w:proofErr w:type="spellEnd"/>
      <w:r w:rsidR="0031693A" w:rsidRPr="0031693A">
        <w:rPr>
          <w:rFonts w:ascii="Palatino Linotype" w:hAnsi="Palatino Linotype" w:cs="Arial"/>
          <w:i/>
          <w:szCs w:val="24"/>
        </w:rPr>
        <w:t>, tipo de contrato y sueldo quincenal que cobran cada uno a detalle con nombres</w:t>
      </w:r>
      <w:r w:rsidRPr="00522D9C">
        <w:rPr>
          <w:rFonts w:ascii="Palatino Linotype" w:hAnsi="Palatino Linotype" w:cs="Arial"/>
          <w:i/>
          <w:szCs w:val="24"/>
        </w:rPr>
        <w:t>”</w:t>
      </w:r>
      <w:r w:rsidR="0031693A">
        <w:rPr>
          <w:rFonts w:ascii="Palatino Linotype" w:hAnsi="Palatino Linotype" w:cs="Arial"/>
          <w:szCs w:val="24"/>
        </w:rPr>
        <w:t xml:space="preserve"> (sic)</w:t>
      </w:r>
    </w:p>
    <w:p w14:paraId="49AA725D" w14:textId="6EA9FAA4" w:rsidR="000E48BC" w:rsidRPr="00522D9C" w:rsidRDefault="000E48BC" w:rsidP="002E1D58">
      <w:pPr>
        <w:tabs>
          <w:tab w:val="left" w:pos="5647"/>
        </w:tabs>
        <w:spacing w:after="0" w:line="360" w:lineRule="auto"/>
        <w:jc w:val="both"/>
        <w:rPr>
          <w:rFonts w:ascii="Palatino Linotype" w:hAnsi="Palatino Linotype"/>
          <w:sz w:val="24"/>
          <w:szCs w:val="24"/>
        </w:rPr>
      </w:pPr>
      <w:r w:rsidRPr="00522D9C">
        <w:rPr>
          <w:rFonts w:ascii="Palatino Linotype" w:eastAsia="Times New Roman" w:hAnsi="Palatino Linotype" w:cs="Times New Roman"/>
          <w:sz w:val="24"/>
          <w:szCs w:val="24"/>
          <w:lang w:val="es-ES_tradnl" w:eastAsia="es-ES"/>
        </w:rPr>
        <w:lastRenderedPageBreak/>
        <w:t xml:space="preserve">Modalidad de entrega: </w:t>
      </w:r>
      <w:r w:rsidR="003B7233" w:rsidRPr="00522D9C">
        <w:rPr>
          <w:rFonts w:ascii="Palatino Linotype" w:hAnsi="Palatino Linotype"/>
          <w:b/>
          <w:i/>
          <w:sz w:val="24"/>
          <w:szCs w:val="24"/>
        </w:rPr>
        <w:t>a través del SAIMEX</w:t>
      </w:r>
    </w:p>
    <w:p w14:paraId="2AF239FF" w14:textId="77777777" w:rsidR="00656B9E" w:rsidRPr="00522D9C" w:rsidRDefault="00656B9E" w:rsidP="002E1D58">
      <w:pPr>
        <w:tabs>
          <w:tab w:val="left" w:pos="5647"/>
        </w:tabs>
        <w:spacing w:after="0" w:line="360" w:lineRule="auto"/>
        <w:jc w:val="both"/>
        <w:rPr>
          <w:rFonts w:ascii="Palatino Linotype" w:hAnsi="Palatino Linotype"/>
          <w:sz w:val="24"/>
          <w:szCs w:val="24"/>
        </w:rPr>
      </w:pPr>
    </w:p>
    <w:p w14:paraId="29A7A7CE" w14:textId="779B6C8B" w:rsidR="000E48BC" w:rsidRPr="00522D9C" w:rsidRDefault="00AE6CFE" w:rsidP="002E1D58">
      <w:pPr>
        <w:spacing w:after="0" w:line="360" w:lineRule="auto"/>
        <w:jc w:val="both"/>
        <w:rPr>
          <w:rFonts w:ascii="Palatino Linotype" w:eastAsia="Times New Roman" w:hAnsi="Palatino Linotype" w:cs="Times New Roman"/>
          <w:sz w:val="24"/>
          <w:szCs w:val="24"/>
          <w:lang w:val="es-ES" w:eastAsia="es-ES"/>
        </w:rPr>
      </w:pPr>
      <w:r w:rsidRPr="00522D9C">
        <w:rPr>
          <w:rFonts w:ascii="Palatino Linotype" w:hAnsi="Palatino Linotype" w:cs="Arial"/>
          <w:b/>
          <w:sz w:val="28"/>
          <w:szCs w:val="24"/>
        </w:rPr>
        <w:t>SEGUNDO</w:t>
      </w:r>
      <w:r w:rsidRPr="00522D9C">
        <w:rPr>
          <w:rFonts w:ascii="Palatino Linotype" w:hAnsi="Palatino Linotype" w:cs="Arial"/>
          <w:b/>
          <w:sz w:val="24"/>
          <w:szCs w:val="24"/>
        </w:rPr>
        <w:t xml:space="preserve">. </w:t>
      </w:r>
      <w:r w:rsidR="00826C27" w:rsidRPr="00522D9C">
        <w:rPr>
          <w:rFonts w:ascii="Palatino Linotype" w:hAnsi="Palatino Linotype" w:cs="Arial"/>
          <w:sz w:val="24"/>
          <w:szCs w:val="24"/>
        </w:rPr>
        <w:t xml:space="preserve">De conformidad con las constancias electrónicas del expediente </w:t>
      </w:r>
      <w:proofErr w:type="spellStart"/>
      <w:r w:rsidR="00826C27" w:rsidRPr="00522D9C">
        <w:rPr>
          <w:rFonts w:ascii="Palatino Linotype" w:hAnsi="Palatino Linotype" w:cs="Arial"/>
          <w:sz w:val="24"/>
          <w:szCs w:val="24"/>
        </w:rPr>
        <w:t>aperturado</w:t>
      </w:r>
      <w:proofErr w:type="spellEnd"/>
      <w:r w:rsidR="00826C27" w:rsidRPr="00522D9C">
        <w:rPr>
          <w:rFonts w:ascii="Palatino Linotype" w:hAnsi="Palatino Linotype" w:cs="Arial"/>
          <w:sz w:val="24"/>
          <w:szCs w:val="24"/>
        </w:rPr>
        <w:t xml:space="preserve"> con motivo del ingreso de la</w:t>
      </w:r>
      <w:r w:rsidR="003A1B33" w:rsidRPr="00522D9C">
        <w:rPr>
          <w:rFonts w:ascii="Palatino Linotype" w:hAnsi="Palatino Linotype" w:cs="Arial"/>
          <w:sz w:val="24"/>
          <w:szCs w:val="24"/>
        </w:rPr>
        <w:t xml:space="preserve"> solicitud</w:t>
      </w:r>
      <w:r w:rsidR="00826C27" w:rsidRPr="00522D9C">
        <w:rPr>
          <w:rFonts w:ascii="Palatino Linotype" w:hAnsi="Palatino Linotype" w:cs="Arial"/>
          <w:sz w:val="24"/>
          <w:szCs w:val="24"/>
        </w:rPr>
        <w:t xml:space="preserve"> de información, se </w:t>
      </w:r>
      <w:r w:rsidR="00795056" w:rsidRPr="00522D9C">
        <w:rPr>
          <w:rFonts w:ascii="Palatino Linotype" w:hAnsi="Palatino Linotype" w:cs="Arial"/>
          <w:sz w:val="24"/>
          <w:szCs w:val="24"/>
        </w:rPr>
        <w:t>observa que,</w:t>
      </w:r>
      <w:r w:rsidR="000E48BC" w:rsidRPr="00522D9C">
        <w:rPr>
          <w:rFonts w:ascii="Palatino Linotype" w:eastAsia="Times New Roman" w:hAnsi="Palatino Linotype" w:cs="Times New Roman"/>
          <w:sz w:val="24"/>
          <w:szCs w:val="24"/>
          <w:lang w:val="es-ES" w:eastAsia="es-ES"/>
        </w:rPr>
        <w:t xml:space="preserve"> en fecha</w:t>
      </w:r>
      <w:r w:rsidR="009B3B42" w:rsidRPr="00522D9C">
        <w:rPr>
          <w:rFonts w:ascii="Palatino Linotype" w:eastAsia="Times New Roman" w:hAnsi="Palatino Linotype" w:cs="Times New Roman"/>
          <w:sz w:val="24"/>
          <w:szCs w:val="24"/>
          <w:lang w:val="es-ES" w:eastAsia="es-ES"/>
        </w:rPr>
        <w:t xml:space="preserve"> </w:t>
      </w:r>
      <w:r w:rsidR="0031693A">
        <w:rPr>
          <w:rFonts w:ascii="Palatino Linotype" w:eastAsia="Times New Roman" w:hAnsi="Palatino Linotype" w:cs="Times New Roman"/>
          <w:sz w:val="24"/>
          <w:szCs w:val="24"/>
          <w:lang w:val="es-ES" w:eastAsia="es-ES"/>
        </w:rPr>
        <w:t>diez</w:t>
      </w:r>
      <w:r w:rsidR="002B1F3B" w:rsidRPr="00522D9C">
        <w:rPr>
          <w:rFonts w:ascii="Palatino Linotype" w:eastAsia="Times New Roman" w:hAnsi="Palatino Linotype" w:cs="Times New Roman"/>
          <w:sz w:val="24"/>
          <w:szCs w:val="24"/>
          <w:lang w:val="es-ES" w:eastAsia="es-ES"/>
        </w:rPr>
        <w:t xml:space="preserve"> de junio </w:t>
      </w:r>
      <w:r w:rsidR="009B3B42" w:rsidRPr="00522D9C">
        <w:rPr>
          <w:rFonts w:ascii="Palatino Linotype" w:eastAsia="Times New Roman" w:hAnsi="Palatino Linotype" w:cs="Times New Roman"/>
          <w:sz w:val="24"/>
          <w:szCs w:val="24"/>
          <w:lang w:val="es-ES" w:eastAsia="es-ES"/>
        </w:rPr>
        <w:t>de dos mil veinticuatro</w:t>
      </w:r>
      <w:r w:rsidR="000E48BC" w:rsidRPr="00522D9C">
        <w:rPr>
          <w:rFonts w:ascii="Palatino Linotype" w:eastAsia="Times New Roman" w:hAnsi="Palatino Linotype" w:cs="Times New Roman"/>
          <w:sz w:val="24"/>
          <w:szCs w:val="24"/>
          <w:lang w:val="es-ES" w:eastAsia="es-ES"/>
        </w:rPr>
        <w:t>, el</w:t>
      </w:r>
      <w:r w:rsidR="000E48BC" w:rsidRPr="00522D9C">
        <w:rPr>
          <w:rFonts w:ascii="Palatino Linotype" w:eastAsia="Times New Roman" w:hAnsi="Palatino Linotype" w:cs="Times New Roman"/>
          <w:b/>
          <w:sz w:val="24"/>
          <w:szCs w:val="24"/>
          <w:lang w:val="es-ES" w:eastAsia="es-ES"/>
        </w:rPr>
        <w:t xml:space="preserve"> Sujeto Obligado </w:t>
      </w:r>
      <w:r w:rsidR="000E48BC" w:rsidRPr="00522D9C">
        <w:rPr>
          <w:rFonts w:ascii="Palatino Linotype" w:eastAsia="Times New Roman" w:hAnsi="Palatino Linotype" w:cs="Times New Roman"/>
          <w:sz w:val="24"/>
          <w:szCs w:val="24"/>
          <w:lang w:val="es-ES" w:eastAsia="es-ES"/>
        </w:rPr>
        <w:t>emitió respuesta, en los términos siguientes:</w:t>
      </w:r>
    </w:p>
    <w:p w14:paraId="1FDD5E35" w14:textId="77777777" w:rsidR="00B74F67" w:rsidRPr="00522D9C" w:rsidRDefault="00B74F67" w:rsidP="002E1D58">
      <w:pPr>
        <w:spacing w:after="0" w:line="360" w:lineRule="auto"/>
        <w:jc w:val="both"/>
        <w:rPr>
          <w:rFonts w:ascii="Palatino Linotype" w:eastAsia="Times New Roman" w:hAnsi="Palatino Linotype" w:cs="Times New Roman"/>
          <w:sz w:val="24"/>
          <w:szCs w:val="24"/>
          <w:lang w:val="es-ES" w:eastAsia="es-ES"/>
        </w:rPr>
      </w:pPr>
    </w:p>
    <w:p w14:paraId="47B0F418" w14:textId="77777777" w:rsidR="0031693A" w:rsidRDefault="003A1B33" w:rsidP="002E1D58">
      <w:pPr>
        <w:spacing w:after="0" w:line="240" w:lineRule="auto"/>
        <w:ind w:left="567" w:right="567"/>
        <w:jc w:val="both"/>
        <w:rPr>
          <w:rFonts w:ascii="Palatino Linotype" w:hAnsi="Palatino Linotype" w:cs="Arial"/>
          <w:i/>
          <w:szCs w:val="24"/>
        </w:rPr>
      </w:pPr>
      <w:r w:rsidRPr="00522D9C">
        <w:rPr>
          <w:rFonts w:ascii="Palatino Linotype" w:hAnsi="Palatino Linotype" w:cs="Arial"/>
          <w:i/>
          <w:szCs w:val="24"/>
        </w:rPr>
        <w:t>“</w:t>
      </w:r>
      <w:r w:rsidR="0031693A" w:rsidRPr="0031693A">
        <w:rPr>
          <w:rFonts w:ascii="Palatino Linotype" w:hAnsi="Palatino Linotype" w:cs="Arial"/>
          <w:i/>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AFE7EEA" w14:textId="77777777" w:rsidR="0031693A" w:rsidRPr="0031693A" w:rsidRDefault="0031693A" w:rsidP="002E1D58">
      <w:pPr>
        <w:spacing w:after="0" w:line="240" w:lineRule="auto"/>
        <w:ind w:left="567" w:right="567"/>
        <w:jc w:val="both"/>
        <w:rPr>
          <w:rFonts w:ascii="Palatino Linotype" w:hAnsi="Palatino Linotype" w:cs="Arial"/>
          <w:i/>
          <w:szCs w:val="24"/>
        </w:rPr>
      </w:pPr>
    </w:p>
    <w:p w14:paraId="3E33772D" w14:textId="6A9115CE" w:rsidR="003A1B33" w:rsidRPr="00522D9C" w:rsidRDefault="0031693A" w:rsidP="002E1D58">
      <w:pPr>
        <w:spacing w:after="0" w:line="240" w:lineRule="auto"/>
        <w:ind w:left="567" w:right="567"/>
        <w:jc w:val="both"/>
        <w:rPr>
          <w:rFonts w:ascii="Palatino Linotype" w:hAnsi="Palatino Linotype" w:cs="Arial"/>
          <w:iCs/>
          <w:szCs w:val="24"/>
        </w:rPr>
      </w:pPr>
      <w:r w:rsidRPr="0031693A">
        <w:rPr>
          <w:rFonts w:ascii="Palatino Linotype" w:hAnsi="Palatino Linotype" w:cs="Arial"/>
          <w:i/>
          <w:szCs w:val="24"/>
        </w:rPr>
        <w:t>CONFORME A LO DIPUESTO EN LOS ARTICULOS 12, 150 Y 160 DE LA LEY DE TRANSPARENCIA Y ACCESO A LA INFORMACION PUBLICA DEL ESTADO DE MEXICO Y MUNICIPIOS ENVIO RESPUESTA A LA SOLICITUD.</w:t>
      </w:r>
      <w:r w:rsidR="003A1B33" w:rsidRPr="00522D9C">
        <w:rPr>
          <w:rFonts w:ascii="Palatino Linotype" w:hAnsi="Palatino Linotype" w:cs="Arial"/>
          <w:i/>
          <w:szCs w:val="24"/>
        </w:rPr>
        <w:t>”</w:t>
      </w:r>
    </w:p>
    <w:p w14:paraId="576FE000" w14:textId="2F722861" w:rsidR="001922A2" w:rsidRPr="00522D9C" w:rsidRDefault="001922A2" w:rsidP="002E1D58">
      <w:pPr>
        <w:spacing w:after="0" w:line="360" w:lineRule="auto"/>
        <w:jc w:val="both"/>
        <w:rPr>
          <w:rFonts w:ascii="Palatino Linotype" w:eastAsia="Times New Roman" w:hAnsi="Palatino Linotype" w:cs="Times New Roman"/>
          <w:sz w:val="24"/>
          <w:szCs w:val="24"/>
          <w:lang w:eastAsia="es-ES"/>
        </w:rPr>
      </w:pPr>
    </w:p>
    <w:p w14:paraId="4983DBB7" w14:textId="45E08CEA" w:rsidR="003B7233" w:rsidRPr="00522D9C" w:rsidRDefault="003B7233" w:rsidP="002E1D58">
      <w:pPr>
        <w:spacing w:after="0" w:line="360" w:lineRule="auto"/>
        <w:jc w:val="both"/>
        <w:rPr>
          <w:rFonts w:ascii="Palatino Linotype" w:eastAsia="Times New Roman" w:hAnsi="Palatino Linotype" w:cs="Times New Roman"/>
          <w:sz w:val="24"/>
          <w:szCs w:val="24"/>
          <w:lang w:eastAsia="es-ES"/>
        </w:rPr>
      </w:pPr>
      <w:r w:rsidRPr="00522D9C">
        <w:rPr>
          <w:rFonts w:ascii="Palatino Linotype" w:eastAsia="Times New Roman" w:hAnsi="Palatino Linotype" w:cs="Times New Roman"/>
          <w:sz w:val="24"/>
          <w:szCs w:val="24"/>
          <w:lang w:eastAsia="es-ES"/>
        </w:rPr>
        <w:t xml:space="preserve">Se hace constar que el </w:t>
      </w:r>
      <w:r w:rsidRPr="00522D9C">
        <w:rPr>
          <w:rFonts w:ascii="Palatino Linotype" w:eastAsia="Times New Roman" w:hAnsi="Palatino Linotype" w:cs="Times New Roman"/>
          <w:b/>
          <w:bCs/>
          <w:sz w:val="24"/>
          <w:szCs w:val="24"/>
          <w:lang w:eastAsia="es-ES"/>
        </w:rPr>
        <w:t>Sujeto Obligado</w:t>
      </w:r>
      <w:r w:rsidRPr="00522D9C">
        <w:rPr>
          <w:rFonts w:ascii="Palatino Linotype" w:eastAsia="Times New Roman" w:hAnsi="Palatino Linotype" w:cs="Times New Roman"/>
          <w:sz w:val="24"/>
          <w:szCs w:val="24"/>
          <w:lang w:eastAsia="es-ES"/>
        </w:rPr>
        <w:t xml:space="preserve"> adjuntó</w:t>
      </w:r>
      <w:r w:rsidR="00F51AA8">
        <w:rPr>
          <w:rFonts w:ascii="Palatino Linotype" w:eastAsia="Times New Roman" w:hAnsi="Palatino Linotype" w:cs="Times New Roman"/>
          <w:sz w:val="24"/>
          <w:szCs w:val="24"/>
          <w:lang w:eastAsia="es-ES"/>
        </w:rPr>
        <w:t xml:space="preserve"> (de manera duplicada)</w:t>
      </w:r>
      <w:r w:rsidRPr="00522D9C">
        <w:rPr>
          <w:rFonts w:ascii="Palatino Linotype" w:eastAsia="Times New Roman" w:hAnsi="Palatino Linotype" w:cs="Times New Roman"/>
          <w:sz w:val="24"/>
          <w:szCs w:val="24"/>
          <w:lang w:eastAsia="es-ES"/>
        </w:rPr>
        <w:t xml:space="preserve"> </w:t>
      </w:r>
      <w:r w:rsidR="0031693A">
        <w:rPr>
          <w:rFonts w:ascii="Palatino Linotype" w:eastAsia="Times New Roman" w:hAnsi="Palatino Linotype" w:cs="Times New Roman"/>
          <w:sz w:val="24"/>
          <w:szCs w:val="24"/>
          <w:lang w:eastAsia="es-ES"/>
        </w:rPr>
        <w:t>los</w:t>
      </w:r>
      <w:r w:rsidRPr="00522D9C">
        <w:rPr>
          <w:rFonts w:ascii="Palatino Linotype" w:eastAsia="Times New Roman" w:hAnsi="Palatino Linotype" w:cs="Times New Roman"/>
          <w:sz w:val="24"/>
          <w:szCs w:val="24"/>
          <w:lang w:eastAsia="es-ES"/>
        </w:rPr>
        <w:t xml:space="preserve"> documento</w:t>
      </w:r>
      <w:r w:rsidR="0031693A">
        <w:rPr>
          <w:rFonts w:ascii="Palatino Linotype" w:eastAsia="Times New Roman" w:hAnsi="Palatino Linotype" w:cs="Times New Roman"/>
          <w:sz w:val="24"/>
          <w:szCs w:val="24"/>
          <w:lang w:eastAsia="es-ES"/>
        </w:rPr>
        <w:t>s</w:t>
      </w:r>
      <w:r w:rsidRPr="00522D9C">
        <w:rPr>
          <w:rFonts w:ascii="Palatino Linotype" w:eastAsia="Times New Roman" w:hAnsi="Palatino Linotype" w:cs="Times New Roman"/>
          <w:sz w:val="24"/>
          <w:szCs w:val="24"/>
          <w:lang w:eastAsia="es-ES"/>
        </w:rPr>
        <w:t xml:space="preserve"> electrónico</w:t>
      </w:r>
      <w:r w:rsidR="0031693A">
        <w:rPr>
          <w:rFonts w:ascii="Palatino Linotype" w:eastAsia="Times New Roman" w:hAnsi="Palatino Linotype" w:cs="Times New Roman"/>
          <w:sz w:val="24"/>
          <w:szCs w:val="24"/>
          <w:lang w:eastAsia="es-ES"/>
        </w:rPr>
        <w:t>s</w:t>
      </w:r>
      <w:r w:rsidRPr="00522D9C">
        <w:rPr>
          <w:rFonts w:ascii="Palatino Linotype" w:eastAsia="Times New Roman" w:hAnsi="Palatino Linotype" w:cs="Times New Roman"/>
          <w:sz w:val="24"/>
          <w:szCs w:val="24"/>
          <w:lang w:eastAsia="es-ES"/>
        </w:rPr>
        <w:t xml:space="preserve"> </w:t>
      </w:r>
      <w:bookmarkStart w:id="1" w:name="_Hlk174524003"/>
      <w:r w:rsidRPr="00522D9C">
        <w:rPr>
          <w:rFonts w:ascii="Palatino Linotype" w:eastAsia="Times New Roman" w:hAnsi="Palatino Linotype" w:cs="Times New Roman"/>
          <w:i/>
          <w:iCs/>
          <w:sz w:val="24"/>
          <w:szCs w:val="24"/>
          <w:lang w:eastAsia="es-ES"/>
        </w:rPr>
        <w:t>“</w:t>
      </w:r>
      <w:r w:rsidR="0031693A" w:rsidRPr="0031693A">
        <w:rPr>
          <w:rFonts w:ascii="Palatino Linotype" w:eastAsia="Times New Roman" w:hAnsi="Palatino Linotype" w:cs="Times New Roman"/>
          <w:b/>
          <w:bCs/>
          <w:i/>
          <w:iCs/>
          <w:sz w:val="24"/>
          <w:szCs w:val="24"/>
          <w:lang w:eastAsia="es-ES"/>
        </w:rPr>
        <w:t>RESPUESTA TESORERÍA SOL 00064 IP 24.pdf</w:t>
      </w:r>
      <w:r w:rsidR="0031693A">
        <w:rPr>
          <w:rFonts w:ascii="Palatino Linotype" w:eastAsia="Times New Roman" w:hAnsi="Palatino Linotype" w:cs="Times New Roman"/>
          <w:b/>
          <w:bCs/>
          <w:i/>
          <w:iCs/>
          <w:sz w:val="24"/>
          <w:szCs w:val="24"/>
          <w:lang w:eastAsia="es-ES"/>
        </w:rPr>
        <w:t xml:space="preserve">, </w:t>
      </w:r>
      <w:r w:rsidR="0031693A" w:rsidRPr="0031693A">
        <w:rPr>
          <w:rFonts w:ascii="Palatino Linotype" w:eastAsia="Times New Roman" w:hAnsi="Palatino Linotype" w:cs="Times New Roman"/>
          <w:b/>
          <w:bCs/>
          <w:i/>
          <w:iCs/>
          <w:sz w:val="24"/>
          <w:szCs w:val="24"/>
          <w:lang w:eastAsia="es-ES"/>
        </w:rPr>
        <w:t>RESPUESTA REC HUM SOL 00064 24.pdf</w:t>
      </w:r>
      <w:r w:rsidR="0031693A">
        <w:rPr>
          <w:rFonts w:ascii="Palatino Linotype" w:eastAsia="Times New Roman" w:hAnsi="Palatino Linotype" w:cs="Times New Roman"/>
          <w:b/>
          <w:bCs/>
          <w:i/>
          <w:iCs/>
          <w:sz w:val="24"/>
          <w:szCs w:val="24"/>
          <w:lang w:eastAsia="es-ES"/>
        </w:rPr>
        <w:t xml:space="preserve">, </w:t>
      </w:r>
      <w:r w:rsidR="0031693A" w:rsidRPr="0031693A">
        <w:rPr>
          <w:rFonts w:ascii="Palatino Linotype" w:eastAsia="Times New Roman" w:hAnsi="Palatino Linotype" w:cs="Times New Roman"/>
          <w:b/>
          <w:bCs/>
          <w:i/>
          <w:iCs/>
          <w:sz w:val="24"/>
          <w:szCs w:val="24"/>
          <w:lang w:eastAsia="es-ES"/>
        </w:rPr>
        <w:t>CONVENIO.pdf</w:t>
      </w:r>
      <w:r w:rsidR="0031693A">
        <w:rPr>
          <w:rFonts w:ascii="Palatino Linotype" w:eastAsia="Times New Roman" w:hAnsi="Palatino Linotype" w:cs="Times New Roman"/>
          <w:b/>
          <w:bCs/>
          <w:i/>
          <w:iCs/>
          <w:sz w:val="24"/>
          <w:szCs w:val="24"/>
          <w:lang w:eastAsia="es-ES"/>
        </w:rPr>
        <w:t xml:space="preserve">, </w:t>
      </w:r>
      <w:r w:rsidR="0031693A" w:rsidRPr="0031693A">
        <w:rPr>
          <w:rFonts w:ascii="Palatino Linotype" w:eastAsia="Times New Roman" w:hAnsi="Palatino Linotype" w:cs="Times New Roman"/>
          <w:b/>
          <w:bCs/>
          <w:i/>
          <w:iCs/>
          <w:sz w:val="24"/>
          <w:szCs w:val="24"/>
          <w:lang w:eastAsia="es-ES"/>
        </w:rPr>
        <w:t>RESPUESTA CIUDADANO SOL 00064 IP 24.pdf</w:t>
      </w:r>
      <w:r w:rsidR="0031693A">
        <w:rPr>
          <w:rFonts w:ascii="Palatino Linotype" w:eastAsia="Times New Roman" w:hAnsi="Palatino Linotype" w:cs="Times New Roman"/>
          <w:b/>
          <w:bCs/>
          <w:i/>
          <w:iCs/>
          <w:sz w:val="24"/>
          <w:szCs w:val="24"/>
          <w:lang w:eastAsia="es-ES"/>
        </w:rPr>
        <w:t xml:space="preserve">, </w:t>
      </w:r>
      <w:r w:rsidR="0031693A" w:rsidRPr="0031693A">
        <w:rPr>
          <w:rFonts w:ascii="Palatino Linotype" w:eastAsia="Times New Roman" w:hAnsi="Palatino Linotype" w:cs="Times New Roman"/>
          <w:b/>
          <w:bCs/>
          <w:i/>
          <w:iCs/>
          <w:sz w:val="24"/>
          <w:szCs w:val="24"/>
          <w:lang w:eastAsia="es-ES"/>
        </w:rPr>
        <w:t>SOL INF REC HUM 00064 IP 24.pdf</w:t>
      </w:r>
      <w:r w:rsidR="0031693A">
        <w:rPr>
          <w:rFonts w:ascii="Palatino Linotype" w:eastAsia="Times New Roman" w:hAnsi="Palatino Linotype" w:cs="Times New Roman"/>
          <w:b/>
          <w:bCs/>
          <w:i/>
          <w:iCs/>
          <w:sz w:val="24"/>
          <w:szCs w:val="24"/>
          <w:lang w:eastAsia="es-ES"/>
        </w:rPr>
        <w:t xml:space="preserve">, </w:t>
      </w:r>
      <w:r w:rsidR="0031693A" w:rsidRPr="0031693A">
        <w:rPr>
          <w:rFonts w:ascii="Palatino Linotype" w:eastAsia="Times New Roman" w:hAnsi="Palatino Linotype" w:cs="Times New Roman"/>
          <w:b/>
          <w:bCs/>
          <w:i/>
          <w:iCs/>
          <w:sz w:val="24"/>
          <w:szCs w:val="24"/>
          <w:lang w:eastAsia="es-ES"/>
        </w:rPr>
        <w:t>SOL INF TESORERÍA 00064 IP 24.pdf</w:t>
      </w:r>
      <w:r w:rsidR="00F51AA8" w:rsidRPr="00F51AA8">
        <w:rPr>
          <w:rFonts w:ascii="Palatino Linotype" w:eastAsia="Times New Roman" w:hAnsi="Palatino Linotype" w:cs="Times New Roman"/>
          <w:bCs/>
          <w:iCs/>
          <w:sz w:val="24"/>
          <w:szCs w:val="24"/>
          <w:lang w:eastAsia="es-ES"/>
        </w:rPr>
        <w:t xml:space="preserve"> y</w:t>
      </w:r>
      <w:r w:rsidR="0031693A" w:rsidRPr="00F51AA8">
        <w:rPr>
          <w:rFonts w:ascii="Palatino Linotype" w:eastAsia="Times New Roman" w:hAnsi="Palatino Linotype" w:cs="Times New Roman"/>
          <w:bCs/>
          <w:iCs/>
          <w:sz w:val="24"/>
          <w:szCs w:val="24"/>
          <w:lang w:eastAsia="es-ES"/>
        </w:rPr>
        <w:t xml:space="preserve"> </w:t>
      </w:r>
      <w:r w:rsidR="0031693A" w:rsidRPr="0031693A">
        <w:rPr>
          <w:rFonts w:ascii="Palatino Linotype" w:eastAsia="Times New Roman" w:hAnsi="Palatino Linotype" w:cs="Times New Roman"/>
          <w:b/>
          <w:bCs/>
          <w:i/>
          <w:iCs/>
          <w:sz w:val="24"/>
          <w:szCs w:val="24"/>
          <w:lang w:eastAsia="es-ES"/>
        </w:rPr>
        <w:t>nomina (6).</w:t>
      </w:r>
      <w:proofErr w:type="spellStart"/>
      <w:r w:rsidR="0031693A" w:rsidRPr="0031693A">
        <w:rPr>
          <w:rFonts w:ascii="Palatino Linotype" w:eastAsia="Times New Roman" w:hAnsi="Palatino Linotype" w:cs="Times New Roman"/>
          <w:b/>
          <w:bCs/>
          <w:i/>
          <w:iCs/>
          <w:sz w:val="24"/>
          <w:szCs w:val="24"/>
          <w:lang w:eastAsia="es-ES"/>
        </w:rPr>
        <w:t>pdf</w:t>
      </w:r>
      <w:proofErr w:type="spellEnd"/>
      <w:r w:rsidRPr="00522D9C">
        <w:rPr>
          <w:rFonts w:ascii="Palatino Linotype" w:eastAsia="Times New Roman" w:hAnsi="Palatino Linotype" w:cs="Times New Roman"/>
          <w:i/>
          <w:iCs/>
          <w:sz w:val="24"/>
          <w:szCs w:val="24"/>
          <w:lang w:eastAsia="es-ES"/>
        </w:rPr>
        <w:t>”</w:t>
      </w:r>
      <w:r w:rsidR="0031693A">
        <w:rPr>
          <w:rFonts w:ascii="Palatino Linotype" w:eastAsia="Times New Roman" w:hAnsi="Palatino Linotype" w:cs="Times New Roman"/>
          <w:sz w:val="24"/>
          <w:szCs w:val="24"/>
          <w:lang w:eastAsia="es-ES"/>
        </w:rPr>
        <w:t xml:space="preserve">, que al ser del conocimiento de las partes, </w:t>
      </w:r>
      <w:r w:rsidRPr="00522D9C">
        <w:rPr>
          <w:rFonts w:ascii="Palatino Linotype" w:eastAsia="Times New Roman" w:hAnsi="Palatino Linotype" w:cs="Times New Roman"/>
          <w:sz w:val="24"/>
          <w:szCs w:val="24"/>
          <w:lang w:eastAsia="es-ES"/>
        </w:rPr>
        <w:t xml:space="preserve">se </w:t>
      </w:r>
      <w:bookmarkEnd w:id="1"/>
      <w:r w:rsidRPr="00522D9C">
        <w:rPr>
          <w:rFonts w:ascii="Palatino Linotype" w:eastAsia="Times New Roman" w:hAnsi="Palatino Linotype" w:cs="Times New Roman"/>
          <w:sz w:val="24"/>
          <w:szCs w:val="24"/>
          <w:lang w:eastAsia="es-ES"/>
        </w:rPr>
        <w:t>omite la descripción de su contenido en este apartado, máxime que será objeto de estudio en párrafos ulteriores.</w:t>
      </w:r>
    </w:p>
    <w:p w14:paraId="6C7F17FD" w14:textId="77777777" w:rsidR="003B7233" w:rsidRPr="00522D9C" w:rsidRDefault="003B7233" w:rsidP="002E1D58">
      <w:pPr>
        <w:spacing w:after="0" w:line="360" w:lineRule="auto"/>
        <w:jc w:val="both"/>
        <w:rPr>
          <w:rFonts w:ascii="Palatino Linotype" w:eastAsia="Times New Roman" w:hAnsi="Palatino Linotype" w:cs="Times New Roman"/>
          <w:sz w:val="24"/>
          <w:szCs w:val="24"/>
          <w:lang w:eastAsia="es-ES"/>
        </w:rPr>
      </w:pPr>
    </w:p>
    <w:p w14:paraId="79F133FE" w14:textId="384D57CD" w:rsidR="000E48BC" w:rsidRPr="00522D9C" w:rsidRDefault="000270F6" w:rsidP="002E1D58">
      <w:pPr>
        <w:spacing w:after="0" w:line="360" w:lineRule="auto"/>
        <w:jc w:val="both"/>
        <w:rPr>
          <w:rFonts w:ascii="Palatino Linotype" w:eastAsia="Times New Roman" w:hAnsi="Palatino Linotype" w:cs="Arial"/>
          <w:sz w:val="24"/>
          <w:szCs w:val="24"/>
          <w:lang w:val="es-ES" w:eastAsia="es-ES"/>
        </w:rPr>
      </w:pPr>
      <w:r w:rsidRPr="00522D9C">
        <w:rPr>
          <w:rFonts w:ascii="Palatino Linotype" w:hAnsi="Palatino Linotype" w:cs="Arial"/>
          <w:b/>
          <w:sz w:val="28"/>
          <w:szCs w:val="24"/>
        </w:rPr>
        <w:t>TERCERO</w:t>
      </w:r>
      <w:r w:rsidR="000E48BC" w:rsidRPr="00522D9C">
        <w:rPr>
          <w:rFonts w:ascii="Palatino Linotype" w:hAnsi="Palatino Linotype" w:cs="Arial"/>
          <w:b/>
          <w:sz w:val="24"/>
          <w:szCs w:val="24"/>
        </w:rPr>
        <w:t>.</w:t>
      </w:r>
      <w:r w:rsidR="000E48BC" w:rsidRPr="00522D9C">
        <w:rPr>
          <w:rFonts w:ascii="Palatino Linotype" w:hAnsi="Palatino Linotype" w:cs="Arial"/>
          <w:sz w:val="24"/>
          <w:szCs w:val="24"/>
        </w:rPr>
        <w:t xml:space="preserve"> </w:t>
      </w:r>
      <w:r w:rsidR="000E48BC" w:rsidRPr="00522D9C">
        <w:rPr>
          <w:rFonts w:ascii="Palatino Linotype" w:eastAsia="Times New Roman" w:hAnsi="Palatino Linotype" w:cs="Arial"/>
          <w:sz w:val="24"/>
          <w:szCs w:val="24"/>
          <w:lang w:val="es-ES" w:eastAsia="es-ES"/>
        </w:rPr>
        <w:t xml:space="preserve">Inconforme con la respuesta proporcionada, </w:t>
      </w:r>
      <w:r w:rsidR="006D6E8F" w:rsidRPr="00522D9C">
        <w:rPr>
          <w:rFonts w:ascii="Palatino Linotype" w:eastAsia="Times New Roman" w:hAnsi="Palatino Linotype" w:cs="Arial"/>
          <w:sz w:val="24"/>
          <w:szCs w:val="24"/>
          <w:lang w:val="es-ES" w:eastAsia="es-ES"/>
        </w:rPr>
        <w:t xml:space="preserve">el día </w:t>
      </w:r>
      <w:r w:rsidR="0031693A">
        <w:rPr>
          <w:rFonts w:ascii="Palatino Linotype" w:eastAsia="Times New Roman" w:hAnsi="Palatino Linotype" w:cs="Arial"/>
          <w:sz w:val="24"/>
          <w:szCs w:val="24"/>
          <w:lang w:val="es-ES" w:eastAsia="es-ES"/>
        </w:rPr>
        <w:t>once</w:t>
      </w:r>
      <w:r w:rsidR="002B1F3B" w:rsidRPr="00522D9C">
        <w:rPr>
          <w:rFonts w:ascii="Palatino Linotype" w:eastAsia="Times New Roman" w:hAnsi="Palatino Linotype" w:cs="Arial"/>
          <w:sz w:val="24"/>
          <w:szCs w:val="24"/>
          <w:lang w:val="es-ES" w:eastAsia="es-ES"/>
        </w:rPr>
        <w:t xml:space="preserve"> de junio </w:t>
      </w:r>
      <w:r w:rsidR="006D6E8F" w:rsidRPr="00522D9C">
        <w:rPr>
          <w:rFonts w:ascii="Palatino Linotype" w:eastAsia="Times New Roman" w:hAnsi="Palatino Linotype" w:cs="Arial"/>
          <w:sz w:val="24"/>
          <w:szCs w:val="24"/>
          <w:lang w:val="es-ES" w:eastAsia="es-ES"/>
        </w:rPr>
        <w:t>de dos mil veinticuatro</w:t>
      </w:r>
      <w:r w:rsidR="000E48BC" w:rsidRPr="00522D9C">
        <w:rPr>
          <w:rFonts w:ascii="Palatino Linotype" w:eastAsia="Times New Roman" w:hAnsi="Palatino Linotype" w:cs="Arial"/>
          <w:sz w:val="24"/>
          <w:szCs w:val="24"/>
          <w:lang w:val="es-ES" w:eastAsia="es-ES"/>
        </w:rPr>
        <w:t xml:space="preserve">, </w:t>
      </w:r>
      <w:r w:rsidR="002F2EC3" w:rsidRPr="00522D9C">
        <w:rPr>
          <w:rFonts w:ascii="Palatino Linotype" w:eastAsia="Times New Roman" w:hAnsi="Palatino Linotype" w:cs="Arial"/>
          <w:sz w:val="24"/>
          <w:szCs w:val="24"/>
          <w:lang w:val="es-ES" w:eastAsia="es-ES"/>
        </w:rPr>
        <w:t>la parte</w:t>
      </w:r>
      <w:r w:rsidR="000E48BC" w:rsidRPr="00522D9C">
        <w:rPr>
          <w:rFonts w:ascii="Palatino Linotype" w:eastAsia="Times New Roman" w:hAnsi="Palatino Linotype" w:cs="Arial"/>
          <w:b/>
          <w:sz w:val="24"/>
          <w:szCs w:val="24"/>
          <w:lang w:val="es-ES" w:eastAsia="es-ES"/>
        </w:rPr>
        <w:t xml:space="preserve"> Recurrente</w:t>
      </w:r>
      <w:r w:rsidR="000E48BC" w:rsidRPr="00522D9C">
        <w:rPr>
          <w:rFonts w:ascii="Palatino Linotype" w:eastAsia="Times New Roman" w:hAnsi="Palatino Linotype" w:cs="Arial"/>
          <w:sz w:val="24"/>
          <w:szCs w:val="24"/>
          <w:lang w:val="es-ES" w:eastAsia="es-ES"/>
        </w:rPr>
        <w:t xml:space="preserve"> interpuso recurso de revisión, quedando registrado</w:t>
      </w:r>
      <w:r w:rsidR="00A83393" w:rsidRPr="00522D9C">
        <w:rPr>
          <w:rFonts w:ascii="Palatino Linotype" w:eastAsia="Times New Roman" w:hAnsi="Palatino Linotype" w:cs="Arial"/>
          <w:sz w:val="24"/>
          <w:szCs w:val="24"/>
          <w:lang w:val="es-ES" w:eastAsia="es-ES"/>
        </w:rPr>
        <w:t>s</w:t>
      </w:r>
      <w:r w:rsidR="000E48BC" w:rsidRPr="00522D9C">
        <w:rPr>
          <w:rFonts w:ascii="Palatino Linotype" w:eastAsia="Times New Roman" w:hAnsi="Palatino Linotype" w:cs="Arial"/>
          <w:sz w:val="24"/>
          <w:szCs w:val="24"/>
          <w:lang w:val="es-ES" w:eastAsia="es-ES"/>
        </w:rPr>
        <w:t xml:space="preserve"> en el</w:t>
      </w:r>
      <w:r w:rsidR="000E48BC" w:rsidRPr="00522D9C">
        <w:rPr>
          <w:rFonts w:ascii="Palatino Linotype" w:eastAsia="Arial Unicode MS" w:hAnsi="Palatino Linotype" w:cs="Arial"/>
          <w:b/>
          <w:sz w:val="24"/>
          <w:szCs w:val="24"/>
          <w:lang w:val="es-ES" w:eastAsia="es-ES"/>
        </w:rPr>
        <w:t xml:space="preserve"> SAIMEX</w:t>
      </w:r>
      <w:r w:rsidR="000E48BC" w:rsidRPr="00522D9C">
        <w:rPr>
          <w:rFonts w:ascii="Palatino Linotype" w:eastAsia="Arial Unicode MS" w:hAnsi="Palatino Linotype" w:cs="Arial"/>
          <w:sz w:val="24"/>
          <w:szCs w:val="24"/>
          <w:lang w:val="es-ES" w:eastAsia="es-ES"/>
        </w:rPr>
        <w:t xml:space="preserve"> </w:t>
      </w:r>
      <w:r w:rsidR="00D41136" w:rsidRPr="00522D9C">
        <w:rPr>
          <w:rFonts w:ascii="Palatino Linotype" w:eastAsia="Arial Unicode MS" w:hAnsi="Palatino Linotype" w:cs="Arial"/>
          <w:sz w:val="24"/>
          <w:szCs w:val="24"/>
          <w:lang w:val="es-ES" w:eastAsia="es-ES"/>
        </w:rPr>
        <w:t xml:space="preserve">con </w:t>
      </w:r>
      <w:r w:rsidR="003A1B33" w:rsidRPr="00522D9C">
        <w:rPr>
          <w:rFonts w:ascii="Palatino Linotype" w:eastAsia="Arial Unicode MS" w:hAnsi="Palatino Linotype" w:cs="Arial"/>
          <w:sz w:val="24"/>
          <w:szCs w:val="24"/>
          <w:lang w:val="es-ES" w:eastAsia="es-ES"/>
        </w:rPr>
        <w:t>e</w:t>
      </w:r>
      <w:r w:rsidR="00D41136" w:rsidRPr="00522D9C">
        <w:rPr>
          <w:rFonts w:ascii="Palatino Linotype" w:eastAsia="Arial Unicode MS" w:hAnsi="Palatino Linotype" w:cs="Arial"/>
          <w:sz w:val="24"/>
          <w:szCs w:val="24"/>
          <w:lang w:val="es-ES" w:eastAsia="es-ES"/>
        </w:rPr>
        <w:t xml:space="preserve">l número de recurso </w:t>
      </w:r>
      <w:r w:rsidR="0031693A">
        <w:rPr>
          <w:rFonts w:ascii="Palatino Linotype" w:hAnsi="Palatino Linotype" w:cs="Arial"/>
          <w:b/>
          <w:bCs/>
          <w:sz w:val="24"/>
          <w:szCs w:val="24"/>
          <w:lang w:eastAsia="es-MX"/>
        </w:rPr>
        <w:t>03565/INFOEM/IP/RR/2024</w:t>
      </w:r>
      <w:r w:rsidR="00D41136" w:rsidRPr="00522D9C">
        <w:rPr>
          <w:rFonts w:ascii="Palatino Linotype" w:eastAsia="Times New Roman" w:hAnsi="Palatino Linotype" w:cs="Times New Roman"/>
          <w:b/>
          <w:sz w:val="24"/>
          <w:szCs w:val="24"/>
          <w:lang w:val="es-ES" w:eastAsia="es-ES"/>
        </w:rPr>
        <w:t xml:space="preserve">, </w:t>
      </w:r>
      <w:r w:rsidR="00D41136" w:rsidRPr="00522D9C">
        <w:rPr>
          <w:rFonts w:ascii="Palatino Linotype" w:eastAsia="Times New Roman" w:hAnsi="Palatino Linotype" w:cs="Arial"/>
          <w:sz w:val="24"/>
          <w:szCs w:val="24"/>
          <w:lang w:val="es-ES" w:eastAsia="es-ES"/>
        </w:rPr>
        <w:t xml:space="preserve">en </w:t>
      </w:r>
      <w:r w:rsidR="00D41136" w:rsidRPr="00522D9C">
        <w:rPr>
          <w:rFonts w:ascii="Palatino Linotype" w:eastAsia="Times New Roman" w:hAnsi="Palatino Linotype" w:cs="Arial"/>
          <w:sz w:val="24"/>
          <w:szCs w:val="24"/>
          <w:lang w:val="es-ES" w:eastAsia="es-ES"/>
        </w:rPr>
        <w:lastRenderedPageBreak/>
        <w:t>los que expresó como acto impugnado</w:t>
      </w:r>
      <w:r w:rsidR="003B7233" w:rsidRPr="00522D9C">
        <w:rPr>
          <w:rFonts w:ascii="Palatino Linotype" w:eastAsia="Times New Roman" w:hAnsi="Palatino Linotype" w:cs="Arial"/>
          <w:sz w:val="24"/>
          <w:szCs w:val="24"/>
          <w:lang w:val="es-ES" w:eastAsia="es-ES"/>
        </w:rPr>
        <w:t xml:space="preserve"> y razones o motivos de inconformidad</w:t>
      </w:r>
      <w:r w:rsidR="00D41136" w:rsidRPr="00522D9C">
        <w:rPr>
          <w:rFonts w:ascii="Palatino Linotype" w:eastAsia="Times New Roman" w:hAnsi="Palatino Linotype" w:cs="Arial"/>
          <w:sz w:val="24"/>
          <w:szCs w:val="24"/>
          <w:lang w:val="es-ES" w:eastAsia="es-ES"/>
        </w:rPr>
        <w:t>, lo siguiente:</w:t>
      </w:r>
    </w:p>
    <w:p w14:paraId="356488DE" w14:textId="77777777" w:rsidR="000E48BC" w:rsidRPr="00522D9C" w:rsidRDefault="000E48BC" w:rsidP="002E1D58">
      <w:pPr>
        <w:spacing w:after="0" w:line="360" w:lineRule="auto"/>
        <w:ind w:right="51"/>
        <w:jc w:val="both"/>
        <w:rPr>
          <w:rFonts w:ascii="Palatino Linotype" w:eastAsia="Times New Roman" w:hAnsi="Palatino Linotype" w:cs="Arial"/>
          <w:sz w:val="24"/>
          <w:szCs w:val="24"/>
          <w:lang w:val="es-ES" w:eastAsia="es-ES"/>
        </w:rPr>
      </w:pPr>
    </w:p>
    <w:p w14:paraId="6CE36E35" w14:textId="7102D91D" w:rsidR="003A1B33" w:rsidRPr="00522D9C" w:rsidRDefault="003A1B33" w:rsidP="002E1D58">
      <w:pPr>
        <w:spacing w:after="0" w:line="360" w:lineRule="auto"/>
        <w:ind w:right="51"/>
        <w:jc w:val="both"/>
        <w:rPr>
          <w:rFonts w:ascii="Palatino Linotype" w:eastAsia="Times New Roman" w:hAnsi="Palatino Linotype" w:cs="Arial"/>
          <w:bCs/>
          <w:sz w:val="24"/>
          <w:szCs w:val="24"/>
          <w:lang w:val="es-ES" w:eastAsia="es-ES"/>
        </w:rPr>
      </w:pPr>
      <w:r w:rsidRPr="00522D9C">
        <w:rPr>
          <w:rFonts w:ascii="Palatino Linotype" w:eastAsia="Times New Roman" w:hAnsi="Palatino Linotype" w:cs="Arial"/>
          <w:b/>
          <w:sz w:val="24"/>
          <w:szCs w:val="24"/>
          <w:lang w:val="es-ES" w:eastAsia="es-ES"/>
        </w:rPr>
        <w:t>Acto impugnado:</w:t>
      </w:r>
      <w:r w:rsidR="00FC48B5" w:rsidRPr="00522D9C">
        <w:rPr>
          <w:rFonts w:ascii="Palatino Linotype" w:eastAsia="Times New Roman" w:hAnsi="Palatino Linotype" w:cs="Arial"/>
          <w:bCs/>
          <w:sz w:val="24"/>
          <w:szCs w:val="24"/>
          <w:lang w:val="es-ES" w:eastAsia="es-ES"/>
        </w:rPr>
        <w:t xml:space="preserve"> </w:t>
      </w:r>
    </w:p>
    <w:p w14:paraId="15503083" w14:textId="77777777" w:rsidR="00FC48B5" w:rsidRPr="00522D9C" w:rsidRDefault="00FC48B5" w:rsidP="002E1D58">
      <w:pPr>
        <w:spacing w:after="0" w:line="360" w:lineRule="auto"/>
        <w:ind w:right="51"/>
        <w:jc w:val="both"/>
        <w:rPr>
          <w:rFonts w:ascii="Palatino Linotype" w:eastAsia="Times New Roman" w:hAnsi="Palatino Linotype" w:cs="Arial"/>
          <w:bCs/>
          <w:sz w:val="24"/>
          <w:szCs w:val="24"/>
          <w:lang w:val="es-ES" w:eastAsia="es-ES"/>
        </w:rPr>
      </w:pPr>
    </w:p>
    <w:p w14:paraId="05E86999" w14:textId="505550CD" w:rsidR="003A1B33" w:rsidRPr="00522D9C" w:rsidRDefault="003A1B33" w:rsidP="002E1D58">
      <w:pPr>
        <w:spacing w:after="0" w:line="240" w:lineRule="auto"/>
        <w:ind w:left="567" w:right="567"/>
        <w:jc w:val="both"/>
        <w:rPr>
          <w:rFonts w:ascii="Palatino Linotype" w:eastAsia="Times New Roman" w:hAnsi="Palatino Linotype" w:cs="Arial"/>
          <w:sz w:val="24"/>
          <w:szCs w:val="24"/>
          <w:lang w:val="es-ES" w:eastAsia="es-ES"/>
        </w:rPr>
      </w:pPr>
      <w:r w:rsidRPr="00522D9C">
        <w:rPr>
          <w:rFonts w:ascii="Palatino Linotype" w:hAnsi="Palatino Linotype" w:cs="Arial"/>
          <w:i/>
          <w:szCs w:val="24"/>
        </w:rPr>
        <w:t>“</w:t>
      </w:r>
      <w:r w:rsidR="0031693A" w:rsidRPr="0031693A">
        <w:rPr>
          <w:rFonts w:ascii="Palatino Linotype" w:hAnsi="Palatino Linotype" w:cs="Arial"/>
          <w:i/>
          <w:szCs w:val="24"/>
        </w:rPr>
        <w:t xml:space="preserve">Se presenta el siguiente recurso de revisión previsto por los artículos 176, 179, 178 y 180 de la Ley de Transparencia y Acceso a la Información Pública del Estado de México y Municipios, ante el sujeto obligado, debido a su respuesta es parcial, con ello viola el derecho que tengo a la información </w:t>
      </w:r>
      <w:proofErr w:type="spellStart"/>
      <w:r w:rsidR="0031693A" w:rsidRPr="0031693A">
        <w:rPr>
          <w:rFonts w:ascii="Palatino Linotype" w:hAnsi="Palatino Linotype" w:cs="Arial"/>
          <w:i/>
          <w:szCs w:val="24"/>
        </w:rPr>
        <w:t>publica</w:t>
      </w:r>
      <w:proofErr w:type="spellEnd"/>
      <w:r w:rsidR="0031693A" w:rsidRPr="0031693A">
        <w:rPr>
          <w:rFonts w:ascii="Palatino Linotype" w:hAnsi="Palatino Linotype" w:cs="Arial"/>
          <w:i/>
          <w:szCs w:val="24"/>
        </w:rPr>
        <w:t xml:space="preserve">, en el apartado solicitado referente a: "así como se desglose el </w:t>
      </w:r>
      <w:proofErr w:type="spellStart"/>
      <w:r w:rsidR="0031693A" w:rsidRPr="0031693A">
        <w:rPr>
          <w:rFonts w:ascii="Palatino Linotype" w:hAnsi="Palatino Linotype" w:cs="Arial"/>
          <w:i/>
          <w:szCs w:val="24"/>
        </w:rPr>
        <w:t>numero</w:t>
      </w:r>
      <w:proofErr w:type="spellEnd"/>
      <w:r w:rsidR="0031693A" w:rsidRPr="0031693A">
        <w:rPr>
          <w:rFonts w:ascii="Palatino Linotype" w:hAnsi="Palatino Linotype" w:cs="Arial"/>
          <w:i/>
          <w:szCs w:val="24"/>
        </w:rPr>
        <w:t xml:space="preserve"> total de empleados que laboran para el ayuntamiento de </w:t>
      </w:r>
      <w:proofErr w:type="spellStart"/>
      <w:r w:rsidR="0031693A" w:rsidRPr="0031693A">
        <w:rPr>
          <w:rFonts w:ascii="Palatino Linotype" w:hAnsi="Palatino Linotype" w:cs="Arial"/>
          <w:i/>
          <w:szCs w:val="24"/>
        </w:rPr>
        <w:t>tianguistenco</w:t>
      </w:r>
      <w:proofErr w:type="spellEnd"/>
      <w:r w:rsidR="0031693A" w:rsidRPr="0031693A">
        <w:rPr>
          <w:rFonts w:ascii="Palatino Linotype" w:hAnsi="Palatino Linotype" w:cs="Arial"/>
          <w:i/>
          <w:szCs w:val="24"/>
        </w:rPr>
        <w:t xml:space="preserve">, tipo de contrato y sueldo quincenal que cobran cada uno a detalle con nombres ". Sic. se considera parcial porque solo remiten archivo </w:t>
      </w:r>
      <w:proofErr w:type="spellStart"/>
      <w:r w:rsidR="0031693A" w:rsidRPr="0031693A">
        <w:rPr>
          <w:rFonts w:ascii="Palatino Linotype" w:hAnsi="Palatino Linotype" w:cs="Arial"/>
          <w:i/>
          <w:szCs w:val="24"/>
        </w:rPr>
        <w:t>pdf</w:t>
      </w:r>
      <w:proofErr w:type="spellEnd"/>
      <w:r w:rsidR="0031693A" w:rsidRPr="0031693A">
        <w:rPr>
          <w:rFonts w:ascii="Palatino Linotype" w:hAnsi="Palatino Linotype" w:cs="Arial"/>
          <w:i/>
          <w:szCs w:val="24"/>
        </w:rPr>
        <w:t xml:space="preserve"> denominado "nomina (6)" en el que solo se remite un solo recibo de un solo empleado, que no corresponde al total de servidores públicos que conforman la plantilla; por lo que solicito me sea enviada la información completa en su versión publica</w:t>
      </w:r>
      <w:r w:rsidRPr="00522D9C">
        <w:rPr>
          <w:rFonts w:ascii="Palatino Linotype" w:hAnsi="Palatino Linotype" w:cs="Arial"/>
          <w:i/>
          <w:szCs w:val="24"/>
        </w:rPr>
        <w:t>”</w:t>
      </w:r>
    </w:p>
    <w:p w14:paraId="4027C229" w14:textId="483EB2F3" w:rsidR="003A1B33" w:rsidRPr="00522D9C" w:rsidRDefault="003A1B33" w:rsidP="002E1D58">
      <w:pPr>
        <w:spacing w:after="0" w:line="360" w:lineRule="auto"/>
        <w:ind w:right="51"/>
        <w:jc w:val="both"/>
        <w:rPr>
          <w:rFonts w:ascii="Palatino Linotype" w:eastAsia="Times New Roman" w:hAnsi="Palatino Linotype" w:cs="Arial"/>
          <w:sz w:val="24"/>
          <w:szCs w:val="24"/>
          <w:lang w:val="es-ES" w:eastAsia="es-ES"/>
        </w:rPr>
      </w:pPr>
    </w:p>
    <w:p w14:paraId="3CFC6750" w14:textId="52113545" w:rsidR="003B7233" w:rsidRPr="00522D9C" w:rsidRDefault="003B7233" w:rsidP="002E1D58">
      <w:pPr>
        <w:spacing w:after="0" w:line="360" w:lineRule="auto"/>
        <w:ind w:right="51"/>
        <w:jc w:val="both"/>
        <w:rPr>
          <w:rFonts w:ascii="Palatino Linotype" w:eastAsia="Times New Roman" w:hAnsi="Palatino Linotype" w:cs="Arial"/>
          <w:b/>
          <w:sz w:val="24"/>
          <w:szCs w:val="24"/>
          <w:lang w:val="es-ES" w:eastAsia="es-ES"/>
        </w:rPr>
      </w:pPr>
      <w:r w:rsidRPr="00522D9C">
        <w:rPr>
          <w:rFonts w:ascii="Palatino Linotype" w:eastAsia="Times New Roman" w:hAnsi="Palatino Linotype" w:cs="Arial"/>
          <w:b/>
          <w:sz w:val="24"/>
          <w:szCs w:val="24"/>
          <w:lang w:val="es-ES" w:eastAsia="es-ES"/>
        </w:rPr>
        <w:t>Razones o motivos de inconformidad:</w:t>
      </w:r>
    </w:p>
    <w:p w14:paraId="3A143204" w14:textId="77777777" w:rsidR="003B7233" w:rsidRPr="00522D9C" w:rsidRDefault="003B7233" w:rsidP="002E1D58">
      <w:pPr>
        <w:spacing w:after="0" w:line="360" w:lineRule="auto"/>
        <w:ind w:right="51"/>
        <w:jc w:val="both"/>
        <w:rPr>
          <w:rFonts w:ascii="Palatino Linotype" w:eastAsia="Times New Roman" w:hAnsi="Palatino Linotype" w:cs="Arial"/>
          <w:sz w:val="24"/>
          <w:szCs w:val="24"/>
          <w:lang w:val="es-ES" w:eastAsia="es-ES"/>
        </w:rPr>
      </w:pPr>
    </w:p>
    <w:p w14:paraId="33CFA802" w14:textId="7B690190" w:rsidR="003B7233" w:rsidRPr="00522D9C" w:rsidRDefault="003B7233" w:rsidP="002E1D58">
      <w:pPr>
        <w:spacing w:after="0" w:line="240" w:lineRule="auto"/>
        <w:ind w:left="567" w:right="567"/>
        <w:jc w:val="both"/>
        <w:rPr>
          <w:rFonts w:ascii="Palatino Linotype" w:eastAsia="Times New Roman" w:hAnsi="Palatino Linotype" w:cs="Arial"/>
          <w:sz w:val="24"/>
          <w:szCs w:val="24"/>
          <w:lang w:val="es-ES" w:eastAsia="es-ES"/>
        </w:rPr>
      </w:pPr>
      <w:r w:rsidRPr="00522D9C">
        <w:rPr>
          <w:rFonts w:ascii="Palatino Linotype" w:hAnsi="Palatino Linotype" w:cs="Arial"/>
          <w:i/>
          <w:szCs w:val="24"/>
        </w:rPr>
        <w:t>“</w:t>
      </w:r>
      <w:r w:rsidR="0031693A" w:rsidRPr="0031693A">
        <w:rPr>
          <w:rFonts w:ascii="Palatino Linotype" w:hAnsi="Palatino Linotype" w:cs="Arial"/>
          <w:i/>
          <w:szCs w:val="24"/>
        </w:rPr>
        <w:t xml:space="preserve">Se presenta el siguiente recurso de revisión previsto por los artículos 176, 179, 178 y 180 de la Ley de Transparencia y Acceso a la Información Pública del Estado de México y Municipios, ante el sujeto obligado, debido a su respuesta es parcial, con ello viola el derecho que tengo a la información </w:t>
      </w:r>
      <w:proofErr w:type="spellStart"/>
      <w:r w:rsidR="0031693A" w:rsidRPr="0031693A">
        <w:rPr>
          <w:rFonts w:ascii="Palatino Linotype" w:hAnsi="Palatino Linotype" w:cs="Arial"/>
          <w:i/>
          <w:szCs w:val="24"/>
        </w:rPr>
        <w:t>publica</w:t>
      </w:r>
      <w:proofErr w:type="spellEnd"/>
      <w:r w:rsidR="0031693A" w:rsidRPr="0031693A">
        <w:rPr>
          <w:rFonts w:ascii="Palatino Linotype" w:hAnsi="Palatino Linotype" w:cs="Arial"/>
          <w:i/>
          <w:szCs w:val="24"/>
        </w:rPr>
        <w:t xml:space="preserve">, en el apartado solicitado referente a: "así como se desglose el </w:t>
      </w:r>
      <w:proofErr w:type="spellStart"/>
      <w:r w:rsidR="0031693A" w:rsidRPr="0031693A">
        <w:rPr>
          <w:rFonts w:ascii="Palatino Linotype" w:hAnsi="Palatino Linotype" w:cs="Arial"/>
          <w:i/>
          <w:szCs w:val="24"/>
        </w:rPr>
        <w:t>numero</w:t>
      </w:r>
      <w:proofErr w:type="spellEnd"/>
      <w:r w:rsidR="0031693A" w:rsidRPr="0031693A">
        <w:rPr>
          <w:rFonts w:ascii="Palatino Linotype" w:hAnsi="Palatino Linotype" w:cs="Arial"/>
          <w:i/>
          <w:szCs w:val="24"/>
        </w:rPr>
        <w:t xml:space="preserve"> total de empleados que laboran para el ayuntamiento de </w:t>
      </w:r>
      <w:proofErr w:type="spellStart"/>
      <w:r w:rsidR="0031693A" w:rsidRPr="0031693A">
        <w:rPr>
          <w:rFonts w:ascii="Palatino Linotype" w:hAnsi="Palatino Linotype" w:cs="Arial"/>
          <w:i/>
          <w:szCs w:val="24"/>
        </w:rPr>
        <w:t>tianguistenco</w:t>
      </w:r>
      <w:proofErr w:type="spellEnd"/>
      <w:r w:rsidR="0031693A" w:rsidRPr="0031693A">
        <w:rPr>
          <w:rFonts w:ascii="Palatino Linotype" w:hAnsi="Palatino Linotype" w:cs="Arial"/>
          <w:i/>
          <w:szCs w:val="24"/>
        </w:rPr>
        <w:t xml:space="preserve">, tipo de contrato y sueldo quincenal que cobran cada uno a detalle con nombres ". Sic. se considera parcial porque solo remiten archivo </w:t>
      </w:r>
      <w:proofErr w:type="spellStart"/>
      <w:r w:rsidR="0031693A" w:rsidRPr="0031693A">
        <w:rPr>
          <w:rFonts w:ascii="Palatino Linotype" w:hAnsi="Palatino Linotype" w:cs="Arial"/>
          <w:i/>
          <w:szCs w:val="24"/>
        </w:rPr>
        <w:t>pdf</w:t>
      </w:r>
      <w:proofErr w:type="spellEnd"/>
      <w:r w:rsidR="0031693A" w:rsidRPr="0031693A">
        <w:rPr>
          <w:rFonts w:ascii="Palatino Linotype" w:hAnsi="Palatino Linotype" w:cs="Arial"/>
          <w:i/>
          <w:szCs w:val="24"/>
        </w:rPr>
        <w:t xml:space="preserve"> denominado "nomina (6)" en el que solo se remite un solo recibo de un solo empleado, que no corresponde al total de servidores públicos que conforman la plantilla; por lo que solicito me sea enviada la información completa en su versión publica</w:t>
      </w:r>
      <w:r w:rsidRPr="00522D9C">
        <w:rPr>
          <w:rFonts w:ascii="Palatino Linotype" w:hAnsi="Palatino Linotype" w:cs="Arial"/>
          <w:i/>
          <w:szCs w:val="24"/>
        </w:rPr>
        <w:t>”</w:t>
      </w:r>
    </w:p>
    <w:p w14:paraId="406D256D" w14:textId="77777777" w:rsidR="003B7233" w:rsidRDefault="003B7233" w:rsidP="002E1D58">
      <w:pPr>
        <w:spacing w:after="0" w:line="360" w:lineRule="auto"/>
        <w:ind w:right="51"/>
        <w:jc w:val="both"/>
        <w:rPr>
          <w:rFonts w:ascii="Palatino Linotype" w:eastAsia="Times New Roman" w:hAnsi="Palatino Linotype" w:cs="Arial"/>
          <w:sz w:val="24"/>
          <w:szCs w:val="24"/>
          <w:lang w:val="es-ES" w:eastAsia="es-ES"/>
        </w:rPr>
      </w:pPr>
    </w:p>
    <w:p w14:paraId="066DE588" w14:textId="42D75FB2" w:rsidR="0031693A" w:rsidRPr="0031693A" w:rsidRDefault="0031693A" w:rsidP="002E1D58">
      <w:pPr>
        <w:spacing w:after="0" w:line="360" w:lineRule="auto"/>
        <w:ind w:right="51"/>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Se hace constar que la parte </w:t>
      </w:r>
      <w:r w:rsidRPr="0031693A">
        <w:rPr>
          <w:rFonts w:ascii="Palatino Linotype" w:eastAsia="Times New Roman" w:hAnsi="Palatino Linotype" w:cs="Arial"/>
          <w:b/>
          <w:sz w:val="24"/>
          <w:szCs w:val="24"/>
          <w:lang w:val="es-ES" w:eastAsia="es-ES"/>
        </w:rPr>
        <w:t>Recurrente</w:t>
      </w:r>
      <w:r>
        <w:rPr>
          <w:rFonts w:ascii="Palatino Linotype" w:eastAsia="Times New Roman" w:hAnsi="Palatino Linotype" w:cs="Arial"/>
          <w:sz w:val="24"/>
          <w:szCs w:val="24"/>
          <w:lang w:val="es-ES" w:eastAsia="es-ES"/>
        </w:rPr>
        <w:t xml:space="preserve"> al momento de interponer el recurso de revisión, adjuntó el documento electrónico </w:t>
      </w:r>
      <w:r>
        <w:rPr>
          <w:rFonts w:ascii="Palatino Linotype" w:eastAsia="Times New Roman" w:hAnsi="Palatino Linotype" w:cs="Arial"/>
          <w:i/>
          <w:sz w:val="24"/>
          <w:szCs w:val="24"/>
          <w:lang w:val="es-ES" w:eastAsia="es-ES"/>
        </w:rPr>
        <w:t>“</w:t>
      </w:r>
      <w:r w:rsidRPr="0031693A">
        <w:rPr>
          <w:rFonts w:ascii="Palatino Linotype" w:eastAsia="Times New Roman" w:hAnsi="Palatino Linotype" w:cs="Arial"/>
          <w:i/>
          <w:sz w:val="24"/>
          <w:szCs w:val="24"/>
          <w:lang w:val="es-ES" w:eastAsia="es-ES"/>
        </w:rPr>
        <w:t>nomina (6).</w:t>
      </w:r>
      <w:proofErr w:type="spellStart"/>
      <w:r w:rsidRPr="0031693A">
        <w:rPr>
          <w:rFonts w:ascii="Palatino Linotype" w:eastAsia="Times New Roman" w:hAnsi="Palatino Linotype" w:cs="Arial"/>
          <w:i/>
          <w:sz w:val="24"/>
          <w:szCs w:val="24"/>
          <w:lang w:val="es-ES" w:eastAsia="es-ES"/>
        </w:rPr>
        <w:t>pdf</w:t>
      </w:r>
      <w:proofErr w:type="spellEnd"/>
      <w:r>
        <w:rPr>
          <w:rFonts w:ascii="Palatino Linotype" w:eastAsia="Times New Roman" w:hAnsi="Palatino Linotype" w:cs="Arial"/>
          <w:i/>
          <w:sz w:val="24"/>
          <w:szCs w:val="24"/>
          <w:lang w:val="es-ES" w:eastAsia="es-ES"/>
        </w:rPr>
        <w:t>”</w:t>
      </w:r>
      <w:r>
        <w:rPr>
          <w:rFonts w:ascii="Palatino Linotype" w:eastAsia="Times New Roman" w:hAnsi="Palatino Linotype" w:cs="Arial"/>
          <w:sz w:val="24"/>
          <w:szCs w:val="24"/>
          <w:lang w:val="es-ES" w:eastAsia="es-ES"/>
        </w:rPr>
        <w:t>, correspondiente a uno de los proporcionados en respuesta por el Sujeto Obligado, el cual será analizado en párrafos posteriores.</w:t>
      </w:r>
    </w:p>
    <w:p w14:paraId="36346DA9" w14:textId="77777777" w:rsidR="0031693A" w:rsidRPr="00522D9C" w:rsidRDefault="00F320A9" w:rsidP="002E1D58">
      <w:pPr>
        <w:spacing w:after="0" w:line="360" w:lineRule="auto"/>
        <w:ind w:right="49"/>
        <w:jc w:val="both"/>
        <w:rPr>
          <w:rFonts w:ascii="Palatino Linotype" w:eastAsia="Times New Roman" w:hAnsi="Palatino Linotype" w:cs="Arial"/>
          <w:sz w:val="24"/>
          <w:szCs w:val="24"/>
          <w:lang w:val="es-ES_tradnl" w:eastAsia="es-ES"/>
        </w:rPr>
      </w:pPr>
      <w:r w:rsidRPr="00522D9C">
        <w:rPr>
          <w:rFonts w:ascii="Palatino Linotype" w:eastAsia="Times New Roman" w:hAnsi="Palatino Linotype" w:cs="Arial"/>
          <w:b/>
          <w:sz w:val="28"/>
          <w:szCs w:val="28"/>
          <w:lang w:val="es-ES_tradnl" w:eastAsia="es-ES"/>
        </w:rPr>
        <w:lastRenderedPageBreak/>
        <w:t>CUARTO</w:t>
      </w:r>
      <w:r w:rsidR="000E48BC" w:rsidRPr="00522D9C">
        <w:rPr>
          <w:rFonts w:ascii="Palatino Linotype" w:eastAsia="Times New Roman" w:hAnsi="Palatino Linotype" w:cs="Arial"/>
          <w:b/>
          <w:sz w:val="28"/>
          <w:szCs w:val="28"/>
          <w:lang w:val="es-ES_tradnl" w:eastAsia="es-ES"/>
        </w:rPr>
        <w:t xml:space="preserve">. </w:t>
      </w:r>
      <w:r w:rsidR="0031693A" w:rsidRPr="00522D9C">
        <w:rPr>
          <w:rFonts w:ascii="Palatino Linotype" w:hAnsi="Palatino Linotype" w:cs="Arial"/>
          <w:sz w:val="24"/>
          <w:szCs w:val="24"/>
          <w:lang w:val="es-ES"/>
        </w:rPr>
        <w:t xml:space="preserve">Recurso de revisión que, </w:t>
      </w:r>
      <w:r w:rsidR="0031693A" w:rsidRPr="00522D9C">
        <w:rPr>
          <w:rFonts w:ascii="Palatino Linotype" w:eastAsia="Times New Roman" w:hAnsi="Palatino Linotype" w:cs="Arial"/>
          <w:sz w:val="24"/>
          <w:szCs w:val="24"/>
          <w:lang w:val="es-ES_tradnl" w:eastAsia="es-ES"/>
        </w:rPr>
        <w:t xml:space="preserve">se envió electrónicamente al Instituto de </w:t>
      </w:r>
      <w:r w:rsidR="0031693A" w:rsidRPr="00522D9C">
        <w:rPr>
          <w:rFonts w:ascii="Palatino Linotype" w:eastAsia="Arial Unicode MS" w:hAnsi="Palatino Linotype" w:cs="Arial"/>
          <w:sz w:val="24"/>
          <w:szCs w:val="24"/>
          <w:lang w:val="es-ES" w:eastAsia="es-ES"/>
        </w:rPr>
        <w:t>Transparencia</w:t>
      </w:r>
      <w:r w:rsidR="0031693A" w:rsidRPr="00522D9C">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0031693A" w:rsidRPr="00522D9C">
        <w:rPr>
          <w:rFonts w:ascii="Palatino Linotype" w:eastAsia="Times New Roman" w:hAnsi="Palatino Linotype" w:cs="Times New Roman"/>
          <w:sz w:val="24"/>
          <w:szCs w:val="24"/>
          <w:lang w:val="es-ES" w:eastAsia="es-ES"/>
        </w:rPr>
        <w:t>Ley de Transparencia y Acceso a la Información Pública del Estado de México y Municipios</w:t>
      </w:r>
      <w:r w:rsidR="0031693A" w:rsidRPr="00522D9C">
        <w:rPr>
          <w:rFonts w:ascii="Palatino Linotype" w:eastAsia="Times New Roman" w:hAnsi="Palatino Linotype" w:cs="Arial"/>
          <w:sz w:val="24"/>
          <w:szCs w:val="24"/>
          <w:lang w:val="es-ES_tradnl" w:eastAsia="es-ES"/>
        </w:rPr>
        <w:t>, se turnó a través del</w:t>
      </w:r>
      <w:r w:rsidR="0031693A" w:rsidRPr="00522D9C">
        <w:rPr>
          <w:rFonts w:ascii="Palatino Linotype" w:eastAsia="Arial Unicode MS" w:hAnsi="Palatino Linotype" w:cs="Arial"/>
          <w:sz w:val="24"/>
          <w:szCs w:val="24"/>
          <w:lang w:val="es-ES_tradnl" w:eastAsia="es-ES"/>
        </w:rPr>
        <w:t xml:space="preserve"> </w:t>
      </w:r>
      <w:r w:rsidR="0031693A" w:rsidRPr="00522D9C">
        <w:rPr>
          <w:rFonts w:ascii="Palatino Linotype" w:eastAsia="Arial Unicode MS" w:hAnsi="Palatino Linotype" w:cs="Arial"/>
          <w:b/>
          <w:sz w:val="24"/>
          <w:szCs w:val="24"/>
          <w:lang w:val="es-ES_tradnl" w:eastAsia="es-ES"/>
        </w:rPr>
        <w:t>SAIMEX</w:t>
      </w:r>
      <w:r w:rsidR="0031693A" w:rsidRPr="00522D9C">
        <w:rPr>
          <w:rFonts w:ascii="Palatino Linotype" w:eastAsia="Times New Roman" w:hAnsi="Palatino Linotype" w:cs="Times New Roman"/>
          <w:sz w:val="24"/>
          <w:szCs w:val="24"/>
          <w:lang w:val="es-ES" w:eastAsia="es-ES"/>
        </w:rPr>
        <w:t xml:space="preserve"> al </w:t>
      </w:r>
      <w:r w:rsidR="0031693A" w:rsidRPr="00522D9C">
        <w:rPr>
          <w:rFonts w:ascii="Palatino Linotype" w:eastAsia="Times New Roman" w:hAnsi="Palatino Linotype" w:cs="Arial"/>
          <w:sz w:val="24"/>
          <w:szCs w:val="24"/>
          <w:lang w:val="es-ES_tradnl" w:eastAsia="es-ES"/>
        </w:rPr>
        <w:t xml:space="preserve">Comisionado Presidente </w:t>
      </w:r>
      <w:r w:rsidR="0031693A" w:rsidRPr="00522D9C">
        <w:rPr>
          <w:rFonts w:ascii="Palatino Linotype" w:eastAsia="Times New Roman" w:hAnsi="Palatino Linotype" w:cs="Arial"/>
          <w:b/>
          <w:sz w:val="24"/>
          <w:szCs w:val="24"/>
          <w:lang w:val="es-ES_tradnl" w:eastAsia="es-ES"/>
        </w:rPr>
        <w:t xml:space="preserve">JOSÉ MARTÍNEZ VILCHIS, </w:t>
      </w:r>
      <w:r w:rsidR="0031693A" w:rsidRPr="00522D9C">
        <w:rPr>
          <w:rFonts w:ascii="Palatino Linotype" w:eastAsia="Times New Roman" w:hAnsi="Palatino Linotype" w:cs="Arial"/>
          <w:sz w:val="24"/>
          <w:szCs w:val="24"/>
          <w:lang w:val="es-ES_tradnl" w:eastAsia="es-ES"/>
        </w:rPr>
        <w:t xml:space="preserve">a efecto de que decretara su admisión o </w:t>
      </w:r>
      <w:proofErr w:type="spellStart"/>
      <w:r w:rsidR="0031693A" w:rsidRPr="00522D9C">
        <w:rPr>
          <w:rFonts w:ascii="Palatino Linotype" w:eastAsia="Times New Roman" w:hAnsi="Palatino Linotype" w:cs="Arial"/>
          <w:sz w:val="24"/>
          <w:szCs w:val="24"/>
          <w:lang w:val="es-ES_tradnl" w:eastAsia="es-ES"/>
        </w:rPr>
        <w:t>desechamiento</w:t>
      </w:r>
      <w:proofErr w:type="spellEnd"/>
      <w:r w:rsidR="0031693A" w:rsidRPr="00522D9C">
        <w:rPr>
          <w:rFonts w:ascii="Palatino Linotype" w:eastAsia="Times New Roman" w:hAnsi="Palatino Linotype" w:cs="Arial"/>
          <w:sz w:val="24"/>
          <w:szCs w:val="24"/>
          <w:lang w:val="es-ES_tradnl" w:eastAsia="es-ES"/>
        </w:rPr>
        <w:t>.</w:t>
      </w:r>
    </w:p>
    <w:p w14:paraId="145FCCE8" w14:textId="77777777" w:rsidR="0031693A" w:rsidRDefault="0031693A" w:rsidP="002E1D58">
      <w:pPr>
        <w:spacing w:after="0" w:line="360" w:lineRule="auto"/>
        <w:ind w:right="49"/>
        <w:jc w:val="both"/>
        <w:rPr>
          <w:rFonts w:ascii="Palatino Linotype" w:eastAsia="Times New Roman" w:hAnsi="Palatino Linotype" w:cs="Arial"/>
          <w:sz w:val="24"/>
          <w:szCs w:val="24"/>
          <w:lang w:val="es-ES_tradnl" w:eastAsia="es-ES"/>
        </w:rPr>
      </w:pPr>
    </w:p>
    <w:p w14:paraId="00E95788" w14:textId="12AFEA6C" w:rsidR="000E48BC" w:rsidRPr="00522D9C" w:rsidRDefault="0044739F" w:rsidP="002E1D58">
      <w:pPr>
        <w:spacing w:after="0" w:line="360" w:lineRule="auto"/>
        <w:ind w:right="49"/>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_tradnl" w:eastAsia="es-ES"/>
        </w:rPr>
        <w:t>Por lo que, e</w:t>
      </w:r>
      <w:r w:rsidR="000E48BC" w:rsidRPr="00522D9C">
        <w:rPr>
          <w:rFonts w:ascii="Palatino Linotype" w:eastAsia="Times New Roman" w:hAnsi="Palatino Linotype" w:cs="Arial"/>
          <w:sz w:val="24"/>
          <w:szCs w:val="24"/>
          <w:lang w:val="es-ES" w:eastAsia="es-ES"/>
        </w:rPr>
        <w:t>n fecha</w:t>
      </w:r>
      <w:r w:rsidR="00D5400C" w:rsidRPr="00522D9C">
        <w:rPr>
          <w:rFonts w:ascii="Palatino Linotype" w:eastAsia="Times New Roman" w:hAnsi="Palatino Linotype" w:cs="Arial"/>
          <w:sz w:val="24"/>
          <w:szCs w:val="24"/>
          <w:lang w:val="es-ES" w:eastAsia="es-ES"/>
        </w:rPr>
        <w:t xml:space="preserve"> </w:t>
      </w:r>
      <w:r>
        <w:rPr>
          <w:rFonts w:ascii="Palatino Linotype" w:eastAsia="Times New Roman" w:hAnsi="Palatino Linotype" w:cs="Arial"/>
          <w:sz w:val="24"/>
          <w:szCs w:val="24"/>
          <w:lang w:val="es-ES" w:eastAsia="es-ES"/>
        </w:rPr>
        <w:t>trece</w:t>
      </w:r>
      <w:r w:rsidR="008C68FE" w:rsidRPr="00522D9C">
        <w:rPr>
          <w:rFonts w:ascii="Palatino Linotype" w:eastAsia="Times New Roman" w:hAnsi="Palatino Linotype" w:cs="Arial"/>
          <w:sz w:val="24"/>
          <w:szCs w:val="24"/>
          <w:lang w:val="es-ES" w:eastAsia="es-ES"/>
        </w:rPr>
        <w:t xml:space="preserve"> de junio </w:t>
      </w:r>
      <w:r w:rsidR="00DC4AE1" w:rsidRPr="00522D9C">
        <w:rPr>
          <w:rFonts w:ascii="Palatino Linotype" w:eastAsia="Times New Roman" w:hAnsi="Palatino Linotype" w:cs="Arial"/>
          <w:sz w:val="24"/>
          <w:szCs w:val="24"/>
          <w:lang w:val="es-ES" w:eastAsia="es-ES"/>
        </w:rPr>
        <w:t>d</w:t>
      </w:r>
      <w:r w:rsidR="004B6CF3" w:rsidRPr="00522D9C">
        <w:rPr>
          <w:rFonts w:ascii="Palatino Linotype" w:eastAsia="Times New Roman" w:hAnsi="Palatino Linotype" w:cs="Arial"/>
          <w:sz w:val="24"/>
          <w:szCs w:val="24"/>
          <w:lang w:val="es-ES" w:eastAsia="es-ES"/>
        </w:rPr>
        <w:t xml:space="preserve">e </w:t>
      </w:r>
      <w:r w:rsidR="000E48BC" w:rsidRPr="00522D9C">
        <w:rPr>
          <w:rFonts w:ascii="Palatino Linotype" w:eastAsia="Times New Roman" w:hAnsi="Palatino Linotype" w:cs="Arial"/>
          <w:sz w:val="24"/>
          <w:szCs w:val="24"/>
          <w:lang w:val="es-ES" w:eastAsia="es-ES"/>
        </w:rPr>
        <w:t>dos mil veinti</w:t>
      </w:r>
      <w:r w:rsidR="004B6CF3" w:rsidRPr="00522D9C">
        <w:rPr>
          <w:rFonts w:ascii="Palatino Linotype" w:eastAsia="Times New Roman" w:hAnsi="Palatino Linotype" w:cs="Arial"/>
          <w:sz w:val="24"/>
          <w:szCs w:val="24"/>
          <w:lang w:val="es-ES" w:eastAsia="es-ES"/>
        </w:rPr>
        <w:t>cuatro</w:t>
      </w:r>
      <w:r w:rsidR="000E48BC" w:rsidRPr="00522D9C">
        <w:rPr>
          <w:rFonts w:ascii="Palatino Linotype" w:eastAsia="Times New Roman" w:hAnsi="Palatino Linotype" w:cs="Arial"/>
          <w:sz w:val="24"/>
          <w:szCs w:val="24"/>
          <w:lang w:val="es-ES" w:eastAsia="es-ES"/>
        </w:rPr>
        <w:t>, atento</w:t>
      </w:r>
      <w:r w:rsidR="00A83393" w:rsidRPr="00522D9C">
        <w:rPr>
          <w:rFonts w:ascii="Palatino Linotype" w:eastAsia="Times New Roman" w:hAnsi="Palatino Linotype" w:cs="Arial"/>
          <w:sz w:val="24"/>
          <w:szCs w:val="24"/>
          <w:lang w:val="es-ES" w:eastAsia="es-ES"/>
        </w:rPr>
        <w:t>s</w:t>
      </w:r>
      <w:r w:rsidR="000E48BC" w:rsidRPr="00522D9C">
        <w:rPr>
          <w:rFonts w:ascii="Palatino Linotype" w:eastAsia="Times New Roman" w:hAnsi="Palatino Linotype" w:cs="Arial"/>
          <w:sz w:val="24"/>
          <w:szCs w:val="24"/>
          <w:lang w:val="es-ES" w:eastAsia="es-ES"/>
        </w:rPr>
        <w:t xml:space="preserve"> a lo dispuesto en el </w:t>
      </w:r>
      <w:r w:rsidR="000E48BC" w:rsidRPr="00522D9C">
        <w:rPr>
          <w:rFonts w:ascii="Palatino Linotype" w:eastAsia="Times New Roman" w:hAnsi="Palatino Linotype" w:cs="Arial"/>
          <w:sz w:val="24"/>
          <w:szCs w:val="24"/>
          <w:lang w:val="es-ES_tradnl" w:eastAsia="es-ES"/>
        </w:rPr>
        <w:t>artículo</w:t>
      </w:r>
      <w:r w:rsidR="000E48BC" w:rsidRPr="00522D9C">
        <w:rPr>
          <w:rFonts w:ascii="Palatino Linotype" w:eastAsia="Times New Roman" w:hAnsi="Palatino Linotype" w:cs="Arial"/>
          <w:sz w:val="24"/>
          <w:szCs w:val="24"/>
          <w:lang w:val="es-ES" w:eastAsia="es-ES"/>
        </w:rPr>
        <w:t xml:space="preserve"> 185 fracciones I, II y IV </w:t>
      </w:r>
      <w:r w:rsidR="000E48BC" w:rsidRPr="00522D9C">
        <w:rPr>
          <w:rFonts w:ascii="Palatino Linotype" w:eastAsia="Times New Roman" w:hAnsi="Palatino Linotype" w:cs="Arial"/>
          <w:sz w:val="24"/>
          <w:szCs w:val="24"/>
          <w:lang w:val="es-ES_tradnl" w:eastAsia="es-ES"/>
        </w:rPr>
        <w:t xml:space="preserve">de la </w:t>
      </w:r>
      <w:r w:rsidR="000E48BC" w:rsidRPr="00522D9C">
        <w:rPr>
          <w:rFonts w:ascii="Palatino Linotype" w:eastAsia="Times New Roman" w:hAnsi="Palatino Linotype" w:cs="Times New Roman"/>
          <w:sz w:val="24"/>
          <w:szCs w:val="24"/>
          <w:lang w:val="es-ES" w:eastAsia="es-ES"/>
        </w:rPr>
        <w:t>Ley de Transparencia y Acceso a la Información Pública del Estado de México y Municipios, se a</w:t>
      </w:r>
      <w:r w:rsidR="000E48BC" w:rsidRPr="00522D9C">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w:t>
      </w:r>
      <w:r w:rsidR="00132F30" w:rsidRPr="00522D9C">
        <w:rPr>
          <w:rFonts w:ascii="Palatino Linotype" w:eastAsia="Times New Roman" w:hAnsi="Palatino Linotype" w:cs="Arial"/>
          <w:sz w:val="24"/>
          <w:szCs w:val="24"/>
          <w:lang w:val="es-ES" w:eastAsia="es-ES"/>
        </w:rPr>
        <w:t xml:space="preserve">o </w:t>
      </w:r>
      <w:r w:rsidR="000E48BC" w:rsidRPr="00522D9C">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14:paraId="298FC87C" w14:textId="77777777" w:rsidR="002B1F3B" w:rsidRPr="00522D9C" w:rsidRDefault="002B1F3B" w:rsidP="002E1D58">
      <w:pPr>
        <w:spacing w:after="0" w:line="360" w:lineRule="auto"/>
        <w:ind w:right="49"/>
        <w:jc w:val="both"/>
        <w:rPr>
          <w:rFonts w:ascii="Palatino Linotype" w:eastAsia="Times New Roman" w:hAnsi="Palatino Linotype" w:cs="Arial"/>
          <w:sz w:val="24"/>
          <w:szCs w:val="24"/>
          <w:lang w:val="es-ES" w:eastAsia="es-ES"/>
        </w:rPr>
      </w:pPr>
    </w:p>
    <w:p w14:paraId="525ADFBA" w14:textId="52C1DFA4" w:rsidR="00D64521" w:rsidRDefault="00F320A9" w:rsidP="002E1D58">
      <w:pPr>
        <w:spacing w:after="0" w:line="360" w:lineRule="auto"/>
        <w:jc w:val="both"/>
        <w:rPr>
          <w:rFonts w:ascii="Palatino Linotype" w:hAnsi="Palatino Linotype" w:cs="Arial"/>
          <w:sz w:val="24"/>
          <w:szCs w:val="24"/>
        </w:rPr>
      </w:pPr>
      <w:r w:rsidRPr="00522D9C">
        <w:rPr>
          <w:rFonts w:ascii="Palatino Linotype" w:hAnsi="Palatino Linotype" w:cs="Arial"/>
          <w:b/>
          <w:sz w:val="28"/>
          <w:szCs w:val="28"/>
        </w:rPr>
        <w:t>QUINTO</w:t>
      </w:r>
      <w:r w:rsidR="000E48BC" w:rsidRPr="00522D9C">
        <w:rPr>
          <w:rFonts w:ascii="Palatino Linotype" w:hAnsi="Palatino Linotype" w:cs="Arial"/>
          <w:b/>
          <w:sz w:val="28"/>
          <w:szCs w:val="28"/>
        </w:rPr>
        <w:t xml:space="preserve">. </w:t>
      </w:r>
      <w:r w:rsidR="00132F30" w:rsidRPr="00522D9C">
        <w:rPr>
          <w:rFonts w:ascii="Palatino Linotype" w:hAnsi="Palatino Linotype" w:cs="Arial"/>
          <w:sz w:val="24"/>
          <w:szCs w:val="24"/>
        </w:rPr>
        <w:t xml:space="preserve">Una vez abierta la etapa de instrucción, se advierte que el </w:t>
      </w:r>
      <w:r w:rsidR="00132F30" w:rsidRPr="00522D9C">
        <w:rPr>
          <w:rFonts w:ascii="Palatino Linotype" w:hAnsi="Palatino Linotype" w:cs="Arial"/>
          <w:b/>
          <w:sz w:val="24"/>
          <w:szCs w:val="24"/>
        </w:rPr>
        <w:t>Sujeto Obligado</w:t>
      </w:r>
      <w:r w:rsidR="00132F30" w:rsidRPr="00522D9C">
        <w:rPr>
          <w:rFonts w:ascii="Palatino Linotype" w:hAnsi="Palatino Linotype" w:cs="Arial"/>
          <w:sz w:val="24"/>
          <w:szCs w:val="24"/>
        </w:rPr>
        <w:t xml:space="preserve"> </w:t>
      </w:r>
      <w:r w:rsidR="004B6CF3" w:rsidRPr="00522D9C">
        <w:rPr>
          <w:rFonts w:ascii="Palatino Linotype" w:hAnsi="Palatino Linotype" w:cs="Arial"/>
          <w:sz w:val="24"/>
          <w:szCs w:val="24"/>
        </w:rPr>
        <w:t>rindió su informe justificado</w:t>
      </w:r>
      <w:r w:rsidR="003A1B33" w:rsidRPr="00522D9C">
        <w:rPr>
          <w:rFonts w:ascii="Palatino Linotype" w:hAnsi="Palatino Linotype" w:cs="Arial"/>
          <w:sz w:val="24"/>
          <w:szCs w:val="24"/>
        </w:rPr>
        <w:t xml:space="preserve"> por medio de</w:t>
      </w:r>
      <w:r w:rsidR="0044739F">
        <w:rPr>
          <w:rFonts w:ascii="Palatino Linotype" w:hAnsi="Palatino Linotype" w:cs="Arial"/>
          <w:sz w:val="24"/>
          <w:szCs w:val="24"/>
        </w:rPr>
        <w:t xml:space="preserve"> </w:t>
      </w:r>
      <w:r w:rsidR="003A1B33" w:rsidRPr="00522D9C">
        <w:rPr>
          <w:rFonts w:ascii="Palatino Linotype" w:hAnsi="Palatino Linotype" w:cs="Arial"/>
          <w:sz w:val="24"/>
          <w:szCs w:val="24"/>
        </w:rPr>
        <w:t>l</w:t>
      </w:r>
      <w:r w:rsidR="0044739F">
        <w:rPr>
          <w:rFonts w:ascii="Palatino Linotype" w:hAnsi="Palatino Linotype" w:cs="Arial"/>
          <w:sz w:val="24"/>
          <w:szCs w:val="24"/>
        </w:rPr>
        <w:t>os</w:t>
      </w:r>
      <w:r w:rsidR="003A1B33" w:rsidRPr="00522D9C">
        <w:rPr>
          <w:rFonts w:ascii="Palatino Linotype" w:hAnsi="Palatino Linotype" w:cs="Arial"/>
          <w:sz w:val="24"/>
          <w:szCs w:val="24"/>
        </w:rPr>
        <w:t xml:space="preserve"> documento</w:t>
      </w:r>
      <w:r w:rsidR="0044739F">
        <w:rPr>
          <w:rFonts w:ascii="Palatino Linotype" w:hAnsi="Palatino Linotype" w:cs="Arial"/>
          <w:sz w:val="24"/>
          <w:szCs w:val="24"/>
        </w:rPr>
        <w:t>s</w:t>
      </w:r>
      <w:r w:rsidR="003A1B33" w:rsidRPr="00522D9C">
        <w:rPr>
          <w:rFonts w:ascii="Palatino Linotype" w:hAnsi="Palatino Linotype" w:cs="Arial"/>
          <w:sz w:val="24"/>
          <w:szCs w:val="24"/>
        </w:rPr>
        <w:t xml:space="preserve"> electrónico</w:t>
      </w:r>
      <w:r w:rsidR="0044739F">
        <w:rPr>
          <w:rFonts w:ascii="Palatino Linotype" w:hAnsi="Palatino Linotype" w:cs="Arial"/>
          <w:sz w:val="24"/>
          <w:szCs w:val="24"/>
        </w:rPr>
        <w:t>s</w:t>
      </w:r>
      <w:r w:rsidR="003A1B33" w:rsidRPr="00522D9C">
        <w:rPr>
          <w:rFonts w:ascii="Palatino Linotype" w:hAnsi="Palatino Linotype" w:cs="Arial"/>
          <w:sz w:val="24"/>
          <w:szCs w:val="24"/>
        </w:rPr>
        <w:t xml:space="preserve"> </w:t>
      </w:r>
      <w:r w:rsidR="003A1B33" w:rsidRPr="00522D9C">
        <w:rPr>
          <w:rFonts w:ascii="Palatino Linotype" w:hAnsi="Palatino Linotype" w:cs="Arial"/>
          <w:i/>
          <w:sz w:val="24"/>
          <w:szCs w:val="24"/>
        </w:rPr>
        <w:t>“</w:t>
      </w:r>
      <w:r w:rsidR="0044739F" w:rsidRPr="0044739F">
        <w:rPr>
          <w:rFonts w:ascii="Palatino Linotype" w:hAnsi="Palatino Linotype" w:cs="Arial"/>
          <w:b/>
          <w:i/>
          <w:sz w:val="24"/>
          <w:szCs w:val="24"/>
        </w:rPr>
        <w:t>MANIFESTACIONES RR 03565 24.pdf</w:t>
      </w:r>
      <w:r w:rsidR="0044739F" w:rsidRPr="0044739F">
        <w:rPr>
          <w:rFonts w:ascii="Palatino Linotype" w:hAnsi="Palatino Linotype" w:cs="Arial"/>
          <w:sz w:val="24"/>
          <w:szCs w:val="24"/>
        </w:rPr>
        <w:t xml:space="preserve"> y </w:t>
      </w:r>
      <w:r w:rsidR="0044739F" w:rsidRPr="0044739F">
        <w:rPr>
          <w:rFonts w:ascii="Palatino Linotype" w:hAnsi="Palatino Linotype" w:cs="Arial"/>
          <w:b/>
          <w:i/>
          <w:sz w:val="24"/>
          <w:szCs w:val="24"/>
        </w:rPr>
        <w:t>NOMINA (7).</w:t>
      </w:r>
      <w:proofErr w:type="spellStart"/>
      <w:r w:rsidR="0044739F" w:rsidRPr="0044739F">
        <w:rPr>
          <w:rFonts w:ascii="Palatino Linotype" w:hAnsi="Palatino Linotype" w:cs="Arial"/>
          <w:b/>
          <w:i/>
          <w:sz w:val="24"/>
          <w:szCs w:val="24"/>
        </w:rPr>
        <w:t>pdf</w:t>
      </w:r>
      <w:proofErr w:type="spellEnd"/>
      <w:r w:rsidR="003A1B33" w:rsidRPr="00522D9C">
        <w:rPr>
          <w:rFonts w:ascii="Palatino Linotype" w:hAnsi="Palatino Linotype" w:cs="Arial"/>
          <w:i/>
          <w:sz w:val="24"/>
          <w:szCs w:val="24"/>
        </w:rPr>
        <w:t>”</w:t>
      </w:r>
      <w:r w:rsidR="00287260" w:rsidRPr="00522D9C">
        <w:rPr>
          <w:rFonts w:ascii="Palatino Linotype" w:hAnsi="Palatino Linotype" w:cs="Arial"/>
          <w:sz w:val="24"/>
          <w:szCs w:val="24"/>
        </w:rPr>
        <w:t xml:space="preserve">, </w:t>
      </w:r>
      <w:r w:rsidR="008C68FE" w:rsidRPr="00522D9C">
        <w:rPr>
          <w:rFonts w:ascii="Palatino Linotype" w:hAnsi="Palatino Linotype" w:cs="Arial"/>
          <w:sz w:val="24"/>
          <w:szCs w:val="24"/>
        </w:rPr>
        <w:t xml:space="preserve">que </w:t>
      </w:r>
      <w:r w:rsidR="00287260" w:rsidRPr="00522D9C">
        <w:rPr>
          <w:rFonts w:ascii="Palatino Linotype" w:hAnsi="Palatino Linotype" w:cs="Arial"/>
          <w:sz w:val="24"/>
          <w:szCs w:val="24"/>
        </w:rPr>
        <w:t xml:space="preserve">fue puesto a la vista de la parte </w:t>
      </w:r>
      <w:r w:rsidR="00287260" w:rsidRPr="00522D9C">
        <w:rPr>
          <w:rFonts w:ascii="Palatino Linotype" w:hAnsi="Palatino Linotype" w:cs="Arial"/>
          <w:b/>
          <w:bCs/>
          <w:sz w:val="24"/>
          <w:szCs w:val="24"/>
        </w:rPr>
        <w:t>Recurrente</w:t>
      </w:r>
      <w:r w:rsidR="00287260" w:rsidRPr="00522D9C">
        <w:rPr>
          <w:rFonts w:ascii="Palatino Linotype" w:hAnsi="Palatino Linotype" w:cs="Arial"/>
          <w:sz w:val="24"/>
          <w:szCs w:val="24"/>
        </w:rPr>
        <w:t xml:space="preserve"> a efecto de que presentara las manifestaciones que a sus intereses conviniera, </w:t>
      </w:r>
      <w:r w:rsidR="00D64521">
        <w:rPr>
          <w:rFonts w:ascii="Palatino Linotype" w:hAnsi="Palatino Linotype" w:cs="Arial"/>
          <w:sz w:val="24"/>
          <w:szCs w:val="24"/>
        </w:rPr>
        <w:t>circunstancia que fue desahogada al manifestar en el propio sistema SAIMEX lo siguiente:</w:t>
      </w:r>
    </w:p>
    <w:p w14:paraId="72AD756F" w14:textId="77777777" w:rsidR="00D64521" w:rsidRDefault="00D64521" w:rsidP="002E1D58">
      <w:pPr>
        <w:spacing w:after="0" w:line="360" w:lineRule="auto"/>
        <w:jc w:val="both"/>
        <w:rPr>
          <w:rFonts w:ascii="Palatino Linotype" w:hAnsi="Palatino Linotype" w:cs="Arial"/>
          <w:sz w:val="24"/>
          <w:szCs w:val="24"/>
        </w:rPr>
      </w:pPr>
    </w:p>
    <w:p w14:paraId="037F21E2" w14:textId="2F5F27E0" w:rsidR="00D64521" w:rsidRDefault="00D64521" w:rsidP="002E1D58">
      <w:pPr>
        <w:spacing w:after="0" w:line="360" w:lineRule="auto"/>
        <w:jc w:val="center"/>
        <w:rPr>
          <w:rFonts w:ascii="Palatino Linotype" w:hAnsi="Palatino Linotype" w:cs="Arial"/>
          <w:sz w:val="24"/>
          <w:szCs w:val="24"/>
        </w:rPr>
      </w:pPr>
      <w:r w:rsidRPr="00D64521">
        <w:rPr>
          <w:rFonts w:ascii="Palatino Linotype" w:hAnsi="Palatino Linotype" w:cs="Arial"/>
          <w:noProof/>
          <w:sz w:val="24"/>
          <w:szCs w:val="24"/>
          <w:lang w:eastAsia="es-MX"/>
        </w:rPr>
        <w:lastRenderedPageBreak/>
        <w:drawing>
          <wp:inline distT="0" distB="0" distL="0" distR="0" wp14:anchorId="708985BA" wp14:editId="6697A538">
            <wp:extent cx="4510585" cy="2665978"/>
            <wp:effectExtent l="0" t="0" r="4445"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52342" cy="2690658"/>
                    </a:xfrm>
                    <a:prstGeom prst="rect">
                      <a:avLst/>
                    </a:prstGeom>
                  </pic:spPr>
                </pic:pic>
              </a:graphicData>
            </a:graphic>
          </wp:inline>
        </w:drawing>
      </w:r>
    </w:p>
    <w:p w14:paraId="23FB2999" w14:textId="77777777" w:rsidR="00D64521" w:rsidRDefault="00D64521" w:rsidP="002E1D58">
      <w:pPr>
        <w:spacing w:after="0" w:line="360" w:lineRule="auto"/>
        <w:jc w:val="both"/>
        <w:rPr>
          <w:rFonts w:ascii="Palatino Linotype" w:hAnsi="Palatino Linotype" w:cs="Arial"/>
          <w:sz w:val="24"/>
          <w:szCs w:val="24"/>
        </w:rPr>
      </w:pPr>
    </w:p>
    <w:p w14:paraId="420340A6" w14:textId="2E656478" w:rsidR="00132F30" w:rsidRPr="00522D9C" w:rsidRDefault="00737C16" w:rsidP="002E1D58">
      <w:pPr>
        <w:spacing w:after="0" w:line="360" w:lineRule="auto"/>
        <w:jc w:val="both"/>
        <w:rPr>
          <w:rFonts w:ascii="Palatino Linotype" w:hAnsi="Palatino Linotype" w:cs="Arial"/>
          <w:sz w:val="24"/>
          <w:szCs w:val="24"/>
        </w:rPr>
      </w:pPr>
      <w:r w:rsidRPr="008C69AC">
        <w:rPr>
          <w:rFonts w:ascii="Palatino Linotype" w:hAnsi="Palatino Linotype" w:cs="Arial"/>
          <w:sz w:val="24"/>
          <w:szCs w:val="24"/>
        </w:rPr>
        <w:t>Asimismo,</w:t>
      </w:r>
      <w:r w:rsidR="00132F30" w:rsidRPr="008C69AC">
        <w:rPr>
          <w:rFonts w:ascii="Palatino Linotype" w:hAnsi="Palatino Linotype" w:cs="Arial"/>
          <w:sz w:val="24"/>
          <w:szCs w:val="24"/>
        </w:rPr>
        <w:t xml:space="preserve"> se aprecia que no se llevaron a cabo audiencias durante la sustan</w:t>
      </w:r>
      <w:r w:rsidR="000430C0" w:rsidRPr="008C69AC">
        <w:rPr>
          <w:rFonts w:ascii="Palatino Linotype" w:hAnsi="Palatino Linotype" w:cs="Arial"/>
          <w:sz w:val="24"/>
          <w:szCs w:val="24"/>
        </w:rPr>
        <w:t>ciación de</w:t>
      </w:r>
      <w:r w:rsidRPr="008C69AC">
        <w:rPr>
          <w:rFonts w:ascii="Palatino Linotype" w:hAnsi="Palatino Linotype" w:cs="Arial"/>
          <w:sz w:val="24"/>
          <w:szCs w:val="24"/>
        </w:rPr>
        <w:t xml:space="preserve"> </w:t>
      </w:r>
      <w:r w:rsidR="000430C0" w:rsidRPr="008C69AC">
        <w:rPr>
          <w:rFonts w:ascii="Palatino Linotype" w:hAnsi="Palatino Linotype" w:cs="Arial"/>
          <w:sz w:val="24"/>
          <w:szCs w:val="24"/>
        </w:rPr>
        <w:t>l</w:t>
      </w:r>
      <w:r w:rsidRPr="008C69AC">
        <w:rPr>
          <w:rFonts w:ascii="Palatino Linotype" w:hAnsi="Palatino Linotype" w:cs="Arial"/>
          <w:sz w:val="24"/>
          <w:szCs w:val="24"/>
        </w:rPr>
        <w:t>os</w:t>
      </w:r>
      <w:r w:rsidR="000430C0" w:rsidRPr="008C69AC">
        <w:rPr>
          <w:rFonts w:ascii="Palatino Linotype" w:hAnsi="Palatino Linotype" w:cs="Arial"/>
          <w:sz w:val="24"/>
          <w:szCs w:val="24"/>
        </w:rPr>
        <w:t xml:space="preserve"> recurso</w:t>
      </w:r>
      <w:r w:rsidRPr="008C69AC">
        <w:rPr>
          <w:rFonts w:ascii="Palatino Linotype" w:hAnsi="Palatino Linotype" w:cs="Arial"/>
          <w:sz w:val="24"/>
          <w:szCs w:val="24"/>
        </w:rPr>
        <w:t>s</w:t>
      </w:r>
      <w:r w:rsidR="000430C0" w:rsidRPr="008C69AC">
        <w:rPr>
          <w:rFonts w:ascii="Palatino Linotype" w:hAnsi="Palatino Linotype" w:cs="Arial"/>
          <w:sz w:val="24"/>
          <w:szCs w:val="24"/>
        </w:rPr>
        <w:t xml:space="preserve"> de revisión</w:t>
      </w:r>
      <w:r w:rsidR="00132F30" w:rsidRPr="008C69AC">
        <w:rPr>
          <w:rFonts w:ascii="Palatino Linotype" w:hAnsi="Palatino Linotype" w:cs="Arial"/>
          <w:sz w:val="24"/>
          <w:szCs w:val="24"/>
        </w:rPr>
        <w:t xml:space="preserve"> todo lo anterior en términos de los artículos 185 fracciones II y IV, y 195 de la Ley</w:t>
      </w:r>
      <w:r w:rsidR="00132F30" w:rsidRPr="00522D9C">
        <w:rPr>
          <w:rFonts w:ascii="Palatino Linotype" w:hAnsi="Palatino Linotype" w:cs="Arial"/>
          <w:sz w:val="24"/>
          <w:szCs w:val="24"/>
        </w:rPr>
        <w:t xml:space="preserve"> de Transparencia y Acceso a la Información Pública del Estado de México y Municipios.</w:t>
      </w:r>
    </w:p>
    <w:p w14:paraId="11D3FE15" w14:textId="554E7AB2" w:rsidR="000E48BC" w:rsidRPr="00522D9C" w:rsidRDefault="000E48BC" w:rsidP="002E1D58">
      <w:pPr>
        <w:spacing w:after="0" w:line="360" w:lineRule="auto"/>
        <w:jc w:val="both"/>
        <w:rPr>
          <w:rFonts w:ascii="Palatino Linotype" w:hAnsi="Palatino Linotype" w:cs="Arial"/>
          <w:sz w:val="24"/>
          <w:szCs w:val="24"/>
        </w:rPr>
      </w:pPr>
    </w:p>
    <w:p w14:paraId="4052277C" w14:textId="6AA4870C" w:rsidR="003B7233" w:rsidRPr="00522D9C" w:rsidRDefault="003B7233" w:rsidP="002E1D58">
      <w:pPr>
        <w:spacing w:after="0" w:line="360" w:lineRule="auto"/>
        <w:ind w:right="49"/>
        <w:jc w:val="both"/>
        <w:rPr>
          <w:rFonts w:ascii="Palatino Linotype" w:eastAsia="Times New Roman" w:hAnsi="Palatino Linotype" w:cs="Arial"/>
          <w:sz w:val="24"/>
          <w:szCs w:val="24"/>
          <w:lang w:val="es-ES" w:eastAsia="es-ES"/>
        </w:rPr>
      </w:pPr>
      <w:r w:rsidRPr="00522D9C">
        <w:rPr>
          <w:rFonts w:ascii="Palatino Linotype" w:hAnsi="Palatino Linotype" w:cs="Arial"/>
          <w:b/>
          <w:sz w:val="28"/>
          <w:szCs w:val="28"/>
        </w:rPr>
        <w:t xml:space="preserve">SEXTO. </w:t>
      </w:r>
      <w:r w:rsidRPr="00522D9C">
        <w:rPr>
          <w:rFonts w:ascii="Palatino Linotype" w:eastAsia="Times New Roman" w:hAnsi="Palatino Linotype" w:cs="Arial"/>
          <w:sz w:val="24"/>
          <w:szCs w:val="24"/>
          <w:lang w:val="es-ES" w:eastAsia="es-ES"/>
        </w:rPr>
        <w:t xml:space="preserve">Una vez transcurridos los periodos otorgados a las partes de siete días hábiles para realizar sus manifestaciones en el acuerdo de admisión, y no habiendo prueba pendiente por desahogar, ni que documentos que integrar al expediente electrónico, se decretó el </w:t>
      </w:r>
      <w:r w:rsidRPr="00522D9C">
        <w:rPr>
          <w:rFonts w:ascii="Palatino Linotype" w:eastAsia="Times New Roman" w:hAnsi="Palatino Linotype" w:cs="Arial"/>
          <w:b/>
          <w:bCs/>
          <w:sz w:val="24"/>
          <w:szCs w:val="24"/>
          <w:lang w:val="es-ES" w:eastAsia="es-ES"/>
        </w:rPr>
        <w:t>cierre de instrucción</w:t>
      </w:r>
      <w:r w:rsidRPr="00522D9C">
        <w:rPr>
          <w:rFonts w:ascii="Palatino Linotype" w:eastAsia="Times New Roman" w:hAnsi="Palatino Linotype" w:cs="Arial"/>
          <w:sz w:val="24"/>
          <w:szCs w:val="24"/>
          <w:lang w:val="es-ES" w:eastAsia="es-ES"/>
        </w:rPr>
        <w:t xml:space="preserve"> en fecha </w:t>
      </w:r>
      <w:r w:rsidR="008C69AC">
        <w:rPr>
          <w:rFonts w:ascii="Palatino Linotype" w:eastAsia="Times New Roman" w:hAnsi="Palatino Linotype" w:cs="Arial"/>
          <w:sz w:val="24"/>
          <w:szCs w:val="24"/>
          <w:lang w:val="es-ES" w:eastAsia="es-ES"/>
        </w:rPr>
        <w:t xml:space="preserve">veintiséis de junio </w:t>
      </w:r>
      <w:r w:rsidRPr="00522D9C">
        <w:rPr>
          <w:rFonts w:ascii="Palatino Linotype" w:eastAsia="Times New Roman" w:hAnsi="Palatino Linotype" w:cs="Arial"/>
          <w:sz w:val="24"/>
          <w:szCs w:val="24"/>
          <w:lang w:val="es-ES" w:eastAsia="es-ES"/>
        </w:rPr>
        <w:t>de dos mil veinticuatro, en términos del artículo 185 fracción VI de la Ley de Transparencia y Acceso a la Información Pública del Estado de México y Municipios, ordenándose turnar los expedientes a la resolución que en derecho proceda.</w:t>
      </w:r>
    </w:p>
    <w:p w14:paraId="3EC5E7CA" w14:textId="495A0427" w:rsidR="003B7233" w:rsidRPr="00522D9C" w:rsidRDefault="003B7233" w:rsidP="002E1D58">
      <w:pPr>
        <w:spacing w:after="0" w:line="360" w:lineRule="auto"/>
        <w:jc w:val="both"/>
        <w:rPr>
          <w:rFonts w:ascii="Palatino Linotype" w:hAnsi="Palatino Linotype" w:cs="Arial"/>
          <w:sz w:val="24"/>
          <w:szCs w:val="24"/>
          <w:lang w:val="es-ES"/>
        </w:rPr>
      </w:pPr>
    </w:p>
    <w:p w14:paraId="0CC7184A" w14:textId="0BAE39C9" w:rsidR="000E48BC" w:rsidRPr="00522D9C" w:rsidRDefault="003B7233" w:rsidP="002E1D58">
      <w:pPr>
        <w:spacing w:after="0" w:line="360" w:lineRule="auto"/>
        <w:jc w:val="both"/>
        <w:rPr>
          <w:rFonts w:ascii="Palatino Linotype" w:hAnsi="Palatino Linotype" w:cs="Arial"/>
          <w:sz w:val="24"/>
          <w:szCs w:val="24"/>
        </w:rPr>
      </w:pPr>
      <w:r w:rsidRPr="00522D9C">
        <w:rPr>
          <w:rFonts w:ascii="Palatino Linotype" w:hAnsi="Palatino Linotype" w:cs="Arial"/>
          <w:b/>
          <w:sz w:val="28"/>
          <w:szCs w:val="28"/>
        </w:rPr>
        <w:t>SÉPTIMO</w:t>
      </w:r>
      <w:r w:rsidR="000E48BC" w:rsidRPr="00522D9C">
        <w:rPr>
          <w:rFonts w:ascii="Palatino Linotype" w:hAnsi="Palatino Linotype" w:cs="Arial"/>
          <w:b/>
          <w:sz w:val="28"/>
          <w:szCs w:val="28"/>
        </w:rPr>
        <w:t xml:space="preserve">. </w:t>
      </w:r>
      <w:r w:rsidR="000E48BC" w:rsidRPr="00522D9C">
        <w:rPr>
          <w:rFonts w:ascii="Palatino Linotype" w:hAnsi="Palatino Linotype" w:cs="Arial"/>
          <w:sz w:val="24"/>
          <w:szCs w:val="24"/>
        </w:rPr>
        <w:t xml:space="preserve">De las constancias que integran el expediente electrónico, se advierte que ha transcurrido </w:t>
      </w:r>
      <w:r w:rsidR="00287260" w:rsidRPr="00522D9C">
        <w:rPr>
          <w:rFonts w:ascii="Palatino Linotype" w:hAnsi="Palatino Linotype" w:cs="Arial"/>
          <w:sz w:val="24"/>
          <w:szCs w:val="24"/>
        </w:rPr>
        <w:t>e</w:t>
      </w:r>
      <w:r w:rsidR="000E48BC" w:rsidRPr="00522D9C">
        <w:rPr>
          <w:rFonts w:ascii="Palatino Linotype" w:hAnsi="Palatino Linotype" w:cs="Arial"/>
          <w:sz w:val="24"/>
          <w:szCs w:val="24"/>
        </w:rPr>
        <w:t xml:space="preserve">l término de Ley, para la emisión de la resolución en el presente </w:t>
      </w:r>
      <w:r w:rsidR="000E48BC" w:rsidRPr="00522D9C">
        <w:rPr>
          <w:rFonts w:ascii="Palatino Linotype" w:hAnsi="Palatino Linotype" w:cs="Arial"/>
          <w:sz w:val="24"/>
          <w:szCs w:val="24"/>
        </w:rPr>
        <w:lastRenderedPageBreak/>
        <w:t xml:space="preserve">recurso de revisión, por lo que en fecha </w:t>
      </w:r>
      <w:r w:rsidR="008C69AC">
        <w:rPr>
          <w:rFonts w:ascii="Palatino Linotype" w:hAnsi="Palatino Linotype" w:cs="Arial"/>
          <w:sz w:val="24"/>
          <w:szCs w:val="24"/>
        </w:rPr>
        <w:t>ocho</w:t>
      </w:r>
      <w:r w:rsidR="008C68FE" w:rsidRPr="00522D9C">
        <w:rPr>
          <w:rFonts w:ascii="Palatino Linotype" w:hAnsi="Palatino Linotype" w:cs="Arial"/>
          <w:sz w:val="24"/>
          <w:szCs w:val="24"/>
        </w:rPr>
        <w:t xml:space="preserve"> de agosto </w:t>
      </w:r>
      <w:r w:rsidR="000E48BC" w:rsidRPr="00522D9C">
        <w:rPr>
          <w:rFonts w:ascii="Palatino Linotype" w:hAnsi="Palatino Linotype" w:cs="Arial"/>
          <w:sz w:val="24"/>
          <w:szCs w:val="24"/>
        </w:rPr>
        <w:t>de dos mil veinti</w:t>
      </w:r>
      <w:r w:rsidR="00737C16" w:rsidRPr="00522D9C">
        <w:rPr>
          <w:rFonts w:ascii="Palatino Linotype" w:hAnsi="Palatino Linotype" w:cs="Arial"/>
          <w:sz w:val="24"/>
          <w:szCs w:val="24"/>
        </w:rPr>
        <w:t>cuatro</w:t>
      </w:r>
      <w:r w:rsidR="000E48BC" w:rsidRPr="00522D9C">
        <w:rPr>
          <w:rFonts w:ascii="Palatino Linotype" w:hAnsi="Palatino Linotype" w:cs="Arial"/>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4CFB8C40" w14:textId="77777777" w:rsidR="000E48BC" w:rsidRPr="00522D9C" w:rsidRDefault="000E48BC" w:rsidP="002E1D58">
      <w:pPr>
        <w:spacing w:after="0" w:line="360" w:lineRule="auto"/>
        <w:jc w:val="both"/>
        <w:rPr>
          <w:rFonts w:ascii="Palatino Linotype" w:hAnsi="Palatino Linotype" w:cs="Arial"/>
          <w:sz w:val="24"/>
          <w:szCs w:val="24"/>
        </w:rPr>
      </w:pPr>
    </w:p>
    <w:p w14:paraId="69404405" w14:textId="77777777" w:rsidR="0062650A" w:rsidRPr="00522D9C" w:rsidRDefault="0062650A" w:rsidP="002E1D58">
      <w:pPr>
        <w:spacing w:after="0" w:line="360" w:lineRule="auto"/>
        <w:ind w:right="49"/>
        <w:jc w:val="both"/>
        <w:rPr>
          <w:rFonts w:ascii="Palatino Linotype" w:eastAsia="Times New Roman" w:hAnsi="Palatino Linotype" w:cs="Arial"/>
          <w:sz w:val="24"/>
          <w:szCs w:val="24"/>
          <w:lang w:val="es-ES" w:eastAsia="es-ES"/>
        </w:rPr>
      </w:pPr>
      <w:r w:rsidRPr="00522D9C">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617E6CAD" w14:textId="77777777" w:rsidR="00DC4AE1" w:rsidRPr="00522D9C" w:rsidRDefault="00DC4AE1" w:rsidP="002E1D58">
      <w:pPr>
        <w:spacing w:after="0" w:line="360" w:lineRule="auto"/>
        <w:ind w:right="49"/>
        <w:jc w:val="both"/>
        <w:rPr>
          <w:rFonts w:ascii="Palatino Linotype" w:eastAsia="Times New Roman" w:hAnsi="Palatino Linotype" w:cs="Arial"/>
          <w:sz w:val="24"/>
          <w:szCs w:val="24"/>
          <w:lang w:val="es-ES" w:eastAsia="es-ES"/>
        </w:rPr>
      </w:pPr>
    </w:p>
    <w:p w14:paraId="27879713" w14:textId="77777777" w:rsidR="008C69AC" w:rsidRDefault="003F700B" w:rsidP="002E1D58">
      <w:pPr>
        <w:spacing w:after="0" w:line="360" w:lineRule="auto"/>
        <w:ind w:right="49"/>
        <w:jc w:val="both"/>
        <w:rPr>
          <w:rFonts w:ascii="Palatino Linotype" w:eastAsia="Times New Roman" w:hAnsi="Palatino Linotype" w:cs="Arial"/>
          <w:sz w:val="24"/>
          <w:szCs w:val="24"/>
          <w:lang w:val="es-ES" w:eastAsia="es-ES"/>
        </w:rPr>
      </w:pPr>
      <w:r w:rsidRPr="00522D9C">
        <w:rPr>
          <w:rFonts w:ascii="Palatino Linotype" w:eastAsia="Times New Roman" w:hAnsi="Palatino Linotype" w:cs="Arial"/>
          <w:sz w:val="24"/>
          <w:szCs w:val="24"/>
          <w:lang w:val="es-ES" w:eastAsia="es-ES"/>
        </w:rPr>
        <w:t xml:space="preserve">Por ello, es menester precisar </w:t>
      </w:r>
      <w:r w:rsidR="0043220D" w:rsidRPr="00522D9C">
        <w:rPr>
          <w:rFonts w:ascii="Palatino Linotype" w:eastAsia="Times New Roman" w:hAnsi="Palatino Linotype" w:cs="Arial"/>
          <w:sz w:val="24"/>
          <w:szCs w:val="24"/>
          <w:lang w:val="es-ES" w:eastAsia="es-ES"/>
        </w:rPr>
        <w:t>que,</w:t>
      </w:r>
      <w:r w:rsidRPr="00522D9C">
        <w:rPr>
          <w:rFonts w:ascii="Palatino Linotype" w:eastAsia="Times New Roman" w:hAnsi="Palatino Linotype" w:cs="Arial"/>
          <w:sz w:val="24"/>
          <w:szCs w:val="24"/>
          <w:lang w:val="es-ES" w:eastAsia="es-ES"/>
        </w:rPr>
        <w:t xml:space="preserv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D990D79" w14:textId="77777777" w:rsidR="008C69AC" w:rsidRDefault="008C69AC" w:rsidP="002E1D58">
      <w:pPr>
        <w:spacing w:after="0" w:line="360" w:lineRule="auto"/>
        <w:ind w:right="49"/>
        <w:jc w:val="both"/>
        <w:rPr>
          <w:rFonts w:ascii="Palatino Linotype" w:eastAsia="Times New Roman" w:hAnsi="Palatino Linotype" w:cs="Arial"/>
          <w:sz w:val="24"/>
          <w:szCs w:val="24"/>
          <w:lang w:val="es-ES" w:eastAsia="es-ES"/>
        </w:rPr>
      </w:pPr>
    </w:p>
    <w:p w14:paraId="2131B3D4" w14:textId="17BB758B" w:rsidR="003F700B" w:rsidRPr="00522D9C" w:rsidRDefault="003F700B" w:rsidP="002E1D58">
      <w:pPr>
        <w:spacing w:after="0" w:line="360" w:lineRule="auto"/>
        <w:ind w:right="49"/>
        <w:jc w:val="both"/>
        <w:rPr>
          <w:rFonts w:ascii="Palatino Linotype" w:eastAsia="Times New Roman" w:hAnsi="Palatino Linotype" w:cs="Arial"/>
          <w:sz w:val="24"/>
          <w:szCs w:val="24"/>
          <w:lang w:val="es-ES" w:eastAsia="es-ES"/>
        </w:rPr>
      </w:pPr>
      <w:r w:rsidRPr="00522D9C">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BEAE996" w14:textId="77777777" w:rsidR="003B7233" w:rsidRPr="00522D9C" w:rsidRDefault="003B7233" w:rsidP="002E1D58">
      <w:pPr>
        <w:spacing w:after="0" w:line="360" w:lineRule="auto"/>
        <w:ind w:right="49"/>
        <w:jc w:val="both"/>
        <w:rPr>
          <w:rFonts w:ascii="Palatino Linotype" w:eastAsia="Times New Roman" w:hAnsi="Palatino Linotype" w:cs="Arial"/>
          <w:sz w:val="24"/>
          <w:szCs w:val="24"/>
          <w:lang w:val="es-ES" w:eastAsia="es-ES"/>
        </w:rPr>
      </w:pPr>
    </w:p>
    <w:p w14:paraId="65E16CCD" w14:textId="0AEE7153" w:rsidR="003F700B" w:rsidRPr="00522D9C" w:rsidRDefault="003F700B" w:rsidP="002E1D58">
      <w:pPr>
        <w:spacing w:after="0" w:line="360" w:lineRule="auto"/>
        <w:ind w:right="49"/>
        <w:jc w:val="both"/>
        <w:rPr>
          <w:rFonts w:ascii="Palatino Linotype" w:eastAsia="Times New Roman" w:hAnsi="Palatino Linotype" w:cs="Arial"/>
          <w:sz w:val="24"/>
          <w:szCs w:val="24"/>
          <w:lang w:val="es-ES" w:eastAsia="es-ES"/>
        </w:rPr>
      </w:pPr>
      <w:r w:rsidRPr="00522D9C">
        <w:rPr>
          <w:rFonts w:ascii="Palatino Linotype" w:eastAsia="Times New Roman" w:hAnsi="Palatino Linotype" w:cs="Arial"/>
          <w:sz w:val="24"/>
          <w:szCs w:val="24"/>
          <w:lang w:val="es-ES" w:eastAsia="es-ES"/>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87E41EF" w14:textId="77777777" w:rsidR="008C68FE" w:rsidRPr="00522D9C" w:rsidRDefault="008C68FE" w:rsidP="002E1D58">
      <w:pPr>
        <w:spacing w:after="0" w:line="360" w:lineRule="auto"/>
        <w:ind w:right="49"/>
        <w:jc w:val="both"/>
        <w:rPr>
          <w:rFonts w:ascii="Palatino Linotype" w:eastAsia="Times New Roman" w:hAnsi="Palatino Linotype" w:cs="Arial"/>
          <w:sz w:val="24"/>
          <w:szCs w:val="24"/>
          <w:lang w:val="es-ES" w:eastAsia="es-ES"/>
        </w:rPr>
      </w:pPr>
    </w:p>
    <w:p w14:paraId="729D0A59" w14:textId="77777777" w:rsidR="003F700B" w:rsidRPr="00522D9C" w:rsidRDefault="003F700B" w:rsidP="002E1D58">
      <w:pPr>
        <w:spacing w:after="0" w:line="360" w:lineRule="auto"/>
        <w:ind w:right="49"/>
        <w:jc w:val="both"/>
        <w:rPr>
          <w:rFonts w:ascii="Palatino Linotype" w:eastAsia="Times New Roman" w:hAnsi="Palatino Linotype" w:cs="Arial"/>
          <w:sz w:val="24"/>
          <w:szCs w:val="24"/>
          <w:lang w:val="es-ES" w:eastAsia="es-ES"/>
        </w:rPr>
      </w:pPr>
      <w:r w:rsidRPr="00522D9C">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0DA2FB63" w14:textId="77777777" w:rsidR="003F700B" w:rsidRPr="00522D9C" w:rsidRDefault="003F700B" w:rsidP="002E1D58">
      <w:pPr>
        <w:spacing w:after="0" w:line="360" w:lineRule="auto"/>
        <w:ind w:right="49"/>
        <w:jc w:val="both"/>
        <w:rPr>
          <w:rFonts w:ascii="Palatino Linotype" w:eastAsia="Times New Roman" w:hAnsi="Palatino Linotype" w:cs="Arial"/>
          <w:sz w:val="24"/>
          <w:szCs w:val="24"/>
          <w:lang w:val="es-ES" w:eastAsia="es-ES"/>
        </w:rPr>
      </w:pPr>
      <w:r w:rsidRPr="00522D9C">
        <w:rPr>
          <w:rFonts w:ascii="Palatino Linotype" w:eastAsia="Times New Roman" w:hAnsi="Palatino Linotype" w:cs="Arial"/>
          <w:sz w:val="24"/>
          <w:szCs w:val="24"/>
          <w:lang w:val="es-ES" w:eastAsia="es-ES"/>
        </w:rPr>
        <w:t xml:space="preserve"> </w:t>
      </w:r>
    </w:p>
    <w:p w14:paraId="4092AC9A" w14:textId="77777777" w:rsidR="003F700B" w:rsidRPr="00522D9C" w:rsidRDefault="003F700B" w:rsidP="002E1D58">
      <w:pPr>
        <w:spacing w:after="0" w:line="360" w:lineRule="auto"/>
        <w:ind w:left="993" w:right="49" w:hanging="426"/>
        <w:jc w:val="both"/>
        <w:rPr>
          <w:rFonts w:ascii="Palatino Linotype" w:eastAsia="Times New Roman" w:hAnsi="Palatino Linotype" w:cs="Arial"/>
          <w:sz w:val="24"/>
          <w:szCs w:val="24"/>
          <w:lang w:val="es-ES" w:eastAsia="es-ES"/>
        </w:rPr>
      </w:pPr>
      <w:r w:rsidRPr="00522D9C">
        <w:rPr>
          <w:rFonts w:ascii="Palatino Linotype" w:eastAsia="Times New Roman" w:hAnsi="Palatino Linotype" w:cs="Arial"/>
          <w:b/>
          <w:sz w:val="24"/>
          <w:szCs w:val="24"/>
          <w:lang w:val="es-ES" w:eastAsia="es-ES"/>
        </w:rPr>
        <w:t xml:space="preserve">a) </w:t>
      </w:r>
      <w:r w:rsidRPr="00522D9C">
        <w:rPr>
          <w:rFonts w:ascii="Palatino Linotype" w:eastAsia="Times New Roman" w:hAnsi="Palatino Linotype" w:cs="Arial"/>
          <w:b/>
          <w:sz w:val="24"/>
          <w:szCs w:val="24"/>
          <w:lang w:val="es-ES" w:eastAsia="es-ES"/>
        </w:rPr>
        <w:tab/>
        <w:t>Complejidad del asunto:</w:t>
      </w:r>
      <w:r w:rsidRPr="00522D9C">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55F46D28" w14:textId="77777777" w:rsidR="003F700B" w:rsidRPr="00522D9C" w:rsidRDefault="003F700B" w:rsidP="002E1D58">
      <w:pPr>
        <w:spacing w:after="0" w:line="360" w:lineRule="auto"/>
        <w:ind w:left="993" w:right="49" w:hanging="426"/>
        <w:jc w:val="both"/>
        <w:rPr>
          <w:rFonts w:ascii="Palatino Linotype" w:eastAsia="Times New Roman" w:hAnsi="Palatino Linotype" w:cs="Arial"/>
          <w:sz w:val="24"/>
          <w:szCs w:val="24"/>
          <w:lang w:val="es-ES" w:eastAsia="es-ES"/>
        </w:rPr>
      </w:pPr>
      <w:r w:rsidRPr="00522D9C">
        <w:rPr>
          <w:rFonts w:ascii="Palatino Linotype" w:eastAsia="Times New Roman" w:hAnsi="Palatino Linotype" w:cs="Arial"/>
          <w:b/>
          <w:sz w:val="24"/>
          <w:szCs w:val="24"/>
          <w:lang w:val="es-ES" w:eastAsia="es-ES"/>
        </w:rPr>
        <w:t xml:space="preserve">b) </w:t>
      </w:r>
      <w:r w:rsidRPr="00522D9C">
        <w:rPr>
          <w:rFonts w:ascii="Palatino Linotype" w:eastAsia="Times New Roman" w:hAnsi="Palatino Linotype" w:cs="Arial"/>
          <w:b/>
          <w:sz w:val="24"/>
          <w:szCs w:val="24"/>
          <w:lang w:val="es-ES" w:eastAsia="es-ES"/>
        </w:rPr>
        <w:tab/>
        <w:t>Actividad Procesal del interesado:</w:t>
      </w:r>
      <w:r w:rsidRPr="00522D9C">
        <w:rPr>
          <w:rFonts w:ascii="Palatino Linotype" w:eastAsia="Times New Roman" w:hAnsi="Palatino Linotype" w:cs="Arial"/>
          <w:sz w:val="24"/>
          <w:szCs w:val="24"/>
          <w:lang w:val="es-ES" w:eastAsia="es-ES"/>
        </w:rPr>
        <w:t xml:space="preserve"> Acciones u omisiones del interesado.</w:t>
      </w:r>
    </w:p>
    <w:p w14:paraId="1D0C6FE0" w14:textId="77777777" w:rsidR="003F700B" w:rsidRPr="00522D9C" w:rsidRDefault="003F700B" w:rsidP="002E1D58">
      <w:pPr>
        <w:spacing w:after="0" w:line="360" w:lineRule="auto"/>
        <w:ind w:left="993" w:right="49" w:hanging="426"/>
        <w:jc w:val="both"/>
        <w:rPr>
          <w:rFonts w:ascii="Palatino Linotype" w:eastAsia="Times New Roman" w:hAnsi="Palatino Linotype" w:cs="Arial"/>
          <w:sz w:val="24"/>
          <w:szCs w:val="24"/>
          <w:lang w:val="es-ES" w:eastAsia="es-ES"/>
        </w:rPr>
      </w:pPr>
      <w:r w:rsidRPr="00522D9C">
        <w:rPr>
          <w:rFonts w:ascii="Palatino Linotype" w:eastAsia="Times New Roman" w:hAnsi="Palatino Linotype" w:cs="Arial"/>
          <w:b/>
          <w:sz w:val="24"/>
          <w:szCs w:val="24"/>
          <w:lang w:val="es-ES" w:eastAsia="es-ES"/>
        </w:rPr>
        <w:t xml:space="preserve">c) </w:t>
      </w:r>
      <w:r w:rsidRPr="00522D9C">
        <w:rPr>
          <w:rFonts w:ascii="Palatino Linotype" w:eastAsia="Times New Roman" w:hAnsi="Palatino Linotype" w:cs="Arial"/>
          <w:b/>
          <w:sz w:val="24"/>
          <w:szCs w:val="24"/>
          <w:lang w:val="es-ES" w:eastAsia="es-ES"/>
        </w:rPr>
        <w:tab/>
        <w:t>Conducta de la Autoridad:</w:t>
      </w:r>
      <w:r w:rsidRPr="00522D9C">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012C9DC6" w14:textId="77777777" w:rsidR="003F700B" w:rsidRPr="00522D9C" w:rsidRDefault="003F700B" w:rsidP="002E1D58">
      <w:pPr>
        <w:spacing w:after="0" w:line="360" w:lineRule="auto"/>
        <w:ind w:left="993" w:right="49" w:hanging="426"/>
        <w:jc w:val="both"/>
        <w:rPr>
          <w:rFonts w:ascii="Palatino Linotype" w:eastAsia="Times New Roman" w:hAnsi="Palatino Linotype" w:cs="Arial"/>
          <w:sz w:val="24"/>
          <w:szCs w:val="24"/>
          <w:lang w:val="es-ES" w:eastAsia="es-ES"/>
        </w:rPr>
      </w:pPr>
      <w:r w:rsidRPr="00522D9C">
        <w:rPr>
          <w:rFonts w:ascii="Palatino Linotype" w:eastAsia="Times New Roman" w:hAnsi="Palatino Linotype" w:cs="Arial"/>
          <w:b/>
          <w:sz w:val="24"/>
          <w:szCs w:val="24"/>
          <w:lang w:val="es-ES" w:eastAsia="es-ES"/>
        </w:rPr>
        <w:t xml:space="preserve">d) </w:t>
      </w:r>
      <w:r w:rsidRPr="00522D9C">
        <w:rPr>
          <w:rFonts w:ascii="Palatino Linotype" w:eastAsia="Times New Roman" w:hAnsi="Palatino Linotype" w:cs="Arial"/>
          <w:b/>
          <w:sz w:val="24"/>
          <w:szCs w:val="24"/>
          <w:lang w:val="es-ES" w:eastAsia="es-ES"/>
        </w:rPr>
        <w:tab/>
        <w:t>La afectación generada en la situación jurídica de la persona involucrada en el proceso:</w:t>
      </w:r>
      <w:r w:rsidRPr="00522D9C">
        <w:rPr>
          <w:rFonts w:ascii="Palatino Linotype" w:eastAsia="Times New Roman" w:hAnsi="Palatino Linotype" w:cs="Arial"/>
          <w:sz w:val="24"/>
          <w:szCs w:val="24"/>
          <w:lang w:val="es-ES" w:eastAsia="es-ES"/>
        </w:rPr>
        <w:t xml:space="preserve"> Violación a sus derechos humanos.</w:t>
      </w:r>
    </w:p>
    <w:p w14:paraId="27AD6DA7" w14:textId="77777777" w:rsidR="003F700B" w:rsidRPr="00522D9C" w:rsidRDefault="003F700B" w:rsidP="002E1D58">
      <w:pPr>
        <w:spacing w:after="0" w:line="360" w:lineRule="auto"/>
        <w:ind w:right="49"/>
        <w:jc w:val="both"/>
        <w:rPr>
          <w:rFonts w:ascii="Palatino Linotype" w:eastAsia="Times New Roman" w:hAnsi="Palatino Linotype" w:cs="Arial"/>
          <w:sz w:val="24"/>
          <w:szCs w:val="24"/>
          <w:lang w:val="es-ES" w:eastAsia="es-ES"/>
        </w:rPr>
      </w:pPr>
    </w:p>
    <w:p w14:paraId="43546667" w14:textId="2E101FFF" w:rsidR="003F700B" w:rsidRPr="00522D9C" w:rsidRDefault="003F700B" w:rsidP="002E1D58">
      <w:pPr>
        <w:spacing w:after="0" w:line="360" w:lineRule="auto"/>
        <w:ind w:right="49"/>
        <w:jc w:val="both"/>
        <w:rPr>
          <w:rFonts w:ascii="Palatino Linotype" w:eastAsia="Times New Roman" w:hAnsi="Palatino Linotype" w:cs="Arial"/>
          <w:sz w:val="24"/>
          <w:szCs w:val="24"/>
          <w:lang w:val="es-ES" w:eastAsia="es-ES"/>
        </w:rPr>
      </w:pPr>
      <w:r w:rsidRPr="00522D9C">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BA840E5" w14:textId="77777777" w:rsidR="003B7233" w:rsidRPr="00522D9C" w:rsidRDefault="003B7233" w:rsidP="002E1D58">
      <w:pPr>
        <w:spacing w:after="0" w:line="360" w:lineRule="auto"/>
        <w:ind w:right="49"/>
        <w:jc w:val="both"/>
        <w:rPr>
          <w:rFonts w:ascii="Palatino Linotype" w:eastAsia="Times New Roman" w:hAnsi="Palatino Linotype" w:cs="Arial"/>
          <w:sz w:val="24"/>
          <w:szCs w:val="24"/>
          <w:lang w:val="es-ES" w:eastAsia="es-ES"/>
        </w:rPr>
      </w:pPr>
    </w:p>
    <w:p w14:paraId="17E94E61" w14:textId="77777777" w:rsidR="003F700B" w:rsidRPr="00522D9C" w:rsidRDefault="003F700B" w:rsidP="002E1D58">
      <w:pPr>
        <w:spacing w:after="0" w:line="360" w:lineRule="auto"/>
        <w:ind w:right="49"/>
        <w:jc w:val="both"/>
        <w:rPr>
          <w:rFonts w:ascii="Palatino Linotype" w:eastAsia="Times New Roman" w:hAnsi="Palatino Linotype" w:cs="Arial"/>
          <w:sz w:val="24"/>
          <w:szCs w:val="24"/>
          <w:lang w:val="es-ES" w:eastAsia="es-ES"/>
        </w:rPr>
      </w:pPr>
      <w:r w:rsidRPr="00522D9C">
        <w:rPr>
          <w:rFonts w:ascii="Palatino Linotype" w:eastAsia="Times New Roman" w:hAnsi="Palatino Linotype" w:cs="Arial"/>
          <w:sz w:val="24"/>
          <w:szCs w:val="24"/>
          <w:lang w:val="es-ES" w:eastAsia="es-ES"/>
        </w:rPr>
        <w:lastRenderedPageBreak/>
        <w:t>Argumento que encuentra sustento en la jurisprudencia P</w:t>
      </w:r>
      <w:proofErr w:type="gramStart"/>
      <w:r w:rsidRPr="00522D9C">
        <w:rPr>
          <w:rFonts w:ascii="Palatino Linotype" w:eastAsia="Times New Roman" w:hAnsi="Palatino Linotype" w:cs="Arial"/>
          <w:sz w:val="24"/>
          <w:szCs w:val="24"/>
          <w:lang w:val="es-ES" w:eastAsia="es-ES"/>
        </w:rPr>
        <w:t>./</w:t>
      </w:r>
      <w:proofErr w:type="gramEnd"/>
      <w:r w:rsidRPr="00522D9C">
        <w:rPr>
          <w:rFonts w:ascii="Palatino Linotype" w:eastAsia="Times New Roman" w:hAnsi="Palatino Linotype" w:cs="Arial"/>
          <w:sz w:val="24"/>
          <w:szCs w:val="24"/>
          <w:lang w:val="es-ES" w:eastAsia="es-ES"/>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6C70B002" w14:textId="77777777" w:rsidR="003F700B" w:rsidRPr="00522D9C" w:rsidRDefault="003F700B" w:rsidP="002E1D58">
      <w:pPr>
        <w:spacing w:after="0" w:line="360" w:lineRule="auto"/>
        <w:ind w:right="49"/>
        <w:jc w:val="both"/>
        <w:rPr>
          <w:rFonts w:ascii="Palatino Linotype" w:eastAsia="Times New Roman" w:hAnsi="Palatino Linotype" w:cs="Arial"/>
          <w:sz w:val="24"/>
          <w:szCs w:val="24"/>
          <w:lang w:val="es-ES" w:eastAsia="es-ES"/>
        </w:rPr>
      </w:pPr>
    </w:p>
    <w:p w14:paraId="3A1D3596" w14:textId="77777777" w:rsidR="003F700B" w:rsidRPr="00522D9C" w:rsidRDefault="003F700B" w:rsidP="002E1D58">
      <w:pPr>
        <w:spacing w:after="0" w:line="360" w:lineRule="auto"/>
        <w:ind w:right="49"/>
        <w:jc w:val="both"/>
        <w:rPr>
          <w:rFonts w:ascii="Palatino Linotype" w:eastAsia="Times New Roman" w:hAnsi="Palatino Linotype" w:cs="Arial"/>
          <w:sz w:val="24"/>
          <w:szCs w:val="24"/>
          <w:lang w:val="es-ES" w:eastAsia="es-ES"/>
        </w:rPr>
      </w:pPr>
      <w:r w:rsidRPr="00522D9C">
        <w:rPr>
          <w:rFonts w:ascii="Palatino Linotype" w:eastAsia="Times New Roman"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D9D94E3" w14:textId="77777777" w:rsidR="003F700B" w:rsidRPr="00522D9C" w:rsidRDefault="003F700B" w:rsidP="002E1D58">
      <w:pPr>
        <w:spacing w:after="0" w:line="360" w:lineRule="auto"/>
        <w:ind w:right="49"/>
        <w:jc w:val="both"/>
        <w:rPr>
          <w:rFonts w:ascii="Palatino Linotype" w:eastAsia="Times New Roman" w:hAnsi="Palatino Linotype" w:cs="Arial"/>
          <w:sz w:val="24"/>
          <w:szCs w:val="24"/>
          <w:lang w:val="es-ES" w:eastAsia="es-ES"/>
        </w:rPr>
      </w:pPr>
    </w:p>
    <w:p w14:paraId="71657053" w14:textId="77777777" w:rsidR="003F700B" w:rsidRPr="00522D9C" w:rsidRDefault="003F700B" w:rsidP="002E1D58">
      <w:pPr>
        <w:spacing w:after="0" w:line="360" w:lineRule="auto"/>
        <w:ind w:right="49"/>
        <w:jc w:val="both"/>
        <w:rPr>
          <w:rFonts w:ascii="Palatino Linotype" w:eastAsia="Times New Roman" w:hAnsi="Palatino Linotype" w:cs="Arial"/>
          <w:sz w:val="24"/>
          <w:szCs w:val="24"/>
          <w:lang w:val="es-ES" w:eastAsia="es-ES"/>
        </w:rPr>
      </w:pPr>
      <w:r w:rsidRPr="00522D9C">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5B931244" w14:textId="77777777" w:rsidR="00B805E0" w:rsidRPr="00522D9C" w:rsidRDefault="00B805E0" w:rsidP="002E1D58">
      <w:pPr>
        <w:spacing w:after="0" w:line="360" w:lineRule="auto"/>
        <w:ind w:right="49"/>
        <w:jc w:val="both"/>
        <w:rPr>
          <w:rFonts w:ascii="Palatino Linotype" w:eastAsia="Times New Roman" w:hAnsi="Palatino Linotype" w:cs="Arial"/>
          <w:sz w:val="24"/>
          <w:szCs w:val="24"/>
          <w:lang w:val="es-ES" w:eastAsia="es-ES"/>
        </w:rPr>
      </w:pPr>
    </w:p>
    <w:p w14:paraId="3430AD1F" w14:textId="77777777" w:rsidR="003F700B" w:rsidRPr="00522D9C" w:rsidRDefault="003F700B" w:rsidP="002E1D58">
      <w:pPr>
        <w:spacing w:after="0" w:line="360" w:lineRule="auto"/>
        <w:ind w:right="49"/>
        <w:jc w:val="both"/>
        <w:rPr>
          <w:rFonts w:ascii="Palatino Linotype" w:eastAsia="Times New Roman" w:hAnsi="Palatino Linotype" w:cs="Arial"/>
          <w:sz w:val="24"/>
          <w:szCs w:val="24"/>
          <w:lang w:val="es-ES" w:eastAsia="es-ES"/>
        </w:rPr>
      </w:pPr>
      <w:r w:rsidRPr="00522D9C">
        <w:rPr>
          <w:rFonts w:ascii="Palatino Linotype" w:eastAsia="Times New Roman" w:hAnsi="Palatino Linotype" w:cs="Arial"/>
          <w:sz w:val="24"/>
          <w:szCs w:val="24"/>
          <w:lang w:val="es-ES" w:eastAsia="es-ES"/>
        </w:rPr>
        <w:lastRenderedPageBreak/>
        <w:t>“PLAZO RAZONABLE PARA RESOLVER. DIMENSIÓN Y EFECTOS DE ESTE CONCEPTO CUANDO SE ADUCE EXCESIVA CARGA DE TRABAJO.” consultable en el Seminario Judicial de la Federación y su gaceta, con el registro digital 2002351.</w:t>
      </w:r>
    </w:p>
    <w:p w14:paraId="4A6E3FC0" w14:textId="77777777" w:rsidR="003F700B" w:rsidRPr="00522D9C" w:rsidRDefault="003F700B" w:rsidP="002E1D58">
      <w:pPr>
        <w:spacing w:after="0" w:line="360" w:lineRule="auto"/>
        <w:ind w:right="49"/>
        <w:jc w:val="both"/>
        <w:rPr>
          <w:rFonts w:ascii="Palatino Linotype" w:eastAsia="Times New Roman" w:hAnsi="Palatino Linotype" w:cs="Arial"/>
          <w:sz w:val="24"/>
          <w:szCs w:val="24"/>
          <w:lang w:val="es-ES" w:eastAsia="es-ES"/>
        </w:rPr>
      </w:pPr>
      <w:r w:rsidRPr="00522D9C">
        <w:rPr>
          <w:rFonts w:ascii="Palatino Linotype" w:eastAsia="Times New Roman" w:hAnsi="Palatino Linotype" w:cs="Arial"/>
          <w:sz w:val="24"/>
          <w:szCs w:val="24"/>
          <w:lang w:val="es-ES" w:eastAsia="es-ES"/>
        </w:rPr>
        <w:t xml:space="preserve"> </w:t>
      </w:r>
    </w:p>
    <w:p w14:paraId="02907927" w14:textId="77777777" w:rsidR="003F700B" w:rsidRPr="00522D9C" w:rsidRDefault="003F700B" w:rsidP="002E1D58">
      <w:pPr>
        <w:spacing w:after="0" w:line="360" w:lineRule="auto"/>
        <w:ind w:right="49"/>
        <w:jc w:val="both"/>
        <w:rPr>
          <w:rFonts w:ascii="Palatino Linotype" w:eastAsia="Times New Roman" w:hAnsi="Palatino Linotype" w:cs="Arial"/>
          <w:sz w:val="24"/>
          <w:szCs w:val="24"/>
          <w:lang w:val="es-ES" w:eastAsia="es-ES"/>
        </w:rPr>
      </w:pPr>
      <w:r w:rsidRPr="00522D9C">
        <w:rPr>
          <w:rFonts w:ascii="Palatino Linotype" w:eastAsia="Times New Roman" w:hAnsi="Palatino Linotype" w:cs="Arial"/>
          <w:sz w:val="24"/>
          <w:szCs w:val="24"/>
          <w:lang w:val="es-ES" w:eastAsia="es-ES"/>
        </w:rPr>
        <w:t>“PLAZO RAZONABLE PARA RESOLVER. CONCEPTO Y ELEMENTOS QUE LO INTEGRAN A LA LUZ DEL DERECHO INTERNACIONAL DE LOS DERECHOS HUMANOS.”, visible en el Seminario Judicial de la Federación y su gaceta, con el registro digital 2002350.</w:t>
      </w:r>
    </w:p>
    <w:p w14:paraId="7B847CD2" w14:textId="77777777" w:rsidR="003F700B" w:rsidRPr="00522D9C" w:rsidRDefault="003F700B" w:rsidP="002E1D58">
      <w:pPr>
        <w:spacing w:after="0" w:line="360" w:lineRule="auto"/>
        <w:ind w:right="49"/>
        <w:jc w:val="both"/>
        <w:rPr>
          <w:rFonts w:ascii="Palatino Linotype" w:eastAsia="Times New Roman" w:hAnsi="Palatino Linotype" w:cs="Arial"/>
          <w:sz w:val="24"/>
          <w:szCs w:val="24"/>
          <w:lang w:val="es-ES" w:eastAsia="es-ES"/>
        </w:rPr>
      </w:pPr>
    </w:p>
    <w:p w14:paraId="24B57237" w14:textId="77777777" w:rsidR="003F700B" w:rsidRPr="00522D9C" w:rsidRDefault="003F700B" w:rsidP="002E1D58">
      <w:pPr>
        <w:spacing w:after="0" w:line="360" w:lineRule="auto"/>
        <w:ind w:right="49"/>
        <w:jc w:val="both"/>
        <w:rPr>
          <w:rFonts w:ascii="Palatino Linotype" w:eastAsia="Times New Roman" w:hAnsi="Palatino Linotype" w:cs="Arial"/>
          <w:sz w:val="24"/>
          <w:szCs w:val="24"/>
          <w:lang w:val="es-ES" w:eastAsia="es-ES"/>
        </w:rPr>
      </w:pPr>
      <w:r w:rsidRPr="00522D9C">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5CA88BEC" w14:textId="77777777" w:rsidR="00287260" w:rsidRPr="00522D9C" w:rsidRDefault="00287260" w:rsidP="002E1D58">
      <w:pPr>
        <w:spacing w:after="0" w:line="360" w:lineRule="auto"/>
        <w:ind w:right="49"/>
        <w:jc w:val="both"/>
        <w:rPr>
          <w:rFonts w:ascii="Palatino Linotype" w:eastAsia="Times New Roman" w:hAnsi="Palatino Linotype" w:cs="Arial"/>
          <w:sz w:val="24"/>
          <w:szCs w:val="24"/>
          <w:lang w:val="es-ES" w:eastAsia="es-ES"/>
        </w:rPr>
      </w:pPr>
    </w:p>
    <w:p w14:paraId="490CC077" w14:textId="77777777" w:rsidR="000E48BC" w:rsidRPr="00522D9C" w:rsidRDefault="000E48BC" w:rsidP="002E1D58">
      <w:pPr>
        <w:spacing w:after="0" w:line="360" w:lineRule="auto"/>
        <w:jc w:val="center"/>
        <w:rPr>
          <w:rFonts w:ascii="Palatino Linotype" w:hAnsi="Palatino Linotype" w:cs="Arial"/>
          <w:sz w:val="24"/>
          <w:szCs w:val="24"/>
        </w:rPr>
      </w:pPr>
      <w:r w:rsidRPr="00522D9C">
        <w:rPr>
          <w:rFonts w:ascii="Palatino Linotype" w:hAnsi="Palatino Linotype" w:cs="Arial"/>
          <w:b/>
          <w:sz w:val="28"/>
          <w:szCs w:val="24"/>
        </w:rPr>
        <w:t xml:space="preserve">C O N S I D E R A N D O </w:t>
      </w:r>
    </w:p>
    <w:p w14:paraId="09406602" w14:textId="77777777" w:rsidR="000E48BC" w:rsidRPr="00522D9C" w:rsidRDefault="000E48BC" w:rsidP="002E1D58">
      <w:pPr>
        <w:spacing w:after="0" w:line="360" w:lineRule="auto"/>
        <w:jc w:val="center"/>
        <w:rPr>
          <w:rFonts w:ascii="Palatino Linotype" w:hAnsi="Palatino Linotype" w:cs="Arial"/>
          <w:sz w:val="24"/>
          <w:szCs w:val="24"/>
        </w:rPr>
      </w:pPr>
    </w:p>
    <w:p w14:paraId="069606DD" w14:textId="77777777" w:rsidR="000E48BC" w:rsidRPr="00522D9C" w:rsidRDefault="000E48BC" w:rsidP="002E1D58">
      <w:pPr>
        <w:spacing w:after="0" w:line="360" w:lineRule="auto"/>
        <w:jc w:val="both"/>
        <w:rPr>
          <w:rFonts w:ascii="Palatino Linotype" w:hAnsi="Palatino Linotype" w:cs="Arial"/>
          <w:sz w:val="28"/>
          <w:szCs w:val="28"/>
        </w:rPr>
      </w:pPr>
      <w:r w:rsidRPr="00522D9C">
        <w:rPr>
          <w:rFonts w:ascii="Palatino Linotype" w:hAnsi="Palatino Linotype" w:cs="Arial"/>
          <w:b/>
          <w:sz w:val="28"/>
          <w:szCs w:val="28"/>
        </w:rPr>
        <w:t xml:space="preserve">PRIMERO. </w:t>
      </w:r>
      <w:r w:rsidRPr="00522D9C">
        <w:rPr>
          <w:rFonts w:ascii="Palatino Linotype" w:hAnsi="Palatino Linotype" w:cs="Arial"/>
          <w:b/>
          <w:sz w:val="26"/>
          <w:szCs w:val="26"/>
        </w:rPr>
        <w:t>De la competencia</w:t>
      </w:r>
      <w:r w:rsidRPr="00522D9C">
        <w:rPr>
          <w:rFonts w:ascii="Palatino Linotype" w:hAnsi="Palatino Linotype" w:cs="Arial"/>
          <w:sz w:val="26"/>
          <w:szCs w:val="26"/>
        </w:rPr>
        <w:t>.</w:t>
      </w:r>
    </w:p>
    <w:p w14:paraId="4491FF3D" w14:textId="77777777" w:rsidR="000E48BC" w:rsidRPr="00522D9C" w:rsidRDefault="000E48BC" w:rsidP="002E1D58">
      <w:pPr>
        <w:spacing w:after="0" w:line="360" w:lineRule="auto"/>
        <w:jc w:val="both"/>
        <w:rPr>
          <w:rFonts w:ascii="Palatino Linotype" w:hAnsi="Palatino Linotype" w:cs="Arial"/>
          <w:sz w:val="24"/>
          <w:szCs w:val="24"/>
        </w:rPr>
      </w:pPr>
      <w:r w:rsidRPr="00522D9C">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522D9C">
        <w:rPr>
          <w:rFonts w:ascii="Palatino Linotype" w:hAnsi="Palatino Linotype" w:cs="Arial"/>
          <w:b/>
          <w:sz w:val="24"/>
          <w:szCs w:val="24"/>
        </w:rPr>
        <w:t>Recurrente</w:t>
      </w:r>
      <w:r w:rsidRPr="00522D9C">
        <w:rPr>
          <w:rFonts w:ascii="Palatino Linotype" w:hAnsi="Palatino Linotype" w:cs="Arial"/>
          <w:sz w:val="24"/>
          <w:szCs w:val="24"/>
        </w:rPr>
        <w:t>, conforme a lo dispuesto en los artículos 6, apartado A, fracción IV de la Constitución Política de los Estados Unidos Mexicanos; 5, párrafos trigésimo segundo,</w:t>
      </w:r>
      <w:r w:rsidR="00DA0488" w:rsidRPr="00522D9C">
        <w:rPr>
          <w:rFonts w:ascii="Palatino Linotype" w:hAnsi="Palatino Linotype" w:cs="Arial"/>
          <w:sz w:val="24"/>
          <w:szCs w:val="24"/>
        </w:rPr>
        <w:t xml:space="preserve"> trigésimo tercero y trigésimo cuarto,</w:t>
      </w:r>
      <w:r w:rsidRPr="00522D9C">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w:t>
      </w:r>
      <w:r w:rsidRPr="00522D9C">
        <w:rPr>
          <w:rFonts w:ascii="Palatino Linotype" w:hAnsi="Palatino Linotype" w:cs="Arial"/>
          <w:sz w:val="24"/>
          <w:szCs w:val="24"/>
        </w:rPr>
        <w:lastRenderedPageBreak/>
        <w:t>Interior del Instituto de Transparencia, Acceso a la Información Pública y Protección de Datos Personales del Estado de México y Municipios.</w:t>
      </w:r>
    </w:p>
    <w:p w14:paraId="20488DD3" w14:textId="77777777" w:rsidR="003B7233" w:rsidRPr="00522D9C" w:rsidRDefault="003B7233" w:rsidP="002E1D58">
      <w:pPr>
        <w:spacing w:after="0" w:line="360" w:lineRule="auto"/>
        <w:jc w:val="both"/>
        <w:rPr>
          <w:rFonts w:ascii="Palatino Linotype" w:hAnsi="Palatino Linotype" w:cs="Arial"/>
          <w:sz w:val="24"/>
          <w:szCs w:val="24"/>
        </w:rPr>
      </w:pPr>
    </w:p>
    <w:p w14:paraId="13D96EBF" w14:textId="77777777" w:rsidR="000E48BC" w:rsidRPr="00522D9C" w:rsidRDefault="000E48BC" w:rsidP="002E1D58">
      <w:pPr>
        <w:autoSpaceDE w:val="0"/>
        <w:autoSpaceDN w:val="0"/>
        <w:adjustRightInd w:val="0"/>
        <w:spacing w:after="0" w:line="360" w:lineRule="auto"/>
        <w:jc w:val="both"/>
        <w:rPr>
          <w:rFonts w:ascii="Palatino Linotype" w:hAnsi="Palatino Linotype" w:cs="Arial"/>
          <w:bCs/>
          <w:sz w:val="24"/>
          <w:szCs w:val="24"/>
        </w:rPr>
      </w:pPr>
      <w:r w:rsidRPr="00522D9C">
        <w:rPr>
          <w:rFonts w:ascii="Palatino Linotype" w:hAnsi="Palatino Linotype" w:cs="Arial"/>
          <w:b/>
          <w:sz w:val="28"/>
          <w:szCs w:val="28"/>
        </w:rPr>
        <w:t>SEGUNDO. Del alcance de los recursos de revisión.</w:t>
      </w:r>
      <w:r w:rsidRPr="00522D9C">
        <w:rPr>
          <w:rFonts w:ascii="Palatino Linotype" w:hAnsi="Palatino Linotype" w:cs="Arial"/>
          <w:bCs/>
          <w:sz w:val="28"/>
          <w:szCs w:val="28"/>
        </w:rPr>
        <w:t xml:space="preserve"> </w:t>
      </w:r>
    </w:p>
    <w:p w14:paraId="177A60FE" w14:textId="7DD1F153" w:rsidR="000E48BC" w:rsidRPr="00522D9C" w:rsidRDefault="000E48BC" w:rsidP="002E1D58">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522D9C">
        <w:rPr>
          <w:rFonts w:ascii="Palatino Linotype" w:eastAsia="Palatino Linotype" w:hAnsi="Palatino Linotype" w:cs="Palatino Linotype"/>
          <w:sz w:val="24"/>
          <w:szCs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7A23EC0B" w14:textId="4F235B9B" w:rsidR="00AA3A7A" w:rsidRPr="00522D9C" w:rsidRDefault="00AA3A7A" w:rsidP="002E1D58">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17ACBDE1" w14:textId="77777777" w:rsidR="000E48BC" w:rsidRPr="00522D9C" w:rsidRDefault="000E48BC" w:rsidP="002E1D58">
      <w:pPr>
        <w:autoSpaceDE w:val="0"/>
        <w:autoSpaceDN w:val="0"/>
        <w:adjustRightInd w:val="0"/>
        <w:spacing w:after="0" w:line="360" w:lineRule="auto"/>
        <w:jc w:val="both"/>
        <w:rPr>
          <w:rFonts w:ascii="Palatino Linotype" w:hAnsi="Palatino Linotype" w:cs="Arial"/>
          <w:b/>
          <w:sz w:val="28"/>
          <w:szCs w:val="28"/>
        </w:rPr>
      </w:pPr>
      <w:r w:rsidRPr="00522D9C">
        <w:rPr>
          <w:rFonts w:ascii="Palatino Linotype" w:hAnsi="Palatino Linotype" w:cs="Arial"/>
          <w:b/>
          <w:sz w:val="28"/>
          <w:szCs w:val="28"/>
        </w:rPr>
        <w:t xml:space="preserve">TERCERO. Del estudio de las causas de improcedencia. </w:t>
      </w:r>
    </w:p>
    <w:p w14:paraId="58FD1590" w14:textId="77777777" w:rsidR="000E48BC" w:rsidRPr="00522D9C" w:rsidRDefault="000E48BC" w:rsidP="002E1D58">
      <w:pPr>
        <w:autoSpaceDE w:val="0"/>
        <w:autoSpaceDN w:val="0"/>
        <w:adjustRightInd w:val="0"/>
        <w:spacing w:after="0" w:line="360" w:lineRule="auto"/>
        <w:jc w:val="both"/>
        <w:rPr>
          <w:rFonts w:ascii="Palatino Linotype" w:hAnsi="Palatino Linotype" w:cs="Arial"/>
          <w:sz w:val="24"/>
          <w:szCs w:val="24"/>
        </w:rPr>
      </w:pPr>
      <w:r w:rsidRPr="00522D9C">
        <w:rPr>
          <w:rFonts w:ascii="Palatino Linotype" w:hAnsi="Palatino Linotype" w:cs="Arial"/>
          <w:sz w:val="24"/>
          <w:szCs w:val="24"/>
        </w:rPr>
        <w:t xml:space="preserve">El estudio de las causas de improcedencia que se hagan valer por las partes o que se advierta de oficio por este </w:t>
      </w:r>
      <w:proofErr w:type="spellStart"/>
      <w:r w:rsidRPr="00522D9C">
        <w:rPr>
          <w:rFonts w:ascii="Palatino Linotype" w:hAnsi="Palatino Linotype" w:cs="Arial"/>
          <w:sz w:val="24"/>
          <w:szCs w:val="24"/>
        </w:rPr>
        <w:t>Resolutor</w:t>
      </w:r>
      <w:proofErr w:type="spellEnd"/>
      <w:r w:rsidRPr="00522D9C">
        <w:rPr>
          <w:rFonts w:ascii="Palatino Linotype" w:hAnsi="Palatino Linotype" w:cs="Arial"/>
          <w:sz w:val="24"/>
          <w:szCs w:val="24"/>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00311154" w14:textId="77777777" w:rsidR="000E48BC" w:rsidRPr="00522D9C" w:rsidRDefault="000E48BC" w:rsidP="002E1D58">
      <w:pPr>
        <w:autoSpaceDE w:val="0"/>
        <w:autoSpaceDN w:val="0"/>
        <w:adjustRightInd w:val="0"/>
        <w:spacing w:after="0" w:line="360" w:lineRule="auto"/>
        <w:jc w:val="both"/>
        <w:rPr>
          <w:rFonts w:ascii="Palatino Linotype" w:hAnsi="Palatino Linotype" w:cs="Arial"/>
          <w:sz w:val="24"/>
          <w:szCs w:val="24"/>
        </w:rPr>
      </w:pPr>
    </w:p>
    <w:p w14:paraId="75727916" w14:textId="746D9F38" w:rsidR="000E48BC" w:rsidRPr="00522D9C" w:rsidRDefault="001A5C8D" w:rsidP="002E1D58">
      <w:pPr>
        <w:spacing w:after="0" w:line="240" w:lineRule="auto"/>
        <w:ind w:left="567" w:right="567"/>
        <w:jc w:val="both"/>
        <w:rPr>
          <w:rFonts w:ascii="Palatino Linotype" w:hAnsi="Palatino Linotype" w:cs="Arial"/>
        </w:rPr>
      </w:pPr>
      <w:r w:rsidRPr="00522D9C">
        <w:rPr>
          <w:rFonts w:ascii="Palatino Linotype" w:hAnsi="Palatino Linotype"/>
          <w:b/>
          <w:bCs/>
          <w:i/>
        </w:rPr>
        <w:lastRenderedPageBreak/>
        <w:t>“</w:t>
      </w:r>
      <w:r w:rsidR="000E48BC" w:rsidRPr="00522D9C">
        <w:rPr>
          <w:rFonts w:ascii="Palatino Linotype" w:hAnsi="Palatino Linotype"/>
          <w:b/>
          <w:bCs/>
          <w:i/>
        </w:rPr>
        <w:t xml:space="preserve">IMPROCEDENCIA Y SOBRESEIMIENTO EN EL JUICIO DE AMPARO. LAS CAUSAS PREVISTAS EN LOS ARTÍCULOS 73 Y 74 DE LA LEY DE LA MATERIA, RESPECTIVAMENTE, NO SON INCOMPATIBLES CON EL ARTÍCULO 25.1 DE LA CONVENCIÓN AMERICANA SOBRE DERECHOS HUMANOS. </w:t>
      </w:r>
      <w:r w:rsidR="000E48BC" w:rsidRPr="00522D9C">
        <w:rPr>
          <w:rFonts w:ascii="Palatino Linotype" w:hAnsi="Palatino Linotype"/>
          <w:i/>
        </w:rPr>
        <w:t xml:space="preserve">Del examen de compatibilidad de los artículos </w:t>
      </w:r>
      <w:hyperlink r:id="rId9" w:history="1">
        <w:r w:rsidR="000E48BC" w:rsidRPr="00522D9C">
          <w:rPr>
            <w:rFonts w:ascii="Palatino Linotype" w:eastAsia="Calibri" w:hAnsi="Palatino Linotype"/>
            <w:i/>
            <w:u w:val="single"/>
          </w:rPr>
          <w:t>73 y 74 de la Ley de Amparo</w:t>
        </w:r>
      </w:hyperlink>
      <w:r w:rsidR="000E48BC" w:rsidRPr="00522D9C">
        <w:rPr>
          <w:rFonts w:ascii="Palatino Linotype" w:eastAsia="Calibri" w:hAnsi="Palatino Linotype"/>
          <w:i/>
          <w:u w:val="single"/>
        </w:rPr>
        <w:t xml:space="preserve"> </w:t>
      </w:r>
      <w:r w:rsidR="000E48BC" w:rsidRPr="00522D9C">
        <w:rPr>
          <w:rFonts w:ascii="Palatino Linotype" w:hAnsi="Palatino Linotype"/>
          <w:i/>
        </w:rPr>
        <w:t xml:space="preserve">con el artículo </w:t>
      </w:r>
      <w:hyperlink r:id="rId10" w:history="1">
        <w:r w:rsidR="000E48BC" w:rsidRPr="00522D9C">
          <w:rPr>
            <w:rFonts w:ascii="Palatino Linotype" w:eastAsia="Calibri" w:hAnsi="Palatino Linotype"/>
            <w:i/>
            <w:u w:val="single"/>
          </w:rPr>
          <w:t>25.1 de la Convención Americana sobre Derechos Humanos</w:t>
        </w:r>
      </w:hyperlink>
      <w:r w:rsidR="000E48BC" w:rsidRPr="00522D9C">
        <w:rPr>
          <w:rFonts w:ascii="Palatino Linotype" w:hAnsi="Palatino Linotype"/>
          <w:i/>
        </w:rPr>
        <w:t xml:space="preserve"> </w:t>
      </w:r>
      <w:r w:rsidR="000E48BC" w:rsidRPr="00522D9C">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000E48BC" w:rsidRPr="00522D9C">
        <w:rPr>
          <w:rFonts w:ascii="Palatino Linotype" w:hAnsi="Palatino Linotype"/>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000E48BC" w:rsidRPr="00522D9C">
        <w:rPr>
          <w:rFonts w:ascii="Palatino Linotype" w:hAnsi="Palatino Linotype"/>
          <w:i/>
        </w:rPr>
        <w:t>concesoria</w:t>
      </w:r>
      <w:proofErr w:type="spellEnd"/>
      <w:r w:rsidR="000E48BC" w:rsidRPr="00522D9C">
        <w:rPr>
          <w:rFonts w:ascii="Palatino Linotype" w:hAnsi="Palatino Linotype"/>
          <w:i/>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r w:rsidRPr="00522D9C">
        <w:rPr>
          <w:rFonts w:ascii="Palatino Linotype" w:hAnsi="Palatino Linotype"/>
          <w:i/>
        </w:rPr>
        <w:t>”</w:t>
      </w:r>
    </w:p>
    <w:p w14:paraId="439C3C53" w14:textId="77777777" w:rsidR="000E48BC" w:rsidRPr="00522D9C" w:rsidRDefault="000E48BC" w:rsidP="002E1D5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BC323A0" w14:textId="26B286E2" w:rsidR="000E48BC" w:rsidRPr="00522D9C" w:rsidRDefault="000E48BC" w:rsidP="002E1D58">
      <w:pPr>
        <w:autoSpaceDE w:val="0"/>
        <w:autoSpaceDN w:val="0"/>
        <w:adjustRightInd w:val="0"/>
        <w:spacing w:after="0" w:line="360" w:lineRule="auto"/>
        <w:jc w:val="both"/>
        <w:rPr>
          <w:rFonts w:ascii="Palatino Linotype" w:hAnsi="Palatino Linotype" w:cs="Arial"/>
          <w:sz w:val="24"/>
          <w:szCs w:val="24"/>
        </w:rPr>
      </w:pPr>
      <w:r w:rsidRPr="00522D9C">
        <w:rPr>
          <w:rFonts w:ascii="Palatino Linotype" w:hAnsi="Palatino Linotype" w:cs="Arial"/>
          <w:sz w:val="24"/>
          <w:szCs w:val="24"/>
        </w:rPr>
        <w:t>Por lo que</w:t>
      </w:r>
      <w:r w:rsidR="005E7EB6" w:rsidRPr="00522D9C">
        <w:rPr>
          <w:rFonts w:ascii="Palatino Linotype" w:hAnsi="Palatino Linotype" w:cs="Arial"/>
          <w:sz w:val="24"/>
          <w:szCs w:val="24"/>
        </w:rPr>
        <w:t>,</w:t>
      </w:r>
      <w:r w:rsidRPr="00522D9C">
        <w:rPr>
          <w:rFonts w:ascii="Palatino Linotype" w:hAnsi="Palatino Linotype" w:cs="Arial"/>
          <w:sz w:val="24"/>
          <w:szCs w:val="24"/>
        </w:rPr>
        <w:t xml:space="preserve"> una vez </w:t>
      </w:r>
      <w:r w:rsidR="005E7EB6" w:rsidRPr="00522D9C">
        <w:rPr>
          <w:rFonts w:ascii="Palatino Linotype" w:hAnsi="Palatino Linotype" w:cs="Arial"/>
          <w:sz w:val="24"/>
          <w:szCs w:val="24"/>
        </w:rPr>
        <w:t xml:space="preserve">analizadas las constancias de los </w:t>
      </w:r>
      <w:r w:rsidRPr="00522D9C">
        <w:rPr>
          <w:rFonts w:ascii="Palatino Linotype" w:hAnsi="Palatino Linotype" w:cs="Arial"/>
          <w:sz w:val="24"/>
          <w:szCs w:val="24"/>
        </w:rPr>
        <w:t>expediente</w:t>
      </w:r>
      <w:r w:rsidR="005E7EB6" w:rsidRPr="00522D9C">
        <w:rPr>
          <w:rFonts w:ascii="Palatino Linotype" w:hAnsi="Palatino Linotype" w:cs="Arial"/>
          <w:sz w:val="24"/>
          <w:szCs w:val="24"/>
        </w:rPr>
        <w:t xml:space="preserve">s, se cae en la cuenta de que, </w:t>
      </w:r>
      <w:r w:rsidRPr="00522D9C">
        <w:rPr>
          <w:rFonts w:ascii="Palatino Linotype" w:hAnsi="Palatino Linotype" w:cs="Arial"/>
          <w:sz w:val="24"/>
          <w:szCs w:val="24"/>
        </w:rPr>
        <w:t>no se actualiza ninguna de las casuales a continuación transcritas:</w:t>
      </w:r>
    </w:p>
    <w:p w14:paraId="04D8DC2C" w14:textId="0E8328DA" w:rsidR="005D0E32" w:rsidRPr="00522D9C" w:rsidRDefault="005D0E32" w:rsidP="002E1D58">
      <w:pPr>
        <w:autoSpaceDE w:val="0"/>
        <w:autoSpaceDN w:val="0"/>
        <w:adjustRightInd w:val="0"/>
        <w:spacing w:after="0" w:line="360" w:lineRule="auto"/>
        <w:jc w:val="both"/>
        <w:rPr>
          <w:rFonts w:ascii="Palatino Linotype" w:hAnsi="Palatino Linotype" w:cs="Arial"/>
          <w:sz w:val="24"/>
          <w:szCs w:val="24"/>
        </w:rPr>
      </w:pPr>
    </w:p>
    <w:p w14:paraId="2DCE9F68" w14:textId="77777777" w:rsidR="000E48BC" w:rsidRPr="00522D9C" w:rsidRDefault="000E48BC" w:rsidP="002E1D5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522D9C">
        <w:rPr>
          <w:rFonts w:ascii="Palatino Linotype" w:eastAsia="Times New Roman" w:hAnsi="Palatino Linotype" w:cs="Arial"/>
          <w:i/>
          <w:lang w:val="es-ES" w:eastAsia="es-ES"/>
        </w:rPr>
        <w:t>“</w:t>
      </w:r>
      <w:r w:rsidRPr="00522D9C">
        <w:rPr>
          <w:rFonts w:ascii="Palatino Linotype" w:eastAsia="Times New Roman" w:hAnsi="Palatino Linotype" w:cs="Arial"/>
          <w:b/>
          <w:i/>
          <w:lang w:val="es-ES" w:eastAsia="es-ES"/>
        </w:rPr>
        <w:t>Artículo 191</w:t>
      </w:r>
      <w:r w:rsidRPr="00522D9C">
        <w:rPr>
          <w:rFonts w:ascii="Palatino Linotype" w:eastAsia="Times New Roman" w:hAnsi="Palatino Linotype" w:cs="Arial"/>
          <w:i/>
          <w:lang w:val="es-ES" w:eastAsia="es-ES"/>
        </w:rPr>
        <w:t xml:space="preserve">. El recurso será desechado por improcedente cuando:  </w:t>
      </w:r>
    </w:p>
    <w:p w14:paraId="6AC61E76" w14:textId="77777777" w:rsidR="000E48BC" w:rsidRPr="00522D9C" w:rsidRDefault="000E48BC" w:rsidP="002E1D5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522D9C">
        <w:rPr>
          <w:rFonts w:ascii="Palatino Linotype" w:eastAsia="Times New Roman" w:hAnsi="Palatino Linotype" w:cs="Arial"/>
          <w:b/>
          <w:i/>
          <w:lang w:val="es-ES" w:eastAsia="es-ES"/>
        </w:rPr>
        <w:t>I</w:t>
      </w:r>
      <w:r w:rsidRPr="00522D9C">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4D8B9239" w14:textId="77777777" w:rsidR="000E48BC" w:rsidRPr="00522D9C" w:rsidRDefault="000E48BC" w:rsidP="002E1D5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522D9C">
        <w:rPr>
          <w:rFonts w:ascii="Palatino Linotype" w:eastAsia="Times New Roman" w:hAnsi="Palatino Linotype" w:cs="Arial"/>
          <w:b/>
          <w:i/>
          <w:lang w:val="es-ES" w:eastAsia="es-ES"/>
        </w:rPr>
        <w:t>II</w:t>
      </w:r>
      <w:r w:rsidRPr="00522D9C">
        <w:rPr>
          <w:rFonts w:ascii="Palatino Linotype" w:eastAsia="Times New Roman" w:hAnsi="Palatino Linotype" w:cs="Arial"/>
          <w:i/>
          <w:lang w:val="es-ES" w:eastAsia="es-ES"/>
        </w:rPr>
        <w:t xml:space="preserve">. Se esté tramitando ante el Poder Judicial de la Federación algún recurso o medio de defensa interpuesto por el recurrente;  </w:t>
      </w:r>
    </w:p>
    <w:p w14:paraId="7E756A32" w14:textId="77777777" w:rsidR="000E48BC" w:rsidRPr="00522D9C" w:rsidRDefault="000E48BC" w:rsidP="002E1D5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522D9C">
        <w:rPr>
          <w:rFonts w:ascii="Palatino Linotype" w:eastAsia="Times New Roman" w:hAnsi="Palatino Linotype" w:cs="Arial"/>
          <w:b/>
          <w:i/>
          <w:lang w:val="es-ES" w:eastAsia="es-ES"/>
        </w:rPr>
        <w:t>III</w:t>
      </w:r>
      <w:r w:rsidRPr="00522D9C">
        <w:rPr>
          <w:rFonts w:ascii="Palatino Linotype" w:eastAsia="Times New Roman" w:hAnsi="Palatino Linotype" w:cs="Arial"/>
          <w:i/>
          <w:lang w:val="es-ES" w:eastAsia="es-ES"/>
        </w:rPr>
        <w:t xml:space="preserve">. No actualice alguno de los supuestos previstos en la presente Ley;  </w:t>
      </w:r>
    </w:p>
    <w:p w14:paraId="79780A07" w14:textId="77777777" w:rsidR="000E48BC" w:rsidRPr="00522D9C" w:rsidRDefault="000E48BC" w:rsidP="002E1D5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522D9C">
        <w:rPr>
          <w:rFonts w:ascii="Palatino Linotype" w:eastAsia="Times New Roman" w:hAnsi="Palatino Linotype" w:cs="Arial"/>
          <w:b/>
          <w:i/>
          <w:lang w:val="es-ES" w:eastAsia="es-ES"/>
        </w:rPr>
        <w:t>IV</w:t>
      </w:r>
      <w:r w:rsidRPr="00522D9C">
        <w:rPr>
          <w:rFonts w:ascii="Palatino Linotype" w:eastAsia="Times New Roman" w:hAnsi="Palatino Linotype" w:cs="Arial"/>
          <w:i/>
          <w:lang w:val="es-ES" w:eastAsia="es-ES"/>
        </w:rPr>
        <w:t xml:space="preserve">. No se haya desahogado la prevención en los términos establecidos en la presente Ley;  </w:t>
      </w:r>
    </w:p>
    <w:p w14:paraId="0D25B724" w14:textId="77777777" w:rsidR="000E48BC" w:rsidRPr="00522D9C" w:rsidRDefault="000E48BC" w:rsidP="002E1D5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522D9C">
        <w:rPr>
          <w:rFonts w:ascii="Palatino Linotype" w:eastAsia="Times New Roman" w:hAnsi="Palatino Linotype" w:cs="Arial"/>
          <w:b/>
          <w:i/>
          <w:lang w:val="es-ES" w:eastAsia="es-ES"/>
        </w:rPr>
        <w:t>V</w:t>
      </w:r>
      <w:r w:rsidRPr="00522D9C">
        <w:rPr>
          <w:rFonts w:ascii="Palatino Linotype" w:eastAsia="Times New Roman" w:hAnsi="Palatino Linotype" w:cs="Arial"/>
          <w:i/>
          <w:lang w:val="es-ES" w:eastAsia="es-ES"/>
        </w:rPr>
        <w:t xml:space="preserve">. Se impugne la veracidad de la información proporcionada;  </w:t>
      </w:r>
    </w:p>
    <w:p w14:paraId="7AEF98A5" w14:textId="77777777" w:rsidR="000E48BC" w:rsidRPr="00522D9C" w:rsidRDefault="000E48BC" w:rsidP="002E1D5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522D9C">
        <w:rPr>
          <w:rFonts w:ascii="Palatino Linotype" w:eastAsia="Times New Roman" w:hAnsi="Palatino Linotype" w:cs="Arial"/>
          <w:b/>
          <w:i/>
          <w:lang w:val="es-ES" w:eastAsia="es-ES"/>
        </w:rPr>
        <w:t>VI</w:t>
      </w:r>
      <w:r w:rsidRPr="00522D9C">
        <w:rPr>
          <w:rFonts w:ascii="Palatino Linotype" w:eastAsia="Times New Roman" w:hAnsi="Palatino Linotype" w:cs="Arial"/>
          <w:i/>
          <w:lang w:val="es-ES" w:eastAsia="es-ES"/>
        </w:rPr>
        <w:t xml:space="preserve">. Se trate de una consulta, o trámite en específico; y  </w:t>
      </w:r>
    </w:p>
    <w:p w14:paraId="54BFF776" w14:textId="77777777" w:rsidR="000E48BC" w:rsidRPr="00522D9C" w:rsidRDefault="000E48BC" w:rsidP="002E1D5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522D9C">
        <w:rPr>
          <w:rFonts w:ascii="Palatino Linotype" w:eastAsia="Times New Roman" w:hAnsi="Palatino Linotype" w:cs="Arial"/>
          <w:b/>
          <w:i/>
          <w:lang w:val="es-ES" w:eastAsia="es-ES"/>
        </w:rPr>
        <w:t>VII</w:t>
      </w:r>
      <w:r w:rsidRPr="00522D9C">
        <w:rPr>
          <w:rFonts w:ascii="Palatino Linotype" w:eastAsia="Times New Roman" w:hAnsi="Palatino Linotype" w:cs="Arial"/>
          <w:i/>
          <w:lang w:val="es-ES" w:eastAsia="es-ES"/>
        </w:rPr>
        <w:t>. El recurrente amplíe su solicitud en el recurso de revisión, únicamente respecto de los nuevos contenidos.”</w:t>
      </w:r>
    </w:p>
    <w:p w14:paraId="63855E14" w14:textId="77777777" w:rsidR="000E48BC" w:rsidRPr="00522D9C" w:rsidRDefault="000E48BC" w:rsidP="002E1D58">
      <w:pPr>
        <w:autoSpaceDE w:val="0"/>
        <w:autoSpaceDN w:val="0"/>
        <w:adjustRightInd w:val="0"/>
        <w:spacing w:after="0" w:line="360" w:lineRule="auto"/>
        <w:jc w:val="both"/>
        <w:rPr>
          <w:rFonts w:ascii="Palatino Linotype" w:hAnsi="Palatino Linotype" w:cs="Arial"/>
          <w:sz w:val="24"/>
          <w:szCs w:val="24"/>
        </w:rPr>
      </w:pPr>
    </w:p>
    <w:p w14:paraId="0E771AE8" w14:textId="77777777" w:rsidR="000E48BC" w:rsidRPr="00522D9C" w:rsidRDefault="000E48BC" w:rsidP="002E1D58">
      <w:pPr>
        <w:autoSpaceDE w:val="0"/>
        <w:autoSpaceDN w:val="0"/>
        <w:adjustRightInd w:val="0"/>
        <w:spacing w:after="0" w:line="360" w:lineRule="auto"/>
        <w:jc w:val="both"/>
        <w:rPr>
          <w:rFonts w:ascii="Palatino Linotype" w:hAnsi="Palatino Linotype" w:cs="Arial"/>
          <w:sz w:val="24"/>
          <w:szCs w:val="24"/>
        </w:rPr>
      </w:pPr>
      <w:r w:rsidRPr="00522D9C">
        <w:rPr>
          <w:rFonts w:ascii="Palatino Linotype" w:hAnsi="Palatino Linotype" w:cs="Arial"/>
          <w:sz w:val="24"/>
          <w:szCs w:val="24"/>
        </w:rPr>
        <w:lastRenderedPageBreak/>
        <w:t xml:space="preserve">Ya que no fue interpuesto de forma extemporánea, no se está tramitando ante el Poder Judicial Federal, no es una consulta, o trámite en específico, ni tampoco se advierte que </w:t>
      </w:r>
      <w:r w:rsidR="00924E63" w:rsidRPr="00522D9C">
        <w:rPr>
          <w:rFonts w:ascii="Palatino Linotype" w:hAnsi="Palatino Linotype" w:cs="Arial"/>
          <w:sz w:val="24"/>
          <w:szCs w:val="24"/>
        </w:rPr>
        <w:t>la parte</w:t>
      </w:r>
      <w:r w:rsidRPr="00522D9C">
        <w:rPr>
          <w:rFonts w:ascii="Palatino Linotype" w:hAnsi="Palatino Linotype" w:cs="Arial"/>
          <w:b/>
          <w:sz w:val="24"/>
          <w:szCs w:val="24"/>
        </w:rPr>
        <w:t xml:space="preserve"> </w:t>
      </w:r>
      <w:r w:rsidR="00924E63" w:rsidRPr="00522D9C">
        <w:rPr>
          <w:rFonts w:ascii="Palatino Linotype" w:hAnsi="Palatino Linotype" w:cs="Arial"/>
          <w:b/>
          <w:sz w:val="24"/>
          <w:szCs w:val="24"/>
        </w:rPr>
        <w:t>Recurrente</w:t>
      </w:r>
      <w:r w:rsidR="00924E63" w:rsidRPr="00522D9C">
        <w:rPr>
          <w:rFonts w:ascii="Palatino Linotype" w:hAnsi="Palatino Linotype" w:cs="Arial"/>
          <w:sz w:val="24"/>
          <w:szCs w:val="24"/>
        </w:rPr>
        <w:t xml:space="preserve"> </w:t>
      </w:r>
      <w:r w:rsidRPr="00522D9C">
        <w:rPr>
          <w:rFonts w:ascii="Palatino Linotype" w:hAnsi="Palatino Linotype" w:cs="Arial"/>
          <w:sz w:val="24"/>
          <w:szCs w:val="24"/>
        </w:rPr>
        <w:t>amplíe su solicitud en el recurso de revisión, por lo que al no existir causas de improcedencia invocadas por las partes ni advertidas de oficio, este Órgano Garante de la Transparencia se avoca al análisis del fondo del asunto que nos ocupa.</w:t>
      </w:r>
    </w:p>
    <w:p w14:paraId="0A4FF081" w14:textId="77777777" w:rsidR="009A421F" w:rsidRPr="00522D9C" w:rsidRDefault="009A421F" w:rsidP="002E1D58">
      <w:pPr>
        <w:autoSpaceDE w:val="0"/>
        <w:autoSpaceDN w:val="0"/>
        <w:adjustRightInd w:val="0"/>
        <w:spacing w:after="0" w:line="360" w:lineRule="auto"/>
        <w:jc w:val="both"/>
        <w:rPr>
          <w:rFonts w:ascii="Palatino Linotype" w:hAnsi="Palatino Linotype" w:cs="Arial"/>
          <w:sz w:val="24"/>
          <w:szCs w:val="24"/>
        </w:rPr>
      </w:pPr>
    </w:p>
    <w:p w14:paraId="37CA3D83" w14:textId="77777777" w:rsidR="000E48BC" w:rsidRPr="00522D9C" w:rsidRDefault="000E48BC" w:rsidP="002E1D58">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522D9C">
        <w:rPr>
          <w:rFonts w:ascii="Palatino Linotype" w:eastAsia="Times New Roman" w:hAnsi="Palatino Linotype" w:cs="Arial"/>
          <w:b/>
          <w:sz w:val="28"/>
          <w:szCs w:val="28"/>
          <w:lang w:val="es-ES" w:eastAsia="es-ES"/>
        </w:rPr>
        <w:t xml:space="preserve">CUARTO. </w:t>
      </w:r>
      <w:r w:rsidRPr="00522D9C">
        <w:rPr>
          <w:rFonts w:ascii="Palatino Linotype" w:eastAsia="Times New Roman" w:hAnsi="Palatino Linotype" w:cs="Arial"/>
          <w:b/>
          <w:sz w:val="26"/>
          <w:szCs w:val="26"/>
          <w:lang w:val="es-ES" w:eastAsia="es-ES"/>
        </w:rPr>
        <w:t>Estudio y resolución de los recursos de revisión.</w:t>
      </w:r>
    </w:p>
    <w:p w14:paraId="64A68A5A" w14:textId="77777777" w:rsidR="000E48BC" w:rsidRPr="00522D9C" w:rsidRDefault="000E48BC" w:rsidP="002E1D5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22D9C">
        <w:rPr>
          <w:rFonts w:ascii="Palatino Linotype" w:eastAsia="Times New Roman" w:hAnsi="Palatino Linotype" w:cs="Arial"/>
          <w:sz w:val="24"/>
          <w:szCs w:val="24"/>
          <w:lang w:val="es-ES" w:eastAsia="es-ES"/>
        </w:rPr>
        <w:t>Se procede al análisis de</w:t>
      </w:r>
      <w:r w:rsidR="009A421F" w:rsidRPr="00522D9C">
        <w:rPr>
          <w:rFonts w:ascii="Palatino Linotype" w:eastAsia="Times New Roman" w:hAnsi="Palatino Linotype" w:cs="Arial"/>
          <w:sz w:val="24"/>
          <w:szCs w:val="24"/>
          <w:lang w:val="es-ES" w:eastAsia="es-ES"/>
        </w:rPr>
        <w:t xml:space="preserve"> </w:t>
      </w:r>
      <w:r w:rsidRPr="00522D9C">
        <w:rPr>
          <w:rFonts w:ascii="Palatino Linotype" w:eastAsia="Times New Roman" w:hAnsi="Palatino Linotype" w:cs="Arial"/>
          <w:sz w:val="24"/>
          <w:szCs w:val="24"/>
          <w:lang w:val="es-ES" w:eastAsia="es-ES"/>
        </w:rPr>
        <w:t>l</w:t>
      </w:r>
      <w:r w:rsidR="009A421F" w:rsidRPr="00522D9C">
        <w:rPr>
          <w:rFonts w:ascii="Palatino Linotype" w:eastAsia="Times New Roman" w:hAnsi="Palatino Linotype" w:cs="Arial"/>
          <w:sz w:val="24"/>
          <w:szCs w:val="24"/>
          <w:lang w:val="es-ES" w:eastAsia="es-ES"/>
        </w:rPr>
        <w:t>os</w:t>
      </w:r>
      <w:r w:rsidRPr="00522D9C">
        <w:rPr>
          <w:rFonts w:ascii="Palatino Linotype" w:eastAsia="Times New Roman" w:hAnsi="Palatino Linotype" w:cs="Arial"/>
          <w:sz w:val="24"/>
          <w:szCs w:val="24"/>
          <w:lang w:val="es-ES" w:eastAsia="es-ES"/>
        </w:rPr>
        <w:t xml:space="preserve"> presente</w:t>
      </w:r>
      <w:r w:rsidR="009A421F" w:rsidRPr="00522D9C">
        <w:rPr>
          <w:rFonts w:ascii="Palatino Linotype" w:eastAsia="Times New Roman" w:hAnsi="Palatino Linotype" w:cs="Arial"/>
          <w:sz w:val="24"/>
          <w:szCs w:val="24"/>
          <w:lang w:val="es-ES" w:eastAsia="es-ES"/>
        </w:rPr>
        <w:t>s</w:t>
      </w:r>
      <w:r w:rsidRPr="00522D9C">
        <w:rPr>
          <w:rFonts w:ascii="Palatino Linotype" w:eastAsia="Times New Roman" w:hAnsi="Palatino Linotype" w:cs="Arial"/>
          <w:sz w:val="24"/>
          <w:szCs w:val="24"/>
          <w:lang w:val="es-ES" w:eastAsia="es-ES"/>
        </w:rPr>
        <w:t xml:space="preserve"> recurso</w:t>
      </w:r>
      <w:r w:rsidR="009A421F" w:rsidRPr="00522D9C">
        <w:rPr>
          <w:rFonts w:ascii="Palatino Linotype" w:eastAsia="Times New Roman" w:hAnsi="Palatino Linotype" w:cs="Arial"/>
          <w:sz w:val="24"/>
          <w:szCs w:val="24"/>
          <w:lang w:val="es-ES" w:eastAsia="es-ES"/>
        </w:rPr>
        <w:t>s</w:t>
      </w:r>
      <w:r w:rsidRPr="00522D9C">
        <w:rPr>
          <w:rFonts w:ascii="Palatino Linotype" w:eastAsia="Times New Roman" w:hAnsi="Palatino Linotype" w:cs="Arial"/>
          <w:sz w:val="24"/>
          <w:szCs w:val="24"/>
          <w:lang w:val="es-ES" w:eastAsia="es-ES"/>
        </w:rPr>
        <w:t>,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64168EA3" w14:textId="77777777" w:rsidR="00CE4D2D" w:rsidRPr="00522D9C" w:rsidRDefault="00CE4D2D" w:rsidP="002E1D5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06AEB4A" w14:textId="3A65CF6D" w:rsidR="000E48BC" w:rsidRPr="000616BF" w:rsidRDefault="000E48BC" w:rsidP="002E1D5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616BF">
        <w:rPr>
          <w:rFonts w:ascii="Palatino Linotype" w:eastAsia="Times New Roman" w:hAnsi="Palatino Linotype" w:cs="Arial"/>
          <w:sz w:val="24"/>
          <w:szCs w:val="24"/>
          <w:lang w:val="es-ES" w:eastAsia="es-ES"/>
        </w:rPr>
        <w:t>Atentos a la redacción de la solicitud de información,</w:t>
      </w:r>
      <w:r w:rsidR="00D01984" w:rsidRPr="000616BF">
        <w:rPr>
          <w:rFonts w:ascii="Palatino Linotype" w:eastAsia="Times New Roman" w:hAnsi="Palatino Linotype" w:cs="Arial"/>
          <w:sz w:val="24"/>
          <w:szCs w:val="24"/>
          <w:lang w:val="es-ES" w:eastAsia="es-ES"/>
        </w:rPr>
        <w:t xml:space="preserve"> </w:t>
      </w:r>
      <w:r w:rsidRPr="000616BF">
        <w:rPr>
          <w:rFonts w:ascii="Palatino Linotype" w:eastAsia="Times New Roman" w:hAnsi="Palatino Linotype" w:cs="Arial"/>
          <w:sz w:val="24"/>
          <w:szCs w:val="24"/>
          <w:lang w:val="es-ES" w:eastAsia="es-ES"/>
        </w:rPr>
        <w:t xml:space="preserve">se puede apreciar que </w:t>
      </w:r>
      <w:r w:rsidR="00924E63" w:rsidRPr="000616BF">
        <w:rPr>
          <w:rFonts w:ascii="Palatino Linotype" w:eastAsia="Times New Roman" w:hAnsi="Palatino Linotype" w:cs="Arial"/>
          <w:sz w:val="24"/>
          <w:szCs w:val="24"/>
          <w:lang w:val="es-ES" w:eastAsia="es-ES"/>
        </w:rPr>
        <w:t>la parte</w:t>
      </w:r>
      <w:r w:rsidRPr="000616BF">
        <w:rPr>
          <w:rFonts w:ascii="Palatino Linotype" w:eastAsia="Times New Roman" w:hAnsi="Palatino Linotype" w:cs="Arial"/>
          <w:sz w:val="24"/>
          <w:szCs w:val="24"/>
          <w:lang w:val="es-ES" w:eastAsia="es-ES"/>
        </w:rPr>
        <w:t xml:space="preserve"> </w:t>
      </w:r>
      <w:r w:rsidRPr="000616BF">
        <w:rPr>
          <w:rFonts w:ascii="Palatino Linotype" w:eastAsia="Times New Roman" w:hAnsi="Palatino Linotype" w:cs="Arial"/>
          <w:b/>
          <w:sz w:val="24"/>
          <w:szCs w:val="24"/>
          <w:lang w:val="es-ES" w:eastAsia="es-ES"/>
        </w:rPr>
        <w:t>Recurrente</w:t>
      </w:r>
      <w:r w:rsidRPr="000616BF">
        <w:rPr>
          <w:rFonts w:ascii="Palatino Linotype" w:eastAsia="Times New Roman" w:hAnsi="Palatino Linotype" w:cs="Arial"/>
          <w:sz w:val="24"/>
          <w:szCs w:val="24"/>
          <w:lang w:val="es-ES" w:eastAsia="es-ES"/>
        </w:rPr>
        <w:t xml:space="preserve"> </w:t>
      </w:r>
      <w:r w:rsidR="00924E63" w:rsidRPr="000616BF">
        <w:rPr>
          <w:rFonts w:ascii="Palatino Linotype" w:eastAsia="Times New Roman" w:hAnsi="Palatino Linotype" w:cs="Arial"/>
          <w:sz w:val="24"/>
          <w:szCs w:val="24"/>
          <w:lang w:val="es-ES" w:eastAsia="es-ES"/>
        </w:rPr>
        <w:t>peticiona, objetivamente,</w:t>
      </w:r>
      <w:r w:rsidR="00891F0F" w:rsidRPr="000616BF">
        <w:rPr>
          <w:rFonts w:ascii="Palatino Linotype" w:hAnsi="Palatino Linotype"/>
          <w:sz w:val="24"/>
          <w:szCs w:val="24"/>
        </w:rPr>
        <w:t xml:space="preserve"> </w:t>
      </w:r>
      <w:r w:rsidR="00891F0F" w:rsidRPr="000616BF">
        <w:rPr>
          <w:rFonts w:ascii="Palatino Linotype" w:eastAsia="Times New Roman" w:hAnsi="Palatino Linotype" w:cs="Arial"/>
          <w:sz w:val="24"/>
          <w:szCs w:val="24"/>
          <w:lang w:val="es-ES" w:eastAsia="es-ES"/>
        </w:rPr>
        <w:t>el soporte documental en que obre</w:t>
      </w:r>
      <w:r w:rsidR="00924E63" w:rsidRPr="000616BF">
        <w:rPr>
          <w:rFonts w:ascii="Palatino Linotype" w:eastAsia="Times New Roman" w:hAnsi="Palatino Linotype" w:cs="Arial"/>
          <w:sz w:val="24"/>
          <w:szCs w:val="24"/>
          <w:lang w:val="es-ES" w:eastAsia="es-ES"/>
        </w:rPr>
        <w:t xml:space="preserve"> </w:t>
      </w:r>
      <w:r w:rsidRPr="000616BF">
        <w:rPr>
          <w:rFonts w:ascii="Palatino Linotype" w:eastAsia="Times New Roman" w:hAnsi="Palatino Linotype" w:cs="Arial"/>
          <w:sz w:val="24"/>
          <w:szCs w:val="24"/>
          <w:lang w:val="es-ES" w:eastAsia="es-ES"/>
        </w:rPr>
        <w:t>lo siguiente:</w:t>
      </w:r>
    </w:p>
    <w:p w14:paraId="15AD34C8" w14:textId="77777777" w:rsidR="001A5C8D" w:rsidRPr="000616BF" w:rsidRDefault="001A5C8D" w:rsidP="002E1D5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AA40A17" w14:textId="2C76F879" w:rsidR="001922A2" w:rsidRPr="00522D9C" w:rsidRDefault="005B3ACE" w:rsidP="002E1D58">
      <w:pPr>
        <w:pStyle w:val="Prrafodelista"/>
        <w:numPr>
          <w:ilvl w:val="0"/>
          <w:numId w:val="1"/>
        </w:numPr>
        <w:autoSpaceDE w:val="0"/>
        <w:autoSpaceDN w:val="0"/>
        <w:adjustRightInd w:val="0"/>
        <w:spacing w:line="360" w:lineRule="auto"/>
        <w:jc w:val="both"/>
        <w:rPr>
          <w:rFonts w:ascii="Palatino Linotype" w:hAnsi="Palatino Linotype" w:cs="Arial"/>
        </w:rPr>
      </w:pPr>
      <w:r w:rsidRPr="005B3ACE">
        <w:rPr>
          <w:rFonts w:ascii="Palatino Linotype" w:hAnsi="Palatino Linotype" w:cs="Arial"/>
        </w:rPr>
        <w:t>el reglamento de condiciones generales de trabajo que rigen las relaciones laborales del ayuntamiento de Tianguistenco y sus trabajadores</w:t>
      </w:r>
      <w:r w:rsidR="001922A2" w:rsidRPr="00522D9C">
        <w:rPr>
          <w:rFonts w:ascii="Palatino Linotype" w:hAnsi="Palatino Linotype" w:cs="Arial"/>
        </w:rPr>
        <w:t>;</w:t>
      </w:r>
      <w:r w:rsidR="00D5400C" w:rsidRPr="00522D9C">
        <w:rPr>
          <w:rFonts w:ascii="Palatino Linotype" w:hAnsi="Palatino Linotype" w:cs="Arial"/>
        </w:rPr>
        <w:t xml:space="preserve"> </w:t>
      </w:r>
    </w:p>
    <w:p w14:paraId="3B10F639" w14:textId="14DDD8E4" w:rsidR="00D5400C" w:rsidRDefault="005B3ACE" w:rsidP="002E1D58">
      <w:pPr>
        <w:pStyle w:val="Prrafodelista"/>
        <w:numPr>
          <w:ilvl w:val="0"/>
          <w:numId w:val="1"/>
        </w:numPr>
        <w:autoSpaceDE w:val="0"/>
        <w:autoSpaceDN w:val="0"/>
        <w:adjustRightInd w:val="0"/>
        <w:spacing w:line="360" w:lineRule="auto"/>
        <w:jc w:val="both"/>
        <w:rPr>
          <w:rFonts w:ascii="Palatino Linotype" w:hAnsi="Palatino Linotype" w:cs="Arial"/>
        </w:rPr>
      </w:pPr>
      <w:r w:rsidRPr="005B3ACE">
        <w:rPr>
          <w:rFonts w:ascii="Palatino Linotype" w:hAnsi="Palatino Linotype" w:cs="Arial"/>
        </w:rPr>
        <w:t>copia del convenio sindical vigente</w:t>
      </w:r>
      <w:r w:rsidR="00522D9C">
        <w:rPr>
          <w:rFonts w:ascii="Palatino Linotype" w:hAnsi="Palatino Linotype" w:cs="Arial"/>
        </w:rPr>
        <w:t>;</w:t>
      </w:r>
      <w:r>
        <w:rPr>
          <w:rFonts w:ascii="Palatino Linotype" w:hAnsi="Palatino Linotype" w:cs="Arial"/>
        </w:rPr>
        <w:t xml:space="preserve"> y</w:t>
      </w:r>
    </w:p>
    <w:p w14:paraId="392DC51E" w14:textId="25C42483" w:rsidR="00522D9C" w:rsidRPr="00522D9C" w:rsidRDefault="005B3ACE" w:rsidP="002E1D58">
      <w:pPr>
        <w:pStyle w:val="Prrafodelista"/>
        <w:numPr>
          <w:ilvl w:val="0"/>
          <w:numId w:val="1"/>
        </w:numPr>
        <w:autoSpaceDE w:val="0"/>
        <w:autoSpaceDN w:val="0"/>
        <w:adjustRightInd w:val="0"/>
        <w:spacing w:line="360" w:lineRule="auto"/>
        <w:jc w:val="both"/>
        <w:rPr>
          <w:rFonts w:ascii="Palatino Linotype" w:hAnsi="Palatino Linotype" w:cs="Arial"/>
        </w:rPr>
      </w:pPr>
      <w:r w:rsidRPr="005B3ACE">
        <w:rPr>
          <w:rFonts w:ascii="Palatino Linotype" w:hAnsi="Palatino Linotype" w:cs="Arial"/>
        </w:rPr>
        <w:t>se desglose el número total de empleados que laboran para el ayuntamiento de Tianguistenco, tipo de contrato y sueldo quincenal que cobran cada uno a detalle con nombres</w:t>
      </w:r>
      <w:r>
        <w:rPr>
          <w:rFonts w:ascii="Palatino Linotype" w:hAnsi="Palatino Linotype" w:cs="Arial"/>
        </w:rPr>
        <w:t>.</w:t>
      </w:r>
    </w:p>
    <w:p w14:paraId="79FEE79C" w14:textId="50E5559B" w:rsidR="005B3ACE" w:rsidRPr="005B3ACE" w:rsidRDefault="00E60E2D" w:rsidP="002E1D58">
      <w:pPr>
        <w:spacing w:after="0" w:line="360" w:lineRule="auto"/>
        <w:jc w:val="both"/>
        <w:rPr>
          <w:rFonts w:ascii="Palatino Linotype" w:hAnsi="Palatino Linotype" w:cs="Arial"/>
          <w:sz w:val="24"/>
          <w:szCs w:val="24"/>
        </w:rPr>
      </w:pPr>
      <w:r w:rsidRPr="00522D9C">
        <w:rPr>
          <w:rFonts w:ascii="Palatino Linotype" w:hAnsi="Palatino Linotype" w:cs="Arial"/>
          <w:sz w:val="24"/>
          <w:lang w:val="es-ES"/>
        </w:rPr>
        <w:lastRenderedPageBreak/>
        <w:t xml:space="preserve">En primer lugar, de la redacción del requerimiento número </w:t>
      </w:r>
      <w:r w:rsidR="00EE79F5" w:rsidRPr="00EE79F5">
        <w:rPr>
          <w:rFonts w:ascii="Palatino Linotype" w:hAnsi="Palatino Linotype" w:cs="Arial"/>
          <w:b/>
          <w:bCs/>
          <w:sz w:val="26"/>
          <w:szCs w:val="26"/>
          <w:lang w:val="es-ES"/>
        </w:rPr>
        <w:t>3</w:t>
      </w:r>
      <w:r w:rsidRPr="00522D9C">
        <w:rPr>
          <w:rFonts w:ascii="Palatino Linotype" w:hAnsi="Palatino Linotype" w:cs="Arial"/>
          <w:sz w:val="24"/>
          <w:lang w:val="es-ES"/>
        </w:rPr>
        <w:t xml:space="preserve">, </w:t>
      </w:r>
      <w:r w:rsidR="005B3ACE" w:rsidRPr="005B3ACE">
        <w:rPr>
          <w:rFonts w:ascii="Palatino Linotype" w:eastAsia="Times New Roman" w:hAnsi="Palatino Linotype" w:cs="Arial"/>
          <w:sz w:val="24"/>
          <w:szCs w:val="24"/>
          <w:lang w:val="es-ES" w:eastAsia="es-ES"/>
        </w:rPr>
        <w:t xml:space="preserve">debemos partir que la parte </w:t>
      </w:r>
      <w:r w:rsidR="005B3ACE" w:rsidRPr="005B3ACE">
        <w:rPr>
          <w:rFonts w:ascii="Palatino Linotype" w:eastAsia="Times New Roman" w:hAnsi="Palatino Linotype" w:cs="Arial"/>
          <w:b/>
          <w:bCs/>
          <w:sz w:val="24"/>
          <w:szCs w:val="24"/>
          <w:lang w:val="es-ES" w:eastAsia="es-ES"/>
        </w:rPr>
        <w:t>Recurrente</w:t>
      </w:r>
      <w:r w:rsidR="005B3ACE" w:rsidRPr="005B3ACE">
        <w:rPr>
          <w:rFonts w:ascii="Palatino Linotype" w:eastAsia="Times New Roman" w:hAnsi="Palatino Linotype" w:cs="Arial"/>
          <w:sz w:val="24"/>
          <w:szCs w:val="24"/>
          <w:lang w:val="es-ES" w:eastAsia="es-ES"/>
        </w:rPr>
        <w:t xml:space="preserve"> peticiona la entrega de un documento de tipo específico que contenga desagregada la información conforme a diversos rubros. Atentos a ello, resulta necesario hacerle del conocimiento que, </w:t>
      </w:r>
      <w:r w:rsidR="005B3ACE" w:rsidRPr="005B3ACE">
        <w:rPr>
          <w:rFonts w:ascii="Palatino Linotype" w:eastAsia="Times New Roman" w:hAnsi="Palatino Linotype" w:cs="Arial"/>
          <w:b/>
          <w:sz w:val="24"/>
          <w:szCs w:val="24"/>
          <w:lang w:eastAsia="es-ES"/>
        </w:rPr>
        <w:t>el derecho de acceso a la información</w:t>
      </w:r>
      <w:r w:rsidR="005B3ACE" w:rsidRPr="005B3ACE">
        <w:rPr>
          <w:rFonts w:ascii="Palatino Linotype" w:eastAsia="Times New Roman" w:hAnsi="Palatino Linotype" w:cs="Arial"/>
          <w:sz w:val="24"/>
          <w:szCs w:val="24"/>
          <w:lang w:eastAsia="es-ES"/>
        </w:rPr>
        <w:t xml:space="preserve"> </w:t>
      </w:r>
      <w:r w:rsidR="005B3ACE" w:rsidRPr="005B3ACE">
        <w:rPr>
          <w:rFonts w:ascii="Palatino Linotype" w:eastAsia="Times New Roman" w:hAnsi="Palatino Linotype" w:cs="Arial"/>
          <w:b/>
          <w:sz w:val="24"/>
          <w:szCs w:val="24"/>
          <w:lang w:eastAsia="es-ES"/>
        </w:rPr>
        <w:t>consiste</w:t>
      </w:r>
      <w:r w:rsidR="005B3ACE" w:rsidRPr="005B3ACE">
        <w:rPr>
          <w:rFonts w:ascii="Palatino Linotype" w:eastAsia="Times New Roman" w:hAnsi="Palatino Linotype" w:cs="Arial"/>
          <w:sz w:val="24"/>
          <w:szCs w:val="24"/>
          <w:lang w:eastAsia="es-ES"/>
        </w:rPr>
        <w:t xml:space="preserve"> en que los Sujetos Obligados hagan </w:t>
      </w:r>
      <w:r w:rsidR="005B3ACE" w:rsidRPr="005B3ACE">
        <w:rPr>
          <w:rFonts w:ascii="Palatino Linotype" w:eastAsia="Times New Roman" w:hAnsi="Palatino Linotype" w:cs="Arial"/>
          <w:b/>
          <w:sz w:val="24"/>
          <w:szCs w:val="24"/>
          <w:lang w:eastAsia="es-ES"/>
        </w:rPr>
        <w:t>entrega de la información conforme obre en sus archivos, no así a su procesamiento</w:t>
      </w:r>
      <w:r w:rsidR="005B3ACE" w:rsidRPr="005B3ACE">
        <w:rPr>
          <w:rFonts w:ascii="Palatino Linotype" w:eastAsia="Times New Roman" w:hAnsi="Palatino Linotype" w:cs="Arial"/>
          <w:sz w:val="24"/>
          <w:szCs w:val="24"/>
          <w:lang w:eastAsia="es-ES"/>
        </w:rPr>
        <w:t xml:space="preserve">, ello de conformidad con el </w:t>
      </w:r>
      <w:r w:rsidR="005B3ACE" w:rsidRPr="005B3ACE">
        <w:rPr>
          <w:rFonts w:ascii="Palatino Linotype" w:hAnsi="Palatino Linotype" w:cs="Arial"/>
          <w:sz w:val="24"/>
          <w:szCs w:val="24"/>
        </w:rPr>
        <w:t>artículo 4, párrafo segundo, de la Ley de Transparencia y Acceso a la Información Pública del Estado de México y Municipios, dispone:</w:t>
      </w:r>
    </w:p>
    <w:p w14:paraId="43084AD3" w14:textId="77777777" w:rsidR="005B3ACE" w:rsidRPr="005B3ACE" w:rsidRDefault="005B3ACE" w:rsidP="002E1D58">
      <w:pPr>
        <w:spacing w:after="0" w:line="360" w:lineRule="auto"/>
        <w:jc w:val="both"/>
        <w:rPr>
          <w:rFonts w:ascii="Palatino Linotype" w:hAnsi="Palatino Linotype" w:cs="Arial"/>
          <w:sz w:val="24"/>
          <w:szCs w:val="24"/>
        </w:rPr>
      </w:pPr>
    </w:p>
    <w:p w14:paraId="302B63EF" w14:textId="77777777" w:rsidR="005B3ACE" w:rsidRPr="005B3ACE" w:rsidRDefault="005B3ACE" w:rsidP="002E1D58">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w:t>
      </w:r>
      <w:r w:rsidRPr="005B3ACE">
        <w:rPr>
          <w:rFonts w:ascii="Palatino Linotype" w:hAnsi="Palatino Linotype" w:cs="Arial"/>
          <w:b/>
          <w:i/>
          <w:szCs w:val="24"/>
        </w:rPr>
        <w:t>Artículo 4</w:t>
      </w:r>
      <w:r w:rsidRPr="005B3ACE">
        <w:rPr>
          <w:rFonts w:ascii="Palatino Linotype" w:hAnsi="Palatino Linotype" w:cs="Arial"/>
          <w:i/>
          <w:szCs w:val="24"/>
        </w:rPr>
        <w:t xml:space="preserve">. … </w:t>
      </w:r>
    </w:p>
    <w:p w14:paraId="0BA59527" w14:textId="77777777" w:rsidR="005B3ACE" w:rsidRPr="005B3ACE" w:rsidRDefault="005B3ACE" w:rsidP="002E1D58">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6A57BE06" w14:textId="77777777" w:rsidR="005B3ACE" w:rsidRPr="005B3ACE" w:rsidRDefault="005B3ACE" w:rsidP="002E1D58">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Solo podrá ser clasificada excepcionalmente como reservada temporalmente por razones de interés público, en los términos de las causas legítimas y estrictamente necesarias previstas por esta Ley.”</w:t>
      </w:r>
    </w:p>
    <w:p w14:paraId="4321E99C" w14:textId="77777777" w:rsidR="005B3ACE" w:rsidRPr="005B3ACE" w:rsidRDefault="005B3ACE" w:rsidP="002E1D58">
      <w:pPr>
        <w:spacing w:after="0" w:line="360" w:lineRule="auto"/>
        <w:jc w:val="both"/>
        <w:rPr>
          <w:rFonts w:ascii="Palatino Linotype" w:hAnsi="Palatino Linotype" w:cs="Arial"/>
          <w:sz w:val="24"/>
          <w:szCs w:val="24"/>
        </w:rPr>
      </w:pPr>
    </w:p>
    <w:p w14:paraId="070BE210" w14:textId="77777777" w:rsidR="005B3ACE" w:rsidRPr="005B3ACE" w:rsidRDefault="005B3ACE" w:rsidP="002E1D58">
      <w:pPr>
        <w:spacing w:after="0" w:line="360" w:lineRule="auto"/>
        <w:jc w:val="both"/>
        <w:rPr>
          <w:rFonts w:ascii="Palatino Linotype" w:hAnsi="Palatino Linotype" w:cs="Arial"/>
          <w:sz w:val="24"/>
          <w:szCs w:val="24"/>
        </w:rPr>
      </w:pPr>
      <w:r w:rsidRPr="005B3ACE">
        <w:rPr>
          <w:rFonts w:ascii="Palatino Linotype" w:hAnsi="Palatino Linotype" w:cs="Arial"/>
          <w:sz w:val="24"/>
          <w:szCs w:val="24"/>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6DEC31DD" w14:textId="77777777" w:rsidR="005B3ACE" w:rsidRPr="005B3ACE" w:rsidRDefault="005B3ACE" w:rsidP="002E1D58">
      <w:pPr>
        <w:spacing w:after="0" w:line="360" w:lineRule="auto"/>
        <w:jc w:val="both"/>
        <w:rPr>
          <w:rFonts w:ascii="Palatino Linotype" w:hAnsi="Palatino Linotype" w:cs="Arial"/>
          <w:sz w:val="24"/>
          <w:szCs w:val="24"/>
        </w:rPr>
      </w:pPr>
    </w:p>
    <w:p w14:paraId="1941D204" w14:textId="77777777" w:rsidR="005B3ACE" w:rsidRPr="005B3ACE" w:rsidRDefault="005B3ACE" w:rsidP="002E1D58">
      <w:pPr>
        <w:spacing w:after="0" w:line="360" w:lineRule="auto"/>
        <w:jc w:val="both"/>
        <w:rPr>
          <w:rFonts w:ascii="Palatino Linotype" w:hAnsi="Palatino Linotype" w:cs="Arial"/>
          <w:sz w:val="24"/>
          <w:szCs w:val="24"/>
        </w:rPr>
      </w:pPr>
      <w:r w:rsidRPr="005B3ACE">
        <w:rPr>
          <w:rFonts w:ascii="Palatino Linotype" w:hAnsi="Palatino Linotype" w:cs="Arial"/>
          <w:sz w:val="24"/>
          <w:szCs w:val="24"/>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w:t>
      </w:r>
      <w:r w:rsidRPr="005B3ACE">
        <w:rPr>
          <w:rFonts w:ascii="Palatino Linotype" w:hAnsi="Palatino Linotype" w:cs="Arial"/>
          <w:sz w:val="24"/>
          <w:szCs w:val="24"/>
        </w:rPr>
        <w:lastRenderedPageBreak/>
        <w:t xml:space="preserve">archivos, en el estado en el que se encuentre, sin la obligación de generarla, resumirla, efectuar cálculos o practicar investigaciones; tal y como se señala a continuación: </w:t>
      </w:r>
    </w:p>
    <w:p w14:paraId="0D229822" w14:textId="77777777" w:rsidR="005B3ACE" w:rsidRPr="005B3ACE" w:rsidRDefault="005B3ACE" w:rsidP="002E1D58">
      <w:pPr>
        <w:spacing w:after="0" w:line="360" w:lineRule="auto"/>
        <w:jc w:val="both"/>
        <w:rPr>
          <w:rFonts w:ascii="Palatino Linotype" w:hAnsi="Palatino Linotype" w:cs="Arial"/>
          <w:sz w:val="24"/>
          <w:szCs w:val="24"/>
        </w:rPr>
      </w:pPr>
    </w:p>
    <w:p w14:paraId="0332F811" w14:textId="77777777" w:rsidR="005B3ACE" w:rsidRPr="005B3ACE" w:rsidRDefault="005B3ACE" w:rsidP="002E1D58">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w:t>
      </w:r>
      <w:r w:rsidRPr="005B3ACE">
        <w:rPr>
          <w:rFonts w:ascii="Palatino Linotype" w:hAnsi="Palatino Linotype" w:cs="Arial"/>
          <w:b/>
          <w:i/>
          <w:szCs w:val="24"/>
        </w:rPr>
        <w:t>Artículo 12.</w:t>
      </w:r>
      <w:r w:rsidRPr="005B3ACE">
        <w:rPr>
          <w:rFonts w:ascii="Palatino Linotype" w:hAnsi="Palatino Linotype" w:cs="Arial"/>
          <w:i/>
          <w:szCs w:val="24"/>
        </w:rPr>
        <w:t xml:space="preserve"> Quienes generen, recopilen, administren, manejen, procesen, archiven o conserven información pública serán responsables de la misma en los términos de las disposiciones jurídicas aplicables. </w:t>
      </w:r>
    </w:p>
    <w:p w14:paraId="556361FE" w14:textId="77777777" w:rsidR="005B3ACE" w:rsidRPr="005B3ACE" w:rsidRDefault="005B3ACE" w:rsidP="002E1D58">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0B3217E" w14:textId="77777777" w:rsidR="005B3ACE" w:rsidRPr="005B3ACE" w:rsidRDefault="005B3ACE" w:rsidP="002E1D58">
      <w:pPr>
        <w:spacing w:after="0" w:line="360" w:lineRule="auto"/>
        <w:jc w:val="both"/>
        <w:rPr>
          <w:rFonts w:ascii="Palatino Linotype" w:hAnsi="Palatino Linotype" w:cs="Arial"/>
          <w:sz w:val="24"/>
          <w:szCs w:val="24"/>
        </w:rPr>
      </w:pPr>
    </w:p>
    <w:p w14:paraId="5318D5E9" w14:textId="77777777" w:rsidR="005B3ACE" w:rsidRPr="005B3ACE" w:rsidRDefault="005B3ACE" w:rsidP="002E1D58">
      <w:pPr>
        <w:spacing w:after="0" w:line="360" w:lineRule="auto"/>
        <w:jc w:val="both"/>
        <w:rPr>
          <w:rFonts w:ascii="Palatino Linotype" w:hAnsi="Palatino Linotype" w:cs="Arial"/>
          <w:sz w:val="24"/>
          <w:szCs w:val="24"/>
        </w:rPr>
      </w:pPr>
      <w:r w:rsidRPr="005B3ACE">
        <w:rPr>
          <w:rFonts w:ascii="Palatino Linotype" w:hAnsi="Palatino Linotype" w:cs="Arial"/>
          <w:sz w:val="24"/>
          <w:szCs w:val="24"/>
        </w:rPr>
        <w:t xml:space="preserve">En síntesis, el derecho de acceso a la información pública se satisface en aquellos casos en que se </w:t>
      </w:r>
      <w:r w:rsidRPr="005B3ACE">
        <w:rPr>
          <w:rFonts w:ascii="Palatino Linotype" w:hAnsi="Palatino Linotype" w:cs="Arial"/>
          <w:b/>
          <w:sz w:val="24"/>
          <w:szCs w:val="24"/>
        </w:rPr>
        <w:t>entregue el soporte documental en que conste la información pública</w:t>
      </w:r>
      <w:r w:rsidRPr="005B3ACE">
        <w:rPr>
          <w:rFonts w:ascii="Palatino Linotype" w:hAnsi="Palatino Linotype" w:cs="Arial"/>
          <w:sz w:val="24"/>
          <w:szCs w:val="24"/>
        </w:rPr>
        <w:t xml:space="preserve">, toda vez que, los Sujetos Obligados no tienen el deber de generar, poseer o administrar la información pública con el grado de detalle solicitado; esto es, que no tienen el deber de generar un documento </w:t>
      </w:r>
      <w:r w:rsidRPr="005B3ACE">
        <w:rPr>
          <w:rFonts w:ascii="Palatino Linotype" w:hAnsi="Palatino Linotype" w:cs="Arial"/>
          <w:b/>
          <w:i/>
          <w:sz w:val="24"/>
          <w:szCs w:val="24"/>
        </w:rPr>
        <w:t>ad hoc</w:t>
      </w:r>
      <w:r w:rsidRPr="005B3ACE">
        <w:rPr>
          <w:rFonts w:ascii="Palatino Linotype" w:hAnsi="Palatino Linotype" w:cs="Arial"/>
          <w:sz w:val="24"/>
          <w:szCs w:val="24"/>
        </w:rPr>
        <w:t>, para satisfacer el derecho de acceso a la información pública.</w:t>
      </w:r>
    </w:p>
    <w:p w14:paraId="7AD31E23" w14:textId="77777777" w:rsidR="005B3ACE" w:rsidRPr="005B3ACE" w:rsidRDefault="005B3ACE" w:rsidP="002E1D58">
      <w:pPr>
        <w:spacing w:after="0" w:line="360" w:lineRule="auto"/>
        <w:jc w:val="both"/>
        <w:rPr>
          <w:rFonts w:ascii="Palatino Linotype" w:hAnsi="Palatino Linotype" w:cs="Arial"/>
          <w:sz w:val="24"/>
          <w:szCs w:val="24"/>
        </w:rPr>
      </w:pPr>
    </w:p>
    <w:p w14:paraId="10382465" w14:textId="77777777" w:rsidR="005B3ACE" w:rsidRPr="005B3ACE" w:rsidRDefault="005B3ACE" w:rsidP="002E1D58">
      <w:pPr>
        <w:spacing w:after="0" w:line="360" w:lineRule="auto"/>
        <w:jc w:val="both"/>
        <w:rPr>
          <w:rFonts w:ascii="Palatino Linotype" w:hAnsi="Palatino Linotype" w:cs="Arial"/>
          <w:sz w:val="24"/>
          <w:szCs w:val="24"/>
        </w:rPr>
      </w:pPr>
      <w:r w:rsidRPr="005B3ACE">
        <w:rPr>
          <w:rFonts w:ascii="Palatino Linotype" w:hAnsi="Palatino Linotype" w:cs="Arial"/>
          <w:sz w:val="24"/>
          <w:szCs w:val="24"/>
        </w:rPr>
        <w:t xml:space="preserve">Como apoyo a lo anterior, es aplicable el </w:t>
      </w:r>
      <w:r w:rsidRPr="005B3ACE">
        <w:rPr>
          <w:rFonts w:ascii="Palatino Linotype" w:hAnsi="Palatino Linotype" w:cs="Arial"/>
          <w:b/>
          <w:sz w:val="24"/>
          <w:szCs w:val="24"/>
        </w:rPr>
        <w:t>Criterio 03-17</w:t>
      </w:r>
      <w:r w:rsidRPr="005B3ACE">
        <w:rPr>
          <w:rFonts w:ascii="Palatino Linotype" w:hAnsi="Palatino Linotype" w:cs="Arial"/>
          <w:sz w:val="24"/>
          <w:szCs w:val="24"/>
        </w:rPr>
        <w:t xml:space="preserve">, emitido por el Instituto Nacional de Transparencia, Acceso a la Información y Protección de Datos Personales, que dice: </w:t>
      </w:r>
    </w:p>
    <w:p w14:paraId="54D8FDF3" w14:textId="77777777" w:rsidR="005B3ACE" w:rsidRPr="005B3ACE" w:rsidRDefault="005B3ACE" w:rsidP="002E1D58">
      <w:pPr>
        <w:spacing w:after="0" w:line="360" w:lineRule="auto"/>
        <w:jc w:val="both"/>
        <w:rPr>
          <w:rFonts w:ascii="Palatino Linotype" w:hAnsi="Palatino Linotype" w:cs="Arial"/>
          <w:sz w:val="24"/>
          <w:szCs w:val="24"/>
        </w:rPr>
      </w:pPr>
    </w:p>
    <w:p w14:paraId="23932327" w14:textId="77777777" w:rsidR="005B3ACE" w:rsidRPr="005B3ACE" w:rsidRDefault="005B3ACE" w:rsidP="002E1D58">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w:t>
      </w:r>
      <w:r w:rsidRPr="005B3ACE">
        <w:rPr>
          <w:rFonts w:ascii="Palatino Linotype" w:hAnsi="Palatino Linotype" w:cs="Arial"/>
          <w:b/>
          <w:i/>
          <w:szCs w:val="24"/>
        </w:rPr>
        <w:t>No existe obligación de elaborar documentos ad hoc para atender las solicitudes de acceso a la información</w:t>
      </w:r>
      <w:r w:rsidRPr="005B3ACE">
        <w:rPr>
          <w:rFonts w:ascii="Palatino Linotype" w:hAnsi="Palatino Linotype" w:cs="Arial"/>
          <w:i/>
          <w:szCs w:val="24"/>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w:t>
      </w:r>
      <w:r w:rsidRPr="005B3ACE">
        <w:rPr>
          <w:rFonts w:ascii="Palatino Linotype" w:hAnsi="Palatino Linotype" w:cs="Arial"/>
          <w:i/>
          <w:szCs w:val="24"/>
        </w:rPr>
        <w:lastRenderedPageBreak/>
        <w:t>información con la que cuentan en el formato en que la misma obre en sus archivos; sin necesidad de elaborar documentos ad hoc para atender las solicitudes de información.</w:t>
      </w:r>
    </w:p>
    <w:p w14:paraId="5EB85AC5" w14:textId="77777777" w:rsidR="005B3ACE" w:rsidRPr="005B3ACE" w:rsidRDefault="005B3ACE" w:rsidP="002E1D58">
      <w:pPr>
        <w:spacing w:after="0" w:line="240" w:lineRule="auto"/>
        <w:ind w:left="567" w:right="567"/>
        <w:jc w:val="both"/>
        <w:rPr>
          <w:rFonts w:ascii="Palatino Linotype" w:hAnsi="Palatino Linotype" w:cs="Arial"/>
          <w:b/>
          <w:i/>
          <w:szCs w:val="24"/>
        </w:rPr>
      </w:pPr>
      <w:r w:rsidRPr="005B3ACE">
        <w:rPr>
          <w:rFonts w:ascii="Palatino Linotype" w:hAnsi="Palatino Linotype" w:cs="Arial"/>
          <w:b/>
          <w:i/>
          <w:szCs w:val="24"/>
        </w:rPr>
        <w:t xml:space="preserve">Resoluciones: </w:t>
      </w:r>
    </w:p>
    <w:p w14:paraId="617F1BF8" w14:textId="77777777" w:rsidR="005B3ACE" w:rsidRPr="005B3ACE" w:rsidRDefault="005B3ACE" w:rsidP="002E1D58">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 RRA 0050/16. Instituto Nacional para la Evaluación de la Educación. 13 julio de 2016. Por unanimidad. Comisionado Ponente: Francisco Javier Acuña Llamas.</w:t>
      </w:r>
    </w:p>
    <w:p w14:paraId="6460E237" w14:textId="77777777" w:rsidR="005B3ACE" w:rsidRPr="005B3ACE" w:rsidRDefault="005B3ACE" w:rsidP="002E1D58">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 xml:space="preserve">• RRA 0310/16. Instituto Nacional de Transparencia, Acceso a la Información y Protección de Datos Personales. 10 de agosto de 2016. Por unanimidad. Comisionada Ponente. Areli Cano Guadiana. </w:t>
      </w:r>
    </w:p>
    <w:p w14:paraId="73D3521C" w14:textId="77777777" w:rsidR="005B3ACE" w:rsidRPr="005B3ACE" w:rsidRDefault="005B3ACE" w:rsidP="002E1D58">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 RRA 1889/16. Secretaría de Hacienda y Crédito Público. 05 de octubre de 2016. Por unanimidad. Comisionada Ponente. Ximena Puente de la Mora.”</w:t>
      </w:r>
    </w:p>
    <w:p w14:paraId="0D01FF3A" w14:textId="77777777" w:rsidR="005B3ACE" w:rsidRPr="005B3ACE" w:rsidRDefault="005B3ACE" w:rsidP="002E1D58">
      <w:pPr>
        <w:spacing w:after="0" w:line="360" w:lineRule="auto"/>
        <w:jc w:val="both"/>
        <w:rPr>
          <w:rFonts w:ascii="Palatino Linotype" w:hAnsi="Palatino Linotype" w:cs="Arial"/>
          <w:sz w:val="24"/>
          <w:szCs w:val="24"/>
        </w:rPr>
      </w:pPr>
    </w:p>
    <w:p w14:paraId="20A8FBB6" w14:textId="77777777" w:rsidR="005B3ACE" w:rsidRPr="005B3ACE" w:rsidRDefault="005B3ACE" w:rsidP="002E1D58">
      <w:pPr>
        <w:spacing w:after="0" w:line="360" w:lineRule="auto"/>
        <w:jc w:val="both"/>
        <w:rPr>
          <w:rFonts w:ascii="Palatino Linotype" w:hAnsi="Palatino Linotype" w:cs="Arial"/>
          <w:sz w:val="24"/>
          <w:szCs w:val="24"/>
        </w:rPr>
      </w:pPr>
      <w:r w:rsidRPr="005B3ACE">
        <w:rPr>
          <w:rFonts w:ascii="Palatino Linotype" w:hAnsi="Palatino Linotype" w:cs="Arial"/>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DCD2BF8" w14:textId="77777777" w:rsidR="005B3ACE" w:rsidRPr="005B3ACE" w:rsidRDefault="005B3ACE" w:rsidP="002E1D58">
      <w:pPr>
        <w:spacing w:after="0" w:line="360" w:lineRule="auto"/>
        <w:jc w:val="both"/>
        <w:rPr>
          <w:rFonts w:ascii="Palatino Linotype" w:hAnsi="Palatino Linotype" w:cs="Arial"/>
          <w:sz w:val="24"/>
          <w:szCs w:val="24"/>
        </w:rPr>
      </w:pPr>
    </w:p>
    <w:p w14:paraId="131C7B13" w14:textId="77777777" w:rsidR="005B3ACE" w:rsidRPr="005B3ACE" w:rsidRDefault="005B3ACE" w:rsidP="002E1D58">
      <w:pPr>
        <w:spacing w:after="0" w:line="360" w:lineRule="auto"/>
        <w:jc w:val="both"/>
        <w:rPr>
          <w:rFonts w:ascii="Palatino Linotype" w:hAnsi="Palatino Linotype" w:cs="Arial"/>
          <w:sz w:val="24"/>
          <w:szCs w:val="24"/>
        </w:rPr>
      </w:pPr>
      <w:r w:rsidRPr="005B3ACE">
        <w:rPr>
          <w:rFonts w:ascii="Palatino Linotype" w:hAnsi="Palatino Linotype" w:cs="Arial"/>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6AA414C" w14:textId="77777777" w:rsidR="005B3ACE" w:rsidRPr="005B3ACE" w:rsidRDefault="005B3ACE" w:rsidP="002E1D58">
      <w:pPr>
        <w:spacing w:after="0" w:line="360" w:lineRule="auto"/>
        <w:jc w:val="both"/>
        <w:rPr>
          <w:rFonts w:ascii="Palatino Linotype" w:hAnsi="Palatino Linotype" w:cs="Arial"/>
          <w:sz w:val="24"/>
          <w:szCs w:val="24"/>
        </w:rPr>
      </w:pPr>
    </w:p>
    <w:p w14:paraId="0C97DFB2" w14:textId="77777777" w:rsidR="005B3ACE" w:rsidRPr="005B3ACE" w:rsidRDefault="005B3ACE" w:rsidP="002E1D58">
      <w:pPr>
        <w:spacing w:after="0" w:line="360" w:lineRule="auto"/>
        <w:jc w:val="both"/>
        <w:rPr>
          <w:rFonts w:ascii="Palatino Linotype" w:hAnsi="Palatino Linotype" w:cs="Arial"/>
          <w:sz w:val="24"/>
          <w:szCs w:val="24"/>
        </w:rPr>
      </w:pPr>
      <w:r w:rsidRPr="005B3ACE">
        <w:rPr>
          <w:rFonts w:ascii="Palatino Linotype" w:hAnsi="Palatino Linotype" w:cs="Arial"/>
          <w:sz w:val="24"/>
          <w:szCs w:val="24"/>
        </w:rPr>
        <w:t xml:space="preserve">En conclusión, </w:t>
      </w:r>
      <w:r w:rsidRPr="005B3ACE">
        <w:rPr>
          <w:rFonts w:ascii="Palatino Linotype" w:hAnsi="Palatino Linotype" w:cs="Arial"/>
          <w:b/>
          <w:sz w:val="24"/>
          <w:szCs w:val="24"/>
        </w:rPr>
        <w:t>el derecho de acceso a la información pública, consiste en que la información solicitada conste en un documento en cualquiera de sus formas</w:t>
      </w:r>
      <w:r w:rsidRPr="005B3ACE">
        <w:rPr>
          <w:rFonts w:ascii="Palatino Linotype" w:hAnsi="Palatino Linotype" w:cs="Arial"/>
          <w:sz w:val="24"/>
          <w:szCs w:val="24"/>
        </w:rPr>
        <w:t xml:space="preserve">, a saber: expedientes, reportes, estudios, actas, resoluciones, oficios, correspondencia, acuerdos, directivas, directrices, circulares, contratos, convenios, instructivos, notas, </w:t>
      </w:r>
      <w:r w:rsidRPr="005B3ACE">
        <w:rPr>
          <w:rFonts w:ascii="Palatino Linotype" w:hAnsi="Palatino Linotype" w:cs="Arial"/>
          <w:sz w:val="24"/>
          <w:szCs w:val="24"/>
        </w:rPr>
        <w:lastRenderedPageBreak/>
        <w:t xml:space="preserve">memorandos, estadísticas o bien, cualquier otro registro </w:t>
      </w:r>
      <w:r w:rsidRPr="005B3ACE">
        <w:rPr>
          <w:rFonts w:ascii="Palatino Linotype" w:hAnsi="Palatino Linotype" w:cs="Arial"/>
          <w:b/>
          <w:sz w:val="24"/>
          <w:szCs w:val="24"/>
        </w:rPr>
        <w:t>que documente el ejercicio de las facultades, funciones y competencias de los Sujetos Obligados</w:t>
      </w:r>
      <w:r w:rsidRPr="005B3ACE">
        <w:rPr>
          <w:rFonts w:ascii="Palatino Linotype" w:hAnsi="Palatino Linotype" w:cs="Arial"/>
          <w:sz w:val="24"/>
          <w:szCs w:val="24"/>
        </w:rPr>
        <w:t xml:space="preserve">; los que, podrán estar en cualquier medio, sea escrito, impreso, sonoro, visual, electrónico, informático u holográfico de conformidad con el artículo 3, fracción XI de la Ley de la materia, el cual señala lo siguiente: </w:t>
      </w:r>
    </w:p>
    <w:p w14:paraId="396D7666" w14:textId="77777777" w:rsidR="005B3ACE" w:rsidRPr="005B3ACE" w:rsidRDefault="005B3ACE" w:rsidP="002E1D58">
      <w:pPr>
        <w:spacing w:after="0" w:line="360" w:lineRule="auto"/>
        <w:jc w:val="both"/>
        <w:rPr>
          <w:rFonts w:ascii="Palatino Linotype" w:hAnsi="Palatino Linotype" w:cs="Arial"/>
          <w:sz w:val="24"/>
          <w:szCs w:val="24"/>
        </w:rPr>
      </w:pPr>
    </w:p>
    <w:p w14:paraId="3763EC84" w14:textId="77777777" w:rsidR="005B3ACE" w:rsidRPr="005B3ACE" w:rsidRDefault="005B3ACE" w:rsidP="002E1D58">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w:t>
      </w:r>
      <w:r w:rsidRPr="005B3ACE">
        <w:rPr>
          <w:rFonts w:ascii="Palatino Linotype" w:hAnsi="Palatino Linotype" w:cs="Arial"/>
          <w:b/>
          <w:i/>
          <w:szCs w:val="24"/>
        </w:rPr>
        <w:t>Artículo 3.</w:t>
      </w:r>
      <w:r w:rsidRPr="005B3ACE">
        <w:rPr>
          <w:rFonts w:ascii="Palatino Linotype" w:hAnsi="Palatino Linotype" w:cs="Arial"/>
          <w:i/>
          <w:szCs w:val="24"/>
        </w:rPr>
        <w:t xml:space="preserve"> Para los efectos de la presente Ley se entenderá por:</w:t>
      </w:r>
    </w:p>
    <w:p w14:paraId="0F75460B" w14:textId="77777777" w:rsidR="005B3ACE" w:rsidRPr="005B3ACE" w:rsidRDefault="005B3ACE" w:rsidP="002E1D58">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w:t>
      </w:r>
    </w:p>
    <w:p w14:paraId="210CCF6B" w14:textId="77777777" w:rsidR="005B3ACE" w:rsidRPr="005B3ACE" w:rsidRDefault="005B3ACE" w:rsidP="002E1D58">
      <w:pPr>
        <w:spacing w:after="0" w:line="240" w:lineRule="auto"/>
        <w:ind w:left="567" w:right="567"/>
        <w:jc w:val="both"/>
        <w:rPr>
          <w:rFonts w:ascii="Palatino Linotype" w:hAnsi="Palatino Linotype" w:cs="Arial"/>
          <w:i/>
          <w:szCs w:val="24"/>
        </w:rPr>
      </w:pPr>
      <w:r w:rsidRPr="005B3ACE">
        <w:rPr>
          <w:rFonts w:ascii="Palatino Linotype" w:hAnsi="Palatino Linotype" w:cs="Arial"/>
          <w:b/>
          <w:i/>
          <w:szCs w:val="24"/>
        </w:rPr>
        <w:t>XI. Documento:</w:t>
      </w:r>
      <w:r w:rsidRPr="005B3ACE">
        <w:rPr>
          <w:rFonts w:ascii="Palatino Linotype" w:hAnsi="Palatino Linotype" w:cs="Arial"/>
          <w:i/>
          <w:szCs w:val="24"/>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037DF0ED" w14:textId="77777777" w:rsidR="005B3ACE" w:rsidRPr="005B3ACE" w:rsidRDefault="005B3ACE" w:rsidP="002E1D58">
      <w:pPr>
        <w:spacing w:after="0" w:line="360" w:lineRule="auto"/>
        <w:jc w:val="both"/>
        <w:rPr>
          <w:rFonts w:ascii="Palatino Linotype" w:hAnsi="Palatino Linotype" w:cs="Arial"/>
          <w:sz w:val="24"/>
          <w:szCs w:val="24"/>
        </w:rPr>
      </w:pPr>
    </w:p>
    <w:p w14:paraId="1190584B" w14:textId="77777777" w:rsidR="005B3ACE" w:rsidRPr="005B3ACE" w:rsidRDefault="005B3ACE" w:rsidP="002E1D58">
      <w:pPr>
        <w:spacing w:after="0" w:line="360" w:lineRule="auto"/>
        <w:jc w:val="both"/>
        <w:rPr>
          <w:rFonts w:ascii="Palatino Linotype" w:hAnsi="Palatino Linotype" w:cs="Arial"/>
          <w:sz w:val="24"/>
          <w:szCs w:val="24"/>
        </w:rPr>
      </w:pPr>
      <w:r w:rsidRPr="005B3ACE">
        <w:rPr>
          <w:rFonts w:ascii="Palatino Linotype" w:hAnsi="Palatino Linotype" w:cs="Arial"/>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997DE74" w14:textId="77777777" w:rsidR="005B3ACE" w:rsidRPr="005B3ACE" w:rsidRDefault="005B3ACE" w:rsidP="002E1D58">
      <w:pPr>
        <w:spacing w:after="0" w:line="360" w:lineRule="auto"/>
        <w:jc w:val="both"/>
        <w:rPr>
          <w:rFonts w:ascii="Palatino Linotype" w:hAnsi="Palatino Linotype" w:cs="Arial"/>
          <w:sz w:val="24"/>
          <w:szCs w:val="24"/>
        </w:rPr>
      </w:pPr>
    </w:p>
    <w:p w14:paraId="023E049A" w14:textId="77777777" w:rsidR="005B3ACE" w:rsidRPr="005B3ACE" w:rsidRDefault="005B3ACE" w:rsidP="002E1D58">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w:t>
      </w:r>
      <w:r w:rsidRPr="005B3ACE">
        <w:rPr>
          <w:rFonts w:ascii="Palatino Linotype" w:hAnsi="Palatino Linotype" w:cs="Arial"/>
          <w:b/>
          <w:i/>
          <w:szCs w:val="24"/>
        </w:rPr>
        <w:t>CRITERIO 0002-11. INFORMACIÓN PÚBLICA, CONCEPTO DE, EN MATERIA DE TRANSPARENCIA. INTERPRETACIÓN SISTEMÁTICA DE LOS ARTÍCULOS 2°, FRACCIÓN V, XV, Y XVI, 3°, 4°, 11 Y 41</w:t>
      </w:r>
      <w:r w:rsidRPr="005B3ACE">
        <w:rPr>
          <w:rFonts w:ascii="Palatino Linotype" w:hAnsi="Palatino Linotype" w:cs="Arial"/>
          <w:i/>
          <w:szCs w:val="24"/>
        </w:rPr>
        <w:t>.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043301C" w14:textId="77777777" w:rsidR="005B3ACE" w:rsidRPr="005B3ACE" w:rsidRDefault="005B3ACE" w:rsidP="002E1D58">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En consecuencia el acceso a la información se refiere a que se cumplan cualquiera de los siguientes tres supuestos:</w:t>
      </w:r>
    </w:p>
    <w:p w14:paraId="4C996370" w14:textId="77777777" w:rsidR="005B3ACE" w:rsidRPr="005B3ACE" w:rsidRDefault="005B3ACE" w:rsidP="002E1D58">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lastRenderedPageBreak/>
        <w:t>1) Que se trate de información registrada en cualquier soporte documental, que en ejercicio de las atribuciones conferidas, sea generada por los Sujetos Obligados;</w:t>
      </w:r>
    </w:p>
    <w:p w14:paraId="3388922F" w14:textId="77777777" w:rsidR="005B3ACE" w:rsidRPr="005B3ACE" w:rsidRDefault="005B3ACE" w:rsidP="002E1D58">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2) Que se trate de información registrada en cualquier soporte documental, que en ejercicio de las atribuciones conferidas, sea administrada por los Sujetos Obligados, y</w:t>
      </w:r>
    </w:p>
    <w:p w14:paraId="195CEE64" w14:textId="77777777" w:rsidR="005B3ACE" w:rsidRPr="005B3ACE" w:rsidRDefault="005B3ACE" w:rsidP="002E1D58">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 xml:space="preserve">3) Que se trate de información registrada en cualquier soporte documental, que en ejercicio de las atribuciones conferidas, se encuentre en posesión de los Sujetos Obligados.” </w:t>
      </w:r>
    </w:p>
    <w:p w14:paraId="1D323996" w14:textId="77777777" w:rsidR="005B3ACE" w:rsidRPr="005B3ACE" w:rsidRDefault="005B3ACE" w:rsidP="002E1D58">
      <w:pPr>
        <w:spacing w:after="0" w:line="360" w:lineRule="auto"/>
        <w:jc w:val="both"/>
        <w:rPr>
          <w:rFonts w:ascii="Palatino Linotype" w:hAnsi="Palatino Linotype" w:cs="Arial"/>
          <w:sz w:val="24"/>
          <w:szCs w:val="24"/>
        </w:rPr>
      </w:pPr>
    </w:p>
    <w:p w14:paraId="2AD7FF5E" w14:textId="77777777" w:rsidR="005B3ACE" w:rsidRPr="005B3ACE" w:rsidRDefault="005B3ACE" w:rsidP="002E1D58">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5B3ACE">
        <w:rPr>
          <w:rFonts w:ascii="Palatino Linotype" w:eastAsia="Times New Roman" w:hAnsi="Palatino Linotype" w:cs="Arial"/>
          <w:sz w:val="24"/>
          <w:szCs w:val="24"/>
          <w:lang w:eastAsia="es-ES"/>
        </w:rPr>
        <w:t>De igual manera, de conformidad con la redacción de la información, se observa que peticiona la entrega de la información de los años 2021 a 2024, sin embargo, al encontrarse transcurriendo este último, aunado que los Sujetos Obligados solo pueden hacer entrega de la información que obre en sus archivos, es que se delimita la entrega hasta el día veintiséis de febrero de dos mil veinticuatro, al corresponder a la fecha de ingreso de la solicitud de información.</w:t>
      </w:r>
    </w:p>
    <w:p w14:paraId="3B6C84C0" w14:textId="77777777" w:rsidR="005B3ACE" w:rsidRDefault="005B3ACE" w:rsidP="002E1D58">
      <w:pPr>
        <w:spacing w:after="0" w:line="360" w:lineRule="auto"/>
        <w:jc w:val="both"/>
        <w:rPr>
          <w:rFonts w:ascii="Palatino Linotype" w:hAnsi="Palatino Linotype"/>
          <w:sz w:val="24"/>
          <w:szCs w:val="24"/>
        </w:rPr>
      </w:pPr>
    </w:p>
    <w:p w14:paraId="540A8B30" w14:textId="4C0A7E76" w:rsidR="00656B9E" w:rsidRPr="00522D9C" w:rsidRDefault="00430672" w:rsidP="002E1D58">
      <w:pPr>
        <w:spacing w:after="0" w:line="360" w:lineRule="auto"/>
        <w:jc w:val="both"/>
        <w:rPr>
          <w:rFonts w:ascii="Palatino Linotype" w:hAnsi="Palatino Linotype"/>
          <w:sz w:val="24"/>
          <w:szCs w:val="24"/>
        </w:rPr>
      </w:pPr>
      <w:r w:rsidRPr="00522D9C">
        <w:rPr>
          <w:rFonts w:ascii="Palatino Linotype" w:hAnsi="Palatino Linotype"/>
          <w:sz w:val="24"/>
          <w:szCs w:val="24"/>
        </w:rPr>
        <w:t>Delimitado lo anterior, d</w:t>
      </w:r>
      <w:r w:rsidR="000E48BC" w:rsidRPr="00522D9C">
        <w:rPr>
          <w:rFonts w:ascii="Palatino Linotype" w:hAnsi="Palatino Linotype"/>
          <w:sz w:val="24"/>
          <w:szCs w:val="24"/>
        </w:rPr>
        <w:t xml:space="preserve">e conformidad con las constancias del expediente, podemos observar que, el </w:t>
      </w:r>
      <w:r w:rsidR="000E48BC" w:rsidRPr="00522D9C">
        <w:rPr>
          <w:rFonts w:ascii="Palatino Linotype" w:hAnsi="Palatino Linotype"/>
          <w:b/>
          <w:sz w:val="24"/>
          <w:szCs w:val="24"/>
        </w:rPr>
        <w:t>Sujeto Obligado</w:t>
      </w:r>
      <w:r w:rsidR="009655C2" w:rsidRPr="00522D9C">
        <w:rPr>
          <w:rFonts w:ascii="Palatino Linotype" w:hAnsi="Palatino Linotype"/>
          <w:sz w:val="24"/>
          <w:szCs w:val="24"/>
        </w:rPr>
        <w:t xml:space="preserve"> emitió respuesta</w:t>
      </w:r>
      <w:r w:rsidR="00292B07" w:rsidRPr="00522D9C">
        <w:rPr>
          <w:rFonts w:ascii="Palatino Linotype" w:hAnsi="Palatino Linotype"/>
          <w:sz w:val="24"/>
          <w:szCs w:val="24"/>
        </w:rPr>
        <w:t xml:space="preserve"> </w:t>
      </w:r>
      <w:r w:rsidR="00656B9E" w:rsidRPr="00522D9C">
        <w:rPr>
          <w:rFonts w:ascii="Palatino Linotype" w:hAnsi="Palatino Linotype"/>
          <w:sz w:val="24"/>
          <w:szCs w:val="24"/>
        </w:rPr>
        <w:t>a través de</w:t>
      </w:r>
      <w:r w:rsidR="006A6EC1" w:rsidRPr="00522D9C">
        <w:rPr>
          <w:rFonts w:ascii="Palatino Linotype" w:eastAsia="Times New Roman" w:hAnsi="Palatino Linotype" w:cs="Times New Roman"/>
          <w:sz w:val="24"/>
          <w:szCs w:val="24"/>
          <w:lang w:eastAsia="es-ES"/>
        </w:rPr>
        <w:t xml:space="preserve">l documento electrónico </w:t>
      </w:r>
      <w:r w:rsidR="00F51AA8" w:rsidRPr="00522D9C">
        <w:rPr>
          <w:rFonts w:ascii="Palatino Linotype" w:eastAsia="Times New Roman" w:hAnsi="Palatino Linotype" w:cs="Times New Roman"/>
          <w:i/>
          <w:iCs/>
          <w:sz w:val="24"/>
          <w:szCs w:val="24"/>
          <w:lang w:eastAsia="es-ES"/>
        </w:rPr>
        <w:t>“</w:t>
      </w:r>
      <w:r w:rsidR="00F51AA8" w:rsidRPr="0031693A">
        <w:rPr>
          <w:rFonts w:ascii="Palatino Linotype" w:eastAsia="Times New Roman" w:hAnsi="Palatino Linotype" w:cs="Times New Roman"/>
          <w:b/>
          <w:bCs/>
          <w:i/>
          <w:iCs/>
          <w:sz w:val="24"/>
          <w:szCs w:val="24"/>
          <w:lang w:eastAsia="es-ES"/>
        </w:rPr>
        <w:t>RESPUESTA TESORERÍA SOL 00064 IP 24.pdf</w:t>
      </w:r>
      <w:r w:rsidR="00F51AA8">
        <w:rPr>
          <w:rFonts w:ascii="Palatino Linotype" w:eastAsia="Times New Roman" w:hAnsi="Palatino Linotype" w:cs="Times New Roman"/>
          <w:b/>
          <w:bCs/>
          <w:i/>
          <w:iCs/>
          <w:sz w:val="24"/>
          <w:szCs w:val="24"/>
          <w:lang w:eastAsia="es-ES"/>
        </w:rPr>
        <w:t xml:space="preserve">, </w:t>
      </w:r>
      <w:r w:rsidR="00F51AA8" w:rsidRPr="0031693A">
        <w:rPr>
          <w:rFonts w:ascii="Palatino Linotype" w:eastAsia="Times New Roman" w:hAnsi="Palatino Linotype" w:cs="Times New Roman"/>
          <w:b/>
          <w:bCs/>
          <w:i/>
          <w:iCs/>
          <w:sz w:val="24"/>
          <w:szCs w:val="24"/>
          <w:lang w:eastAsia="es-ES"/>
        </w:rPr>
        <w:t>RESPUESTA REC HUM SOL 00064 24.pdf</w:t>
      </w:r>
      <w:r w:rsidR="00F51AA8">
        <w:rPr>
          <w:rFonts w:ascii="Palatino Linotype" w:eastAsia="Times New Roman" w:hAnsi="Palatino Linotype" w:cs="Times New Roman"/>
          <w:b/>
          <w:bCs/>
          <w:i/>
          <w:iCs/>
          <w:sz w:val="24"/>
          <w:szCs w:val="24"/>
          <w:lang w:eastAsia="es-ES"/>
        </w:rPr>
        <w:t xml:space="preserve">, </w:t>
      </w:r>
      <w:r w:rsidR="00F51AA8" w:rsidRPr="0031693A">
        <w:rPr>
          <w:rFonts w:ascii="Palatino Linotype" w:eastAsia="Times New Roman" w:hAnsi="Palatino Linotype" w:cs="Times New Roman"/>
          <w:b/>
          <w:bCs/>
          <w:i/>
          <w:iCs/>
          <w:sz w:val="24"/>
          <w:szCs w:val="24"/>
          <w:lang w:eastAsia="es-ES"/>
        </w:rPr>
        <w:t>CONVENIO.pdf</w:t>
      </w:r>
      <w:r w:rsidR="00F51AA8">
        <w:rPr>
          <w:rFonts w:ascii="Palatino Linotype" w:eastAsia="Times New Roman" w:hAnsi="Palatino Linotype" w:cs="Times New Roman"/>
          <w:b/>
          <w:bCs/>
          <w:i/>
          <w:iCs/>
          <w:sz w:val="24"/>
          <w:szCs w:val="24"/>
          <w:lang w:eastAsia="es-ES"/>
        </w:rPr>
        <w:t xml:space="preserve">, </w:t>
      </w:r>
      <w:r w:rsidR="00F51AA8" w:rsidRPr="0031693A">
        <w:rPr>
          <w:rFonts w:ascii="Palatino Linotype" w:eastAsia="Times New Roman" w:hAnsi="Palatino Linotype" w:cs="Times New Roman"/>
          <w:b/>
          <w:bCs/>
          <w:i/>
          <w:iCs/>
          <w:sz w:val="24"/>
          <w:szCs w:val="24"/>
          <w:lang w:eastAsia="es-ES"/>
        </w:rPr>
        <w:t>RESPUESTA CIUDADANO SOL 00064 IP 24.pdf</w:t>
      </w:r>
      <w:r w:rsidR="00F51AA8">
        <w:rPr>
          <w:rFonts w:ascii="Palatino Linotype" w:eastAsia="Times New Roman" w:hAnsi="Palatino Linotype" w:cs="Times New Roman"/>
          <w:b/>
          <w:bCs/>
          <w:i/>
          <w:iCs/>
          <w:sz w:val="24"/>
          <w:szCs w:val="24"/>
          <w:lang w:eastAsia="es-ES"/>
        </w:rPr>
        <w:t xml:space="preserve">, </w:t>
      </w:r>
      <w:r w:rsidR="00F51AA8" w:rsidRPr="0031693A">
        <w:rPr>
          <w:rFonts w:ascii="Palatino Linotype" w:eastAsia="Times New Roman" w:hAnsi="Palatino Linotype" w:cs="Times New Roman"/>
          <w:b/>
          <w:bCs/>
          <w:i/>
          <w:iCs/>
          <w:sz w:val="24"/>
          <w:szCs w:val="24"/>
          <w:lang w:eastAsia="es-ES"/>
        </w:rPr>
        <w:t>SOL INF REC HUM 00064 IP 24.pdf</w:t>
      </w:r>
      <w:r w:rsidR="00F51AA8">
        <w:rPr>
          <w:rFonts w:ascii="Palatino Linotype" w:eastAsia="Times New Roman" w:hAnsi="Palatino Linotype" w:cs="Times New Roman"/>
          <w:b/>
          <w:bCs/>
          <w:i/>
          <w:iCs/>
          <w:sz w:val="24"/>
          <w:szCs w:val="24"/>
          <w:lang w:eastAsia="es-ES"/>
        </w:rPr>
        <w:t xml:space="preserve">, </w:t>
      </w:r>
      <w:r w:rsidR="00F51AA8" w:rsidRPr="0031693A">
        <w:rPr>
          <w:rFonts w:ascii="Palatino Linotype" w:eastAsia="Times New Roman" w:hAnsi="Palatino Linotype" w:cs="Times New Roman"/>
          <w:b/>
          <w:bCs/>
          <w:i/>
          <w:iCs/>
          <w:sz w:val="24"/>
          <w:szCs w:val="24"/>
          <w:lang w:eastAsia="es-ES"/>
        </w:rPr>
        <w:t>SOL INF TESORERÍA 00064 IP 24.pdf</w:t>
      </w:r>
      <w:r w:rsidR="00F51AA8" w:rsidRPr="00F51AA8">
        <w:rPr>
          <w:rFonts w:ascii="Palatino Linotype" w:eastAsia="Times New Roman" w:hAnsi="Palatino Linotype" w:cs="Times New Roman"/>
          <w:bCs/>
          <w:iCs/>
          <w:sz w:val="24"/>
          <w:szCs w:val="24"/>
          <w:lang w:eastAsia="es-ES"/>
        </w:rPr>
        <w:t xml:space="preserve"> y </w:t>
      </w:r>
      <w:r w:rsidR="00F51AA8" w:rsidRPr="0031693A">
        <w:rPr>
          <w:rFonts w:ascii="Palatino Linotype" w:eastAsia="Times New Roman" w:hAnsi="Palatino Linotype" w:cs="Times New Roman"/>
          <w:b/>
          <w:bCs/>
          <w:i/>
          <w:iCs/>
          <w:sz w:val="24"/>
          <w:szCs w:val="24"/>
          <w:lang w:eastAsia="es-ES"/>
        </w:rPr>
        <w:t>nomina (6).</w:t>
      </w:r>
      <w:proofErr w:type="spellStart"/>
      <w:r w:rsidR="00F51AA8" w:rsidRPr="0031693A">
        <w:rPr>
          <w:rFonts w:ascii="Palatino Linotype" w:eastAsia="Times New Roman" w:hAnsi="Palatino Linotype" w:cs="Times New Roman"/>
          <w:b/>
          <w:bCs/>
          <w:i/>
          <w:iCs/>
          <w:sz w:val="24"/>
          <w:szCs w:val="24"/>
          <w:lang w:eastAsia="es-ES"/>
        </w:rPr>
        <w:t>pdf</w:t>
      </w:r>
      <w:proofErr w:type="spellEnd"/>
      <w:r w:rsidR="00F51AA8" w:rsidRPr="00522D9C">
        <w:rPr>
          <w:rFonts w:ascii="Palatino Linotype" w:eastAsia="Times New Roman" w:hAnsi="Palatino Linotype" w:cs="Times New Roman"/>
          <w:i/>
          <w:iCs/>
          <w:sz w:val="24"/>
          <w:szCs w:val="24"/>
          <w:lang w:eastAsia="es-ES"/>
        </w:rPr>
        <w:t>”</w:t>
      </w:r>
      <w:r w:rsidR="005B3ACE">
        <w:rPr>
          <w:rFonts w:ascii="Palatino Linotype" w:eastAsia="Times New Roman" w:hAnsi="Palatino Linotype" w:cs="Times New Roman"/>
          <w:sz w:val="24"/>
          <w:szCs w:val="24"/>
          <w:lang w:eastAsia="es-ES"/>
        </w:rPr>
        <w:t xml:space="preserve">, </w:t>
      </w:r>
      <w:r w:rsidR="00EE79F5" w:rsidRPr="00522D9C">
        <w:rPr>
          <w:rFonts w:ascii="Palatino Linotype" w:eastAsia="Times New Roman" w:hAnsi="Palatino Linotype" w:cs="Times New Roman"/>
          <w:sz w:val="24"/>
          <w:szCs w:val="24"/>
          <w:lang w:eastAsia="es-ES"/>
        </w:rPr>
        <w:t>de</w:t>
      </w:r>
      <w:r w:rsidR="005B3ACE">
        <w:rPr>
          <w:rFonts w:ascii="Palatino Linotype" w:eastAsia="Times New Roman" w:hAnsi="Palatino Linotype" w:cs="Times New Roman"/>
          <w:sz w:val="24"/>
          <w:szCs w:val="24"/>
          <w:lang w:eastAsia="es-ES"/>
        </w:rPr>
        <w:t xml:space="preserve"> </w:t>
      </w:r>
      <w:r w:rsidR="00EE79F5" w:rsidRPr="00522D9C">
        <w:rPr>
          <w:rFonts w:ascii="Palatino Linotype" w:eastAsia="Times New Roman" w:hAnsi="Palatino Linotype" w:cs="Times New Roman"/>
          <w:sz w:val="24"/>
          <w:szCs w:val="24"/>
          <w:lang w:eastAsia="es-ES"/>
        </w:rPr>
        <w:t>l</w:t>
      </w:r>
      <w:r w:rsidR="005B3ACE">
        <w:rPr>
          <w:rFonts w:ascii="Palatino Linotype" w:eastAsia="Times New Roman" w:hAnsi="Palatino Linotype" w:cs="Times New Roman"/>
          <w:sz w:val="24"/>
          <w:szCs w:val="24"/>
          <w:lang w:eastAsia="es-ES"/>
        </w:rPr>
        <w:t>os</w:t>
      </w:r>
      <w:r w:rsidR="00EE79F5" w:rsidRPr="00522D9C">
        <w:rPr>
          <w:rFonts w:ascii="Palatino Linotype" w:eastAsia="Times New Roman" w:hAnsi="Palatino Linotype" w:cs="Times New Roman"/>
          <w:sz w:val="24"/>
          <w:szCs w:val="24"/>
          <w:lang w:eastAsia="es-ES"/>
        </w:rPr>
        <w:t xml:space="preserve"> que </w:t>
      </w:r>
      <w:r w:rsidR="006A6EC1" w:rsidRPr="00522D9C">
        <w:rPr>
          <w:rFonts w:ascii="Palatino Linotype" w:hAnsi="Palatino Linotype"/>
          <w:sz w:val="24"/>
          <w:szCs w:val="24"/>
        </w:rPr>
        <w:t>se desprende el contenido siguiente</w:t>
      </w:r>
      <w:r w:rsidR="00656B9E" w:rsidRPr="00522D9C">
        <w:rPr>
          <w:rFonts w:ascii="Palatino Linotype" w:hAnsi="Palatino Linotype"/>
          <w:sz w:val="24"/>
          <w:szCs w:val="24"/>
        </w:rPr>
        <w:t>:</w:t>
      </w:r>
    </w:p>
    <w:p w14:paraId="22C64725" w14:textId="2BA42485" w:rsidR="00217008" w:rsidRDefault="00217008" w:rsidP="002E1D58">
      <w:pPr>
        <w:spacing w:after="0" w:line="360" w:lineRule="auto"/>
        <w:jc w:val="both"/>
        <w:rPr>
          <w:rFonts w:ascii="Palatino Linotype" w:hAnsi="Palatino Linotype"/>
          <w:sz w:val="24"/>
          <w:szCs w:val="24"/>
        </w:rPr>
      </w:pPr>
    </w:p>
    <w:p w14:paraId="1286B7C7" w14:textId="38F62F05" w:rsidR="005B3ACE" w:rsidRPr="005B3ACE" w:rsidRDefault="005B3ACE" w:rsidP="002E1D58">
      <w:pPr>
        <w:pStyle w:val="Prrafodelista"/>
        <w:numPr>
          <w:ilvl w:val="0"/>
          <w:numId w:val="35"/>
        </w:numPr>
        <w:spacing w:line="360" w:lineRule="auto"/>
        <w:jc w:val="both"/>
        <w:rPr>
          <w:rFonts w:ascii="Palatino Linotype" w:hAnsi="Palatino Linotype"/>
        </w:rPr>
      </w:pPr>
      <w:r w:rsidRPr="002B6E6A">
        <w:rPr>
          <w:rFonts w:ascii="Palatino Linotype" w:hAnsi="Palatino Linotype"/>
          <w:b/>
        </w:rPr>
        <w:t>RESPUESTA TESORERÍA SOL 00064 IP 24.pdf</w:t>
      </w:r>
      <w:r>
        <w:rPr>
          <w:rFonts w:ascii="Palatino Linotype" w:hAnsi="Palatino Linotype"/>
        </w:rPr>
        <w:t xml:space="preserve">: Oficio PMT/TMT/0349/2024 </w:t>
      </w:r>
      <w:r w:rsidR="002B6E6A">
        <w:rPr>
          <w:rFonts w:ascii="Palatino Linotype" w:hAnsi="Palatino Linotype"/>
        </w:rPr>
        <w:t xml:space="preserve">de la Tesorera Municipal, a través del cual informó no ser el área competente para generar, administrar o poseer lo relativo al reglamento de las condiciones generales de trabajo. Respecto a los requerimientos </w:t>
      </w:r>
      <w:r w:rsidR="002B6E6A" w:rsidRPr="002B6E6A">
        <w:rPr>
          <w:rFonts w:ascii="Palatino Linotype" w:hAnsi="Palatino Linotype"/>
          <w:b/>
          <w:sz w:val="26"/>
          <w:szCs w:val="26"/>
        </w:rPr>
        <w:t>2</w:t>
      </w:r>
      <w:r w:rsidR="002B6E6A">
        <w:rPr>
          <w:rFonts w:ascii="Palatino Linotype" w:hAnsi="Palatino Linotype"/>
        </w:rPr>
        <w:t xml:space="preserve"> y </w:t>
      </w:r>
      <w:r w:rsidR="002B6E6A" w:rsidRPr="002B6E6A">
        <w:rPr>
          <w:rFonts w:ascii="Palatino Linotype" w:hAnsi="Palatino Linotype"/>
          <w:b/>
          <w:sz w:val="26"/>
          <w:szCs w:val="26"/>
        </w:rPr>
        <w:t>3</w:t>
      </w:r>
      <w:r w:rsidR="002B6E6A">
        <w:rPr>
          <w:rFonts w:ascii="Palatino Linotype" w:hAnsi="Palatino Linotype"/>
        </w:rPr>
        <w:t xml:space="preserve"> </w:t>
      </w:r>
      <w:r w:rsidR="002B6E6A">
        <w:rPr>
          <w:rFonts w:ascii="Palatino Linotype" w:hAnsi="Palatino Linotype"/>
          <w:i/>
        </w:rPr>
        <w:t>“…convenio sindical vigente”</w:t>
      </w:r>
      <w:r w:rsidR="002B6E6A" w:rsidRPr="002B6E6A">
        <w:rPr>
          <w:rFonts w:ascii="Palatino Linotype" w:hAnsi="Palatino Linotype"/>
        </w:rPr>
        <w:t xml:space="preserve"> y </w:t>
      </w:r>
      <w:r w:rsidR="002B6E6A" w:rsidRPr="002B6E6A">
        <w:rPr>
          <w:rFonts w:ascii="Palatino Linotype" w:hAnsi="Palatino Linotype"/>
          <w:i/>
        </w:rPr>
        <w:t xml:space="preserve">“…desglose el número total de empleados que laboran…, tipo de contrato y </w:t>
      </w:r>
      <w:r w:rsidR="002B6E6A" w:rsidRPr="002B6E6A">
        <w:rPr>
          <w:rFonts w:ascii="Palatino Linotype" w:hAnsi="Palatino Linotype"/>
          <w:i/>
        </w:rPr>
        <w:lastRenderedPageBreak/>
        <w:t>sueldo quincenal…”</w:t>
      </w:r>
      <w:r w:rsidR="002B6E6A">
        <w:rPr>
          <w:rFonts w:ascii="Palatino Linotype" w:hAnsi="Palatino Linotype"/>
        </w:rPr>
        <w:t>, manifestó enviar la información por medio de los documentos “CONVENIO” y Nomina”.</w:t>
      </w:r>
    </w:p>
    <w:p w14:paraId="55451765" w14:textId="77777777" w:rsidR="005B3ACE" w:rsidRDefault="005B3ACE" w:rsidP="002E1D58">
      <w:pPr>
        <w:spacing w:after="0" w:line="360" w:lineRule="auto"/>
        <w:jc w:val="both"/>
        <w:rPr>
          <w:rFonts w:ascii="Palatino Linotype" w:hAnsi="Palatino Linotype"/>
          <w:sz w:val="24"/>
          <w:szCs w:val="24"/>
        </w:rPr>
      </w:pPr>
    </w:p>
    <w:p w14:paraId="5C81D489" w14:textId="024C3022" w:rsidR="002B6E6A" w:rsidRDefault="002B6E6A" w:rsidP="002E1D58">
      <w:pPr>
        <w:pStyle w:val="Prrafodelista"/>
        <w:numPr>
          <w:ilvl w:val="0"/>
          <w:numId w:val="35"/>
        </w:numPr>
        <w:spacing w:line="360" w:lineRule="auto"/>
        <w:jc w:val="both"/>
        <w:rPr>
          <w:rFonts w:ascii="Palatino Linotype" w:hAnsi="Palatino Linotype"/>
        </w:rPr>
      </w:pPr>
      <w:r w:rsidRPr="00391B6D">
        <w:rPr>
          <w:rFonts w:ascii="Palatino Linotype" w:hAnsi="Palatino Linotype"/>
          <w:b/>
        </w:rPr>
        <w:t>RESPUESTA REC HUM SOL 00064 24.pdf:</w:t>
      </w:r>
      <w:r>
        <w:rPr>
          <w:rFonts w:ascii="Palatino Linotype" w:hAnsi="Palatino Linotype"/>
        </w:rPr>
        <w:t xml:space="preserve"> Oficio PMT/CRH/0257/2024 de la Coordinadora de Recursos Humanos, a través del cual informó que respecto al requerimiento </w:t>
      </w:r>
      <w:r w:rsidRPr="002B6E6A">
        <w:rPr>
          <w:rFonts w:ascii="Palatino Linotype" w:hAnsi="Palatino Linotype"/>
          <w:b/>
          <w:sz w:val="26"/>
          <w:szCs w:val="26"/>
        </w:rPr>
        <w:t>1</w:t>
      </w:r>
      <w:r>
        <w:rPr>
          <w:rFonts w:ascii="Palatino Linotype" w:hAnsi="Palatino Linotype"/>
        </w:rPr>
        <w:t xml:space="preserve"> Reglamento Interno de trabajo, </w:t>
      </w:r>
      <w:r>
        <w:rPr>
          <w:rFonts w:ascii="Palatino Linotype" w:hAnsi="Palatino Linotype"/>
          <w:b/>
        </w:rPr>
        <w:t>se encuentra para ser aprobado en sesión de Cabildo</w:t>
      </w:r>
      <w:r w:rsidR="004351D5">
        <w:rPr>
          <w:rFonts w:ascii="Palatino Linotype" w:hAnsi="Palatino Linotype"/>
        </w:rPr>
        <w:t>. Respecto a</w:t>
      </w:r>
      <w:r>
        <w:rPr>
          <w:rFonts w:ascii="Palatino Linotype" w:hAnsi="Palatino Linotype"/>
        </w:rPr>
        <w:t xml:space="preserve">l requerimiento </w:t>
      </w:r>
      <w:r w:rsidRPr="002B6E6A">
        <w:rPr>
          <w:rFonts w:ascii="Palatino Linotype" w:hAnsi="Palatino Linotype"/>
          <w:b/>
          <w:sz w:val="26"/>
          <w:szCs w:val="26"/>
        </w:rPr>
        <w:t>2</w:t>
      </w:r>
      <w:r>
        <w:rPr>
          <w:rFonts w:ascii="Palatino Linotype" w:hAnsi="Palatino Linotype"/>
        </w:rPr>
        <w:t xml:space="preserve"> </w:t>
      </w:r>
      <w:r w:rsidR="004351D5">
        <w:rPr>
          <w:rFonts w:ascii="Palatino Linotype" w:hAnsi="Palatino Linotype"/>
          <w:i/>
        </w:rPr>
        <w:t>“…convenio sindical vigente”</w:t>
      </w:r>
      <w:r w:rsidR="004351D5" w:rsidRPr="004351D5">
        <w:rPr>
          <w:rFonts w:ascii="Palatino Linotype" w:hAnsi="Palatino Linotype"/>
        </w:rPr>
        <w:t xml:space="preserve"> </w:t>
      </w:r>
      <w:r w:rsidR="004351D5">
        <w:rPr>
          <w:rFonts w:ascii="Palatino Linotype" w:hAnsi="Palatino Linotype"/>
        </w:rPr>
        <w:t xml:space="preserve">manifestó que en sus archivos no obra información alguna; </w:t>
      </w:r>
      <w:r>
        <w:rPr>
          <w:rFonts w:ascii="Palatino Linotype" w:hAnsi="Palatino Linotype"/>
        </w:rPr>
        <w:t>y</w:t>
      </w:r>
      <w:r w:rsidR="004351D5">
        <w:rPr>
          <w:rFonts w:ascii="Palatino Linotype" w:hAnsi="Palatino Linotype"/>
        </w:rPr>
        <w:t xml:space="preserve"> del requerimiento</w:t>
      </w:r>
      <w:r>
        <w:rPr>
          <w:rFonts w:ascii="Palatino Linotype" w:hAnsi="Palatino Linotype"/>
        </w:rPr>
        <w:t xml:space="preserve"> </w:t>
      </w:r>
      <w:r w:rsidRPr="002B6E6A">
        <w:rPr>
          <w:rFonts w:ascii="Palatino Linotype" w:hAnsi="Palatino Linotype"/>
          <w:b/>
          <w:sz w:val="26"/>
          <w:szCs w:val="26"/>
        </w:rPr>
        <w:t>3</w:t>
      </w:r>
      <w:r>
        <w:rPr>
          <w:rFonts w:ascii="Palatino Linotype" w:hAnsi="Palatino Linotype"/>
        </w:rPr>
        <w:t xml:space="preserve"> </w:t>
      </w:r>
      <w:r w:rsidRPr="002B6E6A">
        <w:rPr>
          <w:rFonts w:ascii="Palatino Linotype" w:hAnsi="Palatino Linotype"/>
          <w:i/>
        </w:rPr>
        <w:t>“…desglose el número total de empleados que laboran…, tipo de contrato y sueldo quincenal…”</w:t>
      </w:r>
      <w:r>
        <w:rPr>
          <w:rFonts w:ascii="Palatino Linotype" w:hAnsi="Palatino Linotype"/>
        </w:rPr>
        <w:t xml:space="preserve">, manifestó </w:t>
      </w:r>
      <w:r w:rsidR="004351D5">
        <w:rPr>
          <w:rFonts w:ascii="Palatino Linotype" w:hAnsi="Palatino Linotype"/>
        </w:rPr>
        <w:t>lo siguiente:</w:t>
      </w:r>
    </w:p>
    <w:p w14:paraId="72AADE51" w14:textId="77777777" w:rsidR="004351D5" w:rsidRPr="004351D5" w:rsidRDefault="004351D5" w:rsidP="002E1D58">
      <w:pPr>
        <w:pStyle w:val="Prrafodelista"/>
        <w:rPr>
          <w:rFonts w:ascii="Palatino Linotype" w:hAnsi="Palatino Linotype"/>
        </w:rPr>
      </w:pPr>
    </w:p>
    <w:tbl>
      <w:tblPr>
        <w:tblStyle w:val="Tablaconcuadrcula"/>
        <w:tblW w:w="0" w:type="auto"/>
        <w:tblInd w:w="720" w:type="dxa"/>
        <w:tblLook w:val="04A0" w:firstRow="1" w:lastRow="0" w:firstColumn="1" w:lastColumn="0" w:noHBand="0" w:noVBand="1"/>
      </w:tblPr>
      <w:tblGrid>
        <w:gridCol w:w="4215"/>
        <w:gridCol w:w="4127"/>
      </w:tblGrid>
      <w:tr w:rsidR="004351D5" w14:paraId="75053D29" w14:textId="77777777" w:rsidTr="00391B6D">
        <w:tc>
          <w:tcPr>
            <w:tcW w:w="4215" w:type="dxa"/>
          </w:tcPr>
          <w:p w14:paraId="1643A2C2" w14:textId="78019522" w:rsidR="004351D5" w:rsidRDefault="004351D5" w:rsidP="002E1D58">
            <w:pPr>
              <w:pStyle w:val="Prrafodelista"/>
              <w:ind w:left="0"/>
              <w:jc w:val="both"/>
              <w:rPr>
                <w:rFonts w:ascii="Palatino Linotype" w:hAnsi="Palatino Linotype"/>
                <w:i/>
                <w:sz w:val="22"/>
              </w:rPr>
            </w:pPr>
            <w:r>
              <w:rPr>
                <w:rFonts w:ascii="Palatino Linotype" w:hAnsi="Palatino Linotype"/>
                <w:i/>
                <w:sz w:val="22"/>
              </w:rPr>
              <w:t>“Servicios Públicos del Ayuntamiento de Tianguistenco</w:t>
            </w:r>
          </w:p>
        </w:tc>
        <w:tc>
          <w:tcPr>
            <w:tcW w:w="4127" w:type="dxa"/>
          </w:tcPr>
          <w:p w14:paraId="3BC7A4AC" w14:textId="7EBCF46C" w:rsidR="004351D5" w:rsidRDefault="004351D5" w:rsidP="002E1D58">
            <w:pPr>
              <w:pStyle w:val="Prrafodelista"/>
              <w:ind w:left="0"/>
              <w:jc w:val="center"/>
              <w:rPr>
                <w:rFonts w:ascii="Palatino Linotype" w:hAnsi="Palatino Linotype"/>
                <w:i/>
                <w:sz w:val="22"/>
              </w:rPr>
            </w:pPr>
            <w:r>
              <w:rPr>
                <w:rFonts w:ascii="Palatino Linotype" w:hAnsi="Palatino Linotype"/>
                <w:i/>
                <w:sz w:val="22"/>
              </w:rPr>
              <w:t>Total 555</w:t>
            </w:r>
          </w:p>
        </w:tc>
      </w:tr>
    </w:tbl>
    <w:p w14:paraId="3FDF4019" w14:textId="54F3A2D2" w:rsidR="004351D5" w:rsidRDefault="004351D5" w:rsidP="002E1D58">
      <w:pPr>
        <w:pStyle w:val="Prrafodelista"/>
        <w:ind w:left="720"/>
        <w:jc w:val="both"/>
        <w:rPr>
          <w:rFonts w:ascii="Palatino Linotype" w:hAnsi="Palatino Linotype"/>
          <w:i/>
          <w:sz w:val="22"/>
        </w:rPr>
      </w:pPr>
    </w:p>
    <w:p w14:paraId="4A5BC367" w14:textId="19F7ADCA" w:rsidR="004351D5" w:rsidRPr="004351D5" w:rsidRDefault="004351D5" w:rsidP="002E1D58">
      <w:pPr>
        <w:pStyle w:val="Prrafodelista"/>
        <w:ind w:left="720"/>
        <w:jc w:val="both"/>
        <w:rPr>
          <w:rFonts w:ascii="Palatino Linotype" w:hAnsi="Palatino Linotype"/>
          <w:i/>
          <w:sz w:val="22"/>
        </w:rPr>
      </w:pPr>
      <w:r>
        <w:rPr>
          <w:rFonts w:ascii="Palatino Linotype" w:hAnsi="Palatino Linotype"/>
          <w:i/>
          <w:sz w:val="22"/>
        </w:rPr>
        <w:t xml:space="preserve">En su última petición </w:t>
      </w:r>
      <w:r>
        <w:rPr>
          <w:rFonts w:ascii="Palatino Linotype" w:hAnsi="Palatino Linotype"/>
          <w:b/>
          <w:i/>
          <w:sz w:val="22"/>
        </w:rPr>
        <w:t>contrato y sueldo quincenal que cobran cada uno a detalle con nombres</w:t>
      </w:r>
      <w:r>
        <w:rPr>
          <w:rFonts w:ascii="Palatino Linotype" w:hAnsi="Palatino Linotype"/>
          <w:i/>
          <w:sz w:val="22"/>
        </w:rPr>
        <w:t xml:space="preserve"> menciono que para el personal de confianza los contratos son por tiempo determinado, haciendo la observación que para el personal sindicalizado este contrato no aplica, y en relación a sueldos esta Coordinación en ejercicio de sus atribuciones, facultades o competencias, no genera dicha información, toda vez que lo referido lo realiza la Tesorería Municipal”</w:t>
      </w:r>
    </w:p>
    <w:p w14:paraId="3D641A90" w14:textId="77777777" w:rsidR="004351D5" w:rsidRPr="00391B6D" w:rsidRDefault="004351D5" w:rsidP="002E1D58">
      <w:pPr>
        <w:pStyle w:val="Prrafodelista"/>
        <w:spacing w:line="360" w:lineRule="auto"/>
        <w:ind w:left="720"/>
        <w:jc w:val="both"/>
        <w:rPr>
          <w:rFonts w:ascii="Palatino Linotype" w:hAnsi="Palatino Linotype"/>
        </w:rPr>
      </w:pPr>
    </w:p>
    <w:p w14:paraId="569F702E" w14:textId="26353044" w:rsidR="005B3ACE" w:rsidRPr="002B6E6A" w:rsidRDefault="004351D5" w:rsidP="002E1D58">
      <w:pPr>
        <w:pStyle w:val="Prrafodelista"/>
        <w:numPr>
          <w:ilvl w:val="0"/>
          <w:numId w:val="35"/>
        </w:numPr>
        <w:spacing w:line="360" w:lineRule="auto"/>
        <w:jc w:val="both"/>
        <w:rPr>
          <w:rFonts w:ascii="Palatino Linotype" w:hAnsi="Palatino Linotype"/>
        </w:rPr>
      </w:pPr>
      <w:r w:rsidRPr="00391B6D">
        <w:rPr>
          <w:rFonts w:ascii="Palatino Linotype" w:hAnsi="Palatino Linotype"/>
          <w:b/>
        </w:rPr>
        <w:t>RESPUESTA CIUDADANO SOL 00064 IP 24.pdf</w:t>
      </w:r>
      <w:r>
        <w:rPr>
          <w:rFonts w:ascii="Palatino Linotype" w:hAnsi="Palatino Linotype"/>
        </w:rPr>
        <w:t xml:space="preserve">: Oficio PMT/UT/312/2024 remitido por la Unidad de Transparencia del </w:t>
      </w:r>
      <w:r w:rsidRPr="00391B6D">
        <w:rPr>
          <w:rFonts w:ascii="Palatino Linotype" w:hAnsi="Palatino Linotype"/>
          <w:b/>
        </w:rPr>
        <w:t>Sujeto Obligado</w:t>
      </w:r>
      <w:r>
        <w:rPr>
          <w:rFonts w:ascii="Palatino Linotype" w:hAnsi="Palatino Linotype"/>
        </w:rPr>
        <w:t xml:space="preserve"> al entonces Solicitante, mediante el cual informó el tramite </w:t>
      </w:r>
      <w:r w:rsidR="00391B6D">
        <w:rPr>
          <w:rFonts w:ascii="Palatino Linotype" w:hAnsi="Palatino Linotype"/>
        </w:rPr>
        <w:t>realizado</w:t>
      </w:r>
      <w:r>
        <w:rPr>
          <w:rFonts w:ascii="Palatino Linotype" w:hAnsi="Palatino Linotype"/>
        </w:rPr>
        <w:t xml:space="preserve"> para la atención a su solicitud</w:t>
      </w:r>
      <w:r w:rsidR="00391B6D">
        <w:rPr>
          <w:rFonts w:ascii="Palatino Linotype" w:hAnsi="Palatino Linotype"/>
        </w:rPr>
        <w:t>, respecto al turno de los requerimientos a las unidades administrativas competentes, así como la respuesta otorgadas por éstas.</w:t>
      </w:r>
    </w:p>
    <w:p w14:paraId="3D9F8388" w14:textId="77777777" w:rsidR="005B3ACE" w:rsidRDefault="005B3ACE" w:rsidP="002E1D58">
      <w:pPr>
        <w:spacing w:after="0" w:line="360" w:lineRule="auto"/>
        <w:jc w:val="both"/>
        <w:rPr>
          <w:rFonts w:ascii="Palatino Linotype" w:hAnsi="Palatino Linotype"/>
          <w:sz w:val="24"/>
          <w:szCs w:val="24"/>
        </w:rPr>
      </w:pPr>
    </w:p>
    <w:p w14:paraId="662E98D2" w14:textId="36932145" w:rsidR="00EE79F5" w:rsidRDefault="00391B6D" w:rsidP="002E1D58">
      <w:pPr>
        <w:pStyle w:val="Prrafodelista"/>
        <w:numPr>
          <w:ilvl w:val="0"/>
          <w:numId w:val="30"/>
        </w:numPr>
        <w:spacing w:line="360" w:lineRule="auto"/>
        <w:jc w:val="both"/>
        <w:rPr>
          <w:rFonts w:ascii="Palatino Linotype" w:hAnsi="Palatino Linotype"/>
        </w:rPr>
      </w:pPr>
      <w:r w:rsidRPr="00391B6D">
        <w:rPr>
          <w:rFonts w:ascii="Palatino Linotype" w:hAnsi="Palatino Linotype"/>
          <w:b/>
        </w:rPr>
        <w:t>SOL INF REC HUM 00064 IP 24.pdf</w:t>
      </w:r>
      <w:r w:rsidR="00676E62" w:rsidRPr="00676E62">
        <w:rPr>
          <w:rFonts w:ascii="Palatino Linotype" w:hAnsi="Palatino Linotype"/>
        </w:rPr>
        <w:t xml:space="preserve"> y</w:t>
      </w:r>
      <w:r w:rsidRPr="00676E62">
        <w:rPr>
          <w:rFonts w:ascii="Palatino Linotype" w:hAnsi="Palatino Linotype"/>
        </w:rPr>
        <w:t xml:space="preserve"> </w:t>
      </w:r>
      <w:r w:rsidRPr="00391B6D">
        <w:rPr>
          <w:rFonts w:ascii="Palatino Linotype" w:hAnsi="Palatino Linotype"/>
          <w:b/>
        </w:rPr>
        <w:t>SOL INF TESORERÍA 00064 IP 24.pdf</w:t>
      </w:r>
      <w:r>
        <w:rPr>
          <w:rFonts w:ascii="Palatino Linotype" w:hAnsi="Palatino Linotype"/>
        </w:rPr>
        <w:t xml:space="preserve">: </w:t>
      </w:r>
      <w:r w:rsidR="00676E62">
        <w:rPr>
          <w:rFonts w:ascii="Palatino Linotype" w:hAnsi="Palatino Linotype"/>
        </w:rPr>
        <w:t>Consistente en los o</w:t>
      </w:r>
      <w:r w:rsidR="00217008" w:rsidRPr="00522D9C">
        <w:rPr>
          <w:rFonts w:ascii="Palatino Linotype" w:hAnsi="Palatino Linotype"/>
        </w:rPr>
        <w:t>ficio</w:t>
      </w:r>
      <w:r w:rsidR="00676E62">
        <w:rPr>
          <w:rFonts w:ascii="Palatino Linotype" w:hAnsi="Palatino Linotype"/>
        </w:rPr>
        <w:t>s PMT/UT/271/2024 Y PMT/UT/UT/272/2024</w:t>
      </w:r>
      <w:r w:rsidR="00EE79F5">
        <w:rPr>
          <w:rFonts w:ascii="Palatino Linotype" w:hAnsi="Palatino Linotype"/>
        </w:rPr>
        <w:t xml:space="preserve"> remitido</w:t>
      </w:r>
      <w:r w:rsidR="00676E62">
        <w:rPr>
          <w:rFonts w:ascii="Palatino Linotype" w:hAnsi="Palatino Linotype"/>
        </w:rPr>
        <w:t>s</w:t>
      </w:r>
      <w:r w:rsidR="00EE79F5">
        <w:rPr>
          <w:rFonts w:ascii="Palatino Linotype" w:hAnsi="Palatino Linotype"/>
        </w:rPr>
        <w:t xml:space="preserve"> </w:t>
      </w:r>
      <w:r w:rsidR="00EE79F5">
        <w:rPr>
          <w:rFonts w:ascii="Palatino Linotype" w:hAnsi="Palatino Linotype"/>
        </w:rPr>
        <w:lastRenderedPageBreak/>
        <w:t xml:space="preserve">por </w:t>
      </w:r>
      <w:r w:rsidR="00676E62">
        <w:rPr>
          <w:rFonts w:ascii="Palatino Linotype" w:hAnsi="Palatino Linotype"/>
        </w:rPr>
        <w:t>la Titular de la Unidad de Transparencia a la Coordinación de Recursos Humanos y a la Tesorería Municipal, respectivamente</w:t>
      </w:r>
      <w:r w:rsidR="00EE79F5">
        <w:rPr>
          <w:rFonts w:ascii="Palatino Linotype" w:hAnsi="Palatino Linotype"/>
        </w:rPr>
        <w:t xml:space="preserve">, </w:t>
      </w:r>
      <w:r w:rsidR="00676E62">
        <w:rPr>
          <w:rFonts w:ascii="Palatino Linotype" w:hAnsi="Palatino Linotype"/>
        </w:rPr>
        <w:t>todos</w:t>
      </w:r>
      <w:r w:rsidR="00EE79F5">
        <w:rPr>
          <w:rFonts w:ascii="Palatino Linotype" w:hAnsi="Palatino Linotype"/>
        </w:rPr>
        <w:t xml:space="preserve"> del Sujeto Obligado, a través de</w:t>
      </w:r>
      <w:r w:rsidR="00676E62">
        <w:rPr>
          <w:rFonts w:ascii="Palatino Linotype" w:hAnsi="Palatino Linotype"/>
        </w:rPr>
        <w:t xml:space="preserve"> </w:t>
      </w:r>
      <w:r w:rsidR="00EE79F5">
        <w:rPr>
          <w:rFonts w:ascii="Palatino Linotype" w:hAnsi="Palatino Linotype"/>
        </w:rPr>
        <w:t>l</w:t>
      </w:r>
      <w:r w:rsidR="00676E62">
        <w:rPr>
          <w:rFonts w:ascii="Palatino Linotype" w:hAnsi="Palatino Linotype"/>
        </w:rPr>
        <w:t>os</w:t>
      </w:r>
      <w:r w:rsidR="00EE79F5">
        <w:rPr>
          <w:rFonts w:ascii="Palatino Linotype" w:hAnsi="Palatino Linotype"/>
        </w:rPr>
        <w:t xml:space="preserve"> cual</w:t>
      </w:r>
      <w:r w:rsidR="00676E62">
        <w:rPr>
          <w:rFonts w:ascii="Palatino Linotype" w:hAnsi="Palatino Linotype"/>
        </w:rPr>
        <w:t>es les requirió hicieran entrega del soporte documental para dar respuesta a la solicitud 00064/TIANGUIS/IP/2024.</w:t>
      </w:r>
    </w:p>
    <w:p w14:paraId="07E7359E" w14:textId="77777777" w:rsidR="00B55EF1" w:rsidRDefault="00B55EF1" w:rsidP="002E1D58">
      <w:pPr>
        <w:pStyle w:val="Prrafodelista"/>
        <w:spacing w:line="360" w:lineRule="auto"/>
        <w:ind w:left="720"/>
        <w:jc w:val="both"/>
        <w:rPr>
          <w:rFonts w:ascii="Palatino Linotype" w:hAnsi="Palatino Linotype"/>
        </w:rPr>
      </w:pPr>
    </w:p>
    <w:p w14:paraId="69655176" w14:textId="7260E726" w:rsidR="00152F50" w:rsidRDefault="00F51AA8" w:rsidP="002E1D58">
      <w:pPr>
        <w:pStyle w:val="Prrafodelista"/>
        <w:numPr>
          <w:ilvl w:val="0"/>
          <w:numId w:val="30"/>
        </w:numPr>
        <w:spacing w:line="360" w:lineRule="auto"/>
        <w:jc w:val="both"/>
        <w:rPr>
          <w:rFonts w:ascii="Palatino Linotype" w:hAnsi="Palatino Linotype"/>
        </w:rPr>
      </w:pPr>
      <w:r w:rsidRPr="00F51AA8">
        <w:rPr>
          <w:rFonts w:ascii="Palatino Linotype" w:hAnsi="Palatino Linotype"/>
          <w:b/>
          <w:bCs/>
          <w:iCs/>
        </w:rPr>
        <w:t>CONVENIO.pdf</w:t>
      </w:r>
      <w:r>
        <w:rPr>
          <w:rFonts w:ascii="Palatino Linotype" w:hAnsi="Palatino Linotype"/>
          <w:b/>
          <w:bCs/>
          <w:i/>
          <w:iCs/>
        </w:rPr>
        <w:t>:</w:t>
      </w:r>
      <w:r>
        <w:rPr>
          <w:rFonts w:ascii="Palatino Linotype" w:hAnsi="Palatino Linotype"/>
          <w:bCs/>
          <w:iCs/>
        </w:rPr>
        <w:t xml:space="preserve"> </w:t>
      </w:r>
      <w:r>
        <w:rPr>
          <w:rFonts w:ascii="Palatino Linotype" w:hAnsi="Palatino Linotype"/>
        </w:rPr>
        <w:t>Consistente en el Convenio de Prestaciones de Ley y Colaterales 2024, celebrado entre el Sindicato Único de Trabajadores de los Poderes, Municipios e Instituciones Descentralizadas del Estado de México SUTEYM y el Ayuntamiento de Tianguistenco.</w:t>
      </w:r>
    </w:p>
    <w:p w14:paraId="0A0A7F5A" w14:textId="4FC46707" w:rsidR="00217008" w:rsidRPr="00522D9C" w:rsidRDefault="00217008" w:rsidP="002E1D58">
      <w:pPr>
        <w:spacing w:after="0" w:line="360" w:lineRule="auto"/>
        <w:jc w:val="both"/>
        <w:rPr>
          <w:rFonts w:ascii="Palatino Linotype" w:hAnsi="Palatino Linotype"/>
          <w:sz w:val="24"/>
          <w:szCs w:val="24"/>
        </w:rPr>
      </w:pPr>
    </w:p>
    <w:p w14:paraId="3CB14E63" w14:textId="25FDC171" w:rsidR="00217008" w:rsidRPr="00522D9C" w:rsidRDefault="00F51AA8" w:rsidP="002E1D58">
      <w:pPr>
        <w:pStyle w:val="Prrafodelista"/>
        <w:numPr>
          <w:ilvl w:val="0"/>
          <w:numId w:val="30"/>
        </w:numPr>
        <w:spacing w:line="360" w:lineRule="auto"/>
        <w:jc w:val="both"/>
        <w:rPr>
          <w:rFonts w:ascii="Palatino Linotype" w:hAnsi="Palatino Linotype"/>
        </w:rPr>
      </w:pPr>
      <w:bookmarkStart w:id="2" w:name="_Hlk171421169"/>
      <w:r w:rsidRPr="00F51AA8">
        <w:rPr>
          <w:rFonts w:ascii="Palatino Linotype" w:hAnsi="Palatino Linotype"/>
          <w:b/>
        </w:rPr>
        <w:t>nomina (6).</w:t>
      </w:r>
      <w:proofErr w:type="spellStart"/>
      <w:r w:rsidRPr="00F51AA8">
        <w:rPr>
          <w:rFonts w:ascii="Palatino Linotype" w:hAnsi="Palatino Linotype"/>
          <w:b/>
        </w:rPr>
        <w:t>pdf</w:t>
      </w:r>
      <w:proofErr w:type="spellEnd"/>
      <w:r>
        <w:rPr>
          <w:rFonts w:ascii="Palatino Linotype" w:hAnsi="Palatino Linotype"/>
        </w:rPr>
        <w:t>: Consistente en la versión pública del recibo de nómina de la segunda quincena de noviembre de dos mil veintitrés, de un servidor público identificable del cargo de Dirección. Documento del cual fueron testados los datos: número de empleado, Registro Federal de Contribuyentes “RFC”, Clave Única del Registro de Población “CURP”, número de seguridad social “NSS”, salario diario integrado “</w:t>
      </w:r>
      <w:r w:rsidRPr="00063653">
        <w:rPr>
          <w:rFonts w:ascii="Palatino Linotype" w:hAnsi="Palatino Linotype"/>
        </w:rPr>
        <w:t xml:space="preserve">SDI”, </w:t>
      </w:r>
      <w:r w:rsidR="006333A0" w:rsidRPr="00063653">
        <w:rPr>
          <w:rFonts w:ascii="Palatino Linotype" w:hAnsi="Palatino Linotype"/>
        </w:rPr>
        <w:t>los montos de descuentos, deducciones, folio fiscal, cuenta bancaria,</w:t>
      </w:r>
      <w:r w:rsidR="006333A0">
        <w:rPr>
          <w:rFonts w:ascii="Palatino Linotype" w:hAnsi="Palatino Linotype"/>
        </w:rPr>
        <w:t xml:space="preserve"> </w:t>
      </w:r>
      <w:r w:rsidR="001205BC" w:rsidRPr="001205BC">
        <w:rPr>
          <w:rFonts w:ascii="Palatino Linotype" w:hAnsi="Palatino Linotype"/>
        </w:rPr>
        <w:t>Código QR o Códigos Bidimensionales</w:t>
      </w:r>
      <w:r w:rsidR="001205BC">
        <w:rPr>
          <w:rFonts w:ascii="Palatino Linotype" w:hAnsi="Palatino Linotype"/>
        </w:rPr>
        <w:t xml:space="preserve">, </w:t>
      </w:r>
      <w:r w:rsidR="001205BC" w:rsidRPr="001205BC">
        <w:rPr>
          <w:rFonts w:ascii="Palatino Linotype" w:hAnsi="Palatino Linotype"/>
        </w:rPr>
        <w:t>Cadena de certificado digital</w:t>
      </w:r>
      <w:r w:rsidR="001205BC">
        <w:rPr>
          <w:rFonts w:ascii="Palatino Linotype" w:hAnsi="Palatino Linotype"/>
        </w:rPr>
        <w:t xml:space="preserve">, </w:t>
      </w:r>
      <w:r w:rsidR="001205BC" w:rsidRPr="001205BC">
        <w:rPr>
          <w:rFonts w:ascii="Palatino Linotype" w:hAnsi="Palatino Linotype"/>
        </w:rPr>
        <w:t>Número de serie identificado</w:t>
      </w:r>
      <w:r w:rsidR="001205BC">
        <w:rPr>
          <w:rFonts w:ascii="Palatino Linotype" w:hAnsi="Palatino Linotype"/>
        </w:rPr>
        <w:t>.</w:t>
      </w:r>
    </w:p>
    <w:bookmarkEnd w:id="2"/>
    <w:p w14:paraId="7C2E36A4" w14:textId="13F31BAE" w:rsidR="00390171" w:rsidRPr="00522D9C" w:rsidRDefault="00390171" w:rsidP="002E1D58">
      <w:pPr>
        <w:pStyle w:val="Prrafodelista"/>
        <w:spacing w:line="360" w:lineRule="auto"/>
        <w:ind w:left="720"/>
        <w:jc w:val="both"/>
        <w:rPr>
          <w:rFonts w:ascii="Palatino Linotype" w:hAnsi="Palatino Linotype"/>
        </w:rPr>
      </w:pPr>
    </w:p>
    <w:p w14:paraId="585AC2BA" w14:textId="357DBF58" w:rsidR="009446D0" w:rsidRDefault="00875CB2" w:rsidP="002E1D58">
      <w:pPr>
        <w:spacing w:after="0" w:line="360" w:lineRule="auto"/>
        <w:jc w:val="both"/>
        <w:rPr>
          <w:rFonts w:ascii="Palatino Linotype" w:hAnsi="Palatino Linotype" w:cs="Arial"/>
          <w:sz w:val="24"/>
          <w:szCs w:val="24"/>
          <w:lang w:val="es-ES"/>
        </w:rPr>
      </w:pPr>
      <w:r w:rsidRPr="00522D9C">
        <w:rPr>
          <w:rFonts w:ascii="Palatino Linotype" w:hAnsi="Palatino Linotype" w:cs="Arial"/>
          <w:sz w:val="24"/>
          <w:szCs w:val="24"/>
        </w:rPr>
        <w:t>Inconforme con la</w:t>
      </w:r>
      <w:r w:rsidR="000E48BC" w:rsidRPr="00522D9C">
        <w:rPr>
          <w:rFonts w:ascii="Palatino Linotype" w:hAnsi="Palatino Linotype" w:cs="Arial"/>
          <w:sz w:val="24"/>
          <w:szCs w:val="24"/>
        </w:rPr>
        <w:t xml:space="preserve"> respuesta, </w:t>
      </w:r>
      <w:r w:rsidR="00F320A9" w:rsidRPr="00522D9C">
        <w:rPr>
          <w:rFonts w:ascii="Palatino Linotype" w:hAnsi="Palatino Linotype" w:cs="Arial"/>
          <w:sz w:val="24"/>
          <w:szCs w:val="24"/>
        </w:rPr>
        <w:t>la parte</w:t>
      </w:r>
      <w:r w:rsidR="000E48BC" w:rsidRPr="00522D9C">
        <w:rPr>
          <w:rFonts w:ascii="Palatino Linotype" w:hAnsi="Palatino Linotype" w:cs="Arial"/>
          <w:sz w:val="24"/>
          <w:szCs w:val="24"/>
        </w:rPr>
        <w:t xml:space="preserve"> </w:t>
      </w:r>
      <w:r w:rsidR="000E48BC" w:rsidRPr="00522D9C">
        <w:rPr>
          <w:rFonts w:ascii="Palatino Linotype" w:hAnsi="Palatino Linotype" w:cs="Arial"/>
          <w:b/>
          <w:sz w:val="24"/>
          <w:szCs w:val="24"/>
        </w:rPr>
        <w:t>Recurrente</w:t>
      </w:r>
      <w:r w:rsidR="000E48BC" w:rsidRPr="00522D9C">
        <w:rPr>
          <w:rFonts w:ascii="Palatino Linotype" w:hAnsi="Palatino Linotype" w:cs="Arial"/>
          <w:sz w:val="24"/>
          <w:szCs w:val="24"/>
        </w:rPr>
        <w:t xml:space="preserve"> interpuso recurso de revisión, haciendo valer</w:t>
      </w:r>
      <w:r w:rsidR="00690132" w:rsidRPr="00522D9C">
        <w:rPr>
          <w:rFonts w:ascii="Palatino Linotype" w:hAnsi="Palatino Linotype" w:cs="Arial"/>
          <w:sz w:val="24"/>
          <w:szCs w:val="24"/>
        </w:rPr>
        <w:t xml:space="preserve"> </w:t>
      </w:r>
      <w:r w:rsidRPr="00522D9C">
        <w:rPr>
          <w:rFonts w:ascii="Palatino Linotype" w:hAnsi="Palatino Linotype" w:cs="Arial"/>
          <w:sz w:val="24"/>
          <w:szCs w:val="24"/>
        </w:rPr>
        <w:t>como</w:t>
      </w:r>
      <w:r w:rsidR="00444A4F" w:rsidRPr="00522D9C">
        <w:rPr>
          <w:rFonts w:ascii="Palatino Linotype" w:hAnsi="Palatino Linotype" w:cs="Arial"/>
          <w:sz w:val="24"/>
          <w:szCs w:val="24"/>
          <w:lang w:val="es-ES"/>
        </w:rPr>
        <w:t xml:space="preserve"> </w:t>
      </w:r>
      <w:r w:rsidR="00444A4F" w:rsidRPr="009446D0">
        <w:rPr>
          <w:rFonts w:ascii="Palatino Linotype" w:hAnsi="Palatino Linotype" w:cs="Arial"/>
          <w:b/>
          <w:bCs/>
          <w:sz w:val="24"/>
          <w:szCs w:val="24"/>
          <w:lang w:val="es-ES"/>
        </w:rPr>
        <w:t>razones o motivos de inconformidad</w:t>
      </w:r>
      <w:r w:rsidR="00444A4F" w:rsidRPr="00522D9C">
        <w:rPr>
          <w:rFonts w:ascii="Palatino Linotype" w:hAnsi="Palatino Linotype" w:cs="Arial"/>
          <w:sz w:val="24"/>
          <w:szCs w:val="24"/>
          <w:lang w:val="es-ES"/>
        </w:rPr>
        <w:t xml:space="preserve"> </w:t>
      </w:r>
      <w:r w:rsidR="009446D0">
        <w:rPr>
          <w:rFonts w:ascii="Palatino Linotype" w:hAnsi="Palatino Linotype" w:cs="Arial"/>
          <w:sz w:val="24"/>
          <w:szCs w:val="24"/>
          <w:lang w:val="es-ES"/>
        </w:rPr>
        <w:t>las siguientes:</w:t>
      </w:r>
    </w:p>
    <w:p w14:paraId="342261F2" w14:textId="77777777" w:rsidR="003F6701" w:rsidRDefault="003F6701" w:rsidP="002E1D58">
      <w:pPr>
        <w:spacing w:after="0" w:line="360" w:lineRule="auto"/>
        <w:jc w:val="both"/>
        <w:rPr>
          <w:rFonts w:ascii="Palatino Linotype" w:hAnsi="Palatino Linotype" w:cs="Arial"/>
          <w:sz w:val="24"/>
          <w:szCs w:val="24"/>
          <w:lang w:val="es-ES"/>
        </w:rPr>
      </w:pPr>
    </w:p>
    <w:p w14:paraId="25413925" w14:textId="3C0126B5" w:rsidR="009446D0" w:rsidRPr="009446D0" w:rsidRDefault="009446D0" w:rsidP="002E1D58">
      <w:pPr>
        <w:pStyle w:val="Prrafodelista"/>
        <w:numPr>
          <w:ilvl w:val="0"/>
          <w:numId w:val="34"/>
        </w:numPr>
        <w:spacing w:line="360" w:lineRule="auto"/>
        <w:jc w:val="both"/>
        <w:rPr>
          <w:rFonts w:ascii="Palatino Linotype" w:hAnsi="Palatino Linotype" w:cs="Arial"/>
        </w:rPr>
      </w:pPr>
      <w:r>
        <w:rPr>
          <w:rFonts w:ascii="Palatino Linotype" w:hAnsi="Palatino Linotype" w:cs="Arial"/>
          <w:i/>
          <w:iCs/>
        </w:rPr>
        <w:t>“</w:t>
      </w:r>
      <w:r w:rsidR="001205BC">
        <w:rPr>
          <w:rFonts w:ascii="Palatino Linotype" w:hAnsi="Palatino Linotype" w:cs="Arial"/>
          <w:i/>
          <w:iCs/>
        </w:rPr>
        <w:t>…</w:t>
      </w:r>
      <w:r w:rsidR="001205BC" w:rsidRPr="001205BC">
        <w:rPr>
          <w:rFonts w:ascii="Palatino Linotype" w:hAnsi="Palatino Linotype" w:cs="Arial"/>
          <w:i/>
          <w:iCs/>
          <w:lang w:val="es-MX"/>
        </w:rPr>
        <w:t xml:space="preserve">en el apartado solicitado referente a: "así como se desglose el </w:t>
      </w:r>
      <w:proofErr w:type="spellStart"/>
      <w:r w:rsidR="001205BC" w:rsidRPr="001205BC">
        <w:rPr>
          <w:rFonts w:ascii="Palatino Linotype" w:hAnsi="Palatino Linotype" w:cs="Arial"/>
          <w:i/>
          <w:iCs/>
          <w:lang w:val="es-MX"/>
        </w:rPr>
        <w:t>numero</w:t>
      </w:r>
      <w:proofErr w:type="spellEnd"/>
      <w:r w:rsidR="001205BC" w:rsidRPr="001205BC">
        <w:rPr>
          <w:rFonts w:ascii="Palatino Linotype" w:hAnsi="Palatino Linotype" w:cs="Arial"/>
          <w:i/>
          <w:iCs/>
          <w:lang w:val="es-MX"/>
        </w:rPr>
        <w:t xml:space="preserve"> total de empleados que laboran para el ayuntamiento de </w:t>
      </w:r>
      <w:proofErr w:type="spellStart"/>
      <w:r w:rsidR="001205BC" w:rsidRPr="001205BC">
        <w:rPr>
          <w:rFonts w:ascii="Palatino Linotype" w:hAnsi="Palatino Linotype" w:cs="Arial"/>
          <w:i/>
          <w:iCs/>
          <w:lang w:val="es-MX"/>
        </w:rPr>
        <w:t>tianguistenco</w:t>
      </w:r>
      <w:proofErr w:type="spellEnd"/>
      <w:r w:rsidR="001205BC" w:rsidRPr="001205BC">
        <w:rPr>
          <w:rFonts w:ascii="Palatino Linotype" w:hAnsi="Palatino Linotype" w:cs="Arial"/>
          <w:i/>
          <w:iCs/>
          <w:lang w:val="es-MX"/>
        </w:rPr>
        <w:t xml:space="preserve">, tipo de contrato y sueldo quincenal que cobran cada uno a detalle con nombres ". Sic. se considera parcial porque </w:t>
      </w:r>
      <w:r w:rsidR="001205BC" w:rsidRPr="001205BC">
        <w:rPr>
          <w:rFonts w:ascii="Palatino Linotype" w:hAnsi="Palatino Linotype" w:cs="Arial"/>
          <w:i/>
          <w:iCs/>
          <w:lang w:val="es-MX"/>
        </w:rPr>
        <w:lastRenderedPageBreak/>
        <w:t xml:space="preserve">solo remiten archivo </w:t>
      </w:r>
      <w:proofErr w:type="spellStart"/>
      <w:r w:rsidR="001205BC" w:rsidRPr="001205BC">
        <w:rPr>
          <w:rFonts w:ascii="Palatino Linotype" w:hAnsi="Palatino Linotype" w:cs="Arial"/>
          <w:i/>
          <w:iCs/>
          <w:lang w:val="es-MX"/>
        </w:rPr>
        <w:t>pdf</w:t>
      </w:r>
      <w:proofErr w:type="spellEnd"/>
      <w:r w:rsidR="001205BC" w:rsidRPr="001205BC">
        <w:rPr>
          <w:rFonts w:ascii="Palatino Linotype" w:hAnsi="Palatino Linotype" w:cs="Arial"/>
          <w:i/>
          <w:iCs/>
          <w:lang w:val="es-MX"/>
        </w:rPr>
        <w:t xml:space="preserve"> denominado "nomina (6)" en el que solo se remite un solo recibo de un solo empleado, que no corresponde al total de servidores públicos que conforman la plantilla; por lo que solicito me sea enviada la información completa en su versión publica”</w:t>
      </w:r>
    </w:p>
    <w:p w14:paraId="144F500C" w14:textId="77777777" w:rsidR="009446D0" w:rsidRDefault="009446D0" w:rsidP="002E1D58">
      <w:pPr>
        <w:spacing w:after="0" w:line="360" w:lineRule="auto"/>
        <w:jc w:val="both"/>
        <w:rPr>
          <w:rFonts w:ascii="Palatino Linotype" w:hAnsi="Palatino Linotype" w:cs="Arial"/>
          <w:sz w:val="24"/>
          <w:szCs w:val="24"/>
          <w:lang w:val="es-ES"/>
        </w:rPr>
      </w:pPr>
    </w:p>
    <w:p w14:paraId="5F2525C7" w14:textId="05E098E1" w:rsidR="000E48BC" w:rsidRPr="00522D9C" w:rsidRDefault="00703DF5" w:rsidP="002E1D58">
      <w:pPr>
        <w:spacing w:after="0" w:line="360" w:lineRule="auto"/>
        <w:jc w:val="both"/>
        <w:rPr>
          <w:rFonts w:ascii="Palatino Linotype" w:hAnsi="Palatino Linotype" w:cs="Arial"/>
          <w:sz w:val="24"/>
          <w:szCs w:val="24"/>
        </w:rPr>
      </w:pPr>
      <w:r w:rsidRPr="00522D9C">
        <w:rPr>
          <w:rFonts w:ascii="Palatino Linotype" w:hAnsi="Palatino Linotype" w:cs="Arial"/>
          <w:sz w:val="24"/>
          <w:szCs w:val="24"/>
        </w:rPr>
        <w:t>Consideraciones que se traducen en</w:t>
      </w:r>
      <w:r w:rsidR="00C85094" w:rsidRPr="00522D9C">
        <w:rPr>
          <w:rFonts w:ascii="Palatino Linotype" w:hAnsi="Palatino Linotype" w:cs="Arial"/>
          <w:sz w:val="24"/>
          <w:szCs w:val="24"/>
        </w:rPr>
        <w:t xml:space="preserve"> adolecerse por </w:t>
      </w:r>
      <w:r w:rsidR="00A76666" w:rsidRPr="00522D9C">
        <w:rPr>
          <w:rFonts w:ascii="Palatino Linotype" w:hAnsi="Palatino Linotype" w:cs="Arial"/>
          <w:sz w:val="24"/>
          <w:szCs w:val="24"/>
        </w:rPr>
        <w:t xml:space="preserve">la </w:t>
      </w:r>
      <w:r w:rsidR="009446D0">
        <w:rPr>
          <w:rFonts w:ascii="Palatino Linotype" w:hAnsi="Palatino Linotype" w:cs="Arial"/>
          <w:sz w:val="24"/>
          <w:szCs w:val="24"/>
        </w:rPr>
        <w:t>entrega de</w:t>
      </w:r>
      <w:r w:rsidR="00A76666" w:rsidRPr="00522D9C">
        <w:rPr>
          <w:rFonts w:ascii="Palatino Linotype" w:hAnsi="Palatino Linotype" w:cs="Arial"/>
          <w:sz w:val="24"/>
          <w:szCs w:val="24"/>
        </w:rPr>
        <w:t xml:space="preserve"> información</w:t>
      </w:r>
      <w:r w:rsidR="009446D0">
        <w:rPr>
          <w:rFonts w:ascii="Palatino Linotype" w:hAnsi="Palatino Linotype" w:cs="Arial"/>
          <w:sz w:val="24"/>
          <w:szCs w:val="24"/>
        </w:rPr>
        <w:t xml:space="preserve"> incompleta</w:t>
      </w:r>
      <w:r w:rsidR="00DD7EB3" w:rsidRPr="00522D9C">
        <w:rPr>
          <w:rFonts w:ascii="Palatino Linotype" w:hAnsi="Palatino Linotype" w:cs="Arial"/>
          <w:sz w:val="24"/>
          <w:szCs w:val="24"/>
        </w:rPr>
        <w:t>,</w:t>
      </w:r>
      <w:r w:rsidRPr="00522D9C">
        <w:rPr>
          <w:rFonts w:ascii="Palatino Linotype" w:hAnsi="Palatino Linotype" w:cs="Arial"/>
          <w:sz w:val="24"/>
          <w:szCs w:val="24"/>
        </w:rPr>
        <w:t xml:space="preserve"> </w:t>
      </w:r>
      <w:r w:rsidR="000E48BC" w:rsidRPr="00522D9C">
        <w:rPr>
          <w:rFonts w:ascii="Palatino Linotype" w:hAnsi="Palatino Linotype" w:cs="Arial"/>
          <w:sz w:val="24"/>
          <w:szCs w:val="24"/>
        </w:rPr>
        <w:t xml:space="preserve">hipótesis que se encuentra </w:t>
      </w:r>
      <w:r w:rsidRPr="00522D9C">
        <w:rPr>
          <w:rFonts w:ascii="Palatino Linotype" w:hAnsi="Palatino Linotype" w:cs="Arial"/>
          <w:sz w:val="24"/>
          <w:szCs w:val="24"/>
        </w:rPr>
        <w:t>establecida</w:t>
      </w:r>
      <w:r w:rsidR="000E48BC" w:rsidRPr="00522D9C">
        <w:rPr>
          <w:rFonts w:ascii="Palatino Linotype" w:hAnsi="Palatino Linotype" w:cs="Arial"/>
          <w:sz w:val="24"/>
          <w:szCs w:val="24"/>
        </w:rPr>
        <w:t xml:space="preserve"> en la fracci</w:t>
      </w:r>
      <w:r w:rsidR="00F320A9" w:rsidRPr="00522D9C">
        <w:rPr>
          <w:rFonts w:ascii="Palatino Linotype" w:hAnsi="Palatino Linotype" w:cs="Arial"/>
          <w:sz w:val="24"/>
          <w:szCs w:val="24"/>
        </w:rPr>
        <w:t xml:space="preserve">ón </w:t>
      </w:r>
      <w:r w:rsidR="009446D0">
        <w:rPr>
          <w:rFonts w:ascii="Palatino Linotype" w:hAnsi="Palatino Linotype" w:cs="Arial"/>
          <w:sz w:val="24"/>
          <w:szCs w:val="24"/>
        </w:rPr>
        <w:t>V</w:t>
      </w:r>
      <w:r w:rsidR="00BB26D6" w:rsidRPr="00522D9C">
        <w:rPr>
          <w:rFonts w:ascii="Palatino Linotype" w:hAnsi="Palatino Linotype" w:cs="Arial"/>
          <w:sz w:val="24"/>
          <w:szCs w:val="24"/>
        </w:rPr>
        <w:t xml:space="preserve"> </w:t>
      </w:r>
      <w:r w:rsidR="000E48BC" w:rsidRPr="00522D9C">
        <w:rPr>
          <w:rFonts w:ascii="Palatino Linotype" w:hAnsi="Palatino Linotype" w:cs="Arial"/>
          <w:sz w:val="24"/>
          <w:szCs w:val="24"/>
        </w:rPr>
        <w:t>del artículo 179 de la Ley de Transparencia Local</w:t>
      </w:r>
      <w:r w:rsidR="000E48BC" w:rsidRPr="00522D9C">
        <w:rPr>
          <w:rStyle w:val="Refdenotaalpie"/>
          <w:rFonts w:ascii="Palatino Linotype" w:hAnsi="Palatino Linotype" w:cs="Arial"/>
          <w:sz w:val="24"/>
          <w:szCs w:val="24"/>
        </w:rPr>
        <w:footnoteReference w:id="2"/>
      </w:r>
      <w:r w:rsidR="000E48BC" w:rsidRPr="00522D9C">
        <w:rPr>
          <w:rFonts w:ascii="Palatino Linotype" w:hAnsi="Palatino Linotype" w:cs="Arial"/>
          <w:sz w:val="24"/>
          <w:szCs w:val="24"/>
        </w:rPr>
        <w:t>, para la procedencia de la interposición del recurso de revisión.</w:t>
      </w:r>
    </w:p>
    <w:p w14:paraId="2F273F87" w14:textId="17481576" w:rsidR="001D0232" w:rsidRDefault="001D0232" w:rsidP="002E1D58">
      <w:pPr>
        <w:spacing w:after="0" w:line="360" w:lineRule="auto"/>
        <w:jc w:val="both"/>
        <w:rPr>
          <w:rFonts w:ascii="Palatino Linotype" w:hAnsi="Palatino Linotype" w:cs="Arial"/>
          <w:sz w:val="24"/>
          <w:szCs w:val="24"/>
        </w:rPr>
      </w:pPr>
    </w:p>
    <w:p w14:paraId="3BAAC857" w14:textId="272F0AB0" w:rsidR="000616BF" w:rsidRPr="00E17731" w:rsidRDefault="000616BF" w:rsidP="002E1D58">
      <w:pPr>
        <w:spacing w:after="0" w:line="360" w:lineRule="auto"/>
        <w:jc w:val="both"/>
        <w:rPr>
          <w:rFonts w:ascii="Palatino Linotype" w:hAnsi="Palatino Linotype" w:cs="Arial"/>
          <w:sz w:val="24"/>
        </w:rPr>
      </w:pPr>
      <w:r w:rsidRPr="00E17731">
        <w:rPr>
          <w:rFonts w:ascii="Palatino Linotype" w:hAnsi="Palatino Linotype" w:cs="Arial"/>
          <w:sz w:val="24"/>
        </w:rPr>
        <w:t>Atentos a lo anterior, no pasa desapercibido que</w:t>
      </w:r>
      <w:r w:rsidR="00D12BC8">
        <w:rPr>
          <w:rFonts w:ascii="Palatino Linotype" w:hAnsi="Palatino Linotype" w:cs="Arial"/>
          <w:sz w:val="24"/>
        </w:rPr>
        <w:t xml:space="preserve"> la parte</w:t>
      </w:r>
      <w:r w:rsidRPr="00E17731">
        <w:rPr>
          <w:rFonts w:ascii="Palatino Linotype" w:hAnsi="Palatino Linotype" w:cs="Arial"/>
          <w:sz w:val="24"/>
        </w:rPr>
        <w:t xml:space="preserve"> </w:t>
      </w:r>
      <w:r w:rsidRPr="00E17731">
        <w:rPr>
          <w:rFonts w:ascii="Palatino Linotype" w:hAnsi="Palatino Linotype" w:cs="Arial"/>
          <w:b/>
          <w:sz w:val="24"/>
        </w:rPr>
        <w:t>Recurrente</w:t>
      </w:r>
      <w:r w:rsidRPr="00E17731">
        <w:rPr>
          <w:rFonts w:ascii="Palatino Linotype" w:hAnsi="Palatino Linotype" w:cs="Arial"/>
          <w:sz w:val="24"/>
        </w:rPr>
        <w:t xml:space="preserve"> no se inconforma de la totalidad de la información entregada</w:t>
      </w:r>
      <w:r w:rsidR="00D12BC8">
        <w:rPr>
          <w:rFonts w:ascii="Palatino Linotype" w:hAnsi="Palatino Linotype" w:cs="Arial"/>
          <w:sz w:val="24"/>
        </w:rPr>
        <w:t xml:space="preserve">, particularmente de los requerimientos </w:t>
      </w:r>
      <w:r w:rsidR="00D12BC8" w:rsidRPr="00D12BC8">
        <w:rPr>
          <w:rFonts w:ascii="Palatino Linotype" w:hAnsi="Palatino Linotype" w:cs="Arial"/>
          <w:b/>
          <w:bCs/>
          <w:sz w:val="26"/>
          <w:szCs w:val="26"/>
        </w:rPr>
        <w:t>1</w:t>
      </w:r>
      <w:r w:rsidR="001205BC">
        <w:rPr>
          <w:rFonts w:ascii="Palatino Linotype" w:hAnsi="Palatino Linotype" w:cs="Arial"/>
          <w:sz w:val="24"/>
        </w:rPr>
        <w:t xml:space="preserve">, </w:t>
      </w:r>
      <w:r w:rsidR="00D12BC8" w:rsidRPr="00D12BC8">
        <w:rPr>
          <w:rFonts w:ascii="Palatino Linotype" w:hAnsi="Palatino Linotype" w:cs="Arial"/>
          <w:b/>
          <w:bCs/>
          <w:sz w:val="26"/>
          <w:szCs w:val="26"/>
        </w:rPr>
        <w:t>2</w:t>
      </w:r>
      <w:r w:rsidR="001205BC" w:rsidRPr="001205BC">
        <w:rPr>
          <w:rFonts w:ascii="Palatino Linotype" w:hAnsi="Palatino Linotype" w:cs="Arial"/>
          <w:sz w:val="24"/>
          <w:szCs w:val="24"/>
        </w:rPr>
        <w:t xml:space="preserve"> y parcialmente del</w:t>
      </w:r>
      <w:r w:rsidR="001205BC">
        <w:rPr>
          <w:rFonts w:ascii="Palatino Linotype" w:hAnsi="Palatino Linotype" w:cs="Arial"/>
          <w:sz w:val="24"/>
          <w:szCs w:val="24"/>
        </w:rPr>
        <w:t xml:space="preserve"> tipo de contrato del</w:t>
      </w:r>
      <w:r w:rsidR="001205BC" w:rsidRPr="001205BC">
        <w:rPr>
          <w:rFonts w:ascii="Palatino Linotype" w:hAnsi="Palatino Linotype" w:cs="Arial"/>
          <w:sz w:val="24"/>
          <w:szCs w:val="24"/>
        </w:rPr>
        <w:t xml:space="preserve"> </w:t>
      </w:r>
      <w:r w:rsidR="001205BC">
        <w:rPr>
          <w:rFonts w:ascii="Palatino Linotype" w:hAnsi="Palatino Linotype" w:cs="Arial"/>
          <w:b/>
          <w:bCs/>
          <w:sz w:val="26"/>
          <w:szCs w:val="26"/>
        </w:rPr>
        <w:t>3</w:t>
      </w:r>
      <w:r w:rsidR="00D12BC8">
        <w:rPr>
          <w:rFonts w:ascii="Palatino Linotype" w:hAnsi="Palatino Linotype" w:cs="Arial"/>
          <w:sz w:val="24"/>
        </w:rPr>
        <w:t>.</w:t>
      </w:r>
      <w:r w:rsidRPr="00E17731">
        <w:rPr>
          <w:rFonts w:ascii="Palatino Linotype" w:hAnsi="Palatino Linotype" w:cs="Arial"/>
          <w:sz w:val="24"/>
        </w:rPr>
        <w:t xml:space="preserve"> Consecuentemente, al no impugnar el total de los requerimientos, se debe entender que está conforme con la respuesta otorgada, por lo que se considera que consintió parcialmente la respuesta. </w:t>
      </w:r>
    </w:p>
    <w:p w14:paraId="21D476C4" w14:textId="77777777" w:rsidR="000616BF" w:rsidRPr="00E17731" w:rsidRDefault="000616BF" w:rsidP="002E1D58">
      <w:pPr>
        <w:spacing w:after="0" w:line="360" w:lineRule="auto"/>
        <w:jc w:val="both"/>
        <w:rPr>
          <w:rFonts w:ascii="Palatino Linotype" w:hAnsi="Palatino Linotype" w:cs="Arial"/>
          <w:sz w:val="24"/>
        </w:rPr>
      </w:pPr>
    </w:p>
    <w:p w14:paraId="6EDD09C7" w14:textId="48AB7335" w:rsidR="000616BF" w:rsidRDefault="000616BF" w:rsidP="002E1D58">
      <w:pPr>
        <w:spacing w:after="0" w:line="360" w:lineRule="auto"/>
        <w:jc w:val="both"/>
        <w:rPr>
          <w:rFonts w:ascii="Palatino Linotype" w:hAnsi="Palatino Linotype" w:cs="Arial"/>
          <w:sz w:val="24"/>
        </w:rPr>
      </w:pPr>
      <w:r w:rsidRPr="00E17731">
        <w:rPr>
          <w:rFonts w:ascii="Palatino Linotype" w:hAnsi="Palatino Linotype" w:cs="Arial"/>
          <w:sz w:val="24"/>
        </w:rPr>
        <w:t xml:space="preserve">Lo anterior es así, debido a que cuando </w:t>
      </w:r>
      <w:r w:rsidR="00D12BC8">
        <w:rPr>
          <w:rFonts w:ascii="Palatino Linotype" w:hAnsi="Palatino Linotype" w:cs="Arial"/>
          <w:sz w:val="24"/>
        </w:rPr>
        <w:t>la parte</w:t>
      </w:r>
      <w:r w:rsidRPr="00E17731">
        <w:rPr>
          <w:rFonts w:ascii="Palatino Linotype" w:hAnsi="Palatino Linotype" w:cs="Arial"/>
          <w:sz w:val="24"/>
        </w:rPr>
        <w:t xml:space="preserve"> </w:t>
      </w:r>
      <w:r w:rsidRPr="00E17731">
        <w:rPr>
          <w:rFonts w:ascii="Palatino Linotype" w:hAnsi="Palatino Linotype" w:cs="Arial"/>
          <w:b/>
          <w:sz w:val="24"/>
        </w:rPr>
        <w:t>Recurrente</w:t>
      </w:r>
      <w:r w:rsidRPr="00E17731">
        <w:rPr>
          <w:rFonts w:ascii="Palatino Linotype" w:hAnsi="Palatino Linotype" w:cs="Arial"/>
          <w:sz w:val="24"/>
        </w:rPr>
        <w:t xml:space="preserv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44F48CF0" w14:textId="77777777" w:rsidR="000616BF" w:rsidRPr="00E17731" w:rsidRDefault="000616BF" w:rsidP="002E1D58">
      <w:pPr>
        <w:spacing w:after="0" w:line="240" w:lineRule="auto"/>
        <w:ind w:left="567" w:right="567"/>
        <w:jc w:val="both"/>
        <w:rPr>
          <w:rFonts w:ascii="Palatino Linotype" w:hAnsi="Palatino Linotype" w:cs="Arial"/>
          <w:i/>
        </w:rPr>
      </w:pPr>
      <w:r w:rsidRPr="00E17731">
        <w:rPr>
          <w:rFonts w:ascii="Palatino Linotype" w:hAnsi="Palatino Linotype" w:cs="Arial"/>
          <w:i/>
        </w:rPr>
        <w:lastRenderedPageBreak/>
        <w:t>“</w:t>
      </w:r>
      <w:r w:rsidRPr="00E17731">
        <w:rPr>
          <w:rFonts w:ascii="Palatino Linotype" w:hAnsi="Palatino Linotype" w:cs="Arial"/>
          <w:b/>
          <w:i/>
        </w:rPr>
        <w:t>REVISIÓN EN AMPARO. LOS RESOLUTIVOS NO COMBATIDOS DEBEN DECLARARSE FIRMES</w:t>
      </w:r>
      <w:r w:rsidRPr="00E17731">
        <w:rPr>
          <w:rFonts w:ascii="Palatino Linotype" w:hAnsi="Palatino Linotype" w:cs="Arial"/>
          <w:i/>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5324131" w14:textId="77777777" w:rsidR="000616BF" w:rsidRDefault="000616BF" w:rsidP="002E1D58">
      <w:pPr>
        <w:spacing w:after="0" w:line="360" w:lineRule="auto"/>
        <w:jc w:val="both"/>
        <w:rPr>
          <w:rFonts w:ascii="Palatino Linotype" w:hAnsi="Palatino Linotype" w:cs="Arial"/>
          <w:sz w:val="24"/>
        </w:rPr>
      </w:pPr>
    </w:p>
    <w:p w14:paraId="74CFB2CB" w14:textId="730BFD2A" w:rsidR="000616BF" w:rsidRPr="00E17731" w:rsidRDefault="000616BF" w:rsidP="002E1D58">
      <w:pPr>
        <w:spacing w:after="0" w:line="360" w:lineRule="auto"/>
        <w:jc w:val="both"/>
        <w:rPr>
          <w:rFonts w:ascii="Palatino Linotype" w:hAnsi="Palatino Linotype" w:cs="Arial"/>
          <w:sz w:val="24"/>
        </w:rPr>
      </w:pPr>
      <w:r w:rsidRPr="00E17731">
        <w:rPr>
          <w:rFonts w:ascii="Palatino Linotype" w:hAnsi="Palatino Linotype" w:cs="Arial"/>
          <w:sz w:val="24"/>
        </w:rPr>
        <w:t xml:space="preserve">Así, la parte de la solicitud sobre la que no se expresó inconformidad, </w:t>
      </w:r>
      <w:r w:rsidRPr="00255DBD">
        <w:rPr>
          <w:rFonts w:ascii="Palatino Linotype" w:hAnsi="Palatino Linotype" w:cs="Arial"/>
          <w:b/>
          <w:bCs/>
          <w:sz w:val="24"/>
        </w:rPr>
        <w:t>debe declararse consentida</w:t>
      </w:r>
      <w:r w:rsidRPr="00E17731">
        <w:rPr>
          <w:rFonts w:ascii="Palatino Linotype" w:hAnsi="Palatino Linotype" w:cs="Arial"/>
          <w:sz w:val="24"/>
        </w:rPr>
        <w:t xml:space="preserve"> por </w:t>
      </w:r>
      <w:r w:rsidR="00D12BC8">
        <w:rPr>
          <w:rFonts w:ascii="Palatino Linotype" w:hAnsi="Palatino Linotype" w:cs="Arial"/>
          <w:sz w:val="24"/>
        </w:rPr>
        <w:t xml:space="preserve">la hoy parte </w:t>
      </w:r>
      <w:r w:rsidRPr="00E17731">
        <w:rPr>
          <w:rFonts w:ascii="Palatino Linotype" w:hAnsi="Palatino Linotype" w:cs="Arial"/>
          <w:b/>
          <w:sz w:val="24"/>
        </w:rPr>
        <w:t>Recurrente</w:t>
      </w:r>
      <w:r w:rsidRPr="00E17731">
        <w:rPr>
          <w:rFonts w:ascii="Palatino Linotype" w:hAnsi="Palatino Linotype" w:cs="Arial"/>
          <w:sz w:val="24"/>
        </w:rPr>
        <w:t>, ya que no pueden producirse efectos jurídicos tendentes a revocar, confirmar o modificar la parte de la respuesta con relación a la parte de la solicitud que no fue motivo de disenso ya que se infiere un consentimiento de la recurrente ante la falta de impugnación eficaz. Sirve de sustento a lo anterior, por analogía, la tesis jurisprudencial número VI.3o.C. J/60, publicada en el Semanario Judicial de la Federación y su Gaceta bajo el número de registro 176,608 que a la letra dice:</w:t>
      </w:r>
    </w:p>
    <w:p w14:paraId="5F0B0D41" w14:textId="77777777" w:rsidR="000616BF" w:rsidRPr="00E17731" w:rsidRDefault="000616BF" w:rsidP="002E1D58">
      <w:pPr>
        <w:spacing w:after="0" w:line="360" w:lineRule="auto"/>
        <w:jc w:val="both"/>
        <w:rPr>
          <w:rFonts w:ascii="Palatino Linotype" w:hAnsi="Palatino Linotype" w:cs="Arial"/>
          <w:sz w:val="24"/>
        </w:rPr>
      </w:pPr>
    </w:p>
    <w:p w14:paraId="46086C07" w14:textId="77777777" w:rsidR="000616BF" w:rsidRPr="00E17731" w:rsidRDefault="000616BF" w:rsidP="002E1D58">
      <w:pPr>
        <w:spacing w:after="0" w:line="240" w:lineRule="auto"/>
        <w:ind w:left="567" w:right="567"/>
        <w:jc w:val="both"/>
        <w:rPr>
          <w:rFonts w:ascii="Palatino Linotype" w:hAnsi="Palatino Linotype" w:cs="Arial"/>
          <w:i/>
        </w:rPr>
      </w:pPr>
      <w:r w:rsidRPr="00E17731">
        <w:rPr>
          <w:rFonts w:ascii="Palatino Linotype" w:hAnsi="Palatino Linotype" w:cs="Arial"/>
          <w:i/>
        </w:rPr>
        <w:t>“</w:t>
      </w:r>
      <w:r w:rsidRPr="00E17731">
        <w:rPr>
          <w:rFonts w:ascii="Palatino Linotype" w:hAnsi="Palatino Linotype" w:cs="Arial"/>
          <w:b/>
          <w:i/>
        </w:rPr>
        <w:t>ACTOS CONSENTIDOS. SON LOS QUE NO SE IMPUGNAN MEDIANTE EL RECURSO IDÓNEO</w:t>
      </w:r>
      <w:r w:rsidRPr="00E17731">
        <w:rPr>
          <w:rFonts w:ascii="Palatino Linotype" w:hAnsi="Palatino Linotype" w:cs="Arial"/>
          <w:i/>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36C1986" w14:textId="251BF25D" w:rsidR="000616BF" w:rsidRDefault="000616BF" w:rsidP="002E1D58">
      <w:pPr>
        <w:spacing w:after="0" w:line="360" w:lineRule="auto"/>
        <w:jc w:val="both"/>
        <w:rPr>
          <w:rFonts w:ascii="Palatino Linotype" w:hAnsi="Palatino Linotype" w:cs="Arial"/>
          <w:sz w:val="24"/>
          <w:szCs w:val="24"/>
        </w:rPr>
      </w:pPr>
    </w:p>
    <w:p w14:paraId="0FBCD7AB" w14:textId="6B2E3DCF" w:rsidR="001F6C8F" w:rsidRDefault="007B410B" w:rsidP="002E1D58">
      <w:pPr>
        <w:spacing w:after="0" w:line="360" w:lineRule="auto"/>
        <w:jc w:val="both"/>
        <w:rPr>
          <w:rFonts w:ascii="Palatino Linotype" w:hAnsi="Palatino Linotype" w:cs="Arial"/>
          <w:sz w:val="24"/>
          <w:szCs w:val="24"/>
        </w:rPr>
      </w:pPr>
      <w:r w:rsidRPr="00522D9C">
        <w:rPr>
          <w:rFonts w:ascii="Palatino Linotype" w:hAnsi="Palatino Linotype" w:cs="Arial"/>
          <w:sz w:val="24"/>
          <w:szCs w:val="24"/>
        </w:rPr>
        <w:t xml:space="preserve">Interpuesto </w:t>
      </w:r>
      <w:r w:rsidR="001D0232" w:rsidRPr="00522D9C">
        <w:rPr>
          <w:rFonts w:ascii="Palatino Linotype" w:hAnsi="Palatino Linotype" w:cs="Arial"/>
          <w:sz w:val="24"/>
          <w:szCs w:val="24"/>
        </w:rPr>
        <w:t xml:space="preserve">el </w:t>
      </w:r>
      <w:r w:rsidRPr="00522D9C">
        <w:rPr>
          <w:rFonts w:ascii="Palatino Linotype" w:hAnsi="Palatino Linotype" w:cs="Arial"/>
          <w:sz w:val="24"/>
          <w:szCs w:val="24"/>
        </w:rPr>
        <w:t xml:space="preserve">recurso de revisión, el </w:t>
      </w:r>
      <w:r w:rsidRPr="00522D9C">
        <w:rPr>
          <w:rFonts w:ascii="Palatino Linotype" w:hAnsi="Palatino Linotype" w:cs="Arial"/>
          <w:b/>
          <w:sz w:val="24"/>
          <w:szCs w:val="24"/>
        </w:rPr>
        <w:t>Sujeto Obligado</w:t>
      </w:r>
      <w:r w:rsidRPr="00522D9C">
        <w:rPr>
          <w:rFonts w:ascii="Palatino Linotype" w:hAnsi="Palatino Linotype" w:cs="Arial"/>
          <w:sz w:val="24"/>
          <w:szCs w:val="24"/>
        </w:rPr>
        <w:t xml:space="preserve"> rindió </w:t>
      </w:r>
      <w:r w:rsidR="004B5EC4" w:rsidRPr="00522D9C">
        <w:rPr>
          <w:rFonts w:ascii="Palatino Linotype" w:hAnsi="Palatino Linotype" w:cs="Arial"/>
          <w:sz w:val="24"/>
          <w:szCs w:val="24"/>
        </w:rPr>
        <w:t>su informe</w:t>
      </w:r>
      <w:r w:rsidRPr="00522D9C">
        <w:rPr>
          <w:rFonts w:ascii="Palatino Linotype" w:hAnsi="Palatino Linotype" w:cs="Arial"/>
          <w:sz w:val="24"/>
          <w:szCs w:val="24"/>
        </w:rPr>
        <w:t xml:space="preserve"> justificado por medio </w:t>
      </w:r>
      <w:r w:rsidR="001205BC" w:rsidRPr="00522D9C">
        <w:rPr>
          <w:rFonts w:ascii="Palatino Linotype" w:hAnsi="Palatino Linotype" w:cs="Arial"/>
          <w:sz w:val="24"/>
          <w:szCs w:val="24"/>
        </w:rPr>
        <w:t>de</w:t>
      </w:r>
      <w:r w:rsidR="001205BC">
        <w:rPr>
          <w:rFonts w:ascii="Palatino Linotype" w:hAnsi="Palatino Linotype" w:cs="Arial"/>
          <w:sz w:val="24"/>
          <w:szCs w:val="24"/>
        </w:rPr>
        <w:t xml:space="preserve"> </w:t>
      </w:r>
      <w:r w:rsidR="001205BC" w:rsidRPr="00522D9C">
        <w:rPr>
          <w:rFonts w:ascii="Palatino Linotype" w:hAnsi="Palatino Linotype" w:cs="Arial"/>
          <w:sz w:val="24"/>
          <w:szCs w:val="24"/>
        </w:rPr>
        <w:t>l</w:t>
      </w:r>
      <w:r w:rsidR="001205BC">
        <w:rPr>
          <w:rFonts w:ascii="Palatino Linotype" w:hAnsi="Palatino Linotype" w:cs="Arial"/>
          <w:sz w:val="24"/>
          <w:szCs w:val="24"/>
        </w:rPr>
        <w:t>os</w:t>
      </w:r>
      <w:r w:rsidR="001205BC" w:rsidRPr="00522D9C">
        <w:rPr>
          <w:rFonts w:ascii="Palatino Linotype" w:hAnsi="Palatino Linotype" w:cs="Arial"/>
          <w:sz w:val="24"/>
          <w:szCs w:val="24"/>
        </w:rPr>
        <w:t xml:space="preserve"> documento</w:t>
      </w:r>
      <w:r w:rsidR="001205BC">
        <w:rPr>
          <w:rFonts w:ascii="Palatino Linotype" w:hAnsi="Palatino Linotype" w:cs="Arial"/>
          <w:sz w:val="24"/>
          <w:szCs w:val="24"/>
        </w:rPr>
        <w:t>s</w:t>
      </w:r>
      <w:r w:rsidR="001205BC" w:rsidRPr="00522D9C">
        <w:rPr>
          <w:rFonts w:ascii="Palatino Linotype" w:hAnsi="Palatino Linotype" w:cs="Arial"/>
          <w:sz w:val="24"/>
          <w:szCs w:val="24"/>
        </w:rPr>
        <w:t xml:space="preserve"> electrónico</w:t>
      </w:r>
      <w:r w:rsidR="001205BC">
        <w:rPr>
          <w:rFonts w:ascii="Palatino Linotype" w:hAnsi="Palatino Linotype" w:cs="Arial"/>
          <w:sz w:val="24"/>
          <w:szCs w:val="24"/>
        </w:rPr>
        <w:t>s</w:t>
      </w:r>
      <w:r w:rsidR="001205BC" w:rsidRPr="00522D9C">
        <w:rPr>
          <w:rFonts w:ascii="Palatino Linotype" w:hAnsi="Palatino Linotype" w:cs="Arial"/>
          <w:sz w:val="24"/>
          <w:szCs w:val="24"/>
        </w:rPr>
        <w:t xml:space="preserve"> </w:t>
      </w:r>
      <w:r w:rsidR="001205BC" w:rsidRPr="00522D9C">
        <w:rPr>
          <w:rFonts w:ascii="Palatino Linotype" w:hAnsi="Palatino Linotype" w:cs="Arial"/>
          <w:i/>
          <w:sz w:val="24"/>
          <w:szCs w:val="24"/>
        </w:rPr>
        <w:t>“</w:t>
      </w:r>
      <w:r w:rsidR="001205BC" w:rsidRPr="0044739F">
        <w:rPr>
          <w:rFonts w:ascii="Palatino Linotype" w:hAnsi="Palatino Linotype" w:cs="Arial"/>
          <w:b/>
          <w:i/>
          <w:sz w:val="24"/>
          <w:szCs w:val="24"/>
        </w:rPr>
        <w:t>MANIFESTACIONES RR 03565 24.pdf</w:t>
      </w:r>
      <w:r w:rsidR="001205BC" w:rsidRPr="0044739F">
        <w:rPr>
          <w:rFonts w:ascii="Palatino Linotype" w:hAnsi="Palatino Linotype" w:cs="Arial"/>
          <w:sz w:val="24"/>
          <w:szCs w:val="24"/>
        </w:rPr>
        <w:t xml:space="preserve"> y </w:t>
      </w:r>
      <w:r w:rsidR="001205BC" w:rsidRPr="0044739F">
        <w:rPr>
          <w:rFonts w:ascii="Palatino Linotype" w:hAnsi="Palatino Linotype" w:cs="Arial"/>
          <w:b/>
          <w:i/>
          <w:sz w:val="24"/>
          <w:szCs w:val="24"/>
        </w:rPr>
        <w:t>NOMINA (7).</w:t>
      </w:r>
      <w:proofErr w:type="spellStart"/>
      <w:r w:rsidR="001205BC" w:rsidRPr="0044739F">
        <w:rPr>
          <w:rFonts w:ascii="Palatino Linotype" w:hAnsi="Palatino Linotype" w:cs="Arial"/>
          <w:b/>
          <w:i/>
          <w:sz w:val="24"/>
          <w:szCs w:val="24"/>
        </w:rPr>
        <w:t>pdf</w:t>
      </w:r>
      <w:proofErr w:type="spellEnd"/>
      <w:r w:rsidR="001205BC" w:rsidRPr="00522D9C">
        <w:rPr>
          <w:rFonts w:ascii="Palatino Linotype" w:hAnsi="Palatino Linotype" w:cs="Arial"/>
          <w:i/>
          <w:sz w:val="24"/>
          <w:szCs w:val="24"/>
        </w:rPr>
        <w:t>”</w:t>
      </w:r>
      <w:r w:rsidR="001205BC" w:rsidRPr="00522D9C">
        <w:rPr>
          <w:rFonts w:ascii="Palatino Linotype" w:hAnsi="Palatino Linotype" w:cs="Arial"/>
          <w:sz w:val="24"/>
          <w:szCs w:val="24"/>
        </w:rPr>
        <w:t>,</w:t>
      </w:r>
      <w:r w:rsidR="009446D0" w:rsidRPr="00522D9C">
        <w:rPr>
          <w:rFonts w:ascii="Palatino Linotype" w:hAnsi="Palatino Linotype" w:cs="Arial"/>
          <w:sz w:val="24"/>
          <w:szCs w:val="24"/>
        </w:rPr>
        <w:t xml:space="preserve"> </w:t>
      </w:r>
      <w:r w:rsidR="001F6C8F" w:rsidRPr="00522D9C">
        <w:rPr>
          <w:rFonts w:ascii="Palatino Linotype" w:hAnsi="Palatino Linotype" w:cs="Arial"/>
          <w:sz w:val="24"/>
          <w:szCs w:val="24"/>
        </w:rPr>
        <w:t>documento</w:t>
      </w:r>
      <w:r w:rsidR="001205BC">
        <w:rPr>
          <w:rFonts w:ascii="Palatino Linotype" w:hAnsi="Palatino Linotype" w:cs="Arial"/>
          <w:sz w:val="24"/>
          <w:szCs w:val="24"/>
        </w:rPr>
        <w:t>s</w:t>
      </w:r>
      <w:r w:rsidR="001F6C8F" w:rsidRPr="00522D9C">
        <w:rPr>
          <w:rFonts w:ascii="Palatino Linotype" w:hAnsi="Palatino Linotype" w:cs="Arial"/>
          <w:sz w:val="24"/>
          <w:szCs w:val="24"/>
        </w:rPr>
        <w:t xml:space="preserve"> </w:t>
      </w:r>
      <w:r w:rsidR="00A76666" w:rsidRPr="00522D9C">
        <w:rPr>
          <w:rFonts w:ascii="Palatino Linotype" w:hAnsi="Palatino Linotype" w:cs="Arial"/>
          <w:sz w:val="24"/>
          <w:szCs w:val="24"/>
        </w:rPr>
        <w:t>de</w:t>
      </w:r>
      <w:r w:rsidR="001205BC">
        <w:rPr>
          <w:rFonts w:ascii="Palatino Linotype" w:hAnsi="Palatino Linotype" w:cs="Arial"/>
          <w:sz w:val="24"/>
          <w:szCs w:val="24"/>
        </w:rPr>
        <w:t xml:space="preserve"> </w:t>
      </w:r>
      <w:r w:rsidR="009446D0">
        <w:rPr>
          <w:rFonts w:ascii="Palatino Linotype" w:hAnsi="Palatino Linotype" w:cs="Arial"/>
          <w:sz w:val="24"/>
          <w:szCs w:val="24"/>
        </w:rPr>
        <w:t>l</w:t>
      </w:r>
      <w:r w:rsidR="001205BC">
        <w:rPr>
          <w:rFonts w:ascii="Palatino Linotype" w:hAnsi="Palatino Linotype" w:cs="Arial"/>
          <w:sz w:val="24"/>
          <w:szCs w:val="24"/>
        </w:rPr>
        <w:t>os</w:t>
      </w:r>
      <w:r w:rsidR="00A76666" w:rsidRPr="00522D9C">
        <w:rPr>
          <w:rFonts w:ascii="Palatino Linotype" w:hAnsi="Palatino Linotype" w:cs="Arial"/>
          <w:sz w:val="24"/>
          <w:szCs w:val="24"/>
        </w:rPr>
        <w:t xml:space="preserve"> que se desprende el contenido siguiente:</w:t>
      </w:r>
    </w:p>
    <w:p w14:paraId="7E4FAD63" w14:textId="77777777" w:rsidR="009446D0" w:rsidRPr="00522D9C" w:rsidRDefault="009446D0" w:rsidP="002E1D58">
      <w:pPr>
        <w:spacing w:after="0" w:line="360" w:lineRule="auto"/>
        <w:jc w:val="both"/>
        <w:rPr>
          <w:rFonts w:ascii="Palatino Linotype" w:hAnsi="Palatino Linotype" w:cs="Arial"/>
          <w:sz w:val="24"/>
          <w:szCs w:val="24"/>
        </w:rPr>
      </w:pPr>
    </w:p>
    <w:p w14:paraId="3708DDBA" w14:textId="4176403C" w:rsidR="00DF5E06" w:rsidRDefault="001205BC" w:rsidP="002E1D58">
      <w:pPr>
        <w:pStyle w:val="Prrafodelista"/>
        <w:numPr>
          <w:ilvl w:val="0"/>
          <w:numId w:val="30"/>
        </w:numPr>
        <w:spacing w:line="360" w:lineRule="auto"/>
        <w:jc w:val="both"/>
        <w:rPr>
          <w:rFonts w:ascii="Palatino Linotype" w:hAnsi="Palatino Linotype" w:cs="Arial"/>
          <w:lang w:val="es-419"/>
        </w:rPr>
      </w:pPr>
      <w:r w:rsidRPr="00DF5E06">
        <w:rPr>
          <w:rFonts w:ascii="Palatino Linotype" w:hAnsi="Palatino Linotype" w:cs="Arial"/>
          <w:b/>
          <w:bCs/>
          <w:lang w:val="es-419"/>
        </w:rPr>
        <w:lastRenderedPageBreak/>
        <w:t>MANIFESTACIONES RR 03565 24.pdf</w:t>
      </w:r>
      <w:r>
        <w:rPr>
          <w:rFonts w:ascii="Palatino Linotype" w:hAnsi="Palatino Linotype" w:cs="Arial"/>
          <w:lang w:val="es-419"/>
        </w:rPr>
        <w:t xml:space="preserve">: </w:t>
      </w:r>
      <w:r w:rsidR="0093186F" w:rsidRPr="00522D9C">
        <w:rPr>
          <w:rFonts w:ascii="Palatino Linotype" w:hAnsi="Palatino Linotype" w:cs="Arial"/>
          <w:lang w:val="es-419"/>
        </w:rPr>
        <w:t>Oficio</w:t>
      </w:r>
      <w:r>
        <w:rPr>
          <w:rFonts w:ascii="Palatino Linotype" w:hAnsi="Palatino Linotype" w:cs="Arial"/>
          <w:lang w:val="es-419"/>
        </w:rPr>
        <w:t xml:space="preserve"> sin número de</w:t>
      </w:r>
      <w:r w:rsidR="00DF5E06">
        <w:rPr>
          <w:rFonts w:ascii="Palatino Linotype" w:hAnsi="Palatino Linotype" w:cs="Arial"/>
          <w:lang w:val="es-419"/>
        </w:rPr>
        <w:t>l trece de junio de dos mil veinticuatro, remitido por el Titular de la Unidad de Transparencia del Sujeto Obligado, mediante el cual informó haber hecho entrega de la información que obra en sus archivos, sin estar obligado a elaborar un documento conforme a los requerimientos de la parte Recurrente, no obstante, remitía en ese acto, la nómina.</w:t>
      </w:r>
    </w:p>
    <w:p w14:paraId="708B061A" w14:textId="77777777" w:rsidR="009C5E94" w:rsidRPr="009C5E94" w:rsidRDefault="009C5E94" w:rsidP="002E1D58">
      <w:pPr>
        <w:spacing w:after="0" w:line="360" w:lineRule="auto"/>
        <w:jc w:val="both"/>
        <w:rPr>
          <w:rFonts w:ascii="Palatino Linotype" w:hAnsi="Palatino Linotype" w:cs="Arial"/>
          <w:lang w:val="es-419"/>
        </w:rPr>
      </w:pPr>
    </w:p>
    <w:p w14:paraId="65961214" w14:textId="692EEDCD" w:rsidR="0093186F" w:rsidRPr="00522D9C" w:rsidRDefault="00DF5E06" w:rsidP="002E1D58">
      <w:pPr>
        <w:pStyle w:val="Prrafodelista"/>
        <w:numPr>
          <w:ilvl w:val="0"/>
          <w:numId w:val="30"/>
        </w:numPr>
        <w:spacing w:line="360" w:lineRule="auto"/>
        <w:jc w:val="both"/>
        <w:rPr>
          <w:rFonts w:ascii="Palatino Linotype" w:hAnsi="Palatino Linotype" w:cs="Arial"/>
          <w:lang w:val="es-419"/>
        </w:rPr>
      </w:pPr>
      <w:r w:rsidRPr="009C5E94">
        <w:rPr>
          <w:rFonts w:ascii="Palatino Linotype" w:hAnsi="Palatino Linotype" w:cs="Arial"/>
          <w:b/>
          <w:bCs/>
          <w:lang w:val="es-419"/>
        </w:rPr>
        <w:t>NOMINA (7).</w:t>
      </w:r>
      <w:proofErr w:type="spellStart"/>
      <w:r w:rsidRPr="009C5E94">
        <w:rPr>
          <w:rFonts w:ascii="Palatino Linotype" w:hAnsi="Palatino Linotype" w:cs="Arial"/>
          <w:b/>
          <w:bCs/>
          <w:lang w:val="es-419"/>
        </w:rPr>
        <w:t>pdf</w:t>
      </w:r>
      <w:proofErr w:type="spellEnd"/>
      <w:r>
        <w:rPr>
          <w:rFonts w:ascii="Palatino Linotype" w:hAnsi="Palatino Linotype" w:cs="Arial"/>
          <w:lang w:val="es-419"/>
        </w:rPr>
        <w:t xml:space="preserve">: </w:t>
      </w:r>
      <w:r w:rsidR="009C5E94">
        <w:rPr>
          <w:rFonts w:ascii="Palatino Linotype" w:hAnsi="Palatino Linotype" w:cs="Arial"/>
          <w:lang w:val="es-419"/>
        </w:rPr>
        <w:t>Documento del que se advierte una relación de servidores públicos, sin embargo, no logran advertirse los diversos rubros e información contenida, se insertan las imágenes para referencia:</w:t>
      </w:r>
    </w:p>
    <w:p w14:paraId="73E9A619" w14:textId="48883910" w:rsidR="0093186F" w:rsidRPr="00522D9C" w:rsidRDefault="0093186F" w:rsidP="002E1D58">
      <w:pPr>
        <w:spacing w:after="0" w:line="360" w:lineRule="auto"/>
        <w:jc w:val="both"/>
        <w:rPr>
          <w:rFonts w:ascii="Palatino Linotype" w:hAnsi="Palatino Linotype" w:cs="Arial"/>
          <w:sz w:val="24"/>
          <w:szCs w:val="24"/>
        </w:rPr>
      </w:pPr>
    </w:p>
    <w:p w14:paraId="4BD76EF8" w14:textId="63DBEF16" w:rsidR="0093186F" w:rsidRDefault="009C5E94" w:rsidP="002E1D58">
      <w:pPr>
        <w:spacing w:after="0" w:line="360" w:lineRule="auto"/>
        <w:jc w:val="center"/>
        <w:rPr>
          <w:rFonts w:ascii="Palatino Linotype" w:hAnsi="Palatino Linotype" w:cs="Arial"/>
          <w:sz w:val="24"/>
          <w:szCs w:val="24"/>
        </w:rPr>
      </w:pPr>
      <w:r w:rsidRPr="009C5E94">
        <w:rPr>
          <w:rFonts w:ascii="Palatino Linotype" w:hAnsi="Palatino Linotype" w:cs="Arial"/>
          <w:noProof/>
          <w:sz w:val="24"/>
          <w:szCs w:val="24"/>
          <w:lang w:eastAsia="es-MX"/>
        </w:rPr>
        <w:drawing>
          <wp:inline distT="0" distB="0" distL="0" distR="0" wp14:anchorId="79DD5295" wp14:editId="7E56D2A5">
            <wp:extent cx="5760720" cy="1388110"/>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388110"/>
                    </a:xfrm>
                    <a:prstGeom prst="rect">
                      <a:avLst/>
                    </a:prstGeom>
                  </pic:spPr>
                </pic:pic>
              </a:graphicData>
            </a:graphic>
          </wp:inline>
        </w:drawing>
      </w:r>
    </w:p>
    <w:p w14:paraId="0770159C" w14:textId="27CC0486" w:rsidR="009C5E94" w:rsidRDefault="009C5E94" w:rsidP="002E1D58">
      <w:pPr>
        <w:spacing w:after="0" w:line="360" w:lineRule="auto"/>
        <w:jc w:val="center"/>
        <w:rPr>
          <w:rFonts w:ascii="Palatino Linotype" w:hAnsi="Palatino Linotype" w:cs="Arial"/>
          <w:sz w:val="24"/>
          <w:szCs w:val="24"/>
        </w:rPr>
      </w:pPr>
      <w:r w:rsidRPr="009C5E94">
        <w:rPr>
          <w:rFonts w:ascii="Palatino Linotype" w:hAnsi="Palatino Linotype" w:cs="Arial"/>
          <w:noProof/>
          <w:sz w:val="24"/>
          <w:szCs w:val="24"/>
          <w:lang w:eastAsia="es-MX"/>
        </w:rPr>
        <w:drawing>
          <wp:inline distT="0" distB="0" distL="0" distR="0" wp14:anchorId="4E37C364" wp14:editId="4379840F">
            <wp:extent cx="5760720" cy="8826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882650"/>
                    </a:xfrm>
                    <a:prstGeom prst="rect">
                      <a:avLst/>
                    </a:prstGeom>
                  </pic:spPr>
                </pic:pic>
              </a:graphicData>
            </a:graphic>
          </wp:inline>
        </w:drawing>
      </w:r>
    </w:p>
    <w:p w14:paraId="58D650AF" w14:textId="20942EAD" w:rsidR="009C5E94" w:rsidRDefault="009C5E94" w:rsidP="002E1D58">
      <w:pPr>
        <w:spacing w:after="0" w:line="360" w:lineRule="auto"/>
        <w:jc w:val="center"/>
        <w:rPr>
          <w:rFonts w:ascii="Palatino Linotype" w:hAnsi="Palatino Linotype" w:cs="Arial"/>
          <w:sz w:val="24"/>
          <w:szCs w:val="24"/>
        </w:rPr>
      </w:pPr>
      <w:r w:rsidRPr="009C5E94">
        <w:rPr>
          <w:rFonts w:ascii="Palatino Linotype" w:hAnsi="Palatino Linotype" w:cs="Arial"/>
          <w:noProof/>
          <w:sz w:val="24"/>
          <w:szCs w:val="24"/>
          <w:lang w:eastAsia="es-MX"/>
        </w:rPr>
        <w:drawing>
          <wp:inline distT="0" distB="0" distL="0" distR="0" wp14:anchorId="6FCF5F50" wp14:editId="082700FD">
            <wp:extent cx="5760720" cy="90360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903605"/>
                    </a:xfrm>
                    <a:prstGeom prst="rect">
                      <a:avLst/>
                    </a:prstGeom>
                  </pic:spPr>
                </pic:pic>
              </a:graphicData>
            </a:graphic>
          </wp:inline>
        </w:drawing>
      </w:r>
    </w:p>
    <w:p w14:paraId="04F02E1C" w14:textId="0D25A0E5" w:rsidR="009C5E94" w:rsidRDefault="009C5E94" w:rsidP="002E1D58">
      <w:pPr>
        <w:spacing w:after="0" w:line="360" w:lineRule="auto"/>
        <w:jc w:val="both"/>
        <w:rPr>
          <w:rFonts w:ascii="Palatino Linotype" w:hAnsi="Palatino Linotype" w:cs="Arial"/>
          <w:sz w:val="24"/>
          <w:szCs w:val="24"/>
        </w:rPr>
      </w:pPr>
    </w:p>
    <w:p w14:paraId="779A37EC" w14:textId="5CD5F696" w:rsidR="009C5E94" w:rsidRDefault="009C5E94" w:rsidP="002E1D58">
      <w:pPr>
        <w:spacing w:after="0" w:line="360" w:lineRule="auto"/>
        <w:jc w:val="both"/>
        <w:rPr>
          <w:rFonts w:ascii="Palatino Linotype" w:hAnsi="Palatino Linotype" w:cs="Arial"/>
          <w:sz w:val="24"/>
          <w:szCs w:val="24"/>
        </w:rPr>
      </w:pPr>
      <w:r>
        <w:rPr>
          <w:rFonts w:ascii="Palatino Linotype" w:hAnsi="Palatino Linotype" w:cs="Arial"/>
          <w:sz w:val="24"/>
          <w:szCs w:val="24"/>
        </w:rPr>
        <w:lastRenderedPageBreak/>
        <w:t>Documento el cual fue puesto a la vista de la parte Recurrente, quien una vez analizado, expresó a través del propio sistema SAIMEX, las manifestaciones siguientes:</w:t>
      </w:r>
    </w:p>
    <w:p w14:paraId="1FD4484F" w14:textId="77777777" w:rsidR="009C5E94" w:rsidRDefault="009C5E94" w:rsidP="002E1D58">
      <w:pPr>
        <w:spacing w:after="0" w:line="360" w:lineRule="auto"/>
        <w:jc w:val="both"/>
        <w:rPr>
          <w:rFonts w:ascii="Palatino Linotype" w:hAnsi="Palatino Linotype" w:cs="Arial"/>
          <w:sz w:val="24"/>
          <w:szCs w:val="24"/>
        </w:rPr>
      </w:pPr>
    </w:p>
    <w:p w14:paraId="7232E41C" w14:textId="54BD8372" w:rsidR="009C5E94" w:rsidRDefault="009C5E94" w:rsidP="002E1D58">
      <w:pPr>
        <w:spacing w:after="0" w:line="240" w:lineRule="auto"/>
        <w:ind w:left="567" w:right="567"/>
        <w:jc w:val="both"/>
        <w:rPr>
          <w:rFonts w:ascii="Palatino Linotype" w:hAnsi="Palatino Linotype" w:cs="Arial"/>
        </w:rPr>
      </w:pPr>
      <w:r>
        <w:rPr>
          <w:rFonts w:ascii="Palatino Linotype" w:hAnsi="Palatino Linotype" w:cs="Arial"/>
          <w:i/>
          <w:iCs/>
        </w:rPr>
        <w:t>“</w:t>
      </w:r>
      <w:r w:rsidRPr="009C5E94">
        <w:rPr>
          <w:rFonts w:ascii="Palatino Linotype" w:hAnsi="Palatino Linotype" w:cs="Arial"/>
          <w:i/>
          <w:iCs/>
        </w:rPr>
        <w:t xml:space="preserve">el sujeto obligado violenta el derecho que tengo a la información </w:t>
      </w:r>
      <w:proofErr w:type="spellStart"/>
      <w:r w:rsidRPr="009C5E94">
        <w:rPr>
          <w:rFonts w:ascii="Palatino Linotype" w:hAnsi="Palatino Linotype" w:cs="Arial"/>
          <w:i/>
          <w:iCs/>
        </w:rPr>
        <w:t>publica</w:t>
      </w:r>
      <w:proofErr w:type="spellEnd"/>
      <w:r w:rsidRPr="009C5E94">
        <w:rPr>
          <w:rFonts w:ascii="Palatino Linotype" w:hAnsi="Palatino Linotype" w:cs="Arial"/>
          <w:i/>
          <w:iCs/>
        </w:rPr>
        <w:t xml:space="preserve">, </w:t>
      </w:r>
      <w:r w:rsidRPr="009C5E94">
        <w:rPr>
          <w:rFonts w:ascii="Palatino Linotype" w:hAnsi="Palatino Linotype" w:cs="Arial"/>
          <w:i/>
          <w:iCs/>
          <w:u w:val="single"/>
        </w:rPr>
        <w:t>presentando en este archivo los datos incompletos y sin secuencia lógica omitiendo caracteres en cada una de las celdas</w:t>
      </w:r>
      <w:r w:rsidRPr="009C5E94">
        <w:rPr>
          <w:rFonts w:ascii="Palatino Linotype" w:hAnsi="Palatino Linotype" w:cs="Arial"/>
          <w:i/>
          <w:iCs/>
        </w:rPr>
        <w:t xml:space="preserve">, no obstante el derecho que tiene de testar la información que no sea </w:t>
      </w:r>
      <w:proofErr w:type="spellStart"/>
      <w:r w:rsidRPr="009C5E94">
        <w:rPr>
          <w:rFonts w:ascii="Palatino Linotype" w:hAnsi="Palatino Linotype" w:cs="Arial"/>
          <w:i/>
          <w:iCs/>
        </w:rPr>
        <w:t>publica</w:t>
      </w:r>
      <w:proofErr w:type="spellEnd"/>
      <w:r w:rsidRPr="009C5E94">
        <w:rPr>
          <w:rFonts w:ascii="Palatino Linotype" w:hAnsi="Palatino Linotype" w:cs="Arial"/>
          <w:i/>
          <w:iCs/>
        </w:rPr>
        <w:t xml:space="preserve"> sin embargo los datos públicos están como ya mencione incompletos y sin secuencia lógica </w:t>
      </w:r>
      <w:r w:rsidRPr="009C5E94">
        <w:rPr>
          <w:rFonts w:ascii="Palatino Linotype" w:hAnsi="Palatino Linotype" w:cs="Arial"/>
          <w:i/>
          <w:iCs/>
          <w:u w:val="single"/>
        </w:rPr>
        <w:t>lo que los hace imposibles de interpretar correctamente</w:t>
      </w:r>
      <w:r>
        <w:rPr>
          <w:rFonts w:ascii="Palatino Linotype" w:hAnsi="Palatino Linotype" w:cs="Arial"/>
          <w:i/>
          <w:iCs/>
        </w:rPr>
        <w:t>”</w:t>
      </w:r>
    </w:p>
    <w:p w14:paraId="05687C37" w14:textId="6CFB6289" w:rsidR="009C5E94" w:rsidRPr="009C5E94" w:rsidRDefault="009C5E94" w:rsidP="002E1D58">
      <w:pPr>
        <w:spacing w:after="0" w:line="240" w:lineRule="auto"/>
        <w:ind w:left="567" w:right="567"/>
        <w:jc w:val="right"/>
        <w:rPr>
          <w:rFonts w:ascii="Palatino Linotype" w:hAnsi="Palatino Linotype" w:cs="Arial"/>
        </w:rPr>
      </w:pPr>
      <w:r>
        <w:rPr>
          <w:rFonts w:ascii="Palatino Linotype" w:hAnsi="Palatino Linotype" w:cs="Arial"/>
        </w:rPr>
        <w:t>(Énfasis añadido)</w:t>
      </w:r>
    </w:p>
    <w:p w14:paraId="528E8AF8" w14:textId="77777777" w:rsidR="009C5E94" w:rsidRDefault="009C5E94" w:rsidP="002E1D58">
      <w:pPr>
        <w:spacing w:after="0" w:line="360" w:lineRule="auto"/>
        <w:jc w:val="both"/>
        <w:rPr>
          <w:rFonts w:ascii="Palatino Linotype" w:hAnsi="Palatino Linotype" w:cs="Arial"/>
          <w:sz w:val="24"/>
          <w:szCs w:val="24"/>
        </w:rPr>
      </w:pPr>
    </w:p>
    <w:p w14:paraId="5F4380DC" w14:textId="73673200" w:rsidR="002F5310" w:rsidRDefault="002F5310" w:rsidP="002E1D58">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Una vez descrito el contenido de las constancias y de los documentos que integran el expediente, se advierte que la </w:t>
      </w:r>
      <w:proofErr w:type="spellStart"/>
      <w:r>
        <w:rPr>
          <w:rFonts w:ascii="Palatino Linotype" w:hAnsi="Palatino Linotype" w:cs="Arial"/>
          <w:i/>
          <w:iCs/>
          <w:sz w:val="24"/>
          <w:szCs w:val="24"/>
        </w:rPr>
        <w:t>litis</w:t>
      </w:r>
      <w:proofErr w:type="spellEnd"/>
      <w:r>
        <w:rPr>
          <w:rFonts w:ascii="Palatino Linotype" w:hAnsi="Palatino Linotype" w:cs="Arial"/>
          <w:sz w:val="24"/>
          <w:szCs w:val="24"/>
        </w:rPr>
        <w:t xml:space="preserve"> se centra en determinar si la información proporcionada en respuesta como en informe justificado, satisfacen el requerimiento de información del que se adolece la parte </w:t>
      </w:r>
      <w:r w:rsidRPr="00E31BDE">
        <w:rPr>
          <w:rFonts w:ascii="Palatino Linotype" w:hAnsi="Palatino Linotype" w:cs="Arial"/>
          <w:b/>
          <w:bCs/>
          <w:sz w:val="24"/>
          <w:szCs w:val="24"/>
        </w:rPr>
        <w:t>Recurrente</w:t>
      </w:r>
      <w:r>
        <w:rPr>
          <w:rFonts w:ascii="Palatino Linotype" w:hAnsi="Palatino Linotype" w:cs="Arial"/>
          <w:sz w:val="24"/>
          <w:szCs w:val="24"/>
        </w:rPr>
        <w:t>, por lo que, se procede en los términos siguientes:</w:t>
      </w:r>
    </w:p>
    <w:p w14:paraId="58F615F8" w14:textId="73B5C18D" w:rsidR="002F5310" w:rsidRDefault="002F5310" w:rsidP="002E1D58">
      <w:pPr>
        <w:spacing w:after="0" w:line="360" w:lineRule="auto"/>
        <w:jc w:val="both"/>
        <w:rPr>
          <w:rFonts w:ascii="Palatino Linotype" w:hAnsi="Palatino Linotype" w:cs="Arial"/>
          <w:sz w:val="24"/>
          <w:szCs w:val="24"/>
        </w:rPr>
      </w:pPr>
    </w:p>
    <w:p w14:paraId="25F54C5C" w14:textId="77777777" w:rsidR="00EA6DA7" w:rsidRDefault="007559A5" w:rsidP="002E1D58">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La parte </w:t>
      </w:r>
      <w:r w:rsidRPr="007559A5">
        <w:rPr>
          <w:rFonts w:ascii="Palatino Linotype" w:hAnsi="Palatino Linotype" w:cs="Arial"/>
          <w:b/>
          <w:bCs/>
          <w:sz w:val="24"/>
          <w:szCs w:val="24"/>
        </w:rPr>
        <w:t>Recurrente</w:t>
      </w:r>
      <w:r>
        <w:rPr>
          <w:rFonts w:ascii="Palatino Linotype" w:hAnsi="Palatino Linotype" w:cs="Arial"/>
          <w:sz w:val="24"/>
          <w:szCs w:val="24"/>
        </w:rPr>
        <w:t xml:space="preserve"> peticionó </w:t>
      </w:r>
      <w:r w:rsidR="00E31BDE">
        <w:rPr>
          <w:rFonts w:ascii="Palatino Linotype" w:hAnsi="Palatino Linotype" w:cs="Arial"/>
          <w:sz w:val="24"/>
          <w:szCs w:val="24"/>
        </w:rPr>
        <w:t xml:space="preserve">la entrega de una relación de los servidores públicos que contuviera desagregada la información en diversos rubros. Requerimiento de </w:t>
      </w:r>
      <w:r w:rsidR="00E31BDE" w:rsidRPr="00EA6DA7">
        <w:rPr>
          <w:rFonts w:ascii="Palatino Linotype" w:hAnsi="Palatino Linotype" w:cs="Arial"/>
          <w:sz w:val="24"/>
          <w:szCs w:val="24"/>
        </w:rPr>
        <w:t xml:space="preserve">información </w:t>
      </w:r>
      <w:r w:rsidR="00E25211" w:rsidRPr="00EA6DA7">
        <w:rPr>
          <w:rFonts w:ascii="Palatino Linotype" w:hAnsi="Palatino Linotype" w:cs="Arial"/>
          <w:sz w:val="24"/>
          <w:szCs w:val="24"/>
        </w:rPr>
        <w:t>que,</w:t>
      </w:r>
      <w:r w:rsidR="00E31BDE" w:rsidRPr="00EA6DA7">
        <w:rPr>
          <w:rFonts w:ascii="Palatino Linotype" w:hAnsi="Palatino Linotype" w:cs="Arial"/>
          <w:sz w:val="24"/>
          <w:szCs w:val="24"/>
        </w:rPr>
        <w:t xml:space="preserve"> en un primer momento, el </w:t>
      </w:r>
      <w:r w:rsidR="00E31BDE" w:rsidRPr="00EA6DA7">
        <w:rPr>
          <w:rFonts w:ascii="Palatino Linotype" w:hAnsi="Palatino Linotype" w:cs="Arial"/>
          <w:b/>
          <w:bCs/>
          <w:sz w:val="24"/>
          <w:szCs w:val="24"/>
        </w:rPr>
        <w:t>Sujeto Obligado</w:t>
      </w:r>
      <w:r w:rsidR="00E31BDE" w:rsidRPr="00EA6DA7">
        <w:rPr>
          <w:rFonts w:ascii="Palatino Linotype" w:hAnsi="Palatino Linotype" w:cs="Arial"/>
          <w:sz w:val="24"/>
          <w:szCs w:val="24"/>
        </w:rPr>
        <w:t xml:space="preserve"> pretendió satisfacer con la entrega de la versión pública de dos recibos de nómina de un solo servidor público</w:t>
      </w:r>
      <w:r w:rsidR="00EA6DA7">
        <w:rPr>
          <w:rFonts w:ascii="Palatino Linotype" w:hAnsi="Palatino Linotype" w:cs="Arial"/>
          <w:sz w:val="24"/>
          <w:szCs w:val="24"/>
        </w:rPr>
        <w:t xml:space="preserve">. </w:t>
      </w:r>
    </w:p>
    <w:p w14:paraId="3C730DC5" w14:textId="77777777" w:rsidR="00EA6DA7" w:rsidRDefault="00EA6DA7" w:rsidP="002E1D58">
      <w:pPr>
        <w:spacing w:after="0" w:line="360" w:lineRule="auto"/>
        <w:jc w:val="both"/>
        <w:rPr>
          <w:rFonts w:ascii="Palatino Linotype" w:hAnsi="Palatino Linotype" w:cs="Arial"/>
          <w:sz w:val="24"/>
          <w:szCs w:val="24"/>
        </w:rPr>
      </w:pPr>
    </w:p>
    <w:p w14:paraId="59E8318B" w14:textId="234665BC" w:rsidR="00E31BDE" w:rsidRDefault="00EA6DA7" w:rsidP="002E1D58">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Posteriormente, manifestó no estar obligado a elaborar un documento que contuviera desagregada la información conforme a los requerimientos del particular., sin embargo, refirió hacer entrega de la versión pública de la nómina. Documento que, como se observa de su contenido y de las imágenes insertas, se observan datos </w:t>
      </w:r>
      <w:r>
        <w:rPr>
          <w:rFonts w:ascii="Palatino Linotype" w:hAnsi="Palatino Linotype" w:cs="Arial"/>
          <w:sz w:val="24"/>
          <w:szCs w:val="24"/>
        </w:rPr>
        <w:lastRenderedPageBreak/>
        <w:t xml:space="preserve">incompletos que </w:t>
      </w:r>
      <w:r>
        <w:rPr>
          <w:rFonts w:ascii="Palatino Linotype" w:hAnsi="Palatino Linotype" w:cs="Arial"/>
          <w:b/>
          <w:bCs/>
          <w:sz w:val="24"/>
          <w:szCs w:val="24"/>
        </w:rPr>
        <w:t xml:space="preserve">no permiten </w:t>
      </w:r>
      <w:r>
        <w:rPr>
          <w:rFonts w:ascii="Palatino Linotype" w:hAnsi="Palatino Linotype" w:cs="Arial"/>
          <w:sz w:val="24"/>
          <w:szCs w:val="24"/>
        </w:rPr>
        <w:t>su análisis correctamente</w:t>
      </w:r>
      <w:r w:rsidR="00BD748F">
        <w:rPr>
          <w:rFonts w:ascii="Palatino Linotype" w:hAnsi="Palatino Linotype" w:cs="Arial"/>
          <w:sz w:val="24"/>
          <w:szCs w:val="24"/>
        </w:rPr>
        <w:t>, lo que conlleva que no pueda tenerse por colmado.</w:t>
      </w:r>
    </w:p>
    <w:p w14:paraId="5EB99C63" w14:textId="11B1598F" w:rsidR="00BD748F" w:rsidRDefault="00BD748F" w:rsidP="002E1D58">
      <w:pPr>
        <w:spacing w:after="0" w:line="360" w:lineRule="auto"/>
        <w:jc w:val="both"/>
        <w:rPr>
          <w:rFonts w:ascii="Palatino Linotype" w:hAnsi="Palatino Linotype" w:cs="Arial"/>
          <w:sz w:val="24"/>
          <w:szCs w:val="24"/>
        </w:rPr>
      </w:pPr>
    </w:p>
    <w:p w14:paraId="5BC58363" w14:textId="453AEA73" w:rsidR="00BD748F" w:rsidRDefault="00091B4D" w:rsidP="002E1D58">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Una vez </w:t>
      </w:r>
      <w:r w:rsidR="00F931CA">
        <w:rPr>
          <w:rFonts w:ascii="Palatino Linotype" w:hAnsi="Palatino Linotype" w:cs="Arial"/>
          <w:sz w:val="24"/>
          <w:szCs w:val="24"/>
        </w:rPr>
        <w:t>establecido lo anterior, atendiendo a la calidad de la información peticionada, se traen a colación las consideraciones siguientes:</w:t>
      </w:r>
    </w:p>
    <w:p w14:paraId="004109FC" w14:textId="5A28B19B" w:rsidR="00F931CA" w:rsidRDefault="00F931CA" w:rsidP="002E1D58">
      <w:pPr>
        <w:spacing w:after="0" w:line="360" w:lineRule="auto"/>
        <w:jc w:val="both"/>
        <w:rPr>
          <w:rFonts w:ascii="Palatino Linotype" w:hAnsi="Palatino Linotype" w:cs="Arial"/>
          <w:sz w:val="24"/>
          <w:szCs w:val="24"/>
        </w:rPr>
      </w:pPr>
    </w:p>
    <w:p w14:paraId="4E76B450" w14:textId="77777777" w:rsidR="00F931CA" w:rsidRPr="00273613" w:rsidRDefault="00F931CA" w:rsidP="002E1D58">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t>E</w:t>
      </w:r>
      <w:r w:rsidRPr="00273613">
        <w:rPr>
          <w:rFonts w:ascii="Palatino Linotype" w:hAnsi="Palatino Linotype" w:cs="Arial"/>
          <w:sz w:val="24"/>
          <w:szCs w:val="24"/>
        </w:rPr>
        <w:t>n nuestra legislación no existe como tal una definición de “</w:t>
      </w:r>
      <w:r w:rsidRPr="00273613">
        <w:rPr>
          <w:rFonts w:ascii="Palatino Linotype" w:hAnsi="Palatino Linotype" w:cs="Arial"/>
          <w:b/>
          <w:bCs/>
          <w:sz w:val="24"/>
          <w:szCs w:val="24"/>
        </w:rPr>
        <w:t>nómina</w:t>
      </w:r>
      <w:r w:rsidRPr="00273613">
        <w:rPr>
          <w:rFonts w:ascii="Palatino Linotype" w:hAnsi="Palatino Linotype" w:cs="Arial"/>
          <w:sz w:val="24"/>
          <w:szCs w:val="24"/>
        </w:rPr>
        <w:t xml:space="preserve">” sin embargo tanto en el “Glosario de Términos Usuales de Finanzas Públicas” del Centro de Estudios de las Finanzas Públicas de la Cámara de Diputados del H. Congreso de la Unión, como en el “Glosario de Términos Administrativos”, emitido por el Instituto Nacional de Administración Pública, A.C. y en el “Glosario de Términos para el Proceso de Planeación, Programación, </w:t>
      </w:r>
      <w:proofErr w:type="spellStart"/>
      <w:r w:rsidRPr="00273613">
        <w:rPr>
          <w:rFonts w:ascii="Palatino Linotype" w:hAnsi="Palatino Linotype" w:cs="Arial"/>
          <w:sz w:val="24"/>
          <w:szCs w:val="24"/>
        </w:rPr>
        <w:t>Presupuestación</w:t>
      </w:r>
      <w:proofErr w:type="spellEnd"/>
      <w:r w:rsidRPr="00273613">
        <w:rPr>
          <w:rFonts w:ascii="Palatino Linotype" w:hAnsi="Palatino Linotype" w:cs="Arial"/>
          <w:sz w:val="24"/>
          <w:szCs w:val="24"/>
        </w:rPr>
        <w:t xml:space="preserve"> y Evaluación en la Administración Pública”, elaborado por el Grupo de Trabajo de Sistemas de Información Financiera, Contable y Presupuestal de la Comisión Permanente de Funcionarios Fiscales del Instituto para el Desarrollo Técnico de las Haciendas Públicas (INDETEC) encontramos la siguiente definición de la palabra nómina:</w:t>
      </w:r>
    </w:p>
    <w:p w14:paraId="3AF0417F" w14:textId="77777777" w:rsidR="00F931CA" w:rsidRPr="00273613" w:rsidRDefault="00F931CA" w:rsidP="002E1D58">
      <w:pPr>
        <w:spacing w:after="0" w:line="360" w:lineRule="auto"/>
        <w:jc w:val="both"/>
        <w:rPr>
          <w:rFonts w:ascii="Palatino Linotype" w:hAnsi="Palatino Linotype" w:cs="Arial"/>
          <w:sz w:val="24"/>
          <w:szCs w:val="24"/>
        </w:rPr>
      </w:pPr>
    </w:p>
    <w:p w14:paraId="2E0D7636" w14:textId="77777777" w:rsidR="00F931CA" w:rsidRPr="00273613" w:rsidRDefault="00F931CA" w:rsidP="002E1D58">
      <w:pPr>
        <w:tabs>
          <w:tab w:val="left" w:pos="8505"/>
        </w:tabs>
        <w:spacing w:after="0" w:line="240" w:lineRule="auto"/>
        <w:ind w:left="567" w:right="567"/>
        <w:jc w:val="both"/>
        <w:rPr>
          <w:rFonts w:ascii="Palatino Linotype" w:eastAsia="Times New Roman" w:hAnsi="Palatino Linotype" w:cs="Arial"/>
          <w:i/>
          <w:lang w:val="es-ES" w:eastAsia="es-ES"/>
        </w:rPr>
      </w:pPr>
      <w:r w:rsidRPr="00273613">
        <w:rPr>
          <w:rFonts w:ascii="Palatino Linotype" w:eastAsia="Times New Roman" w:hAnsi="Palatino Linotype" w:cs="Arial"/>
          <w:b/>
          <w:i/>
          <w:lang w:val="es-ES" w:eastAsia="es-ES"/>
        </w:rPr>
        <w:t>“NÓMINA</w:t>
      </w:r>
      <w:r w:rsidRPr="00273613">
        <w:rPr>
          <w:rFonts w:ascii="Palatino Linotype" w:eastAsia="Times New Roman" w:hAnsi="Palatino Linotype" w:cs="Arial"/>
          <w:i/>
          <w:lang w:val="es-ES" w:eastAsia="es-ES"/>
        </w:rPr>
        <w:t xml:space="preserve"> Listado general de los trabajadores de una institución, en el cual se asientan las percepciones brutas, deducciones y alcance neto de las mismas; la nómina es utilizada para efectuar los pagos periódicos (semanales, quincenales o mensuales) a los trabajadores por concepto de sueldos y salarios.”</w:t>
      </w:r>
    </w:p>
    <w:p w14:paraId="557CBD9F" w14:textId="77777777" w:rsidR="00F931CA" w:rsidRPr="00273613" w:rsidRDefault="00F931CA" w:rsidP="002E1D58">
      <w:pPr>
        <w:spacing w:after="0" w:line="360" w:lineRule="auto"/>
        <w:jc w:val="both"/>
        <w:rPr>
          <w:rFonts w:ascii="Palatino Linotype" w:hAnsi="Palatino Linotype"/>
        </w:rPr>
      </w:pPr>
    </w:p>
    <w:p w14:paraId="2D836BF5" w14:textId="77777777" w:rsidR="00F931CA" w:rsidRPr="00273613" w:rsidRDefault="00F931CA" w:rsidP="002E1D58">
      <w:pPr>
        <w:spacing w:after="0" w:line="360" w:lineRule="auto"/>
        <w:jc w:val="both"/>
        <w:rPr>
          <w:rFonts w:ascii="Palatino Linotype" w:hAnsi="Palatino Linotype" w:cs="Arial"/>
          <w:sz w:val="24"/>
          <w:szCs w:val="24"/>
        </w:rPr>
      </w:pPr>
      <w:r>
        <w:rPr>
          <w:rFonts w:ascii="Palatino Linotype" w:hAnsi="Palatino Linotype" w:cs="Arial"/>
          <w:sz w:val="24"/>
          <w:szCs w:val="24"/>
        </w:rPr>
        <w:t>D</w:t>
      </w:r>
      <w:r w:rsidRPr="00273613">
        <w:rPr>
          <w:rFonts w:ascii="Palatino Linotype" w:hAnsi="Palatino Linotype" w:cs="Arial"/>
          <w:sz w:val="24"/>
          <w:szCs w:val="24"/>
        </w:rPr>
        <w:t xml:space="preserve">icho término es mencionado en diferentes ordenamientos legales, tal es el caso del artículo 804 de la Ley Federal de Trabajo, fracción II que establece: </w:t>
      </w:r>
    </w:p>
    <w:p w14:paraId="25D15EC3" w14:textId="77777777" w:rsidR="00F931CA" w:rsidRPr="00273613" w:rsidRDefault="00F931CA" w:rsidP="002E1D58">
      <w:pPr>
        <w:spacing w:after="0" w:line="360" w:lineRule="auto"/>
        <w:jc w:val="both"/>
        <w:rPr>
          <w:rFonts w:ascii="Palatino Linotype" w:hAnsi="Palatino Linotype" w:cs="Arial"/>
          <w:sz w:val="24"/>
          <w:szCs w:val="24"/>
        </w:rPr>
      </w:pPr>
    </w:p>
    <w:p w14:paraId="6C2D20A0" w14:textId="77777777" w:rsidR="00F931CA" w:rsidRPr="00273613" w:rsidRDefault="00F931CA" w:rsidP="002E1D58">
      <w:pPr>
        <w:tabs>
          <w:tab w:val="right" w:leader="dot" w:pos="8505"/>
        </w:tabs>
        <w:spacing w:after="0" w:line="240" w:lineRule="auto"/>
        <w:ind w:left="567" w:right="567"/>
        <w:jc w:val="both"/>
        <w:rPr>
          <w:rFonts w:ascii="Palatino Linotype" w:eastAsia="MS Mincho" w:hAnsi="Palatino Linotype" w:cs="Arial"/>
          <w:b/>
          <w:i/>
          <w:szCs w:val="24"/>
          <w:lang w:val="es-ES" w:eastAsia="es-ES"/>
        </w:rPr>
      </w:pPr>
      <w:r w:rsidRPr="00273613">
        <w:rPr>
          <w:rFonts w:ascii="Palatino Linotype" w:eastAsia="MS Mincho" w:hAnsi="Palatino Linotype" w:cs="Arial"/>
          <w:b/>
          <w:bCs/>
          <w:i/>
          <w:szCs w:val="24"/>
          <w:lang w:val="es-ES" w:eastAsia="es-ES"/>
        </w:rPr>
        <w:t>“Artículo 804.-</w:t>
      </w:r>
      <w:r w:rsidRPr="00273613">
        <w:rPr>
          <w:rFonts w:ascii="Palatino Linotype" w:eastAsia="MS Mincho" w:hAnsi="Palatino Linotype" w:cs="Arial"/>
          <w:i/>
          <w:szCs w:val="24"/>
          <w:lang w:val="es-ES" w:eastAsia="es-ES"/>
        </w:rPr>
        <w:t xml:space="preserve"> </w:t>
      </w:r>
      <w:r w:rsidRPr="00273613">
        <w:rPr>
          <w:rFonts w:ascii="Palatino Linotype" w:eastAsia="MS Mincho" w:hAnsi="Palatino Linotype" w:cs="Arial"/>
          <w:b/>
          <w:i/>
          <w:szCs w:val="24"/>
          <w:lang w:val="es-ES" w:eastAsia="es-ES"/>
        </w:rPr>
        <w:t>El patrón tiene obligación de conservar y exhibir en juicio los documentos que a continuación se precisan:</w:t>
      </w:r>
    </w:p>
    <w:p w14:paraId="1A498666" w14:textId="77777777" w:rsidR="00F931CA" w:rsidRPr="00273613" w:rsidRDefault="00F931CA" w:rsidP="002E1D58">
      <w:pPr>
        <w:tabs>
          <w:tab w:val="right" w:leader="dot" w:pos="8505"/>
        </w:tabs>
        <w:spacing w:after="0" w:line="240" w:lineRule="auto"/>
        <w:ind w:left="567" w:right="567"/>
        <w:jc w:val="both"/>
        <w:rPr>
          <w:rFonts w:ascii="Palatino Linotype" w:eastAsia="MS Mincho" w:hAnsi="Palatino Linotype" w:cs="Arial"/>
          <w:i/>
          <w:szCs w:val="24"/>
          <w:lang w:val="es-ES" w:eastAsia="es-ES"/>
        </w:rPr>
      </w:pPr>
      <w:r w:rsidRPr="00273613">
        <w:rPr>
          <w:rFonts w:ascii="Palatino Linotype" w:eastAsia="MS Mincho" w:hAnsi="Palatino Linotype" w:cs="Arial"/>
          <w:i/>
          <w:szCs w:val="24"/>
          <w:lang w:val="es-ES" w:eastAsia="es-ES"/>
        </w:rPr>
        <w:lastRenderedPageBreak/>
        <w:t>…</w:t>
      </w:r>
    </w:p>
    <w:p w14:paraId="11B5BCAB" w14:textId="77777777" w:rsidR="00F931CA" w:rsidRPr="00273613" w:rsidRDefault="00F931CA" w:rsidP="002E1D58">
      <w:pPr>
        <w:tabs>
          <w:tab w:val="right" w:leader="dot" w:pos="8505"/>
        </w:tabs>
        <w:spacing w:after="0" w:line="240" w:lineRule="auto"/>
        <w:ind w:left="567" w:right="567"/>
        <w:jc w:val="both"/>
        <w:rPr>
          <w:rFonts w:ascii="Palatino Linotype" w:eastAsia="MS Mincho" w:hAnsi="Palatino Linotype" w:cs="Arial"/>
          <w:i/>
          <w:szCs w:val="24"/>
          <w:u w:val="single"/>
          <w:lang w:val="es-ES" w:eastAsia="es-ES"/>
        </w:rPr>
      </w:pPr>
      <w:r w:rsidRPr="00273613">
        <w:rPr>
          <w:rFonts w:ascii="Palatino Linotype" w:eastAsia="MS Mincho" w:hAnsi="Palatino Linotype" w:cs="Arial"/>
          <w:b/>
          <w:i/>
          <w:szCs w:val="24"/>
          <w:lang w:val="es-ES" w:eastAsia="es-ES"/>
        </w:rPr>
        <w:t>II.</w:t>
      </w:r>
      <w:r w:rsidRPr="00273613">
        <w:rPr>
          <w:rFonts w:ascii="Palatino Linotype" w:eastAsia="MS Mincho" w:hAnsi="Palatino Linotype" w:cs="Arial"/>
          <w:i/>
          <w:szCs w:val="24"/>
          <w:lang w:val="es-ES" w:eastAsia="es-ES"/>
        </w:rPr>
        <w:t xml:space="preserve"> Listas</w:t>
      </w:r>
      <w:r w:rsidRPr="00273613">
        <w:rPr>
          <w:rFonts w:ascii="Palatino Linotype" w:eastAsia="MS Mincho" w:hAnsi="Palatino Linotype" w:cs="Arial"/>
          <w:b/>
          <w:i/>
          <w:szCs w:val="24"/>
          <w:lang w:val="es-ES" w:eastAsia="es-ES"/>
        </w:rPr>
        <w:t xml:space="preserve"> </w:t>
      </w:r>
      <w:r w:rsidRPr="00273613">
        <w:rPr>
          <w:rFonts w:ascii="Palatino Linotype" w:eastAsia="MS Mincho" w:hAnsi="Palatino Linotype" w:cs="Arial"/>
          <w:i/>
          <w:szCs w:val="24"/>
          <w:lang w:val="es-ES" w:eastAsia="es-ES"/>
        </w:rPr>
        <w:t xml:space="preserve">de raya o </w:t>
      </w:r>
      <w:r w:rsidRPr="00273613">
        <w:rPr>
          <w:rFonts w:ascii="Palatino Linotype" w:eastAsia="MS Mincho" w:hAnsi="Palatino Linotype" w:cs="Arial"/>
          <w:i/>
          <w:szCs w:val="24"/>
          <w:u w:val="single"/>
          <w:lang w:val="es-ES" w:eastAsia="es-ES"/>
        </w:rPr>
        <w:t>nómina de personal</w:t>
      </w:r>
      <w:r w:rsidRPr="00273613">
        <w:rPr>
          <w:rFonts w:ascii="Palatino Linotype" w:eastAsia="MS Mincho" w:hAnsi="Palatino Linotype" w:cs="Arial"/>
          <w:i/>
          <w:szCs w:val="24"/>
          <w:lang w:val="es-ES" w:eastAsia="es-ES"/>
        </w:rPr>
        <w:t>, cuando se lleven en el centro de trabajo; o recibos de pagos de salarios;</w:t>
      </w:r>
    </w:p>
    <w:p w14:paraId="041395C9" w14:textId="77777777" w:rsidR="00F931CA" w:rsidRPr="00273613" w:rsidRDefault="00F931CA" w:rsidP="002E1D58">
      <w:pPr>
        <w:tabs>
          <w:tab w:val="right" w:leader="dot" w:pos="8505"/>
        </w:tabs>
        <w:spacing w:after="0" w:line="240" w:lineRule="auto"/>
        <w:ind w:left="567" w:right="567"/>
        <w:jc w:val="both"/>
        <w:rPr>
          <w:rFonts w:ascii="Palatino Linotype" w:eastAsia="MS Mincho" w:hAnsi="Palatino Linotype" w:cs="Arial"/>
          <w:i/>
          <w:szCs w:val="24"/>
          <w:lang w:val="es-ES" w:eastAsia="es-ES"/>
        </w:rPr>
      </w:pPr>
      <w:r w:rsidRPr="00273613">
        <w:rPr>
          <w:rFonts w:ascii="Palatino Linotype" w:eastAsia="MS Mincho" w:hAnsi="Palatino Linotype" w:cs="Arial"/>
          <w:i/>
          <w:szCs w:val="24"/>
          <w:lang w:val="es-ES" w:eastAsia="es-ES"/>
        </w:rPr>
        <w:t>…</w:t>
      </w:r>
    </w:p>
    <w:p w14:paraId="7E65F331" w14:textId="77777777" w:rsidR="00F931CA" w:rsidRPr="00273613" w:rsidRDefault="00F931CA" w:rsidP="002E1D58">
      <w:pPr>
        <w:tabs>
          <w:tab w:val="right" w:leader="dot" w:pos="8505"/>
        </w:tabs>
        <w:spacing w:after="0" w:line="240" w:lineRule="auto"/>
        <w:ind w:left="567" w:right="567"/>
        <w:jc w:val="both"/>
        <w:rPr>
          <w:rFonts w:ascii="Palatino Linotype" w:eastAsia="Times New Roman" w:hAnsi="Palatino Linotype" w:cs="Arial"/>
          <w:i/>
          <w:szCs w:val="24"/>
          <w:lang w:eastAsia="es-ES"/>
        </w:rPr>
      </w:pPr>
      <w:r w:rsidRPr="00273613">
        <w:rPr>
          <w:rFonts w:ascii="Palatino Linotype" w:eastAsia="Times New Roman" w:hAnsi="Palatino Linotype" w:cs="Arial"/>
          <w:i/>
          <w:szCs w:val="24"/>
          <w:lang w:eastAsia="es-ES"/>
        </w:rPr>
        <w:t>Los documentos señalados en la fracción I deberán conservarse mientras dure la relación laboral y hasta un año después; los señalados en las fracciones II, III y IV, durante el último año y un año después de que se extinga la relación laboral; y los mencionados en la fracción V, conforme lo señalen las Leyes que los rijan.”</w:t>
      </w:r>
    </w:p>
    <w:p w14:paraId="282FA154" w14:textId="77777777" w:rsidR="00F931CA" w:rsidRPr="00273613" w:rsidRDefault="00F931CA" w:rsidP="002E1D58">
      <w:pPr>
        <w:spacing w:after="0" w:line="360" w:lineRule="auto"/>
        <w:jc w:val="both"/>
        <w:rPr>
          <w:rFonts w:ascii="Palatino Linotype" w:hAnsi="Palatino Linotype" w:cs="Arial"/>
          <w:sz w:val="24"/>
          <w:szCs w:val="24"/>
        </w:rPr>
      </w:pPr>
    </w:p>
    <w:p w14:paraId="464CD72D" w14:textId="77777777" w:rsidR="00F931CA" w:rsidRPr="00273613" w:rsidRDefault="00F931CA" w:rsidP="002E1D58">
      <w:pPr>
        <w:spacing w:after="0" w:line="360" w:lineRule="auto"/>
        <w:jc w:val="both"/>
        <w:rPr>
          <w:rFonts w:ascii="Palatino Linotype" w:hAnsi="Palatino Linotype" w:cs="Arial"/>
          <w:sz w:val="24"/>
          <w:szCs w:val="24"/>
        </w:rPr>
      </w:pPr>
      <w:r w:rsidRPr="00273613">
        <w:rPr>
          <w:rFonts w:ascii="Palatino Linotype" w:hAnsi="Palatino Linotype" w:cs="Arial"/>
          <w:sz w:val="24"/>
          <w:szCs w:val="24"/>
        </w:rPr>
        <w:t>Ahora bien, tratándose de servidores públicos de los Municipios la Ley del Trabajo de los Servidores Públicos del Estado y Municipios, en su artículo 220-K fracciones II y IV y último párrafo, establecen lo siguiente:</w:t>
      </w:r>
    </w:p>
    <w:p w14:paraId="0CE7B404" w14:textId="77777777" w:rsidR="00F931CA" w:rsidRPr="00273613" w:rsidRDefault="00F931CA" w:rsidP="002E1D58">
      <w:pPr>
        <w:spacing w:after="0" w:line="360" w:lineRule="auto"/>
        <w:jc w:val="both"/>
        <w:rPr>
          <w:rFonts w:ascii="Palatino Linotype" w:hAnsi="Palatino Linotype" w:cs="Arial"/>
          <w:sz w:val="24"/>
          <w:szCs w:val="24"/>
        </w:rPr>
      </w:pPr>
    </w:p>
    <w:p w14:paraId="2FF1A8B0" w14:textId="77777777" w:rsidR="00F931CA" w:rsidRPr="00273613" w:rsidRDefault="00F931CA" w:rsidP="002E1D58">
      <w:pPr>
        <w:spacing w:after="0" w:line="240" w:lineRule="auto"/>
        <w:ind w:left="567" w:right="567"/>
        <w:jc w:val="both"/>
        <w:rPr>
          <w:rFonts w:ascii="Palatino Linotype" w:eastAsia="Times New Roman" w:hAnsi="Palatino Linotype"/>
          <w:bCs/>
          <w:i/>
        </w:rPr>
      </w:pPr>
      <w:r w:rsidRPr="00273613">
        <w:rPr>
          <w:rFonts w:ascii="Palatino Linotype" w:eastAsia="Times New Roman" w:hAnsi="Palatino Linotype"/>
          <w:b/>
          <w:bCs/>
          <w:i/>
        </w:rPr>
        <w:t>“ARTÍCULO 220 K.-</w:t>
      </w:r>
      <w:r w:rsidRPr="00273613">
        <w:rPr>
          <w:rFonts w:ascii="Palatino Linotype" w:eastAsia="Times New Roman" w:hAnsi="Palatino Linotype"/>
          <w:bCs/>
          <w:i/>
        </w:rPr>
        <w:t xml:space="preserve"> La institución o dependencia pública tiene la obligación de conservar y exhibir en el proceso los documentos que a continuación se precisan:</w:t>
      </w:r>
    </w:p>
    <w:p w14:paraId="64E13A5B" w14:textId="77777777" w:rsidR="00F931CA" w:rsidRPr="00273613" w:rsidRDefault="00F931CA" w:rsidP="002E1D58">
      <w:pPr>
        <w:spacing w:after="0" w:line="240" w:lineRule="auto"/>
        <w:ind w:left="567" w:right="567"/>
        <w:jc w:val="both"/>
        <w:rPr>
          <w:rFonts w:ascii="Palatino Linotype" w:eastAsia="Times New Roman" w:hAnsi="Palatino Linotype"/>
          <w:bCs/>
          <w:i/>
        </w:rPr>
      </w:pPr>
      <w:r w:rsidRPr="00273613">
        <w:rPr>
          <w:rFonts w:ascii="Palatino Linotype" w:eastAsia="Times New Roman" w:hAnsi="Palatino Linotype"/>
          <w:b/>
          <w:bCs/>
          <w:i/>
        </w:rPr>
        <w:t>(…</w:t>
      </w:r>
      <w:r w:rsidRPr="00273613">
        <w:rPr>
          <w:rFonts w:ascii="Palatino Linotype" w:eastAsia="Times New Roman" w:hAnsi="Palatino Linotype"/>
          <w:bCs/>
          <w:i/>
        </w:rPr>
        <w:t>)</w:t>
      </w:r>
    </w:p>
    <w:p w14:paraId="2F88ADC5" w14:textId="77777777" w:rsidR="00F931CA" w:rsidRPr="00273613" w:rsidRDefault="00F931CA" w:rsidP="002E1D58">
      <w:pPr>
        <w:spacing w:after="0" w:line="240" w:lineRule="auto"/>
        <w:ind w:left="567" w:right="567"/>
        <w:jc w:val="both"/>
        <w:rPr>
          <w:rFonts w:ascii="Palatino Linotype" w:eastAsia="Times New Roman" w:hAnsi="Palatino Linotype"/>
          <w:bCs/>
          <w:i/>
        </w:rPr>
      </w:pPr>
      <w:r w:rsidRPr="00273613">
        <w:rPr>
          <w:rFonts w:ascii="Palatino Linotype" w:eastAsia="Times New Roman" w:hAnsi="Palatino Linotype"/>
          <w:b/>
          <w:bCs/>
          <w:i/>
        </w:rPr>
        <w:t>II.</w:t>
      </w:r>
      <w:r w:rsidRPr="00273613">
        <w:rPr>
          <w:rFonts w:ascii="Palatino Linotype" w:eastAsia="Times New Roman" w:hAnsi="Palatino Linotype"/>
          <w:bCs/>
          <w:i/>
        </w:rPr>
        <w:t xml:space="preserve"> </w:t>
      </w:r>
      <w:r w:rsidRPr="00273613">
        <w:rPr>
          <w:rFonts w:ascii="Palatino Linotype" w:eastAsia="Times New Roman" w:hAnsi="Palatino Linotype"/>
          <w:b/>
          <w:bCs/>
          <w:i/>
        </w:rPr>
        <w:t>Recibos de pagos de salarios</w:t>
      </w:r>
      <w:r w:rsidRPr="00273613">
        <w:rPr>
          <w:rFonts w:ascii="Palatino Linotype" w:eastAsia="Times New Roman" w:hAnsi="Palatino Linotype"/>
          <w:bCs/>
          <w:i/>
        </w:rPr>
        <w:t xml:space="preserve"> o las constancias documentales del pago de salario cuando sea por depósito o mediante información electrónica;</w:t>
      </w:r>
    </w:p>
    <w:p w14:paraId="297F29F2" w14:textId="77777777" w:rsidR="00F931CA" w:rsidRPr="00273613" w:rsidRDefault="00F931CA" w:rsidP="002E1D58">
      <w:pPr>
        <w:spacing w:after="0" w:line="240" w:lineRule="auto"/>
        <w:ind w:left="567" w:right="567"/>
        <w:jc w:val="both"/>
        <w:rPr>
          <w:rFonts w:ascii="Palatino Linotype" w:eastAsia="Times New Roman" w:hAnsi="Palatino Linotype"/>
          <w:bCs/>
          <w:i/>
        </w:rPr>
      </w:pPr>
      <w:r w:rsidRPr="00273613">
        <w:rPr>
          <w:rFonts w:ascii="Palatino Linotype" w:eastAsia="Times New Roman" w:hAnsi="Palatino Linotype"/>
          <w:b/>
          <w:bCs/>
          <w:i/>
        </w:rPr>
        <w:t>(…)</w:t>
      </w:r>
    </w:p>
    <w:p w14:paraId="0E78F86B" w14:textId="77777777" w:rsidR="00F931CA" w:rsidRPr="00273613" w:rsidRDefault="00F931CA" w:rsidP="002E1D58">
      <w:pPr>
        <w:spacing w:after="0" w:line="240" w:lineRule="auto"/>
        <w:ind w:left="567" w:right="567"/>
        <w:jc w:val="both"/>
        <w:rPr>
          <w:rFonts w:ascii="Palatino Linotype" w:eastAsia="Times New Roman" w:hAnsi="Palatino Linotype"/>
          <w:b/>
          <w:bCs/>
          <w:i/>
        </w:rPr>
      </w:pPr>
      <w:r w:rsidRPr="00273613">
        <w:rPr>
          <w:rFonts w:ascii="Palatino Linotype" w:eastAsia="Times New Roman" w:hAnsi="Palatino Linotype"/>
          <w:b/>
          <w:bCs/>
          <w:i/>
        </w:rPr>
        <w:t>IV.</w:t>
      </w:r>
      <w:r w:rsidRPr="00273613">
        <w:rPr>
          <w:rFonts w:ascii="Palatino Linotype" w:eastAsia="Times New Roman" w:hAnsi="Palatino Linotype"/>
          <w:bCs/>
          <w:i/>
        </w:rPr>
        <w:t xml:space="preserve"> </w:t>
      </w:r>
      <w:r w:rsidRPr="00273613">
        <w:rPr>
          <w:rFonts w:ascii="Palatino Linotype" w:eastAsia="Times New Roman" w:hAnsi="Palatino Linotype"/>
          <w:b/>
          <w:bCs/>
          <w:i/>
        </w:rPr>
        <w:t xml:space="preserve">Recibos </w:t>
      </w:r>
      <w:r w:rsidRPr="00273613">
        <w:rPr>
          <w:rFonts w:ascii="Palatino Linotype" w:eastAsia="Times New Roman" w:hAnsi="Palatino Linotype"/>
          <w:bCs/>
          <w:i/>
        </w:rPr>
        <w:t xml:space="preserve">o las constancias de depósito o del medio de información magnética o electrónica que </w:t>
      </w:r>
      <w:r w:rsidRPr="00273613">
        <w:rPr>
          <w:rFonts w:ascii="Palatino Linotype" w:eastAsia="Times New Roman" w:hAnsi="Palatino Linotype"/>
          <w:b/>
          <w:bCs/>
          <w:i/>
          <w:u w:val="single"/>
        </w:rPr>
        <w:t>sean utilizadas para el pago de salarios, prima vacacional, aguinaldo</w:t>
      </w:r>
      <w:r w:rsidRPr="00273613">
        <w:rPr>
          <w:rFonts w:ascii="Palatino Linotype" w:eastAsia="Times New Roman" w:hAnsi="Palatino Linotype"/>
          <w:b/>
          <w:bCs/>
          <w:i/>
        </w:rPr>
        <w:t xml:space="preserve"> </w:t>
      </w:r>
      <w:r w:rsidRPr="00273613">
        <w:rPr>
          <w:rFonts w:ascii="Palatino Linotype" w:eastAsia="Times New Roman" w:hAnsi="Palatino Linotype"/>
          <w:bCs/>
          <w:i/>
        </w:rPr>
        <w:t>y demás prestaciones establecidas en la presente ley;</w:t>
      </w:r>
      <w:r w:rsidRPr="00273613">
        <w:rPr>
          <w:rFonts w:ascii="Palatino Linotype" w:eastAsia="Times New Roman" w:hAnsi="Palatino Linotype"/>
          <w:b/>
          <w:bCs/>
          <w:i/>
        </w:rPr>
        <w:t xml:space="preserve"> y</w:t>
      </w:r>
    </w:p>
    <w:p w14:paraId="51DEC9A2" w14:textId="77777777" w:rsidR="00F931CA" w:rsidRPr="00273613" w:rsidRDefault="00F931CA" w:rsidP="002E1D58">
      <w:pPr>
        <w:spacing w:after="0" w:line="240" w:lineRule="auto"/>
        <w:ind w:left="567" w:right="567"/>
        <w:jc w:val="both"/>
        <w:rPr>
          <w:rFonts w:ascii="Palatino Linotype" w:eastAsia="Times New Roman" w:hAnsi="Palatino Linotype"/>
          <w:b/>
          <w:bCs/>
          <w:i/>
        </w:rPr>
      </w:pPr>
    </w:p>
    <w:p w14:paraId="6AEA1E7F" w14:textId="77777777" w:rsidR="00F931CA" w:rsidRPr="00273613" w:rsidRDefault="00F931CA" w:rsidP="002E1D58">
      <w:pPr>
        <w:spacing w:after="0" w:line="240" w:lineRule="auto"/>
        <w:ind w:left="567" w:right="567"/>
        <w:jc w:val="both"/>
        <w:rPr>
          <w:rFonts w:ascii="Palatino Linotype" w:eastAsia="Times New Roman" w:hAnsi="Palatino Linotype"/>
          <w:bCs/>
          <w:i/>
        </w:rPr>
      </w:pPr>
      <w:r w:rsidRPr="00273613">
        <w:rPr>
          <w:rFonts w:ascii="Palatino Linotype" w:eastAsia="Times New Roman" w:hAnsi="Palatino Linotype"/>
          <w:b/>
          <w:bCs/>
          <w:i/>
        </w:rPr>
        <w:t>Los documentos señalados en la fracción I de este artículo, deberán conservarse mientras dure la relación laboral y hasta un año después;</w:t>
      </w:r>
      <w:r w:rsidRPr="00273613">
        <w:rPr>
          <w:rFonts w:ascii="Palatino Linotype" w:eastAsia="Times New Roman" w:hAnsi="Palatino Linotype"/>
          <w:bCs/>
          <w:i/>
        </w:rPr>
        <w:t xml:space="preserve"> los señalados por las fracciones II, III, IV durante el último año y un año después de que se extinga la relación laboral, y los mencionados en la fracción V, conforme lo señalen las leyes que los rijan.</w:t>
      </w:r>
    </w:p>
    <w:p w14:paraId="32A0D564" w14:textId="77777777" w:rsidR="00F931CA" w:rsidRPr="00273613" w:rsidRDefault="00F931CA" w:rsidP="002E1D58">
      <w:pPr>
        <w:spacing w:after="0" w:line="240" w:lineRule="auto"/>
        <w:ind w:left="567" w:right="567"/>
        <w:jc w:val="both"/>
        <w:rPr>
          <w:rFonts w:ascii="Palatino Linotype" w:eastAsia="Times New Roman" w:hAnsi="Palatino Linotype"/>
          <w:bCs/>
          <w:i/>
        </w:rPr>
      </w:pPr>
    </w:p>
    <w:p w14:paraId="5F271C7E" w14:textId="77777777" w:rsidR="00F931CA" w:rsidRPr="00273613" w:rsidRDefault="00F931CA" w:rsidP="002E1D58">
      <w:pPr>
        <w:spacing w:after="0" w:line="240" w:lineRule="auto"/>
        <w:ind w:left="567" w:right="567"/>
        <w:jc w:val="both"/>
        <w:rPr>
          <w:rFonts w:ascii="Palatino Linotype" w:eastAsia="Times New Roman" w:hAnsi="Palatino Linotype"/>
          <w:bCs/>
          <w:i/>
        </w:rPr>
      </w:pPr>
      <w:r w:rsidRPr="00273613">
        <w:rPr>
          <w:rFonts w:ascii="Palatino Linotype" w:eastAsia="Times New Roman" w:hAnsi="Palatino Linotype"/>
          <w:bCs/>
          <w:i/>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7A7CEC54" w14:textId="77777777" w:rsidR="00F931CA" w:rsidRPr="00273613" w:rsidRDefault="00F931CA" w:rsidP="002E1D58">
      <w:pPr>
        <w:spacing w:after="0" w:line="240" w:lineRule="auto"/>
        <w:ind w:left="567" w:right="567"/>
        <w:jc w:val="both"/>
        <w:rPr>
          <w:rFonts w:ascii="Palatino Linotype" w:eastAsia="Times New Roman" w:hAnsi="Palatino Linotype"/>
          <w:bCs/>
          <w:i/>
        </w:rPr>
      </w:pPr>
      <w:r w:rsidRPr="00273613">
        <w:rPr>
          <w:rFonts w:ascii="Palatino Linotype" w:eastAsia="Times New Roman" w:hAnsi="Palatino Linotype"/>
          <w:bCs/>
          <w:i/>
        </w:rPr>
        <w:t>El incumplimiento por lo dispuesto por este artículo, establecerá la presunción de ser ciertos los hechos que el actor exprese en su demanda, en relación con tales documentos, salvo prueba en contrario.” (Sic)</w:t>
      </w:r>
    </w:p>
    <w:p w14:paraId="25835B90" w14:textId="77777777" w:rsidR="00F931CA" w:rsidRPr="00273613" w:rsidRDefault="00F931CA" w:rsidP="002E1D58">
      <w:pPr>
        <w:spacing w:after="0" w:line="360" w:lineRule="auto"/>
        <w:jc w:val="both"/>
        <w:rPr>
          <w:rFonts w:ascii="Palatino Linotype" w:hAnsi="Palatino Linotype" w:cs="Arial"/>
          <w:sz w:val="24"/>
          <w:szCs w:val="24"/>
        </w:rPr>
      </w:pPr>
    </w:p>
    <w:p w14:paraId="3B5C5F55" w14:textId="77777777" w:rsidR="00F931CA" w:rsidRPr="00273613" w:rsidRDefault="00F931CA" w:rsidP="002E1D58">
      <w:pPr>
        <w:spacing w:after="0" w:line="360" w:lineRule="auto"/>
        <w:ind w:right="51"/>
        <w:jc w:val="both"/>
        <w:rPr>
          <w:rFonts w:ascii="Palatino Linotype" w:eastAsia="Calibri" w:hAnsi="Palatino Linotype" w:cs="Arial"/>
          <w:sz w:val="24"/>
          <w:szCs w:val="24"/>
          <w:lang w:val="es-ES" w:eastAsia="es-ES"/>
        </w:rPr>
      </w:pPr>
      <w:r w:rsidRPr="00273613">
        <w:rPr>
          <w:rFonts w:ascii="Palatino Linotype" w:eastAsia="Calibri" w:hAnsi="Palatino Linotype" w:cs="Arial"/>
          <w:sz w:val="24"/>
          <w:szCs w:val="24"/>
          <w:lang w:val="es-ES" w:eastAsia="es-ES"/>
        </w:rPr>
        <w:lastRenderedPageBreak/>
        <w:t xml:space="preserve">Si bien es cierto, la Ley del Trabajo de los Servidores Públicos del Estado y Municipios no hace referencia expresa al término “nómina” como lo hace la Ley Federal del Trabajo, sí hace mención a los comprobantes que las instituciones públicas realizan para documentar el pago de salarios y demás prestaciones otorgadas a un servidor público, denominándolos “recibos o comprobantes de pago”, los cuales constituyen un instrumento mediante el cual el </w:t>
      </w:r>
      <w:r w:rsidRPr="00273613">
        <w:rPr>
          <w:rFonts w:ascii="Palatino Linotype" w:eastAsia="Calibri" w:hAnsi="Palatino Linotype" w:cs="Arial"/>
          <w:b/>
          <w:sz w:val="24"/>
          <w:szCs w:val="24"/>
          <w:lang w:val="es-ES" w:eastAsia="es-ES"/>
        </w:rPr>
        <w:t>Sujeto Obligado</w:t>
      </w:r>
      <w:r w:rsidRPr="00273613">
        <w:rPr>
          <w:rFonts w:ascii="Palatino Linotype" w:eastAsia="Calibri" w:hAnsi="Palatino Linotype" w:cs="Arial"/>
          <w:sz w:val="24"/>
          <w:szCs w:val="24"/>
          <w:lang w:val="es-ES" w:eastAsia="es-ES"/>
        </w:rPr>
        <w:t xml:space="preserve"> acredita las remuneraciones al personal y que de acuerdo al uso implantado en la colectividad se denominan “recibos de nómina”.</w:t>
      </w:r>
    </w:p>
    <w:p w14:paraId="61C2064F" w14:textId="77777777" w:rsidR="00F931CA" w:rsidRPr="00273613" w:rsidRDefault="00F931CA" w:rsidP="002E1D58">
      <w:pPr>
        <w:spacing w:after="0" w:line="360" w:lineRule="auto"/>
        <w:ind w:right="51"/>
        <w:jc w:val="both"/>
        <w:rPr>
          <w:rFonts w:ascii="Palatino Linotype" w:eastAsia="Calibri" w:hAnsi="Palatino Linotype" w:cs="Arial"/>
          <w:sz w:val="24"/>
          <w:szCs w:val="24"/>
          <w:lang w:val="es-ES" w:eastAsia="es-ES"/>
        </w:rPr>
      </w:pPr>
    </w:p>
    <w:p w14:paraId="6B78FB02" w14:textId="77777777" w:rsidR="00F931CA" w:rsidRPr="00273613" w:rsidRDefault="00F931CA" w:rsidP="002E1D58">
      <w:pPr>
        <w:autoSpaceDE w:val="0"/>
        <w:autoSpaceDN w:val="0"/>
        <w:adjustRightInd w:val="0"/>
        <w:spacing w:after="0" w:line="360" w:lineRule="auto"/>
        <w:jc w:val="both"/>
        <w:rPr>
          <w:rFonts w:ascii="Palatino Linotype" w:eastAsia="Calibri" w:hAnsi="Palatino Linotype" w:cs="Arial"/>
          <w:sz w:val="24"/>
          <w:szCs w:val="24"/>
          <w:lang w:val="es-ES" w:eastAsia="es-ES"/>
        </w:rPr>
      </w:pPr>
      <w:r w:rsidRPr="00273613">
        <w:rPr>
          <w:rFonts w:ascii="Palatino Linotype" w:eastAsia="Calibri" w:hAnsi="Palatino Linotype" w:cs="Arial"/>
          <w:sz w:val="24"/>
          <w:szCs w:val="24"/>
          <w:lang w:val="es-ES" w:eastAsia="es-ES"/>
        </w:rPr>
        <w:t>Efectivamente, todos los servidores públicos tienen el derecho de recibir remuneraciones irrenunciables por el desempeño de un empleo, cargo o comisión, en función de las responsabilidades asumidas, las cuales abarcan el sueldo, compensaciones, gratificaciones, habitación, primas, comisiones, prestaciones en especie y cualquier otra percepción entregada con motivo del cargo desempeñado; remuneraciones que según el texto constitucional serán públicas.</w:t>
      </w:r>
    </w:p>
    <w:p w14:paraId="1B4274AA" w14:textId="77777777" w:rsidR="00F931CA" w:rsidRPr="00273613" w:rsidRDefault="00F931CA" w:rsidP="002E1D58">
      <w:pPr>
        <w:spacing w:after="0" w:line="360" w:lineRule="auto"/>
        <w:jc w:val="both"/>
        <w:rPr>
          <w:rFonts w:ascii="Palatino Linotype" w:eastAsia="Calibri" w:hAnsi="Palatino Linotype" w:cs="Times New Roman"/>
          <w:sz w:val="24"/>
          <w:szCs w:val="24"/>
          <w:lang w:val="es-ES_tradnl" w:eastAsia="es-ES"/>
        </w:rPr>
      </w:pPr>
    </w:p>
    <w:p w14:paraId="5F8257D3" w14:textId="6E15CC8F" w:rsidR="00F931CA" w:rsidRDefault="00F931CA" w:rsidP="002E1D58">
      <w:pPr>
        <w:autoSpaceDE w:val="0"/>
        <w:autoSpaceDN w:val="0"/>
        <w:adjustRightInd w:val="0"/>
        <w:spacing w:after="0" w:line="360" w:lineRule="auto"/>
        <w:jc w:val="both"/>
        <w:rPr>
          <w:rFonts w:ascii="Palatino Linotype" w:eastAsia="Calibri" w:hAnsi="Palatino Linotype" w:cs="Arial"/>
          <w:sz w:val="24"/>
          <w:szCs w:val="24"/>
          <w:lang w:val="es-ES" w:eastAsia="es-ES"/>
        </w:rPr>
      </w:pPr>
      <w:r w:rsidRPr="00273613">
        <w:rPr>
          <w:rFonts w:ascii="Palatino Linotype" w:eastAsia="Calibri" w:hAnsi="Palatino Linotype" w:cs="Arial"/>
          <w:sz w:val="24"/>
          <w:szCs w:val="24"/>
          <w:lang w:val="es-ES" w:eastAsia="es-ES"/>
        </w:rPr>
        <w:t xml:space="preserve">Además de lo anterior, conviene mencionar que de acuerdo a los Lineamientos para la Integración del Informe Trimestral de los Sujetos de Fiscalización MUNICIPALES, emitidos por el Auditor Superior de Fiscalización del Estado de México, visibles en la página oficial de dicho Órgano en el sitio de internet </w:t>
      </w:r>
      <w:r w:rsidRPr="00273613">
        <w:rPr>
          <w:rFonts w:ascii="Palatino Linotype" w:eastAsia="Calibri" w:hAnsi="Palatino Linotype" w:cs="Arial"/>
          <w:i/>
          <w:color w:val="0563C1"/>
          <w:sz w:val="24"/>
          <w:szCs w:val="24"/>
          <w:u w:val="single"/>
          <w:lang w:val="es-ES" w:eastAsia="es-ES"/>
        </w:rPr>
        <w:t>https://www.osfem.gob.mx/assets/entidades/documentos_apoyo/2024/info_trim/mpal/modulo_04_infotrimpal24.pdf</w:t>
      </w:r>
      <w:r w:rsidRPr="00273613">
        <w:rPr>
          <w:rFonts w:ascii="Palatino Linotype" w:eastAsia="Calibri" w:hAnsi="Palatino Linotype" w:cs="Arial"/>
          <w:sz w:val="24"/>
          <w:szCs w:val="24"/>
          <w:lang w:val="es-ES" w:eastAsia="es-ES"/>
        </w:rPr>
        <w:t xml:space="preserve">, contienen los formatos e información que debe ser proporcionada para la integración de los informes mensuales que se entregan a éste de forma digitalizada, encontrándose el formato denominado “Conciliación de Nómina Mensual, correspondiente a un periodo </w:t>
      </w:r>
      <w:r w:rsidRPr="00273613">
        <w:rPr>
          <w:rFonts w:ascii="Palatino Linotype" w:eastAsia="Calibri" w:hAnsi="Palatino Linotype" w:cs="Arial"/>
          <w:b/>
          <w:bCs/>
          <w:sz w:val="24"/>
          <w:szCs w:val="24"/>
          <w:lang w:val="es-ES" w:eastAsia="es-ES"/>
        </w:rPr>
        <w:t>quincenal</w:t>
      </w:r>
      <w:r>
        <w:rPr>
          <w:rFonts w:ascii="Palatino Linotype" w:eastAsia="Calibri" w:hAnsi="Palatino Linotype" w:cs="Arial"/>
          <w:sz w:val="24"/>
          <w:szCs w:val="24"/>
          <w:lang w:val="es-ES" w:eastAsia="es-ES"/>
        </w:rPr>
        <w:t xml:space="preserve"> </w:t>
      </w:r>
      <w:r w:rsidRPr="00273613">
        <w:rPr>
          <w:rFonts w:ascii="Palatino Linotype" w:eastAsia="Calibri" w:hAnsi="Palatino Linotype" w:cs="Arial"/>
          <w:sz w:val="24"/>
          <w:szCs w:val="24"/>
          <w:lang w:val="es-ES" w:eastAsia="es-ES"/>
        </w:rPr>
        <w:t xml:space="preserve">determinado; de tal </w:t>
      </w:r>
      <w:r w:rsidRPr="00273613">
        <w:rPr>
          <w:rFonts w:ascii="Palatino Linotype" w:eastAsia="Calibri" w:hAnsi="Palatino Linotype" w:cs="Arial"/>
          <w:sz w:val="24"/>
          <w:szCs w:val="24"/>
          <w:lang w:val="es-ES" w:eastAsia="es-ES"/>
        </w:rPr>
        <w:lastRenderedPageBreak/>
        <w:t xml:space="preserve">manera, dichos formatos constituyen un soporte documental de que la información solicitada por el Recurrente obra en los archivos del </w:t>
      </w:r>
      <w:r w:rsidRPr="00273613">
        <w:rPr>
          <w:rFonts w:ascii="Palatino Linotype" w:eastAsia="Calibri" w:hAnsi="Palatino Linotype" w:cs="Arial"/>
          <w:b/>
          <w:sz w:val="24"/>
          <w:szCs w:val="24"/>
          <w:lang w:val="es-ES" w:eastAsia="es-ES"/>
        </w:rPr>
        <w:t>sujeto obligado</w:t>
      </w:r>
      <w:r w:rsidRPr="00273613">
        <w:rPr>
          <w:rFonts w:ascii="Palatino Linotype" w:eastAsia="Calibri" w:hAnsi="Palatino Linotype" w:cs="Arial"/>
          <w:sz w:val="24"/>
          <w:szCs w:val="24"/>
          <w:lang w:val="es-ES" w:eastAsia="es-ES"/>
        </w:rPr>
        <w:t>, como se advierte a continuación:</w:t>
      </w:r>
    </w:p>
    <w:p w14:paraId="5555795E" w14:textId="77777777" w:rsidR="00F931CA" w:rsidRPr="00273613" w:rsidRDefault="00F931CA" w:rsidP="002E1D58">
      <w:pPr>
        <w:autoSpaceDE w:val="0"/>
        <w:autoSpaceDN w:val="0"/>
        <w:adjustRightInd w:val="0"/>
        <w:spacing w:after="0" w:line="360" w:lineRule="auto"/>
        <w:jc w:val="both"/>
        <w:rPr>
          <w:rFonts w:ascii="Palatino Linotype" w:hAnsi="Palatino Linotype" w:cs="Arial"/>
          <w:sz w:val="24"/>
          <w:szCs w:val="24"/>
        </w:rPr>
      </w:pPr>
    </w:p>
    <w:p w14:paraId="26703117" w14:textId="50E088EC" w:rsidR="00F931CA" w:rsidRDefault="00F931CA" w:rsidP="002E1D58">
      <w:pPr>
        <w:autoSpaceDE w:val="0"/>
        <w:autoSpaceDN w:val="0"/>
        <w:adjustRightInd w:val="0"/>
        <w:spacing w:after="0" w:line="360" w:lineRule="auto"/>
        <w:jc w:val="center"/>
        <w:rPr>
          <w:rFonts w:ascii="Palatino Linotype" w:hAnsi="Palatino Linotype" w:cs="Arial"/>
          <w:sz w:val="24"/>
          <w:szCs w:val="24"/>
        </w:rPr>
      </w:pPr>
      <w:r>
        <w:rPr>
          <w:rFonts w:ascii="Palatino Linotype" w:hAnsi="Palatino Linotype" w:cs="Arial"/>
          <w:noProof/>
          <w:sz w:val="24"/>
          <w:szCs w:val="24"/>
          <w:lang w:eastAsia="es-MX"/>
        </w:rPr>
        <w:drawing>
          <wp:inline distT="0" distB="0" distL="0" distR="0" wp14:anchorId="69DF439D" wp14:editId="5763DC69">
            <wp:extent cx="5056496" cy="116323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74840" cy="1167459"/>
                    </a:xfrm>
                    <a:prstGeom prst="rect">
                      <a:avLst/>
                    </a:prstGeom>
                  </pic:spPr>
                </pic:pic>
              </a:graphicData>
            </a:graphic>
          </wp:inline>
        </w:drawing>
      </w:r>
    </w:p>
    <w:p w14:paraId="50F1B647" w14:textId="521C5581" w:rsidR="005709B0" w:rsidRDefault="005709B0" w:rsidP="002E1D58">
      <w:pPr>
        <w:autoSpaceDE w:val="0"/>
        <w:autoSpaceDN w:val="0"/>
        <w:adjustRightInd w:val="0"/>
        <w:spacing w:after="0" w:line="360" w:lineRule="auto"/>
        <w:jc w:val="center"/>
        <w:rPr>
          <w:rFonts w:ascii="Palatino Linotype" w:hAnsi="Palatino Linotype" w:cs="Arial"/>
          <w:sz w:val="24"/>
          <w:szCs w:val="24"/>
        </w:rPr>
      </w:pPr>
      <w:r w:rsidRPr="005709B0">
        <w:rPr>
          <w:rFonts w:ascii="Palatino Linotype" w:hAnsi="Palatino Linotype" w:cs="Arial"/>
          <w:noProof/>
          <w:sz w:val="24"/>
          <w:szCs w:val="24"/>
          <w:lang w:eastAsia="es-MX"/>
        </w:rPr>
        <w:drawing>
          <wp:inline distT="0" distB="0" distL="0" distR="0" wp14:anchorId="1A655773" wp14:editId="2154ED32">
            <wp:extent cx="5760720" cy="1231265"/>
            <wp:effectExtent l="0" t="0" r="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1231265"/>
                    </a:xfrm>
                    <a:prstGeom prst="rect">
                      <a:avLst/>
                    </a:prstGeom>
                  </pic:spPr>
                </pic:pic>
              </a:graphicData>
            </a:graphic>
          </wp:inline>
        </w:drawing>
      </w:r>
    </w:p>
    <w:p w14:paraId="24091480" w14:textId="5FD9046D" w:rsidR="005709B0" w:rsidRPr="00273613" w:rsidRDefault="005709B0" w:rsidP="002E1D58">
      <w:pPr>
        <w:autoSpaceDE w:val="0"/>
        <w:autoSpaceDN w:val="0"/>
        <w:adjustRightInd w:val="0"/>
        <w:spacing w:after="0" w:line="360" w:lineRule="auto"/>
        <w:jc w:val="center"/>
        <w:rPr>
          <w:rFonts w:ascii="Palatino Linotype" w:hAnsi="Palatino Linotype" w:cs="Arial"/>
          <w:sz w:val="24"/>
          <w:szCs w:val="24"/>
        </w:rPr>
      </w:pPr>
      <w:r w:rsidRPr="005709B0">
        <w:rPr>
          <w:rFonts w:ascii="Palatino Linotype" w:hAnsi="Palatino Linotype" w:cs="Arial"/>
          <w:noProof/>
          <w:sz w:val="24"/>
          <w:szCs w:val="24"/>
          <w:lang w:eastAsia="es-MX"/>
        </w:rPr>
        <w:drawing>
          <wp:inline distT="0" distB="0" distL="0" distR="0" wp14:anchorId="238BB08D" wp14:editId="020A06B7">
            <wp:extent cx="5760720" cy="1216025"/>
            <wp:effectExtent l="0" t="0" r="0"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1216025"/>
                    </a:xfrm>
                    <a:prstGeom prst="rect">
                      <a:avLst/>
                    </a:prstGeom>
                  </pic:spPr>
                </pic:pic>
              </a:graphicData>
            </a:graphic>
          </wp:inline>
        </w:drawing>
      </w:r>
    </w:p>
    <w:p w14:paraId="3918075D" w14:textId="77777777" w:rsidR="00F931CA" w:rsidRDefault="00F931CA" w:rsidP="002E1D58">
      <w:pPr>
        <w:autoSpaceDE w:val="0"/>
        <w:autoSpaceDN w:val="0"/>
        <w:adjustRightInd w:val="0"/>
        <w:spacing w:after="0" w:line="360" w:lineRule="auto"/>
        <w:jc w:val="both"/>
        <w:rPr>
          <w:rFonts w:ascii="Palatino Linotype" w:hAnsi="Palatino Linotype" w:cs="Arial"/>
          <w:sz w:val="24"/>
          <w:szCs w:val="24"/>
        </w:rPr>
      </w:pPr>
    </w:p>
    <w:p w14:paraId="663275D4" w14:textId="07BFBFEE" w:rsidR="00F931CA" w:rsidRDefault="005709B0" w:rsidP="002E1D58">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De conformidad con lo anterior, se acredita la existencia de la obligación del </w:t>
      </w:r>
      <w:r w:rsidRPr="002E1D58">
        <w:rPr>
          <w:rFonts w:ascii="Palatino Linotype" w:hAnsi="Palatino Linotype" w:cs="Arial"/>
          <w:b/>
          <w:bCs/>
          <w:sz w:val="24"/>
          <w:szCs w:val="24"/>
        </w:rPr>
        <w:t>Sujeto Obligado</w:t>
      </w:r>
      <w:r>
        <w:rPr>
          <w:rFonts w:ascii="Palatino Linotype" w:hAnsi="Palatino Linotype" w:cs="Arial"/>
          <w:sz w:val="24"/>
          <w:szCs w:val="24"/>
        </w:rPr>
        <w:t xml:space="preserve"> de generar, administrar y poseer el soporte documental en que obra la información relativa al total de empleados, con detalle de sus nombres y su sueldo quincenal.</w:t>
      </w:r>
    </w:p>
    <w:p w14:paraId="6232BD57" w14:textId="4F968F11" w:rsidR="005709B0" w:rsidRDefault="005709B0" w:rsidP="002E1D58">
      <w:pPr>
        <w:spacing w:after="0" w:line="360" w:lineRule="auto"/>
        <w:jc w:val="both"/>
        <w:rPr>
          <w:rFonts w:ascii="Palatino Linotype" w:hAnsi="Palatino Linotype" w:cs="Arial"/>
          <w:sz w:val="24"/>
          <w:szCs w:val="24"/>
        </w:rPr>
      </w:pPr>
    </w:p>
    <w:p w14:paraId="5DFB5E8F" w14:textId="4E7AB7C8" w:rsidR="005709B0" w:rsidRDefault="005709B0" w:rsidP="002E1D58">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Ahora bien, no pasa a la óptica de este Órgano Garante que el Sujeto Obligado en los documentos proporcionados (recibos de nómina y la nómina) pretendió clasificar </w:t>
      </w:r>
      <w:r>
        <w:rPr>
          <w:rFonts w:ascii="Palatino Linotype" w:hAnsi="Palatino Linotype" w:cs="Arial"/>
          <w:sz w:val="24"/>
          <w:szCs w:val="24"/>
        </w:rPr>
        <w:lastRenderedPageBreak/>
        <w:t>diversos datos, sin que remitiera el acuerdo del Comité de Transparencia en que se establecen las consideraciones de hecho y de derecho que sustentan y justifican dicha clasificación, circunstancia que transgrede el derecho de acceso a la información de la parte Recurrente, al quedar en estado de incertidumbre del por qué la información cuenta con la eliminación, supresión o testado de lo</w:t>
      </w:r>
      <w:r w:rsidR="00C01FB0">
        <w:rPr>
          <w:rFonts w:ascii="Palatino Linotype" w:hAnsi="Palatino Linotype" w:cs="Arial"/>
          <w:sz w:val="24"/>
          <w:szCs w:val="24"/>
        </w:rPr>
        <w:t>s datos.</w:t>
      </w:r>
    </w:p>
    <w:p w14:paraId="6487F2B3" w14:textId="77777777" w:rsidR="00F931CA" w:rsidRPr="00EA6DA7" w:rsidRDefault="00F931CA" w:rsidP="002E1D58">
      <w:pPr>
        <w:spacing w:after="0" w:line="360" w:lineRule="auto"/>
        <w:jc w:val="both"/>
        <w:rPr>
          <w:rFonts w:ascii="Palatino Linotype" w:hAnsi="Palatino Linotype" w:cs="Arial"/>
          <w:sz w:val="24"/>
          <w:szCs w:val="24"/>
        </w:rPr>
      </w:pPr>
    </w:p>
    <w:p w14:paraId="1E46A9FE"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sz w:val="24"/>
          <w:szCs w:val="24"/>
        </w:rPr>
        <w:t>Conforme a lo anterior, resulta necesario analizar si los datos previamente referidos son confidenciales o públicos; e</w:t>
      </w:r>
      <w:r w:rsidRPr="006B0E51">
        <w:rPr>
          <w:rFonts w:ascii="Palatino Linotype" w:hAnsi="Palatino Linotype" w:cs="Arial"/>
          <w:bCs/>
          <w:sz w:val="24"/>
          <w:szCs w:val="24"/>
        </w:rPr>
        <w:t>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17F430EB" w14:textId="77777777" w:rsidR="006B0E51" w:rsidRPr="006B0E51" w:rsidRDefault="006B0E51" w:rsidP="002E1D58">
      <w:pPr>
        <w:spacing w:after="0" w:line="360" w:lineRule="auto"/>
        <w:jc w:val="both"/>
        <w:rPr>
          <w:rFonts w:ascii="Palatino Linotype" w:hAnsi="Palatino Linotype" w:cs="Arial"/>
          <w:bCs/>
          <w:sz w:val="24"/>
          <w:szCs w:val="24"/>
        </w:rPr>
      </w:pPr>
    </w:p>
    <w:p w14:paraId="0E057154"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01D961B6" w14:textId="77777777" w:rsidR="006B0E51" w:rsidRPr="006B0E51" w:rsidRDefault="006B0E51" w:rsidP="002E1D58">
      <w:pPr>
        <w:spacing w:after="0" w:line="360" w:lineRule="auto"/>
        <w:jc w:val="both"/>
        <w:rPr>
          <w:rFonts w:ascii="Palatino Linotype" w:hAnsi="Palatino Linotype" w:cs="Arial"/>
          <w:bCs/>
          <w:sz w:val="24"/>
          <w:szCs w:val="24"/>
        </w:rPr>
      </w:pPr>
    </w:p>
    <w:p w14:paraId="0B862D75"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 xml:space="preserve">De la misma manera, el artículo 5°, fracciones I y II de la Constitución Política del Estado Libre y Soberano de México, prevé que toda la información en posesión de los </w:t>
      </w:r>
      <w:r w:rsidRPr="006B0E51">
        <w:rPr>
          <w:rFonts w:ascii="Palatino Linotype" w:hAnsi="Palatino Linotype" w:cs="Arial"/>
          <w:bCs/>
          <w:sz w:val="24"/>
          <w:szCs w:val="24"/>
        </w:rPr>
        <w:lastRenderedPageBreak/>
        <w:t>Sujetos Obligados será pública; no obstante, aquella referente a la intimidad de la vida privada y la imagen de las personas, será protegida a través de un marco jurídico rígido, de tratamiento y manejo de datos personales.</w:t>
      </w:r>
    </w:p>
    <w:p w14:paraId="358A86AC" w14:textId="77777777" w:rsidR="006B0E51" w:rsidRPr="006B0E51" w:rsidRDefault="006B0E51" w:rsidP="002E1D58">
      <w:pPr>
        <w:spacing w:after="0" w:line="360" w:lineRule="auto"/>
        <w:jc w:val="both"/>
        <w:rPr>
          <w:rFonts w:ascii="Palatino Linotype" w:hAnsi="Palatino Linotype" w:cs="Arial"/>
          <w:bCs/>
          <w:sz w:val="24"/>
          <w:szCs w:val="24"/>
        </w:rPr>
      </w:pPr>
    </w:p>
    <w:p w14:paraId="1E5D428D"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7ACEF01D" w14:textId="77777777" w:rsidR="006B0E51" w:rsidRPr="006B0E51" w:rsidRDefault="006B0E51" w:rsidP="002E1D58">
      <w:pPr>
        <w:spacing w:after="0" w:line="360" w:lineRule="auto"/>
        <w:jc w:val="both"/>
        <w:rPr>
          <w:rFonts w:ascii="Palatino Linotype" w:hAnsi="Palatino Linotype" w:cs="Arial"/>
          <w:bCs/>
          <w:sz w:val="24"/>
          <w:szCs w:val="24"/>
        </w:rPr>
      </w:pPr>
    </w:p>
    <w:p w14:paraId="6FDE8104"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460879A7" w14:textId="77777777" w:rsidR="006B0E51" w:rsidRPr="006B0E51" w:rsidRDefault="006B0E51" w:rsidP="002E1D58">
      <w:pPr>
        <w:spacing w:after="0" w:line="360" w:lineRule="auto"/>
        <w:jc w:val="both"/>
        <w:rPr>
          <w:rFonts w:ascii="Palatino Linotype" w:hAnsi="Palatino Linotype" w:cs="Arial"/>
          <w:bCs/>
          <w:sz w:val="24"/>
          <w:szCs w:val="24"/>
        </w:rPr>
      </w:pPr>
    </w:p>
    <w:p w14:paraId="4E2FD79B"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1C6F2A48" w14:textId="77777777" w:rsidR="006B0E51" w:rsidRPr="006B0E51" w:rsidRDefault="006B0E51" w:rsidP="002E1D58">
      <w:pPr>
        <w:spacing w:after="0" w:line="360" w:lineRule="auto"/>
        <w:jc w:val="both"/>
        <w:rPr>
          <w:rFonts w:ascii="Palatino Linotype" w:hAnsi="Palatino Linotype" w:cs="Arial"/>
          <w:bCs/>
          <w:sz w:val="24"/>
          <w:szCs w:val="24"/>
        </w:rPr>
      </w:pPr>
    </w:p>
    <w:p w14:paraId="6FB5BEE1"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En términos de lo expuesto, la documentación y aquellos datos que se consideren confidenciales, serán una limitante del derecho de acceso a la información, siempre y cuando:</w:t>
      </w:r>
    </w:p>
    <w:p w14:paraId="0F207A2A" w14:textId="77777777" w:rsidR="006B0E51" w:rsidRPr="006B0E51" w:rsidRDefault="006B0E51" w:rsidP="002E1D58">
      <w:pPr>
        <w:numPr>
          <w:ilvl w:val="0"/>
          <w:numId w:val="42"/>
        </w:num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lastRenderedPageBreak/>
        <w:t xml:space="preserve">Se trate de datos personales o información privada; esto es, información concerniente a una persona física o jurídico colectiva y que esta sea identificada o identificable. </w:t>
      </w:r>
    </w:p>
    <w:p w14:paraId="6BFB67BC" w14:textId="77777777" w:rsidR="006B0E51" w:rsidRPr="006B0E51" w:rsidRDefault="006B0E51" w:rsidP="002E1D58">
      <w:pPr>
        <w:spacing w:after="0" w:line="360" w:lineRule="auto"/>
        <w:jc w:val="both"/>
        <w:rPr>
          <w:rFonts w:ascii="Palatino Linotype" w:hAnsi="Palatino Linotype" w:cs="Arial"/>
          <w:bCs/>
          <w:sz w:val="24"/>
          <w:szCs w:val="24"/>
        </w:rPr>
      </w:pPr>
    </w:p>
    <w:p w14:paraId="26C78644" w14:textId="77777777" w:rsidR="006B0E51" w:rsidRPr="006B0E51" w:rsidRDefault="006B0E51" w:rsidP="002E1D58">
      <w:pPr>
        <w:numPr>
          <w:ilvl w:val="0"/>
          <w:numId w:val="42"/>
        </w:num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 xml:space="preserve">Para la difusión de los datos, se requiera el consentimiento del titular. </w:t>
      </w:r>
    </w:p>
    <w:p w14:paraId="4F76B8FE" w14:textId="77777777" w:rsidR="006B0E51" w:rsidRPr="006B0E51" w:rsidRDefault="006B0E51" w:rsidP="002E1D58">
      <w:pPr>
        <w:spacing w:after="0" w:line="360" w:lineRule="auto"/>
        <w:jc w:val="both"/>
        <w:rPr>
          <w:rFonts w:ascii="Palatino Linotype" w:hAnsi="Palatino Linotype" w:cs="Arial"/>
          <w:bCs/>
          <w:sz w:val="24"/>
          <w:szCs w:val="24"/>
        </w:rPr>
      </w:pPr>
    </w:p>
    <w:p w14:paraId="18A3BD65"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5CA58C5A" w14:textId="77777777" w:rsidR="006B0E51" w:rsidRPr="006B0E51" w:rsidRDefault="006B0E51" w:rsidP="002E1D58">
      <w:pPr>
        <w:spacing w:after="0" w:line="360" w:lineRule="auto"/>
        <w:jc w:val="both"/>
        <w:rPr>
          <w:rFonts w:ascii="Palatino Linotype" w:hAnsi="Palatino Linotype" w:cs="Arial"/>
          <w:bCs/>
          <w:sz w:val="24"/>
          <w:szCs w:val="24"/>
        </w:rPr>
      </w:pPr>
    </w:p>
    <w:p w14:paraId="56064F88"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Además, en el artículo 5° de dicho ordenamiento jurídico, establece que es la Ley aplicable para todo tratamiento de datos personales.</w:t>
      </w:r>
    </w:p>
    <w:p w14:paraId="4B25F164" w14:textId="77777777" w:rsidR="006B0E51" w:rsidRPr="006B0E51" w:rsidRDefault="006B0E51" w:rsidP="002E1D58">
      <w:pPr>
        <w:spacing w:after="0" w:line="360" w:lineRule="auto"/>
        <w:jc w:val="both"/>
        <w:rPr>
          <w:rFonts w:ascii="Palatino Linotype" w:hAnsi="Palatino Linotype" w:cs="Arial"/>
          <w:bCs/>
          <w:sz w:val="24"/>
          <w:szCs w:val="24"/>
        </w:rPr>
      </w:pPr>
    </w:p>
    <w:p w14:paraId="09AA7321"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4C7E4359"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lastRenderedPageBreak/>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22EA7EC8" w14:textId="77777777" w:rsidR="006B0E51" w:rsidRPr="006B0E51" w:rsidRDefault="006B0E51" w:rsidP="002E1D58">
      <w:pPr>
        <w:spacing w:after="0" w:line="360" w:lineRule="auto"/>
        <w:jc w:val="both"/>
        <w:rPr>
          <w:rFonts w:ascii="Palatino Linotype" w:hAnsi="Palatino Linotype" w:cs="Arial"/>
          <w:bCs/>
          <w:sz w:val="24"/>
          <w:szCs w:val="24"/>
        </w:rPr>
      </w:pPr>
    </w:p>
    <w:p w14:paraId="190E8325"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5CC9D6AA" w14:textId="77777777" w:rsidR="006B0E51" w:rsidRPr="006B0E51" w:rsidRDefault="006B0E51" w:rsidP="002E1D58">
      <w:pPr>
        <w:spacing w:after="0" w:line="360" w:lineRule="auto"/>
        <w:jc w:val="both"/>
        <w:rPr>
          <w:rFonts w:ascii="Palatino Linotype" w:hAnsi="Palatino Linotype" w:cs="Arial"/>
          <w:bCs/>
          <w:sz w:val="24"/>
          <w:szCs w:val="24"/>
        </w:rPr>
      </w:pPr>
    </w:p>
    <w:p w14:paraId="463D28C0"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De tal suerte, las instituciones públicas tienen la doble responsabilidad, por un lado, de proteger los datos personales y por otro, darles publicidad cuando la relevancia de esos datos sea de interés público.</w:t>
      </w:r>
    </w:p>
    <w:p w14:paraId="3351244B" w14:textId="77777777" w:rsidR="006B0E51" w:rsidRPr="006B0E51" w:rsidRDefault="006B0E51" w:rsidP="002E1D58">
      <w:pPr>
        <w:spacing w:after="0" w:line="360" w:lineRule="auto"/>
        <w:jc w:val="both"/>
        <w:rPr>
          <w:rFonts w:ascii="Palatino Linotype" w:hAnsi="Palatino Linotype" w:cs="Arial"/>
          <w:bCs/>
          <w:sz w:val="24"/>
          <w:szCs w:val="24"/>
        </w:rPr>
      </w:pPr>
    </w:p>
    <w:p w14:paraId="4AEA2338"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 xml:space="preserve">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w:t>
      </w:r>
      <w:r w:rsidRPr="006B0E51">
        <w:rPr>
          <w:rFonts w:ascii="Palatino Linotype" w:hAnsi="Palatino Linotype" w:cs="Arial"/>
          <w:bCs/>
          <w:sz w:val="24"/>
          <w:szCs w:val="24"/>
        </w:rPr>
        <w:lastRenderedPageBreak/>
        <w:t>información que necesariamente está vinculada con datos personales, que pierden la protección en beneficio del interés público (no por eso dejan de ser datos personales, sólo que no están protegidos en la confidencialidad).</w:t>
      </w:r>
    </w:p>
    <w:p w14:paraId="1355EA3F" w14:textId="77777777" w:rsidR="006B0E51" w:rsidRPr="006B0E51" w:rsidRDefault="006B0E51" w:rsidP="002E1D58">
      <w:pPr>
        <w:spacing w:after="0" w:line="360" w:lineRule="auto"/>
        <w:jc w:val="both"/>
        <w:rPr>
          <w:rFonts w:ascii="Palatino Linotype" w:hAnsi="Palatino Linotype" w:cs="Arial"/>
          <w:bCs/>
          <w:sz w:val="24"/>
          <w:szCs w:val="24"/>
        </w:rPr>
      </w:pPr>
    </w:p>
    <w:p w14:paraId="620830A0"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6F3E5DBD" w14:textId="77777777" w:rsidR="006B0E51" w:rsidRPr="006B0E51" w:rsidRDefault="006B0E51" w:rsidP="002E1D58">
      <w:pPr>
        <w:spacing w:after="0" w:line="360" w:lineRule="auto"/>
        <w:jc w:val="both"/>
        <w:rPr>
          <w:rFonts w:ascii="Palatino Linotype" w:hAnsi="Palatino Linotype" w:cs="Arial"/>
          <w:bCs/>
          <w:sz w:val="24"/>
          <w:szCs w:val="24"/>
        </w:rPr>
      </w:pPr>
    </w:p>
    <w:p w14:paraId="469EFFEA"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5CCC8F58" w14:textId="77777777" w:rsidR="006B0E51" w:rsidRPr="006B0E51" w:rsidRDefault="006B0E51" w:rsidP="002E1D58">
      <w:pPr>
        <w:spacing w:after="0" w:line="360" w:lineRule="auto"/>
        <w:jc w:val="both"/>
        <w:rPr>
          <w:rFonts w:ascii="Palatino Linotype" w:hAnsi="Palatino Linotype" w:cs="Arial"/>
          <w:bCs/>
          <w:sz w:val="24"/>
          <w:szCs w:val="24"/>
        </w:rPr>
      </w:pPr>
    </w:p>
    <w:p w14:paraId="2EA40CEB"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lastRenderedPageBreak/>
        <w:t>Bajo ese contexto, se analizarán si los datos mencionados, deben ser considerados confidenciales, en términos del artículo 143, fracción I, de la Ley de Transparencia y Acceso a la Información Pública del Estado de México y Municipios, o públicos.</w:t>
      </w:r>
    </w:p>
    <w:p w14:paraId="66906710" w14:textId="77777777" w:rsidR="006B0E51" w:rsidRPr="006B0E51" w:rsidRDefault="006B0E51" w:rsidP="002E1D58">
      <w:pPr>
        <w:spacing w:after="0" w:line="360" w:lineRule="auto"/>
        <w:jc w:val="both"/>
        <w:rPr>
          <w:rFonts w:ascii="Palatino Linotype" w:hAnsi="Palatino Linotype" w:cs="Arial"/>
          <w:bCs/>
          <w:sz w:val="24"/>
          <w:szCs w:val="24"/>
        </w:rPr>
      </w:pPr>
    </w:p>
    <w:p w14:paraId="4CCECCE5" w14:textId="77777777" w:rsidR="006B0E51" w:rsidRPr="006B0E51" w:rsidRDefault="006B0E51" w:rsidP="002E1D58">
      <w:pPr>
        <w:numPr>
          <w:ilvl w:val="0"/>
          <w:numId w:val="41"/>
        </w:numPr>
        <w:spacing w:after="0" w:line="360" w:lineRule="auto"/>
        <w:jc w:val="both"/>
        <w:rPr>
          <w:rFonts w:ascii="Palatino Linotype" w:hAnsi="Palatino Linotype" w:cs="Arial"/>
          <w:b/>
          <w:sz w:val="24"/>
          <w:szCs w:val="24"/>
        </w:rPr>
      </w:pPr>
      <w:r w:rsidRPr="006B0E51">
        <w:rPr>
          <w:rFonts w:ascii="Palatino Linotype" w:hAnsi="Palatino Linotype" w:cs="Arial"/>
          <w:b/>
          <w:sz w:val="24"/>
          <w:szCs w:val="24"/>
        </w:rPr>
        <w:t>Clave Única de Registro de Población (CURP).</w:t>
      </w:r>
    </w:p>
    <w:p w14:paraId="34973F3D" w14:textId="77777777" w:rsidR="006B0E51" w:rsidRPr="006B0E51" w:rsidRDefault="006B0E51" w:rsidP="002E1D58">
      <w:pPr>
        <w:spacing w:after="0" w:line="360" w:lineRule="auto"/>
        <w:jc w:val="both"/>
        <w:rPr>
          <w:rFonts w:ascii="Palatino Linotype" w:hAnsi="Palatino Linotype" w:cs="Arial"/>
          <w:bCs/>
          <w:sz w:val="24"/>
          <w:szCs w:val="24"/>
        </w:rPr>
      </w:pPr>
    </w:p>
    <w:p w14:paraId="2961DD08"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2A693587" w14:textId="77777777" w:rsidR="006B0E51" w:rsidRPr="006B0E51" w:rsidRDefault="006B0E51" w:rsidP="002E1D58">
      <w:pPr>
        <w:spacing w:after="0" w:line="360" w:lineRule="auto"/>
        <w:jc w:val="both"/>
        <w:rPr>
          <w:rFonts w:ascii="Palatino Linotype" w:hAnsi="Palatino Linotype" w:cs="Arial"/>
          <w:bCs/>
          <w:sz w:val="24"/>
          <w:szCs w:val="24"/>
        </w:rPr>
      </w:pPr>
    </w:p>
    <w:p w14:paraId="213749AC"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611205DA" w14:textId="77777777" w:rsidR="006B0E51" w:rsidRPr="006B0E51" w:rsidRDefault="006B0E51" w:rsidP="002E1D58">
      <w:pPr>
        <w:spacing w:after="0" w:line="360" w:lineRule="auto"/>
        <w:jc w:val="both"/>
        <w:rPr>
          <w:rFonts w:ascii="Palatino Linotype" w:hAnsi="Palatino Linotype" w:cs="Arial"/>
          <w:bCs/>
          <w:iCs/>
          <w:sz w:val="24"/>
          <w:szCs w:val="24"/>
        </w:rPr>
      </w:pPr>
    </w:p>
    <w:p w14:paraId="0B776925"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sz w:val="24"/>
          <w:szCs w:val="24"/>
        </w:rPr>
        <w:t xml:space="preserve">En ese orden de ideas, la Secretaría de Gobernación en las direcciones </w:t>
      </w:r>
      <w:hyperlink r:id="rId17" w:history="1">
        <w:r w:rsidRPr="006B0E51">
          <w:rPr>
            <w:rStyle w:val="Hipervnculo"/>
            <w:rFonts w:ascii="Palatino Linotype" w:hAnsi="Palatino Linotype" w:cs="Arial"/>
            <w:sz w:val="24"/>
            <w:szCs w:val="24"/>
          </w:rPr>
          <w:t>https://consultas.curp.gob.mx/CurpSP/html/informacionecurpPS.html</w:t>
        </w:r>
      </w:hyperlink>
      <w:r w:rsidRPr="006B0E51">
        <w:rPr>
          <w:rFonts w:ascii="Palatino Linotype" w:hAnsi="Palatino Linotype" w:cs="Arial"/>
          <w:sz w:val="24"/>
          <w:szCs w:val="24"/>
        </w:rPr>
        <w:t xml:space="preserve"> y </w:t>
      </w:r>
      <w:hyperlink r:id="rId18" w:history="1">
        <w:r w:rsidRPr="006B0E51">
          <w:rPr>
            <w:rStyle w:val="Hipervnculo"/>
            <w:rFonts w:ascii="Palatino Linotype" w:hAnsi="Palatino Linotype" w:cs="Arial"/>
            <w:sz w:val="24"/>
            <w:szCs w:val="24"/>
          </w:rPr>
          <w:t>https://www.gob.mx/segob/renapo/acciones-y-programas/clave-unica-de-registro-de-poblacion-curp-142226</w:t>
        </w:r>
      </w:hyperlink>
      <w:r w:rsidRPr="006B0E51">
        <w:rPr>
          <w:rFonts w:ascii="Palatino Linotype" w:hAnsi="Palatino Linotype" w:cs="Arial"/>
          <w:sz w:val="24"/>
          <w:szCs w:val="24"/>
          <w:u w:val="single"/>
        </w:rPr>
        <w:t xml:space="preserve"> </w:t>
      </w:r>
      <w:r w:rsidRPr="006B0E51">
        <w:rPr>
          <w:rFonts w:ascii="Palatino Linotype" w:hAnsi="Palatino Linotype" w:cs="Arial"/>
          <w:bCs/>
          <w:sz w:val="24"/>
          <w:szCs w:val="24"/>
        </w:rPr>
        <w:t xml:space="preserve">(consultadas el veintisiete de enero de dos mil veinte, a las veintiún horas), estableció que la Clave Única del Registro de Población, es un instrumento de registro que se asigna a todas las personas que viven en el territorio nacional, así como a los mexicanos que residen en el extranjero y se compone de </w:t>
      </w:r>
      <w:r w:rsidRPr="006B0E51">
        <w:rPr>
          <w:rFonts w:ascii="Palatino Linotype" w:hAnsi="Palatino Linotype" w:cs="Arial"/>
          <w:bCs/>
          <w:sz w:val="24"/>
          <w:szCs w:val="24"/>
        </w:rPr>
        <w:lastRenderedPageBreak/>
        <w:t>dieciocho elementos, representados por letras y números, que se generan a partir de los datos contenidos en el documento probatorio de la identidad del interesado (acta de nacimiento, carta de naturalización o documento migratorio) de la siguiente forma:</w:t>
      </w:r>
    </w:p>
    <w:p w14:paraId="7F0967F6" w14:textId="77777777" w:rsidR="006B0E51" w:rsidRPr="006B0E51" w:rsidRDefault="006B0E51" w:rsidP="002E1D58">
      <w:pPr>
        <w:spacing w:after="0" w:line="360" w:lineRule="auto"/>
        <w:jc w:val="both"/>
        <w:rPr>
          <w:rFonts w:ascii="Palatino Linotype" w:hAnsi="Palatino Linotype" w:cs="Arial"/>
          <w:bCs/>
          <w:sz w:val="24"/>
          <w:szCs w:val="24"/>
        </w:rPr>
      </w:pPr>
    </w:p>
    <w:p w14:paraId="26E63910" w14:textId="77777777" w:rsidR="006B0E51" w:rsidRPr="006B0E51" w:rsidRDefault="006B0E51" w:rsidP="002E1D58">
      <w:pPr>
        <w:numPr>
          <w:ilvl w:val="0"/>
          <w:numId w:val="40"/>
        </w:num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El primero y segundo apellidos, así como al nombre de pila;</w:t>
      </w:r>
    </w:p>
    <w:p w14:paraId="6927D57B" w14:textId="77777777" w:rsidR="006B0E51" w:rsidRPr="006B0E51" w:rsidRDefault="006B0E51" w:rsidP="002E1D58">
      <w:pPr>
        <w:numPr>
          <w:ilvl w:val="0"/>
          <w:numId w:val="40"/>
        </w:num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La fecha de nacimiento;</w:t>
      </w:r>
    </w:p>
    <w:p w14:paraId="3835B224" w14:textId="77777777" w:rsidR="006B0E51" w:rsidRPr="006B0E51" w:rsidRDefault="006B0E51" w:rsidP="002E1D58">
      <w:pPr>
        <w:numPr>
          <w:ilvl w:val="0"/>
          <w:numId w:val="40"/>
        </w:num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El sexo, y</w:t>
      </w:r>
    </w:p>
    <w:p w14:paraId="7EFFDC7A" w14:textId="77777777" w:rsidR="006B0E51" w:rsidRPr="006B0E51" w:rsidRDefault="006B0E51" w:rsidP="002E1D58">
      <w:pPr>
        <w:numPr>
          <w:ilvl w:val="0"/>
          <w:numId w:val="40"/>
        </w:num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La entidad federativa de nacimiento.</w:t>
      </w:r>
    </w:p>
    <w:p w14:paraId="38BA2683" w14:textId="77777777" w:rsidR="006B0E51" w:rsidRPr="006B0E51" w:rsidRDefault="006B0E51" w:rsidP="002E1D58">
      <w:pPr>
        <w:spacing w:after="0" w:line="360" w:lineRule="auto"/>
        <w:jc w:val="both"/>
        <w:rPr>
          <w:rFonts w:ascii="Palatino Linotype" w:hAnsi="Palatino Linotype" w:cs="Arial"/>
          <w:bCs/>
          <w:sz w:val="24"/>
          <w:szCs w:val="24"/>
        </w:rPr>
      </w:pPr>
    </w:p>
    <w:p w14:paraId="58644289"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Los dos últimos elementos de la Clave Única de Registro de Población evitan la duplicidad de la Clave y garantizan su correcta integración.</w:t>
      </w:r>
    </w:p>
    <w:p w14:paraId="19595E89" w14:textId="77777777" w:rsidR="006B0E51" w:rsidRPr="006B0E51" w:rsidRDefault="006B0E51" w:rsidP="002E1D58">
      <w:pPr>
        <w:spacing w:after="0" w:line="360" w:lineRule="auto"/>
        <w:jc w:val="both"/>
        <w:rPr>
          <w:rFonts w:ascii="Palatino Linotype" w:hAnsi="Palatino Linotype" w:cs="Arial"/>
          <w:bCs/>
          <w:sz w:val="24"/>
          <w:szCs w:val="24"/>
        </w:rPr>
      </w:pPr>
    </w:p>
    <w:p w14:paraId="148C5C4E"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67BDC818" w14:textId="77777777" w:rsidR="006B0E51" w:rsidRPr="006B0E51" w:rsidRDefault="006B0E51" w:rsidP="002E1D58">
      <w:pPr>
        <w:spacing w:after="0" w:line="360" w:lineRule="auto"/>
        <w:jc w:val="both"/>
        <w:rPr>
          <w:rFonts w:ascii="Palatino Linotype" w:hAnsi="Palatino Linotype" w:cs="Arial"/>
          <w:bCs/>
          <w:sz w:val="24"/>
          <w:szCs w:val="24"/>
        </w:rPr>
      </w:pPr>
    </w:p>
    <w:p w14:paraId="76B21D8D"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Situación que se robustece, con el Criterio 18/17, emitido por el Instituto Nacional de Transparencia, Acceso a la Información y Protección de Datos Personales, que establece lo siguiente:</w:t>
      </w:r>
    </w:p>
    <w:p w14:paraId="2A24AC73" w14:textId="77777777" w:rsidR="006B0E51" w:rsidRPr="006B0E51" w:rsidRDefault="006B0E51" w:rsidP="002E1D58">
      <w:pPr>
        <w:spacing w:after="0" w:line="360" w:lineRule="auto"/>
        <w:jc w:val="both"/>
        <w:rPr>
          <w:rFonts w:ascii="Palatino Linotype" w:hAnsi="Palatino Linotype" w:cs="Arial"/>
          <w:bCs/>
          <w:iCs/>
          <w:sz w:val="24"/>
          <w:szCs w:val="24"/>
        </w:rPr>
      </w:pPr>
    </w:p>
    <w:p w14:paraId="5BF885ED" w14:textId="77777777" w:rsidR="006B0E51" w:rsidRPr="006B0E51" w:rsidRDefault="006B0E51" w:rsidP="002E1D58">
      <w:pPr>
        <w:spacing w:after="0" w:line="240" w:lineRule="auto"/>
        <w:ind w:left="567" w:right="567"/>
        <w:jc w:val="both"/>
        <w:rPr>
          <w:rFonts w:ascii="Palatino Linotype" w:hAnsi="Palatino Linotype" w:cs="Arial"/>
          <w:bCs/>
          <w:i/>
          <w:iCs/>
        </w:rPr>
      </w:pPr>
      <w:r w:rsidRPr="006B0E51">
        <w:rPr>
          <w:rFonts w:ascii="Palatino Linotype" w:hAnsi="Palatino Linotype" w:cs="Arial"/>
          <w:b/>
          <w:bCs/>
          <w:i/>
          <w:iCs/>
        </w:rPr>
        <w:t xml:space="preserve">“Clave Única de Registro de Población (CURP). </w:t>
      </w:r>
      <w:r w:rsidRPr="006B0E51">
        <w:rPr>
          <w:rFonts w:ascii="Palatino Linotype" w:hAnsi="Palatino Linotype" w:cs="Arial"/>
          <w:bCs/>
          <w:i/>
          <w:iCs/>
        </w:rPr>
        <w:t xml:space="preserve">La Clave Única de Registro de Población se integra por datos personales que sólo conciernen al particular titular de la misma, como lo son su nombre, apellidos, fecha de nacimiento, lugar de nacimiento y sexo. </w:t>
      </w:r>
      <w:r w:rsidRPr="006B0E51">
        <w:rPr>
          <w:rFonts w:ascii="Palatino Linotype" w:hAnsi="Palatino Linotype" w:cs="Arial"/>
          <w:bCs/>
          <w:i/>
          <w:iCs/>
        </w:rPr>
        <w:lastRenderedPageBreak/>
        <w:t xml:space="preserve">Dichos datos, constituyen información que distingue plenamente a una persona física del resto de los habitantes del país, por lo que la CURP está considerada como información confidencial.” </w:t>
      </w:r>
    </w:p>
    <w:p w14:paraId="6836C03E" w14:textId="77777777" w:rsidR="006B0E51" w:rsidRPr="006B0E51" w:rsidRDefault="006B0E51" w:rsidP="002E1D58">
      <w:pPr>
        <w:spacing w:after="0" w:line="360" w:lineRule="auto"/>
        <w:jc w:val="both"/>
        <w:rPr>
          <w:rFonts w:ascii="Palatino Linotype" w:hAnsi="Palatino Linotype" w:cs="Arial"/>
          <w:bCs/>
          <w:sz w:val="24"/>
          <w:szCs w:val="24"/>
        </w:rPr>
      </w:pPr>
    </w:p>
    <w:p w14:paraId="177A00FD"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 xml:space="preserve">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 </w:t>
      </w:r>
    </w:p>
    <w:p w14:paraId="3E84A40E" w14:textId="77777777" w:rsidR="006B0E51" w:rsidRPr="006B0E51" w:rsidRDefault="006B0E51" w:rsidP="002E1D58">
      <w:pPr>
        <w:spacing w:after="0" w:line="360" w:lineRule="auto"/>
        <w:jc w:val="both"/>
        <w:rPr>
          <w:rFonts w:ascii="Palatino Linotype" w:hAnsi="Palatino Linotype" w:cs="Arial"/>
          <w:bCs/>
          <w:sz w:val="24"/>
          <w:szCs w:val="24"/>
        </w:rPr>
      </w:pPr>
    </w:p>
    <w:p w14:paraId="01968521" w14:textId="77777777" w:rsidR="006B0E51" w:rsidRPr="006B0E51" w:rsidRDefault="006B0E51" w:rsidP="002E1D58">
      <w:pPr>
        <w:numPr>
          <w:ilvl w:val="0"/>
          <w:numId w:val="39"/>
        </w:numPr>
        <w:spacing w:after="0" w:line="360" w:lineRule="auto"/>
        <w:jc w:val="both"/>
        <w:rPr>
          <w:rFonts w:ascii="Palatino Linotype" w:hAnsi="Palatino Linotype" w:cs="Arial"/>
          <w:b/>
          <w:sz w:val="24"/>
          <w:szCs w:val="24"/>
        </w:rPr>
      </w:pPr>
      <w:r w:rsidRPr="006B0E51">
        <w:rPr>
          <w:rFonts w:ascii="Palatino Linotype" w:hAnsi="Palatino Linotype" w:cs="Arial"/>
          <w:b/>
          <w:sz w:val="24"/>
          <w:szCs w:val="24"/>
        </w:rPr>
        <w:t>Registro Federal de Contribuyentes (RFC).</w:t>
      </w:r>
    </w:p>
    <w:p w14:paraId="067E06E1" w14:textId="77777777" w:rsidR="006B0E51" w:rsidRPr="006B0E51" w:rsidRDefault="006B0E51" w:rsidP="002E1D58">
      <w:pPr>
        <w:spacing w:after="0" w:line="360" w:lineRule="auto"/>
        <w:jc w:val="both"/>
        <w:rPr>
          <w:rFonts w:ascii="Palatino Linotype" w:hAnsi="Palatino Linotype" w:cs="Arial"/>
          <w:bCs/>
          <w:sz w:val="24"/>
          <w:szCs w:val="24"/>
        </w:rPr>
      </w:pPr>
    </w:p>
    <w:p w14:paraId="2BDA8895"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79B68CDB" w14:textId="77777777" w:rsidR="006B0E51" w:rsidRPr="006B0E51" w:rsidRDefault="006B0E51" w:rsidP="002E1D58">
      <w:pPr>
        <w:spacing w:after="0" w:line="360" w:lineRule="auto"/>
        <w:jc w:val="both"/>
        <w:rPr>
          <w:rFonts w:ascii="Palatino Linotype" w:hAnsi="Palatino Linotype" w:cs="Arial"/>
          <w:bCs/>
          <w:sz w:val="24"/>
          <w:szCs w:val="24"/>
        </w:rPr>
      </w:pPr>
    </w:p>
    <w:p w14:paraId="6B46AE78"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 xml:space="preserve">De acuerdo a lo establecido en el artículo en comento, esta clave se compone de trece caracteres alfanuméricos, con datos obtenidos de los apellidos, nombre(s), fecha de nacimiento del titular, más una </w:t>
      </w:r>
      <w:proofErr w:type="spellStart"/>
      <w:r w:rsidRPr="006B0E51">
        <w:rPr>
          <w:rFonts w:ascii="Palatino Linotype" w:hAnsi="Palatino Linotype" w:cs="Arial"/>
          <w:bCs/>
          <w:sz w:val="24"/>
          <w:szCs w:val="24"/>
        </w:rPr>
        <w:t>homoclave</w:t>
      </w:r>
      <w:proofErr w:type="spellEnd"/>
      <w:r w:rsidRPr="006B0E51">
        <w:rPr>
          <w:rFonts w:ascii="Palatino Linotype" w:hAnsi="Palatino Linotype" w:cs="Arial"/>
          <w:bCs/>
          <w:sz w:val="24"/>
          <w:szCs w:val="24"/>
        </w:rPr>
        <w:t xml:space="preserve"> que establece el sistema automático del Servicio de Administración Tributaria.</w:t>
      </w:r>
    </w:p>
    <w:p w14:paraId="11A03266" w14:textId="77777777" w:rsidR="006B0E51" w:rsidRPr="006B0E51" w:rsidRDefault="006B0E51" w:rsidP="002E1D58">
      <w:pPr>
        <w:spacing w:after="0" w:line="360" w:lineRule="auto"/>
        <w:jc w:val="both"/>
        <w:rPr>
          <w:rFonts w:ascii="Palatino Linotype" w:hAnsi="Palatino Linotype" w:cs="Arial"/>
          <w:bCs/>
          <w:iCs/>
          <w:sz w:val="24"/>
          <w:szCs w:val="24"/>
        </w:rPr>
      </w:pPr>
    </w:p>
    <w:p w14:paraId="49BA2FD2"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 xml:space="preserve">Ahora bien, la clave del Registro Federal de Contribuyentes, es el medio de control que tiene la Secretaría de Hacienda y Crédito Público, a través del Servicio de </w:t>
      </w:r>
      <w:r w:rsidRPr="006B0E51">
        <w:rPr>
          <w:rFonts w:ascii="Palatino Linotype" w:hAnsi="Palatino Linotype" w:cs="Arial"/>
          <w:bCs/>
          <w:sz w:val="24"/>
          <w:szCs w:val="24"/>
        </w:rPr>
        <w:lastRenderedPageBreak/>
        <w:t>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06C9710C" w14:textId="77777777" w:rsidR="006B0E51" w:rsidRPr="006B0E51" w:rsidRDefault="006B0E51" w:rsidP="002E1D58">
      <w:pPr>
        <w:spacing w:after="0" w:line="360" w:lineRule="auto"/>
        <w:jc w:val="both"/>
        <w:rPr>
          <w:rFonts w:ascii="Palatino Linotype" w:hAnsi="Palatino Linotype" w:cs="Arial"/>
          <w:bCs/>
          <w:sz w:val="24"/>
          <w:szCs w:val="24"/>
        </w:rPr>
      </w:pPr>
    </w:p>
    <w:p w14:paraId="79028018"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6FF91566" w14:textId="77777777" w:rsidR="006B0E51" w:rsidRPr="006B0E51" w:rsidRDefault="006B0E51" w:rsidP="002E1D58">
      <w:pPr>
        <w:spacing w:after="0" w:line="360" w:lineRule="auto"/>
        <w:jc w:val="both"/>
        <w:rPr>
          <w:rFonts w:ascii="Palatino Linotype" w:hAnsi="Palatino Linotype" w:cs="Arial"/>
          <w:bCs/>
          <w:sz w:val="24"/>
          <w:szCs w:val="24"/>
        </w:rPr>
      </w:pPr>
    </w:p>
    <w:p w14:paraId="41B6CD7C"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Lo anterior, resulta congruente con el Criterio 19/17 emitido por el Instituto Nacional de Transparencia, Acceso a la Información y Protección de Datos Personales, en el cual se señala lo siguiente:</w:t>
      </w:r>
    </w:p>
    <w:p w14:paraId="1CF5E963" w14:textId="77777777" w:rsidR="006B0E51" w:rsidRPr="006B0E51" w:rsidRDefault="006B0E51" w:rsidP="002E1D58">
      <w:pPr>
        <w:spacing w:after="0" w:line="360" w:lineRule="auto"/>
        <w:jc w:val="both"/>
        <w:rPr>
          <w:rFonts w:ascii="Palatino Linotype" w:hAnsi="Palatino Linotype" w:cs="Arial"/>
          <w:bCs/>
          <w:sz w:val="24"/>
          <w:szCs w:val="24"/>
        </w:rPr>
      </w:pPr>
    </w:p>
    <w:p w14:paraId="21073E8D" w14:textId="77777777" w:rsidR="006B0E51" w:rsidRPr="006B0E51" w:rsidRDefault="006B0E51" w:rsidP="002E1D58">
      <w:pPr>
        <w:spacing w:after="0" w:line="240" w:lineRule="auto"/>
        <w:ind w:left="567" w:right="567"/>
        <w:jc w:val="both"/>
        <w:rPr>
          <w:rFonts w:ascii="Palatino Linotype" w:hAnsi="Palatino Linotype" w:cs="Arial"/>
          <w:bCs/>
          <w:i/>
          <w:iCs/>
        </w:rPr>
      </w:pPr>
      <w:r w:rsidRPr="006B0E51">
        <w:rPr>
          <w:rFonts w:ascii="Palatino Linotype" w:hAnsi="Palatino Linotype" w:cs="Arial"/>
          <w:b/>
          <w:i/>
          <w:iCs/>
        </w:rPr>
        <w:t>“Registro Federal de Contribuyentes (RFC) de personas físicas.</w:t>
      </w:r>
      <w:r w:rsidRPr="006B0E51">
        <w:rPr>
          <w:rFonts w:ascii="Palatino Linotype" w:hAnsi="Palatino Linotype" w:cs="Arial"/>
          <w:bCs/>
          <w:i/>
          <w:iCs/>
        </w:rPr>
        <w:t xml:space="preserve"> El RFC es una clave de carácter fiscal, única e irrepetible, que permite identificar al titular, su edad y fecha de nacimiento, por lo que es un dato personal de carácter confidencial.”</w:t>
      </w:r>
    </w:p>
    <w:p w14:paraId="2DF77AEB" w14:textId="77777777" w:rsidR="006B0E51" w:rsidRPr="006B0E51" w:rsidRDefault="006B0E51" w:rsidP="002E1D58">
      <w:pPr>
        <w:spacing w:after="0" w:line="360" w:lineRule="auto"/>
        <w:jc w:val="both"/>
        <w:rPr>
          <w:rFonts w:ascii="Palatino Linotype" w:hAnsi="Palatino Linotype" w:cs="Arial"/>
          <w:bCs/>
          <w:sz w:val="24"/>
          <w:szCs w:val="24"/>
        </w:rPr>
      </w:pPr>
    </w:p>
    <w:p w14:paraId="0A335F18" w14:textId="008F8863" w:rsid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6FD3C766" w14:textId="77777777" w:rsidR="006B0E51" w:rsidRPr="006B0E51" w:rsidRDefault="006B0E51" w:rsidP="002E1D58">
      <w:pPr>
        <w:numPr>
          <w:ilvl w:val="0"/>
          <w:numId w:val="36"/>
        </w:numPr>
        <w:spacing w:after="0" w:line="360" w:lineRule="auto"/>
        <w:jc w:val="both"/>
        <w:rPr>
          <w:rFonts w:ascii="Palatino Linotype" w:hAnsi="Palatino Linotype" w:cs="Arial"/>
          <w:b/>
          <w:bCs/>
          <w:iCs/>
          <w:sz w:val="24"/>
          <w:szCs w:val="24"/>
        </w:rPr>
      </w:pPr>
      <w:r w:rsidRPr="006B0E51">
        <w:rPr>
          <w:rFonts w:ascii="Palatino Linotype" w:hAnsi="Palatino Linotype" w:cs="Arial"/>
          <w:b/>
          <w:bCs/>
          <w:iCs/>
          <w:sz w:val="24"/>
          <w:szCs w:val="24"/>
        </w:rPr>
        <w:lastRenderedPageBreak/>
        <w:t xml:space="preserve">Código bidimensional o </w:t>
      </w:r>
      <w:proofErr w:type="spellStart"/>
      <w:r w:rsidRPr="006B0E51">
        <w:rPr>
          <w:rFonts w:ascii="Palatino Linotype" w:hAnsi="Palatino Linotype" w:cs="Arial"/>
          <w:b/>
          <w:bCs/>
          <w:iCs/>
          <w:sz w:val="24"/>
          <w:szCs w:val="24"/>
        </w:rPr>
        <w:t>Qr</w:t>
      </w:r>
      <w:proofErr w:type="spellEnd"/>
      <w:r w:rsidRPr="006B0E51">
        <w:rPr>
          <w:rFonts w:ascii="Palatino Linotype" w:hAnsi="Palatino Linotype" w:cs="Arial"/>
          <w:b/>
          <w:bCs/>
          <w:iCs/>
          <w:sz w:val="24"/>
          <w:szCs w:val="24"/>
        </w:rPr>
        <w:t>.</w:t>
      </w:r>
    </w:p>
    <w:p w14:paraId="2A95904A" w14:textId="77777777" w:rsidR="006B0E51" w:rsidRPr="006B0E51" w:rsidRDefault="006B0E51" w:rsidP="002E1D58">
      <w:pPr>
        <w:spacing w:after="0" w:line="360" w:lineRule="auto"/>
        <w:jc w:val="both"/>
        <w:rPr>
          <w:rFonts w:ascii="Palatino Linotype" w:hAnsi="Palatino Linotype" w:cs="Arial"/>
          <w:b/>
          <w:bCs/>
          <w:iCs/>
          <w:sz w:val="24"/>
          <w:szCs w:val="24"/>
        </w:rPr>
      </w:pPr>
    </w:p>
    <w:p w14:paraId="46CD20A7"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 xml:space="preserve">En principio, resulta necesario señalar que los comprobantes fiscales digitales por Internet, deben de incluir un código bidimensional conforme al formato </w:t>
      </w:r>
      <w:r w:rsidRPr="006B0E51">
        <w:rPr>
          <w:rFonts w:ascii="Palatino Linotype" w:hAnsi="Palatino Linotype" w:cs="Arial"/>
          <w:bCs/>
          <w:i/>
          <w:sz w:val="24"/>
          <w:szCs w:val="24"/>
        </w:rPr>
        <w:t xml:space="preserve">QR </w:t>
      </w:r>
      <w:proofErr w:type="spellStart"/>
      <w:r w:rsidRPr="006B0E51">
        <w:rPr>
          <w:rFonts w:ascii="Palatino Linotype" w:hAnsi="Palatino Linotype" w:cs="Arial"/>
          <w:bCs/>
          <w:i/>
          <w:sz w:val="24"/>
          <w:szCs w:val="24"/>
        </w:rPr>
        <w:t>Code</w:t>
      </w:r>
      <w:proofErr w:type="spellEnd"/>
      <w:r w:rsidRPr="006B0E51">
        <w:rPr>
          <w:rFonts w:ascii="Palatino Linotype" w:hAnsi="Palatino Linotype" w:cs="Arial"/>
          <w:bCs/>
          <w:i/>
          <w:sz w:val="24"/>
          <w:szCs w:val="24"/>
        </w:rPr>
        <w:t xml:space="preserve"> (Quick Response </w:t>
      </w:r>
      <w:proofErr w:type="spellStart"/>
      <w:r w:rsidRPr="006B0E51">
        <w:rPr>
          <w:rFonts w:ascii="Palatino Linotype" w:hAnsi="Palatino Linotype" w:cs="Arial"/>
          <w:bCs/>
          <w:i/>
          <w:sz w:val="24"/>
          <w:szCs w:val="24"/>
        </w:rPr>
        <w:t>Code</w:t>
      </w:r>
      <w:proofErr w:type="spellEnd"/>
      <w:r w:rsidRPr="006B0E51">
        <w:rPr>
          <w:rFonts w:ascii="Palatino Linotype" w:hAnsi="Palatino Linotype" w:cs="Arial"/>
          <w:bCs/>
          <w:i/>
          <w:sz w:val="24"/>
          <w:szCs w:val="24"/>
        </w:rPr>
        <w:t>)</w:t>
      </w:r>
      <w:r w:rsidRPr="006B0E51">
        <w:rPr>
          <w:rFonts w:ascii="Palatino Linotype" w:hAnsi="Palatino Linotype" w:cs="Arial"/>
          <w:bCs/>
          <w:sz w:val="24"/>
          <w:szCs w:val="24"/>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9" w:history="1">
        <w:r w:rsidRPr="006B0E51">
          <w:rPr>
            <w:rStyle w:val="Hipervnculo"/>
            <w:rFonts w:ascii="Palatino Linotype" w:hAnsi="Palatino Linotype" w:cs="Arial"/>
            <w:bCs/>
            <w:sz w:val="24"/>
            <w:szCs w:val="24"/>
          </w:rPr>
          <w:t>http://dof.gob.mx/nota_detalle.php?codigo=5492254&amp;fecha=28/07/2017</w:t>
        </w:r>
      </w:hyperlink>
      <w:r w:rsidRPr="006B0E51">
        <w:rPr>
          <w:rFonts w:ascii="Palatino Linotype" w:hAnsi="Palatino Linotype" w:cs="Arial"/>
          <w:bCs/>
          <w:sz w:val="24"/>
          <w:szCs w:val="24"/>
        </w:rPr>
        <w:t>. Incluso con la captura de dicho código, a través de la aplicación móvil del Servicio de Administración Tributaria, permite el acceso al Registro Federal de Contribuyentes, como del Sujeto Obligado, como de los servidores públicos.</w:t>
      </w:r>
    </w:p>
    <w:p w14:paraId="466A823B" w14:textId="77777777" w:rsidR="006B0E51" w:rsidRPr="006B0E51" w:rsidRDefault="006B0E51" w:rsidP="002E1D58">
      <w:pPr>
        <w:spacing w:after="0" w:line="360" w:lineRule="auto"/>
        <w:jc w:val="both"/>
        <w:rPr>
          <w:rFonts w:ascii="Palatino Linotype" w:hAnsi="Palatino Linotype" w:cs="Arial"/>
          <w:bCs/>
          <w:sz w:val="24"/>
          <w:szCs w:val="24"/>
        </w:rPr>
      </w:pPr>
    </w:p>
    <w:p w14:paraId="7F12E9EC"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14:paraId="13A4F06F" w14:textId="77777777" w:rsidR="006B0E51" w:rsidRPr="006B0E51" w:rsidRDefault="006B0E51" w:rsidP="002E1D58">
      <w:pPr>
        <w:spacing w:after="0" w:line="360" w:lineRule="auto"/>
        <w:jc w:val="both"/>
        <w:rPr>
          <w:rFonts w:ascii="Palatino Linotype" w:hAnsi="Palatino Linotype" w:cs="Arial"/>
          <w:b/>
          <w:bCs/>
          <w:sz w:val="24"/>
          <w:szCs w:val="24"/>
        </w:rPr>
      </w:pPr>
    </w:p>
    <w:p w14:paraId="1FE06835" w14:textId="77777777" w:rsidR="006B0E51" w:rsidRPr="006B0E51" w:rsidRDefault="006B0E51" w:rsidP="002E1D58">
      <w:pPr>
        <w:numPr>
          <w:ilvl w:val="0"/>
          <w:numId w:val="38"/>
        </w:numPr>
        <w:spacing w:after="0" w:line="360" w:lineRule="auto"/>
        <w:jc w:val="both"/>
        <w:rPr>
          <w:rFonts w:ascii="Palatino Linotype" w:hAnsi="Palatino Linotype" w:cs="Arial"/>
          <w:b/>
          <w:bCs/>
          <w:sz w:val="24"/>
          <w:szCs w:val="24"/>
        </w:rPr>
      </w:pPr>
      <w:r w:rsidRPr="006B0E51">
        <w:rPr>
          <w:rFonts w:ascii="Palatino Linotype" w:hAnsi="Palatino Linotype" w:cs="Arial"/>
          <w:b/>
          <w:bCs/>
          <w:sz w:val="24"/>
          <w:szCs w:val="24"/>
        </w:rPr>
        <w:t>Número de seguridad social del Instituto de Seguridad Social del Estado de México y Municipios.</w:t>
      </w:r>
    </w:p>
    <w:p w14:paraId="7F0A787D" w14:textId="77777777" w:rsidR="006B0E51" w:rsidRPr="006B0E51" w:rsidRDefault="006B0E51" w:rsidP="002E1D58">
      <w:pPr>
        <w:spacing w:after="0" w:line="360" w:lineRule="auto"/>
        <w:jc w:val="both"/>
        <w:rPr>
          <w:rFonts w:ascii="Palatino Linotype" w:hAnsi="Palatino Linotype" w:cs="Arial"/>
          <w:b/>
          <w:bCs/>
          <w:sz w:val="24"/>
          <w:szCs w:val="24"/>
        </w:rPr>
      </w:pPr>
    </w:p>
    <w:p w14:paraId="4FBD5F4D" w14:textId="77777777" w:rsidR="006B0E51" w:rsidRPr="006B0E51" w:rsidRDefault="006B0E51" w:rsidP="002E1D58">
      <w:pPr>
        <w:spacing w:after="0" w:line="360" w:lineRule="auto"/>
        <w:jc w:val="both"/>
        <w:rPr>
          <w:rFonts w:ascii="Palatino Linotype" w:hAnsi="Palatino Linotype" w:cs="Arial"/>
          <w:bCs/>
          <w:iCs/>
          <w:sz w:val="24"/>
          <w:szCs w:val="24"/>
        </w:rPr>
      </w:pPr>
      <w:r w:rsidRPr="006B0E51">
        <w:rPr>
          <w:rFonts w:ascii="Palatino Linotype" w:hAnsi="Palatino Linotype" w:cs="Arial"/>
          <w:bCs/>
          <w:iCs/>
          <w:sz w:val="24"/>
          <w:szCs w:val="24"/>
        </w:rPr>
        <w:t xml:space="preserve">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w:t>
      </w:r>
      <w:r w:rsidRPr="006B0E51">
        <w:rPr>
          <w:rFonts w:ascii="Palatino Linotype" w:hAnsi="Palatino Linotype" w:cs="Arial"/>
          <w:bCs/>
          <w:iCs/>
          <w:sz w:val="24"/>
          <w:szCs w:val="24"/>
        </w:rPr>
        <w:lastRenderedPageBreak/>
        <w:t>artículo 14 de la Ley de Seguridad Social para los Servidores Públicos del Estado de México y Municipios.</w:t>
      </w:r>
    </w:p>
    <w:p w14:paraId="2EFDEB9C" w14:textId="77777777" w:rsidR="006B0E51" w:rsidRPr="006B0E51" w:rsidRDefault="006B0E51" w:rsidP="002E1D58">
      <w:pPr>
        <w:spacing w:after="0" w:line="360" w:lineRule="auto"/>
        <w:jc w:val="both"/>
        <w:rPr>
          <w:rFonts w:ascii="Palatino Linotype" w:hAnsi="Palatino Linotype" w:cs="Arial"/>
          <w:bCs/>
          <w:iCs/>
          <w:sz w:val="24"/>
          <w:szCs w:val="24"/>
        </w:rPr>
      </w:pPr>
    </w:p>
    <w:p w14:paraId="5E4482F5"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0560CF31" w14:textId="77777777" w:rsidR="006B0E51" w:rsidRPr="006B0E51" w:rsidRDefault="006B0E51" w:rsidP="002E1D58">
      <w:pPr>
        <w:spacing w:after="0" w:line="360" w:lineRule="auto"/>
        <w:jc w:val="both"/>
        <w:rPr>
          <w:rFonts w:ascii="Palatino Linotype" w:hAnsi="Palatino Linotype" w:cs="Arial"/>
          <w:bCs/>
          <w:sz w:val="24"/>
          <w:szCs w:val="24"/>
        </w:rPr>
      </w:pPr>
    </w:p>
    <w:p w14:paraId="6DF94AA3"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0FB14621" w14:textId="77777777" w:rsidR="006B0E51" w:rsidRPr="006B0E51" w:rsidRDefault="006B0E51" w:rsidP="002E1D58">
      <w:pPr>
        <w:spacing w:after="0" w:line="360" w:lineRule="auto"/>
        <w:jc w:val="both"/>
        <w:rPr>
          <w:rFonts w:ascii="Palatino Linotype" w:hAnsi="Palatino Linotype" w:cs="Arial"/>
          <w:bCs/>
          <w:sz w:val="24"/>
          <w:szCs w:val="24"/>
        </w:rPr>
      </w:pPr>
    </w:p>
    <w:p w14:paraId="1EDC1DA8"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 xml:space="preserve">En ese sentido, contar con la prestación de seguridad social que brinda el Instituto de Seguridad Social del Estado de México y Municipios no es una obligación para entrar a trabajar, por el contrario, es un derecho que se adquiere cuando se ingresa al servicio </w:t>
      </w:r>
      <w:r w:rsidRPr="006B0E51">
        <w:rPr>
          <w:rFonts w:ascii="Palatino Linotype" w:hAnsi="Palatino Linotype" w:cs="Arial"/>
          <w:bCs/>
          <w:sz w:val="24"/>
          <w:szCs w:val="24"/>
        </w:rPr>
        <w:lastRenderedPageBreak/>
        <w:t>público, por tal motivo, es un dato personal confidencial, que actualiza el supuesto de confidencialidad, establecido en el artículo 143, fracción I, de la Ley de Transparencia y Acceso a la Información Pública del Estado de México y Municipios.</w:t>
      </w:r>
    </w:p>
    <w:p w14:paraId="7D6A7C50" w14:textId="77777777" w:rsidR="006B0E51" w:rsidRPr="006B0E51" w:rsidRDefault="006B0E51" w:rsidP="002E1D58">
      <w:pPr>
        <w:spacing w:after="0" w:line="360" w:lineRule="auto"/>
        <w:jc w:val="both"/>
        <w:rPr>
          <w:rFonts w:ascii="Palatino Linotype" w:hAnsi="Palatino Linotype" w:cs="Arial"/>
          <w:bCs/>
          <w:sz w:val="24"/>
          <w:szCs w:val="24"/>
        </w:rPr>
      </w:pPr>
    </w:p>
    <w:p w14:paraId="792FF16F" w14:textId="77777777" w:rsidR="006B0E51" w:rsidRPr="006B0E51" w:rsidRDefault="006B0E51" w:rsidP="002E1D58">
      <w:pPr>
        <w:numPr>
          <w:ilvl w:val="0"/>
          <w:numId w:val="36"/>
        </w:numPr>
        <w:spacing w:after="0" w:line="360" w:lineRule="auto"/>
        <w:jc w:val="both"/>
        <w:rPr>
          <w:rFonts w:ascii="Palatino Linotype" w:hAnsi="Palatino Linotype" w:cs="Arial"/>
          <w:b/>
          <w:bCs/>
          <w:iCs/>
          <w:sz w:val="24"/>
          <w:szCs w:val="24"/>
        </w:rPr>
      </w:pPr>
      <w:r w:rsidRPr="006B0E51">
        <w:rPr>
          <w:rFonts w:ascii="Palatino Linotype" w:hAnsi="Palatino Linotype" w:cs="Arial"/>
          <w:b/>
          <w:bCs/>
          <w:iCs/>
          <w:sz w:val="24"/>
          <w:szCs w:val="24"/>
        </w:rPr>
        <w:t xml:space="preserve">Préstamos o descuentos que se le hagan a los servidores públicos </w:t>
      </w:r>
      <w:r w:rsidRPr="006B0E51">
        <w:rPr>
          <w:rFonts w:ascii="Palatino Linotype" w:hAnsi="Palatino Linotype" w:cs="Arial"/>
          <w:b/>
          <w:bCs/>
          <w:iCs/>
          <w:sz w:val="24"/>
          <w:szCs w:val="24"/>
          <w:lang w:val="es-ES"/>
        </w:rPr>
        <w:t>(créditos personales, fondo de resistencia del Sindicato Único de Trabajadores de los Poderes, Municipios e Institución Descentralizadas del Estado de México, seguro de vida, accidentes y enfermedades, pensiones alimenticias)</w:t>
      </w:r>
      <w:r w:rsidRPr="006B0E51">
        <w:rPr>
          <w:rFonts w:ascii="Palatino Linotype" w:hAnsi="Palatino Linotype" w:cs="Arial"/>
          <w:b/>
          <w:bCs/>
          <w:iCs/>
          <w:sz w:val="24"/>
          <w:szCs w:val="24"/>
        </w:rPr>
        <w:t>.</w:t>
      </w:r>
    </w:p>
    <w:p w14:paraId="3F4E3093" w14:textId="77777777" w:rsidR="006B0E51" w:rsidRPr="006B0E51" w:rsidRDefault="006B0E51" w:rsidP="002E1D58">
      <w:pPr>
        <w:spacing w:after="0" w:line="360" w:lineRule="auto"/>
        <w:jc w:val="both"/>
        <w:rPr>
          <w:rFonts w:ascii="Palatino Linotype" w:hAnsi="Palatino Linotype" w:cs="Arial"/>
          <w:b/>
          <w:bCs/>
          <w:iCs/>
          <w:sz w:val="24"/>
          <w:szCs w:val="24"/>
        </w:rPr>
      </w:pPr>
    </w:p>
    <w:p w14:paraId="35AA5DFB"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Es necesario precisar que existen deducciones que se generan con motivo de una decisión libre y voluntaria de los servidores públicos, como son: créditos personales, fondo de resistencia del Sindicato Único de Trabajadores de los Poderes, Municipios e Institución Descentralizadas del Estado de México, seguro de vida, accidentes y enfermedades.</w:t>
      </w:r>
    </w:p>
    <w:p w14:paraId="63E43335" w14:textId="77777777" w:rsidR="006B0E51" w:rsidRPr="006B0E51" w:rsidRDefault="006B0E51" w:rsidP="002E1D58">
      <w:pPr>
        <w:spacing w:after="0" w:line="360" w:lineRule="auto"/>
        <w:jc w:val="both"/>
        <w:rPr>
          <w:rFonts w:ascii="Palatino Linotype" w:hAnsi="Palatino Linotype" w:cs="Arial"/>
          <w:bCs/>
          <w:sz w:val="24"/>
          <w:szCs w:val="24"/>
        </w:rPr>
      </w:pPr>
    </w:p>
    <w:p w14:paraId="448D6DF7"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 xml:space="preserve">Asimismo, hay otras que se generan con motivo de una sentencia judicial, como es la pensión alimenticia que periódicamente se retira de la cuenta de un empleado, a efecto de que sea entregado a un tercero.  </w:t>
      </w:r>
    </w:p>
    <w:p w14:paraId="00C08449" w14:textId="77777777" w:rsidR="006B0E51" w:rsidRPr="006B0E51" w:rsidRDefault="006B0E51" w:rsidP="002E1D58">
      <w:pPr>
        <w:spacing w:after="0" w:line="360" w:lineRule="auto"/>
        <w:jc w:val="both"/>
        <w:rPr>
          <w:rFonts w:ascii="Palatino Linotype" w:hAnsi="Palatino Linotype" w:cs="Arial"/>
          <w:bCs/>
          <w:sz w:val="24"/>
          <w:szCs w:val="24"/>
        </w:rPr>
      </w:pPr>
    </w:p>
    <w:p w14:paraId="749F990B"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2474FD19"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lastRenderedPageBreak/>
        <w:t>Así, dichas deducciones reflejan el destino que un servidor público da a su patrimonio y, por lo tanto, resulta procedente clasificar dichos datos, en el caso, que obren, en los documentos que dan cuenta de lo requerido, en términos del artículo 143, fracción I de la Ley de Transparencia y Acceso a la Información Pública del Estado de México y Municipios.</w:t>
      </w:r>
    </w:p>
    <w:p w14:paraId="371E7A81" w14:textId="77777777" w:rsidR="006B0E51" w:rsidRPr="006B0E51" w:rsidRDefault="006B0E51" w:rsidP="002E1D58">
      <w:pPr>
        <w:spacing w:after="0" w:line="360" w:lineRule="auto"/>
        <w:jc w:val="both"/>
        <w:rPr>
          <w:rFonts w:ascii="Palatino Linotype" w:hAnsi="Palatino Linotype" w:cs="Arial"/>
          <w:b/>
          <w:bCs/>
          <w:iCs/>
          <w:sz w:val="24"/>
          <w:szCs w:val="24"/>
        </w:rPr>
      </w:pPr>
    </w:p>
    <w:p w14:paraId="274E7936" w14:textId="77777777" w:rsidR="006B0E51" w:rsidRPr="006B0E51" w:rsidRDefault="006B0E51" w:rsidP="002E1D58">
      <w:pPr>
        <w:numPr>
          <w:ilvl w:val="0"/>
          <w:numId w:val="37"/>
        </w:numPr>
        <w:spacing w:after="0" w:line="360" w:lineRule="auto"/>
        <w:jc w:val="both"/>
        <w:rPr>
          <w:rFonts w:ascii="Palatino Linotype" w:hAnsi="Palatino Linotype" w:cs="Arial"/>
          <w:b/>
          <w:sz w:val="24"/>
          <w:szCs w:val="24"/>
        </w:rPr>
      </w:pPr>
      <w:r w:rsidRPr="006B0E51">
        <w:rPr>
          <w:rFonts w:ascii="Palatino Linotype" w:hAnsi="Palatino Linotype" w:cs="Arial"/>
          <w:b/>
          <w:sz w:val="24"/>
          <w:szCs w:val="24"/>
        </w:rPr>
        <w:t>Firma de servidores públicos.</w:t>
      </w:r>
    </w:p>
    <w:p w14:paraId="088CD800" w14:textId="77777777" w:rsidR="006B0E51" w:rsidRPr="006B0E51" w:rsidRDefault="006B0E51" w:rsidP="002E1D58">
      <w:pPr>
        <w:spacing w:after="0" w:line="360" w:lineRule="auto"/>
        <w:jc w:val="both"/>
        <w:rPr>
          <w:rFonts w:ascii="Palatino Linotype" w:hAnsi="Palatino Linotype" w:cs="Arial"/>
          <w:bCs/>
          <w:sz w:val="24"/>
          <w:szCs w:val="24"/>
        </w:rPr>
      </w:pPr>
    </w:p>
    <w:p w14:paraId="1E472123"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Al respecto, cabe precisar que en el presente caso, se trata de los servidores públicos que recibieron recursos públicos por el ejercicio de sus funciones; por lo que, si bien la firma es un dato personal confidencial, cuando un trabajador gubernamental firma un documento derivado de la recepción de recursos públicos (Sueldo o salario), es de naturaleza pública; lo anterior, pues la plasmó en cumplimiento a las obligaciones que le corresponden, así como, de aceptación de los recursos entregados.</w:t>
      </w:r>
    </w:p>
    <w:p w14:paraId="29CF0AD7" w14:textId="77777777" w:rsidR="006B0E51" w:rsidRPr="006B0E51" w:rsidRDefault="006B0E51" w:rsidP="002E1D58">
      <w:pPr>
        <w:spacing w:after="0" w:line="360" w:lineRule="auto"/>
        <w:jc w:val="both"/>
        <w:rPr>
          <w:rFonts w:ascii="Palatino Linotype" w:hAnsi="Palatino Linotype" w:cs="Arial"/>
          <w:bCs/>
          <w:sz w:val="24"/>
          <w:szCs w:val="24"/>
        </w:rPr>
      </w:pPr>
    </w:p>
    <w:p w14:paraId="06DFACC1"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 xml:space="preserve">Conforme a lo anterior,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 </w:t>
      </w:r>
    </w:p>
    <w:p w14:paraId="4DF32900" w14:textId="77777777" w:rsidR="006B0E51" w:rsidRPr="006B0E51" w:rsidRDefault="006B0E51" w:rsidP="002E1D58">
      <w:pPr>
        <w:spacing w:after="0" w:line="360" w:lineRule="auto"/>
        <w:jc w:val="both"/>
        <w:rPr>
          <w:rFonts w:ascii="Palatino Linotype" w:hAnsi="Palatino Linotype" w:cs="Arial"/>
          <w:bCs/>
          <w:sz w:val="24"/>
          <w:szCs w:val="24"/>
        </w:rPr>
      </w:pPr>
    </w:p>
    <w:p w14:paraId="0478CA62"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rPr>
        <w:t>La publicidad de dichos datos, se robustece, con el criterio 02/19, emitido por el Instituto Nacional de Transparencia, Acceso a la Información y Protección de Datos Personales, que establece lo siguiente:</w:t>
      </w:r>
    </w:p>
    <w:p w14:paraId="28F8BBDD" w14:textId="77777777" w:rsidR="006B0E51" w:rsidRPr="006B0E51" w:rsidRDefault="006B0E51" w:rsidP="002E1D58">
      <w:pPr>
        <w:spacing w:after="0" w:line="360" w:lineRule="auto"/>
        <w:jc w:val="both"/>
        <w:rPr>
          <w:rFonts w:ascii="Palatino Linotype" w:hAnsi="Palatino Linotype" w:cs="Arial"/>
          <w:bCs/>
          <w:sz w:val="24"/>
          <w:szCs w:val="24"/>
        </w:rPr>
      </w:pPr>
    </w:p>
    <w:p w14:paraId="694BD1D8" w14:textId="77777777" w:rsidR="006B0E51" w:rsidRPr="006B0E51" w:rsidRDefault="006B0E51" w:rsidP="002E1D58">
      <w:pPr>
        <w:spacing w:after="0" w:line="240" w:lineRule="auto"/>
        <w:ind w:left="567" w:right="567"/>
        <w:jc w:val="both"/>
        <w:rPr>
          <w:rFonts w:ascii="Palatino Linotype" w:hAnsi="Palatino Linotype" w:cs="Arial"/>
          <w:bCs/>
          <w:i/>
        </w:rPr>
      </w:pPr>
      <w:r w:rsidRPr="006B0E51">
        <w:rPr>
          <w:rFonts w:ascii="Palatino Linotype" w:hAnsi="Palatino Linotype" w:cs="Arial"/>
          <w:b/>
          <w:bCs/>
          <w:i/>
        </w:rPr>
        <w:lastRenderedPageBreak/>
        <w:t>“Firma y rúbrica de servidores públicos.</w:t>
      </w:r>
      <w:r w:rsidRPr="006B0E51">
        <w:rPr>
          <w:rFonts w:ascii="Palatino Linotype" w:hAnsi="Palatino Linotype" w:cs="Arial"/>
          <w:bCs/>
          <w:i/>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1CBE2D07" w14:textId="77777777" w:rsidR="006B0E51" w:rsidRPr="006B0E51" w:rsidRDefault="006B0E51" w:rsidP="002E1D58">
      <w:pPr>
        <w:spacing w:after="0" w:line="360" w:lineRule="auto"/>
        <w:jc w:val="both"/>
        <w:rPr>
          <w:rFonts w:ascii="Palatino Linotype" w:hAnsi="Palatino Linotype" w:cs="Arial"/>
          <w:sz w:val="24"/>
          <w:szCs w:val="24"/>
          <w:lang w:val="es-ES"/>
        </w:rPr>
      </w:pPr>
    </w:p>
    <w:p w14:paraId="46D22C0D" w14:textId="77777777" w:rsidR="006B0E51" w:rsidRPr="006B0E51" w:rsidRDefault="006B0E51" w:rsidP="002E1D58">
      <w:pPr>
        <w:spacing w:after="0" w:line="360" w:lineRule="auto"/>
        <w:jc w:val="both"/>
        <w:rPr>
          <w:rFonts w:ascii="Palatino Linotype" w:hAnsi="Palatino Linotype" w:cs="Arial"/>
          <w:sz w:val="24"/>
          <w:szCs w:val="24"/>
          <w:lang w:val="es-ES"/>
        </w:rPr>
      </w:pPr>
      <w:r w:rsidRPr="006B0E51">
        <w:rPr>
          <w:rFonts w:ascii="Palatino Linotype" w:hAnsi="Palatino Linotype" w:cs="Arial"/>
          <w:sz w:val="24"/>
          <w:szCs w:val="24"/>
          <w:lang w:val="es-ES"/>
        </w:rPr>
        <w:t>Conforme a lo expuesto, no procede la clasificación, en términos del artículo 143, fracción I de la Ley de Transparencia y Acceso a la Información Pública del Estado de México y Municipios, de la firma de los servidores públicos, localizadas en los recibos de pago.</w:t>
      </w:r>
    </w:p>
    <w:p w14:paraId="07F0C5A5" w14:textId="77777777" w:rsidR="006B0E51" w:rsidRPr="006B0E51" w:rsidRDefault="006B0E51" w:rsidP="002E1D58">
      <w:pPr>
        <w:spacing w:after="0" w:line="360" w:lineRule="auto"/>
        <w:jc w:val="both"/>
        <w:rPr>
          <w:rFonts w:ascii="Palatino Linotype" w:hAnsi="Palatino Linotype" w:cs="Arial"/>
          <w:sz w:val="24"/>
          <w:szCs w:val="24"/>
        </w:rPr>
      </w:pPr>
    </w:p>
    <w:p w14:paraId="3ADAF307" w14:textId="77777777" w:rsidR="006B0E51" w:rsidRPr="006B0E51" w:rsidRDefault="006B0E51" w:rsidP="002E1D58">
      <w:pPr>
        <w:numPr>
          <w:ilvl w:val="0"/>
          <w:numId w:val="37"/>
        </w:numPr>
        <w:spacing w:after="0" w:line="360" w:lineRule="auto"/>
        <w:jc w:val="both"/>
        <w:rPr>
          <w:rFonts w:ascii="Palatino Linotype" w:hAnsi="Palatino Linotype" w:cs="Arial"/>
          <w:bCs/>
          <w:sz w:val="24"/>
          <w:szCs w:val="24"/>
        </w:rPr>
      </w:pPr>
      <w:r w:rsidRPr="006B0E51">
        <w:rPr>
          <w:rFonts w:ascii="Palatino Linotype" w:hAnsi="Palatino Linotype" w:cs="Arial"/>
          <w:b/>
          <w:bCs/>
          <w:sz w:val="24"/>
          <w:szCs w:val="24"/>
        </w:rPr>
        <w:t>Sellos digitales del emisor y del Servicio de Administración Tributaria y cadena original del complemento de certificación digital del órgano previamente señalado; así como sus respectivos números de serie de los certificados de sellos digitales, folio fiscal, fecha y hora de certificación, y forma de pago.</w:t>
      </w:r>
    </w:p>
    <w:p w14:paraId="7CAA3432" w14:textId="77777777" w:rsidR="006B0E51" w:rsidRPr="006B0E51" w:rsidRDefault="006B0E51" w:rsidP="002E1D58">
      <w:pPr>
        <w:spacing w:after="0" w:line="360" w:lineRule="auto"/>
        <w:jc w:val="both"/>
        <w:rPr>
          <w:rFonts w:ascii="Palatino Linotype" w:hAnsi="Palatino Linotype" w:cs="Arial"/>
          <w:bCs/>
          <w:sz w:val="24"/>
          <w:szCs w:val="24"/>
        </w:rPr>
      </w:pPr>
    </w:p>
    <w:p w14:paraId="28A16E82" w14:textId="77777777" w:rsidR="006B0E51" w:rsidRPr="006B0E51" w:rsidRDefault="006B0E51" w:rsidP="002E1D58">
      <w:pPr>
        <w:spacing w:after="0" w:line="360" w:lineRule="auto"/>
        <w:jc w:val="both"/>
        <w:rPr>
          <w:rFonts w:ascii="Palatino Linotype" w:hAnsi="Palatino Linotype" w:cs="Arial"/>
          <w:bCs/>
          <w:sz w:val="24"/>
          <w:szCs w:val="24"/>
          <w:lang w:val="es-ES"/>
        </w:rPr>
      </w:pPr>
      <w:r w:rsidRPr="006B0E51">
        <w:rPr>
          <w:rFonts w:ascii="Palatino Linotype" w:hAnsi="Palatino Linotype" w:cs="Arial"/>
          <w:bCs/>
          <w:sz w:val="24"/>
          <w:szCs w:val="24"/>
          <w:lang w:val="es-ES"/>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14:paraId="64DE10D6" w14:textId="77777777" w:rsidR="006B0E51" w:rsidRPr="006B0E51" w:rsidRDefault="006B0E51" w:rsidP="002E1D58">
      <w:pPr>
        <w:spacing w:after="0" w:line="360" w:lineRule="auto"/>
        <w:jc w:val="both"/>
        <w:rPr>
          <w:rFonts w:ascii="Palatino Linotype" w:hAnsi="Palatino Linotype" w:cs="Arial"/>
          <w:bCs/>
          <w:sz w:val="24"/>
          <w:szCs w:val="24"/>
          <w:lang w:val="es-ES"/>
        </w:rPr>
      </w:pPr>
      <w:r w:rsidRPr="006B0E51">
        <w:rPr>
          <w:rFonts w:ascii="Palatino Linotype" w:hAnsi="Palatino Linotype" w:cs="Arial"/>
          <w:sz w:val="24"/>
          <w:szCs w:val="24"/>
          <w:lang w:val="es-ES"/>
        </w:rPr>
        <w:lastRenderedPageBreak/>
        <w:t>Las cadenas originales y sellos que se agregan a las facturas</w:t>
      </w:r>
      <w:r w:rsidRPr="006B0E51">
        <w:rPr>
          <w:rFonts w:ascii="Palatino Linotype" w:hAnsi="Palatino Linotype" w:cs="Arial"/>
          <w:b/>
          <w:bCs/>
          <w:sz w:val="24"/>
          <w:szCs w:val="24"/>
          <w:lang w:val="es-ES"/>
        </w:rPr>
        <w:t>,</w:t>
      </w:r>
      <w:r w:rsidRPr="006B0E51">
        <w:rPr>
          <w:rFonts w:ascii="Palatino Linotype" w:hAnsi="Palatino Linotype" w:cs="Arial"/>
          <w:bCs/>
          <w:sz w:val="24"/>
          <w:szCs w:val="24"/>
          <w:lang w:val="es-ES"/>
        </w:rPr>
        <w:t xml:space="preserve">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3638C22D" w14:textId="77777777" w:rsidR="006B0E51" w:rsidRPr="006B0E51" w:rsidRDefault="006B0E51" w:rsidP="002E1D58">
      <w:pPr>
        <w:spacing w:after="0" w:line="360" w:lineRule="auto"/>
        <w:jc w:val="both"/>
        <w:rPr>
          <w:rFonts w:ascii="Palatino Linotype" w:hAnsi="Palatino Linotype" w:cs="Arial"/>
          <w:bCs/>
          <w:sz w:val="24"/>
          <w:szCs w:val="24"/>
          <w:lang w:val="es-ES"/>
        </w:rPr>
      </w:pPr>
      <w:r w:rsidRPr="006B0E51">
        <w:rPr>
          <w:rFonts w:ascii="Palatino Linotype" w:hAnsi="Palatino Linotype" w:cs="Arial"/>
          <w:bCs/>
          <w:sz w:val="24"/>
          <w:szCs w:val="24"/>
          <w:lang w:val="es-ES"/>
        </w:rPr>
        <w:t> </w:t>
      </w:r>
    </w:p>
    <w:p w14:paraId="3A7E096C" w14:textId="77777777" w:rsidR="006B0E51" w:rsidRPr="006B0E51" w:rsidRDefault="006B0E51" w:rsidP="002E1D58">
      <w:pPr>
        <w:spacing w:after="0" w:line="240" w:lineRule="auto"/>
        <w:ind w:left="567" w:right="567"/>
        <w:jc w:val="both"/>
        <w:rPr>
          <w:rFonts w:ascii="Palatino Linotype" w:hAnsi="Palatino Linotype" w:cs="Arial"/>
          <w:bCs/>
          <w:i/>
          <w:lang w:val="es-ES"/>
        </w:rPr>
      </w:pPr>
      <w:r w:rsidRPr="006B0E51">
        <w:rPr>
          <w:rFonts w:ascii="Palatino Linotype" w:hAnsi="Palatino Linotype" w:cs="Arial"/>
          <w:bCs/>
          <w:i/>
          <w:sz w:val="24"/>
          <w:szCs w:val="24"/>
          <w:lang w:val="es-ES"/>
        </w:rPr>
        <w:t>“</w:t>
      </w:r>
      <w:r w:rsidRPr="006B0E51">
        <w:rPr>
          <w:rFonts w:ascii="Palatino Linotype" w:hAnsi="Palatino Linotype" w:cs="Arial"/>
          <w:bCs/>
          <w:i/>
          <w:lang w:val="es-ES"/>
        </w:rPr>
        <w:t>Elementos utilizados en la generación de Sellos Digitales:</w:t>
      </w:r>
    </w:p>
    <w:p w14:paraId="103C3C3E" w14:textId="77777777" w:rsidR="006B0E51" w:rsidRPr="006B0E51" w:rsidRDefault="006B0E51" w:rsidP="002E1D58">
      <w:pPr>
        <w:spacing w:after="0" w:line="240" w:lineRule="auto"/>
        <w:ind w:left="567" w:right="567"/>
        <w:jc w:val="both"/>
        <w:rPr>
          <w:rFonts w:ascii="Palatino Linotype" w:hAnsi="Palatino Linotype" w:cs="Arial"/>
          <w:bCs/>
          <w:i/>
          <w:lang w:val="es-ES"/>
        </w:rPr>
      </w:pPr>
      <w:r w:rsidRPr="006B0E51">
        <w:rPr>
          <w:rFonts w:ascii="Palatino Linotype" w:hAnsi="Palatino Linotype" w:cs="Arial"/>
          <w:bCs/>
          <w:i/>
          <w:lang w:val="es-ES"/>
        </w:rPr>
        <w:t>•</w:t>
      </w:r>
      <w:r w:rsidRPr="006B0E51">
        <w:rPr>
          <w:rFonts w:ascii="Palatino Linotype" w:hAnsi="Palatino Linotype" w:cs="Arial"/>
          <w:bCs/>
          <w:i/>
          <w:lang w:val="es-ES"/>
        </w:rPr>
        <w:tab/>
        <w:t>Cadena Original, el elemento a sellar, en este caso de un comprobante fiscal digital a través de Internet.</w:t>
      </w:r>
    </w:p>
    <w:p w14:paraId="71DFDF5A" w14:textId="77777777" w:rsidR="006B0E51" w:rsidRPr="006B0E51" w:rsidRDefault="006B0E51" w:rsidP="002E1D58">
      <w:pPr>
        <w:spacing w:after="0" w:line="240" w:lineRule="auto"/>
        <w:ind w:left="567" w:right="567"/>
        <w:jc w:val="both"/>
        <w:rPr>
          <w:rFonts w:ascii="Palatino Linotype" w:hAnsi="Palatino Linotype" w:cs="Arial"/>
          <w:bCs/>
          <w:i/>
          <w:lang w:val="es-ES"/>
        </w:rPr>
      </w:pPr>
      <w:r w:rsidRPr="006B0E51">
        <w:rPr>
          <w:rFonts w:ascii="Palatino Linotype" w:hAnsi="Palatino Linotype" w:cs="Arial"/>
          <w:bCs/>
          <w:i/>
          <w:lang w:val="es-ES"/>
        </w:rPr>
        <w:t>•</w:t>
      </w:r>
      <w:r w:rsidRPr="006B0E51">
        <w:rPr>
          <w:rFonts w:ascii="Palatino Linotype" w:hAnsi="Palatino Linotype" w:cs="Arial"/>
          <w:bCs/>
          <w:i/>
          <w:lang w:val="es-ES"/>
        </w:rPr>
        <w:tab/>
        <w:t>Certificado de Sello Digital y su correspondiente clave privada.</w:t>
      </w:r>
    </w:p>
    <w:p w14:paraId="34886ED1" w14:textId="77777777" w:rsidR="006B0E51" w:rsidRPr="006B0E51" w:rsidRDefault="006B0E51" w:rsidP="002E1D58">
      <w:pPr>
        <w:spacing w:after="0" w:line="240" w:lineRule="auto"/>
        <w:ind w:left="567" w:right="567"/>
        <w:jc w:val="both"/>
        <w:rPr>
          <w:rFonts w:ascii="Palatino Linotype" w:hAnsi="Palatino Linotype" w:cs="Arial"/>
          <w:bCs/>
          <w:i/>
          <w:lang w:val="es-ES"/>
        </w:rPr>
      </w:pPr>
      <w:r w:rsidRPr="006B0E51">
        <w:rPr>
          <w:rFonts w:ascii="Palatino Linotype" w:hAnsi="Palatino Linotype" w:cs="Arial"/>
          <w:bCs/>
          <w:i/>
          <w:lang w:val="es-ES"/>
        </w:rPr>
        <w:t>•</w:t>
      </w:r>
      <w:r w:rsidRPr="006B0E51">
        <w:rPr>
          <w:rFonts w:ascii="Palatino Linotype" w:hAnsi="Palatino Linotype" w:cs="Arial"/>
          <w:bCs/>
          <w:i/>
          <w:lang w:val="es-ES"/>
        </w:rPr>
        <w:tab/>
        <w:t>Algoritmos de criptografía de clave pública para firma electrónica avanzada.</w:t>
      </w:r>
    </w:p>
    <w:p w14:paraId="711009C9" w14:textId="77777777" w:rsidR="006B0E51" w:rsidRPr="006B0E51" w:rsidRDefault="006B0E51" w:rsidP="002E1D58">
      <w:pPr>
        <w:spacing w:after="0" w:line="240" w:lineRule="auto"/>
        <w:ind w:left="567" w:right="567"/>
        <w:jc w:val="both"/>
        <w:rPr>
          <w:rFonts w:ascii="Palatino Linotype" w:hAnsi="Palatino Linotype" w:cs="Arial"/>
          <w:bCs/>
          <w:i/>
          <w:lang w:val="es-ES"/>
        </w:rPr>
      </w:pPr>
      <w:r w:rsidRPr="006B0E51">
        <w:rPr>
          <w:rFonts w:ascii="Palatino Linotype" w:hAnsi="Palatino Linotype" w:cs="Arial"/>
          <w:bCs/>
          <w:i/>
          <w:lang w:val="es-ES"/>
        </w:rPr>
        <w:t>•</w:t>
      </w:r>
      <w:r w:rsidRPr="006B0E51">
        <w:rPr>
          <w:rFonts w:ascii="Palatino Linotype" w:hAnsi="Palatino Linotype" w:cs="Arial"/>
          <w:bCs/>
          <w:i/>
          <w:lang w:val="es-ES"/>
        </w:rPr>
        <w:tab/>
        <w:t>Especificaciones de conversión de la firma electrónica avanzada a Base 64.</w:t>
      </w:r>
    </w:p>
    <w:p w14:paraId="0F545743" w14:textId="77777777" w:rsidR="006B0E51" w:rsidRPr="006B0E51" w:rsidRDefault="006B0E51" w:rsidP="002E1D58">
      <w:pPr>
        <w:spacing w:after="0" w:line="240" w:lineRule="auto"/>
        <w:ind w:left="567" w:right="567"/>
        <w:jc w:val="both"/>
        <w:rPr>
          <w:rFonts w:ascii="Palatino Linotype" w:hAnsi="Palatino Linotype" w:cs="Arial"/>
          <w:bCs/>
          <w:i/>
          <w:lang w:val="es-ES"/>
        </w:rPr>
      </w:pPr>
      <w:r w:rsidRPr="006B0E51">
        <w:rPr>
          <w:rFonts w:ascii="Palatino Linotype" w:hAnsi="Palatino Linotype" w:cs="Arial"/>
          <w:bCs/>
          <w:i/>
          <w:lang w:val="es-ES"/>
        </w:rPr>
        <w:t>Para la generación de sellos digitales se utiliza criptografía de clave pública aplicada a una cadena original.</w:t>
      </w:r>
    </w:p>
    <w:p w14:paraId="31A466E7" w14:textId="77777777" w:rsidR="006B0E51" w:rsidRPr="006B0E51" w:rsidRDefault="006B0E51" w:rsidP="002E1D58">
      <w:pPr>
        <w:spacing w:after="0" w:line="240" w:lineRule="auto"/>
        <w:ind w:left="567" w:right="567"/>
        <w:jc w:val="both"/>
        <w:rPr>
          <w:rFonts w:ascii="Palatino Linotype" w:hAnsi="Palatino Linotype" w:cs="Arial"/>
          <w:bCs/>
          <w:i/>
          <w:lang w:val="es-ES"/>
        </w:rPr>
      </w:pPr>
    </w:p>
    <w:p w14:paraId="0B0C834A" w14:textId="77777777" w:rsidR="006B0E51" w:rsidRPr="006B0E51" w:rsidRDefault="006B0E51" w:rsidP="002E1D58">
      <w:pPr>
        <w:spacing w:after="0" w:line="240" w:lineRule="auto"/>
        <w:ind w:left="567" w:right="567"/>
        <w:jc w:val="both"/>
        <w:rPr>
          <w:rFonts w:ascii="Palatino Linotype" w:hAnsi="Palatino Linotype" w:cs="Arial"/>
          <w:bCs/>
          <w:i/>
          <w:lang w:val="es-ES"/>
        </w:rPr>
      </w:pPr>
      <w:r w:rsidRPr="006B0E51">
        <w:rPr>
          <w:rFonts w:ascii="Palatino Linotype" w:hAnsi="Palatino Linotype" w:cs="Arial"/>
          <w:bCs/>
          <w:i/>
          <w:lang w:val="es-ES"/>
        </w:rPr>
        <w:t>Criptografía de la Clave Pública</w:t>
      </w:r>
    </w:p>
    <w:p w14:paraId="7A15596A" w14:textId="77777777" w:rsidR="006B0E51" w:rsidRPr="006B0E51" w:rsidRDefault="006B0E51" w:rsidP="002E1D58">
      <w:pPr>
        <w:spacing w:after="0" w:line="240" w:lineRule="auto"/>
        <w:ind w:left="567" w:right="567"/>
        <w:jc w:val="both"/>
        <w:rPr>
          <w:rFonts w:ascii="Palatino Linotype" w:hAnsi="Palatino Linotype" w:cs="Arial"/>
          <w:bCs/>
          <w:i/>
          <w:lang w:val="es-ES"/>
        </w:rPr>
      </w:pPr>
      <w:r w:rsidRPr="006B0E51">
        <w:rPr>
          <w:rFonts w:ascii="Palatino Linotype" w:hAnsi="Palatino Linotype" w:cs="Arial"/>
          <w:bCs/>
          <w:i/>
          <w:lang w:val="es-ES"/>
        </w:rPr>
        <w:t xml:space="preserve">La criptografía de Clave Pública se basa en la generación de una pareja de números muy grandes relacionados íntimamente entre sí, de tal manera que una operación de </w:t>
      </w:r>
      <w:proofErr w:type="spellStart"/>
      <w:r w:rsidRPr="006B0E51">
        <w:rPr>
          <w:rFonts w:ascii="Palatino Linotype" w:hAnsi="Palatino Linotype" w:cs="Arial"/>
          <w:bCs/>
          <w:i/>
          <w:lang w:val="es-ES"/>
        </w:rPr>
        <w:t>encripción</w:t>
      </w:r>
      <w:proofErr w:type="spellEnd"/>
      <w:r w:rsidRPr="006B0E51">
        <w:rPr>
          <w:rFonts w:ascii="Palatino Linotype" w:hAnsi="Palatino Linotype" w:cs="Arial"/>
          <w:bCs/>
          <w:i/>
          <w:lang w:val="es-ES"/>
        </w:rPr>
        <w:t xml:space="preserve"> sobre un mensaje tomando como clave de </w:t>
      </w:r>
      <w:proofErr w:type="spellStart"/>
      <w:r w:rsidRPr="006B0E51">
        <w:rPr>
          <w:rFonts w:ascii="Palatino Linotype" w:hAnsi="Palatino Linotype" w:cs="Arial"/>
          <w:bCs/>
          <w:i/>
          <w:lang w:val="es-ES"/>
        </w:rPr>
        <w:t>encripción</w:t>
      </w:r>
      <w:proofErr w:type="spellEnd"/>
      <w:r w:rsidRPr="006B0E51">
        <w:rPr>
          <w:rFonts w:ascii="Palatino Linotype" w:hAnsi="Palatino Linotype" w:cs="Arial"/>
          <w:bCs/>
          <w:i/>
          <w:lang w:val="es-ES"/>
        </w:rPr>
        <w:t xml:space="preserve"> a uno de los dos números, produce un mensaje alterado en su significado que solo puede ser devuelto a su estado original mediante la operación de </w:t>
      </w:r>
      <w:proofErr w:type="spellStart"/>
      <w:r w:rsidRPr="006B0E51">
        <w:rPr>
          <w:rFonts w:ascii="Palatino Linotype" w:hAnsi="Palatino Linotype" w:cs="Arial"/>
          <w:bCs/>
          <w:i/>
          <w:lang w:val="es-ES"/>
        </w:rPr>
        <w:t>desencripción</w:t>
      </w:r>
      <w:proofErr w:type="spellEnd"/>
      <w:r w:rsidRPr="006B0E51">
        <w:rPr>
          <w:rFonts w:ascii="Palatino Linotype" w:hAnsi="Palatino Linotype" w:cs="Arial"/>
          <w:bCs/>
          <w:i/>
          <w:lang w:val="es-ES"/>
        </w:rPr>
        <w:t xml:space="preserve"> correspondiente tomando como clave de </w:t>
      </w:r>
      <w:proofErr w:type="spellStart"/>
      <w:r w:rsidRPr="006B0E51">
        <w:rPr>
          <w:rFonts w:ascii="Palatino Linotype" w:hAnsi="Palatino Linotype" w:cs="Arial"/>
          <w:bCs/>
          <w:i/>
          <w:lang w:val="es-ES"/>
        </w:rPr>
        <w:t>desencripción</w:t>
      </w:r>
      <w:proofErr w:type="spellEnd"/>
      <w:r w:rsidRPr="006B0E51">
        <w:rPr>
          <w:rFonts w:ascii="Palatino Linotype" w:hAnsi="Palatino Linotype" w:cs="Arial"/>
          <w:bCs/>
          <w:i/>
          <w:lang w:val="es-ES"/>
        </w:rPr>
        <w:t xml:space="preserve"> al otro número de la pareja.”</w:t>
      </w:r>
    </w:p>
    <w:p w14:paraId="201425CE" w14:textId="5A2A74F9" w:rsidR="006B0E51" w:rsidRPr="006B0E51" w:rsidRDefault="006B0E51" w:rsidP="002E1D58">
      <w:pPr>
        <w:spacing w:after="0" w:line="360" w:lineRule="auto"/>
        <w:jc w:val="both"/>
        <w:rPr>
          <w:rFonts w:ascii="Palatino Linotype" w:hAnsi="Palatino Linotype" w:cs="Arial"/>
          <w:bCs/>
          <w:sz w:val="24"/>
          <w:szCs w:val="24"/>
          <w:lang w:val="es-ES"/>
        </w:rPr>
      </w:pPr>
    </w:p>
    <w:p w14:paraId="3FFB11B3" w14:textId="77777777" w:rsidR="006B0E51" w:rsidRPr="006B0E51" w:rsidRDefault="006B0E51" w:rsidP="002E1D58">
      <w:pPr>
        <w:spacing w:after="0" w:line="360" w:lineRule="auto"/>
        <w:jc w:val="both"/>
        <w:rPr>
          <w:rFonts w:ascii="Palatino Linotype" w:hAnsi="Palatino Linotype" w:cs="Arial"/>
          <w:bCs/>
          <w:sz w:val="24"/>
          <w:szCs w:val="24"/>
          <w:lang w:val="es-ES"/>
        </w:rPr>
      </w:pPr>
      <w:r w:rsidRPr="006B0E51">
        <w:rPr>
          <w:rFonts w:ascii="Palatino Linotype" w:hAnsi="Palatino Linotype" w:cs="Arial"/>
          <w:bCs/>
          <w:sz w:val="24"/>
          <w:szCs w:val="24"/>
          <w:lang w:val="es-ES"/>
        </w:rPr>
        <w:t>Es decir, por sí solos las cadenas originales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1DE2CCE8" w14:textId="77777777" w:rsidR="006B0E51" w:rsidRPr="006B0E51" w:rsidRDefault="006B0E51" w:rsidP="002E1D58">
      <w:pPr>
        <w:spacing w:after="0" w:line="360" w:lineRule="auto"/>
        <w:jc w:val="both"/>
        <w:rPr>
          <w:rFonts w:ascii="Palatino Linotype" w:hAnsi="Palatino Linotype" w:cs="Arial"/>
          <w:bCs/>
          <w:sz w:val="24"/>
          <w:szCs w:val="24"/>
          <w:lang w:val="es-ES"/>
        </w:rPr>
      </w:pPr>
    </w:p>
    <w:p w14:paraId="20DBA1B2"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lang w:val="es-ES"/>
        </w:rPr>
        <w:lastRenderedPageBreak/>
        <w:t xml:space="preserve">Por otra parte, por lo que hace al número de serie de los certificados de Sello Digitales del emisor y del Servicio de Administración Tributaria, el ANEXO 20 de la Segunda Resolución de modificaciones a la Resolución Miscelánea Fiscal para dos mil  diecisiete, precisa que dichos datos se conforman por veinte caracteres numéricos; dicha situación se robustece con el ejemplo localizado en el documento denominado “Cómo ubicar el Folio Fiscal en una factura”, emitido por el Instituto Nacional electoral (consultado el tres de diciembre de dos mil veinte, a las once horas con diez minutos, en la página electrónica </w:t>
      </w:r>
      <w:hyperlink r:id="rId20" w:history="1">
        <w:r w:rsidRPr="006B0E51">
          <w:rPr>
            <w:rStyle w:val="Hipervnculo"/>
            <w:rFonts w:ascii="Palatino Linotype" w:hAnsi="Palatino Linotype" w:cs="Arial"/>
            <w:bCs/>
            <w:sz w:val="24"/>
            <w:szCs w:val="24"/>
          </w:rPr>
          <w:t>https://portalanterior.ine.mx/archivos2/tutoriales/sistemas/ApoyoInstitucional/SIF/docs/candidatos/folioFiscalFactura.pdf</w:t>
        </w:r>
      </w:hyperlink>
      <w:r w:rsidRPr="006B0E51">
        <w:rPr>
          <w:rFonts w:ascii="Palatino Linotype" w:hAnsi="Palatino Linotype" w:cs="Arial"/>
          <w:bCs/>
          <w:sz w:val="24"/>
          <w:szCs w:val="24"/>
          <w:lang w:val="es-ES"/>
        </w:rPr>
        <w:t>), en la cual se advierte que únicamente se encuentra conformado por números, se muestra a continuación:</w:t>
      </w:r>
    </w:p>
    <w:p w14:paraId="24D6F319" w14:textId="77777777" w:rsidR="006B0E51" w:rsidRPr="006B0E51" w:rsidRDefault="006B0E51" w:rsidP="002E1D58">
      <w:pPr>
        <w:spacing w:after="0" w:line="360" w:lineRule="auto"/>
        <w:jc w:val="both"/>
        <w:rPr>
          <w:rFonts w:ascii="Palatino Linotype" w:hAnsi="Palatino Linotype" w:cs="Arial"/>
          <w:bCs/>
          <w:sz w:val="24"/>
          <w:szCs w:val="24"/>
          <w:lang w:val="es-ES"/>
        </w:rPr>
      </w:pPr>
      <w:r w:rsidRPr="006B0E51">
        <w:rPr>
          <w:rFonts w:ascii="Palatino Linotype" w:hAnsi="Palatino Linotype" w:cs="Arial"/>
          <w:bCs/>
          <w:sz w:val="24"/>
          <w:szCs w:val="24"/>
          <w:lang w:val="es-ES"/>
        </w:rPr>
        <w:t> </w:t>
      </w:r>
    </w:p>
    <w:p w14:paraId="6538B9DB" w14:textId="77777777" w:rsidR="006B0E51" w:rsidRPr="006B0E51" w:rsidRDefault="006B0E51" w:rsidP="002E1D58">
      <w:pPr>
        <w:spacing w:after="0" w:line="360" w:lineRule="auto"/>
        <w:jc w:val="center"/>
        <w:rPr>
          <w:rFonts w:ascii="Palatino Linotype" w:hAnsi="Palatino Linotype" w:cs="Arial"/>
          <w:bCs/>
          <w:sz w:val="24"/>
          <w:szCs w:val="24"/>
        </w:rPr>
      </w:pPr>
      <w:r w:rsidRPr="006B0E51">
        <w:rPr>
          <w:rFonts w:ascii="Palatino Linotype" w:hAnsi="Palatino Linotype" w:cs="Arial"/>
          <w:noProof/>
          <w:sz w:val="24"/>
          <w:szCs w:val="24"/>
          <w:lang w:eastAsia="es-MX"/>
        </w:rPr>
        <mc:AlternateContent>
          <mc:Choice Requires="wps">
            <w:drawing>
              <wp:anchor distT="0" distB="0" distL="114300" distR="114300" simplePos="0" relativeHeight="251659264" behindDoc="0" locked="0" layoutInCell="1" allowOverlap="1" wp14:anchorId="185C8D70" wp14:editId="31AAC6D9">
                <wp:simplePos x="0" y="0"/>
                <wp:positionH relativeFrom="column">
                  <wp:posOffset>706120</wp:posOffset>
                </wp:positionH>
                <wp:positionV relativeFrom="paragraph">
                  <wp:posOffset>687070</wp:posOffset>
                </wp:positionV>
                <wp:extent cx="2971800" cy="180975"/>
                <wp:effectExtent l="19050" t="19050" r="19050" b="28575"/>
                <wp:wrapNone/>
                <wp:docPr id="20" name="Rectángulo 20"/>
                <wp:cNvGraphicFramePr/>
                <a:graphic xmlns:a="http://schemas.openxmlformats.org/drawingml/2006/main">
                  <a:graphicData uri="http://schemas.microsoft.com/office/word/2010/wordprocessingShape">
                    <wps:wsp>
                      <wps:cNvSpPr/>
                      <wps:spPr>
                        <a:xfrm>
                          <a:off x="0" y="0"/>
                          <a:ext cx="2971800" cy="1809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35B34C" id="Rectángulo 20" o:spid="_x0000_s1026" style="position:absolute;margin-left:55.6pt;margin-top:54.1pt;width:234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" filled="f" strokecolor="windowText" strokeweight="2.25pt"/>
            </w:pict>
          </mc:Fallback>
        </mc:AlternateContent>
      </w:r>
      <w:r w:rsidRPr="006B0E51">
        <w:rPr>
          <w:rFonts w:ascii="Palatino Linotype" w:hAnsi="Palatino Linotype" w:cs="Arial"/>
          <w:noProof/>
          <w:sz w:val="24"/>
          <w:szCs w:val="24"/>
          <w:lang w:eastAsia="es-MX"/>
        </w:rPr>
        <w:drawing>
          <wp:inline distT="0" distB="0" distL="0" distR="0" wp14:anchorId="7F9B3F68" wp14:editId="01DC6B0D">
            <wp:extent cx="4571998" cy="885825"/>
            <wp:effectExtent l="0" t="0" r="635" b="0"/>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23689" cy="895840"/>
                    </a:xfrm>
                    <a:prstGeom prst="rect">
                      <a:avLst/>
                    </a:prstGeom>
                    <a:noFill/>
                    <a:ln>
                      <a:noFill/>
                    </a:ln>
                  </pic:spPr>
                </pic:pic>
              </a:graphicData>
            </a:graphic>
          </wp:inline>
        </w:drawing>
      </w:r>
    </w:p>
    <w:p w14:paraId="4C3EF41A" w14:textId="615E7B54" w:rsidR="006B0E51" w:rsidRPr="006B0E51" w:rsidRDefault="006B0E51" w:rsidP="002E1D58">
      <w:pPr>
        <w:spacing w:after="0" w:line="360" w:lineRule="auto"/>
        <w:jc w:val="both"/>
        <w:rPr>
          <w:rFonts w:ascii="Palatino Linotype" w:hAnsi="Palatino Linotype" w:cs="Arial"/>
          <w:bCs/>
          <w:sz w:val="24"/>
          <w:szCs w:val="24"/>
          <w:lang w:val="es-ES"/>
        </w:rPr>
      </w:pPr>
    </w:p>
    <w:p w14:paraId="262778B7" w14:textId="77777777" w:rsidR="006B0E51" w:rsidRPr="006B0E51" w:rsidRDefault="006B0E51" w:rsidP="002E1D58">
      <w:pPr>
        <w:spacing w:after="0" w:line="360" w:lineRule="auto"/>
        <w:jc w:val="both"/>
        <w:rPr>
          <w:rFonts w:ascii="Palatino Linotype" w:hAnsi="Palatino Linotype" w:cs="Arial"/>
          <w:sz w:val="24"/>
          <w:szCs w:val="24"/>
          <w:lang w:val="es-ES"/>
        </w:rPr>
      </w:pPr>
      <w:r w:rsidRPr="006B0E51">
        <w:rPr>
          <w:rFonts w:ascii="Palatino Linotype" w:hAnsi="Palatino Linotype" w:cs="Arial"/>
          <w:bCs/>
          <w:sz w:val="24"/>
          <w:szCs w:val="24"/>
          <w:lang w:val="es-ES"/>
        </w:rPr>
        <w:t>Como se logra observar, los números de serie del certificado de sello digital no contiene datos personales y con dichos dígitos tampoco se puede obtener información de carácter confidencial,</w:t>
      </w:r>
      <w:r w:rsidRPr="006B0E51">
        <w:rPr>
          <w:rFonts w:ascii="Palatino Linotype" w:hAnsi="Palatino Linotype" w:cs="Arial"/>
          <w:b/>
          <w:bCs/>
          <w:sz w:val="24"/>
          <w:szCs w:val="24"/>
          <w:lang w:val="es-ES"/>
        </w:rPr>
        <w:t xml:space="preserve"> </w:t>
      </w:r>
      <w:r w:rsidRPr="006B0E51">
        <w:rPr>
          <w:rFonts w:ascii="Palatino Linotype" w:hAnsi="Palatino Linotype" w:cs="Arial"/>
          <w:sz w:val="24"/>
          <w:szCs w:val="24"/>
          <w:lang w:val="es-ES"/>
        </w:rPr>
        <w:t>por lo que, tampoco actualizan la causal de clasificación, establecida en el artículo 143, fracción I, de la Ley de Transparencia y Acceso a la Información Pública del Estado de México y Municipios. Máxime que permite corroborar la legitimidad a la factura, pues amparan la utilización de los certificados de sellos digitales válidos.</w:t>
      </w:r>
    </w:p>
    <w:p w14:paraId="534ED434" w14:textId="77777777" w:rsidR="006B0E51" w:rsidRPr="006B0E51" w:rsidRDefault="006B0E51" w:rsidP="002E1D58">
      <w:pPr>
        <w:spacing w:after="0" w:line="360" w:lineRule="auto"/>
        <w:jc w:val="both"/>
        <w:rPr>
          <w:rFonts w:ascii="Palatino Linotype" w:hAnsi="Palatino Linotype" w:cs="Arial"/>
          <w:bCs/>
          <w:sz w:val="24"/>
          <w:szCs w:val="24"/>
          <w:lang w:val="es-ES"/>
        </w:rPr>
      </w:pPr>
      <w:r w:rsidRPr="006B0E51">
        <w:rPr>
          <w:rFonts w:ascii="Palatino Linotype" w:hAnsi="Palatino Linotype" w:cs="Arial"/>
          <w:bCs/>
          <w:sz w:val="24"/>
          <w:szCs w:val="24"/>
          <w:lang w:val="es-ES"/>
        </w:rPr>
        <w:t> </w:t>
      </w:r>
    </w:p>
    <w:p w14:paraId="122FB2EC" w14:textId="77777777" w:rsidR="006B0E51" w:rsidRPr="006B0E51" w:rsidRDefault="006B0E51" w:rsidP="002E1D58">
      <w:pPr>
        <w:spacing w:after="0" w:line="360" w:lineRule="auto"/>
        <w:jc w:val="both"/>
        <w:rPr>
          <w:rFonts w:ascii="Palatino Linotype" w:hAnsi="Palatino Linotype" w:cs="Arial"/>
          <w:bCs/>
          <w:sz w:val="24"/>
          <w:szCs w:val="24"/>
          <w:lang w:val="es-ES"/>
        </w:rPr>
      </w:pPr>
      <w:r w:rsidRPr="006B0E51">
        <w:rPr>
          <w:rFonts w:ascii="Palatino Linotype" w:hAnsi="Palatino Linotype" w:cs="Arial"/>
          <w:bCs/>
          <w:sz w:val="24"/>
          <w:szCs w:val="24"/>
          <w:lang w:val="es-ES"/>
        </w:rPr>
        <w:lastRenderedPageBreak/>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4AEFCE04" w14:textId="77777777" w:rsidR="006B0E51" w:rsidRPr="006B0E51" w:rsidRDefault="006B0E51" w:rsidP="002E1D58">
      <w:pPr>
        <w:spacing w:after="0" w:line="360" w:lineRule="auto"/>
        <w:jc w:val="both"/>
        <w:rPr>
          <w:rFonts w:ascii="Palatino Linotype" w:hAnsi="Palatino Linotype" w:cs="Arial"/>
          <w:bCs/>
          <w:sz w:val="24"/>
          <w:szCs w:val="24"/>
          <w:lang w:val="es-ES"/>
        </w:rPr>
      </w:pPr>
      <w:r w:rsidRPr="006B0E51">
        <w:rPr>
          <w:rFonts w:ascii="Palatino Linotype" w:hAnsi="Palatino Linotype" w:cs="Arial"/>
          <w:bCs/>
          <w:sz w:val="24"/>
          <w:szCs w:val="24"/>
          <w:lang w:val="es-ES"/>
        </w:rPr>
        <w:t> </w:t>
      </w:r>
    </w:p>
    <w:p w14:paraId="6CBF57D3" w14:textId="77777777" w:rsidR="006B0E51" w:rsidRPr="006B0E51" w:rsidRDefault="006B0E51" w:rsidP="002E1D58">
      <w:pPr>
        <w:spacing w:after="0" w:line="360" w:lineRule="auto"/>
        <w:jc w:val="center"/>
        <w:rPr>
          <w:rFonts w:ascii="Palatino Linotype" w:hAnsi="Palatino Linotype" w:cs="Arial"/>
          <w:bCs/>
          <w:sz w:val="24"/>
          <w:szCs w:val="24"/>
        </w:rPr>
      </w:pPr>
      <w:r w:rsidRPr="006B0E51">
        <w:rPr>
          <w:rFonts w:ascii="Palatino Linotype" w:hAnsi="Palatino Linotype" w:cs="Arial"/>
          <w:noProof/>
          <w:sz w:val="24"/>
          <w:szCs w:val="24"/>
          <w:lang w:eastAsia="es-MX"/>
        </w:rPr>
        <w:drawing>
          <wp:inline distT="0" distB="0" distL="0" distR="0" wp14:anchorId="0003855A" wp14:editId="221F86F2">
            <wp:extent cx="4618311" cy="1038225"/>
            <wp:effectExtent l="0" t="0" r="0"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22">
                      <a:extLst>
                        <a:ext uri="{28A0092B-C50C-407E-A947-70E740481C1C}">
                          <a14:useLocalDpi xmlns:a14="http://schemas.microsoft.com/office/drawing/2010/main" val="0"/>
                        </a:ext>
                      </a:extLst>
                    </a:blip>
                    <a:srcRect b="47096"/>
                    <a:stretch/>
                  </pic:blipFill>
                  <pic:spPr bwMode="auto">
                    <a:xfrm>
                      <a:off x="0" y="0"/>
                      <a:ext cx="4623221" cy="1039329"/>
                    </a:xfrm>
                    <a:prstGeom prst="rect">
                      <a:avLst/>
                    </a:prstGeom>
                    <a:noFill/>
                    <a:ln>
                      <a:noFill/>
                    </a:ln>
                    <a:extLst>
                      <a:ext uri="{53640926-AAD7-44D8-BBD7-CCE9431645EC}">
                        <a14:shadowObscured xmlns:a14="http://schemas.microsoft.com/office/drawing/2010/main"/>
                      </a:ext>
                    </a:extLst>
                  </pic:spPr>
                </pic:pic>
              </a:graphicData>
            </a:graphic>
          </wp:inline>
        </w:drawing>
      </w:r>
    </w:p>
    <w:p w14:paraId="03993AD5" w14:textId="77777777" w:rsidR="006B0E51" w:rsidRPr="006B0E51" w:rsidRDefault="006B0E51" w:rsidP="002E1D58">
      <w:pPr>
        <w:spacing w:after="0" w:line="360" w:lineRule="auto"/>
        <w:jc w:val="both"/>
        <w:rPr>
          <w:rFonts w:ascii="Palatino Linotype" w:hAnsi="Palatino Linotype" w:cs="Arial"/>
          <w:bCs/>
          <w:sz w:val="24"/>
          <w:szCs w:val="24"/>
        </w:rPr>
      </w:pPr>
    </w:p>
    <w:p w14:paraId="2872B68D" w14:textId="77777777" w:rsidR="006B0E51" w:rsidRPr="006B0E51" w:rsidRDefault="006B0E51" w:rsidP="002E1D58">
      <w:pPr>
        <w:spacing w:after="0" w:line="360" w:lineRule="auto"/>
        <w:jc w:val="both"/>
        <w:rPr>
          <w:rFonts w:ascii="Palatino Linotype" w:hAnsi="Palatino Linotype" w:cs="Arial"/>
          <w:bCs/>
          <w:sz w:val="24"/>
          <w:szCs w:val="24"/>
          <w:lang w:val="es-ES"/>
        </w:rPr>
      </w:pPr>
      <w:r w:rsidRPr="006B0E51">
        <w:rPr>
          <w:rFonts w:ascii="Palatino Linotype" w:hAnsi="Palatino Linotype" w:cs="Arial"/>
          <w:bCs/>
          <w:sz w:val="24"/>
          <w:szCs w:val="24"/>
          <w:lang w:val="es-ES"/>
        </w:rPr>
        <w:t xml:space="preserve">En ese contexto, de la misma manera que en los casos previamente analizados, </w:t>
      </w:r>
      <w:r w:rsidRPr="006B0E51">
        <w:rPr>
          <w:rFonts w:ascii="Palatino Linotype" w:hAnsi="Palatino Linotype" w:cs="Arial"/>
          <w:sz w:val="24"/>
          <w:szCs w:val="24"/>
          <w:lang w:val="es-ES"/>
        </w:rPr>
        <w:t>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53D20967" w14:textId="77777777" w:rsidR="006B0E51" w:rsidRPr="006B0E51" w:rsidRDefault="006B0E51" w:rsidP="002E1D58">
      <w:pPr>
        <w:spacing w:after="0" w:line="360" w:lineRule="auto"/>
        <w:jc w:val="both"/>
        <w:rPr>
          <w:rFonts w:ascii="Palatino Linotype" w:hAnsi="Palatino Linotype" w:cs="Arial"/>
          <w:bCs/>
          <w:sz w:val="24"/>
          <w:szCs w:val="24"/>
          <w:lang w:val="es-ES"/>
        </w:rPr>
      </w:pPr>
    </w:p>
    <w:p w14:paraId="3BBF8784" w14:textId="77777777" w:rsidR="006B0E51" w:rsidRPr="006B0E51" w:rsidRDefault="006B0E51" w:rsidP="002E1D58">
      <w:pPr>
        <w:spacing w:after="0" w:line="360" w:lineRule="auto"/>
        <w:jc w:val="both"/>
        <w:rPr>
          <w:rFonts w:ascii="Palatino Linotype" w:hAnsi="Palatino Linotype" w:cs="Arial"/>
          <w:bCs/>
          <w:sz w:val="24"/>
          <w:szCs w:val="24"/>
        </w:rPr>
      </w:pPr>
      <w:r w:rsidRPr="006B0E51">
        <w:rPr>
          <w:rFonts w:ascii="Palatino Linotype" w:hAnsi="Palatino Linotype" w:cs="Arial"/>
          <w:bCs/>
          <w:sz w:val="24"/>
          <w:szCs w:val="24"/>
          <w:lang w:val="es-ES"/>
        </w:rPr>
        <w:t xml:space="preserve">Ahora bien, por lo que hace a la fecha y hora de certificación, la Guía de llenado del CFDI global Versión 3.3 del CFDI, emitida por el Servicio de Administración Tributaria (consultada el tres de diciembre de dos mil veinte, a las dieciocho horas, en la página </w:t>
      </w:r>
      <w:r w:rsidRPr="006B0E51">
        <w:rPr>
          <w:rFonts w:ascii="Palatino Linotype" w:hAnsi="Palatino Linotype" w:cs="Arial"/>
          <w:bCs/>
          <w:sz w:val="24"/>
          <w:szCs w:val="24"/>
          <w:lang w:val="es-ES"/>
        </w:rPr>
        <w:lastRenderedPageBreak/>
        <w:t xml:space="preserve">electrónica </w:t>
      </w:r>
      <w:hyperlink r:id="rId23" w:history="1">
        <w:r w:rsidRPr="006B0E51">
          <w:rPr>
            <w:rStyle w:val="Hipervnculo"/>
            <w:rFonts w:ascii="Palatino Linotype" w:hAnsi="Palatino Linotype" w:cs="Arial"/>
            <w:bCs/>
            <w:sz w:val="24"/>
            <w:szCs w:val="24"/>
            <w:lang w:val="es-ES"/>
          </w:rPr>
          <w:t>http://omawww.sat.gob.mx/factura/Paginas/documentos/GuiaAnexo20Global.pdf</w:t>
        </w:r>
      </w:hyperlink>
      <w:r w:rsidRPr="006B0E51">
        <w:rPr>
          <w:rFonts w:ascii="Palatino Linotype" w:hAnsi="Palatino Linotype" w:cs="Arial"/>
          <w:bCs/>
          <w:sz w:val="24"/>
          <w:szCs w:val="24"/>
          <w:lang w:val="es-ES"/>
        </w:rPr>
        <w:t xml:space="preserve">), prevé que el dato peticionado corresponde a la fecha y hora de certificación del comprobante fiscal, mismo que se expresa de la siguiente manera: </w:t>
      </w:r>
      <w:proofErr w:type="spellStart"/>
      <w:r w:rsidRPr="006B0E51">
        <w:rPr>
          <w:rFonts w:ascii="Palatino Linotype" w:hAnsi="Palatino Linotype" w:cs="Arial"/>
          <w:bCs/>
          <w:sz w:val="24"/>
          <w:szCs w:val="24"/>
        </w:rPr>
        <w:t>AAAA-MM-DDThh:mm:ss</w:t>
      </w:r>
      <w:proofErr w:type="spellEnd"/>
    </w:p>
    <w:p w14:paraId="3DBE974A" w14:textId="77777777" w:rsidR="006B0E51" w:rsidRPr="006B0E51" w:rsidRDefault="006B0E51" w:rsidP="002E1D58">
      <w:pPr>
        <w:spacing w:after="0" w:line="360" w:lineRule="auto"/>
        <w:jc w:val="both"/>
        <w:rPr>
          <w:rFonts w:ascii="Palatino Linotype" w:hAnsi="Palatino Linotype" w:cs="Arial"/>
          <w:bCs/>
          <w:sz w:val="24"/>
          <w:szCs w:val="24"/>
        </w:rPr>
      </w:pPr>
    </w:p>
    <w:p w14:paraId="53BEBE89" w14:textId="77777777" w:rsidR="006B0E51" w:rsidRPr="006B0E51" w:rsidRDefault="006B0E51" w:rsidP="002E1D58">
      <w:pPr>
        <w:spacing w:after="0" w:line="360" w:lineRule="auto"/>
        <w:jc w:val="both"/>
        <w:rPr>
          <w:rFonts w:ascii="Palatino Linotype" w:hAnsi="Palatino Linotype" w:cs="Arial"/>
          <w:bCs/>
          <w:sz w:val="24"/>
          <w:szCs w:val="24"/>
          <w:lang w:val="es-ES"/>
        </w:rPr>
      </w:pPr>
      <w:r w:rsidRPr="006B0E51">
        <w:rPr>
          <w:rFonts w:ascii="Palatino Linotype" w:hAnsi="Palatino Linotype" w:cs="Arial"/>
          <w:bCs/>
          <w:sz w:val="24"/>
          <w:szCs w:val="24"/>
        </w:rPr>
        <w:t>Conforme a lo anterior, se logra observar que la fecha y hora de certificación no contiene información que, dé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14:paraId="57A060A4" w14:textId="77777777" w:rsidR="006B0E51" w:rsidRPr="006B0E51" w:rsidRDefault="006B0E51" w:rsidP="002E1D58">
      <w:pPr>
        <w:spacing w:after="0" w:line="360" w:lineRule="auto"/>
        <w:jc w:val="both"/>
        <w:rPr>
          <w:rFonts w:ascii="Palatino Linotype" w:hAnsi="Palatino Linotype" w:cs="Arial"/>
          <w:bCs/>
          <w:sz w:val="24"/>
          <w:szCs w:val="24"/>
        </w:rPr>
      </w:pPr>
    </w:p>
    <w:p w14:paraId="59139A86" w14:textId="77777777" w:rsidR="006B0E51" w:rsidRPr="006B0E51" w:rsidRDefault="006B0E51" w:rsidP="002E1D58">
      <w:pPr>
        <w:spacing w:after="0" w:line="360" w:lineRule="auto"/>
        <w:jc w:val="both"/>
        <w:rPr>
          <w:rFonts w:ascii="Palatino Linotype" w:hAnsi="Palatino Linotype" w:cs="Arial"/>
          <w:bCs/>
          <w:sz w:val="24"/>
          <w:szCs w:val="24"/>
          <w:lang w:val="es-ES"/>
        </w:rPr>
      </w:pPr>
      <w:r w:rsidRPr="006B0E51">
        <w:rPr>
          <w:rFonts w:ascii="Palatino Linotype" w:hAnsi="Palatino Linotype" w:cs="Arial"/>
          <w:bCs/>
          <w:sz w:val="24"/>
          <w:szCs w:val="24"/>
        </w:rPr>
        <w:t xml:space="preserve">Finalmente, por lo que hace a la forma de pago, conforme a la </w:t>
      </w:r>
      <w:r w:rsidRPr="006B0E51">
        <w:rPr>
          <w:rFonts w:ascii="Palatino Linotype" w:hAnsi="Palatino Linotype" w:cs="Arial"/>
          <w:bCs/>
          <w:sz w:val="24"/>
          <w:szCs w:val="24"/>
          <w:lang w:val="es-ES"/>
        </w:rPr>
        <w:t>la Guía de llenado del CFDI global Versión 3.3 del CFDI, la forma de pago, es la clave de forma de pago con la que se liquidó el comprobante; además que las claves de pago, son las siguientes:</w:t>
      </w:r>
    </w:p>
    <w:p w14:paraId="601BFECA" w14:textId="77777777" w:rsidR="006B0E51" w:rsidRPr="006B0E51" w:rsidRDefault="006B0E51" w:rsidP="002E1D58">
      <w:pPr>
        <w:spacing w:after="0" w:line="360" w:lineRule="auto"/>
        <w:jc w:val="both"/>
        <w:rPr>
          <w:rFonts w:ascii="Palatino Linotype" w:hAnsi="Palatino Linotype" w:cs="Arial"/>
          <w:bCs/>
          <w:sz w:val="24"/>
          <w:szCs w:val="24"/>
          <w:lang w:val="es-ES"/>
        </w:rPr>
      </w:pPr>
    </w:p>
    <w:p w14:paraId="2D0A6BBE" w14:textId="77777777" w:rsidR="006B0E51" w:rsidRPr="006B0E51" w:rsidRDefault="006B0E51" w:rsidP="002E1D58">
      <w:pPr>
        <w:spacing w:after="0" w:line="360" w:lineRule="auto"/>
        <w:jc w:val="center"/>
        <w:rPr>
          <w:rFonts w:ascii="Palatino Linotype" w:hAnsi="Palatino Linotype" w:cs="Arial"/>
          <w:bCs/>
          <w:sz w:val="24"/>
          <w:szCs w:val="24"/>
          <w:lang w:val="es-ES"/>
        </w:rPr>
      </w:pPr>
      <w:r w:rsidRPr="006B0E51">
        <w:rPr>
          <w:rFonts w:ascii="Palatino Linotype" w:hAnsi="Palatino Linotype" w:cs="Arial"/>
          <w:noProof/>
          <w:sz w:val="24"/>
          <w:szCs w:val="24"/>
          <w:lang w:eastAsia="es-MX"/>
        </w:rPr>
        <w:drawing>
          <wp:inline distT="0" distB="0" distL="0" distR="0" wp14:anchorId="2E88B3B2" wp14:editId="4D628F27">
            <wp:extent cx="3038475" cy="139065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38475" cy="1390650"/>
                    </a:xfrm>
                    <a:prstGeom prst="rect">
                      <a:avLst/>
                    </a:prstGeom>
                  </pic:spPr>
                </pic:pic>
              </a:graphicData>
            </a:graphic>
          </wp:inline>
        </w:drawing>
      </w:r>
    </w:p>
    <w:p w14:paraId="03D42222" w14:textId="77777777" w:rsidR="006B0E51" w:rsidRPr="006B0E51" w:rsidRDefault="006B0E51" w:rsidP="002E1D58">
      <w:pPr>
        <w:spacing w:after="0" w:line="360" w:lineRule="auto"/>
        <w:jc w:val="both"/>
        <w:rPr>
          <w:rFonts w:ascii="Palatino Linotype" w:hAnsi="Palatino Linotype" w:cs="Arial"/>
          <w:sz w:val="24"/>
          <w:szCs w:val="24"/>
          <w:lang w:val="es-ES"/>
        </w:rPr>
      </w:pPr>
    </w:p>
    <w:p w14:paraId="7C2E181D" w14:textId="77777777" w:rsidR="006B0E51" w:rsidRPr="006B0E51" w:rsidRDefault="006B0E51" w:rsidP="002E1D58">
      <w:pPr>
        <w:spacing w:after="0" w:line="360" w:lineRule="auto"/>
        <w:jc w:val="both"/>
        <w:rPr>
          <w:rFonts w:ascii="Palatino Linotype" w:hAnsi="Palatino Linotype" w:cs="Arial"/>
          <w:sz w:val="24"/>
          <w:szCs w:val="24"/>
          <w:lang w:val="es-ES"/>
        </w:rPr>
      </w:pPr>
      <w:r w:rsidRPr="006B0E51">
        <w:rPr>
          <w:rFonts w:ascii="Palatino Linotype" w:hAnsi="Palatino Linotype" w:cs="Arial"/>
          <w:sz w:val="24"/>
          <w:szCs w:val="24"/>
          <w:lang w:val="es-ES"/>
        </w:rPr>
        <w:t xml:space="preserve">Así, se logra vislumbrar que la forma de pago, no refleja ningún dato confidencial, ni da acceso a estos, pues únicamente refleja la forma en que se le pago a los servidores públicos y por lo tanto, no actualiza la causal de clasificación en términos de la artículo </w:t>
      </w:r>
      <w:r w:rsidRPr="006B0E51">
        <w:rPr>
          <w:rFonts w:ascii="Palatino Linotype" w:hAnsi="Palatino Linotype" w:cs="Arial"/>
          <w:sz w:val="24"/>
          <w:szCs w:val="24"/>
          <w:lang w:val="es-ES"/>
        </w:rPr>
        <w:lastRenderedPageBreak/>
        <w:t>143, fracción I, de la Ley de Transparencia y Acceso a la Información Pública del Estado de México y Municipios.</w:t>
      </w:r>
    </w:p>
    <w:p w14:paraId="0F5FFF5B" w14:textId="77777777" w:rsidR="006B0E51" w:rsidRPr="006B0E51" w:rsidRDefault="006B0E51" w:rsidP="002E1D58">
      <w:pPr>
        <w:spacing w:after="0" w:line="360" w:lineRule="auto"/>
        <w:jc w:val="both"/>
        <w:rPr>
          <w:rFonts w:ascii="Palatino Linotype" w:hAnsi="Palatino Linotype" w:cs="Arial"/>
          <w:sz w:val="24"/>
          <w:szCs w:val="24"/>
          <w:lang w:val="es-ES"/>
        </w:rPr>
      </w:pPr>
    </w:p>
    <w:p w14:paraId="70D41268" w14:textId="77777777" w:rsidR="006B0E51" w:rsidRPr="006B0E51" w:rsidRDefault="006B0E51" w:rsidP="002E1D58">
      <w:pPr>
        <w:spacing w:after="0" w:line="360" w:lineRule="auto"/>
        <w:jc w:val="both"/>
        <w:rPr>
          <w:rFonts w:ascii="Palatino Linotype" w:hAnsi="Palatino Linotype" w:cs="Arial"/>
          <w:sz w:val="24"/>
          <w:szCs w:val="24"/>
          <w:lang w:val="es-ES"/>
        </w:rPr>
      </w:pPr>
      <w:r w:rsidRPr="006B0E51">
        <w:rPr>
          <w:rFonts w:ascii="Palatino Linotype" w:hAnsi="Palatino Linotype" w:cs="Arial"/>
          <w:sz w:val="24"/>
          <w:szCs w:val="24"/>
          <w:lang w:val="es-ES"/>
        </w:rPr>
        <w:t>Conforme a lo anterior, se colige que los sellos digitales del emisor y del Servicio de Administración Tributaria, la cadena original del complemento de certificación digital del órgano previamente señalado, los números de serie de los certificados de sellos digitales, folio fiscal, código postal, fecha y hora de certificación y la forma de pago, no actualizan la causal de clasificación, establecida en el artículo 143, fracción I, de la Ley de Transparencia y Acceso a la Información Pública del Estado de México y Municipios.</w:t>
      </w:r>
    </w:p>
    <w:p w14:paraId="12D32382" w14:textId="77777777" w:rsidR="006B0E51" w:rsidRPr="006B0E51" w:rsidRDefault="006B0E51" w:rsidP="002E1D58">
      <w:pPr>
        <w:spacing w:after="0" w:line="360" w:lineRule="auto"/>
        <w:jc w:val="both"/>
        <w:rPr>
          <w:rFonts w:ascii="Palatino Linotype" w:hAnsi="Palatino Linotype" w:cs="Arial"/>
          <w:sz w:val="24"/>
          <w:szCs w:val="24"/>
        </w:rPr>
      </w:pPr>
    </w:p>
    <w:p w14:paraId="4905F24A" w14:textId="77777777" w:rsidR="006B0E51" w:rsidRPr="006B0E51" w:rsidRDefault="006B0E51" w:rsidP="002E1D58">
      <w:pPr>
        <w:spacing w:after="0" w:line="360" w:lineRule="auto"/>
        <w:jc w:val="both"/>
        <w:rPr>
          <w:rFonts w:ascii="Palatino Linotype" w:hAnsi="Palatino Linotype" w:cs="Arial"/>
          <w:sz w:val="24"/>
          <w:szCs w:val="24"/>
          <w:lang w:val="es-ES"/>
        </w:rPr>
      </w:pPr>
      <w:r w:rsidRPr="006B0E51">
        <w:rPr>
          <w:rFonts w:ascii="Palatino Linotype" w:hAnsi="Palatino Linotype" w:cs="Arial"/>
          <w:sz w:val="24"/>
          <w:szCs w:val="24"/>
        </w:rPr>
        <w:t xml:space="preserve">Así, se logra vislumbrar que el Sujeto Obligado proporcionó los recibos de pago, clasificando datos de naturaleza pública, a saber, la firma de servidores públicos, deducciones por Ley (como el ISR), los </w:t>
      </w:r>
      <w:r w:rsidRPr="006B0E51">
        <w:rPr>
          <w:rFonts w:ascii="Palatino Linotype" w:hAnsi="Palatino Linotype" w:cs="Arial"/>
          <w:sz w:val="24"/>
          <w:szCs w:val="24"/>
          <w:lang w:val="es-ES"/>
        </w:rPr>
        <w:t>sellos digitales del emisor y del Servicio de Administración Tributaria, la cadena original del complemento de certificación digital del órgano previamente señalado, los números de serie de los certificados de sellos digitales, folio fiscal, código postal, fecha y hora de certificación y la forma de pago.</w:t>
      </w:r>
    </w:p>
    <w:p w14:paraId="042CE657" w14:textId="77777777" w:rsidR="006B0E51" w:rsidRPr="006B0E51" w:rsidRDefault="006B0E51" w:rsidP="002E1D58">
      <w:pPr>
        <w:spacing w:after="0" w:line="360" w:lineRule="auto"/>
        <w:jc w:val="both"/>
        <w:rPr>
          <w:rFonts w:ascii="Palatino Linotype" w:hAnsi="Palatino Linotype" w:cs="Arial"/>
          <w:sz w:val="24"/>
          <w:szCs w:val="24"/>
          <w:lang w:val="es-ES"/>
        </w:rPr>
      </w:pPr>
    </w:p>
    <w:p w14:paraId="498D48D5" w14:textId="77777777" w:rsidR="006B0E51" w:rsidRPr="006B0E51" w:rsidRDefault="006B0E51" w:rsidP="002E1D58">
      <w:pPr>
        <w:spacing w:after="0" w:line="360" w:lineRule="auto"/>
        <w:jc w:val="both"/>
        <w:rPr>
          <w:rFonts w:ascii="Palatino Linotype" w:hAnsi="Palatino Linotype" w:cs="Arial"/>
          <w:sz w:val="24"/>
          <w:szCs w:val="24"/>
        </w:rPr>
      </w:pPr>
      <w:r w:rsidRPr="006B0E51">
        <w:rPr>
          <w:rFonts w:ascii="Palatino Linotype" w:hAnsi="Palatino Linotype" w:cs="Arial"/>
          <w:sz w:val="24"/>
          <w:szCs w:val="24"/>
          <w:lang w:val="es-ES"/>
        </w:rPr>
        <w:t xml:space="preserve">Por lo que, deberá entregarlos de nueva cuenta, en donde únicamente podrá clasificar, la Clave Única de Registro de Población, el Registro Federal de contribuyentes, el número de seguridad social del Instituto de Seguridad Social del Estado de México y Municipios, el Código QR o bidimensional y las deducciones personales; </w:t>
      </w:r>
      <w:r w:rsidRPr="006B0E51">
        <w:rPr>
          <w:rFonts w:ascii="Palatino Linotype" w:hAnsi="Palatino Linotype" w:cs="Arial"/>
          <w:bCs/>
          <w:sz w:val="24"/>
          <w:szCs w:val="24"/>
        </w:rPr>
        <w:t>a</w:t>
      </w:r>
      <w:r w:rsidRPr="006B0E51">
        <w:rPr>
          <w:rFonts w:ascii="Palatino Linotype" w:hAnsi="Palatino Linotype" w:cs="Arial"/>
          <w:sz w:val="24"/>
          <w:szCs w:val="24"/>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w:t>
      </w:r>
      <w:r w:rsidRPr="006B0E51">
        <w:rPr>
          <w:rFonts w:ascii="Palatino Linotype" w:hAnsi="Palatino Linotype" w:cs="Arial"/>
          <w:sz w:val="24"/>
          <w:szCs w:val="24"/>
        </w:rPr>
        <w:lastRenderedPageBreak/>
        <w:t>Unidad de Transparencia para efectos de atender al requerimiento informativo, deberá elaborar una versión Pública en la que se testen las partes o secciones clasificadas, indicando su contenido de manera genérica y fundando y motivando su clasificación.</w:t>
      </w:r>
    </w:p>
    <w:p w14:paraId="4C2FFA2E" w14:textId="77777777" w:rsidR="006B0E51" w:rsidRPr="006B0E51" w:rsidRDefault="006B0E51" w:rsidP="002E1D58">
      <w:pPr>
        <w:spacing w:after="0" w:line="360" w:lineRule="auto"/>
        <w:jc w:val="both"/>
        <w:rPr>
          <w:rFonts w:ascii="Palatino Linotype" w:hAnsi="Palatino Linotype" w:cs="Arial"/>
          <w:sz w:val="24"/>
          <w:szCs w:val="24"/>
        </w:rPr>
      </w:pPr>
    </w:p>
    <w:p w14:paraId="679D98A4" w14:textId="77777777" w:rsidR="006B0E51" w:rsidRPr="006B0E51" w:rsidRDefault="006B0E51" w:rsidP="002E1D58">
      <w:pPr>
        <w:spacing w:after="0" w:line="360" w:lineRule="auto"/>
        <w:jc w:val="both"/>
        <w:rPr>
          <w:rFonts w:ascii="Palatino Linotype" w:hAnsi="Palatino Linotype" w:cs="Arial"/>
          <w:sz w:val="24"/>
          <w:szCs w:val="24"/>
        </w:rPr>
      </w:pPr>
      <w:r w:rsidRPr="006B0E51">
        <w:rPr>
          <w:rFonts w:ascii="Palatino Linotype" w:hAnsi="Palatino Linotype" w:cs="Arial"/>
          <w:sz w:val="24"/>
          <w:szCs w:val="24"/>
        </w:rPr>
        <w:t>Para tal situación,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fundando y motivando dicha situación.</w:t>
      </w:r>
    </w:p>
    <w:p w14:paraId="23F5B4EE" w14:textId="77777777" w:rsidR="006B0E51" w:rsidRPr="006B0E51" w:rsidRDefault="006B0E51" w:rsidP="002E1D58">
      <w:pPr>
        <w:spacing w:after="0" w:line="360" w:lineRule="auto"/>
        <w:jc w:val="both"/>
        <w:rPr>
          <w:rFonts w:ascii="Palatino Linotype" w:hAnsi="Palatino Linotype" w:cs="Arial"/>
          <w:sz w:val="24"/>
          <w:szCs w:val="24"/>
        </w:rPr>
      </w:pPr>
    </w:p>
    <w:p w14:paraId="7EE7D83C" w14:textId="6391C7B0" w:rsidR="007559A5" w:rsidRPr="007813EC" w:rsidRDefault="00B5366E" w:rsidP="002E1D58">
      <w:pPr>
        <w:spacing w:after="0" w:line="360" w:lineRule="auto"/>
        <w:jc w:val="both"/>
        <w:rPr>
          <w:rFonts w:ascii="Palatino Linotype" w:eastAsia="Times New Roman" w:hAnsi="Palatino Linotype" w:cs="Times New Roman"/>
          <w:sz w:val="24"/>
          <w:szCs w:val="24"/>
          <w:lang w:val="es-ES_tradnl" w:eastAsia="es-ES"/>
        </w:rPr>
      </w:pPr>
      <w:r>
        <w:rPr>
          <w:rFonts w:ascii="Palatino Linotype" w:hAnsi="Palatino Linotype" w:cs="Arial"/>
          <w:sz w:val="24"/>
          <w:szCs w:val="24"/>
        </w:rPr>
        <w:t xml:space="preserve">Finalmente, </w:t>
      </w:r>
      <w:r w:rsidR="007559A5">
        <w:rPr>
          <w:rFonts w:ascii="Palatino Linotype" w:hAnsi="Palatino Linotype" w:cs="Arial"/>
          <w:sz w:val="24"/>
          <w:szCs w:val="24"/>
        </w:rPr>
        <w:t>se observa que no estableció una temporalidad o periodo de la información, en ese sentido, resulta de observancia el criterio</w:t>
      </w:r>
      <w:r w:rsidR="007559A5" w:rsidRPr="007813EC">
        <w:rPr>
          <w:rFonts w:ascii="Palatino Linotype" w:hAnsi="Palatino Linotype" w:cs="Arial"/>
          <w:sz w:val="24"/>
          <w:szCs w:val="24"/>
        </w:rPr>
        <w:t xml:space="preserve"> </w:t>
      </w:r>
      <w:bookmarkStart w:id="3" w:name="_Hlk174534850"/>
      <w:r>
        <w:rPr>
          <w:rFonts w:ascii="Palatino Linotype" w:eastAsia="Times New Roman" w:hAnsi="Palatino Linotype" w:cs="Times New Roman"/>
          <w:sz w:val="24"/>
          <w:szCs w:val="24"/>
          <w:lang w:val="es-ES_tradnl" w:eastAsia="es-ES"/>
        </w:rPr>
        <w:t>reiterado</w:t>
      </w:r>
      <w:r w:rsidR="007559A5" w:rsidRPr="007813EC">
        <w:rPr>
          <w:rFonts w:ascii="Palatino Linotype" w:eastAsia="Times New Roman" w:hAnsi="Palatino Linotype" w:cs="Times New Roman"/>
          <w:sz w:val="24"/>
          <w:szCs w:val="24"/>
          <w:lang w:val="es-ES_tradnl" w:eastAsia="es-ES"/>
        </w:rPr>
        <w:t xml:space="preserve"> </w:t>
      </w:r>
      <w:r w:rsidR="007559A5" w:rsidRPr="007813EC">
        <w:rPr>
          <w:rFonts w:ascii="Palatino Linotype" w:eastAsia="Times New Roman" w:hAnsi="Palatino Linotype" w:cs="Times New Roman"/>
          <w:b/>
          <w:sz w:val="24"/>
          <w:szCs w:val="24"/>
          <w:lang w:val="es-ES_tradnl" w:eastAsia="es-ES"/>
        </w:rPr>
        <w:t>0</w:t>
      </w:r>
      <w:r>
        <w:rPr>
          <w:rFonts w:ascii="Palatino Linotype" w:eastAsia="Times New Roman" w:hAnsi="Palatino Linotype" w:cs="Times New Roman"/>
          <w:b/>
          <w:sz w:val="24"/>
          <w:szCs w:val="24"/>
          <w:lang w:val="es-ES_tradnl" w:eastAsia="es-ES"/>
        </w:rPr>
        <w:t>4</w:t>
      </w:r>
      <w:r w:rsidR="007559A5" w:rsidRPr="007813EC">
        <w:rPr>
          <w:rFonts w:ascii="Palatino Linotype" w:eastAsia="Times New Roman" w:hAnsi="Palatino Linotype" w:cs="Times New Roman"/>
          <w:b/>
          <w:sz w:val="24"/>
          <w:szCs w:val="24"/>
          <w:lang w:val="es-ES_tradnl" w:eastAsia="es-ES"/>
        </w:rPr>
        <w:t>/</w:t>
      </w:r>
      <w:r>
        <w:rPr>
          <w:rFonts w:ascii="Palatino Linotype" w:eastAsia="Times New Roman" w:hAnsi="Palatino Linotype" w:cs="Times New Roman"/>
          <w:b/>
          <w:sz w:val="24"/>
          <w:szCs w:val="24"/>
          <w:lang w:val="es-ES_tradnl" w:eastAsia="es-ES"/>
        </w:rPr>
        <w:t>2024</w:t>
      </w:r>
      <w:r w:rsidR="007559A5" w:rsidRPr="007813EC">
        <w:rPr>
          <w:rFonts w:ascii="Palatino Linotype" w:eastAsia="Times New Roman" w:hAnsi="Palatino Linotype" w:cs="Times New Roman"/>
          <w:sz w:val="24"/>
          <w:szCs w:val="24"/>
          <w:lang w:val="es-ES_tradnl" w:eastAsia="es-ES"/>
        </w:rPr>
        <w:t xml:space="preserve"> emitido por e</w:t>
      </w:r>
      <w:r>
        <w:rPr>
          <w:rFonts w:ascii="Palatino Linotype" w:eastAsia="Times New Roman" w:hAnsi="Palatino Linotype" w:cs="Times New Roman"/>
          <w:sz w:val="24"/>
          <w:szCs w:val="24"/>
          <w:lang w:val="es-ES_tradnl" w:eastAsia="es-ES"/>
        </w:rPr>
        <w:t>ste Instituto de Transparencia Local,</w:t>
      </w:r>
      <w:bookmarkEnd w:id="3"/>
      <w:r w:rsidR="007559A5" w:rsidRPr="007813EC">
        <w:rPr>
          <w:rFonts w:ascii="Palatino Linotype" w:eastAsia="Times New Roman" w:hAnsi="Palatino Linotype" w:cs="Times New Roman"/>
          <w:sz w:val="24"/>
          <w:szCs w:val="24"/>
          <w:lang w:val="es-ES_tradnl" w:eastAsia="es-ES"/>
        </w:rPr>
        <w:t xml:space="preserve"> cuyo contenido dispone a la literalidad lo siguiente: </w:t>
      </w:r>
    </w:p>
    <w:p w14:paraId="1F5F6EE2" w14:textId="77777777" w:rsidR="007559A5" w:rsidRPr="007813EC" w:rsidRDefault="007559A5" w:rsidP="002E1D58">
      <w:pPr>
        <w:spacing w:after="0" w:line="360" w:lineRule="auto"/>
        <w:jc w:val="both"/>
        <w:rPr>
          <w:rFonts w:ascii="Palatino Linotype" w:eastAsia="Times New Roman" w:hAnsi="Palatino Linotype" w:cs="Times New Roman"/>
          <w:sz w:val="24"/>
          <w:szCs w:val="24"/>
          <w:lang w:val="es-ES_tradnl" w:eastAsia="es-ES"/>
        </w:rPr>
      </w:pPr>
    </w:p>
    <w:p w14:paraId="4B96CBCB" w14:textId="77777777" w:rsidR="00B5366E" w:rsidRPr="00B5366E" w:rsidRDefault="007559A5" w:rsidP="002E1D58">
      <w:pPr>
        <w:spacing w:after="0" w:line="240" w:lineRule="auto"/>
        <w:ind w:left="567" w:right="616"/>
        <w:jc w:val="both"/>
        <w:rPr>
          <w:rFonts w:ascii="Palatino Linotype" w:eastAsia="Times New Roman" w:hAnsi="Palatino Linotype" w:cs="Times New Roman"/>
          <w:bCs/>
          <w:i/>
          <w:szCs w:val="24"/>
          <w:lang w:val="es-ES_tradnl" w:eastAsia="es-ES"/>
        </w:rPr>
      </w:pPr>
      <w:r w:rsidRPr="007813EC">
        <w:rPr>
          <w:rFonts w:ascii="Palatino Linotype" w:eastAsia="Times New Roman" w:hAnsi="Palatino Linotype" w:cs="Times New Roman"/>
          <w:i/>
          <w:szCs w:val="24"/>
          <w:lang w:val="es-ES_tradnl" w:eastAsia="es-ES"/>
        </w:rPr>
        <w:t>“</w:t>
      </w:r>
      <w:r w:rsidR="00B5366E" w:rsidRPr="00B5366E">
        <w:rPr>
          <w:rFonts w:ascii="Palatino Linotype" w:eastAsia="Times New Roman" w:hAnsi="Palatino Linotype" w:cs="Times New Roman"/>
          <w:b/>
          <w:i/>
          <w:szCs w:val="24"/>
          <w:lang w:val="es-ES_tradnl" w:eastAsia="es-ES"/>
        </w:rPr>
        <w:t xml:space="preserve">NÓMINA DE SERVIDORES PÚBLICOS. PERIODO DE BÚSQUEDA Y ENTREGA DE LA INFORMACIÓN, CUANDO NO SE PRECISA EN LA SOLICITUD DE INFORMACIÓN. </w:t>
      </w:r>
      <w:r w:rsidR="00B5366E" w:rsidRPr="00B5366E">
        <w:rPr>
          <w:rFonts w:ascii="Palatino Linotype" w:eastAsia="Times New Roman" w:hAnsi="Palatino Linotype" w:cs="Times New Roman"/>
          <w:bCs/>
          <w:i/>
          <w:szCs w:val="24"/>
          <w:lang w:val="es-ES_tradnl" w:eastAsia="es-ES"/>
        </w:rPr>
        <w:t xml:space="preserve">Cuando el particular no refiriera el periodo respecto del cual requiere la información, o bien, de la solicitud presentada no se adviertan elementos que permitan identificarlo, </w:t>
      </w:r>
      <w:r w:rsidR="00B5366E" w:rsidRPr="00B5366E">
        <w:rPr>
          <w:rFonts w:ascii="Palatino Linotype" w:eastAsia="Times New Roman" w:hAnsi="Palatino Linotype" w:cs="Times New Roman"/>
          <w:bCs/>
          <w:i/>
          <w:szCs w:val="24"/>
          <w:u w:val="single"/>
          <w:lang w:val="es-ES_tradnl" w:eastAsia="es-ES"/>
        </w:rPr>
        <w:t>tratándose exclusivamente de información relativa a la nómina, se deberá hacer entrega de la información relativa a las últimas dos quincenas pagadas previo a la fecha en que se presentó la solicitud</w:t>
      </w:r>
      <w:r w:rsidR="00B5366E" w:rsidRPr="00B5366E">
        <w:rPr>
          <w:rFonts w:ascii="Palatino Linotype" w:eastAsia="Times New Roman" w:hAnsi="Palatino Linotype" w:cs="Times New Roman"/>
          <w:bCs/>
          <w:i/>
          <w:szCs w:val="24"/>
          <w:lang w:val="es-ES_tradnl" w:eastAsia="es-ES"/>
        </w:rPr>
        <w:t>.</w:t>
      </w:r>
    </w:p>
    <w:p w14:paraId="7314FB4B" w14:textId="77777777" w:rsidR="00B5366E" w:rsidRPr="00B5366E" w:rsidRDefault="00B5366E" w:rsidP="002E1D58">
      <w:pPr>
        <w:spacing w:after="0" w:line="240" w:lineRule="auto"/>
        <w:ind w:left="567" w:right="616"/>
        <w:jc w:val="both"/>
        <w:rPr>
          <w:rFonts w:ascii="Palatino Linotype" w:eastAsia="Times New Roman" w:hAnsi="Palatino Linotype" w:cs="Times New Roman"/>
          <w:bCs/>
          <w:i/>
          <w:szCs w:val="24"/>
          <w:lang w:val="es-ES_tradnl" w:eastAsia="es-ES"/>
        </w:rPr>
      </w:pPr>
      <w:r w:rsidRPr="00B5366E">
        <w:rPr>
          <w:rFonts w:ascii="Palatino Linotype" w:eastAsia="Times New Roman" w:hAnsi="Palatino Linotype" w:cs="Times New Roman"/>
          <w:bCs/>
          <w:i/>
          <w:szCs w:val="24"/>
          <w:lang w:val="es-ES_tradnl" w:eastAsia="es-ES"/>
        </w:rPr>
        <w:t xml:space="preserve">Precedentes: </w:t>
      </w:r>
    </w:p>
    <w:p w14:paraId="06F95034" w14:textId="77777777" w:rsidR="00B5366E" w:rsidRPr="00B5366E" w:rsidRDefault="00B5366E" w:rsidP="002E1D58">
      <w:pPr>
        <w:spacing w:after="0" w:line="240" w:lineRule="auto"/>
        <w:ind w:left="567" w:right="616"/>
        <w:jc w:val="both"/>
        <w:rPr>
          <w:rFonts w:ascii="Palatino Linotype" w:eastAsia="Times New Roman" w:hAnsi="Palatino Linotype" w:cs="Times New Roman"/>
          <w:bCs/>
          <w:i/>
          <w:szCs w:val="24"/>
          <w:lang w:val="es-ES_tradnl" w:eastAsia="es-ES"/>
        </w:rPr>
      </w:pPr>
    </w:p>
    <w:p w14:paraId="25869A5B" w14:textId="77777777" w:rsidR="00B5366E" w:rsidRPr="00B5366E" w:rsidRDefault="00B5366E" w:rsidP="002E1D58">
      <w:pPr>
        <w:spacing w:after="0" w:line="240" w:lineRule="auto"/>
        <w:ind w:left="567" w:right="616"/>
        <w:jc w:val="both"/>
        <w:rPr>
          <w:rFonts w:ascii="Palatino Linotype" w:eastAsia="Times New Roman" w:hAnsi="Palatino Linotype" w:cs="Times New Roman"/>
          <w:bCs/>
          <w:i/>
          <w:szCs w:val="24"/>
          <w:lang w:val="es-ES_tradnl" w:eastAsia="es-ES"/>
        </w:rPr>
      </w:pPr>
      <w:r w:rsidRPr="00B5366E">
        <w:rPr>
          <w:rFonts w:ascii="Palatino Linotype" w:eastAsia="Times New Roman" w:hAnsi="Palatino Linotype" w:cs="Times New Roman"/>
          <w:bCs/>
          <w:i/>
          <w:szCs w:val="24"/>
          <w:lang w:val="es-ES_tradnl" w:eastAsia="es-ES"/>
        </w:rPr>
        <w:t>•</w:t>
      </w:r>
      <w:r w:rsidRPr="00B5366E">
        <w:rPr>
          <w:rFonts w:ascii="Palatino Linotype" w:eastAsia="Times New Roman" w:hAnsi="Palatino Linotype" w:cs="Times New Roman"/>
          <w:bCs/>
          <w:i/>
          <w:szCs w:val="24"/>
          <w:lang w:val="es-ES_tradnl" w:eastAsia="es-ES"/>
        </w:rPr>
        <w:tab/>
        <w:t xml:space="preserve">En materia de acceso a la información pública. 16752/INFOEM/IP/RR/2022 y acumulados. Aprobada por mayoría de votos, emitiendo voto particular los Comisionados Sharon Cristina Morales Martínez, Guadalupe Ramírez Peña y Luis Gustavo Parra Noriega. Ayuntamiento de Toluca. Comisionada Ponente Sharon Cristina Morales Martínez. Sesión 43 – 2023. </w:t>
      </w:r>
    </w:p>
    <w:p w14:paraId="37DC6921" w14:textId="77777777" w:rsidR="00B5366E" w:rsidRPr="00B5366E" w:rsidRDefault="00B5366E" w:rsidP="002E1D58">
      <w:pPr>
        <w:spacing w:after="0" w:line="240" w:lineRule="auto"/>
        <w:ind w:left="567" w:right="616"/>
        <w:jc w:val="both"/>
        <w:rPr>
          <w:rFonts w:ascii="Palatino Linotype" w:eastAsia="Times New Roman" w:hAnsi="Palatino Linotype" w:cs="Times New Roman"/>
          <w:bCs/>
          <w:i/>
          <w:szCs w:val="24"/>
          <w:lang w:val="es-ES_tradnl" w:eastAsia="es-ES"/>
        </w:rPr>
      </w:pPr>
      <w:r w:rsidRPr="00B5366E">
        <w:rPr>
          <w:rFonts w:ascii="Palatino Linotype" w:eastAsia="Times New Roman" w:hAnsi="Palatino Linotype" w:cs="Times New Roman"/>
          <w:bCs/>
          <w:i/>
          <w:szCs w:val="24"/>
          <w:lang w:val="es-ES_tradnl" w:eastAsia="es-ES"/>
        </w:rPr>
        <w:lastRenderedPageBreak/>
        <w:t>•</w:t>
      </w:r>
      <w:r w:rsidRPr="00B5366E">
        <w:rPr>
          <w:rFonts w:ascii="Palatino Linotype" w:eastAsia="Times New Roman" w:hAnsi="Palatino Linotype" w:cs="Times New Roman"/>
          <w:bCs/>
          <w:i/>
          <w:szCs w:val="24"/>
          <w:lang w:val="es-ES_tradnl" w:eastAsia="es-ES"/>
        </w:rPr>
        <w:tab/>
        <w:t>En materia de acceso a la información pública. 07558/INFOEM/IP/RR/2023. Aprobada por unanimidad de votos. Ayuntamiento de Ecatepec de Morelos. Comisionada Ponente María del Rosario Mejía Ayala. Sesión 03 – 2024.</w:t>
      </w:r>
    </w:p>
    <w:p w14:paraId="1DB9E930" w14:textId="77777777" w:rsidR="00B5366E" w:rsidRPr="00B5366E" w:rsidRDefault="00B5366E" w:rsidP="002E1D58">
      <w:pPr>
        <w:spacing w:after="0" w:line="240" w:lineRule="auto"/>
        <w:ind w:left="567" w:right="616"/>
        <w:jc w:val="both"/>
        <w:rPr>
          <w:rFonts w:ascii="Palatino Linotype" w:eastAsia="Times New Roman" w:hAnsi="Palatino Linotype" w:cs="Times New Roman"/>
          <w:bCs/>
          <w:i/>
          <w:szCs w:val="24"/>
          <w:lang w:val="es-ES_tradnl" w:eastAsia="es-ES"/>
        </w:rPr>
      </w:pPr>
      <w:r w:rsidRPr="00B5366E">
        <w:rPr>
          <w:rFonts w:ascii="Palatino Linotype" w:eastAsia="Times New Roman" w:hAnsi="Palatino Linotype" w:cs="Times New Roman"/>
          <w:bCs/>
          <w:i/>
          <w:szCs w:val="24"/>
          <w:lang w:val="es-ES_tradnl" w:eastAsia="es-ES"/>
        </w:rPr>
        <w:t>•</w:t>
      </w:r>
      <w:r w:rsidRPr="00B5366E">
        <w:rPr>
          <w:rFonts w:ascii="Palatino Linotype" w:eastAsia="Times New Roman" w:hAnsi="Palatino Linotype" w:cs="Times New Roman"/>
          <w:bCs/>
          <w:i/>
          <w:szCs w:val="24"/>
          <w:lang w:val="es-ES_tradnl" w:eastAsia="es-ES"/>
        </w:rPr>
        <w:tab/>
        <w:t xml:space="preserve">En materia de acceso a la información pública. 07557/INFOEM/IP/RR/2023. Aprobada por unanimidad de votos, emitiendo voto disidente la Comisionada Guadalupe Ramírez Peña. Secretaría de Educación. Comisionada Ponente Sharon Cristina Morales Martínez. Sesión 05 – 2024. </w:t>
      </w:r>
    </w:p>
    <w:p w14:paraId="748C2174" w14:textId="003393E2" w:rsidR="007559A5" w:rsidRPr="007813EC" w:rsidRDefault="00B5366E" w:rsidP="002E1D58">
      <w:pPr>
        <w:spacing w:after="0" w:line="240" w:lineRule="auto"/>
        <w:ind w:left="567" w:right="616"/>
        <w:jc w:val="both"/>
        <w:rPr>
          <w:rFonts w:ascii="Palatino Linotype" w:eastAsia="Times New Roman" w:hAnsi="Palatino Linotype" w:cs="Times New Roman"/>
          <w:sz w:val="20"/>
          <w:szCs w:val="24"/>
          <w:lang w:val="es-ES_tradnl" w:eastAsia="es-ES"/>
        </w:rPr>
      </w:pPr>
      <w:r w:rsidRPr="00B5366E">
        <w:rPr>
          <w:rFonts w:ascii="Palatino Linotype" w:eastAsia="Times New Roman" w:hAnsi="Palatino Linotype" w:cs="Times New Roman"/>
          <w:bCs/>
          <w:i/>
          <w:szCs w:val="24"/>
          <w:lang w:val="es-ES_tradnl" w:eastAsia="es-ES"/>
        </w:rPr>
        <w:t>Tercera Época</w:t>
      </w:r>
      <w:r w:rsidRPr="00B5366E">
        <w:rPr>
          <w:rFonts w:ascii="Palatino Linotype" w:eastAsia="Times New Roman" w:hAnsi="Palatino Linotype" w:cs="Times New Roman"/>
          <w:bCs/>
          <w:i/>
          <w:szCs w:val="24"/>
          <w:lang w:val="es-ES_tradnl" w:eastAsia="es-ES"/>
        </w:rPr>
        <w:tab/>
        <w:t>Criterio Reiterado 04/2024</w:t>
      </w:r>
      <w:r w:rsidR="007559A5" w:rsidRPr="007813EC">
        <w:rPr>
          <w:rFonts w:ascii="Palatino Linotype" w:eastAsia="Times New Roman" w:hAnsi="Palatino Linotype" w:cs="Times New Roman"/>
          <w:i/>
          <w:sz w:val="20"/>
          <w:szCs w:val="24"/>
          <w:lang w:val="es-ES_tradnl" w:eastAsia="es-ES"/>
        </w:rPr>
        <w:t>”</w:t>
      </w:r>
    </w:p>
    <w:p w14:paraId="3EEC5467" w14:textId="77777777" w:rsidR="007559A5" w:rsidRPr="007813EC" w:rsidRDefault="007559A5" w:rsidP="002E1D58">
      <w:pPr>
        <w:spacing w:after="0" w:line="240" w:lineRule="auto"/>
        <w:ind w:left="567" w:right="616"/>
        <w:jc w:val="both"/>
        <w:rPr>
          <w:rFonts w:ascii="Palatino Linotype" w:eastAsia="Times New Roman" w:hAnsi="Palatino Linotype" w:cs="Times New Roman"/>
          <w:sz w:val="20"/>
          <w:szCs w:val="24"/>
          <w:lang w:val="es-ES_tradnl" w:eastAsia="es-ES"/>
        </w:rPr>
      </w:pPr>
    </w:p>
    <w:p w14:paraId="0B6ED79A" w14:textId="77777777" w:rsidR="007559A5" w:rsidRPr="007813EC" w:rsidRDefault="007559A5" w:rsidP="002E1D58">
      <w:pPr>
        <w:spacing w:after="0" w:line="240" w:lineRule="auto"/>
        <w:ind w:left="567" w:right="616"/>
        <w:jc w:val="right"/>
        <w:rPr>
          <w:rFonts w:ascii="Palatino Linotype" w:eastAsia="Times New Roman" w:hAnsi="Palatino Linotype" w:cs="Times New Roman"/>
          <w:sz w:val="20"/>
          <w:szCs w:val="24"/>
          <w:lang w:val="es-ES_tradnl" w:eastAsia="es-ES"/>
        </w:rPr>
      </w:pPr>
      <w:r w:rsidRPr="007813EC">
        <w:rPr>
          <w:rFonts w:ascii="Palatino Linotype" w:eastAsia="Times New Roman" w:hAnsi="Palatino Linotype" w:cs="Times New Roman"/>
          <w:sz w:val="20"/>
          <w:szCs w:val="24"/>
          <w:lang w:val="es-ES_tradnl" w:eastAsia="es-ES"/>
        </w:rPr>
        <w:t>(Énfasis añadido)</w:t>
      </w:r>
    </w:p>
    <w:p w14:paraId="3651DCCD" w14:textId="77777777" w:rsidR="007559A5" w:rsidRPr="007813EC" w:rsidRDefault="007559A5" w:rsidP="002E1D58">
      <w:pPr>
        <w:spacing w:after="0" w:line="360" w:lineRule="auto"/>
        <w:ind w:right="616"/>
        <w:jc w:val="both"/>
        <w:rPr>
          <w:rFonts w:ascii="Palatino Linotype" w:eastAsia="Times New Roman" w:hAnsi="Palatino Linotype" w:cs="Arial"/>
          <w:color w:val="000000" w:themeColor="text1"/>
          <w:sz w:val="24"/>
          <w:szCs w:val="24"/>
          <w:lang w:val="es-ES_tradnl" w:eastAsia="es-ES"/>
        </w:rPr>
      </w:pPr>
    </w:p>
    <w:p w14:paraId="7D90849A" w14:textId="27969C2D" w:rsidR="007559A5" w:rsidRPr="007813EC" w:rsidRDefault="007559A5" w:rsidP="002E1D58">
      <w:pPr>
        <w:spacing w:after="0" w:line="360" w:lineRule="auto"/>
        <w:jc w:val="both"/>
        <w:rPr>
          <w:rFonts w:ascii="Palatino Linotype" w:eastAsia="MS Mincho" w:hAnsi="Palatino Linotype" w:cs="Arial"/>
          <w:sz w:val="24"/>
          <w:lang w:val="es-ES_tradnl"/>
        </w:rPr>
      </w:pPr>
      <w:r w:rsidRPr="007813EC">
        <w:rPr>
          <w:rFonts w:ascii="Palatino Linotype" w:eastAsia="MS Mincho" w:hAnsi="Palatino Linotype" w:cs="Arial"/>
          <w:sz w:val="24"/>
          <w:lang w:val="es-ES_tradnl"/>
        </w:rPr>
        <w:t xml:space="preserve">Criterio que establece en los supuestos que no se establezca </w:t>
      </w:r>
      <w:r w:rsidRPr="007813EC">
        <w:rPr>
          <w:rFonts w:ascii="Palatino Linotype" w:eastAsia="MS Mincho" w:hAnsi="Palatino Linotype" w:cs="Arial"/>
          <w:b/>
          <w:sz w:val="24"/>
          <w:lang w:val="es-ES_tradnl"/>
        </w:rPr>
        <w:t>periodo de la información</w:t>
      </w:r>
      <w:r w:rsidRPr="007813EC">
        <w:rPr>
          <w:rFonts w:ascii="Palatino Linotype" w:eastAsia="MS Mincho" w:hAnsi="Palatino Linotype" w:cs="Arial"/>
          <w:sz w:val="24"/>
          <w:lang w:val="es-ES_tradnl"/>
        </w:rPr>
        <w:t xml:space="preserve"> peticionada, </w:t>
      </w:r>
      <w:r w:rsidR="00B5366E">
        <w:rPr>
          <w:rFonts w:ascii="Palatino Linotype" w:eastAsia="MS Mincho" w:hAnsi="Palatino Linotype" w:cs="Arial"/>
          <w:sz w:val="24"/>
          <w:lang w:val="es-ES_tradnl"/>
        </w:rPr>
        <w:t xml:space="preserve">en tema de nómina, </w:t>
      </w:r>
      <w:r w:rsidRPr="007813EC">
        <w:rPr>
          <w:rFonts w:ascii="Palatino Linotype" w:eastAsia="MS Mincho" w:hAnsi="Palatino Linotype" w:cs="Arial"/>
          <w:sz w:val="24"/>
          <w:lang w:val="es-ES_tradnl"/>
        </w:rPr>
        <w:t>se deberá establecer el</w:t>
      </w:r>
      <w:r w:rsidR="00B5366E">
        <w:rPr>
          <w:rFonts w:ascii="Palatino Linotype" w:eastAsia="MS Mincho" w:hAnsi="Palatino Linotype" w:cs="Arial"/>
          <w:sz w:val="24"/>
          <w:lang w:val="es-ES_tradnl"/>
        </w:rPr>
        <w:t xml:space="preserve"> periodo de las últimas dos quincenas previas al ingreso de la solicitud</w:t>
      </w:r>
      <w:r w:rsidRPr="007813EC">
        <w:rPr>
          <w:rFonts w:ascii="Palatino Linotype" w:eastAsia="MS Mincho" w:hAnsi="Palatino Linotype" w:cs="Arial"/>
          <w:sz w:val="24"/>
          <w:lang w:val="es-ES_tradnl"/>
        </w:rPr>
        <w:t xml:space="preserve">, en el caso particular, </w:t>
      </w:r>
      <w:r w:rsidRPr="007813EC">
        <w:rPr>
          <w:rFonts w:ascii="Palatino Linotype" w:eastAsia="MS Mincho" w:hAnsi="Palatino Linotype" w:cs="Arial"/>
          <w:b/>
          <w:sz w:val="24"/>
          <w:lang w:val="es-ES_tradnl"/>
        </w:rPr>
        <w:t xml:space="preserve">corresponde del </w:t>
      </w:r>
      <w:r w:rsidR="00B55EF1">
        <w:rPr>
          <w:rFonts w:ascii="Palatino Linotype" w:eastAsia="MS Mincho" w:hAnsi="Palatino Linotype" w:cs="Arial"/>
          <w:b/>
          <w:sz w:val="24"/>
          <w:lang w:val="es-ES_tradnl"/>
        </w:rPr>
        <w:t xml:space="preserve">quince de </w:t>
      </w:r>
      <w:r w:rsidR="00B5366E">
        <w:rPr>
          <w:rFonts w:ascii="Palatino Linotype" w:eastAsia="MS Mincho" w:hAnsi="Palatino Linotype" w:cs="Arial"/>
          <w:b/>
          <w:sz w:val="24"/>
          <w:lang w:val="es-ES_tradnl"/>
        </w:rPr>
        <w:t xml:space="preserve">abril </w:t>
      </w:r>
      <w:r w:rsidRPr="007813EC">
        <w:rPr>
          <w:rFonts w:ascii="Palatino Linotype" w:eastAsia="MS Mincho" w:hAnsi="Palatino Linotype" w:cs="Arial"/>
          <w:b/>
          <w:sz w:val="24"/>
          <w:lang w:val="es-ES_tradnl"/>
        </w:rPr>
        <w:t xml:space="preserve">al </w:t>
      </w:r>
      <w:r w:rsidR="00B55EF1">
        <w:rPr>
          <w:rFonts w:ascii="Palatino Linotype" w:eastAsia="MS Mincho" w:hAnsi="Palatino Linotype" w:cs="Arial"/>
          <w:b/>
          <w:sz w:val="24"/>
          <w:lang w:val="es-ES_tradnl"/>
        </w:rPr>
        <w:t xml:space="preserve">quince de mayo </w:t>
      </w:r>
      <w:r w:rsidRPr="007813EC">
        <w:rPr>
          <w:rFonts w:ascii="Palatino Linotype" w:eastAsia="MS Mincho" w:hAnsi="Palatino Linotype" w:cs="Arial"/>
          <w:b/>
          <w:sz w:val="24"/>
          <w:lang w:val="es-ES_tradnl"/>
        </w:rPr>
        <w:t>de dos mil veinticuatro.</w:t>
      </w:r>
    </w:p>
    <w:p w14:paraId="1ECF4519" w14:textId="2C3C09DF" w:rsidR="002F5310" w:rsidRPr="007559A5" w:rsidRDefault="002F5310" w:rsidP="002E1D58">
      <w:pPr>
        <w:spacing w:after="0" w:line="360" w:lineRule="auto"/>
        <w:jc w:val="both"/>
        <w:rPr>
          <w:rFonts w:ascii="Palatino Linotype" w:hAnsi="Palatino Linotype" w:cs="Arial"/>
          <w:sz w:val="24"/>
          <w:szCs w:val="24"/>
          <w:lang w:val="es-ES_tradnl"/>
        </w:rPr>
      </w:pPr>
    </w:p>
    <w:p w14:paraId="75234FD2" w14:textId="67EE454D" w:rsidR="00692093" w:rsidRPr="00522D9C" w:rsidRDefault="00B5366E" w:rsidP="002E1D58">
      <w:pPr>
        <w:spacing w:after="0" w:line="360" w:lineRule="auto"/>
        <w:jc w:val="both"/>
        <w:rPr>
          <w:rFonts w:ascii="Palatino Linotype" w:hAnsi="Palatino Linotype" w:cs="Arial"/>
          <w:sz w:val="24"/>
          <w:lang w:val="es-ES"/>
        </w:rPr>
      </w:pPr>
      <w:r>
        <w:rPr>
          <w:rFonts w:ascii="Palatino Linotype" w:hAnsi="Palatino Linotype" w:cs="Arial"/>
          <w:sz w:val="24"/>
          <w:szCs w:val="24"/>
        </w:rPr>
        <w:t>Es con base en las consideraciones de hecho y de derecho señaladas en líneas anteriores, que r</w:t>
      </w:r>
      <w:r w:rsidR="009027EB">
        <w:rPr>
          <w:rFonts w:ascii="Palatino Linotype" w:hAnsi="Palatino Linotype" w:cs="Arial"/>
          <w:sz w:val="24"/>
          <w:szCs w:val="24"/>
        </w:rPr>
        <w:t xml:space="preserve">esulta dable </w:t>
      </w:r>
      <w:r w:rsidR="00692093" w:rsidRPr="00522D9C">
        <w:rPr>
          <w:rFonts w:ascii="Palatino Linotype" w:hAnsi="Palatino Linotype" w:cs="Arial"/>
          <w:sz w:val="24"/>
          <w:lang w:val="es-ES"/>
        </w:rPr>
        <w:t>modificar la respuesta y ordenar haga entrega del soporte documental en que obre la información, debiendo observar lo relativo a la tutela de los datos de carácter sensible y/o confidencial, en términos de las Leyes Estatales de Transparencia y Protección de Datos Personales, respectivamente.</w:t>
      </w:r>
    </w:p>
    <w:p w14:paraId="21DE514A" w14:textId="44D2ACBF" w:rsidR="00EE56BA" w:rsidRDefault="00EE56BA" w:rsidP="002E1D58">
      <w:pPr>
        <w:pBdr>
          <w:top w:val="nil"/>
          <w:left w:val="nil"/>
          <w:bottom w:val="nil"/>
          <w:right w:val="nil"/>
          <w:between w:val="nil"/>
        </w:pBdr>
        <w:spacing w:after="0" w:line="360" w:lineRule="auto"/>
        <w:contextualSpacing/>
        <w:jc w:val="both"/>
        <w:rPr>
          <w:rFonts w:ascii="Palatino Linotype" w:hAnsi="Palatino Linotype" w:cs="Arial"/>
          <w:sz w:val="24"/>
          <w:lang w:val="es-ES"/>
        </w:rPr>
      </w:pPr>
    </w:p>
    <w:p w14:paraId="5945D65B" w14:textId="77777777" w:rsidR="006B0806" w:rsidRPr="006B0806" w:rsidRDefault="006B0806" w:rsidP="002E1D58">
      <w:pPr>
        <w:numPr>
          <w:ilvl w:val="0"/>
          <w:numId w:val="43"/>
        </w:numPr>
        <w:autoSpaceDE w:val="0"/>
        <w:autoSpaceDN w:val="0"/>
        <w:adjustRightInd w:val="0"/>
        <w:spacing w:after="0" w:line="360" w:lineRule="auto"/>
        <w:contextualSpacing/>
        <w:jc w:val="both"/>
        <w:rPr>
          <w:rFonts w:ascii="Palatino Linotype" w:eastAsia="Times New Roman" w:hAnsi="Palatino Linotype" w:cs="Arial"/>
          <w:b/>
          <w:i/>
          <w:sz w:val="28"/>
          <w:szCs w:val="24"/>
          <w:lang w:val="es-ES" w:eastAsia="es-ES"/>
        </w:rPr>
      </w:pPr>
      <w:r w:rsidRPr="006B0806">
        <w:rPr>
          <w:rFonts w:ascii="Palatino Linotype" w:eastAsia="Times New Roman" w:hAnsi="Palatino Linotype" w:cs="Arial"/>
          <w:b/>
          <w:i/>
          <w:sz w:val="28"/>
          <w:szCs w:val="24"/>
          <w:lang w:val="es-ES" w:eastAsia="es-ES"/>
        </w:rPr>
        <w:t>De la versión pública</w:t>
      </w:r>
    </w:p>
    <w:p w14:paraId="673D3FFE" w14:textId="77777777" w:rsidR="006B0806" w:rsidRPr="006B0806" w:rsidRDefault="006B0806" w:rsidP="002E1D58">
      <w:pPr>
        <w:tabs>
          <w:tab w:val="left" w:pos="8647"/>
        </w:tabs>
        <w:spacing w:after="0" w:line="360" w:lineRule="auto"/>
        <w:ind w:right="51"/>
        <w:jc w:val="both"/>
        <w:rPr>
          <w:rFonts w:ascii="Palatino Linotype" w:hAnsi="Palatino Linotype" w:cs="Arial"/>
          <w:sz w:val="24"/>
          <w:szCs w:val="24"/>
        </w:rPr>
      </w:pPr>
    </w:p>
    <w:p w14:paraId="33CCD26F"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t xml:space="preserve">Toda vez que los documentos referidos anteriormente son elaborados por quincenas y atendiendo al requerimiento del ciudadano, este Órgano Garante determina ordenar que la entrega de la información al </w:t>
      </w:r>
      <w:r w:rsidRPr="006B0806">
        <w:rPr>
          <w:rFonts w:ascii="Palatino Linotype" w:hAnsi="Palatino Linotype" w:cs="Arial"/>
          <w:b/>
          <w:sz w:val="24"/>
          <w:szCs w:val="24"/>
        </w:rPr>
        <w:t>Recurrente</w:t>
      </w:r>
      <w:r w:rsidRPr="006B0806">
        <w:rPr>
          <w:rFonts w:ascii="Palatino Linotype" w:hAnsi="Palatino Linotype" w:cs="Arial"/>
          <w:sz w:val="24"/>
          <w:szCs w:val="24"/>
        </w:rPr>
        <w:t xml:space="preserve"> se haga en versión pública, esto es, omitiendo, eliminando o suprimiendo la información personal de cada funcionario </w:t>
      </w:r>
      <w:r w:rsidRPr="006B0806">
        <w:rPr>
          <w:rFonts w:ascii="Palatino Linotype" w:hAnsi="Palatino Linotype" w:cs="Arial"/>
          <w:sz w:val="24"/>
          <w:szCs w:val="24"/>
        </w:rPr>
        <w:lastRenderedPageBreak/>
        <w:t>público, susceptibles de ser clasificadas como confidencial o cualquier otro dato que ponga en riesgo la vida, seguridad o salud de dicha persona.</w:t>
      </w:r>
    </w:p>
    <w:p w14:paraId="53B1BA06" w14:textId="77777777" w:rsidR="006B0806" w:rsidRPr="006B0806" w:rsidRDefault="006B0806" w:rsidP="002E1D58">
      <w:pPr>
        <w:spacing w:after="0" w:line="360" w:lineRule="auto"/>
        <w:jc w:val="both"/>
        <w:rPr>
          <w:rFonts w:ascii="Palatino Linotype" w:hAnsi="Palatino Linotype" w:cs="Arial"/>
          <w:sz w:val="24"/>
          <w:szCs w:val="24"/>
        </w:rPr>
      </w:pPr>
    </w:p>
    <w:p w14:paraId="643A5FE1"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t>A este respecto, los artículos 3, fracciones IX, XX, XXI y XLV; 51 y 52, de la Ley de Transparencia y Acceso a la Información Pública del Estado de México y Municipios establecen:</w:t>
      </w:r>
    </w:p>
    <w:p w14:paraId="2E7D2390" w14:textId="77777777" w:rsidR="006B0806" w:rsidRPr="006B0806" w:rsidRDefault="006B0806" w:rsidP="002E1D58">
      <w:pPr>
        <w:spacing w:after="0" w:line="360" w:lineRule="auto"/>
        <w:jc w:val="both"/>
        <w:rPr>
          <w:rFonts w:ascii="Palatino Linotype" w:hAnsi="Palatino Linotype" w:cs="Arial"/>
          <w:sz w:val="24"/>
          <w:szCs w:val="24"/>
        </w:rPr>
      </w:pPr>
    </w:p>
    <w:p w14:paraId="11CA2993"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i/>
          <w:szCs w:val="24"/>
        </w:rPr>
        <w:t>“</w:t>
      </w:r>
      <w:r w:rsidRPr="006B0806">
        <w:rPr>
          <w:rFonts w:ascii="Palatino Linotype" w:hAnsi="Palatino Linotype" w:cs="Arial"/>
          <w:b/>
          <w:i/>
          <w:szCs w:val="24"/>
        </w:rPr>
        <w:t>Artículo 3.</w:t>
      </w:r>
      <w:r w:rsidRPr="006B0806">
        <w:rPr>
          <w:rFonts w:ascii="Palatino Linotype" w:hAnsi="Palatino Linotype" w:cs="Arial"/>
          <w:i/>
          <w:szCs w:val="24"/>
        </w:rPr>
        <w:t xml:space="preserve"> Para los efectos de la presente Ley se entenderá por: </w:t>
      </w:r>
    </w:p>
    <w:p w14:paraId="13A9B336"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i/>
          <w:szCs w:val="24"/>
        </w:rPr>
        <w:t>…</w:t>
      </w:r>
    </w:p>
    <w:p w14:paraId="704CEB0B"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t>IX</w:t>
      </w:r>
      <w:r w:rsidRPr="006B0806">
        <w:rPr>
          <w:rFonts w:ascii="Palatino Linotype" w:hAnsi="Palatino Linotype" w:cs="Arial"/>
          <w:i/>
          <w:szCs w:val="24"/>
        </w:rPr>
        <w:t xml:space="preserve">. </w:t>
      </w:r>
      <w:r w:rsidRPr="006B0806">
        <w:rPr>
          <w:rFonts w:ascii="Palatino Linotype" w:hAnsi="Palatino Linotype" w:cs="Arial"/>
          <w:b/>
          <w:i/>
          <w:szCs w:val="24"/>
        </w:rPr>
        <w:t>Datos personales:</w:t>
      </w:r>
      <w:r w:rsidRPr="006B0806">
        <w:rPr>
          <w:rFonts w:ascii="Palatino Linotype" w:hAnsi="Palatino Linotype" w:cs="Arial"/>
          <w:i/>
          <w:szCs w:val="24"/>
        </w:rPr>
        <w:t xml:space="preserve"> La información concerniente a una persona, identificada o identificable según lo dispuesto por la Ley de Protección de Datos Personales del Estado de México; </w:t>
      </w:r>
    </w:p>
    <w:p w14:paraId="51E1E953" w14:textId="77777777" w:rsidR="006B0806" w:rsidRPr="006B0806" w:rsidRDefault="006B0806" w:rsidP="002E1D58">
      <w:pPr>
        <w:spacing w:after="0" w:line="240" w:lineRule="auto"/>
        <w:ind w:left="567" w:right="567"/>
        <w:jc w:val="both"/>
        <w:rPr>
          <w:rFonts w:ascii="Palatino Linotype" w:hAnsi="Palatino Linotype" w:cs="Arial"/>
          <w:i/>
          <w:szCs w:val="24"/>
        </w:rPr>
      </w:pPr>
    </w:p>
    <w:p w14:paraId="62C0F762"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t>XX. Información clasificada:</w:t>
      </w:r>
      <w:r w:rsidRPr="006B0806">
        <w:rPr>
          <w:rFonts w:ascii="Palatino Linotype" w:hAnsi="Palatino Linotype" w:cs="Arial"/>
          <w:i/>
          <w:szCs w:val="24"/>
        </w:rPr>
        <w:t xml:space="preserve"> Aquella considerada por la presente Ley como reservada o confidencial; </w:t>
      </w:r>
    </w:p>
    <w:p w14:paraId="1FDF4977" w14:textId="77777777" w:rsidR="006B0806" w:rsidRPr="006B0806" w:rsidRDefault="006B0806" w:rsidP="002E1D58">
      <w:pPr>
        <w:spacing w:after="0" w:line="240" w:lineRule="auto"/>
        <w:ind w:left="567" w:right="567"/>
        <w:jc w:val="both"/>
        <w:rPr>
          <w:rFonts w:ascii="Palatino Linotype" w:hAnsi="Palatino Linotype" w:cs="Arial"/>
          <w:i/>
          <w:szCs w:val="24"/>
        </w:rPr>
      </w:pPr>
    </w:p>
    <w:p w14:paraId="54120C0F"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t>XXI. Información confidencial:</w:t>
      </w:r>
      <w:r w:rsidRPr="006B0806">
        <w:rPr>
          <w:rFonts w:ascii="Palatino Linotype" w:hAnsi="Palatino Linotype" w:cs="Arial"/>
          <w:i/>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3656D45" w14:textId="77777777" w:rsidR="006B0806" w:rsidRPr="006B0806" w:rsidRDefault="006B0806" w:rsidP="002E1D58">
      <w:pPr>
        <w:spacing w:after="0" w:line="240" w:lineRule="auto"/>
        <w:ind w:left="567" w:right="567"/>
        <w:jc w:val="both"/>
        <w:rPr>
          <w:rFonts w:ascii="Palatino Linotype" w:hAnsi="Palatino Linotype" w:cs="Arial"/>
          <w:i/>
          <w:szCs w:val="24"/>
        </w:rPr>
      </w:pPr>
    </w:p>
    <w:p w14:paraId="751DD764"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t>XLV. Versión pública:</w:t>
      </w:r>
      <w:r w:rsidRPr="006B0806">
        <w:rPr>
          <w:rFonts w:ascii="Palatino Linotype" w:hAnsi="Palatino Linotype" w:cs="Arial"/>
          <w:i/>
          <w:szCs w:val="24"/>
        </w:rPr>
        <w:t xml:space="preserve"> Documento en el que se elimine, suprime o borra la información clasificada como reservada o confidencial para permitir su acceso. </w:t>
      </w:r>
    </w:p>
    <w:p w14:paraId="14DD03AD" w14:textId="77777777" w:rsidR="006B0806" w:rsidRPr="006B0806" w:rsidRDefault="006B0806" w:rsidP="002E1D58">
      <w:pPr>
        <w:spacing w:after="0" w:line="240" w:lineRule="auto"/>
        <w:ind w:left="567" w:right="567"/>
        <w:jc w:val="both"/>
        <w:rPr>
          <w:rFonts w:ascii="Palatino Linotype" w:hAnsi="Palatino Linotype" w:cs="Arial"/>
          <w:i/>
          <w:szCs w:val="24"/>
        </w:rPr>
      </w:pPr>
    </w:p>
    <w:p w14:paraId="7DE2D07F"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t xml:space="preserve">Artículo 51. </w:t>
      </w:r>
      <w:r w:rsidRPr="006B0806">
        <w:rPr>
          <w:rFonts w:ascii="Palatino Linotype" w:hAnsi="Palatino Linotype" w:cs="Arial"/>
          <w:i/>
          <w:szCs w:val="24"/>
        </w:rPr>
        <w:t xml:space="preserve">Los sujetos obligados designaran a un responsable para atender la Unidad de Transparencia, quien fungirá como enlace entre éstos y los solicitantes. Dicha Unidad será la encargada de tramitar internamente la solicitud de información </w:t>
      </w:r>
      <w:r w:rsidRPr="006B0806">
        <w:rPr>
          <w:rFonts w:ascii="Palatino Linotype" w:hAnsi="Palatino Linotype" w:cs="Arial"/>
          <w:b/>
          <w:i/>
          <w:szCs w:val="24"/>
        </w:rPr>
        <w:t>y tendrá la responsabilidad de verificar en cada caso que la misma no sea confidencial o reservada</w:t>
      </w:r>
      <w:r w:rsidRPr="006B0806">
        <w:rPr>
          <w:rFonts w:ascii="Palatino Linotype" w:hAnsi="Palatino Linotype" w:cs="Arial"/>
          <w:i/>
          <w:szCs w:val="24"/>
        </w:rPr>
        <w:t xml:space="preserve">. Dicha Unidad contará con las facultades internas necesarias para gestionar la atención a las solicitudes de información en los términos de la Ley General y la presente Ley. </w:t>
      </w:r>
    </w:p>
    <w:p w14:paraId="01659160" w14:textId="77777777" w:rsidR="006B0806" w:rsidRPr="006B0806" w:rsidRDefault="006B0806" w:rsidP="002E1D58">
      <w:pPr>
        <w:spacing w:after="0" w:line="240" w:lineRule="auto"/>
        <w:ind w:left="567" w:right="567"/>
        <w:jc w:val="both"/>
        <w:rPr>
          <w:rFonts w:ascii="Palatino Linotype" w:hAnsi="Palatino Linotype" w:cs="Arial"/>
          <w:i/>
          <w:szCs w:val="24"/>
        </w:rPr>
      </w:pPr>
    </w:p>
    <w:p w14:paraId="3086BF75"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t>Artículo 52.</w:t>
      </w:r>
      <w:r w:rsidRPr="006B0806">
        <w:rPr>
          <w:rFonts w:ascii="Palatino Linotype" w:hAnsi="Palatino Linotype" w:cs="Arial"/>
          <w:i/>
          <w:szCs w:val="24"/>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w:t>
      </w:r>
      <w:r w:rsidRPr="006B0806">
        <w:rPr>
          <w:rFonts w:ascii="Palatino Linotype" w:hAnsi="Palatino Linotype" w:cs="Arial"/>
          <w:i/>
          <w:szCs w:val="24"/>
        </w:rPr>
        <w:lastRenderedPageBreak/>
        <w:t>resolución de referencia se someta a un proceso de disociación, es decir, no haga identificable al titular de tales datos personales.”</w:t>
      </w:r>
    </w:p>
    <w:p w14:paraId="3C6BAC18" w14:textId="77777777" w:rsidR="006B0806" w:rsidRPr="006B0806" w:rsidRDefault="006B0806" w:rsidP="002E1D58">
      <w:pPr>
        <w:spacing w:after="0" w:line="360" w:lineRule="auto"/>
        <w:jc w:val="both"/>
        <w:rPr>
          <w:rFonts w:ascii="Palatino Linotype" w:hAnsi="Palatino Linotype" w:cs="Arial"/>
          <w:sz w:val="24"/>
          <w:szCs w:val="24"/>
        </w:rPr>
      </w:pPr>
    </w:p>
    <w:p w14:paraId="09B5E9BB"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22D44E01" w14:textId="77777777" w:rsidR="006B0806" w:rsidRPr="006B0806" w:rsidRDefault="006B0806" w:rsidP="002E1D58">
      <w:pPr>
        <w:spacing w:after="0" w:line="360" w:lineRule="auto"/>
        <w:jc w:val="both"/>
        <w:rPr>
          <w:rFonts w:ascii="Palatino Linotype" w:hAnsi="Palatino Linotype" w:cs="Arial"/>
          <w:sz w:val="24"/>
          <w:szCs w:val="24"/>
        </w:rPr>
      </w:pPr>
    </w:p>
    <w:p w14:paraId="45C13024"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i/>
          <w:szCs w:val="24"/>
        </w:rPr>
        <w:t>“</w:t>
      </w:r>
      <w:r w:rsidRPr="006B0806">
        <w:rPr>
          <w:rFonts w:ascii="Palatino Linotype" w:hAnsi="Palatino Linotype" w:cs="Arial"/>
          <w:b/>
          <w:i/>
          <w:szCs w:val="24"/>
        </w:rPr>
        <w:t>Artículo 22.</w:t>
      </w:r>
      <w:r w:rsidRPr="006B0806">
        <w:rPr>
          <w:rFonts w:ascii="Palatino Linotype" w:hAnsi="Palatino Linotype" w:cs="Arial"/>
          <w:i/>
          <w:szCs w:val="24"/>
        </w:rPr>
        <w:t xml:space="preserve"> Todo tratamiento de datos personales que efectúe el responsable deberá estar justificado por finalidades concretas, lícitas, explícitas y legítimas, relacionadas con las atribuciones que la normatividad aplicable les confiera.</w:t>
      </w:r>
    </w:p>
    <w:p w14:paraId="1F609C43" w14:textId="77777777" w:rsidR="006B0806" w:rsidRPr="006B0806" w:rsidRDefault="006B0806" w:rsidP="002E1D58">
      <w:pPr>
        <w:spacing w:after="0" w:line="240" w:lineRule="auto"/>
        <w:ind w:left="567" w:right="567"/>
        <w:jc w:val="both"/>
        <w:rPr>
          <w:rFonts w:ascii="Palatino Linotype" w:hAnsi="Palatino Linotype" w:cs="Arial"/>
          <w:i/>
          <w:szCs w:val="24"/>
        </w:rPr>
      </w:pPr>
    </w:p>
    <w:p w14:paraId="58577F3E"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i/>
          <w:szCs w:val="24"/>
        </w:rPr>
        <w:t>El responsable podrá tratar datos personales para finalidades distintas a aquéllas establecidas en el aviso de privacidad, en los casos siguientes:</w:t>
      </w:r>
    </w:p>
    <w:p w14:paraId="2FB9639D" w14:textId="77777777" w:rsidR="006B0806" w:rsidRPr="006B0806" w:rsidRDefault="006B0806" w:rsidP="002E1D58">
      <w:pPr>
        <w:spacing w:after="0" w:line="240" w:lineRule="auto"/>
        <w:ind w:left="567" w:right="567"/>
        <w:jc w:val="both"/>
        <w:rPr>
          <w:rFonts w:ascii="Palatino Linotype" w:hAnsi="Palatino Linotype" w:cs="Arial"/>
          <w:i/>
          <w:szCs w:val="24"/>
        </w:rPr>
      </w:pPr>
    </w:p>
    <w:p w14:paraId="762F3BB3"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i/>
          <w:szCs w:val="24"/>
        </w:rPr>
        <w:t>I. Cuente con atribuciones conferidas en ley y medie el consentimiento del titular.</w:t>
      </w:r>
    </w:p>
    <w:p w14:paraId="0D122EAD"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i/>
          <w:szCs w:val="24"/>
        </w:rPr>
        <w:t>II. Se trate de una persona reportada como desaparecida, en los términos previstos en la presente Ley y demás disposiciones legales aplicables...</w:t>
      </w:r>
    </w:p>
    <w:p w14:paraId="0D956503" w14:textId="77777777" w:rsidR="006B0806" w:rsidRPr="006B0806" w:rsidRDefault="006B0806" w:rsidP="002E1D58">
      <w:pPr>
        <w:spacing w:after="0" w:line="240" w:lineRule="auto"/>
        <w:ind w:left="567" w:right="567"/>
        <w:jc w:val="both"/>
        <w:rPr>
          <w:rFonts w:ascii="Palatino Linotype" w:hAnsi="Palatino Linotype" w:cs="Arial"/>
          <w:i/>
          <w:szCs w:val="24"/>
        </w:rPr>
      </w:pPr>
    </w:p>
    <w:p w14:paraId="3750E67A"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t>Artículo 38.</w:t>
      </w:r>
      <w:r w:rsidRPr="006B0806">
        <w:rPr>
          <w:rFonts w:ascii="Palatino Linotype" w:hAnsi="Palatino Linotype" w:cs="Arial"/>
          <w:i/>
          <w:szCs w:val="24"/>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35A6AD9D" w14:textId="77777777" w:rsidR="006B0806" w:rsidRPr="006B0806" w:rsidRDefault="006B0806" w:rsidP="002E1D58">
      <w:pPr>
        <w:spacing w:after="0" w:line="360" w:lineRule="auto"/>
        <w:jc w:val="both"/>
        <w:rPr>
          <w:rFonts w:ascii="Palatino Linotype" w:hAnsi="Palatino Linotype" w:cs="Arial"/>
          <w:sz w:val="24"/>
          <w:szCs w:val="24"/>
        </w:rPr>
      </w:pPr>
    </w:p>
    <w:p w14:paraId="565F2AF6"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t xml:space="preserve">De este modo, en armonía entre los principios constitucionales de máxima publicidad y de protección de datos personales, la Ley permite la elaboración de versiones </w:t>
      </w:r>
      <w:r w:rsidRPr="006B0806">
        <w:rPr>
          <w:rFonts w:ascii="Palatino Linotype" w:hAnsi="Palatino Linotype" w:cs="Arial"/>
          <w:sz w:val="24"/>
          <w:szCs w:val="24"/>
        </w:rPr>
        <w:lastRenderedPageBreak/>
        <w:t xml:space="preserve">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1C0011C9" w14:textId="77777777" w:rsidR="006B0806" w:rsidRPr="006B0806" w:rsidRDefault="006B0806" w:rsidP="002E1D58">
      <w:pPr>
        <w:spacing w:after="0" w:line="360" w:lineRule="auto"/>
        <w:jc w:val="both"/>
        <w:rPr>
          <w:rFonts w:ascii="Palatino Linotype" w:hAnsi="Palatino Linotype" w:cs="Arial"/>
          <w:sz w:val="24"/>
          <w:szCs w:val="24"/>
        </w:rPr>
      </w:pPr>
    </w:p>
    <w:p w14:paraId="49B70D82"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el Sujeto Obligado, en ese contexto, todo dato personal susceptible de clasificación debe ser protegido. </w:t>
      </w:r>
    </w:p>
    <w:p w14:paraId="0E8E04A1" w14:textId="77777777" w:rsidR="006B0806" w:rsidRPr="006B0806" w:rsidRDefault="006B0806" w:rsidP="002E1D58">
      <w:pPr>
        <w:spacing w:after="0" w:line="360" w:lineRule="auto"/>
        <w:jc w:val="both"/>
        <w:rPr>
          <w:rFonts w:ascii="Palatino Linotype" w:hAnsi="Palatino Linotype" w:cs="Arial"/>
          <w:sz w:val="24"/>
          <w:szCs w:val="24"/>
        </w:rPr>
      </w:pPr>
    </w:p>
    <w:p w14:paraId="79544424"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t xml:space="preserve">Asimismo, de la versión pública deberá dejarse a la vista del Recurrente los siguientes elementos de información pública: monto total del sueldo neto y bruto, compensaciones, prestaciones, aguinaldos, bonos, pagos por concepto de gasolina, de servicio de telefonía celular, el </w:t>
      </w:r>
      <w:r w:rsidRPr="006B0806">
        <w:rPr>
          <w:rFonts w:ascii="Palatino Linotype" w:hAnsi="Palatino Linotype" w:cs="Arial"/>
          <w:b/>
          <w:sz w:val="24"/>
          <w:szCs w:val="24"/>
        </w:rPr>
        <w:t>nombre del servidor público</w:t>
      </w:r>
      <w:r w:rsidRPr="006B0806">
        <w:rPr>
          <w:rFonts w:ascii="Palatino Linotype" w:hAnsi="Palatino Linotype" w:cs="Arial"/>
          <w:sz w:val="24"/>
          <w:szCs w:val="24"/>
        </w:rPr>
        <w:t xml:space="preserve">, el cargo que desempeña, área de adscripción, número de empleado (sólo en caso de no arrojar datos personales) y el período de la nómina respectiva, básicamente.  </w:t>
      </w:r>
    </w:p>
    <w:p w14:paraId="30C70700" w14:textId="77777777" w:rsidR="006B0806" w:rsidRPr="006B0806" w:rsidRDefault="006B0806" w:rsidP="002E1D58">
      <w:pPr>
        <w:spacing w:after="0" w:line="360" w:lineRule="auto"/>
        <w:jc w:val="both"/>
        <w:rPr>
          <w:rFonts w:ascii="Palatino Linotype" w:hAnsi="Palatino Linotype" w:cs="Arial"/>
          <w:sz w:val="24"/>
          <w:szCs w:val="24"/>
        </w:rPr>
      </w:pPr>
    </w:p>
    <w:p w14:paraId="5E645075" w14:textId="60004F22" w:rsid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06E8BC33" w14:textId="77777777" w:rsidR="002E1D58" w:rsidRPr="006B0806" w:rsidRDefault="002E1D58" w:rsidP="002E1D58">
      <w:pPr>
        <w:spacing w:after="0" w:line="360" w:lineRule="auto"/>
        <w:jc w:val="both"/>
        <w:rPr>
          <w:rFonts w:ascii="Palatino Linotype" w:hAnsi="Palatino Linotype" w:cs="Arial"/>
          <w:sz w:val="24"/>
          <w:szCs w:val="24"/>
        </w:rPr>
      </w:pPr>
    </w:p>
    <w:p w14:paraId="496F80F4"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i/>
          <w:szCs w:val="24"/>
        </w:rPr>
        <w:lastRenderedPageBreak/>
        <w:t>"</w:t>
      </w:r>
      <w:r w:rsidRPr="006B0806">
        <w:rPr>
          <w:rFonts w:ascii="Palatino Linotype" w:hAnsi="Palatino Linotype" w:cs="Arial"/>
          <w:b/>
          <w:i/>
          <w:szCs w:val="24"/>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6B0806">
        <w:rPr>
          <w:rFonts w:ascii="Palatino Linotype" w:hAnsi="Palatino Linotype" w:cs="Arial"/>
          <w:i/>
          <w:szCs w:val="24"/>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55B2F26C" w14:textId="77777777" w:rsidR="006B0806" w:rsidRPr="006B0806" w:rsidRDefault="006B0806" w:rsidP="002E1D58">
      <w:pPr>
        <w:spacing w:after="0" w:line="360" w:lineRule="auto"/>
        <w:jc w:val="both"/>
        <w:rPr>
          <w:rFonts w:ascii="Palatino Linotype" w:hAnsi="Palatino Linotype" w:cs="Arial"/>
          <w:sz w:val="24"/>
          <w:szCs w:val="24"/>
        </w:rPr>
      </w:pPr>
    </w:p>
    <w:p w14:paraId="4D0AF4A5"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6B0806">
        <w:rPr>
          <w:rFonts w:ascii="Palatino Linotype" w:hAnsi="Palatino Linotype" w:cs="Arial"/>
          <w:b/>
          <w:sz w:val="24"/>
          <w:szCs w:val="24"/>
        </w:rPr>
        <w:t>Lineamientos Generales en Materia de Clasificación y Desclasificación de la Información, así como para la Elaboración de Versiones Públicas</w:t>
      </w:r>
      <w:r w:rsidRPr="006B0806">
        <w:rPr>
          <w:rFonts w:ascii="Palatino Linotype" w:hAnsi="Palatino Linotype" w:cs="Arial"/>
          <w:sz w:val="24"/>
          <w:szCs w:val="24"/>
        </w:rPr>
        <w:t>, publicados en el Diario Oficial de la Federación en fecha quince de abril del año dos mil dieciséis, mediante Acuerdo del Consejo Nacional del Sistema Nacional de Transparencia, Acceso a la Información Pública y Protección de Datos Personales.</w:t>
      </w:r>
    </w:p>
    <w:p w14:paraId="38584EDC"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lastRenderedPageBreak/>
        <w:t xml:space="preserve">Lo anterior es así, puesto que ha de destacarse que el artículo 91, de la Ley de la Materia, dispone que el acceso a la información pública será restringido excepcionalmente, cuando ésta sea clasificada como reservada o confidencial. </w:t>
      </w:r>
    </w:p>
    <w:p w14:paraId="2ED61D7F" w14:textId="77777777" w:rsidR="006B0806" w:rsidRPr="006B0806" w:rsidRDefault="006B0806" w:rsidP="002E1D58">
      <w:pPr>
        <w:spacing w:after="0" w:line="360" w:lineRule="auto"/>
        <w:jc w:val="both"/>
        <w:rPr>
          <w:rFonts w:ascii="Palatino Linotype" w:hAnsi="Palatino Linotype" w:cs="Arial"/>
          <w:sz w:val="24"/>
          <w:szCs w:val="24"/>
        </w:rPr>
      </w:pPr>
    </w:p>
    <w:p w14:paraId="6736673A"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t xml:space="preserve">Respecto de ello se destaca que a criterio de este Instituto la información relativa al nombre de los servidores públicos que ocupan un cargo en las dependencias de gobierno encargadas de la seguridad pública, debe ser objeto de un proceso de </w:t>
      </w:r>
      <w:r w:rsidRPr="006B0806">
        <w:rPr>
          <w:rFonts w:ascii="Palatino Linotype" w:hAnsi="Palatino Linotype" w:cs="Arial"/>
          <w:b/>
          <w:sz w:val="24"/>
          <w:szCs w:val="24"/>
        </w:rPr>
        <w:t>reserva de la información,</w:t>
      </w:r>
      <w:r w:rsidRPr="006B0806">
        <w:rPr>
          <w:rFonts w:ascii="Palatino Linotype" w:hAnsi="Palatino Linotype" w:cs="Arial"/>
          <w:sz w:val="24"/>
          <w:szCs w:val="24"/>
        </w:rPr>
        <w:t xml:space="preserve"> para no hacer identificable al titular de tal dato personal.</w:t>
      </w:r>
    </w:p>
    <w:p w14:paraId="2D2310F6" w14:textId="77777777" w:rsidR="006B0806" w:rsidRPr="006B0806" w:rsidRDefault="006B0806" w:rsidP="002E1D58">
      <w:pPr>
        <w:spacing w:after="0" w:line="360" w:lineRule="auto"/>
        <w:jc w:val="both"/>
        <w:rPr>
          <w:rFonts w:ascii="Palatino Linotype" w:hAnsi="Palatino Linotype" w:cs="Arial"/>
          <w:sz w:val="24"/>
          <w:szCs w:val="24"/>
        </w:rPr>
      </w:pPr>
    </w:p>
    <w:p w14:paraId="354E6EA1"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t>Ello, conforme al propio concepto de versión pública contenido en el artículo 3, fracción XXIV, de la multicitada Ley se define como:</w:t>
      </w:r>
    </w:p>
    <w:p w14:paraId="1CF6F859" w14:textId="77777777" w:rsidR="006B0806" w:rsidRPr="006B0806" w:rsidRDefault="006B0806" w:rsidP="002E1D58">
      <w:pPr>
        <w:spacing w:after="0" w:line="360" w:lineRule="auto"/>
        <w:jc w:val="both"/>
        <w:rPr>
          <w:rFonts w:ascii="Palatino Linotype" w:hAnsi="Palatino Linotype" w:cs="Arial"/>
          <w:sz w:val="24"/>
          <w:szCs w:val="24"/>
        </w:rPr>
      </w:pPr>
    </w:p>
    <w:p w14:paraId="49A22A59"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i/>
          <w:szCs w:val="24"/>
        </w:rPr>
        <w:t>“</w:t>
      </w:r>
      <w:r w:rsidRPr="006B0806">
        <w:rPr>
          <w:rFonts w:ascii="Palatino Linotype" w:hAnsi="Palatino Linotype" w:cs="Arial"/>
          <w:b/>
          <w:i/>
          <w:szCs w:val="24"/>
        </w:rPr>
        <w:t>XXIV</w:t>
      </w:r>
      <w:r w:rsidRPr="006B0806">
        <w:rPr>
          <w:rFonts w:ascii="Palatino Linotype" w:hAnsi="Palatino Linotype" w:cs="Arial"/>
          <w:i/>
          <w:szCs w:val="24"/>
        </w:rPr>
        <w:t xml:space="preserve">. </w:t>
      </w:r>
      <w:r w:rsidRPr="006B0806">
        <w:rPr>
          <w:rFonts w:ascii="Palatino Linotype" w:hAnsi="Palatino Linotype" w:cs="Arial"/>
          <w:b/>
          <w:i/>
          <w:szCs w:val="24"/>
        </w:rPr>
        <w:t>Información reservada:</w:t>
      </w:r>
      <w:r w:rsidRPr="006B0806">
        <w:rPr>
          <w:rFonts w:ascii="Palatino Linotype" w:hAnsi="Palatino Linotype" w:cs="Arial"/>
          <w:i/>
          <w:szCs w:val="24"/>
        </w:rPr>
        <w:t xml:space="preserve"> La clasificada con este carácter de manera temporal por las disposiciones de esta Ley, cuya divulgación puede causar daño en términos de lo establecido por esta Ley;”</w:t>
      </w:r>
    </w:p>
    <w:p w14:paraId="6D3F8520" w14:textId="77777777" w:rsidR="006B0806" w:rsidRPr="006B0806" w:rsidRDefault="006B0806" w:rsidP="002E1D58">
      <w:pPr>
        <w:spacing w:after="0" w:line="360" w:lineRule="auto"/>
        <w:jc w:val="both"/>
        <w:rPr>
          <w:rFonts w:ascii="Palatino Linotype" w:hAnsi="Palatino Linotype" w:cs="Arial"/>
          <w:sz w:val="24"/>
          <w:szCs w:val="24"/>
        </w:rPr>
      </w:pPr>
    </w:p>
    <w:p w14:paraId="38E312F0"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t xml:space="preserve">No obstante que si bien, por regla general dentro de la nómina se consideran como datos personales no confidenciales, el nombre del servidor público, cargo y/o categoría, percepciones y las deducciones vinculadas con enteros en materia fiscal, ya sean tributarios o de seguridad social y cualquier otro concepto vinculado con la erogación de recursos públicos en concordancia con el artículo 23, segundo párrafo, de la Ley ya analizado, lo cierto es que, en lo que respecta a la </w:t>
      </w:r>
      <w:r w:rsidRPr="006B0806">
        <w:rPr>
          <w:rFonts w:ascii="Palatino Linotype" w:hAnsi="Palatino Linotype" w:cs="Arial"/>
          <w:b/>
          <w:sz w:val="24"/>
          <w:szCs w:val="24"/>
        </w:rPr>
        <w:t>nómina de elementos de seguridad pública, la elaboración de versiones públicas pudiera variar, eliminando información adicional, siempre y cuando se demuestre que pueda poner en riesgo la vida e integridad física con motivo de las funciones de servidores públicos</w:t>
      </w:r>
      <w:r w:rsidRPr="006B0806">
        <w:rPr>
          <w:rFonts w:ascii="Palatino Linotype" w:hAnsi="Palatino Linotype" w:cs="Arial"/>
          <w:sz w:val="24"/>
          <w:szCs w:val="24"/>
        </w:rPr>
        <w:t>.</w:t>
      </w:r>
    </w:p>
    <w:p w14:paraId="7A5A53D5" w14:textId="77777777" w:rsidR="006B0806" w:rsidRPr="006B0806" w:rsidRDefault="006B0806" w:rsidP="002E1D58">
      <w:pPr>
        <w:spacing w:after="0" w:line="360" w:lineRule="auto"/>
        <w:jc w:val="both"/>
        <w:rPr>
          <w:rFonts w:ascii="Palatino Linotype" w:hAnsi="Palatino Linotype" w:cs="Arial"/>
          <w:sz w:val="24"/>
          <w:szCs w:val="24"/>
        </w:rPr>
      </w:pPr>
    </w:p>
    <w:p w14:paraId="764EF9A1"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lastRenderedPageBreak/>
        <w:t xml:space="preserve">Esto es así, ya que el artículo 81, fracción III, de la Ley de Seguridad del Estado de México, establece lo siguiente: </w:t>
      </w:r>
    </w:p>
    <w:p w14:paraId="4ECB7B04" w14:textId="77777777" w:rsidR="006B0806" w:rsidRPr="006B0806" w:rsidRDefault="006B0806" w:rsidP="002E1D58">
      <w:pPr>
        <w:spacing w:after="0" w:line="360" w:lineRule="auto"/>
        <w:jc w:val="both"/>
        <w:rPr>
          <w:rFonts w:ascii="Palatino Linotype" w:hAnsi="Palatino Linotype" w:cs="Arial"/>
          <w:sz w:val="24"/>
          <w:szCs w:val="24"/>
        </w:rPr>
      </w:pPr>
    </w:p>
    <w:p w14:paraId="6F3B2716"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i/>
          <w:szCs w:val="24"/>
        </w:rPr>
        <w:t>“</w:t>
      </w:r>
      <w:r w:rsidRPr="006B0806">
        <w:rPr>
          <w:rFonts w:ascii="Palatino Linotype" w:hAnsi="Palatino Linotype" w:cs="Arial"/>
          <w:b/>
          <w:i/>
          <w:szCs w:val="24"/>
        </w:rPr>
        <w:t>Artículo 81.-</w:t>
      </w:r>
      <w:r w:rsidRPr="006B0806">
        <w:rPr>
          <w:rFonts w:ascii="Palatino Linotype" w:hAnsi="Palatino Linotype" w:cs="Arial"/>
          <w:i/>
          <w:szCs w:val="24"/>
        </w:rPr>
        <w:t xml:space="preserve"> </w:t>
      </w:r>
      <w:r w:rsidRPr="006B0806">
        <w:rPr>
          <w:rFonts w:ascii="Palatino Linotype" w:hAnsi="Palatino Linotype" w:cs="Arial"/>
          <w:i/>
          <w:szCs w:val="24"/>
          <w:u w:val="single"/>
        </w:rPr>
        <w:t>Toda información para la seguridad pública</w:t>
      </w:r>
      <w:r w:rsidRPr="006B0806">
        <w:rPr>
          <w:rFonts w:ascii="Palatino Linotype" w:hAnsi="Palatino Linotype" w:cs="Arial"/>
          <w:i/>
          <w:szCs w:val="24"/>
        </w:rPr>
        <w:t xml:space="preserve"> generada o en poder de Instituciones de Seguridad Pública o de cualquier instancia del Sistema Estatal </w:t>
      </w:r>
      <w:r w:rsidRPr="006B0806">
        <w:rPr>
          <w:rFonts w:ascii="Palatino Linotype" w:hAnsi="Palatino Linotype" w:cs="Arial"/>
          <w:i/>
          <w:szCs w:val="24"/>
          <w:u w:val="single"/>
        </w:rPr>
        <w:t>debe</w:t>
      </w:r>
      <w:r w:rsidRPr="006B0806">
        <w:rPr>
          <w:rFonts w:ascii="Palatino Linotype" w:hAnsi="Palatino Linotype" w:cs="Arial"/>
          <w:i/>
          <w:szCs w:val="24"/>
        </w:rPr>
        <w:t xml:space="preserve"> registrarse, </w:t>
      </w:r>
      <w:r w:rsidRPr="006B0806">
        <w:rPr>
          <w:rFonts w:ascii="Palatino Linotype" w:hAnsi="Palatino Linotype" w:cs="Arial"/>
          <w:i/>
          <w:szCs w:val="24"/>
          <w:u w:val="single"/>
        </w:rPr>
        <w:t>clasificarse</w:t>
      </w:r>
      <w:r w:rsidRPr="006B0806">
        <w:rPr>
          <w:rFonts w:ascii="Palatino Linotype" w:hAnsi="Palatino Linotype" w:cs="Arial"/>
          <w:i/>
          <w:szCs w:val="24"/>
        </w:rPr>
        <w:t xml:space="preserve"> y tratarse de conformidad con las disposiciones aplicables. No obstante lo anterior, esta información se considerará reservada en los casos siguientes:</w:t>
      </w:r>
    </w:p>
    <w:p w14:paraId="4B5760A4"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i/>
          <w:szCs w:val="24"/>
        </w:rPr>
        <w:t>(…)</w:t>
      </w:r>
    </w:p>
    <w:p w14:paraId="722351E9"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t>III</w:t>
      </w:r>
      <w:r w:rsidRPr="006B0806">
        <w:rPr>
          <w:rFonts w:ascii="Palatino Linotype" w:hAnsi="Palatino Linotype" w:cs="Arial"/>
          <w:i/>
          <w:szCs w:val="24"/>
        </w:rPr>
        <w:t xml:space="preserve">. </w:t>
      </w:r>
      <w:r w:rsidRPr="006B0806">
        <w:rPr>
          <w:rFonts w:ascii="Palatino Linotype" w:hAnsi="Palatino Linotype" w:cs="Arial"/>
          <w:i/>
          <w:szCs w:val="24"/>
          <w:u w:val="single"/>
        </w:rPr>
        <w:t>La relativa a servidores públicos miembros de las instituciones de seguridad pública, cuya revelación pueda poner en riesgo su vida e integridad física con motivo de sus funciones;”</w:t>
      </w:r>
    </w:p>
    <w:p w14:paraId="500A4BC8" w14:textId="77777777" w:rsidR="006B0806" w:rsidRPr="006B0806" w:rsidRDefault="006B0806" w:rsidP="002E1D58">
      <w:pPr>
        <w:spacing w:after="0" w:line="360" w:lineRule="auto"/>
        <w:jc w:val="both"/>
        <w:rPr>
          <w:rFonts w:ascii="Palatino Linotype" w:hAnsi="Palatino Linotype" w:cs="Arial"/>
          <w:sz w:val="24"/>
          <w:szCs w:val="24"/>
        </w:rPr>
      </w:pPr>
    </w:p>
    <w:p w14:paraId="360A267A"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t>Por tanto, el Sujeto Obligado deberá identificar si dicho supuesto es factible de aplicarse, justificando de manera fundada y motivada las circunstancias por las cuales considera que se podría poner en riesgo la vida de los elementos de seguridad municipal en caso de que se dieran a conocer sus datos; además deberá cumplir con los requisitos para su clasificación en términos de la Ley de Transparencia y Acceso a la Información Pública del Estado de México y Municipios, la Ley General de Transparencia y Acceso a la Información Pública y los Lineamientos generales en materia de clasificación y desclasificación de la información, así como para la elaboración de versiones públicas.</w:t>
      </w:r>
    </w:p>
    <w:p w14:paraId="3E72E299" w14:textId="77777777" w:rsidR="006B0806" w:rsidRPr="006B0806" w:rsidRDefault="006B0806" w:rsidP="002E1D58">
      <w:pPr>
        <w:spacing w:after="0" w:line="360" w:lineRule="auto"/>
        <w:jc w:val="both"/>
        <w:rPr>
          <w:rFonts w:ascii="Palatino Linotype" w:hAnsi="Palatino Linotype" w:cs="Arial"/>
          <w:sz w:val="24"/>
          <w:szCs w:val="24"/>
        </w:rPr>
      </w:pPr>
    </w:p>
    <w:p w14:paraId="586BDDF9" w14:textId="42E0E653" w:rsid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t xml:space="preserve">Es decir, podrá eliminar cualquier información considerada no confidencial, de los elementos de seguridad pública, desde el nombre hasta las percepciones económicas, dependiendo de la información que se determine que genera el riesgo real e inminente, por constituir información reservada; sin embargo, dadas las características de la causal de reserva, bastaría con que fuera testado el nombre del servidor o servidores </w:t>
      </w:r>
      <w:r w:rsidRPr="006B0806">
        <w:rPr>
          <w:rFonts w:ascii="Palatino Linotype" w:hAnsi="Palatino Linotype" w:cs="Arial"/>
          <w:sz w:val="24"/>
          <w:szCs w:val="24"/>
        </w:rPr>
        <w:lastRenderedPageBreak/>
        <w:t>públicos, con el objeto de que no se haga identificable al titular, y por tanto, se evite poner en riesgo la vida e integridad física con motivo de sus funciones.</w:t>
      </w:r>
    </w:p>
    <w:p w14:paraId="48F0C509" w14:textId="77777777" w:rsidR="006B0806" w:rsidRPr="006B0806" w:rsidRDefault="006B0806" w:rsidP="002E1D58">
      <w:pPr>
        <w:spacing w:after="0" w:line="360" w:lineRule="auto"/>
        <w:jc w:val="both"/>
        <w:rPr>
          <w:rFonts w:ascii="Palatino Linotype" w:hAnsi="Palatino Linotype" w:cs="Arial"/>
          <w:sz w:val="24"/>
          <w:szCs w:val="24"/>
        </w:rPr>
      </w:pPr>
    </w:p>
    <w:p w14:paraId="3D2F83DB"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w:t>
      </w:r>
    </w:p>
    <w:p w14:paraId="62E23FB3" w14:textId="77777777" w:rsidR="006B0806" w:rsidRPr="006B0806" w:rsidRDefault="006B0806" w:rsidP="002E1D58">
      <w:pPr>
        <w:spacing w:after="0" w:line="360" w:lineRule="auto"/>
        <w:jc w:val="both"/>
        <w:rPr>
          <w:rFonts w:ascii="Palatino Linotype" w:hAnsi="Palatino Linotype" w:cs="Arial"/>
          <w:sz w:val="24"/>
          <w:szCs w:val="24"/>
        </w:rPr>
      </w:pPr>
    </w:p>
    <w:p w14:paraId="1CB29962"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t>Resulta alusivo por analogía el criterio 06-09 emitido por el entonces Instituto Federal de Acceso a la Información (IFAI), ahora Instituto Nacional de Transparencia, Acceso a la Información y Protección de Datos Personales (INAI) que a la letra dice:</w:t>
      </w:r>
    </w:p>
    <w:p w14:paraId="0AB318E6" w14:textId="77777777" w:rsidR="006B0806" w:rsidRPr="006B0806" w:rsidRDefault="006B0806" w:rsidP="002E1D58">
      <w:pPr>
        <w:spacing w:after="0" w:line="360" w:lineRule="auto"/>
        <w:jc w:val="both"/>
        <w:rPr>
          <w:rFonts w:ascii="Palatino Linotype" w:hAnsi="Palatino Linotype" w:cs="Arial"/>
          <w:sz w:val="24"/>
          <w:szCs w:val="24"/>
        </w:rPr>
      </w:pPr>
    </w:p>
    <w:p w14:paraId="13CEF04C"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i/>
          <w:szCs w:val="24"/>
        </w:rPr>
        <w:t>“</w:t>
      </w:r>
      <w:r w:rsidRPr="006B0806">
        <w:rPr>
          <w:rFonts w:ascii="Palatino Linotype" w:hAnsi="Palatino Linotype" w:cs="Arial"/>
          <w:b/>
          <w:i/>
          <w:szCs w:val="24"/>
        </w:rPr>
        <w:t>Nombres de servidores públicos dedicados a actividades en materia de seguridad, por excepción pueden considerarse información reservada.</w:t>
      </w:r>
      <w:r w:rsidRPr="006B0806">
        <w:rPr>
          <w:rFonts w:ascii="Palatino Linotype" w:hAnsi="Palatino Linotype" w:cs="Arial"/>
          <w:i/>
          <w:szCs w:val="24"/>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w:t>
      </w:r>
      <w:r w:rsidRPr="006B0806">
        <w:rPr>
          <w:rFonts w:ascii="Palatino Linotype" w:hAnsi="Palatino Linotype" w:cs="Arial"/>
          <w:i/>
          <w:szCs w:val="24"/>
        </w:rPr>
        <w:lastRenderedPageBreak/>
        <w:t>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04E544B1" w14:textId="77777777" w:rsidR="006B0806" w:rsidRPr="006B0806" w:rsidRDefault="006B0806" w:rsidP="002E1D58">
      <w:pPr>
        <w:spacing w:after="0" w:line="360" w:lineRule="auto"/>
        <w:jc w:val="both"/>
        <w:rPr>
          <w:rFonts w:ascii="Palatino Linotype" w:hAnsi="Palatino Linotype" w:cs="Arial"/>
          <w:sz w:val="24"/>
          <w:szCs w:val="24"/>
        </w:rPr>
      </w:pPr>
    </w:p>
    <w:p w14:paraId="6A88ECCD" w14:textId="77777777" w:rsidR="006B0806" w:rsidRPr="006B0806" w:rsidRDefault="006B0806" w:rsidP="002E1D58">
      <w:pPr>
        <w:spacing w:after="0" w:line="360" w:lineRule="auto"/>
        <w:jc w:val="both"/>
        <w:rPr>
          <w:rFonts w:ascii="Palatino Linotype" w:hAnsi="Palatino Linotype" w:cs="Arial"/>
          <w:b/>
          <w:sz w:val="24"/>
          <w:szCs w:val="24"/>
        </w:rPr>
      </w:pPr>
      <w:r w:rsidRPr="006B0806">
        <w:rPr>
          <w:rFonts w:ascii="Palatino Linotype" w:hAnsi="Palatino Linotype" w:cs="Arial"/>
          <w:sz w:val="24"/>
          <w:szCs w:val="24"/>
        </w:rPr>
        <w:t xml:space="preserve">En caso específico, de los documentos solicitados obran datos que son considerados confidenciales, cuyo acceso debe ser restringido, los cuales deben testarse al momento de la elaboración de versiones públicas, como es el caso del </w:t>
      </w:r>
      <w:r w:rsidRPr="006B0806">
        <w:rPr>
          <w:rFonts w:ascii="Palatino Linotype" w:hAnsi="Palatino Linotype" w:cs="Arial"/>
          <w:b/>
          <w:sz w:val="24"/>
          <w:szCs w:val="24"/>
        </w:rPr>
        <w:t>Registro Federal de Contribuyentes (RFC)</w:t>
      </w:r>
      <w:r w:rsidRPr="006B0806">
        <w:rPr>
          <w:rFonts w:ascii="Palatino Linotype" w:hAnsi="Palatino Linotype" w:cs="Arial"/>
          <w:sz w:val="24"/>
          <w:szCs w:val="24"/>
        </w:rPr>
        <w:t xml:space="preserve">, la </w:t>
      </w:r>
      <w:r w:rsidRPr="006B0806">
        <w:rPr>
          <w:rFonts w:ascii="Palatino Linotype" w:hAnsi="Palatino Linotype" w:cs="Arial"/>
          <w:b/>
          <w:sz w:val="24"/>
          <w:szCs w:val="24"/>
        </w:rPr>
        <w:t>Clave Única de Registro de Población (CURP)</w:t>
      </w:r>
      <w:r w:rsidRPr="006B0806">
        <w:rPr>
          <w:rFonts w:ascii="Palatino Linotype" w:hAnsi="Palatino Linotype" w:cs="Arial"/>
          <w:sz w:val="24"/>
          <w:szCs w:val="24"/>
        </w:rPr>
        <w:t xml:space="preserve">, la </w:t>
      </w:r>
      <w:r w:rsidRPr="006B0806">
        <w:rPr>
          <w:rFonts w:ascii="Palatino Linotype" w:hAnsi="Palatino Linotype" w:cs="Arial"/>
          <w:b/>
          <w:sz w:val="24"/>
          <w:szCs w:val="24"/>
        </w:rPr>
        <w:t>Clave de cualquier tipo de seguridad social</w:t>
      </w:r>
      <w:r w:rsidRPr="006B0806">
        <w:rPr>
          <w:rFonts w:ascii="Palatino Linotype" w:hAnsi="Palatino Linotype" w:cs="Arial"/>
          <w:sz w:val="24"/>
          <w:szCs w:val="24"/>
        </w:rPr>
        <w:t xml:space="preserve"> (</w:t>
      </w:r>
      <w:r w:rsidRPr="006B0806">
        <w:rPr>
          <w:rFonts w:ascii="Palatino Linotype" w:hAnsi="Palatino Linotype" w:cs="Arial"/>
          <w:b/>
          <w:sz w:val="24"/>
          <w:szCs w:val="24"/>
        </w:rPr>
        <w:t>ISSEMYM</w:t>
      </w:r>
      <w:r w:rsidRPr="006B0806">
        <w:rPr>
          <w:rFonts w:ascii="Palatino Linotype" w:hAnsi="Palatino Linotype" w:cs="Arial"/>
          <w:sz w:val="24"/>
          <w:szCs w:val="24"/>
        </w:rPr>
        <w:t xml:space="preserve">, u otros), así como, los préstamos o descuentos que se le hagan al servidor público, que no se encuentren relacionados con los impuestos o la </w:t>
      </w:r>
      <w:r w:rsidRPr="006B0806">
        <w:rPr>
          <w:rFonts w:ascii="Palatino Linotype" w:hAnsi="Palatino Linotype" w:cs="Arial"/>
          <w:b/>
          <w:sz w:val="24"/>
          <w:szCs w:val="24"/>
        </w:rPr>
        <w:t>cuotas</w:t>
      </w:r>
      <w:r w:rsidRPr="006B0806">
        <w:rPr>
          <w:rFonts w:ascii="Palatino Linotype" w:hAnsi="Palatino Linotype" w:cs="Arial"/>
          <w:sz w:val="24"/>
          <w:szCs w:val="24"/>
        </w:rPr>
        <w:t xml:space="preserve"> por </w:t>
      </w:r>
      <w:r w:rsidRPr="006B0806">
        <w:rPr>
          <w:rFonts w:ascii="Palatino Linotype" w:hAnsi="Palatino Linotype" w:cs="Arial"/>
          <w:b/>
          <w:sz w:val="24"/>
          <w:szCs w:val="24"/>
        </w:rPr>
        <w:t>seguridad social, Cadenas Originales y Sellos Digitales</w:t>
      </w:r>
    </w:p>
    <w:p w14:paraId="21F15EA6"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b/>
          <w:sz w:val="24"/>
          <w:szCs w:val="24"/>
        </w:rPr>
        <w:t>Códigos Bidimensionales</w:t>
      </w:r>
      <w:r w:rsidRPr="006B0806">
        <w:rPr>
          <w:rFonts w:ascii="Palatino Linotype" w:hAnsi="Palatino Linotype" w:cs="Arial"/>
          <w:sz w:val="24"/>
          <w:szCs w:val="24"/>
        </w:rPr>
        <w:t xml:space="preserve"> y los denominados </w:t>
      </w:r>
      <w:r w:rsidRPr="006B0806">
        <w:rPr>
          <w:rFonts w:ascii="Palatino Linotype" w:hAnsi="Palatino Linotype" w:cs="Arial"/>
          <w:b/>
          <w:sz w:val="24"/>
          <w:szCs w:val="24"/>
        </w:rPr>
        <w:t>Códigos QR</w:t>
      </w:r>
      <w:r w:rsidRPr="006B0806">
        <w:rPr>
          <w:rFonts w:ascii="Palatino Linotype" w:hAnsi="Palatino Linotype" w:cs="Arial"/>
          <w:sz w:val="24"/>
          <w:szCs w:val="24"/>
        </w:rPr>
        <w:t>.</w:t>
      </w:r>
    </w:p>
    <w:p w14:paraId="43C8C88B" w14:textId="77777777" w:rsidR="006B0806" w:rsidRPr="006B0806" w:rsidRDefault="006B0806" w:rsidP="002E1D58">
      <w:pPr>
        <w:spacing w:after="0" w:line="360" w:lineRule="auto"/>
        <w:jc w:val="both"/>
        <w:rPr>
          <w:rFonts w:ascii="Palatino Linotype" w:hAnsi="Palatino Linotype" w:cs="Arial"/>
          <w:sz w:val="24"/>
          <w:szCs w:val="24"/>
        </w:rPr>
      </w:pPr>
    </w:p>
    <w:p w14:paraId="08C245DB"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t xml:space="preserve">Por cuanto hace al </w:t>
      </w:r>
      <w:r w:rsidRPr="006B0806">
        <w:rPr>
          <w:rFonts w:ascii="Palatino Linotype" w:hAnsi="Palatino Linotype" w:cs="Arial"/>
          <w:b/>
          <w:sz w:val="24"/>
          <w:szCs w:val="24"/>
        </w:rPr>
        <w:t>Registro Federal de Contribuyentes de las personas físicas</w:t>
      </w:r>
      <w:r w:rsidRPr="006B0806">
        <w:rPr>
          <w:rFonts w:ascii="Palatino Linotype" w:hAnsi="Palatino Linotype" w:cs="Arial"/>
          <w:sz w:val="24"/>
          <w:szCs w:val="24"/>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w:t>
      </w:r>
      <w:proofErr w:type="spellStart"/>
      <w:r w:rsidRPr="006B0806">
        <w:rPr>
          <w:rFonts w:ascii="Palatino Linotype" w:hAnsi="Palatino Linotype" w:cs="Arial"/>
          <w:sz w:val="24"/>
          <w:szCs w:val="24"/>
        </w:rPr>
        <w:t>homoclave</w:t>
      </w:r>
      <w:proofErr w:type="spellEnd"/>
      <w:r w:rsidRPr="006B0806">
        <w:rPr>
          <w:rFonts w:ascii="Palatino Linotype" w:hAnsi="Palatino Linotype" w:cs="Arial"/>
          <w:sz w:val="24"/>
          <w:szCs w:val="24"/>
        </w:rPr>
        <w:t>; la cual para su obtención es necesario acreditar personalidad, fecha de nacimiento entre otros con documentos oficiales.</w:t>
      </w:r>
    </w:p>
    <w:p w14:paraId="1FFE8F5E" w14:textId="77777777" w:rsidR="006B0806" w:rsidRPr="006B0806" w:rsidRDefault="006B0806" w:rsidP="002E1D58">
      <w:pPr>
        <w:spacing w:after="0" w:line="360" w:lineRule="auto"/>
        <w:jc w:val="both"/>
        <w:rPr>
          <w:rFonts w:ascii="Palatino Linotype" w:hAnsi="Palatino Linotype" w:cs="Arial"/>
          <w:sz w:val="24"/>
          <w:szCs w:val="24"/>
        </w:rPr>
      </w:pPr>
    </w:p>
    <w:p w14:paraId="03CED475" w14:textId="6EB43328" w:rsid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t>Al respecto, el Instituto Nacional Transparencia, Acceso a la Información y Protección de Datos Personales (INAI) a través del Criterio 19/17, señala literalmente lo siguiente:</w:t>
      </w:r>
    </w:p>
    <w:p w14:paraId="121B7840" w14:textId="77777777" w:rsidR="006B0806" w:rsidRPr="006B0806" w:rsidRDefault="006B0806" w:rsidP="002E1D58">
      <w:pPr>
        <w:spacing w:after="0" w:line="360" w:lineRule="auto"/>
        <w:jc w:val="both"/>
        <w:rPr>
          <w:rFonts w:ascii="Palatino Linotype" w:hAnsi="Palatino Linotype" w:cs="Arial"/>
          <w:sz w:val="24"/>
          <w:szCs w:val="24"/>
        </w:rPr>
      </w:pPr>
    </w:p>
    <w:p w14:paraId="30B92EAC"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i/>
          <w:szCs w:val="24"/>
        </w:rPr>
        <w:lastRenderedPageBreak/>
        <w:t>“</w:t>
      </w:r>
      <w:r w:rsidRPr="006B0806">
        <w:rPr>
          <w:rFonts w:ascii="Palatino Linotype" w:hAnsi="Palatino Linotype" w:cs="Arial"/>
          <w:b/>
          <w:i/>
          <w:szCs w:val="24"/>
        </w:rPr>
        <w:t>Registro Federal de Contribuyentes (RFC) de personas físicas</w:t>
      </w:r>
      <w:r w:rsidRPr="006B0806">
        <w:rPr>
          <w:rFonts w:ascii="Palatino Linotype" w:hAnsi="Palatino Linotype" w:cs="Arial"/>
          <w:i/>
          <w:szCs w:val="24"/>
        </w:rPr>
        <w:t xml:space="preserve">. El RFC es una clave de carácter fiscal, </w:t>
      </w:r>
      <w:proofErr w:type="gramStart"/>
      <w:r w:rsidRPr="006B0806">
        <w:rPr>
          <w:rFonts w:ascii="Palatino Linotype" w:hAnsi="Palatino Linotype" w:cs="Arial"/>
          <w:i/>
          <w:szCs w:val="24"/>
        </w:rPr>
        <w:t>única</w:t>
      </w:r>
      <w:proofErr w:type="gramEnd"/>
      <w:r w:rsidRPr="006B0806">
        <w:rPr>
          <w:rFonts w:ascii="Palatino Linotype" w:hAnsi="Palatino Linotype" w:cs="Arial"/>
          <w:i/>
          <w:szCs w:val="24"/>
        </w:rPr>
        <w:t xml:space="preserve"> e irrepetible, que permite identificar al titular, su edad y fecha de nacimiento, por lo que es un dato personal de carácter confidencial.</w:t>
      </w:r>
    </w:p>
    <w:p w14:paraId="4B404FBB" w14:textId="77777777" w:rsidR="006B0806" w:rsidRPr="006B0806" w:rsidRDefault="006B0806" w:rsidP="002E1D58">
      <w:pPr>
        <w:spacing w:after="0" w:line="360" w:lineRule="auto"/>
        <w:jc w:val="both"/>
        <w:rPr>
          <w:rFonts w:ascii="Palatino Linotype" w:hAnsi="Palatino Linotype" w:cs="Arial"/>
          <w:sz w:val="24"/>
          <w:szCs w:val="24"/>
        </w:rPr>
      </w:pPr>
    </w:p>
    <w:p w14:paraId="7D3F8B34"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t xml:space="preserve">De lo anterior, se desprende que el Registro Federal de Contribuyentes se vincula al nombre de su titular, permitiendo identificar la edad de la persona, fecha de nacimiento, así como su </w:t>
      </w:r>
      <w:proofErr w:type="spellStart"/>
      <w:r w:rsidRPr="006B0806">
        <w:rPr>
          <w:rFonts w:ascii="Palatino Linotype" w:hAnsi="Palatino Linotype" w:cs="Arial"/>
          <w:sz w:val="24"/>
          <w:szCs w:val="24"/>
        </w:rPr>
        <w:t>homoclave</w:t>
      </w:r>
      <w:proofErr w:type="spellEnd"/>
      <w:r w:rsidRPr="006B0806">
        <w:rPr>
          <w:rFonts w:ascii="Palatino Linotype" w:hAnsi="Palatino Linotype" w:cs="Arial"/>
          <w:sz w:val="24"/>
          <w:szCs w:val="24"/>
        </w:rPr>
        <w:t>,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los Sujetos Obligados del Estado de México y Municipios.</w:t>
      </w:r>
    </w:p>
    <w:p w14:paraId="09CC34AB" w14:textId="77777777" w:rsidR="006B0806" w:rsidRPr="006B0806" w:rsidRDefault="006B0806" w:rsidP="002E1D58">
      <w:pPr>
        <w:spacing w:after="0" w:line="360" w:lineRule="auto"/>
        <w:jc w:val="both"/>
        <w:rPr>
          <w:rFonts w:ascii="Palatino Linotype" w:hAnsi="Palatino Linotype" w:cs="Arial"/>
          <w:sz w:val="24"/>
          <w:szCs w:val="24"/>
        </w:rPr>
      </w:pPr>
    </w:p>
    <w:p w14:paraId="7A0D3173"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t xml:space="preserve">Por cuanto hace a la </w:t>
      </w:r>
      <w:r w:rsidRPr="006B0806">
        <w:rPr>
          <w:rFonts w:ascii="Palatino Linotype" w:hAnsi="Palatino Linotype" w:cs="Arial"/>
          <w:b/>
          <w:sz w:val="24"/>
          <w:szCs w:val="24"/>
        </w:rPr>
        <w:t>Clave Única de Registro de Población</w:t>
      </w:r>
      <w:r w:rsidRPr="006B0806">
        <w:rPr>
          <w:rFonts w:ascii="Palatino Linotype" w:hAnsi="Palatino Linotype" w:cs="Arial"/>
          <w:sz w:val="24"/>
          <w:szCs w:val="24"/>
        </w:rPr>
        <w:t>, 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672F04DB" w14:textId="77777777" w:rsidR="006B0806" w:rsidRPr="006B0806" w:rsidRDefault="006B0806" w:rsidP="002E1D58">
      <w:pPr>
        <w:spacing w:after="0" w:line="360" w:lineRule="auto"/>
        <w:jc w:val="both"/>
        <w:rPr>
          <w:rFonts w:ascii="Palatino Linotype" w:hAnsi="Palatino Linotype" w:cs="Arial"/>
          <w:sz w:val="24"/>
          <w:szCs w:val="24"/>
        </w:rPr>
      </w:pPr>
    </w:p>
    <w:p w14:paraId="11DA3DF9"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t>Lo anterior, tiene sustento en los artículos 86 y 91, de la Ley General de Población, la cual señala lo siguiente:</w:t>
      </w:r>
    </w:p>
    <w:p w14:paraId="7C8828F5" w14:textId="77777777" w:rsidR="006B0806" w:rsidRPr="006B0806" w:rsidRDefault="006B0806" w:rsidP="002E1D58">
      <w:pPr>
        <w:spacing w:after="0" w:line="360" w:lineRule="auto"/>
        <w:jc w:val="both"/>
        <w:rPr>
          <w:rFonts w:ascii="Palatino Linotype" w:hAnsi="Palatino Linotype" w:cs="Arial"/>
          <w:sz w:val="24"/>
          <w:szCs w:val="24"/>
        </w:rPr>
      </w:pPr>
    </w:p>
    <w:p w14:paraId="0E98455B"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i/>
          <w:szCs w:val="24"/>
        </w:rPr>
        <w:t>“</w:t>
      </w:r>
      <w:r w:rsidRPr="006B0806">
        <w:rPr>
          <w:rFonts w:ascii="Palatino Linotype" w:hAnsi="Palatino Linotype" w:cs="Arial"/>
          <w:b/>
          <w:i/>
          <w:szCs w:val="24"/>
        </w:rPr>
        <w:t>Artículo 86.</w:t>
      </w:r>
      <w:r w:rsidRPr="006B0806">
        <w:rPr>
          <w:rFonts w:ascii="Palatino Linotype" w:hAnsi="Palatino Linotype" w:cs="Arial"/>
          <w:i/>
          <w:szCs w:val="24"/>
        </w:rPr>
        <w:t xml:space="preserve"> El Registro Nacional de Población tiene como finalidad registrar a cada una de las personas que integran la población del país, con los datos que permitan certificar y acreditar fehacientemente su identidad.</w:t>
      </w:r>
    </w:p>
    <w:p w14:paraId="02A95B66" w14:textId="77777777" w:rsidR="006B0806" w:rsidRPr="006B0806" w:rsidRDefault="006B0806" w:rsidP="002E1D58">
      <w:pPr>
        <w:spacing w:after="0" w:line="240" w:lineRule="auto"/>
        <w:ind w:left="567" w:right="567"/>
        <w:jc w:val="both"/>
        <w:rPr>
          <w:rFonts w:ascii="Palatino Linotype" w:hAnsi="Palatino Linotype" w:cs="Arial"/>
          <w:i/>
          <w:szCs w:val="24"/>
        </w:rPr>
      </w:pPr>
    </w:p>
    <w:p w14:paraId="36241965"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t>Artículo 91.</w:t>
      </w:r>
      <w:r w:rsidRPr="006B0806">
        <w:rPr>
          <w:rFonts w:ascii="Palatino Linotype" w:hAnsi="Palatino Linotype" w:cs="Arial"/>
          <w:i/>
          <w:szCs w:val="24"/>
        </w:rPr>
        <w:t xml:space="preserve"> Al incorporar a una persona en el Registro Nacional de Población, se le asignará una clave que se denominará Clave Única de Registro de Población. Esta servirá para registrarla e identificarla en forma individual.”</w:t>
      </w:r>
    </w:p>
    <w:p w14:paraId="21EEFA28" w14:textId="77777777" w:rsidR="006B0806" w:rsidRPr="006B0806" w:rsidRDefault="006B0806" w:rsidP="002E1D58">
      <w:pPr>
        <w:spacing w:after="0" w:line="360" w:lineRule="auto"/>
        <w:jc w:val="both"/>
        <w:rPr>
          <w:rFonts w:ascii="Palatino Linotype" w:hAnsi="Palatino Linotype" w:cs="Arial"/>
          <w:sz w:val="24"/>
          <w:szCs w:val="24"/>
        </w:rPr>
      </w:pPr>
    </w:p>
    <w:p w14:paraId="67FF9F6E"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lastRenderedPageBreak/>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54942310" w14:textId="77777777" w:rsidR="006B0806" w:rsidRPr="006B0806" w:rsidRDefault="006B0806" w:rsidP="002E1D58">
      <w:pPr>
        <w:spacing w:after="0" w:line="360" w:lineRule="auto"/>
        <w:jc w:val="both"/>
        <w:rPr>
          <w:rFonts w:ascii="Palatino Linotype" w:hAnsi="Palatino Linotype" w:cs="Arial"/>
          <w:sz w:val="24"/>
          <w:szCs w:val="24"/>
        </w:rPr>
      </w:pPr>
    </w:p>
    <w:p w14:paraId="5212106D"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t>Al respecto, el Instituto Nacional de Transparencia, Acceso a la Información y Protección de Datos Personales (INAI) a través del Criterio 18/17, señala literalmente lo siguiente:</w:t>
      </w:r>
    </w:p>
    <w:p w14:paraId="1A0D09DB" w14:textId="77777777" w:rsidR="006B0806" w:rsidRPr="006B0806" w:rsidRDefault="006B0806" w:rsidP="002E1D58">
      <w:pPr>
        <w:spacing w:after="0" w:line="360" w:lineRule="auto"/>
        <w:jc w:val="both"/>
        <w:rPr>
          <w:rFonts w:ascii="Palatino Linotype" w:hAnsi="Palatino Linotype" w:cs="Arial"/>
          <w:sz w:val="24"/>
          <w:szCs w:val="24"/>
        </w:rPr>
      </w:pPr>
    </w:p>
    <w:p w14:paraId="013FCB63"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t>Clave Única de Registro de Población (CURP).</w:t>
      </w:r>
      <w:r w:rsidRPr="006B0806">
        <w:rPr>
          <w:rFonts w:ascii="Palatino Linotype" w:hAnsi="Palatino Linotype" w:cs="Arial"/>
          <w:i/>
          <w:szCs w:val="24"/>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076A4A9E" w14:textId="77777777" w:rsidR="006B0806" w:rsidRPr="006B0806" w:rsidRDefault="006B0806" w:rsidP="002E1D58">
      <w:pPr>
        <w:spacing w:after="0" w:line="360" w:lineRule="auto"/>
        <w:jc w:val="both"/>
        <w:rPr>
          <w:rFonts w:ascii="Palatino Linotype" w:hAnsi="Palatino Linotype" w:cs="Arial"/>
          <w:sz w:val="24"/>
          <w:szCs w:val="24"/>
        </w:rPr>
      </w:pPr>
    </w:p>
    <w:p w14:paraId="13BD44FA"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t xml:space="preserve">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w:t>
      </w:r>
      <w:r w:rsidRPr="006B0806">
        <w:rPr>
          <w:rFonts w:ascii="Palatino Linotype" w:hAnsi="Palatino Linotype" w:cs="Arial"/>
          <w:sz w:val="24"/>
          <w:szCs w:val="24"/>
        </w:rPr>
        <w:lastRenderedPageBreak/>
        <w:t>de México y Municipios y  4 fracción XI de la Ley de Protección de Datos Personales en Posesión de Sujetos Obligados del Estado de México y Municipios.</w:t>
      </w:r>
    </w:p>
    <w:p w14:paraId="5F0BE4ED" w14:textId="77777777" w:rsidR="006B0806" w:rsidRPr="006B0806" w:rsidRDefault="006B0806" w:rsidP="002E1D58">
      <w:pPr>
        <w:spacing w:after="0" w:line="360" w:lineRule="auto"/>
        <w:jc w:val="both"/>
        <w:rPr>
          <w:rFonts w:ascii="Palatino Linotype" w:hAnsi="Palatino Linotype" w:cs="Arial"/>
          <w:sz w:val="24"/>
          <w:szCs w:val="24"/>
        </w:rPr>
      </w:pPr>
    </w:p>
    <w:p w14:paraId="665A3FD5"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t xml:space="preserve">Por cuanto hace a la </w:t>
      </w:r>
      <w:r w:rsidRPr="006B0806">
        <w:rPr>
          <w:rFonts w:ascii="Palatino Linotype" w:hAnsi="Palatino Linotype" w:cs="Arial"/>
          <w:b/>
          <w:sz w:val="24"/>
          <w:szCs w:val="24"/>
        </w:rPr>
        <w:t>Clave de cualquier tipo de seguridad social</w:t>
      </w:r>
      <w:r w:rsidRPr="006B0806">
        <w:rPr>
          <w:rFonts w:ascii="Palatino Linotype" w:hAnsi="Palatino Linotype" w:cs="Arial"/>
          <w:sz w:val="24"/>
          <w:szCs w:val="24"/>
        </w:rPr>
        <w:t xml:space="preserve"> (ISSEMYM, u otros),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2F4FCDE8" w14:textId="77777777" w:rsidR="006B0806" w:rsidRPr="006B0806" w:rsidRDefault="006B0806" w:rsidP="002E1D58">
      <w:pPr>
        <w:spacing w:after="0" w:line="360" w:lineRule="auto"/>
        <w:jc w:val="both"/>
        <w:rPr>
          <w:rFonts w:ascii="Palatino Linotype" w:hAnsi="Palatino Linotype" w:cs="Arial"/>
          <w:sz w:val="24"/>
          <w:szCs w:val="24"/>
        </w:rPr>
      </w:pPr>
    </w:p>
    <w:p w14:paraId="239B1CF7"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t xml:space="preserve">Respecto de los </w:t>
      </w:r>
      <w:r w:rsidRPr="006B0806">
        <w:rPr>
          <w:rFonts w:ascii="Palatino Linotype" w:hAnsi="Palatino Linotype" w:cs="Arial"/>
          <w:b/>
          <w:sz w:val="24"/>
          <w:szCs w:val="24"/>
        </w:rPr>
        <w:t>préstamos o descuentos de carácter personal</w:t>
      </w:r>
      <w:r w:rsidRPr="006B0806">
        <w:rPr>
          <w:rFonts w:ascii="Palatino Linotype" w:hAnsi="Palatino Linotype" w:cs="Arial"/>
          <w:sz w:val="24"/>
          <w:szCs w:val="24"/>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10B307D9" w14:textId="77777777" w:rsidR="006B0806" w:rsidRPr="006B0806" w:rsidRDefault="006B0806" w:rsidP="002E1D58">
      <w:pPr>
        <w:spacing w:after="0" w:line="360" w:lineRule="auto"/>
        <w:jc w:val="both"/>
        <w:rPr>
          <w:rFonts w:ascii="Palatino Linotype" w:hAnsi="Palatino Linotype" w:cs="Arial"/>
          <w:sz w:val="24"/>
          <w:szCs w:val="24"/>
        </w:rPr>
      </w:pPr>
    </w:p>
    <w:p w14:paraId="3F40DAB0"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t>Por su parte, el artículo 84 de la Ley del Trabajo de los Servidores Públicos del Estado y Municipios, señala:</w:t>
      </w:r>
    </w:p>
    <w:p w14:paraId="36125706" w14:textId="77777777" w:rsidR="006B0806" w:rsidRPr="006B0806" w:rsidRDefault="006B0806" w:rsidP="002E1D58">
      <w:pPr>
        <w:spacing w:after="0" w:line="360" w:lineRule="auto"/>
        <w:jc w:val="both"/>
        <w:rPr>
          <w:rFonts w:ascii="Palatino Linotype" w:hAnsi="Palatino Linotype" w:cs="Arial"/>
          <w:sz w:val="24"/>
          <w:szCs w:val="24"/>
        </w:rPr>
      </w:pPr>
    </w:p>
    <w:p w14:paraId="78A146C9"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lastRenderedPageBreak/>
        <w:t>ARTICULO 84.</w:t>
      </w:r>
      <w:r w:rsidRPr="006B0806">
        <w:rPr>
          <w:rFonts w:ascii="Palatino Linotype" w:hAnsi="Palatino Linotype" w:cs="Arial"/>
          <w:i/>
          <w:szCs w:val="24"/>
        </w:rPr>
        <w:t xml:space="preserve"> Sólo podrán hacerse retenciones, descuentos o deducciones al sueldo de los servidores públicos por concepto de:</w:t>
      </w:r>
    </w:p>
    <w:p w14:paraId="5E258368"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t>I.</w:t>
      </w:r>
      <w:r w:rsidRPr="006B0806">
        <w:rPr>
          <w:rFonts w:ascii="Palatino Linotype" w:hAnsi="Palatino Linotype" w:cs="Arial"/>
          <w:i/>
          <w:szCs w:val="24"/>
        </w:rPr>
        <w:t xml:space="preserve"> Gravámenes fiscales relacionados con el sueldo;</w:t>
      </w:r>
    </w:p>
    <w:p w14:paraId="602F0652"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t>II.</w:t>
      </w:r>
      <w:r w:rsidRPr="006B0806">
        <w:rPr>
          <w:rFonts w:ascii="Palatino Linotype" w:hAnsi="Palatino Linotype" w:cs="Arial"/>
          <w:i/>
          <w:szCs w:val="24"/>
        </w:rPr>
        <w:t xml:space="preserve"> Deudas contraídas con las instituciones públicas o dependencias por concepto de anticipos de sueldo, pagos hechos con exceso, errores o pérdidas debidamente comprobados;</w:t>
      </w:r>
    </w:p>
    <w:p w14:paraId="071253F4"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t>III.</w:t>
      </w:r>
      <w:r w:rsidRPr="006B0806">
        <w:rPr>
          <w:rFonts w:ascii="Palatino Linotype" w:hAnsi="Palatino Linotype" w:cs="Arial"/>
          <w:i/>
          <w:szCs w:val="24"/>
        </w:rPr>
        <w:t xml:space="preserve"> Cuotas sindicales;</w:t>
      </w:r>
    </w:p>
    <w:p w14:paraId="652B7B26"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t>IV.</w:t>
      </w:r>
      <w:r w:rsidRPr="006B0806">
        <w:rPr>
          <w:rFonts w:ascii="Palatino Linotype" w:hAnsi="Palatino Linotype" w:cs="Arial"/>
          <w:i/>
          <w:szCs w:val="24"/>
        </w:rPr>
        <w:t xml:space="preserve"> Cuotas de aportación a fondos para la constitución de cooperativas y de cajas de ahorro, siempre que el servidor público hubiese manifestado previamente, de manera expresa, su conformidad;</w:t>
      </w:r>
    </w:p>
    <w:p w14:paraId="502053E5"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t>V.</w:t>
      </w:r>
      <w:r w:rsidRPr="006B0806">
        <w:rPr>
          <w:rFonts w:ascii="Palatino Linotype" w:hAnsi="Palatino Linotype" w:cs="Arial"/>
          <w:i/>
          <w:szCs w:val="24"/>
        </w:rPr>
        <w:t xml:space="preserve"> Descuentos ordenados por el Instituto de Seguridad Social del Estado de México y Municipios, con motivo de cuotas y obligaciones contraídas con éste por los servidores públicos;</w:t>
      </w:r>
    </w:p>
    <w:p w14:paraId="033F5209"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t>VI.</w:t>
      </w:r>
      <w:r w:rsidRPr="006B0806">
        <w:rPr>
          <w:rFonts w:ascii="Palatino Linotype" w:hAnsi="Palatino Linotype" w:cs="Arial"/>
          <w:i/>
          <w:szCs w:val="24"/>
        </w:rPr>
        <w:t xml:space="preserve"> Obligaciones a cargo del servidor público con las que haya consentido, derivadas de la adquisición o del uso de habitaciones consideradas como de interés social;</w:t>
      </w:r>
    </w:p>
    <w:p w14:paraId="2F3ACE94"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t>VII.</w:t>
      </w:r>
      <w:r w:rsidRPr="006B0806">
        <w:rPr>
          <w:rFonts w:ascii="Palatino Linotype" w:hAnsi="Palatino Linotype" w:cs="Arial"/>
          <w:i/>
          <w:szCs w:val="24"/>
        </w:rPr>
        <w:t xml:space="preserve"> Faltas de puntualidad o de asistencia injustificadas;</w:t>
      </w:r>
    </w:p>
    <w:p w14:paraId="7E13DD27"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t>VIII.</w:t>
      </w:r>
      <w:r w:rsidRPr="006B0806">
        <w:rPr>
          <w:rFonts w:ascii="Palatino Linotype" w:hAnsi="Palatino Linotype" w:cs="Arial"/>
          <w:i/>
          <w:szCs w:val="24"/>
        </w:rPr>
        <w:t xml:space="preserve"> Pensiones alimenticias ordenadas por la autoridad judicial; o</w:t>
      </w:r>
    </w:p>
    <w:p w14:paraId="5B182CC2"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t>IX.</w:t>
      </w:r>
      <w:r w:rsidRPr="006B0806">
        <w:rPr>
          <w:rFonts w:ascii="Palatino Linotype" w:hAnsi="Palatino Linotype" w:cs="Arial"/>
          <w:i/>
          <w:szCs w:val="24"/>
        </w:rPr>
        <w:t xml:space="preserve"> Cualquier otro convenido con instituciones de servicios y aceptado por el servidor público.</w:t>
      </w:r>
    </w:p>
    <w:p w14:paraId="4979F79A" w14:textId="77777777" w:rsidR="006B0806" w:rsidRPr="006B0806" w:rsidRDefault="006B0806" w:rsidP="002E1D58">
      <w:pPr>
        <w:spacing w:after="0" w:line="240" w:lineRule="auto"/>
        <w:ind w:left="567" w:right="567"/>
        <w:jc w:val="both"/>
        <w:rPr>
          <w:rFonts w:ascii="Palatino Linotype" w:hAnsi="Palatino Linotype" w:cs="Arial"/>
          <w:i/>
          <w:szCs w:val="24"/>
        </w:rPr>
      </w:pPr>
    </w:p>
    <w:p w14:paraId="671CA2B7"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i/>
          <w:szCs w:val="24"/>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509B232B" w14:textId="77777777" w:rsidR="006B0806" w:rsidRPr="006B0806" w:rsidRDefault="006B0806" w:rsidP="002E1D58">
      <w:pPr>
        <w:spacing w:after="0" w:line="360" w:lineRule="auto"/>
        <w:jc w:val="both"/>
        <w:rPr>
          <w:rFonts w:ascii="Palatino Linotype" w:hAnsi="Palatino Linotype" w:cs="Arial"/>
          <w:sz w:val="24"/>
          <w:szCs w:val="24"/>
        </w:rPr>
      </w:pPr>
    </w:p>
    <w:p w14:paraId="6AA0F68B"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3C1F2F1A" w14:textId="77777777" w:rsidR="006B0806" w:rsidRPr="006B0806" w:rsidRDefault="006B0806" w:rsidP="002E1D58">
      <w:pPr>
        <w:spacing w:after="0" w:line="360" w:lineRule="auto"/>
        <w:jc w:val="both"/>
        <w:rPr>
          <w:rFonts w:ascii="Palatino Linotype" w:hAnsi="Palatino Linotype" w:cs="Arial"/>
          <w:sz w:val="24"/>
          <w:szCs w:val="24"/>
        </w:rPr>
      </w:pPr>
    </w:p>
    <w:p w14:paraId="135ED4E9"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t xml:space="preserve">En ese sentido, las </w:t>
      </w:r>
      <w:r w:rsidRPr="006B0806">
        <w:rPr>
          <w:rFonts w:ascii="Palatino Linotype" w:hAnsi="Palatino Linotype" w:cs="Arial"/>
          <w:b/>
          <w:sz w:val="24"/>
          <w:szCs w:val="24"/>
        </w:rPr>
        <w:t>Cadenas Originales</w:t>
      </w:r>
      <w:r w:rsidRPr="006B0806">
        <w:rPr>
          <w:rFonts w:ascii="Palatino Linotype" w:hAnsi="Palatino Linotype" w:cs="Arial"/>
          <w:sz w:val="24"/>
          <w:szCs w:val="24"/>
        </w:rPr>
        <w:t xml:space="preserve"> y </w:t>
      </w:r>
      <w:r w:rsidRPr="006B0806">
        <w:rPr>
          <w:rFonts w:ascii="Palatino Linotype" w:hAnsi="Palatino Linotype" w:cs="Arial"/>
          <w:b/>
          <w:sz w:val="24"/>
          <w:szCs w:val="24"/>
        </w:rPr>
        <w:t>Sellos Digitales</w:t>
      </w:r>
      <w:r w:rsidRPr="006B0806">
        <w:rPr>
          <w:rFonts w:ascii="Palatino Linotype" w:hAnsi="Palatino Linotype" w:cs="Arial"/>
          <w:sz w:val="24"/>
          <w:szCs w:val="24"/>
        </w:rPr>
        <w:t xml:space="preserve">, forman parte del certificado de sello digital, los cuales son documentos electrónicos, mismos que de conformidad </w:t>
      </w:r>
      <w:r w:rsidRPr="006B0806">
        <w:rPr>
          <w:rFonts w:ascii="Palatino Linotype" w:hAnsi="Palatino Linotype" w:cs="Arial"/>
          <w:sz w:val="24"/>
          <w:szCs w:val="24"/>
        </w:rPr>
        <w:lastRenderedPageBreak/>
        <w:t xml:space="preserve">con el artículo 17-G y 29 del Código Fiscal de la Federación le permiten a la autoridad hacendaria federal garantizar una </w:t>
      </w:r>
      <w:r w:rsidRPr="006B0806">
        <w:rPr>
          <w:rFonts w:ascii="Palatino Linotype" w:hAnsi="Palatino Linotype" w:cs="Arial"/>
          <w:b/>
          <w:sz w:val="24"/>
          <w:szCs w:val="24"/>
        </w:rPr>
        <w:t>vinculación</w:t>
      </w:r>
      <w:r w:rsidRPr="006B0806">
        <w:rPr>
          <w:rFonts w:ascii="Palatino Linotype" w:hAnsi="Palatino Linotype" w:cs="Arial"/>
          <w:sz w:val="24"/>
          <w:szCs w:val="24"/>
        </w:rPr>
        <w:t xml:space="preserve"> entre la </w:t>
      </w:r>
      <w:r w:rsidRPr="006B0806">
        <w:rPr>
          <w:rFonts w:ascii="Palatino Linotype" w:hAnsi="Palatino Linotype" w:cs="Arial"/>
          <w:b/>
          <w:sz w:val="24"/>
          <w:szCs w:val="24"/>
        </w:rPr>
        <w:t>identidad de un sujeto o entidad</w:t>
      </w:r>
      <w:r w:rsidRPr="006B0806">
        <w:rPr>
          <w:rFonts w:ascii="Palatino Linotype" w:hAnsi="Palatino Linotype" w:cs="Arial"/>
          <w:sz w:val="24"/>
          <w:szCs w:val="24"/>
        </w:rPr>
        <w:t xml:space="preserve"> con su clave pública, lo que hace identificable a una persona o entidad, además de que dichos certificados tienen como finalidad o propósito específico firmar digitalmente las facturas electrónicas </w:t>
      </w:r>
      <w:r w:rsidRPr="006B0806">
        <w:rPr>
          <w:rFonts w:ascii="Palatino Linotype" w:hAnsi="Palatino Linotype" w:cs="Arial"/>
          <w:b/>
          <w:sz w:val="24"/>
          <w:szCs w:val="24"/>
        </w:rPr>
        <w:t>para acreditar la autoría de los comprobantes fiscales digitales</w:t>
      </w:r>
      <w:r w:rsidRPr="006B0806">
        <w:rPr>
          <w:rFonts w:ascii="Palatino Linotype" w:hAnsi="Palatino Linotype" w:cs="Arial"/>
          <w:sz w:val="24"/>
          <w:szCs w:val="24"/>
        </w:rPr>
        <w:t>. En ese tenor se transcriben los artículos señalados con antelación para mejor ilustración:</w:t>
      </w:r>
    </w:p>
    <w:p w14:paraId="381AA7AA" w14:textId="77777777" w:rsidR="006B0806" w:rsidRPr="006B0806" w:rsidRDefault="006B0806" w:rsidP="002E1D58">
      <w:pPr>
        <w:spacing w:after="0" w:line="360" w:lineRule="auto"/>
        <w:jc w:val="both"/>
        <w:rPr>
          <w:rFonts w:ascii="Palatino Linotype" w:hAnsi="Palatino Linotype" w:cs="Arial"/>
          <w:sz w:val="24"/>
          <w:szCs w:val="24"/>
        </w:rPr>
      </w:pPr>
    </w:p>
    <w:p w14:paraId="719F075C"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i/>
          <w:szCs w:val="24"/>
        </w:rPr>
        <w:t>“</w:t>
      </w:r>
      <w:r w:rsidRPr="006B0806">
        <w:rPr>
          <w:rFonts w:ascii="Palatino Linotype" w:hAnsi="Palatino Linotype" w:cs="Arial"/>
          <w:b/>
          <w:i/>
          <w:szCs w:val="24"/>
        </w:rPr>
        <w:t>Artículo 17-G.-</w:t>
      </w:r>
      <w:r w:rsidRPr="006B0806">
        <w:rPr>
          <w:rFonts w:ascii="Palatino Linotype" w:hAnsi="Palatino Linotype" w:cs="Arial"/>
          <w:i/>
          <w:szCs w:val="24"/>
        </w:rPr>
        <w:t xml:space="preserve"> Los certificados que emita el Servicio de Administración Tributaria para ser considerados válidos deberán contener los datos siguientes: </w:t>
      </w:r>
    </w:p>
    <w:p w14:paraId="7CEA561F"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t>I.</w:t>
      </w:r>
      <w:r w:rsidRPr="006B0806">
        <w:rPr>
          <w:rFonts w:ascii="Palatino Linotype" w:hAnsi="Palatino Linotype" w:cs="Arial"/>
          <w:b/>
          <w:i/>
          <w:szCs w:val="24"/>
        </w:rPr>
        <w:tab/>
      </w:r>
      <w:r w:rsidRPr="006B0806">
        <w:rPr>
          <w:rFonts w:ascii="Palatino Linotype" w:hAnsi="Palatino Linotype" w:cs="Arial"/>
          <w:i/>
          <w:szCs w:val="24"/>
        </w:rPr>
        <w:t>La mención de que se expiden como tales. Tratándose de certificados de sellos digitales, se deberán especificar las limitantes que tengan para su uso.</w:t>
      </w:r>
    </w:p>
    <w:p w14:paraId="44F6CD49" w14:textId="77777777" w:rsidR="006B0806" w:rsidRPr="006B0806" w:rsidRDefault="006B0806" w:rsidP="002E1D58">
      <w:pPr>
        <w:spacing w:after="0" w:line="240" w:lineRule="auto"/>
        <w:ind w:left="567" w:right="567"/>
        <w:jc w:val="both"/>
        <w:rPr>
          <w:rFonts w:ascii="Palatino Linotype" w:hAnsi="Palatino Linotype" w:cs="Arial"/>
          <w:i/>
          <w:szCs w:val="24"/>
        </w:rPr>
      </w:pPr>
    </w:p>
    <w:p w14:paraId="4B2E4442"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t>Artículo 29.</w:t>
      </w:r>
      <w:r w:rsidRPr="006B0806">
        <w:rPr>
          <w:rFonts w:ascii="Palatino Linotype" w:hAnsi="Palatino Linotype" w:cs="Arial"/>
          <w:i/>
          <w:szCs w:val="24"/>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48FD708B" w14:textId="77777777" w:rsidR="006B0806" w:rsidRPr="006B0806" w:rsidRDefault="006B0806" w:rsidP="002E1D58">
      <w:pPr>
        <w:spacing w:after="0" w:line="240" w:lineRule="auto"/>
        <w:ind w:left="567" w:right="567"/>
        <w:jc w:val="both"/>
        <w:rPr>
          <w:rFonts w:ascii="Palatino Linotype" w:hAnsi="Palatino Linotype" w:cs="Arial"/>
          <w:i/>
          <w:szCs w:val="24"/>
        </w:rPr>
      </w:pPr>
    </w:p>
    <w:p w14:paraId="3DD352CC"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i/>
          <w:szCs w:val="24"/>
        </w:rPr>
        <w:t>Los contribuyentes a que se refiere el párrafo anterior deberán cumplir con las obligaciones siguientes:</w:t>
      </w:r>
    </w:p>
    <w:p w14:paraId="6F1C2ED4" w14:textId="77777777" w:rsidR="006B0806" w:rsidRPr="006B0806" w:rsidRDefault="006B0806" w:rsidP="002E1D58">
      <w:pPr>
        <w:spacing w:after="0" w:line="240" w:lineRule="auto"/>
        <w:ind w:left="567" w:right="567"/>
        <w:jc w:val="both"/>
        <w:rPr>
          <w:rFonts w:ascii="Palatino Linotype" w:hAnsi="Palatino Linotype" w:cs="Arial"/>
          <w:i/>
          <w:szCs w:val="24"/>
        </w:rPr>
      </w:pPr>
    </w:p>
    <w:p w14:paraId="273D693D" w14:textId="77777777" w:rsidR="006B0806" w:rsidRPr="006B0806" w:rsidRDefault="006B0806" w:rsidP="002E1D58">
      <w:pPr>
        <w:spacing w:after="0" w:line="240" w:lineRule="auto"/>
        <w:ind w:left="567" w:right="567"/>
        <w:jc w:val="both"/>
        <w:rPr>
          <w:rFonts w:ascii="Palatino Linotype" w:hAnsi="Palatino Linotype" w:cs="Arial"/>
          <w:i/>
          <w:szCs w:val="24"/>
        </w:rPr>
      </w:pPr>
      <w:proofErr w:type="gramStart"/>
      <w:r w:rsidRPr="006B0806">
        <w:rPr>
          <w:rFonts w:ascii="Palatino Linotype" w:hAnsi="Palatino Linotype" w:cs="Arial"/>
          <w:b/>
          <w:i/>
          <w:szCs w:val="24"/>
        </w:rPr>
        <w:t>I</w:t>
      </w:r>
      <w:r w:rsidRPr="006B0806">
        <w:rPr>
          <w:rFonts w:ascii="Palatino Linotype" w:hAnsi="Palatino Linotype" w:cs="Arial"/>
          <w:i/>
          <w:szCs w:val="24"/>
        </w:rPr>
        <w:t>.</w:t>
      </w:r>
      <w:proofErr w:type="gramEnd"/>
      <w:r w:rsidRPr="006B0806">
        <w:rPr>
          <w:rFonts w:ascii="Palatino Linotype" w:hAnsi="Palatino Linotype" w:cs="Arial"/>
          <w:i/>
          <w:szCs w:val="24"/>
        </w:rPr>
        <w:t xml:space="preserve">  (…)</w:t>
      </w:r>
    </w:p>
    <w:p w14:paraId="79FB0420"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t>II.</w:t>
      </w:r>
      <w:r w:rsidRPr="006B0806">
        <w:rPr>
          <w:rFonts w:ascii="Palatino Linotype" w:hAnsi="Palatino Linotype" w:cs="Arial"/>
          <w:i/>
          <w:szCs w:val="24"/>
        </w:rPr>
        <w:t xml:space="preserve"> Tramitar ante el Servicio de Administración Tributaria el certificado para el uso de los sellos digitales.</w:t>
      </w:r>
    </w:p>
    <w:p w14:paraId="2DDA3DF5" w14:textId="77777777" w:rsidR="006B0806" w:rsidRPr="006B0806" w:rsidRDefault="006B0806" w:rsidP="002E1D58">
      <w:pPr>
        <w:spacing w:after="0" w:line="240" w:lineRule="auto"/>
        <w:ind w:left="567" w:right="567"/>
        <w:jc w:val="both"/>
        <w:rPr>
          <w:rFonts w:ascii="Palatino Linotype" w:hAnsi="Palatino Linotype" w:cs="Arial"/>
          <w:i/>
          <w:szCs w:val="24"/>
        </w:rPr>
      </w:pPr>
    </w:p>
    <w:p w14:paraId="28879D12"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i/>
          <w:szCs w:val="24"/>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75A196CC" w14:textId="77777777" w:rsidR="006B0806" w:rsidRPr="006B0806" w:rsidRDefault="006B0806" w:rsidP="002E1D58">
      <w:pPr>
        <w:spacing w:after="0" w:line="360" w:lineRule="auto"/>
        <w:jc w:val="both"/>
        <w:rPr>
          <w:rFonts w:ascii="Palatino Linotype" w:hAnsi="Palatino Linotype" w:cs="Arial"/>
          <w:sz w:val="24"/>
          <w:szCs w:val="24"/>
        </w:rPr>
      </w:pPr>
    </w:p>
    <w:p w14:paraId="53231974"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lastRenderedPageBreak/>
        <w:t xml:space="preserve">Por lo que hace a los </w:t>
      </w:r>
      <w:r w:rsidRPr="006B0806">
        <w:rPr>
          <w:rFonts w:ascii="Palatino Linotype" w:hAnsi="Palatino Linotype" w:cs="Arial"/>
          <w:b/>
          <w:sz w:val="24"/>
          <w:szCs w:val="24"/>
        </w:rPr>
        <w:t>Códigos Bidimensionales</w:t>
      </w:r>
      <w:r w:rsidRPr="006B0806">
        <w:rPr>
          <w:rFonts w:ascii="Palatino Linotype" w:hAnsi="Palatino Linotype" w:cs="Arial"/>
          <w:sz w:val="24"/>
          <w:szCs w:val="24"/>
        </w:rPr>
        <w:t xml:space="preserve"> y los denominados </w:t>
      </w:r>
      <w:r w:rsidRPr="006B0806">
        <w:rPr>
          <w:rFonts w:ascii="Palatino Linotype" w:hAnsi="Palatino Linotype" w:cs="Arial"/>
          <w:b/>
          <w:sz w:val="24"/>
          <w:szCs w:val="24"/>
        </w:rPr>
        <w:t>Códigos QR</w:t>
      </w:r>
      <w:r w:rsidRPr="006B0806">
        <w:rPr>
          <w:rFonts w:ascii="Palatino Linotype" w:hAnsi="Palatino Linotype" w:cs="Arial"/>
          <w:sz w:val="24"/>
          <w:szCs w:val="24"/>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mismos que al tratarse de recibos de nómina, generalmente, corresponde a datos personales como lo son el </w:t>
      </w:r>
      <w:r w:rsidRPr="006B0806">
        <w:rPr>
          <w:rFonts w:ascii="Palatino Linotype" w:hAnsi="Palatino Linotype" w:cs="Arial"/>
          <w:b/>
          <w:sz w:val="24"/>
          <w:szCs w:val="24"/>
        </w:rPr>
        <w:t>Registro Federal de Contribuyentes (RFC)</w:t>
      </w:r>
      <w:r w:rsidRPr="006B0806">
        <w:rPr>
          <w:rFonts w:ascii="Palatino Linotype" w:hAnsi="Palatino Linotype" w:cs="Arial"/>
          <w:sz w:val="24"/>
          <w:szCs w:val="24"/>
        </w:rPr>
        <w:t xml:space="preserve"> y la </w:t>
      </w:r>
      <w:r w:rsidRPr="006B0806">
        <w:rPr>
          <w:rFonts w:ascii="Palatino Linotype" w:hAnsi="Palatino Linotype" w:cs="Arial"/>
          <w:b/>
          <w:sz w:val="24"/>
          <w:szCs w:val="24"/>
        </w:rPr>
        <w:t>Clave Única de Registro de Población (CURP)</w:t>
      </w:r>
      <w:r w:rsidRPr="006B0806">
        <w:rPr>
          <w:rFonts w:ascii="Palatino Linotype" w:hAnsi="Palatino Linotype" w:cs="Arial"/>
          <w:sz w:val="24"/>
          <w:szCs w:val="24"/>
        </w:rPr>
        <w:t>, por lo cual, deberán ser protegidos.</w:t>
      </w:r>
    </w:p>
    <w:p w14:paraId="04944F09" w14:textId="77777777" w:rsidR="006B0806" w:rsidRPr="006B0806" w:rsidRDefault="006B0806" w:rsidP="002E1D58">
      <w:pPr>
        <w:spacing w:after="0" w:line="360" w:lineRule="auto"/>
        <w:jc w:val="both"/>
        <w:rPr>
          <w:rFonts w:ascii="Palatino Linotype" w:hAnsi="Palatino Linotype" w:cs="Arial"/>
          <w:sz w:val="24"/>
          <w:szCs w:val="24"/>
        </w:rPr>
      </w:pPr>
    </w:p>
    <w:p w14:paraId="48A8C238"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t>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0D2FAFCB" w14:textId="77777777" w:rsidR="006B0806" w:rsidRPr="006B0806" w:rsidRDefault="006B0806" w:rsidP="002E1D58">
      <w:pPr>
        <w:spacing w:after="0" w:line="360" w:lineRule="auto"/>
        <w:jc w:val="both"/>
        <w:rPr>
          <w:rFonts w:ascii="Palatino Linotype" w:hAnsi="Palatino Linotype" w:cs="Arial"/>
          <w:sz w:val="24"/>
          <w:szCs w:val="24"/>
        </w:rPr>
      </w:pPr>
    </w:p>
    <w:p w14:paraId="7977C33A"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t xml:space="preserve">Así, es que el Sujeto Obligado deberá cumplir con todos y cada uno de los requisitos señalados en la Ley de Protección de Datos Personales en Posesión de Sujetos </w:t>
      </w:r>
      <w:r w:rsidRPr="006B0806">
        <w:rPr>
          <w:rFonts w:ascii="Palatino Linotype" w:hAnsi="Palatino Linotype" w:cs="Arial"/>
          <w:sz w:val="24"/>
          <w:szCs w:val="24"/>
        </w:rPr>
        <w:lastRenderedPageBreak/>
        <w:t>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02898907" w14:textId="77777777" w:rsidR="006B0806" w:rsidRPr="006B0806" w:rsidRDefault="006B0806" w:rsidP="002E1D58">
      <w:pPr>
        <w:spacing w:after="0" w:line="360" w:lineRule="auto"/>
        <w:jc w:val="both"/>
        <w:rPr>
          <w:rFonts w:ascii="Palatino Linotype" w:hAnsi="Palatino Linotype" w:cs="Arial"/>
          <w:sz w:val="24"/>
          <w:szCs w:val="24"/>
        </w:rPr>
      </w:pPr>
    </w:p>
    <w:p w14:paraId="715A75E1"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6693C9E" w14:textId="77777777" w:rsidR="006B0806" w:rsidRPr="006B0806" w:rsidRDefault="006B0806" w:rsidP="002E1D58">
      <w:pPr>
        <w:spacing w:after="0" w:line="360" w:lineRule="auto"/>
        <w:jc w:val="both"/>
        <w:rPr>
          <w:rFonts w:ascii="Palatino Linotype" w:hAnsi="Palatino Linotype" w:cs="Arial"/>
          <w:sz w:val="24"/>
          <w:szCs w:val="24"/>
        </w:rPr>
      </w:pPr>
    </w:p>
    <w:p w14:paraId="7E4737F6"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i/>
          <w:szCs w:val="24"/>
        </w:rPr>
        <w:t>“</w:t>
      </w:r>
      <w:r w:rsidRPr="006B0806">
        <w:rPr>
          <w:rFonts w:ascii="Palatino Linotype" w:hAnsi="Palatino Linotype" w:cs="Arial"/>
          <w:b/>
          <w:i/>
          <w:szCs w:val="24"/>
        </w:rPr>
        <w:t>Artículo 49.</w:t>
      </w:r>
      <w:r w:rsidRPr="006B0806">
        <w:rPr>
          <w:rFonts w:ascii="Palatino Linotype" w:hAnsi="Palatino Linotype" w:cs="Arial"/>
          <w:i/>
          <w:szCs w:val="24"/>
        </w:rPr>
        <w:t xml:space="preserve"> Los Comités de Transparencia tendrán las siguientes atribuciones:</w:t>
      </w:r>
    </w:p>
    <w:p w14:paraId="0D3ACBE9"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i/>
          <w:szCs w:val="24"/>
        </w:rPr>
        <w:t>…</w:t>
      </w:r>
    </w:p>
    <w:p w14:paraId="23AD60B8"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t>VIII</w:t>
      </w:r>
      <w:r w:rsidRPr="006B0806">
        <w:rPr>
          <w:rFonts w:ascii="Palatino Linotype" w:hAnsi="Palatino Linotype" w:cs="Arial"/>
          <w:i/>
          <w:szCs w:val="24"/>
        </w:rPr>
        <w:t>. Aprobar, modificar o revocar la clasificación de la información;</w:t>
      </w:r>
    </w:p>
    <w:p w14:paraId="4D6439BA"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t>Artículo 132.</w:t>
      </w:r>
      <w:r w:rsidRPr="006B0806">
        <w:rPr>
          <w:rFonts w:ascii="Palatino Linotype" w:hAnsi="Palatino Linotype" w:cs="Arial"/>
          <w:i/>
          <w:szCs w:val="24"/>
        </w:rPr>
        <w:t xml:space="preserve"> La clasificación de la información se llevará a cabo en el momento en que:</w:t>
      </w:r>
    </w:p>
    <w:p w14:paraId="190767F8"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i/>
          <w:szCs w:val="24"/>
        </w:rPr>
        <w:t>I. Se reciba una solicitud de acceso a la información;</w:t>
      </w:r>
    </w:p>
    <w:p w14:paraId="4C2C4EF0"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i/>
          <w:szCs w:val="24"/>
        </w:rPr>
        <w:t>II. Se determine mediante resolución de autoridad competente; o</w:t>
      </w:r>
    </w:p>
    <w:p w14:paraId="5ADD2FB8"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i/>
          <w:szCs w:val="24"/>
        </w:rPr>
        <w:t>III. Se generen versiones públicas para dar cumplimiento a las obligaciones de transparencia previstas en esta Ley.”</w:t>
      </w:r>
    </w:p>
    <w:p w14:paraId="727C7A36"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i/>
          <w:szCs w:val="24"/>
        </w:rPr>
        <w:t>“</w:t>
      </w:r>
      <w:r w:rsidRPr="006B0806">
        <w:rPr>
          <w:rFonts w:ascii="Palatino Linotype" w:hAnsi="Palatino Linotype" w:cs="Arial"/>
          <w:b/>
          <w:i/>
          <w:szCs w:val="24"/>
        </w:rPr>
        <w:t>Segundo</w:t>
      </w:r>
      <w:r w:rsidRPr="006B0806">
        <w:rPr>
          <w:rFonts w:ascii="Palatino Linotype" w:hAnsi="Palatino Linotype" w:cs="Arial"/>
          <w:i/>
          <w:szCs w:val="24"/>
        </w:rPr>
        <w:t>.- Para efectos de los presentes Lineamientos Generales, se entenderá por:</w:t>
      </w:r>
    </w:p>
    <w:p w14:paraId="2C6957B0"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i/>
          <w:szCs w:val="24"/>
        </w:rPr>
        <w:t>…</w:t>
      </w:r>
    </w:p>
    <w:p w14:paraId="6055CE55"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t>XVIII</w:t>
      </w:r>
      <w:r w:rsidRPr="006B0806">
        <w:rPr>
          <w:rFonts w:ascii="Palatino Linotype" w:hAnsi="Palatino Linotype" w:cs="Arial"/>
          <w:i/>
          <w:szCs w:val="24"/>
        </w:rPr>
        <w:t xml:space="preserve">. Versión pública: El documento a partir del que se otorga acceso a la información, en el que se testan partes o secciones clasificadas, indicando el contenido de éstas de manera </w:t>
      </w:r>
      <w:r w:rsidRPr="006B0806">
        <w:rPr>
          <w:rFonts w:ascii="Palatino Linotype" w:hAnsi="Palatino Linotype" w:cs="Arial"/>
          <w:i/>
          <w:szCs w:val="24"/>
        </w:rPr>
        <w:lastRenderedPageBreak/>
        <w:t>genérica, fundando y motivando la reserva o confidencialidad, a través de la resolución que para tal efecto emita el Comité de Transparencia.</w:t>
      </w:r>
    </w:p>
    <w:p w14:paraId="56D97316" w14:textId="77777777" w:rsidR="006B0806" w:rsidRPr="006B0806" w:rsidRDefault="006B0806" w:rsidP="002E1D58">
      <w:pPr>
        <w:spacing w:after="0" w:line="240" w:lineRule="auto"/>
        <w:ind w:left="567" w:right="567"/>
        <w:jc w:val="both"/>
        <w:rPr>
          <w:rFonts w:ascii="Palatino Linotype" w:hAnsi="Palatino Linotype" w:cs="Arial"/>
          <w:i/>
          <w:szCs w:val="24"/>
        </w:rPr>
      </w:pPr>
    </w:p>
    <w:p w14:paraId="6F20F585"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t>Cuarto</w:t>
      </w:r>
      <w:r w:rsidRPr="006B0806">
        <w:rPr>
          <w:rFonts w:ascii="Palatino Linotype" w:hAnsi="Palatino Linotype" w:cs="Arial"/>
          <w:i/>
          <w:szCs w:val="24"/>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E77EA0C"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i/>
          <w:szCs w:val="24"/>
        </w:rPr>
        <w:t>Los Sujetos Obligados deberán aplicar, de manera estricta, las excepciones al derecho de acceso a la información y sólo podrán invocarlas cuando acrediten su procedencia.</w:t>
      </w:r>
    </w:p>
    <w:p w14:paraId="395ABC94" w14:textId="77777777" w:rsidR="006B0806" w:rsidRPr="006B0806" w:rsidRDefault="006B0806" w:rsidP="002E1D58">
      <w:pPr>
        <w:spacing w:after="0" w:line="240" w:lineRule="auto"/>
        <w:ind w:left="567" w:right="567"/>
        <w:jc w:val="both"/>
        <w:rPr>
          <w:rFonts w:ascii="Palatino Linotype" w:hAnsi="Palatino Linotype" w:cs="Arial"/>
          <w:i/>
          <w:szCs w:val="24"/>
        </w:rPr>
      </w:pPr>
    </w:p>
    <w:p w14:paraId="69015B05"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t>Quinto</w:t>
      </w:r>
      <w:r w:rsidRPr="006B0806">
        <w:rPr>
          <w:rFonts w:ascii="Palatino Linotype" w:hAnsi="Palatino Linotype" w:cs="Arial"/>
          <w:i/>
          <w:szCs w:val="24"/>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40DC62D" w14:textId="77777777" w:rsidR="006B0806" w:rsidRPr="006B0806" w:rsidRDefault="006B0806" w:rsidP="002E1D58">
      <w:pPr>
        <w:spacing w:after="0" w:line="240" w:lineRule="auto"/>
        <w:ind w:left="567" w:right="567"/>
        <w:jc w:val="both"/>
        <w:rPr>
          <w:rFonts w:ascii="Palatino Linotype" w:hAnsi="Palatino Linotype" w:cs="Arial"/>
          <w:i/>
          <w:szCs w:val="24"/>
        </w:rPr>
      </w:pPr>
    </w:p>
    <w:p w14:paraId="4F7893C0"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t>Sexto</w:t>
      </w:r>
      <w:r w:rsidRPr="006B0806">
        <w:rPr>
          <w:rFonts w:ascii="Palatino Linotype" w:hAnsi="Palatino Linotype" w:cs="Arial"/>
          <w:i/>
          <w:szCs w:val="24"/>
        </w:rPr>
        <w:t>. Los Sujetos Obligados no podrán emitir acuerdos de carácter general ni particular que clasifiquen documentos o expedientes como reservados, ni clasificar documentos antes de que se genere la información o cuando éstos no obren en sus archivos.</w:t>
      </w:r>
    </w:p>
    <w:p w14:paraId="5FC8F9B3"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i/>
          <w:szCs w:val="24"/>
        </w:rPr>
        <w:t>La clasificación de información se realizará conforme a un análisis caso por caso, mediante la aplicación de la prueba de daño y de interés público.</w:t>
      </w:r>
    </w:p>
    <w:p w14:paraId="3C2036C6" w14:textId="77777777" w:rsidR="006B0806" w:rsidRPr="006B0806" w:rsidRDefault="006B0806" w:rsidP="002E1D58">
      <w:pPr>
        <w:spacing w:after="0" w:line="240" w:lineRule="auto"/>
        <w:ind w:left="567" w:right="567"/>
        <w:jc w:val="both"/>
        <w:rPr>
          <w:rFonts w:ascii="Palatino Linotype" w:hAnsi="Palatino Linotype" w:cs="Arial"/>
          <w:i/>
          <w:szCs w:val="24"/>
        </w:rPr>
      </w:pPr>
    </w:p>
    <w:p w14:paraId="3AE20F3D"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t>Séptimo</w:t>
      </w:r>
      <w:r w:rsidRPr="006B0806">
        <w:rPr>
          <w:rFonts w:ascii="Palatino Linotype" w:hAnsi="Palatino Linotype" w:cs="Arial"/>
          <w:i/>
          <w:szCs w:val="24"/>
        </w:rPr>
        <w:t>. La clasificación de la información se llevará a cabo en el momento en que:</w:t>
      </w:r>
    </w:p>
    <w:p w14:paraId="0D6F71AD"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t>I.</w:t>
      </w:r>
      <w:r w:rsidRPr="006B0806">
        <w:rPr>
          <w:rFonts w:ascii="Palatino Linotype" w:hAnsi="Palatino Linotype" w:cs="Arial"/>
          <w:i/>
          <w:szCs w:val="24"/>
        </w:rPr>
        <w:t xml:space="preserve"> Se reciba una solicitud de acceso a la información;</w:t>
      </w:r>
    </w:p>
    <w:p w14:paraId="0768BD83"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t>II</w:t>
      </w:r>
      <w:r w:rsidRPr="006B0806">
        <w:rPr>
          <w:rFonts w:ascii="Palatino Linotype" w:hAnsi="Palatino Linotype" w:cs="Arial"/>
          <w:i/>
          <w:szCs w:val="24"/>
        </w:rPr>
        <w:t>. Se determine mediante resolución de autoridad competente, o</w:t>
      </w:r>
    </w:p>
    <w:p w14:paraId="583AFEE3"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t>III</w:t>
      </w:r>
      <w:r w:rsidRPr="006B0806">
        <w:rPr>
          <w:rFonts w:ascii="Palatino Linotype" w:hAnsi="Palatino Linotype" w:cs="Arial"/>
          <w:i/>
          <w:szCs w:val="24"/>
        </w:rPr>
        <w:t>. Se generen versiones públicas para dar cumplimiento a las obligaciones de transparencia previstas en la Ley General, la Ley Federal y las correspondientes de las entidades federativas.</w:t>
      </w:r>
    </w:p>
    <w:p w14:paraId="6A51426C"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i/>
          <w:szCs w:val="24"/>
        </w:rPr>
        <w:t>Los titulares de las áreas deberán revisar la clasificación al momento de la recepción de una solicitud de acceso a la información, para verificar si encuadra en una causal de reserva o de confidencialidad.</w:t>
      </w:r>
    </w:p>
    <w:p w14:paraId="4A6E2205"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t>Octavo</w:t>
      </w:r>
      <w:r w:rsidRPr="006B0806">
        <w:rPr>
          <w:rFonts w:ascii="Palatino Linotype" w:hAnsi="Palatino Linotype" w:cs="Arial"/>
          <w:i/>
          <w:szCs w:val="24"/>
        </w:rPr>
        <w:t>. Para fundar la clasificación de la información se debe señalar el artículo, fracción, inciso, párrafo o numeral de la ley o tratado internacional suscrito por el Estado mexicano que expresamente le otorga el carácter de reservada o confidencial.</w:t>
      </w:r>
    </w:p>
    <w:p w14:paraId="7E1BEC29"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i/>
          <w:szCs w:val="24"/>
        </w:rPr>
        <w:t>Para motivar la clasificación se deberán señalar las razones o circunstancias especiales que lo llevaron a concluir que el caso particular se ajusta al supuesto previsto por la norma legal invocada como fundamento.</w:t>
      </w:r>
    </w:p>
    <w:p w14:paraId="103FD2A4"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i/>
          <w:szCs w:val="24"/>
        </w:rPr>
        <w:lastRenderedPageBreak/>
        <w:t>En caso de referirse a información reservada, la motivación de la clasificación también deberá comprender las circunstancias que justifican el establecimiento de determinado plazo de reserva.</w:t>
      </w:r>
    </w:p>
    <w:p w14:paraId="7B8086DC" w14:textId="77777777" w:rsidR="006B0806" w:rsidRPr="006B0806" w:rsidRDefault="006B0806" w:rsidP="002E1D58">
      <w:pPr>
        <w:spacing w:after="0" w:line="240" w:lineRule="auto"/>
        <w:ind w:left="567" w:right="567"/>
        <w:jc w:val="both"/>
        <w:rPr>
          <w:rFonts w:ascii="Palatino Linotype" w:hAnsi="Palatino Linotype" w:cs="Arial"/>
          <w:i/>
          <w:szCs w:val="24"/>
        </w:rPr>
      </w:pPr>
    </w:p>
    <w:p w14:paraId="0CC2A959"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i/>
          <w:szCs w:val="24"/>
        </w:rPr>
        <w:t>Tratándose de información clasificada como confidencial respecto de la cual se haya determinado su conservación permanente por tener valor histórico, ésta conservará tal carácter de conformidad con la normativa aplicable en materia de archivos.</w:t>
      </w:r>
    </w:p>
    <w:p w14:paraId="22E785E3"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i/>
          <w:szCs w:val="24"/>
        </w:rPr>
        <w:t>Los documentos contenidos en los archivos históricos y los identificados como históricos confidenciales no serán susceptibles de clasificación como reservados.</w:t>
      </w:r>
    </w:p>
    <w:p w14:paraId="2708250A" w14:textId="77777777" w:rsidR="006B0806" w:rsidRPr="006B0806" w:rsidRDefault="006B0806" w:rsidP="002E1D58">
      <w:pPr>
        <w:spacing w:after="0" w:line="240" w:lineRule="auto"/>
        <w:ind w:left="567" w:right="567"/>
        <w:jc w:val="both"/>
        <w:rPr>
          <w:rFonts w:ascii="Palatino Linotype" w:hAnsi="Palatino Linotype" w:cs="Arial"/>
          <w:i/>
          <w:szCs w:val="24"/>
        </w:rPr>
      </w:pPr>
    </w:p>
    <w:p w14:paraId="7E81C6B9"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t>Noveno</w:t>
      </w:r>
      <w:r w:rsidRPr="006B0806">
        <w:rPr>
          <w:rFonts w:ascii="Palatino Linotype" w:hAnsi="Palatino Linotype" w:cs="Arial"/>
          <w:i/>
          <w:szCs w:val="24"/>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3B19C18" w14:textId="77777777" w:rsidR="006B0806" w:rsidRPr="006B0806" w:rsidRDefault="006B0806" w:rsidP="002E1D58">
      <w:pPr>
        <w:spacing w:after="0" w:line="240" w:lineRule="auto"/>
        <w:ind w:left="567" w:right="567"/>
        <w:jc w:val="both"/>
        <w:rPr>
          <w:rFonts w:ascii="Palatino Linotype" w:hAnsi="Palatino Linotype" w:cs="Arial"/>
          <w:i/>
          <w:szCs w:val="24"/>
        </w:rPr>
      </w:pPr>
    </w:p>
    <w:p w14:paraId="5FBE2C58"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t>Décimo</w:t>
      </w:r>
      <w:r w:rsidRPr="006B0806">
        <w:rPr>
          <w:rFonts w:ascii="Palatino Linotype" w:hAnsi="Palatino Linotype" w:cs="Arial"/>
          <w:i/>
          <w:szCs w:val="24"/>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1DB80DD4" w14:textId="77777777" w:rsidR="006B0806" w:rsidRPr="006B0806" w:rsidRDefault="006B0806" w:rsidP="002E1D58">
      <w:pPr>
        <w:spacing w:after="0" w:line="240" w:lineRule="auto"/>
        <w:ind w:left="567" w:right="567"/>
        <w:jc w:val="both"/>
        <w:rPr>
          <w:rFonts w:ascii="Palatino Linotype" w:hAnsi="Palatino Linotype" w:cs="Arial"/>
          <w:i/>
          <w:szCs w:val="24"/>
        </w:rPr>
      </w:pPr>
    </w:p>
    <w:p w14:paraId="38F73A09"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i/>
          <w:szCs w:val="24"/>
        </w:rPr>
        <w:t>En ausencia de los titulares de las áreas, la información será clasificada o desclasificada por la persona que lo supla, en términos de la normativa que rija la actuación del sujeto obligado.</w:t>
      </w:r>
    </w:p>
    <w:p w14:paraId="7F7A31B3" w14:textId="77777777" w:rsidR="006B0806" w:rsidRPr="006B0806" w:rsidRDefault="006B0806" w:rsidP="002E1D58">
      <w:pPr>
        <w:spacing w:after="0" w:line="240" w:lineRule="auto"/>
        <w:ind w:left="567" w:right="567"/>
        <w:jc w:val="both"/>
        <w:rPr>
          <w:rFonts w:ascii="Palatino Linotype" w:hAnsi="Palatino Linotype" w:cs="Arial"/>
          <w:i/>
          <w:szCs w:val="24"/>
        </w:rPr>
      </w:pPr>
    </w:p>
    <w:p w14:paraId="0DD19658"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t>Décimo primero.</w:t>
      </w:r>
      <w:r w:rsidRPr="006B0806">
        <w:rPr>
          <w:rFonts w:ascii="Palatino Linotype" w:hAnsi="Palatino Linotype" w:cs="Arial"/>
          <w:i/>
          <w:szCs w:val="24"/>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C815A40" w14:textId="77777777" w:rsidR="006B0806" w:rsidRPr="006B0806" w:rsidRDefault="006B0806" w:rsidP="002E1D58">
      <w:pPr>
        <w:spacing w:after="0" w:line="360" w:lineRule="auto"/>
        <w:jc w:val="both"/>
        <w:rPr>
          <w:rFonts w:ascii="Palatino Linotype" w:hAnsi="Palatino Linotype" w:cs="Arial"/>
          <w:sz w:val="24"/>
          <w:szCs w:val="24"/>
        </w:rPr>
      </w:pPr>
    </w:p>
    <w:p w14:paraId="49703080"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w:t>
      </w:r>
      <w:r w:rsidRPr="006B0806">
        <w:rPr>
          <w:rFonts w:ascii="Palatino Linotype" w:hAnsi="Palatino Linotype" w:cs="Arial"/>
          <w:sz w:val="24"/>
          <w:szCs w:val="24"/>
        </w:rPr>
        <w:lastRenderedPageBreak/>
        <w:t>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700183E0" w14:textId="77777777" w:rsidR="006B0806" w:rsidRPr="006B0806" w:rsidRDefault="006B0806" w:rsidP="002E1D58">
      <w:pPr>
        <w:spacing w:after="0" w:line="360" w:lineRule="auto"/>
        <w:jc w:val="both"/>
        <w:rPr>
          <w:rFonts w:ascii="Palatino Linotype" w:hAnsi="Palatino Linotype" w:cs="Arial"/>
          <w:sz w:val="24"/>
          <w:szCs w:val="24"/>
        </w:rPr>
      </w:pPr>
    </w:p>
    <w:p w14:paraId="052D1F5D"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t>Por tanto, la fundamentación y motivación consiste en la obligación que tiene todo ente público de expresar los preceptos jurídicos aplicables al asunto motivo del acto y las razones o argumentos de su actuar.</w:t>
      </w:r>
    </w:p>
    <w:p w14:paraId="2F18F759" w14:textId="77777777" w:rsidR="006B0806" w:rsidRPr="006B0806" w:rsidRDefault="006B0806" w:rsidP="002E1D58">
      <w:pPr>
        <w:spacing w:after="0" w:line="360" w:lineRule="auto"/>
        <w:jc w:val="both"/>
        <w:rPr>
          <w:rFonts w:ascii="Palatino Linotype" w:hAnsi="Palatino Linotype" w:cs="Arial"/>
          <w:sz w:val="24"/>
          <w:szCs w:val="24"/>
        </w:rPr>
      </w:pPr>
    </w:p>
    <w:p w14:paraId="6BD5CC86"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t>Al respecto, el máximo tribunal del país ha establecido jurisprudencia respecto a qué debe entenderse por fundamentación y motivación, en los siguientes términos:</w:t>
      </w:r>
    </w:p>
    <w:p w14:paraId="04141D8E" w14:textId="77777777" w:rsidR="006B0806" w:rsidRPr="006B0806" w:rsidRDefault="006B0806" w:rsidP="002E1D58">
      <w:pPr>
        <w:spacing w:after="0" w:line="360" w:lineRule="auto"/>
        <w:jc w:val="both"/>
        <w:rPr>
          <w:rFonts w:ascii="Palatino Linotype" w:hAnsi="Palatino Linotype" w:cs="Arial"/>
          <w:sz w:val="24"/>
          <w:szCs w:val="24"/>
        </w:rPr>
      </w:pPr>
    </w:p>
    <w:p w14:paraId="12BE8138"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t>FUNDAMENTACIÓN Y MOTIVACIÓN</w:t>
      </w:r>
      <w:r w:rsidRPr="006B0806">
        <w:rPr>
          <w:rFonts w:ascii="Palatino Linotype" w:hAnsi="Palatino Linotype" w:cs="Arial"/>
          <w:i/>
          <w:szCs w:val="24"/>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316FF066" w14:textId="77777777" w:rsidR="006B0806" w:rsidRPr="006B0806" w:rsidRDefault="006B0806" w:rsidP="002E1D58">
      <w:pPr>
        <w:spacing w:after="0" w:line="360" w:lineRule="auto"/>
        <w:jc w:val="both"/>
        <w:rPr>
          <w:rFonts w:ascii="Palatino Linotype" w:hAnsi="Palatino Linotype" w:cs="Arial"/>
          <w:sz w:val="24"/>
          <w:szCs w:val="24"/>
        </w:rPr>
      </w:pPr>
    </w:p>
    <w:p w14:paraId="2E665598"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26EE6836" w14:textId="77777777" w:rsidR="006B0806" w:rsidRPr="006B0806" w:rsidRDefault="006B0806" w:rsidP="002E1D58">
      <w:pPr>
        <w:spacing w:after="0" w:line="360" w:lineRule="auto"/>
        <w:jc w:val="both"/>
        <w:rPr>
          <w:rFonts w:ascii="Palatino Linotype" w:hAnsi="Palatino Linotype" w:cs="Arial"/>
          <w:sz w:val="24"/>
          <w:szCs w:val="24"/>
        </w:rPr>
      </w:pPr>
    </w:p>
    <w:p w14:paraId="232097BE"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62F667F0" w14:textId="77777777" w:rsidR="006B0806" w:rsidRPr="006B0806" w:rsidRDefault="006B0806" w:rsidP="002E1D58">
      <w:pPr>
        <w:spacing w:after="0" w:line="240" w:lineRule="auto"/>
        <w:ind w:left="567" w:right="567"/>
        <w:jc w:val="both"/>
        <w:rPr>
          <w:rFonts w:ascii="Palatino Linotype" w:hAnsi="Palatino Linotype" w:cs="Arial"/>
          <w:i/>
          <w:szCs w:val="24"/>
        </w:rPr>
      </w:pPr>
      <w:r w:rsidRPr="006B0806">
        <w:rPr>
          <w:rFonts w:ascii="Palatino Linotype" w:hAnsi="Palatino Linotype" w:cs="Arial"/>
          <w:b/>
          <w:i/>
          <w:szCs w:val="24"/>
        </w:rPr>
        <w:lastRenderedPageBreak/>
        <w:t>FUNDAMENTACIÓN Y MOTIVACIÓN. EL ASPECTO FORMAL DE LA GARANTÍA Y SU FINALIDAD SE TRADUCEN EN EXPLICAR, JUSTIFICAR, POSIBILITAR LA DEFENSA Y COMUNICAR LA DECISIÓN.</w:t>
      </w:r>
      <w:r w:rsidRPr="006B0806">
        <w:rPr>
          <w:rFonts w:ascii="Palatino Linotype" w:hAnsi="Palatino Linotype" w:cs="Arial"/>
          <w:i/>
          <w:szCs w:val="24"/>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21FE47A4" w14:textId="77777777" w:rsidR="006B0806" w:rsidRPr="006B0806" w:rsidRDefault="006B0806" w:rsidP="002E1D58">
      <w:pPr>
        <w:spacing w:after="0" w:line="360" w:lineRule="auto"/>
        <w:jc w:val="both"/>
        <w:rPr>
          <w:rFonts w:ascii="Palatino Linotype" w:hAnsi="Palatino Linotype" w:cs="Arial"/>
          <w:sz w:val="24"/>
          <w:szCs w:val="24"/>
        </w:rPr>
      </w:pPr>
    </w:p>
    <w:p w14:paraId="330F362C"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699DF66C" w14:textId="77777777" w:rsidR="006B0806" w:rsidRPr="006B0806" w:rsidRDefault="006B0806" w:rsidP="002E1D58">
      <w:pPr>
        <w:spacing w:after="0" w:line="360" w:lineRule="auto"/>
        <w:jc w:val="both"/>
        <w:rPr>
          <w:rFonts w:ascii="Palatino Linotype" w:hAnsi="Palatino Linotype" w:cs="Arial"/>
          <w:sz w:val="24"/>
          <w:szCs w:val="24"/>
        </w:rPr>
      </w:pPr>
    </w:p>
    <w:p w14:paraId="6C036F2A" w14:textId="77777777" w:rsidR="006B0806" w:rsidRPr="006B0806" w:rsidRDefault="006B0806" w:rsidP="002E1D58">
      <w:pPr>
        <w:spacing w:after="0" w:line="360" w:lineRule="auto"/>
        <w:jc w:val="both"/>
        <w:rPr>
          <w:rFonts w:ascii="Palatino Linotype" w:hAnsi="Palatino Linotype" w:cs="Arial"/>
          <w:sz w:val="24"/>
          <w:szCs w:val="24"/>
        </w:rPr>
      </w:pPr>
      <w:r w:rsidRPr="006B0806">
        <w:rPr>
          <w:rFonts w:ascii="Palatino Linotype" w:hAnsi="Palatino Linotype" w:cs="Arial"/>
          <w:sz w:val="24"/>
          <w:szCs w:val="24"/>
        </w:rPr>
        <w:t xml:space="preserve">Por lo tanto, la entrega de documentos en su versión pública debe acompañarse necesariamente del Acuerdo del Comité de Transparencia del Sujeto Obligado 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w:t>
      </w:r>
      <w:r w:rsidRPr="006B0806">
        <w:rPr>
          <w:rFonts w:ascii="Palatino Linotype" w:hAnsi="Palatino Linotype" w:cs="Arial"/>
          <w:sz w:val="24"/>
          <w:szCs w:val="24"/>
        </w:rPr>
        <w:lastRenderedPageBreak/>
        <w:t>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6139E8B6" w14:textId="05A17958" w:rsidR="009027EB" w:rsidRPr="006B0806" w:rsidRDefault="009027EB" w:rsidP="002E1D58">
      <w:pPr>
        <w:pBdr>
          <w:top w:val="nil"/>
          <w:left w:val="nil"/>
          <w:bottom w:val="nil"/>
          <w:right w:val="nil"/>
          <w:between w:val="nil"/>
        </w:pBdr>
        <w:spacing w:after="0" w:line="360" w:lineRule="auto"/>
        <w:contextualSpacing/>
        <w:jc w:val="both"/>
        <w:rPr>
          <w:rFonts w:ascii="Palatino Linotype" w:hAnsi="Palatino Linotype" w:cs="Arial"/>
          <w:sz w:val="24"/>
        </w:rPr>
      </w:pPr>
    </w:p>
    <w:p w14:paraId="667A0EC8" w14:textId="25BA00DD" w:rsidR="00B40482" w:rsidRPr="00522D9C" w:rsidRDefault="00B40482" w:rsidP="002E1D5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522D9C">
        <w:rPr>
          <w:rFonts w:ascii="Palatino Linotype" w:eastAsia="Palatino Linotype" w:hAnsi="Palatino Linotype" w:cs="Palatino Linotype"/>
          <w:sz w:val="24"/>
          <w:szCs w:val="24"/>
          <w:lang w:eastAsia="es-MX"/>
        </w:rPr>
        <w:t xml:space="preserve">En mérito de lo expuesto en líneas anteriores, este Instituto considera que los motivos de inconformidad planteados por la parte </w:t>
      </w:r>
      <w:r w:rsidRPr="00522D9C">
        <w:rPr>
          <w:rFonts w:ascii="Palatino Linotype" w:eastAsia="Palatino Linotype" w:hAnsi="Palatino Linotype" w:cs="Palatino Linotype"/>
          <w:b/>
          <w:sz w:val="24"/>
          <w:szCs w:val="24"/>
          <w:lang w:eastAsia="es-MX"/>
        </w:rPr>
        <w:t>Recurrente</w:t>
      </w:r>
      <w:r w:rsidRPr="00522D9C">
        <w:rPr>
          <w:rFonts w:ascii="Palatino Linotype" w:eastAsia="Palatino Linotype" w:hAnsi="Palatino Linotype" w:cs="Palatino Linotype"/>
          <w:sz w:val="24"/>
          <w:szCs w:val="24"/>
          <w:lang w:eastAsia="es-MX"/>
        </w:rPr>
        <w:t xml:space="preserve"> resultan fundados; por ello </w:t>
      </w:r>
      <w:r w:rsidRPr="00522D9C">
        <w:rPr>
          <w:rFonts w:ascii="Palatino Linotype" w:eastAsia="Palatino Linotype" w:hAnsi="Palatino Linotype" w:cs="Palatino Linotype"/>
          <w:b/>
          <w:sz w:val="24"/>
          <w:szCs w:val="24"/>
          <w:lang w:eastAsia="es-MX"/>
        </w:rPr>
        <w:t xml:space="preserve">con fundamento en la segunda hipótesis de la fracción III del artículo 186 </w:t>
      </w:r>
      <w:r w:rsidRPr="00522D9C">
        <w:rPr>
          <w:rFonts w:ascii="Palatino Linotype" w:eastAsia="Palatino Linotype" w:hAnsi="Palatino Linotype" w:cs="Palatino Linotype"/>
          <w:sz w:val="24"/>
          <w:szCs w:val="24"/>
          <w:lang w:eastAsia="es-MX"/>
        </w:rPr>
        <w:t xml:space="preserve">de la Ley de Transparencia y Acceso a la Información Pública del Estado de México y Municipios, se </w:t>
      </w:r>
      <w:r w:rsidRPr="00522D9C">
        <w:rPr>
          <w:rFonts w:ascii="Palatino Linotype" w:eastAsia="Palatino Linotype" w:hAnsi="Palatino Linotype" w:cs="Palatino Linotype"/>
          <w:b/>
          <w:sz w:val="24"/>
          <w:szCs w:val="24"/>
          <w:lang w:eastAsia="es-MX"/>
        </w:rPr>
        <w:t xml:space="preserve">MODIFICA </w:t>
      </w:r>
      <w:r w:rsidRPr="00522D9C">
        <w:rPr>
          <w:rFonts w:ascii="Palatino Linotype" w:eastAsia="Palatino Linotype" w:hAnsi="Palatino Linotype" w:cs="Palatino Linotype"/>
          <w:sz w:val="24"/>
          <w:szCs w:val="24"/>
          <w:lang w:eastAsia="es-MX"/>
        </w:rPr>
        <w:t>la respuesta proporcionada a la solicitud de información número</w:t>
      </w:r>
      <w:r w:rsidRPr="00522D9C">
        <w:rPr>
          <w:rFonts w:ascii="Palatino Linotype" w:eastAsia="Palatino Linotype" w:hAnsi="Palatino Linotype" w:cs="Palatino Linotype"/>
          <w:b/>
          <w:sz w:val="24"/>
          <w:szCs w:val="24"/>
          <w:lang w:eastAsia="es-MX"/>
        </w:rPr>
        <w:t xml:space="preserve"> </w:t>
      </w:r>
      <w:r w:rsidR="0031693A">
        <w:rPr>
          <w:rFonts w:ascii="Palatino Linotype" w:hAnsi="Palatino Linotype" w:cs="Arial"/>
          <w:b/>
          <w:bCs/>
          <w:sz w:val="24"/>
          <w:szCs w:val="24"/>
        </w:rPr>
        <w:t>00064/TIANGUIS/IP/2024</w:t>
      </w:r>
      <w:r w:rsidRPr="00522D9C">
        <w:rPr>
          <w:rFonts w:ascii="Palatino Linotype" w:eastAsia="Palatino Linotype" w:hAnsi="Palatino Linotype" w:cs="Palatino Linotype"/>
          <w:sz w:val="24"/>
          <w:szCs w:val="24"/>
          <w:lang w:eastAsia="es-MX"/>
        </w:rPr>
        <w:t>,</w:t>
      </w:r>
      <w:r w:rsidRPr="00522D9C">
        <w:rPr>
          <w:rFonts w:ascii="Palatino Linotype" w:eastAsia="Palatino Linotype" w:hAnsi="Palatino Linotype" w:cs="Palatino Linotype"/>
          <w:b/>
          <w:sz w:val="24"/>
          <w:szCs w:val="24"/>
          <w:lang w:eastAsia="es-MX"/>
        </w:rPr>
        <w:t xml:space="preserve"> </w:t>
      </w:r>
      <w:r w:rsidRPr="00522D9C">
        <w:rPr>
          <w:rFonts w:ascii="Palatino Linotype" w:eastAsia="Palatino Linotype" w:hAnsi="Palatino Linotype" w:cs="Palatino Linotype"/>
          <w:sz w:val="24"/>
          <w:szCs w:val="24"/>
          <w:lang w:eastAsia="es-MX"/>
        </w:rPr>
        <w:t>que ha sido materia del presente estudio.</w:t>
      </w:r>
    </w:p>
    <w:p w14:paraId="739606FD" w14:textId="77777777" w:rsidR="00B40482" w:rsidRPr="00522D9C" w:rsidRDefault="00B40482" w:rsidP="002E1D5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5D9718A3" w14:textId="77777777" w:rsidR="00B40482" w:rsidRPr="00522D9C" w:rsidRDefault="00B40482" w:rsidP="002E1D5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522D9C">
        <w:rPr>
          <w:rFonts w:ascii="Palatino Linotype" w:eastAsia="Palatino Linotype" w:hAnsi="Palatino Linotype" w:cs="Palatino Linotype"/>
          <w:sz w:val="24"/>
          <w:szCs w:val="24"/>
          <w:lang w:eastAsia="es-MX"/>
        </w:rPr>
        <w:t>Por lo antes expuesto y fundado es de resolverse y,</w:t>
      </w:r>
    </w:p>
    <w:p w14:paraId="35ACB1EC" w14:textId="77777777" w:rsidR="005D0E32" w:rsidRPr="00522D9C" w:rsidRDefault="005D0E32" w:rsidP="002E1D5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70D9899E" w14:textId="77777777" w:rsidR="00B40482" w:rsidRPr="00522D9C" w:rsidRDefault="00B40482" w:rsidP="002E1D58">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r w:rsidRPr="00522D9C">
        <w:rPr>
          <w:rFonts w:ascii="Palatino Linotype" w:eastAsia="Palatino Linotype" w:hAnsi="Palatino Linotype" w:cs="Palatino Linotype"/>
          <w:b/>
          <w:sz w:val="28"/>
          <w:szCs w:val="28"/>
          <w:lang w:eastAsia="es-MX"/>
        </w:rPr>
        <w:t>S E    R E S U E L V E</w:t>
      </w:r>
    </w:p>
    <w:p w14:paraId="6481615E" w14:textId="77777777" w:rsidR="00B40482" w:rsidRPr="00522D9C" w:rsidRDefault="00B40482" w:rsidP="002E1D58">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p>
    <w:p w14:paraId="52812D70" w14:textId="3DB5DFC6" w:rsidR="00B40482" w:rsidRPr="00522D9C" w:rsidRDefault="00B40482" w:rsidP="002E1D5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522D9C">
        <w:rPr>
          <w:rFonts w:ascii="Palatino Linotype" w:eastAsia="Palatino Linotype" w:hAnsi="Palatino Linotype" w:cs="Palatino Linotype"/>
          <w:b/>
          <w:sz w:val="26"/>
          <w:szCs w:val="26"/>
          <w:lang w:eastAsia="es-MX"/>
        </w:rPr>
        <w:t>PRIMERO</w:t>
      </w:r>
      <w:r w:rsidRPr="00522D9C">
        <w:rPr>
          <w:rFonts w:ascii="Palatino Linotype" w:eastAsia="Palatino Linotype" w:hAnsi="Palatino Linotype" w:cs="Palatino Linotype"/>
          <w:b/>
          <w:sz w:val="24"/>
          <w:szCs w:val="24"/>
          <w:lang w:eastAsia="es-MX"/>
        </w:rPr>
        <w:t>.</w:t>
      </w:r>
      <w:r w:rsidRPr="00522D9C">
        <w:rPr>
          <w:rFonts w:ascii="Palatino Linotype" w:eastAsia="Palatino Linotype" w:hAnsi="Palatino Linotype" w:cs="Palatino Linotype"/>
          <w:sz w:val="24"/>
          <w:szCs w:val="24"/>
          <w:lang w:eastAsia="es-MX"/>
        </w:rPr>
        <w:t xml:space="preserve"> Se </w:t>
      </w:r>
      <w:r w:rsidRPr="00522D9C">
        <w:rPr>
          <w:rFonts w:ascii="Palatino Linotype" w:eastAsia="Palatino Linotype" w:hAnsi="Palatino Linotype" w:cs="Palatino Linotype"/>
          <w:b/>
          <w:sz w:val="24"/>
          <w:szCs w:val="24"/>
          <w:lang w:eastAsia="es-MX"/>
        </w:rPr>
        <w:t>MODIFICA</w:t>
      </w:r>
      <w:r w:rsidRPr="00522D9C">
        <w:rPr>
          <w:rFonts w:ascii="Palatino Linotype" w:eastAsia="Palatino Linotype" w:hAnsi="Palatino Linotype" w:cs="Palatino Linotype"/>
          <w:sz w:val="24"/>
          <w:szCs w:val="24"/>
          <w:lang w:eastAsia="es-MX"/>
        </w:rPr>
        <w:t xml:space="preserve"> la respuesta entregada por el </w:t>
      </w:r>
      <w:r w:rsidRPr="00522D9C">
        <w:rPr>
          <w:rFonts w:ascii="Palatino Linotype" w:eastAsia="Palatino Linotype" w:hAnsi="Palatino Linotype" w:cs="Palatino Linotype"/>
          <w:b/>
          <w:sz w:val="24"/>
          <w:szCs w:val="24"/>
          <w:lang w:eastAsia="es-MX"/>
        </w:rPr>
        <w:t xml:space="preserve">Sujeto Obligado </w:t>
      </w:r>
      <w:r w:rsidRPr="00522D9C">
        <w:rPr>
          <w:rFonts w:ascii="Palatino Linotype" w:eastAsia="Palatino Linotype" w:hAnsi="Palatino Linotype" w:cs="Palatino Linotype"/>
          <w:sz w:val="24"/>
          <w:szCs w:val="24"/>
          <w:lang w:eastAsia="es-MX"/>
        </w:rPr>
        <w:t xml:space="preserve">a la solicitud de información </w:t>
      </w:r>
      <w:r w:rsidR="0031693A">
        <w:rPr>
          <w:rFonts w:ascii="Palatino Linotype" w:hAnsi="Palatino Linotype" w:cs="Arial"/>
          <w:b/>
          <w:bCs/>
          <w:sz w:val="24"/>
          <w:szCs w:val="24"/>
        </w:rPr>
        <w:t>00064/TIANGUIS/IP/2024</w:t>
      </w:r>
      <w:r w:rsidRPr="00522D9C">
        <w:rPr>
          <w:rFonts w:ascii="Palatino Linotype" w:eastAsia="Palatino Linotype" w:hAnsi="Palatino Linotype" w:cs="Palatino Linotype"/>
          <w:sz w:val="24"/>
          <w:szCs w:val="24"/>
          <w:lang w:eastAsia="es-MX"/>
        </w:rPr>
        <w:t xml:space="preserve">, por resultar fundados los motivos de inconformidad argüidos por la parte </w:t>
      </w:r>
      <w:r w:rsidRPr="00522D9C">
        <w:rPr>
          <w:rFonts w:ascii="Palatino Linotype" w:eastAsia="Palatino Linotype" w:hAnsi="Palatino Linotype" w:cs="Palatino Linotype"/>
          <w:b/>
          <w:sz w:val="24"/>
          <w:szCs w:val="24"/>
          <w:lang w:eastAsia="es-MX"/>
        </w:rPr>
        <w:t>Recurrente</w:t>
      </w:r>
      <w:r w:rsidRPr="00522D9C">
        <w:rPr>
          <w:rFonts w:ascii="Palatino Linotype" w:eastAsia="Palatino Linotype" w:hAnsi="Palatino Linotype" w:cs="Palatino Linotype"/>
          <w:sz w:val="24"/>
          <w:szCs w:val="24"/>
          <w:lang w:eastAsia="es-MX"/>
        </w:rPr>
        <w:t>, en términos del considerando</w:t>
      </w:r>
      <w:r w:rsidRPr="00522D9C">
        <w:rPr>
          <w:rFonts w:ascii="Palatino Linotype" w:eastAsia="Palatino Linotype" w:hAnsi="Palatino Linotype" w:cs="Palatino Linotype"/>
          <w:b/>
          <w:sz w:val="24"/>
          <w:szCs w:val="24"/>
          <w:lang w:eastAsia="es-MX"/>
        </w:rPr>
        <w:t xml:space="preserve"> CUARTO </w:t>
      </w:r>
      <w:r w:rsidRPr="00522D9C">
        <w:rPr>
          <w:rFonts w:ascii="Palatino Linotype" w:eastAsia="Palatino Linotype" w:hAnsi="Palatino Linotype" w:cs="Palatino Linotype"/>
          <w:sz w:val="24"/>
          <w:szCs w:val="24"/>
          <w:lang w:eastAsia="es-MX"/>
        </w:rPr>
        <w:t xml:space="preserve">de la presente resolución. </w:t>
      </w:r>
    </w:p>
    <w:p w14:paraId="40B8F6CE" w14:textId="77777777" w:rsidR="00B40482" w:rsidRPr="00522D9C" w:rsidRDefault="00B40482" w:rsidP="002E1D58">
      <w:pPr>
        <w:pBdr>
          <w:top w:val="nil"/>
          <w:left w:val="nil"/>
          <w:bottom w:val="nil"/>
          <w:right w:val="nil"/>
          <w:between w:val="nil"/>
        </w:pBdr>
        <w:spacing w:after="0" w:line="360" w:lineRule="auto"/>
        <w:jc w:val="both"/>
        <w:rPr>
          <w:rFonts w:ascii="Palatino Linotype" w:eastAsia="Palatino Linotype" w:hAnsi="Palatino Linotype" w:cs="Palatino Linotype"/>
          <w:sz w:val="21"/>
          <w:szCs w:val="21"/>
          <w:lang w:eastAsia="es-MX"/>
        </w:rPr>
      </w:pPr>
    </w:p>
    <w:p w14:paraId="12E123DE" w14:textId="23B3C958" w:rsidR="005D3217" w:rsidRPr="00522D9C" w:rsidRDefault="00B40482" w:rsidP="002E1D5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highlight w:val="yellow"/>
          <w:lang w:eastAsia="es-MX"/>
        </w:rPr>
      </w:pPr>
      <w:r w:rsidRPr="00522D9C">
        <w:rPr>
          <w:rFonts w:ascii="Palatino Linotype" w:eastAsia="Palatino Linotype" w:hAnsi="Palatino Linotype" w:cs="Palatino Linotype"/>
          <w:b/>
          <w:sz w:val="26"/>
          <w:szCs w:val="26"/>
          <w:lang w:eastAsia="es-MX"/>
        </w:rPr>
        <w:t>SEGUNDO</w:t>
      </w:r>
      <w:r w:rsidRPr="00522D9C">
        <w:rPr>
          <w:rFonts w:ascii="Palatino Linotype" w:eastAsia="Palatino Linotype" w:hAnsi="Palatino Linotype" w:cs="Palatino Linotype"/>
          <w:b/>
          <w:sz w:val="24"/>
          <w:szCs w:val="24"/>
          <w:lang w:eastAsia="es-MX"/>
        </w:rPr>
        <w:t>.</w:t>
      </w:r>
      <w:r w:rsidRPr="00522D9C">
        <w:rPr>
          <w:rFonts w:ascii="Palatino Linotype" w:eastAsia="Palatino Linotype" w:hAnsi="Palatino Linotype" w:cs="Palatino Linotype"/>
          <w:sz w:val="24"/>
          <w:szCs w:val="24"/>
          <w:lang w:eastAsia="es-MX"/>
        </w:rPr>
        <w:t xml:space="preserve"> </w:t>
      </w:r>
      <w:r w:rsidR="005D3217" w:rsidRPr="009027EB">
        <w:rPr>
          <w:rFonts w:ascii="Palatino Linotype" w:eastAsia="Palatino Linotype" w:hAnsi="Palatino Linotype" w:cs="Palatino Linotype"/>
          <w:sz w:val="24"/>
          <w:szCs w:val="24"/>
          <w:lang w:eastAsia="es-MX"/>
        </w:rPr>
        <w:t xml:space="preserve">Se </w:t>
      </w:r>
      <w:r w:rsidR="005D3217" w:rsidRPr="009027EB">
        <w:rPr>
          <w:rFonts w:ascii="Palatino Linotype" w:eastAsia="Palatino Linotype" w:hAnsi="Palatino Linotype" w:cs="Palatino Linotype"/>
          <w:b/>
          <w:sz w:val="24"/>
          <w:szCs w:val="24"/>
          <w:lang w:eastAsia="es-MX"/>
        </w:rPr>
        <w:t>ORDENA</w:t>
      </w:r>
      <w:r w:rsidR="005D3217" w:rsidRPr="009027EB">
        <w:rPr>
          <w:rFonts w:ascii="Palatino Linotype" w:eastAsia="Palatino Linotype" w:hAnsi="Palatino Linotype" w:cs="Palatino Linotype"/>
          <w:sz w:val="24"/>
          <w:szCs w:val="24"/>
          <w:lang w:eastAsia="es-MX"/>
        </w:rPr>
        <w:t xml:space="preserve"> al </w:t>
      </w:r>
      <w:r w:rsidR="005D3217" w:rsidRPr="009027EB">
        <w:rPr>
          <w:rFonts w:ascii="Palatino Linotype" w:eastAsia="Palatino Linotype" w:hAnsi="Palatino Linotype" w:cs="Palatino Linotype"/>
          <w:b/>
          <w:sz w:val="24"/>
          <w:szCs w:val="24"/>
          <w:lang w:eastAsia="es-MX"/>
        </w:rPr>
        <w:t>Sujeto Obligado</w:t>
      </w:r>
      <w:r w:rsidR="005D3217" w:rsidRPr="009027EB">
        <w:rPr>
          <w:rFonts w:ascii="Palatino Linotype" w:eastAsia="Palatino Linotype" w:hAnsi="Palatino Linotype" w:cs="Palatino Linotype"/>
          <w:sz w:val="24"/>
          <w:szCs w:val="24"/>
          <w:lang w:eastAsia="es-MX"/>
        </w:rPr>
        <w:t xml:space="preserve"> que, haga entrega a la parte </w:t>
      </w:r>
      <w:r w:rsidR="005D3217" w:rsidRPr="009027EB">
        <w:rPr>
          <w:rFonts w:ascii="Palatino Linotype" w:eastAsia="Palatino Linotype" w:hAnsi="Palatino Linotype" w:cs="Palatino Linotype"/>
          <w:b/>
          <w:sz w:val="24"/>
          <w:szCs w:val="24"/>
          <w:lang w:eastAsia="es-MX"/>
        </w:rPr>
        <w:t>Recurrente</w:t>
      </w:r>
      <w:r w:rsidR="005D3217" w:rsidRPr="009027EB">
        <w:rPr>
          <w:rFonts w:ascii="Palatino Linotype" w:eastAsia="Palatino Linotype" w:hAnsi="Palatino Linotype" w:cs="Palatino Linotype"/>
          <w:sz w:val="24"/>
          <w:szCs w:val="24"/>
          <w:lang w:eastAsia="es-MX"/>
        </w:rPr>
        <w:t xml:space="preserve"> mediante el Sistema de Acceso a la Información Mexiquense (SAIMEX), en </w:t>
      </w:r>
      <w:r w:rsidR="009027EB" w:rsidRPr="009027EB">
        <w:rPr>
          <w:rFonts w:ascii="Palatino Linotype" w:eastAsia="Palatino Linotype" w:hAnsi="Palatino Linotype" w:cs="Palatino Linotype"/>
          <w:sz w:val="24"/>
          <w:szCs w:val="24"/>
          <w:lang w:eastAsia="es-MX"/>
        </w:rPr>
        <w:t>versión pública del soporte documental en que obre</w:t>
      </w:r>
      <w:r w:rsidR="009027EB">
        <w:rPr>
          <w:rFonts w:ascii="Palatino Linotype" w:eastAsia="Palatino Linotype" w:hAnsi="Palatino Linotype" w:cs="Palatino Linotype"/>
          <w:sz w:val="24"/>
          <w:szCs w:val="24"/>
          <w:lang w:eastAsia="es-MX"/>
        </w:rPr>
        <w:t xml:space="preserve"> al mayor grado de desagregación posible</w:t>
      </w:r>
      <w:r w:rsidR="009027EB" w:rsidRPr="009027EB">
        <w:rPr>
          <w:rFonts w:ascii="Palatino Linotype" w:eastAsia="Palatino Linotype" w:hAnsi="Palatino Linotype" w:cs="Palatino Linotype"/>
          <w:sz w:val="24"/>
          <w:szCs w:val="24"/>
          <w:lang w:eastAsia="es-MX"/>
        </w:rPr>
        <w:t xml:space="preserve"> </w:t>
      </w:r>
      <w:r w:rsidR="00692093" w:rsidRPr="009027EB">
        <w:rPr>
          <w:rFonts w:ascii="Palatino Linotype" w:eastAsia="Palatino Linotype" w:hAnsi="Palatino Linotype" w:cs="Palatino Linotype"/>
          <w:sz w:val="24"/>
          <w:szCs w:val="24"/>
          <w:lang w:eastAsia="es-MX"/>
        </w:rPr>
        <w:t>lo siguiente:</w:t>
      </w:r>
    </w:p>
    <w:p w14:paraId="1F0F8A85" w14:textId="25FE8857" w:rsidR="009027EB" w:rsidRDefault="002E1D58" w:rsidP="002E1D58">
      <w:pPr>
        <w:pStyle w:val="Prrafodelista"/>
        <w:numPr>
          <w:ilvl w:val="0"/>
          <w:numId w:val="33"/>
        </w:numPr>
        <w:autoSpaceDE w:val="0"/>
        <w:autoSpaceDN w:val="0"/>
        <w:adjustRightInd w:val="0"/>
        <w:spacing w:line="360" w:lineRule="auto"/>
        <w:jc w:val="both"/>
        <w:rPr>
          <w:rFonts w:ascii="Palatino Linotype" w:hAnsi="Palatino Linotype" w:cs="Arial"/>
        </w:rPr>
      </w:pPr>
      <w:r>
        <w:rPr>
          <w:rFonts w:ascii="Palatino Linotype" w:hAnsi="Palatino Linotype" w:cs="Arial"/>
        </w:rPr>
        <w:lastRenderedPageBreak/>
        <w:t>E</w:t>
      </w:r>
      <w:r w:rsidR="00786B85" w:rsidRPr="00786B85">
        <w:rPr>
          <w:rFonts w:ascii="Palatino Linotype" w:hAnsi="Palatino Linotype" w:cs="Arial"/>
        </w:rPr>
        <w:t xml:space="preserve">l número total de empleados que laboran para el ayuntamiento de Tianguistenco, </w:t>
      </w:r>
      <w:r w:rsidR="008B63B3">
        <w:rPr>
          <w:rFonts w:ascii="Palatino Linotype" w:hAnsi="Palatino Linotype" w:cs="Arial"/>
        </w:rPr>
        <w:t>con</w:t>
      </w:r>
      <w:r w:rsidR="00786B85" w:rsidRPr="00786B85">
        <w:rPr>
          <w:rFonts w:ascii="Palatino Linotype" w:hAnsi="Palatino Linotype" w:cs="Arial"/>
        </w:rPr>
        <w:t xml:space="preserve"> sueldo quincenal que cobran cada uno a detalle con nombres</w:t>
      </w:r>
      <w:r>
        <w:rPr>
          <w:rFonts w:ascii="Palatino Linotype" w:hAnsi="Palatino Linotype" w:cs="Arial"/>
        </w:rPr>
        <w:t>,</w:t>
      </w:r>
      <w:r w:rsidR="00786B85" w:rsidRPr="00786B85">
        <w:rPr>
          <w:rFonts w:ascii="Palatino Linotype" w:hAnsi="Palatino Linotype" w:cs="Arial"/>
        </w:rPr>
        <w:t xml:space="preserve"> </w:t>
      </w:r>
      <w:r w:rsidR="009027EB" w:rsidRPr="009027EB">
        <w:rPr>
          <w:rFonts w:ascii="Palatino Linotype" w:hAnsi="Palatino Linotype" w:cs="Arial"/>
        </w:rPr>
        <w:t xml:space="preserve">del periodo del 15 (quince) de </w:t>
      </w:r>
      <w:r w:rsidR="008B63B3">
        <w:rPr>
          <w:rFonts w:ascii="Palatino Linotype" w:hAnsi="Palatino Linotype" w:cs="Arial"/>
        </w:rPr>
        <w:t xml:space="preserve">abril al 15 (quince) de mayo </w:t>
      </w:r>
      <w:r w:rsidR="009027EB" w:rsidRPr="009027EB">
        <w:rPr>
          <w:rFonts w:ascii="Palatino Linotype" w:hAnsi="Palatino Linotype" w:cs="Arial"/>
        </w:rPr>
        <w:t>de 2024 (dos mil veinticuatro)</w:t>
      </w:r>
      <w:r w:rsidR="008B63B3">
        <w:rPr>
          <w:rFonts w:ascii="Palatino Linotype" w:hAnsi="Palatino Linotype" w:cs="Arial"/>
        </w:rPr>
        <w:t>.</w:t>
      </w:r>
    </w:p>
    <w:p w14:paraId="285FEA54" w14:textId="092A6543" w:rsidR="00B40482" w:rsidRDefault="00B40482" w:rsidP="002E1D58">
      <w:pPr>
        <w:spacing w:after="0" w:line="360" w:lineRule="auto"/>
        <w:jc w:val="both"/>
        <w:rPr>
          <w:rFonts w:ascii="Palatino Linotype" w:eastAsia="Times New Roman" w:hAnsi="Palatino Linotype" w:cs="Arial"/>
          <w:sz w:val="24"/>
          <w:szCs w:val="24"/>
          <w:lang w:eastAsia="es-ES"/>
        </w:rPr>
      </w:pPr>
    </w:p>
    <w:p w14:paraId="294B02FA" w14:textId="796FBAE5" w:rsidR="002A5EB5" w:rsidRPr="007813EC" w:rsidRDefault="002A5EB5" w:rsidP="002E1D58">
      <w:pPr>
        <w:spacing w:after="0" w:line="360" w:lineRule="auto"/>
        <w:jc w:val="both"/>
        <w:rPr>
          <w:rFonts w:ascii="Palatino Linotype" w:eastAsia="Times New Roman" w:hAnsi="Palatino Linotype" w:cs="Arial"/>
          <w:sz w:val="24"/>
          <w:szCs w:val="24"/>
          <w:lang w:eastAsia="es-ES"/>
        </w:rPr>
      </w:pPr>
      <w:r>
        <w:rPr>
          <w:rFonts w:ascii="Palatino Linotype" w:eastAsia="Times New Roman" w:hAnsi="Palatino Linotype" w:cs="Arial"/>
          <w:sz w:val="24"/>
          <w:szCs w:val="24"/>
          <w:lang w:eastAsia="es-ES"/>
        </w:rPr>
        <w:t xml:space="preserve">De ser procedente </w:t>
      </w:r>
      <w:r w:rsidRPr="007813EC">
        <w:rPr>
          <w:rFonts w:ascii="Palatino Linotype" w:eastAsia="Times New Roman" w:hAnsi="Palatino Linotype" w:cs="Arial"/>
          <w:sz w:val="24"/>
          <w:szCs w:val="24"/>
          <w:lang w:eastAsia="es-ES"/>
        </w:rPr>
        <w:t xml:space="preserve">la entrega en versión pública de la información ordenada,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w:t>
      </w:r>
      <w:r w:rsidRPr="007813EC">
        <w:rPr>
          <w:rFonts w:ascii="Palatino Linotype" w:eastAsia="Times New Roman" w:hAnsi="Palatino Linotype" w:cs="Arial"/>
          <w:b/>
          <w:sz w:val="24"/>
          <w:szCs w:val="24"/>
          <w:lang w:eastAsia="es-ES"/>
        </w:rPr>
        <w:t>Recurrente</w:t>
      </w:r>
      <w:r w:rsidRPr="007813EC">
        <w:rPr>
          <w:rFonts w:ascii="Palatino Linotype" w:eastAsia="Times New Roman" w:hAnsi="Palatino Linotype" w:cs="Arial"/>
          <w:sz w:val="24"/>
          <w:szCs w:val="24"/>
          <w:lang w:eastAsia="es-ES"/>
        </w:rPr>
        <w:t>.</w:t>
      </w:r>
    </w:p>
    <w:p w14:paraId="2A75F1DB" w14:textId="77777777" w:rsidR="002A5EB5" w:rsidRPr="00522D9C" w:rsidRDefault="002A5EB5" w:rsidP="002E1D58">
      <w:pPr>
        <w:spacing w:after="0" w:line="360" w:lineRule="auto"/>
        <w:jc w:val="both"/>
        <w:rPr>
          <w:rFonts w:ascii="Palatino Linotype" w:eastAsia="Times New Roman" w:hAnsi="Palatino Linotype" w:cs="Arial"/>
          <w:sz w:val="24"/>
          <w:szCs w:val="24"/>
          <w:lang w:eastAsia="es-ES"/>
        </w:rPr>
      </w:pPr>
    </w:p>
    <w:p w14:paraId="02AD4F11" w14:textId="2A6BC705" w:rsidR="00B40482" w:rsidRPr="00522D9C" w:rsidRDefault="00B40482" w:rsidP="002E1D58">
      <w:pPr>
        <w:spacing w:after="0" w:line="360" w:lineRule="auto"/>
        <w:jc w:val="both"/>
        <w:rPr>
          <w:rFonts w:ascii="Palatino Linotype" w:eastAsia="Times New Roman" w:hAnsi="Palatino Linotype" w:cs="Tahoma"/>
          <w:sz w:val="24"/>
          <w:szCs w:val="24"/>
          <w:lang w:eastAsia="es-ES"/>
        </w:rPr>
      </w:pPr>
      <w:r w:rsidRPr="00522D9C">
        <w:rPr>
          <w:rFonts w:ascii="Palatino Linotype" w:eastAsia="Palatino Linotype" w:hAnsi="Palatino Linotype" w:cs="Palatino Linotype"/>
          <w:b/>
          <w:sz w:val="26"/>
          <w:szCs w:val="26"/>
          <w:lang w:eastAsia="es-MX"/>
        </w:rPr>
        <w:t>TERCERO</w:t>
      </w:r>
      <w:r w:rsidRPr="00522D9C">
        <w:rPr>
          <w:rFonts w:ascii="Palatino Linotype" w:eastAsia="Palatino Linotype" w:hAnsi="Palatino Linotype" w:cs="Palatino Linotype"/>
          <w:b/>
          <w:sz w:val="24"/>
          <w:szCs w:val="24"/>
          <w:lang w:eastAsia="es-MX"/>
        </w:rPr>
        <w:t xml:space="preserve">. </w:t>
      </w:r>
      <w:r w:rsidRPr="00522D9C">
        <w:rPr>
          <w:rFonts w:ascii="Palatino Linotype" w:eastAsia="Times New Roman" w:hAnsi="Palatino Linotype" w:cs="Tahoma"/>
          <w:b/>
          <w:sz w:val="24"/>
          <w:szCs w:val="24"/>
          <w:lang w:eastAsia="es-ES"/>
        </w:rPr>
        <w:t xml:space="preserve">NOTIFÍQUESE </w:t>
      </w:r>
      <w:r w:rsidR="00107FEB" w:rsidRPr="00522D9C">
        <w:rPr>
          <w:rFonts w:ascii="Palatino Linotype" w:hAnsi="Palatino Linotype" w:cs="Arial"/>
          <w:sz w:val="24"/>
          <w:szCs w:val="24"/>
        </w:rPr>
        <w:t>a través del Sistema de Acceso a la Información Mexiquense (</w:t>
      </w:r>
      <w:r w:rsidR="00107FEB" w:rsidRPr="00522D9C">
        <w:rPr>
          <w:rFonts w:ascii="Palatino Linotype" w:hAnsi="Palatino Linotype" w:cs="Arial"/>
          <w:b/>
          <w:bCs/>
          <w:sz w:val="24"/>
          <w:szCs w:val="24"/>
        </w:rPr>
        <w:t>SAIMEX</w:t>
      </w:r>
      <w:r w:rsidR="00107FEB" w:rsidRPr="00522D9C">
        <w:rPr>
          <w:rFonts w:ascii="Palatino Linotype" w:hAnsi="Palatino Linotype" w:cs="Arial"/>
          <w:sz w:val="24"/>
          <w:szCs w:val="24"/>
        </w:rPr>
        <w:t xml:space="preserve">), </w:t>
      </w:r>
      <w:r w:rsidRPr="00522D9C">
        <w:rPr>
          <w:rFonts w:ascii="Palatino Linotype" w:eastAsia="Times New Roman" w:hAnsi="Palatino Linotype" w:cs="Tahoma"/>
          <w:sz w:val="24"/>
          <w:szCs w:val="24"/>
          <w:lang w:eastAsia="es-ES"/>
        </w:rPr>
        <w:t xml:space="preserve">la presente resolución al Titular de la Unidad de Transparencia del </w:t>
      </w:r>
      <w:r w:rsidRPr="00522D9C">
        <w:rPr>
          <w:rFonts w:ascii="Palatino Linotype" w:eastAsia="Times New Roman" w:hAnsi="Palatino Linotype" w:cs="Tahoma"/>
          <w:b/>
          <w:bCs/>
          <w:sz w:val="24"/>
          <w:szCs w:val="24"/>
          <w:lang w:eastAsia="es-ES"/>
        </w:rPr>
        <w:t>Sujeto Obligado</w:t>
      </w:r>
      <w:r w:rsidRPr="00522D9C">
        <w:rPr>
          <w:rFonts w:ascii="Palatino Linotype" w:eastAsia="Times New Roman" w:hAnsi="Palatino Linotype" w:cs="Tahoma"/>
          <w:sz w:val="24"/>
          <w:szCs w:val="24"/>
          <w:lang w:eastAsia="es-ES"/>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DBEFBA4" w14:textId="77777777" w:rsidR="00B40482" w:rsidRPr="00522D9C" w:rsidRDefault="00B40482" w:rsidP="002E1D58">
      <w:pPr>
        <w:spacing w:after="0" w:line="360" w:lineRule="auto"/>
        <w:jc w:val="both"/>
        <w:rPr>
          <w:rFonts w:ascii="Palatino Linotype" w:eastAsia="Times New Roman" w:hAnsi="Palatino Linotype" w:cs="Tahoma"/>
          <w:sz w:val="24"/>
          <w:szCs w:val="24"/>
          <w:lang w:eastAsia="es-ES"/>
        </w:rPr>
      </w:pPr>
    </w:p>
    <w:p w14:paraId="32C8B2D3" w14:textId="77777777" w:rsidR="00B40482" w:rsidRPr="00522D9C" w:rsidRDefault="00B40482" w:rsidP="002E1D5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522D9C">
        <w:rPr>
          <w:rFonts w:ascii="Palatino Linotype" w:eastAsia="Palatino Linotype" w:hAnsi="Palatino Linotype" w:cs="Palatino Linotype"/>
          <w:b/>
          <w:sz w:val="26"/>
          <w:szCs w:val="26"/>
          <w:lang w:eastAsia="es-MX"/>
        </w:rPr>
        <w:t>CUARTO</w:t>
      </w:r>
      <w:r w:rsidRPr="00522D9C">
        <w:rPr>
          <w:rFonts w:ascii="Palatino Linotype" w:eastAsia="Palatino Linotype" w:hAnsi="Palatino Linotype" w:cs="Palatino Linotype"/>
          <w:b/>
          <w:sz w:val="24"/>
          <w:szCs w:val="24"/>
          <w:lang w:eastAsia="es-MX"/>
        </w:rPr>
        <w:t xml:space="preserve">. </w:t>
      </w:r>
      <w:r w:rsidRPr="00522D9C">
        <w:rPr>
          <w:rFonts w:ascii="Palatino Linotype" w:eastAsia="Palatino Linotype" w:hAnsi="Palatino Linotype" w:cs="Palatino Linotype"/>
          <w:sz w:val="24"/>
          <w:szCs w:val="24"/>
          <w:lang w:eastAsia="es-MX"/>
        </w:rPr>
        <w:t xml:space="preserve">De conformidad con el artículo 198 de la Ley de Transparencia y Acceso a la Información Pública del Estado de México y Municipios, de considerarlo </w:t>
      </w:r>
      <w:r w:rsidRPr="00522D9C">
        <w:rPr>
          <w:rFonts w:ascii="Palatino Linotype" w:eastAsia="Palatino Linotype" w:hAnsi="Palatino Linotype" w:cs="Palatino Linotype"/>
          <w:sz w:val="24"/>
          <w:szCs w:val="24"/>
          <w:lang w:eastAsia="es-MX"/>
        </w:rPr>
        <w:lastRenderedPageBreak/>
        <w:t xml:space="preserve">procedente, el </w:t>
      </w:r>
      <w:r w:rsidRPr="002A5EB5">
        <w:rPr>
          <w:rFonts w:ascii="Palatino Linotype" w:eastAsia="Palatino Linotype" w:hAnsi="Palatino Linotype" w:cs="Palatino Linotype"/>
          <w:b/>
          <w:bCs/>
          <w:sz w:val="24"/>
          <w:szCs w:val="24"/>
          <w:lang w:eastAsia="es-MX"/>
        </w:rPr>
        <w:t>Sujeto Obligado</w:t>
      </w:r>
      <w:r w:rsidRPr="00522D9C">
        <w:rPr>
          <w:rFonts w:ascii="Palatino Linotype" w:eastAsia="Palatino Linotype" w:hAnsi="Palatino Linotype" w:cs="Palatino Linotype"/>
          <w:sz w:val="24"/>
          <w:szCs w:val="24"/>
          <w:lang w:eastAsia="es-MX"/>
        </w:rPr>
        <w:t>, de manera fundada y motivada, podrá solicitar una ampliación de plazo para el cumplimiento de la presente resolución.</w:t>
      </w:r>
    </w:p>
    <w:p w14:paraId="588116E0" w14:textId="77777777" w:rsidR="00B40482" w:rsidRPr="00522D9C" w:rsidRDefault="00B40482" w:rsidP="002E1D5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07DF1AE1" w14:textId="1A918022" w:rsidR="001C3F79" w:rsidRPr="00522D9C" w:rsidRDefault="00B40482" w:rsidP="002E1D58">
      <w:pPr>
        <w:spacing w:after="0" w:line="360" w:lineRule="auto"/>
        <w:jc w:val="both"/>
        <w:rPr>
          <w:rFonts w:ascii="Palatino Linotype" w:eastAsia="Times New Roman" w:hAnsi="Palatino Linotype" w:cs="Arial"/>
          <w:sz w:val="24"/>
          <w:szCs w:val="24"/>
          <w:lang w:val="es-ES" w:eastAsia="es-ES"/>
        </w:rPr>
      </w:pPr>
      <w:r w:rsidRPr="00522D9C">
        <w:rPr>
          <w:rFonts w:ascii="Palatino Linotype" w:hAnsi="Palatino Linotype"/>
          <w:b/>
          <w:sz w:val="28"/>
          <w:szCs w:val="28"/>
        </w:rPr>
        <w:t>QUINTO</w:t>
      </w:r>
      <w:r w:rsidRPr="00522D9C">
        <w:rPr>
          <w:rFonts w:ascii="Palatino Linotype" w:hAnsi="Palatino Linotype"/>
          <w:b/>
          <w:sz w:val="24"/>
          <w:szCs w:val="24"/>
        </w:rPr>
        <w:t xml:space="preserve">. </w:t>
      </w:r>
      <w:r w:rsidR="001C3F79" w:rsidRPr="00522D9C">
        <w:rPr>
          <w:rFonts w:ascii="Palatino Linotype" w:hAnsi="Palatino Linotype" w:cs="Arial"/>
          <w:b/>
          <w:sz w:val="24"/>
          <w:szCs w:val="24"/>
        </w:rPr>
        <w:t xml:space="preserve">NOTIFÍQUESE </w:t>
      </w:r>
      <w:r w:rsidR="001C3F79" w:rsidRPr="00522D9C">
        <w:rPr>
          <w:rFonts w:ascii="Palatino Linotype" w:hAnsi="Palatino Linotype" w:cs="Arial"/>
          <w:sz w:val="24"/>
          <w:szCs w:val="24"/>
        </w:rPr>
        <w:t xml:space="preserve">a la parte </w:t>
      </w:r>
      <w:r w:rsidR="001C3F79" w:rsidRPr="00522D9C">
        <w:rPr>
          <w:rFonts w:ascii="Palatino Linotype" w:hAnsi="Palatino Linotype" w:cs="Arial"/>
          <w:b/>
          <w:sz w:val="24"/>
          <w:szCs w:val="24"/>
        </w:rPr>
        <w:t>Recurrente</w:t>
      </w:r>
      <w:r w:rsidR="001C3F79" w:rsidRPr="00522D9C">
        <w:rPr>
          <w:rFonts w:ascii="Palatino Linotype" w:hAnsi="Palatino Linotype" w:cs="Arial"/>
          <w:sz w:val="24"/>
          <w:szCs w:val="24"/>
        </w:rPr>
        <w:t xml:space="preserve"> la presente resolución a través del Sistema de Acceso a la Información Mexiquense (</w:t>
      </w:r>
      <w:r w:rsidR="001C3F79" w:rsidRPr="00522D9C">
        <w:rPr>
          <w:rFonts w:ascii="Palatino Linotype" w:hAnsi="Palatino Linotype" w:cs="Arial"/>
          <w:b/>
          <w:sz w:val="24"/>
          <w:szCs w:val="24"/>
        </w:rPr>
        <w:t>SAIMEX</w:t>
      </w:r>
      <w:r w:rsidR="001C3F79" w:rsidRPr="00522D9C">
        <w:rPr>
          <w:rFonts w:ascii="Palatino Linotype" w:hAnsi="Palatino Linotype" w:cs="Arial"/>
          <w:sz w:val="24"/>
          <w:szCs w:val="24"/>
        </w:rPr>
        <w:t>),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r w:rsidR="002A5EB5">
        <w:rPr>
          <w:rFonts w:ascii="Palatino Linotype" w:hAnsi="Palatino Linotype" w:cs="Arial"/>
          <w:sz w:val="24"/>
          <w:szCs w:val="24"/>
        </w:rPr>
        <w:t>.</w:t>
      </w:r>
    </w:p>
    <w:p w14:paraId="134EBF01" w14:textId="77777777" w:rsidR="002A5EB5" w:rsidRPr="00522D9C" w:rsidRDefault="002A5EB5" w:rsidP="002E1D58">
      <w:pPr>
        <w:autoSpaceDE w:val="0"/>
        <w:autoSpaceDN w:val="0"/>
        <w:adjustRightInd w:val="0"/>
        <w:spacing w:after="0" w:line="360" w:lineRule="auto"/>
        <w:jc w:val="both"/>
        <w:rPr>
          <w:rFonts w:ascii="Palatino Linotype" w:hAnsi="Palatino Linotype" w:cs="Arial"/>
          <w:sz w:val="24"/>
          <w:szCs w:val="24"/>
          <w:lang w:val="es-ES"/>
        </w:rPr>
      </w:pPr>
    </w:p>
    <w:p w14:paraId="525AF542" w14:textId="65145092" w:rsidR="0043220D" w:rsidRDefault="00BA2670" w:rsidP="002E1D58">
      <w:pPr>
        <w:spacing w:after="0" w:line="360" w:lineRule="auto"/>
        <w:jc w:val="both"/>
        <w:rPr>
          <w:rFonts w:ascii="Palatino Linotype" w:hAnsi="Palatino Linotype" w:cs="Arial"/>
          <w:sz w:val="24"/>
          <w:szCs w:val="24"/>
        </w:rPr>
      </w:pPr>
      <w:r w:rsidRPr="00522D9C">
        <w:rPr>
          <w:rFonts w:ascii="Palatino Linotype" w:hAnsi="Palatino Linotype" w:cs="Arial"/>
          <w:sz w:val="24"/>
          <w:szCs w:val="24"/>
        </w:rPr>
        <w:t xml:space="preserve">ASÍ LO RESUELVE, POR </w:t>
      </w:r>
      <w:r w:rsidR="008B425D" w:rsidRPr="00522D9C">
        <w:rPr>
          <w:rFonts w:ascii="Palatino Linotype" w:hAnsi="Palatino Linotype" w:cs="Arial"/>
          <w:sz w:val="24"/>
          <w:szCs w:val="24"/>
        </w:rPr>
        <w:t>UNANIMIDAD</w:t>
      </w:r>
      <w:r w:rsidRPr="00522D9C">
        <w:rPr>
          <w:rFonts w:ascii="Palatino Linotype" w:hAnsi="Palatino Linotype" w:cs="Arial"/>
          <w:sz w:val="24"/>
          <w:szCs w:val="24"/>
        </w:rPr>
        <w:t xml:space="preserve"> DE VOTOS DE LOS PRESENTES DEL PLENO DEL</w:t>
      </w:r>
      <w:r w:rsidRPr="00522D9C">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522D9C">
        <w:rPr>
          <w:rFonts w:ascii="Palatino Linotype" w:hAnsi="Palatino Linotype" w:cs="Arial"/>
          <w:sz w:val="24"/>
          <w:szCs w:val="24"/>
        </w:rPr>
        <w:t>, CONFORMADO POR LOS COMISIONADOS JOSÉ MARTÍNEZ VILCHIS, MARÍA DEL ROSARIO MEJÍA AYALA, SHARON CRISTINA MORALES MARTÍNEZ, LUIS GUSTAVO PARRA NORIEGA</w:t>
      </w:r>
      <w:r w:rsidR="009179DD">
        <w:rPr>
          <w:rFonts w:ascii="Palatino Linotype" w:hAnsi="Palatino Linotype" w:cs="Arial"/>
          <w:sz w:val="24"/>
          <w:szCs w:val="24"/>
        </w:rPr>
        <w:t xml:space="preserve"> (EMITIENDO VOTO PARTICULAR)</w:t>
      </w:r>
      <w:r w:rsidRPr="00522D9C">
        <w:rPr>
          <w:rFonts w:ascii="Palatino Linotype" w:hAnsi="Palatino Linotype" w:cs="Arial"/>
          <w:sz w:val="24"/>
          <w:szCs w:val="24"/>
        </w:rPr>
        <w:t xml:space="preserve"> Y GUADALUPE RAMÍREZ PEÑA</w:t>
      </w:r>
      <w:r w:rsidR="009179DD">
        <w:rPr>
          <w:rFonts w:ascii="Palatino Linotype" w:hAnsi="Palatino Linotype" w:cs="Arial"/>
          <w:sz w:val="24"/>
          <w:szCs w:val="24"/>
        </w:rPr>
        <w:t xml:space="preserve"> (EMITIENDO VOTO PARTICULAR)</w:t>
      </w:r>
      <w:r w:rsidRPr="00522D9C">
        <w:rPr>
          <w:rFonts w:ascii="Palatino Linotype" w:hAnsi="Palatino Linotype" w:cs="Arial"/>
          <w:sz w:val="24"/>
          <w:szCs w:val="24"/>
        </w:rPr>
        <w:t xml:space="preserve">, EN LA </w:t>
      </w:r>
      <w:r w:rsidR="002E1D58">
        <w:rPr>
          <w:rFonts w:ascii="Palatino Linotype" w:hAnsi="Palatino Linotype" w:cs="Arial"/>
          <w:sz w:val="24"/>
          <w:szCs w:val="24"/>
        </w:rPr>
        <w:t xml:space="preserve">TRIGÉSIMA PRIMERA </w:t>
      </w:r>
      <w:r w:rsidR="009E30B8" w:rsidRPr="00522D9C">
        <w:rPr>
          <w:rFonts w:ascii="Palatino Linotype" w:hAnsi="Palatino Linotype" w:cs="Arial"/>
          <w:sz w:val="24"/>
          <w:szCs w:val="24"/>
        </w:rPr>
        <w:t>SE</w:t>
      </w:r>
      <w:r w:rsidRPr="00522D9C">
        <w:rPr>
          <w:rFonts w:ascii="Palatino Linotype" w:hAnsi="Palatino Linotype" w:cs="Arial"/>
          <w:sz w:val="24"/>
          <w:szCs w:val="24"/>
        </w:rPr>
        <w:t xml:space="preserve">SIÓN ORDINARIA CELEBRADA EL </w:t>
      </w:r>
      <w:r w:rsidR="002E1D58">
        <w:rPr>
          <w:rFonts w:ascii="Palatino Linotype" w:hAnsi="Palatino Linotype" w:cs="Arial"/>
          <w:sz w:val="24"/>
          <w:szCs w:val="24"/>
        </w:rPr>
        <w:t xml:space="preserve">CUATRO DE SEPTIEMBRE </w:t>
      </w:r>
      <w:r w:rsidRPr="00522D9C">
        <w:rPr>
          <w:rFonts w:ascii="Palatino Linotype" w:hAnsi="Palatino Linotype" w:cs="Arial"/>
          <w:sz w:val="24"/>
          <w:szCs w:val="24"/>
        </w:rPr>
        <w:t>DE DOS MIL VEINTI</w:t>
      </w:r>
      <w:r w:rsidR="00D60C37" w:rsidRPr="00522D9C">
        <w:rPr>
          <w:rFonts w:ascii="Palatino Linotype" w:hAnsi="Palatino Linotype" w:cs="Arial"/>
          <w:sz w:val="24"/>
          <w:szCs w:val="24"/>
        </w:rPr>
        <w:t>CUATRO</w:t>
      </w:r>
      <w:r w:rsidRPr="00522D9C">
        <w:rPr>
          <w:rFonts w:ascii="Palatino Linotype" w:hAnsi="Palatino Linotype" w:cs="Arial"/>
          <w:sz w:val="24"/>
          <w:szCs w:val="24"/>
        </w:rPr>
        <w:t>, ANTE EL SECRETARIO TÉCNICO DEL PLENO, ALEXIS TAPIA RAMÍREZ. -----------</w:t>
      </w:r>
      <w:r w:rsidR="00E07A15" w:rsidRPr="00522D9C">
        <w:rPr>
          <w:rFonts w:ascii="Palatino Linotype" w:hAnsi="Palatino Linotype" w:cs="Arial"/>
          <w:sz w:val="24"/>
          <w:szCs w:val="24"/>
        </w:rPr>
        <w:t>-------------</w:t>
      </w:r>
    </w:p>
    <w:p w14:paraId="26EA12FE" w14:textId="66B104A7" w:rsidR="002A5EB5" w:rsidRDefault="002A5EB5" w:rsidP="002E1D58">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657FE079" w14:textId="77777777" w:rsidR="002A5EB5" w:rsidRDefault="002A5EB5" w:rsidP="002E1D58">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1B7072C5" w14:textId="77777777" w:rsidR="002A5EB5" w:rsidRDefault="002A5EB5" w:rsidP="002E1D58">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3EB283F4" w14:textId="77777777" w:rsidR="002A5EB5" w:rsidRDefault="002A5EB5" w:rsidP="002E1D58">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7DF0DF65" w14:textId="3EEFDF1C" w:rsidR="000E48BC" w:rsidRPr="00522D9C" w:rsidRDefault="000E48BC" w:rsidP="002E1D58">
      <w:pPr>
        <w:spacing w:after="0" w:line="360" w:lineRule="auto"/>
        <w:jc w:val="both"/>
        <w:rPr>
          <w:rFonts w:ascii="Palatino Linotype" w:hAnsi="Palatino Linotype" w:cs="Arial"/>
          <w:sz w:val="20"/>
        </w:rPr>
      </w:pPr>
      <w:r w:rsidRPr="00522D9C">
        <w:rPr>
          <w:rFonts w:ascii="Palatino Linotype" w:hAnsi="Palatino Linotype" w:cs="Arial"/>
          <w:sz w:val="20"/>
        </w:rPr>
        <w:t>CCR/</w:t>
      </w:r>
      <w:r w:rsidR="008B63B3">
        <w:rPr>
          <w:rFonts w:ascii="Palatino Linotype" w:hAnsi="Palatino Linotype" w:cs="Arial"/>
          <w:sz w:val="20"/>
        </w:rPr>
        <w:t>*</w:t>
      </w:r>
    </w:p>
    <w:p w14:paraId="1CB728D2" w14:textId="77777777" w:rsidR="000E48BC" w:rsidRPr="00522D9C" w:rsidRDefault="000E48BC" w:rsidP="002E1D58">
      <w:pPr>
        <w:spacing w:after="0" w:line="360" w:lineRule="auto"/>
        <w:jc w:val="both"/>
        <w:rPr>
          <w:rFonts w:ascii="Palatino Linotype" w:hAnsi="Palatino Linotype" w:cs="Arial"/>
          <w:sz w:val="24"/>
          <w:szCs w:val="24"/>
        </w:rPr>
      </w:pPr>
    </w:p>
    <w:p w14:paraId="39A5AEF8" w14:textId="77777777" w:rsidR="000E48BC" w:rsidRPr="00522D9C" w:rsidRDefault="000E48BC" w:rsidP="002E1D58">
      <w:pPr>
        <w:spacing w:after="0" w:line="360" w:lineRule="auto"/>
        <w:jc w:val="both"/>
        <w:rPr>
          <w:rFonts w:ascii="Palatino Linotype" w:hAnsi="Palatino Linotype" w:cs="Arial"/>
          <w:sz w:val="24"/>
          <w:szCs w:val="24"/>
        </w:rPr>
      </w:pPr>
    </w:p>
    <w:p w14:paraId="24364027" w14:textId="77777777" w:rsidR="000E48BC" w:rsidRPr="00522D9C" w:rsidRDefault="000E48BC" w:rsidP="002E1D58">
      <w:pPr>
        <w:spacing w:after="0" w:line="360" w:lineRule="auto"/>
        <w:jc w:val="both"/>
        <w:rPr>
          <w:rFonts w:ascii="Palatino Linotype" w:hAnsi="Palatino Linotype" w:cs="Arial"/>
          <w:sz w:val="24"/>
          <w:szCs w:val="24"/>
        </w:rPr>
      </w:pPr>
    </w:p>
    <w:p w14:paraId="5047ECC3" w14:textId="77777777" w:rsidR="000E48BC" w:rsidRPr="00522D9C" w:rsidRDefault="000E48BC" w:rsidP="002E1D58">
      <w:pPr>
        <w:spacing w:after="0"/>
        <w:rPr>
          <w:rFonts w:ascii="Palatino Linotype" w:hAnsi="Palatino Linotype"/>
        </w:rPr>
      </w:pPr>
    </w:p>
    <w:p w14:paraId="7252D173" w14:textId="77777777" w:rsidR="000E48BC" w:rsidRPr="00522D9C" w:rsidRDefault="000E48BC" w:rsidP="002E1D58">
      <w:pPr>
        <w:spacing w:after="0"/>
        <w:rPr>
          <w:rFonts w:ascii="Palatino Linotype" w:hAnsi="Palatino Linotype"/>
        </w:rPr>
      </w:pPr>
    </w:p>
    <w:p w14:paraId="6E3A1618" w14:textId="77777777" w:rsidR="000E48BC" w:rsidRPr="00522D9C" w:rsidRDefault="000E48BC" w:rsidP="002E1D58">
      <w:pPr>
        <w:spacing w:after="0"/>
        <w:rPr>
          <w:rFonts w:ascii="Palatino Linotype" w:hAnsi="Palatino Linotype"/>
        </w:rPr>
      </w:pPr>
    </w:p>
    <w:p w14:paraId="456E9785" w14:textId="77777777" w:rsidR="000E48BC" w:rsidRPr="00522D9C" w:rsidRDefault="000E48BC" w:rsidP="002E1D58">
      <w:pPr>
        <w:spacing w:after="0"/>
        <w:rPr>
          <w:rFonts w:ascii="Palatino Linotype" w:hAnsi="Palatino Linotype"/>
        </w:rPr>
      </w:pPr>
    </w:p>
    <w:p w14:paraId="3EB7AC72" w14:textId="77777777" w:rsidR="000E48BC" w:rsidRPr="00522D9C" w:rsidRDefault="000E48BC" w:rsidP="002E1D58">
      <w:pPr>
        <w:spacing w:after="0"/>
        <w:rPr>
          <w:rFonts w:ascii="Palatino Linotype" w:hAnsi="Palatino Linotype"/>
        </w:rPr>
      </w:pPr>
    </w:p>
    <w:p w14:paraId="275F772B" w14:textId="77777777" w:rsidR="000E48BC" w:rsidRPr="00522D9C" w:rsidRDefault="000E48BC" w:rsidP="002E1D58">
      <w:pPr>
        <w:spacing w:after="0"/>
        <w:rPr>
          <w:rFonts w:ascii="Palatino Linotype" w:hAnsi="Palatino Linotype"/>
        </w:rPr>
      </w:pPr>
    </w:p>
    <w:p w14:paraId="146B79BA" w14:textId="77777777" w:rsidR="000E48BC" w:rsidRPr="00522D9C" w:rsidRDefault="000E48BC" w:rsidP="002E1D58">
      <w:pPr>
        <w:spacing w:after="0"/>
        <w:rPr>
          <w:rFonts w:ascii="Palatino Linotype" w:hAnsi="Palatino Linotype"/>
        </w:rPr>
      </w:pPr>
    </w:p>
    <w:p w14:paraId="7A298485" w14:textId="77777777" w:rsidR="000E48BC" w:rsidRPr="00522D9C" w:rsidRDefault="000E48BC" w:rsidP="002E1D58">
      <w:pPr>
        <w:spacing w:after="0"/>
        <w:rPr>
          <w:rFonts w:ascii="Palatino Linotype" w:hAnsi="Palatino Linotype"/>
        </w:rPr>
      </w:pPr>
    </w:p>
    <w:p w14:paraId="25CDEC1D" w14:textId="77777777" w:rsidR="000E48BC" w:rsidRPr="00522D9C" w:rsidRDefault="000E48BC" w:rsidP="002E1D58">
      <w:pPr>
        <w:spacing w:after="0"/>
        <w:rPr>
          <w:rFonts w:ascii="Palatino Linotype" w:hAnsi="Palatino Linotype"/>
        </w:rPr>
      </w:pPr>
    </w:p>
    <w:p w14:paraId="67E7C982" w14:textId="77777777" w:rsidR="000E48BC" w:rsidRPr="00522D9C" w:rsidRDefault="000E48BC" w:rsidP="002E1D58">
      <w:pPr>
        <w:spacing w:after="0"/>
        <w:rPr>
          <w:rFonts w:ascii="Palatino Linotype" w:hAnsi="Palatino Linotype"/>
        </w:rPr>
      </w:pPr>
    </w:p>
    <w:p w14:paraId="422A6A2D" w14:textId="77777777" w:rsidR="000E48BC" w:rsidRPr="00522D9C" w:rsidRDefault="000E48BC" w:rsidP="002E1D58">
      <w:pPr>
        <w:spacing w:after="0"/>
        <w:rPr>
          <w:rFonts w:ascii="Palatino Linotype" w:hAnsi="Palatino Linotype"/>
        </w:rPr>
      </w:pPr>
    </w:p>
    <w:p w14:paraId="7038140A" w14:textId="77777777" w:rsidR="000E48BC" w:rsidRPr="00522D9C" w:rsidRDefault="000E48BC" w:rsidP="002E1D58">
      <w:pPr>
        <w:spacing w:after="0"/>
        <w:rPr>
          <w:rFonts w:ascii="Palatino Linotype" w:hAnsi="Palatino Linotype"/>
        </w:rPr>
      </w:pPr>
    </w:p>
    <w:p w14:paraId="3265BFB7" w14:textId="77777777" w:rsidR="000E48BC" w:rsidRPr="00522D9C" w:rsidRDefault="000E48BC" w:rsidP="002E1D58">
      <w:pPr>
        <w:spacing w:after="0"/>
        <w:rPr>
          <w:rFonts w:ascii="Palatino Linotype" w:hAnsi="Palatino Linotype"/>
        </w:rPr>
      </w:pPr>
    </w:p>
    <w:p w14:paraId="0478A188" w14:textId="77777777" w:rsidR="000E48BC" w:rsidRPr="00522D9C" w:rsidRDefault="000E48BC" w:rsidP="002E1D58">
      <w:pPr>
        <w:spacing w:after="0"/>
        <w:rPr>
          <w:rFonts w:ascii="Palatino Linotype" w:hAnsi="Palatino Linotype"/>
        </w:rPr>
      </w:pPr>
    </w:p>
    <w:p w14:paraId="22D98DEA" w14:textId="77777777" w:rsidR="000E48BC" w:rsidRPr="00522D9C" w:rsidRDefault="000E48BC" w:rsidP="002E1D58">
      <w:pPr>
        <w:spacing w:after="0"/>
        <w:rPr>
          <w:rFonts w:ascii="Palatino Linotype" w:hAnsi="Palatino Linotype"/>
        </w:rPr>
      </w:pPr>
    </w:p>
    <w:p w14:paraId="0F2603A2" w14:textId="77777777" w:rsidR="000E48BC" w:rsidRPr="00522D9C" w:rsidRDefault="000E48BC" w:rsidP="002E1D58">
      <w:pPr>
        <w:spacing w:after="0"/>
        <w:rPr>
          <w:rFonts w:ascii="Palatino Linotype" w:hAnsi="Palatino Linotype"/>
        </w:rPr>
      </w:pPr>
    </w:p>
    <w:p w14:paraId="4066051D" w14:textId="77777777" w:rsidR="000E48BC" w:rsidRPr="00522D9C" w:rsidRDefault="000E48BC" w:rsidP="002E1D58">
      <w:pPr>
        <w:spacing w:after="0"/>
        <w:rPr>
          <w:rFonts w:ascii="Palatino Linotype" w:hAnsi="Palatino Linotype"/>
        </w:rPr>
      </w:pPr>
    </w:p>
    <w:p w14:paraId="24DF0A45" w14:textId="77777777" w:rsidR="000E48BC" w:rsidRPr="00522D9C" w:rsidRDefault="000E48BC" w:rsidP="002E1D58">
      <w:pPr>
        <w:spacing w:after="0"/>
        <w:rPr>
          <w:rFonts w:ascii="Palatino Linotype" w:hAnsi="Palatino Linotype"/>
        </w:rPr>
      </w:pPr>
    </w:p>
    <w:sectPr w:rsidR="000E48BC" w:rsidRPr="00522D9C" w:rsidSect="000E48BC">
      <w:headerReference w:type="default" r:id="rId25"/>
      <w:footerReference w:type="default" r:id="rId26"/>
      <w:headerReference w:type="first" r:id="rId27"/>
      <w:footerReference w:type="first" r:id="rId28"/>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EA315" w14:textId="77777777" w:rsidR="004E72C2" w:rsidRDefault="004E72C2" w:rsidP="000E48BC">
      <w:pPr>
        <w:spacing w:after="0" w:line="240" w:lineRule="auto"/>
      </w:pPr>
      <w:r>
        <w:separator/>
      </w:r>
    </w:p>
  </w:endnote>
  <w:endnote w:type="continuationSeparator" w:id="0">
    <w:p w14:paraId="1F27FA3A" w14:textId="77777777" w:rsidR="004E72C2" w:rsidRDefault="004E72C2" w:rsidP="000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65EFF36D" w14:textId="77777777" w:rsidR="00F51AA8" w:rsidRPr="002D6DD8" w:rsidRDefault="00F51AA8"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4715E">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4715E">
              <w:rPr>
                <w:rFonts w:ascii="Palatino Linotype" w:hAnsi="Palatino Linotype"/>
                <w:bCs/>
                <w:noProof/>
                <w:sz w:val="20"/>
              </w:rPr>
              <w:t>71</w:t>
            </w:r>
            <w:r>
              <w:rPr>
                <w:rFonts w:ascii="Palatino Linotype" w:hAnsi="Palatino Linotype"/>
                <w:bCs/>
                <w:noProof/>
                <w:sz w:val="20"/>
              </w:rPr>
              <w:fldChar w:fldCharType="end"/>
            </w:r>
          </w:p>
        </w:sdtContent>
      </w:sdt>
    </w:sdtContent>
  </w:sdt>
  <w:p w14:paraId="415A89B2" w14:textId="77777777" w:rsidR="00F51AA8" w:rsidRDefault="00F51AA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D731F" w14:textId="77777777" w:rsidR="00F51AA8" w:rsidRPr="000B69FA" w:rsidRDefault="00F51AA8"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4715E">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4715E">
      <w:rPr>
        <w:rFonts w:ascii="Palatino Linotype" w:hAnsi="Palatino Linotype"/>
        <w:bCs/>
        <w:noProof/>
        <w:sz w:val="20"/>
      </w:rPr>
      <w:t>71</w:t>
    </w:r>
    <w:r>
      <w:rPr>
        <w:rFonts w:ascii="Palatino Linotype" w:hAnsi="Palatino Linotype"/>
        <w:bCs/>
        <w:noProof/>
        <w:sz w:val="20"/>
      </w:rPr>
      <w:fldChar w:fldCharType="end"/>
    </w:r>
  </w:p>
  <w:p w14:paraId="0D464C40" w14:textId="77777777" w:rsidR="00F51AA8" w:rsidRDefault="00F51A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6B2D2" w14:textId="77777777" w:rsidR="004E72C2" w:rsidRDefault="004E72C2" w:rsidP="000E48BC">
      <w:pPr>
        <w:spacing w:after="0" w:line="240" w:lineRule="auto"/>
      </w:pPr>
      <w:r>
        <w:separator/>
      </w:r>
    </w:p>
  </w:footnote>
  <w:footnote w:type="continuationSeparator" w:id="0">
    <w:p w14:paraId="7ABB57EF" w14:textId="77777777" w:rsidR="004E72C2" w:rsidRDefault="004E72C2" w:rsidP="000E48BC">
      <w:pPr>
        <w:spacing w:after="0" w:line="240" w:lineRule="auto"/>
      </w:pPr>
      <w:r>
        <w:continuationSeparator/>
      </w:r>
    </w:p>
  </w:footnote>
  <w:footnote w:id="1">
    <w:p w14:paraId="5A81D418" w14:textId="0F459808" w:rsidR="00F51AA8" w:rsidRDefault="00F51AA8" w:rsidP="0031693A">
      <w:pPr>
        <w:pStyle w:val="Textonotapie"/>
        <w:jc w:val="both"/>
      </w:pPr>
      <w:r>
        <w:rPr>
          <w:rStyle w:val="Refdenotaalpie"/>
        </w:rPr>
        <w:footnoteRef/>
      </w:r>
      <w:r>
        <w:t xml:space="preserve"> </w:t>
      </w:r>
      <w:r w:rsidRPr="0031693A">
        <w:rPr>
          <w:rFonts w:ascii="Palatino Linotype" w:hAnsi="Palatino Linotype"/>
        </w:rPr>
        <w:t>Cabe precisar que la solicitud fue ingresada el día dieciocho del mismo mes y año, sin embargo, al corresponder a un día inhábil, de conformidad con el calendario de labores de este Órgano Garante, se tuvo por ingresada al día hábil inmediato siguiente.</w:t>
      </w:r>
    </w:p>
  </w:footnote>
  <w:footnote w:id="2">
    <w:p w14:paraId="652E6632" w14:textId="77777777" w:rsidR="00F51AA8" w:rsidRPr="009446D0" w:rsidRDefault="00F51AA8" w:rsidP="00703DF5">
      <w:pPr>
        <w:pStyle w:val="Textonotapie"/>
        <w:jc w:val="both"/>
        <w:rPr>
          <w:rFonts w:ascii="Palatino Linotype" w:hAnsi="Palatino Linotype"/>
          <w:i/>
          <w:iCs/>
          <w:sz w:val="18"/>
        </w:rPr>
      </w:pPr>
      <w:r w:rsidRPr="00A46A80">
        <w:rPr>
          <w:rStyle w:val="Refdenotaalpie"/>
          <w:rFonts w:ascii="Palatino Linotype" w:hAnsi="Palatino Linotype"/>
          <w:sz w:val="18"/>
        </w:rPr>
        <w:footnoteRef/>
      </w:r>
      <w:r w:rsidRPr="00A46A80">
        <w:rPr>
          <w:rFonts w:ascii="Palatino Linotype" w:hAnsi="Palatino Linotype"/>
          <w:sz w:val="18"/>
        </w:rPr>
        <w:t xml:space="preserve"> </w:t>
      </w:r>
      <w:r w:rsidRPr="009446D0">
        <w:rPr>
          <w:rFonts w:ascii="Palatino Linotype" w:hAnsi="Palatino Linotype"/>
          <w:b/>
          <w:i/>
          <w:iCs/>
          <w:sz w:val="18"/>
        </w:rPr>
        <w:t>Artículo 179.</w:t>
      </w:r>
      <w:r w:rsidRPr="009446D0">
        <w:rPr>
          <w:rFonts w:ascii="Palatino Linotype" w:hAnsi="Palatino Linotype"/>
          <w:i/>
          <w:iCs/>
          <w:sz w:val="18"/>
        </w:rPr>
        <w:t xml:space="preserve"> El recurso de revisión es un medio de protección que la Ley otorga a los particulares, para hacer valer su derecho de acceso a la información pública, y procederá en contra de las siguientes causas: </w:t>
      </w:r>
    </w:p>
    <w:p w14:paraId="424BEA8C" w14:textId="77777777" w:rsidR="00F51AA8" w:rsidRPr="009446D0" w:rsidRDefault="00F51AA8" w:rsidP="00703DF5">
      <w:pPr>
        <w:pStyle w:val="Textonotapie"/>
        <w:jc w:val="both"/>
        <w:rPr>
          <w:rFonts w:ascii="Palatino Linotype" w:hAnsi="Palatino Linotype"/>
          <w:i/>
          <w:iCs/>
          <w:szCs w:val="22"/>
        </w:rPr>
      </w:pPr>
      <w:r w:rsidRPr="009446D0">
        <w:rPr>
          <w:rFonts w:ascii="Palatino Linotype" w:hAnsi="Palatino Linotype"/>
          <w:i/>
          <w:iCs/>
          <w:szCs w:val="22"/>
        </w:rPr>
        <w:t>…</w:t>
      </w:r>
    </w:p>
    <w:p w14:paraId="46E33C01" w14:textId="2D8548D6" w:rsidR="00F51AA8" w:rsidRPr="00814C89" w:rsidRDefault="00F51AA8" w:rsidP="00703DF5">
      <w:pPr>
        <w:pStyle w:val="Textonotapie"/>
        <w:jc w:val="both"/>
        <w:rPr>
          <w:rFonts w:ascii="Palatino Linotype" w:hAnsi="Palatino Linotype"/>
          <w:bCs/>
          <w:sz w:val="18"/>
        </w:rPr>
      </w:pPr>
      <w:r w:rsidRPr="009446D0">
        <w:rPr>
          <w:rFonts w:ascii="Palatino Linotype" w:hAnsi="Palatino Linotype"/>
          <w:b/>
          <w:bCs/>
          <w:i/>
          <w:iCs/>
          <w:szCs w:val="22"/>
        </w:rPr>
        <w:t>V.</w:t>
      </w:r>
      <w:r w:rsidRPr="009446D0">
        <w:rPr>
          <w:rFonts w:ascii="Palatino Linotype" w:hAnsi="Palatino Linotype"/>
          <w:i/>
          <w:iCs/>
          <w:szCs w:val="22"/>
        </w:rPr>
        <w:t xml:space="preserve"> La entrega de información incompleta;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F51AA8" w14:paraId="191FACEE" w14:textId="77777777" w:rsidTr="000E48BC">
      <w:trPr>
        <w:trHeight w:val="227"/>
      </w:trPr>
      <w:tc>
        <w:tcPr>
          <w:tcW w:w="4820" w:type="dxa"/>
          <w:hideMark/>
        </w:tcPr>
        <w:p w14:paraId="0797F57E" w14:textId="77777777" w:rsidR="00F51AA8" w:rsidRPr="00641471" w:rsidRDefault="00F51AA8"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6BB1A54F" w14:textId="662C9E39" w:rsidR="00F51AA8" w:rsidRPr="00641471" w:rsidRDefault="00F51AA8"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03565/INFOEM/IP/RR/2024</w:t>
          </w:r>
        </w:p>
      </w:tc>
    </w:tr>
    <w:tr w:rsidR="00F51AA8" w14:paraId="0A533C29" w14:textId="77777777" w:rsidTr="000E48BC">
      <w:trPr>
        <w:trHeight w:val="242"/>
      </w:trPr>
      <w:tc>
        <w:tcPr>
          <w:tcW w:w="4820" w:type="dxa"/>
          <w:hideMark/>
        </w:tcPr>
        <w:p w14:paraId="6F39E938" w14:textId="77777777" w:rsidR="00F51AA8" w:rsidRPr="00641471" w:rsidRDefault="00F51AA8"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1BB5037B" w14:textId="26B1F43E" w:rsidR="00F51AA8" w:rsidRPr="00641471" w:rsidRDefault="00F51AA8" w:rsidP="000E48BC">
          <w:pPr>
            <w:spacing w:after="120" w:line="256" w:lineRule="auto"/>
            <w:ind w:left="-486" w:right="214" w:firstLine="284"/>
            <w:jc w:val="right"/>
            <w:rPr>
              <w:rFonts w:ascii="Palatino Linotype" w:hAnsi="Palatino Linotype" w:cs="Arial"/>
              <w:b/>
              <w:szCs w:val="20"/>
            </w:rPr>
          </w:pPr>
          <w:r>
            <w:rPr>
              <w:rFonts w:ascii="Palatino Linotype" w:hAnsi="Palatino Linotype" w:cs="Arial"/>
              <w:b/>
              <w:bCs/>
              <w:szCs w:val="20"/>
            </w:rPr>
            <w:t>Ayuntamiento de Tianguistenco</w:t>
          </w:r>
        </w:p>
      </w:tc>
    </w:tr>
    <w:tr w:rsidR="00F51AA8" w14:paraId="1B2CE984" w14:textId="77777777" w:rsidTr="000E48BC">
      <w:trPr>
        <w:trHeight w:val="342"/>
      </w:trPr>
      <w:tc>
        <w:tcPr>
          <w:tcW w:w="4820" w:type="dxa"/>
          <w:hideMark/>
        </w:tcPr>
        <w:p w14:paraId="3637A665" w14:textId="77777777" w:rsidR="00F51AA8" w:rsidRPr="00641471" w:rsidRDefault="00F51AA8" w:rsidP="000E48B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14:paraId="0FF73EB2" w14:textId="77777777" w:rsidR="00F51AA8" w:rsidRPr="00641471" w:rsidRDefault="00F51AA8" w:rsidP="000E48B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25071EEF" w14:textId="77777777" w:rsidR="00F51AA8" w:rsidRPr="00AE046A" w:rsidRDefault="00F51AA8" w:rsidP="000E48BC">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0D309ABD" wp14:editId="1CACFC2F">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F51AA8" w14:paraId="0E4E45F8" w14:textId="77777777" w:rsidTr="000E48BC">
      <w:trPr>
        <w:trHeight w:val="227"/>
      </w:trPr>
      <w:tc>
        <w:tcPr>
          <w:tcW w:w="4820" w:type="dxa"/>
          <w:hideMark/>
        </w:tcPr>
        <w:p w14:paraId="318C88B7" w14:textId="77777777" w:rsidR="00F51AA8" w:rsidRPr="00641471" w:rsidRDefault="00F51AA8"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77658FE5" w14:textId="2AB22B6E" w:rsidR="00F51AA8" w:rsidRPr="00641471" w:rsidRDefault="00F51AA8"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03565/INFOEM/IP/RR/2024</w:t>
          </w:r>
        </w:p>
      </w:tc>
    </w:tr>
    <w:tr w:rsidR="00F51AA8" w14:paraId="23A50DFC" w14:textId="77777777" w:rsidTr="000E48BC">
      <w:trPr>
        <w:trHeight w:val="242"/>
      </w:trPr>
      <w:tc>
        <w:tcPr>
          <w:tcW w:w="4820" w:type="dxa"/>
          <w:hideMark/>
        </w:tcPr>
        <w:p w14:paraId="6BDF05A5" w14:textId="77777777" w:rsidR="00F51AA8" w:rsidRPr="00641471" w:rsidRDefault="00F51AA8"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65E880E0" w14:textId="0857E09C" w:rsidR="00F51AA8" w:rsidRPr="00641471" w:rsidRDefault="00F51AA8" w:rsidP="00AE6CFE">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Ayuntamiento de Tianguistenco</w:t>
          </w:r>
        </w:p>
      </w:tc>
    </w:tr>
    <w:tr w:rsidR="00F51AA8" w14:paraId="4CCF29C2" w14:textId="77777777" w:rsidTr="000E48BC">
      <w:trPr>
        <w:trHeight w:val="342"/>
      </w:trPr>
      <w:tc>
        <w:tcPr>
          <w:tcW w:w="4820" w:type="dxa"/>
        </w:tcPr>
        <w:p w14:paraId="0E1632A6" w14:textId="77777777" w:rsidR="00F51AA8" w:rsidRPr="00641471" w:rsidRDefault="00F51AA8"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04A1C354" w14:textId="5491C527" w:rsidR="00F51AA8" w:rsidRPr="00641471" w:rsidRDefault="0094715E" w:rsidP="000E48BC">
          <w:pPr>
            <w:spacing w:after="120" w:line="256" w:lineRule="auto"/>
            <w:ind w:left="-486" w:right="214" w:firstLine="567"/>
            <w:jc w:val="right"/>
            <w:rPr>
              <w:rFonts w:ascii="Palatino Linotype" w:hAnsi="Palatino Linotype" w:cs="Arial"/>
              <w:b/>
            </w:rPr>
          </w:pPr>
          <w:r>
            <w:rPr>
              <w:rFonts w:ascii="Palatino Linotype" w:hAnsi="Palatino Linotype" w:cs="Arial"/>
              <w:b/>
            </w:rPr>
            <w:t>XXXXXXXXXXXXXXXXX</w:t>
          </w:r>
          <w:r w:rsidR="00F51AA8" w:rsidRPr="0031693A">
            <w:rPr>
              <w:rFonts w:ascii="Palatino Linotype" w:hAnsi="Palatino Linotype" w:cs="Arial"/>
              <w:b/>
            </w:rPr>
            <w:t xml:space="preserve"> </w:t>
          </w:r>
          <w:r w:rsidR="00F51AA8">
            <w:rPr>
              <w:rFonts w:ascii="Palatino Linotype" w:hAnsi="Palatino Linotype" w:cs="Arial"/>
              <w:b/>
              <w:noProof/>
              <w:szCs w:val="20"/>
              <w:lang w:eastAsia="es-MX"/>
            </w:rPr>
            <w:drawing>
              <wp:anchor distT="0" distB="0" distL="114300" distR="114300" simplePos="0" relativeHeight="251659264" behindDoc="1" locked="0" layoutInCell="0" allowOverlap="1" wp14:anchorId="33536167" wp14:editId="20CC8D74">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c>
    </w:tr>
    <w:tr w:rsidR="00F51AA8" w14:paraId="4339F849" w14:textId="77777777" w:rsidTr="000E48BC">
      <w:trPr>
        <w:trHeight w:val="342"/>
      </w:trPr>
      <w:tc>
        <w:tcPr>
          <w:tcW w:w="4820" w:type="dxa"/>
        </w:tcPr>
        <w:p w14:paraId="4281D2D0" w14:textId="77777777" w:rsidR="00F51AA8" w:rsidRPr="00641471" w:rsidRDefault="00F51AA8"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09815F84" w14:textId="77777777" w:rsidR="00F51AA8" w:rsidRPr="00641471" w:rsidRDefault="00F51AA8" w:rsidP="000E48B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21F6DE3D" w14:textId="77777777" w:rsidR="00F51AA8" w:rsidRPr="00C222C0" w:rsidRDefault="00F51AA8">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079"/>
    <w:multiLevelType w:val="hybridMultilevel"/>
    <w:tmpl w:val="8DA0A8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26780"/>
    <w:multiLevelType w:val="hybridMultilevel"/>
    <w:tmpl w:val="D8CE03EE"/>
    <w:lvl w:ilvl="0" w:tplc="2BD88590">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7DE077B"/>
    <w:multiLevelType w:val="hybridMultilevel"/>
    <w:tmpl w:val="5B80D1DE"/>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61245"/>
    <w:multiLevelType w:val="hybridMultilevel"/>
    <w:tmpl w:val="4E941B1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0B695CBD"/>
    <w:multiLevelType w:val="hybridMultilevel"/>
    <w:tmpl w:val="F1A4C3B0"/>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303EB5"/>
    <w:multiLevelType w:val="multilevel"/>
    <w:tmpl w:val="C518C988"/>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934654"/>
    <w:multiLevelType w:val="hybridMultilevel"/>
    <w:tmpl w:val="7D16193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0D591C"/>
    <w:multiLevelType w:val="hybridMultilevel"/>
    <w:tmpl w:val="4FF4BC60"/>
    <w:lvl w:ilvl="0" w:tplc="59C65B0C">
      <w:start w:val="47"/>
      <w:numFmt w:val="bullet"/>
      <w:lvlText w:val="-"/>
      <w:lvlJc w:val="left"/>
      <w:pPr>
        <w:ind w:left="927" w:hanging="360"/>
      </w:pPr>
      <w:rPr>
        <w:rFonts w:ascii="Palatino Linotype" w:eastAsiaTheme="minorHAnsi" w:hAnsi="Palatino Linotype" w:cs="Arial" w:hint="default"/>
      </w:rPr>
    </w:lvl>
    <w:lvl w:ilvl="1" w:tplc="580A0003" w:tentative="1">
      <w:start w:val="1"/>
      <w:numFmt w:val="bullet"/>
      <w:lvlText w:val="o"/>
      <w:lvlJc w:val="left"/>
      <w:pPr>
        <w:ind w:left="1647" w:hanging="360"/>
      </w:pPr>
      <w:rPr>
        <w:rFonts w:ascii="Courier New" w:hAnsi="Courier New" w:cs="Courier New" w:hint="default"/>
      </w:rPr>
    </w:lvl>
    <w:lvl w:ilvl="2" w:tplc="580A0005" w:tentative="1">
      <w:start w:val="1"/>
      <w:numFmt w:val="bullet"/>
      <w:lvlText w:val=""/>
      <w:lvlJc w:val="left"/>
      <w:pPr>
        <w:ind w:left="2367" w:hanging="360"/>
      </w:pPr>
      <w:rPr>
        <w:rFonts w:ascii="Wingdings" w:hAnsi="Wingdings" w:hint="default"/>
      </w:rPr>
    </w:lvl>
    <w:lvl w:ilvl="3" w:tplc="580A0001" w:tentative="1">
      <w:start w:val="1"/>
      <w:numFmt w:val="bullet"/>
      <w:lvlText w:val=""/>
      <w:lvlJc w:val="left"/>
      <w:pPr>
        <w:ind w:left="3087" w:hanging="360"/>
      </w:pPr>
      <w:rPr>
        <w:rFonts w:ascii="Symbol" w:hAnsi="Symbol" w:hint="default"/>
      </w:rPr>
    </w:lvl>
    <w:lvl w:ilvl="4" w:tplc="580A0003" w:tentative="1">
      <w:start w:val="1"/>
      <w:numFmt w:val="bullet"/>
      <w:lvlText w:val="o"/>
      <w:lvlJc w:val="left"/>
      <w:pPr>
        <w:ind w:left="3807" w:hanging="360"/>
      </w:pPr>
      <w:rPr>
        <w:rFonts w:ascii="Courier New" w:hAnsi="Courier New" w:cs="Courier New" w:hint="default"/>
      </w:rPr>
    </w:lvl>
    <w:lvl w:ilvl="5" w:tplc="580A0005" w:tentative="1">
      <w:start w:val="1"/>
      <w:numFmt w:val="bullet"/>
      <w:lvlText w:val=""/>
      <w:lvlJc w:val="left"/>
      <w:pPr>
        <w:ind w:left="4527" w:hanging="360"/>
      </w:pPr>
      <w:rPr>
        <w:rFonts w:ascii="Wingdings" w:hAnsi="Wingdings" w:hint="default"/>
      </w:rPr>
    </w:lvl>
    <w:lvl w:ilvl="6" w:tplc="580A0001" w:tentative="1">
      <w:start w:val="1"/>
      <w:numFmt w:val="bullet"/>
      <w:lvlText w:val=""/>
      <w:lvlJc w:val="left"/>
      <w:pPr>
        <w:ind w:left="5247" w:hanging="360"/>
      </w:pPr>
      <w:rPr>
        <w:rFonts w:ascii="Symbol" w:hAnsi="Symbol" w:hint="default"/>
      </w:rPr>
    </w:lvl>
    <w:lvl w:ilvl="7" w:tplc="580A0003" w:tentative="1">
      <w:start w:val="1"/>
      <w:numFmt w:val="bullet"/>
      <w:lvlText w:val="o"/>
      <w:lvlJc w:val="left"/>
      <w:pPr>
        <w:ind w:left="5967" w:hanging="360"/>
      </w:pPr>
      <w:rPr>
        <w:rFonts w:ascii="Courier New" w:hAnsi="Courier New" w:cs="Courier New" w:hint="default"/>
      </w:rPr>
    </w:lvl>
    <w:lvl w:ilvl="8" w:tplc="580A0005" w:tentative="1">
      <w:start w:val="1"/>
      <w:numFmt w:val="bullet"/>
      <w:lvlText w:val=""/>
      <w:lvlJc w:val="left"/>
      <w:pPr>
        <w:ind w:left="6687" w:hanging="360"/>
      </w:pPr>
      <w:rPr>
        <w:rFonts w:ascii="Wingdings" w:hAnsi="Wingdings" w:hint="default"/>
      </w:rPr>
    </w:lvl>
  </w:abstractNum>
  <w:abstractNum w:abstractNumId="12" w15:restartNumberingAfterBreak="0">
    <w:nsid w:val="157F619A"/>
    <w:multiLevelType w:val="hybridMultilevel"/>
    <w:tmpl w:val="BD062C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1F3D0C8B"/>
    <w:multiLevelType w:val="hybridMultilevel"/>
    <w:tmpl w:val="9036D4D8"/>
    <w:lvl w:ilvl="0" w:tplc="4E241EBC">
      <w:start w:val="1"/>
      <w:numFmt w:val="decimal"/>
      <w:lvlText w:val="%1."/>
      <w:lvlJc w:val="left"/>
      <w:pPr>
        <w:ind w:left="987" w:hanging="4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1FBA60E1"/>
    <w:multiLevelType w:val="hybridMultilevel"/>
    <w:tmpl w:val="924604EC"/>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583D1A"/>
    <w:multiLevelType w:val="multilevel"/>
    <w:tmpl w:val="E086F64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2F2D0CBB"/>
    <w:multiLevelType w:val="hybridMultilevel"/>
    <w:tmpl w:val="1C7E7F2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F263B0"/>
    <w:multiLevelType w:val="hybridMultilevel"/>
    <w:tmpl w:val="5FA6C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83704C"/>
    <w:multiLevelType w:val="multilevel"/>
    <w:tmpl w:val="FB884C12"/>
    <w:lvl w:ilvl="0">
      <w:start w:val="1"/>
      <w:numFmt w:val="decimal"/>
      <w:lvlText w:val="%1."/>
      <w:lvlJc w:val="left"/>
      <w:pPr>
        <w:ind w:left="720" w:hanging="360"/>
      </w:pPr>
      <w:rPr>
        <w:b/>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F265FBF"/>
    <w:multiLevelType w:val="hybridMultilevel"/>
    <w:tmpl w:val="2F38E856"/>
    <w:lvl w:ilvl="0" w:tplc="A8428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A542AE"/>
    <w:multiLevelType w:val="hybridMultilevel"/>
    <w:tmpl w:val="7F1E0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755942"/>
    <w:multiLevelType w:val="hybridMultilevel"/>
    <w:tmpl w:val="F9D0330C"/>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439D13BC"/>
    <w:multiLevelType w:val="hybridMultilevel"/>
    <w:tmpl w:val="9A564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2B4705"/>
    <w:multiLevelType w:val="hybridMultilevel"/>
    <w:tmpl w:val="E5AA3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5D66E56"/>
    <w:multiLevelType w:val="hybridMultilevel"/>
    <w:tmpl w:val="AEEAF8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9DB13AE"/>
    <w:multiLevelType w:val="hybridMultilevel"/>
    <w:tmpl w:val="6F8A61BE"/>
    <w:lvl w:ilvl="0" w:tplc="2BD88590">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4B472006"/>
    <w:multiLevelType w:val="hybridMultilevel"/>
    <w:tmpl w:val="5D4EECCC"/>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CBF0975"/>
    <w:multiLevelType w:val="hybridMultilevel"/>
    <w:tmpl w:val="1996E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D0B6F4D"/>
    <w:multiLevelType w:val="hybridMultilevel"/>
    <w:tmpl w:val="464E6BB4"/>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0" w15:restartNumberingAfterBreak="0">
    <w:nsid w:val="4DEB77B5"/>
    <w:multiLevelType w:val="hybridMultilevel"/>
    <w:tmpl w:val="7D2ECEE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54771CD7"/>
    <w:multiLevelType w:val="hybridMultilevel"/>
    <w:tmpl w:val="9CC6EDD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5EDE2493"/>
    <w:multiLevelType w:val="hybridMultilevel"/>
    <w:tmpl w:val="36C81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424187A"/>
    <w:multiLevelType w:val="hybridMultilevel"/>
    <w:tmpl w:val="7BE4450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8329AD"/>
    <w:multiLevelType w:val="multilevel"/>
    <w:tmpl w:val="FB884C12"/>
    <w:lvl w:ilvl="0">
      <w:start w:val="1"/>
      <w:numFmt w:val="decimal"/>
      <w:lvlText w:val="%1."/>
      <w:lvlJc w:val="left"/>
      <w:pPr>
        <w:ind w:left="720" w:hanging="360"/>
      </w:pPr>
      <w:rPr>
        <w:b/>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596094E"/>
    <w:multiLevelType w:val="hybridMultilevel"/>
    <w:tmpl w:val="6868E1C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A355389"/>
    <w:multiLevelType w:val="hybridMultilevel"/>
    <w:tmpl w:val="FFDE7C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E305F2"/>
    <w:multiLevelType w:val="hybridMultilevel"/>
    <w:tmpl w:val="94A89CC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9A33122"/>
    <w:multiLevelType w:val="hybridMultilevel"/>
    <w:tmpl w:val="69403E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D412C2"/>
    <w:multiLevelType w:val="hybridMultilevel"/>
    <w:tmpl w:val="BCA48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B33329"/>
    <w:multiLevelType w:val="hybridMultilevel"/>
    <w:tmpl w:val="E0D4E3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4"/>
  </w:num>
  <w:num w:numId="2">
    <w:abstractNumId w:val="25"/>
  </w:num>
  <w:num w:numId="3">
    <w:abstractNumId w:val="19"/>
  </w:num>
  <w:num w:numId="4">
    <w:abstractNumId w:val="4"/>
  </w:num>
  <w:num w:numId="5">
    <w:abstractNumId w:val="22"/>
  </w:num>
  <w:num w:numId="6">
    <w:abstractNumId w:val="32"/>
  </w:num>
  <w:num w:numId="7">
    <w:abstractNumId w:val="2"/>
  </w:num>
  <w:num w:numId="8">
    <w:abstractNumId w:val="3"/>
  </w:num>
  <w:num w:numId="9">
    <w:abstractNumId w:val="37"/>
  </w:num>
  <w:num w:numId="10">
    <w:abstractNumId w:val="27"/>
  </w:num>
  <w:num w:numId="11">
    <w:abstractNumId w:val="6"/>
  </w:num>
  <w:num w:numId="12">
    <w:abstractNumId w:val="33"/>
  </w:num>
  <w:num w:numId="13">
    <w:abstractNumId w:val="35"/>
  </w:num>
  <w:num w:numId="14">
    <w:abstractNumId w:val="23"/>
  </w:num>
  <w:num w:numId="15">
    <w:abstractNumId w:val="9"/>
  </w:num>
  <w:num w:numId="16">
    <w:abstractNumId w:val="42"/>
  </w:num>
  <w:num w:numId="17">
    <w:abstractNumId w:val="21"/>
  </w:num>
  <w:num w:numId="18">
    <w:abstractNumId w:val="8"/>
  </w:num>
  <w:num w:numId="19">
    <w:abstractNumId w:val="38"/>
  </w:num>
  <w:num w:numId="20">
    <w:abstractNumId w:val="5"/>
  </w:num>
  <w:num w:numId="21">
    <w:abstractNumId w:val="10"/>
  </w:num>
  <w:num w:numId="22">
    <w:abstractNumId w:val="7"/>
  </w:num>
  <w:num w:numId="23">
    <w:abstractNumId w:val="40"/>
  </w:num>
  <w:num w:numId="24">
    <w:abstractNumId w:val="15"/>
  </w:num>
  <w:num w:numId="25">
    <w:abstractNumId w:val="20"/>
  </w:num>
  <w:num w:numId="26">
    <w:abstractNumId w:val="1"/>
  </w:num>
  <w:num w:numId="27">
    <w:abstractNumId w:val="29"/>
  </w:num>
  <w:num w:numId="28">
    <w:abstractNumId w:val="13"/>
  </w:num>
  <w:num w:numId="29">
    <w:abstractNumId w:val="30"/>
  </w:num>
  <w:num w:numId="30">
    <w:abstractNumId w:val="31"/>
  </w:num>
  <w:num w:numId="31">
    <w:abstractNumId w:val="0"/>
  </w:num>
  <w:num w:numId="32">
    <w:abstractNumId w:val="11"/>
  </w:num>
  <w:num w:numId="33">
    <w:abstractNumId w:val="18"/>
  </w:num>
  <w:num w:numId="34">
    <w:abstractNumId w:val="26"/>
  </w:num>
  <w:num w:numId="35">
    <w:abstractNumId w:val="24"/>
  </w:num>
  <w:num w:numId="36">
    <w:abstractNumId w:val="14"/>
  </w:num>
  <w:num w:numId="37">
    <w:abstractNumId w:val="12"/>
  </w:num>
  <w:num w:numId="38">
    <w:abstractNumId w:val="41"/>
  </w:num>
  <w:num w:numId="39">
    <w:abstractNumId w:val="36"/>
  </w:num>
  <w:num w:numId="40">
    <w:abstractNumId w:val="17"/>
  </w:num>
  <w:num w:numId="41">
    <w:abstractNumId w:val="28"/>
  </w:num>
  <w:num w:numId="42">
    <w:abstractNumId w:val="16"/>
  </w:num>
  <w:num w:numId="43">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BC"/>
    <w:rsid w:val="00006AE4"/>
    <w:rsid w:val="0001389D"/>
    <w:rsid w:val="00014FF3"/>
    <w:rsid w:val="000270F6"/>
    <w:rsid w:val="000302CC"/>
    <w:rsid w:val="00037119"/>
    <w:rsid w:val="00037DF7"/>
    <w:rsid w:val="000430C0"/>
    <w:rsid w:val="00051D9D"/>
    <w:rsid w:val="00057211"/>
    <w:rsid w:val="00060A61"/>
    <w:rsid w:val="000616BF"/>
    <w:rsid w:val="00062E5C"/>
    <w:rsid w:val="00063653"/>
    <w:rsid w:val="0007232C"/>
    <w:rsid w:val="000729B1"/>
    <w:rsid w:val="00075C7B"/>
    <w:rsid w:val="00076DFD"/>
    <w:rsid w:val="00080816"/>
    <w:rsid w:val="00082CA1"/>
    <w:rsid w:val="000863A6"/>
    <w:rsid w:val="00091B4D"/>
    <w:rsid w:val="00094559"/>
    <w:rsid w:val="000A0CC3"/>
    <w:rsid w:val="000A57E7"/>
    <w:rsid w:val="000B5266"/>
    <w:rsid w:val="000B597B"/>
    <w:rsid w:val="000B7DF6"/>
    <w:rsid w:val="000C0509"/>
    <w:rsid w:val="000C07B1"/>
    <w:rsid w:val="000C4AE0"/>
    <w:rsid w:val="000C5A81"/>
    <w:rsid w:val="000E48BC"/>
    <w:rsid w:val="000F2635"/>
    <w:rsid w:val="000F7289"/>
    <w:rsid w:val="00106EA3"/>
    <w:rsid w:val="00107FEB"/>
    <w:rsid w:val="00111045"/>
    <w:rsid w:val="00116B1A"/>
    <w:rsid w:val="001205BC"/>
    <w:rsid w:val="001246F4"/>
    <w:rsid w:val="00132F30"/>
    <w:rsid w:val="00133F8A"/>
    <w:rsid w:val="00135A1A"/>
    <w:rsid w:val="00146C7A"/>
    <w:rsid w:val="00152F50"/>
    <w:rsid w:val="00161089"/>
    <w:rsid w:val="001619B3"/>
    <w:rsid w:val="00163EF0"/>
    <w:rsid w:val="00175CA1"/>
    <w:rsid w:val="0018431C"/>
    <w:rsid w:val="001922A2"/>
    <w:rsid w:val="001928E8"/>
    <w:rsid w:val="0019310B"/>
    <w:rsid w:val="001A5C8D"/>
    <w:rsid w:val="001B4E92"/>
    <w:rsid w:val="001C0B6D"/>
    <w:rsid w:val="001C3F79"/>
    <w:rsid w:val="001D0232"/>
    <w:rsid w:val="001D16AC"/>
    <w:rsid w:val="001D403F"/>
    <w:rsid w:val="001E5015"/>
    <w:rsid w:val="001E545E"/>
    <w:rsid w:val="001E7D41"/>
    <w:rsid w:val="001F6C8F"/>
    <w:rsid w:val="002003FE"/>
    <w:rsid w:val="002106D0"/>
    <w:rsid w:val="00217008"/>
    <w:rsid w:val="0022324E"/>
    <w:rsid w:val="0025115B"/>
    <w:rsid w:val="00260C19"/>
    <w:rsid w:val="00270F16"/>
    <w:rsid w:val="00271749"/>
    <w:rsid w:val="00272296"/>
    <w:rsid w:val="00277F19"/>
    <w:rsid w:val="00281845"/>
    <w:rsid w:val="00287260"/>
    <w:rsid w:val="00287D4A"/>
    <w:rsid w:val="00292B07"/>
    <w:rsid w:val="002A1267"/>
    <w:rsid w:val="002A5EB5"/>
    <w:rsid w:val="002B1F3B"/>
    <w:rsid w:val="002B6E6A"/>
    <w:rsid w:val="002C51D7"/>
    <w:rsid w:val="002C74B9"/>
    <w:rsid w:val="002D54D9"/>
    <w:rsid w:val="002D72D4"/>
    <w:rsid w:val="002E1D58"/>
    <w:rsid w:val="002E6E16"/>
    <w:rsid w:val="002F2EC3"/>
    <w:rsid w:val="002F5310"/>
    <w:rsid w:val="003019EE"/>
    <w:rsid w:val="00303230"/>
    <w:rsid w:val="0030776C"/>
    <w:rsid w:val="003079E7"/>
    <w:rsid w:val="0031693A"/>
    <w:rsid w:val="003241B9"/>
    <w:rsid w:val="00331C86"/>
    <w:rsid w:val="00333F2E"/>
    <w:rsid w:val="00334773"/>
    <w:rsid w:val="00351F25"/>
    <w:rsid w:val="003860DF"/>
    <w:rsid w:val="00390171"/>
    <w:rsid w:val="00391A4A"/>
    <w:rsid w:val="00391B6D"/>
    <w:rsid w:val="00396F44"/>
    <w:rsid w:val="003A1B33"/>
    <w:rsid w:val="003A733D"/>
    <w:rsid w:val="003B629F"/>
    <w:rsid w:val="003B7233"/>
    <w:rsid w:val="003D094C"/>
    <w:rsid w:val="003D0C8D"/>
    <w:rsid w:val="003E41FC"/>
    <w:rsid w:val="003F6701"/>
    <w:rsid w:val="003F700B"/>
    <w:rsid w:val="0040067A"/>
    <w:rsid w:val="004157DA"/>
    <w:rsid w:val="00421711"/>
    <w:rsid w:val="00423B7C"/>
    <w:rsid w:val="00430672"/>
    <w:rsid w:val="00431E3F"/>
    <w:rsid w:val="0043220D"/>
    <w:rsid w:val="00433160"/>
    <w:rsid w:val="00434E13"/>
    <w:rsid w:val="004351D5"/>
    <w:rsid w:val="00444A4F"/>
    <w:rsid w:val="00445F67"/>
    <w:rsid w:val="00446B23"/>
    <w:rsid w:val="0044739F"/>
    <w:rsid w:val="004602FD"/>
    <w:rsid w:val="0046244E"/>
    <w:rsid w:val="004630F0"/>
    <w:rsid w:val="00464BF3"/>
    <w:rsid w:val="00473955"/>
    <w:rsid w:val="0047739E"/>
    <w:rsid w:val="00482CC9"/>
    <w:rsid w:val="00487A36"/>
    <w:rsid w:val="0049385D"/>
    <w:rsid w:val="00496588"/>
    <w:rsid w:val="00497A49"/>
    <w:rsid w:val="004A236F"/>
    <w:rsid w:val="004B3893"/>
    <w:rsid w:val="004B5EC4"/>
    <w:rsid w:val="004B6CF3"/>
    <w:rsid w:val="004C1F2F"/>
    <w:rsid w:val="004C6ECC"/>
    <w:rsid w:val="004C6FEC"/>
    <w:rsid w:val="004D1EE3"/>
    <w:rsid w:val="004D6C48"/>
    <w:rsid w:val="004E72C2"/>
    <w:rsid w:val="004F0667"/>
    <w:rsid w:val="004F73D7"/>
    <w:rsid w:val="00510BF9"/>
    <w:rsid w:val="00512871"/>
    <w:rsid w:val="00522D9C"/>
    <w:rsid w:val="00524821"/>
    <w:rsid w:val="005265C8"/>
    <w:rsid w:val="00531BC6"/>
    <w:rsid w:val="005324B4"/>
    <w:rsid w:val="005404D0"/>
    <w:rsid w:val="00550586"/>
    <w:rsid w:val="005521EC"/>
    <w:rsid w:val="005561A7"/>
    <w:rsid w:val="005650A3"/>
    <w:rsid w:val="005679D0"/>
    <w:rsid w:val="005709B0"/>
    <w:rsid w:val="00575ED7"/>
    <w:rsid w:val="0058141C"/>
    <w:rsid w:val="00583C45"/>
    <w:rsid w:val="005876D8"/>
    <w:rsid w:val="00591785"/>
    <w:rsid w:val="00593D3E"/>
    <w:rsid w:val="005A6EA1"/>
    <w:rsid w:val="005B33F0"/>
    <w:rsid w:val="005B3811"/>
    <w:rsid w:val="005B3ACE"/>
    <w:rsid w:val="005B3E53"/>
    <w:rsid w:val="005B463D"/>
    <w:rsid w:val="005C25C6"/>
    <w:rsid w:val="005C7813"/>
    <w:rsid w:val="005C7D8E"/>
    <w:rsid w:val="005D0E32"/>
    <w:rsid w:val="005D3217"/>
    <w:rsid w:val="005D6574"/>
    <w:rsid w:val="005D7A21"/>
    <w:rsid w:val="005E7EB6"/>
    <w:rsid w:val="005F3D5F"/>
    <w:rsid w:val="006031B3"/>
    <w:rsid w:val="00604AD4"/>
    <w:rsid w:val="00607A46"/>
    <w:rsid w:val="0062650A"/>
    <w:rsid w:val="00632111"/>
    <w:rsid w:val="006333A0"/>
    <w:rsid w:val="00634FCB"/>
    <w:rsid w:val="00636E12"/>
    <w:rsid w:val="00637CFB"/>
    <w:rsid w:val="006411ED"/>
    <w:rsid w:val="006416F7"/>
    <w:rsid w:val="00644198"/>
    <w:rsid w:val="006557DF"/>
    <w:rsid w:val="0065585D"/>
    <w:rsid w:val="00656B9E"/>
    <w:rsid w:val="00663E25"/>
    <w:rsid w:val="00665EE3"/>
    <w:rsid w:val="00670790"/>
    <w:rsid w:val="00676E62"/>
    <w:rsid w:val="006868C2"/>
    <w:rsid w:val="006877E2"/>
    <w:rsid w:val="00687AC9"/>
    <w:rsid w:val="00690132"/>
    <w:rsid w:val="0069018B"/>
    <w:rsid w:val="00692093"/>
    <w:rsid w:val="006A20C2"/>
    <w:rsid w:val="006A222A"/>
    <w:rsid w:val="006A347A"/>
    <w:rsid w:val="006A6EC1"/>
    <w:rsid w:val="006B0806"/>
    <w:rsid w:val="006B0BAF"/>
    <w:rsid w:val="006B0E51"/>
    <w:rsid w:val="006B16E4"/>
    <w:rsid w:val="006B2448"/>
    <w:rsid w:val="006D0F0D"/>
    <w:rsid w:val="006D4916"/>
    <w:rsid w:val="006D654A"/>
    <w:rsid w:val="006D6E8F"/>
    <w:rsid w:val="006E03FB"/>
    <w:rsid w:val="006E36B2"/>
    <w:rsid w:val="006F28E0"/>
    <w:rsid w:val="006F491A"/>
    <w:rsid w:val="00700B95"/>
    <w:rsid w:val="007036A5"/>
    <w:rsid w:val="00703DF5"/>
    <w:rsid w:val="007040A9"/>
    <w:rsid w:val="0071137A"/>
    <w:rsid w:val="0071468E"/>
    <w:rsid w:val="00717F1F"/>
    <w:rsid w:val="00722924"/>
    <w:rsid w:val="007237EB"/>
    <w:rsid w:val="00732548"/>
    <w:rsid w:val="00737C16"/>
    <w:rsid w:val="00743AD5"/>
    <w:rsid w:val="00746221"/>
    <w:rsid w:val="007559A5"/>
    <w:rsid w:val="0076395D"/>
    <w:rsid w:val="00763B45"/>
    <w:rsid w:val="00771823"/>
    <w:rsid w:val="0077234C"/>
    <w:rsid w:val="00774811"/>
    <w:rsid w:val="00786B85"/>
    <w:rsid w:val="00792F2E"/>
    <w:rsid w:val="00793F28"/>
    <w:rsid w:val="00795056"/>
    <w:rsid w:val="007A0582"/>
    <w:rsid w:val="007A4B51"/>
    <w:rsid w:val="007A5366"/>
    <w:rsid w:val="007A62D4"/>
    <w:rsid w:val="007B410B"/>
    <w:rsid w:val="007B5F6B"/>
    <w:rsid w:val="007C4670"/>
    <w:rsid w:val="007C65E3"/>
    <w:rsid w:val="007E0A31"/>
    <w:rsid w:val="007E2BAA"/>
    <w:rsid w:val="007E4839"/>
    <w:rsid w:val="007F07F2"/>
    <w:rsid w:val="007F7BCB"/>
    <w:rsid w:val="0080420B"/>
    <w:rsid w:val="00814C89"/>
    <w:rsid w:val="00826C27"/>
    <w:rsid w:val="00830B55"/>
    <w:rsid w:val="00846452"/>
    <w:rsid w:val="00862900"/>
    <w:rsid w:val="008759AB"/>
    <w:rsid w:val="00875CB2"/>
    <w:rsid w:val="00875FA4"/>
    <w:rsid w:val="00877EE5"/>
    <w:rsid w:val="00886D01"/>
    <w:rsid w:val="00891F0F"/>
    <w:rsid w:val="00896678"/>
    <w:rsid w:val="008B425D"/>
    <w:rsid w:val="008B5BF8"/>
    <w:rsid w:val="008B63B3"/>
    <w:rsid w:val="008C34A6"/>
    <w:rsid w:val="008C68FE"/>
    <w:rsid w:val="008C69AC"/>
    <w:rsid w:val="008D3226"/>
    <w:rsid w:val="008E7417"/>
    <w:rsid w:val="008E7C35"/>
    <w:rsid w:val="008F58ED"/>
    <w:rsid w:val="00900B21"/>
    <w:rsid w:val="009027EB"/>
    <w:rsid w:val="00903363"/>
    <w:rsid w:val="00913C62"/>
    <w:rsid w:val="009179DD"/>
    <w:rsid w:val="009221D8"/>
    <w:rsid w:val="00924E63"/>
    <w:rsid w:val="0093186F"/>
    <w:rsid w:val="009402D4"/>
    <w:rsid w:val="0094208A"/>
    <w:rsid w:val="009446D0"/>
    <w:rsid w:val="00946223"/>
    <w:rsid w:val="009469AB"/>
    <w:rsid w:val="0094715E"/>
    <w:rsid w:val="009518DD"/>
    <w:rsid w:val="009655C2"/>
    <w:rsid w:val="00973E9A"/>
    <w:rsid w:val="00986520"/>
    <w:rsid w:val="00991849"/>
    <w:rsid w:val="009A2F2B"/>
    <w:rsid w:val="009A421F"/>
    <w:rsid w:val="009B3B42"/>
    <w:rsid w:val="009B6064"/>
    <w:rsid w:val="009B7004"/>
    <w:rsid w:val="009C1274"/>
    <w:rsid w:val="009C5E94"/>
    <w:rsid w:val="009D0EF0"/>
    <w:rsid w:val="009D2CB0"/>
    <w:rsid w:val="009D3512"/>
    <w:rsid w:val="009D37A1"/>
    <w:rsid w:val="009D491E"/>
    <w:rsid w:val="009D704A"/>
    <w:rsid w:val="009E30B8"/>
    <w:rsid w:val="009E65E5"/>
    <w:rsid w:val="009F0F80"/>
    <w:rsid w:val="009F1F82"/>
    <w:rsid w:val="009F2CD0"/>
    <w:rsid w:val="009F68D8"/>
    <w:rsid w:val="00A069E9"/>
    <w:rsid w:val="00A10BE4"/>
    <w:rsid w:val="00A11B4F"/>
    <w:rsid w:val="00A22134"/>
    <w:rsid w:val="00A2302E"/>
    <w:rsid w:val="00A2575C"/>
    <w:rsid w:val="00A25D44"/>
    <w:rsid w:val="00A275A3"/>
    <w:rsid w:val="00A35AD1"/>
    <w:rsid w:val="00A35E55"/>
    <w:rsid w:val="00A37F70"/>
    <w:rsid w:val="00A37F9B"/>
    <w:rsid w:val="00A40F85"/>
    <w:rsid w:val="00A41FAE"/>
    <w:rsid w:val="00A46A80"/>
    <w:rsid w:val="00A47850"/>
    <w:rsid w:val="00A50659"/>
    <w:rsid w:val="00A5090D"/>
    <w:rsid w:val="00A55AEF"/>
    <w:rsid w:val="00A61D95"/>
    <w:rsid w:val="00A63E3D"/>
    <w:rsid w:val="00A72F3A"/>
    <w:rsid w:val="00A76666"/>
    <w:rsid w:val="00A777C8"/>
    <w:rsid w:val="00A813D7"/>
    <w:rsid w:val="00A82F0B"/>
    <w:rsid w:val="00A83393"/>
    <w:rsid w:val="00A86010"/>
    <w:rsid w:val="00A94CA4"/>
    <w:rsid w:val="00AA0EC0"/>
    <w:rsid w:val="00AA3A7A"/>
    <w:rsid w:val="00AB3434"/>
    <w:rsid w:val="00AC2769"/>
    <w:rsid w:val="00AD4615"/>
    <w:rsid w:val="00AE516A"/>
    <w:rsid w:val="00AE6CFE"/>
    <w:rsid w:val="00AE728A"/>
    <w:rsid w:val="00AF604B"/>
    <w:rsid w:val="00AF66AB"/>
    <w:rsid w:val="00B03461"/>
    <w:rsid w:val="00B07545"/>
    <w:rsid w:val="00B13A76"/>
    <w:rsid w:val="00B20AF3"/>
    <w:rsid w:val="00B224D6"/>
    <w:rsid w:val="00B2365D"/>
    <w:rsid w:val="00B251BB"/>
    <w:rsid w:val="00B274D9"/>
    <w:rsid w:val="00B4001D"/>
    <w:rsid w:val="00B4046D"/>
    <w:rsid w:val="00B40482"/>
    <w:rsid w:val="00B5366E"/>
    <w:rsid w:val="00B55EF1"/>
    <w:rsid w:val="00B56286"/>
    <w:rsid w:val="00B612F0"/>
    <w:rsid w:val="00B65750"/>
    <w:rsid w:val="00B668AF"/>
    <w:rsid w:val="00B6734D"/>
    <w:rsid w:val="00B71AE3"/>
    <w:rsid w:val="00B74F67"/>
    <w:rsid w:val="00B805E0"/>
    <w:rsid w:val="00B83B1E"/>
    <w:rsid w:val="00B90DDD"/>
    <w:rsid w:val="00BA2670"/>
    <w:rsid w:val="00BB26D6"/>
    <w:rsid w:val="00BB68A3"/>
    <w:rsid w:val="00BC248E"/>
    <w:rsid w:val="00BC3D16"/>
    <w:rsid w:val="00BD0D3C"/>
    <w:rsid w:val="00BD748F"/>
    <w:rsid w:val="00BE10C8"/>
    <w:rsid w:val="00BE424E"/>
    <w:rsid w:val="00BF384E"/>
    <w:rsid w:val="00C01FB0"/>
    <w:rsid w:val="00C05597"/>
    <w:rsid w:val="00C115B8"/>
    <w:rsid w:val="00C115E0"/>
    <w:rsid w:val="00C17E7A"/>
    <w:rsid w:val="00C23EC3"/>
    <w:rsid w:val="00C26EA1"/>
    <w:rsid w:val="00C467F2"/>
    <w:rsid w:val="00C53E4B"/>
    <w:rsid w:val="00C6608D"/>
    <w:rsid w:val="00C73E22"/>
    <w:rsid w:val="00C769CF"/>
    <w:rsid w:val="00C807F7"/>
    <w:rsid w:val="00C80868"/>
    <w:rsid w:val="00C82C61"/>
    <w:rsid w:val="00C85094"/>
    <w:rsid w:val="00C9070D"/>
    <w:rsid w:val="00CC0B24"/>
    <w:rsid w:val="00CC3A7B"/>
    <w:rsid w:val="00CC6043"/>
    <w:rsid w:val="00CC70A6"/>
    <w:rsid w:val="00CE043F"/>
    <w:rsid w:val="00CE0CDF"/>
    <w:rsid w:val="00CE4D2D"/>
    <w:rsid w:val="00CE6257"/>
    <w:rsid w:val="00CE75E6"/>
    <w:rsid w:val="00CE7FD3"/>
    <w:rsid w:val="00CF4471"/>
    <w:rsid w:val="00D01984"/>
    <w:rsid w:val="00D0256D"/>
    <w:rsid w:val="00D04109"/>
    <w:rsid w:val="00D04833"/>
    <w:rsid w:val="00D06424"/>
    <w:rsid w:val="00D12BC8"/>
    <w:rsid w:val="00D278FB"/>
    <w:rsid w:val="00D30F4A"/>
    <w:rsid w:val="00D355A5"/>
    <w:rsid w:val="00D41136"/>
    <w:rsid w:val="00D42A53"/>
    <w:rsid w:val="00D50522"/>
    <w:rsid w:val="00D516F7"/>
    <w:rsid w:val="00D51C04"/>
    <w:rsid w:val="00D5400C"/>
    <w:rsid w:val="00D60C37"/>
    <w:rsid w:val="00D64521"/>
    <w:rsid w:val="00D64608"/>
    <w:rsid w:val="00D76900"/>
    <w:rsid w:val="00D80D81"/>
    <w:rsid w:val="00D80E72"/>
    <w:rsid w:val="00D826A4"/>
    <w:rsid w:val="00D850F2"/>
    <w:rsid w:val="00D86E65"/>
    <w:rsid w:val="00D91F33"/>
    <w:rsid w:val="00DA0488"/>
    <w:rsid w:val="00DB0190"/>
    <w:rsid w:val="00DB1C9A"/>
    <w:rsid w:val="00DC28AC"/>
    <w:rsid w:val="00DC39D7"/>
    <w:rsid w:val="00DC4AE1"/>
    <w:rsid w:val="00DD7EB3"/>
    <w:rsid w:val="00DF092B"/>
    <w:rsid w:val="00DF4F32"/>
    <w:rsid w:val="00DF5E06"/>
    <w:rsid w:val="00E03C12"/>
    <w:rsid w:val="00E044FC"/>
    <w:rsid w:val="00E07A15"/>
    <w:rsid w:val="00E11D45"/>
    <w:rsid w:val="00E13D31"/>
    <w:rsid w:val="00E16D6E"/>
    <w:rsid w:val="00E16E38"/>
    <w:rsid w:val="00E179EA"/>
    <w:rsid w:val="00E20F8C"/>
    <w:rsid w:val="00E239CF"/>
    <w:rsid w:val="00E25211"/>
    <w:rsid w:val="00E31BDE"/>
    <w:rsid w:val="00E50A81"/>
    <w:rsid w:val="00E5640F"/>
    <w:rsid w:val="00E60D3B"/>
    <w:rsid w:val="00E60E2D"/>
    <w:rsid w:val="00E644F2"/>
    <w:rsid w:val="00E64E66"/>
    <w:rsid w:val="00E66D24"/>
    <w:rsid w:val="00E71049"/>
    <w:rsid w:val="00E73CED"/>
    <w:rsid w:val="00E7526D"/>
    <w:rsid w:val="00E756FF"/>
    <w:rsid w:val="00E75F2D"/>
    <w:rsid w:val="00E77836"/>
    <w:rsid w:val="00E81845"/>
    <w:rsid w:val="00E839F6"/>
    <w:rsid w:val="00E84802"/>
    <w:rsid w:val="00E85A7E"/>
    <w:rsid w:val="00E87006"/>
    <w:rsid w:val="00E87C3A"/>
    <w:rsid w:val="00E961FA"/>
    <w:rsid w:val="00EA35D5"/>
    <w:rsid w:val="00EA52DD"/>
    <w:rsid w:val="00EA6DA7"/>
    <w:rsid w:val="00EB720B"/>
    <w:rsid w:val="00EC56FA"/>
    <w:rsid w:val="00EC6A12"/>
    <w:rsid w:val="00ED033D"/>
    <w:rsid w:val="00ED3536"/>
    <w:rsid w:val="00ED4885"/>
    <w:rsid w:val="00EE56BA"/>
    <w:rsid w:val="00EE79F5"/>
    <w:rsid w:val="00EF3A7E"/>
    <w:rsid w:val="00EF55CA"/>
    <w:rsid w:val="00F06E47"/>
    <w:rsid w:val="00F07754"/>
    <w:rsid w:val="00F16E46"/>
    <w:rsid w:val="00F20DD7"/>
    <w:rsid w:val="00F21218"/>
    <w:rsid w:val="00F320A9"/>
    <w:rsid w:val="00F44542"/>
    <w:rsid w:val="00F4641C"/>
    <w:rsid w:val="00F51AA8"/>
    <w:rsid w:val="00F558DA"/>
    <w:rsid w:val="00F64B05"/>
    <w:rsid w:val="00F7149C"/>
    <w:rsid w:val="00F804C3"/>
    <w:rsid w:val="00F8127B"/>
    <w:rsid w:val="00F8742F"/>
    <w:rsid w:val="00F9094D"/>
    <w:rsid w:val="00F931CA"/>
    <w:rsid w:val="00F978E4"/>
    <w:rsid w:val="00F97EDF"/>
    <w:rsid w:val="00F97F6D"/>
    <w:rsid w:val="00FA4050"/>
    <w:rsid w:val="00FA4D96"/>
    <w:rsid w:val="00FB044B"/>
    <w:rsid w:val="00FB4F0E"/>
    <w:rsid w:val="00FB5211"/>
    <w:rsid w:val="00FB75A4"/>
    <w:rsid w:val="00FB782A"/>
    <w:rsid w:val="00FC260C"/>
    <w:rsid w:val="00FC48B5"/>
    <w:rsid w:val="00FC54DE"/>
    <w:rsid w:val="00FD42DE"/>
    <w:rsid w:val="00FE22DD"/>
    <w:rsid w:val="00FF11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75C08B"/>
  <w15:chartTrackingRefBased/>
  <w15:docId w15:val="{F516191E-61DF-4AA0-819B-62EB4A1A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8B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48B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8B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8BC"/>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0E48B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E48B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E48B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E48BC"/>
    <w:rPr>
      <w:sz w:val="20"/>
      <w:szCs w:val="20"/>
    </w:rPr>
  </w:style>
  <w:style w:type="table" w:styleId="Tablaconcuadrcula">
    <w:name w:val="Table Grid"/>
    <w:basedOn w:val="Tablanormal"/>
    <w:uiPriority w:val="39"/>
    <w:rsid w:val="000E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E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D8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C5E94"/>
    <w:rPr>
      <w:sz w:val="16"/>
      <w:szCs w:val="16"/>
    </w:rPr>
  </w:style>
  <w:style w:type="paragraph" w:styleId="Textocomentario">
    <w:name w:val="annotation text"/>
    <w:basedOn w:val="Normal"/>
    <w:link w:val="TextocomentarioCar"/>
    <w:uiPriority w:val="99"/>
    <w:semiHidden/>
    <w:unhideWhenUsed/>
    <w:rsid w:val="009C5E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C5E94"/>
    <w:rPr>
      <w:sz w:val="20"/>
      <w:szCs w:val="20"/>
    </w:rPr>
  </w:style>
  <w:style w:type="paragraph" w:styleId="Asuntodelcomentario">
    <w:name w:val="annotation subject"/>
    <w:basedOn w:val="Textocomentario"/>
    <w:next w:val="Textocomentario"/>
    <w:link w:val="AsuntodelcomentarioCar"/>
    <w:uiPriority w:val="99"/>
    <w:semiHidden/>
    <w:unhideWhenUsed/>
    <w:rsid w:val="009C5E94"/>
    <w:rPr>
      <w:b/>
      <w:bCs/>
    </w:rPr>
  </w:style>
  <w:style w:type="character" w:customStyle="1" w:styleId="AsuntodelcomentarioCar">
    <w:name w:val="Asunto del comentario Car"/>
    <w:basedOn w:val="TextocomentarioCar"/>
    <w:link w:val="Asuntodelcomentario"/>
    <w:uiPriority w:val="99"/>
    <w:semiHidden/>
    <w:rsid w:val="009C5E94"/>
    <w:rPr>
      <w:b/>
      <w:bCs/>
      <w:sz w:val="20"/>
      <w:szCs w:val="20"/>
    </w:rPr>
  </w:style>
  <w:style w:type="character" w:customStyle="1" w:styleId="UnresolvedMention">
    <w:name w:val="Unresolved Mention"/>
    <w:basedOn w:val="Fuentedeprrafopredeter"/>
    <w:uiPriority w:val="99"/>
    <w:semiHidden/>
    <w:unhideWhenUsed/>
    <w:rsid w:val="006B0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2771">
      <w:bodyDiv w:val="1"/>
      <w:marLeft w:val="0"/>
      <w:marRight w:val="0"/>
      <w:marTop w:val="0"/>
      <w:marBottom w:val="0"/>
      <w:divBdr>
        <w:top w:val="none" w:sz="0" w:space="0" w:color="auto"/>
        <w:left w:val="none" w:sz="0" w:space="0" w:color="auto"/>
        <w:bottom w:val="none" w:sz="0" w:space="0" w:color="auto"/>
        <w:right w:val="none" w:sz="0" w:space="0" w:color="auto"/>
      </w:divBdr>
    </w:div>
    <w:div w:id="128135072">
      <w:bodyDiv w:val="1"/>
      <w:marLeft w:val="0"/>
      <w:marRight w:val="0"/>
      <w:marTop w:val="0"/>
      <w:marBottom w:val="0"/>
      <w:divBdr>
        <w:top w:val="none" w:sz="0" w:space="0" w:color="auto"/>
        <w:left w:val="none" w:sz="0" w:space="0" w:color="auto"/>
        <w:bottom w:val="none" w:sz="0" w:space="0" w:color="auto"/>
        <w:right w:val="none" w:sz="0" w:space="0" w:color="auto"/>
      </w:divBdr>
    </w:div>
    <w:div w:id="137765873">
      <w:bodyDiv w:val="1"/>
      <w:marLeft w:val="0"/>
      <w:marRight w:val="0"/>
      <w:marTop w:val="0"/>
      <w:marBottom w:val="0"/>
      <w:divBdr>
        <w:top w:val="none" w:sz="0" w:space="0" w:color="auto"/>
        <w:left w:val="none" w:sz="0" w:space="0" w:color="auto"/>
        <w:bottom w:val="none" w:sz="0" w:space="0" w:color="auto"/>
        <w:right w:val="none" w:sz="0" w:space="0" w:color="auto"/>
      </w:divBdr>
    </w:div>
    <w:div w:id="163866756">
      <w:bodyDiv w:val="1"/>
      <w:marLeft w:val="0"/>
      <w:marRight w:val="0"/>
      <w:marTop w:val="0"/>
      <w:marBottom w:val="0"/>
      <w:divBdr>
        <w:top w:val="none" w:sz="0" w:space="0" w:color="auto"/>
        <w:left w:val="none" w:sz="0" w:space="0" w:color="auto"/>
        <w:bottom w:val="none" w:sz="0" w:space="0" w:color="auto"/>
        <w:right w:val="none" w:sz="0" w:space="0" w:color="auto"/>
      </w:divBdr>
    </w:div>
    <w:div w:id="318384568">
      <w:bodyDiv w:val="1"/>
      <w:marLeft w:val="0"/>
      <w:marRight w:val="0"/>
      <w:marTop w:val="0"/>
      <w:marBottom w:val="0"/>
      <w:divBdr>
        <w:top w:val="none" w:sz="0" w:space="0" w:color="auto"/>
        <w:left w:val="none" w:sz="0" w:space="0" w:color="auto"/>
        <w:bottom w:val="none" w:sz="0" w:space="0" w:color="auto"/>
        <w:right w:val="none" w:sz="0" w:space="0" w:color="auto"/>
      </w:divBdr>
    </w:div>
    <w:div w:id="371542668">
      <w:bodyDiv w:val="1"/>
      <w:marLeft w:val="0"/>
      <w:marRight w:val="0"/>
      <w:marTop w:val="0"/>
      <w:marBottom w:val="0"/>
      <w:divBdr>
        <w:top w:val="none" w:sz="0" w:space="0" w:color="auto"/>
        <w:left w:val="none" w:sz="0" w:space="0" w:color="auto"/>
        <w:bottom w:val="none" w:sz="0" w:space="0" w:color="auto"/>
        <w:right w:val="none" w:sz="0" w:space="0" w:color="auto"/>
      </w:divBdr>
      <w:divsChild>
        <w:div w:id="1625573355">
          <w:marLeft w:val="0"/>
          <w:marRight w:val="0"/>
          <w:marTop w:val="0"/>
          <w:marBottom w:val="0"/>
          <w:divBdr>
            <w:top w:val="none" w:sz="0" w:space="0" w:color="auto"/>
            <w:left w:val="none" w:sz="0" w:space="0" w:color="auto"/>
            <w:bottom w:val="none" w:sz="0" w:space="0" w:color="auto"/>
            <w:right w:val="none" w:sz="0" w:space="0" w:color="auto"/>
          </w:divBdr>
          <w:divsChild>
            <w:div w:id="7052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3027">
      <w:bodyDiv w:val="1"/>
      <w:marLeft w:val="0"/>
      <w:marRight w:val="0"/>
      <w:marTop w:val="0"/>
      <w:marBottom w:val="0"/>
      <w:divBdr>
        <w:top w:val="none" w:sz="0" w:space="0" w:color="auto"/>
        <w:left w:val="none" w:sz="0" w:space="0" w:color="auto"/>
        <w:bottom w:val="none" w:sz="0" w:space="0" w:color="auto"/>
        <w:right w:val="none" w:sz="0" w:space="0" w:color="auto"/>
      </w:divBdr>
    </w:div>
    <w:div w:id="805779279">
      <w:bodyDiv w:val="1"/>
      <w:marLeft w:val="0"/>
      <w:marRight w:val="0"/>
      <w:marTop w:val="0"/>
      <w:marBottom w:val="0"/>
      <w:divBdr>
        <w:top w:val="none" w:sz="0" w:space="0" w:color="auto"/>
        <w:left w:val="none" w:sz="0" w:space="0" w:color="auto"/>
        <w:bottom w:val="none" w:sz="0" w:space="0" w:color="auto"/>
        <w:right w:val="none" w:sz="0" w:space="0" w:color="auto"/>
      </w:divBdr>
      <w:divsChild>
        <w:div w:id="1412659980">
          <w:marLeft w:val="0"/>
          <w:marRight w:val="0"/>
          <w:marTop w:val="0"/>
          <w:marBottom w:val="0"/>
          <w:divBdr>
            <w:top w:val="none" w:sz="0" w:space="0" w:color="auto"/>
            <w:left w:val="none" w:sz="0" w:space="0" w:color="auto"/>
            <w:bottom w:val="none" w:sz="0" w:space="0" w:color="auto"/>
            <w:right w:val="none" w:sz="0" w:space="0" w:color="auto"/>
          </w:divBdr>
          <w:divsChild>
            <w:div w:id="6568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024">
      <w:bodyDiv w:val="1"/>
      <w:marLeft w:val="0"/>
      <w:marRight w:val="0"/>
      <w:marTop w:val="0"/>
      <w:marBottom w:val="0"/>
      <w:divBdr>
        <w:top w:val="none" w:sz="0" w:space="0" w:color="auto"/>
        <w:left w:val="none" w:sz="0" w:space="0" w:color="auto"/>
        <w:bottom w:val="none" w:sz="0" w:space="0" w:color="auto"/>
        <w:right w:val="none" w:sz="0" w:space="0" w:color="auto"/>
      </w:divBdr>
    </w:div>
    <w:div w:id="947740881">
      <w:bodyDiv w:val="1"/>
      <w:marLeft w:val="0"/>
      <w:marRight w:val="0"/>
      <w:marTop w:val="0"/>
      <w:marBottom w:val="0"/>
      <w:divBdr>
        <w:top w:val="none" w:sz="0" w:space="0" w:color="auto"/>
        <w:left w:val="none" w:sz="0" w:space="0" w:color="auto"/>
        <w:bottom w:val="none" w:sz="0" w:space="0" w:color="auto"/>
        <w:right w:val="none" w:sz="0" w:space="0" w:color="auto"/>
      </w:divBdr>
    </w:div>
    <w:div w:id="1435124986">
      <w:bodyDiv w:val="1"/>
      <w:marLeft w:val="0"/>
      <w:marRight w:val="0"/>
      <w:marTop w:val="0"/>
      <w:marBottom w:val="0"/>
      <w:divBdr>
        <w:top w:val="none" w:sz="0" w:space="0" w:color="auto"/>
        <w:left w:val="none" w:sz="0" w:space="0" w:color="auto"/>
        <w:bottom w:val="none" w:sz="0" w:space="0" w:color="auto"/>
        <w:right w:val="none" w:sz="0" w:space="0" w:color="auto"/>
      </w:divBdr>
    </w:div>
    <w:div w:id="1616711468">
      <w:bodyDiv w:val="1"/>
      <w:marLeft w:val="0"/>
      <w:marRight w:val="0"/>
      <w:marTop w:val="0"/>
      <w:marBottom w:val="0"/>
      <w:divBdr>
        <w:top w:val="none" w:sz="0" w:space="0" w:color="auto"/>
        <w:left w:val="none" w:sz="0" w:space="0" w:color="auto"/>
        <w:bottom w:val="none" w:sz="0" w:space="0" w:color="auto"/>
        <w:right w:val="none" w:sz="0" w:space="0" w:color="auto"/>
      </w:divBdr>
    </w:div>
    <w:div w:id="17469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gob.mx/segob/renapo/acciones-y-programas/clave-unica-de-registro-de-poblacion-curp-14222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consultas.curp.gob.mx/CurpSP/html/informacionecurpPS.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portalanterior.ine.mx/archivos2/tutoriales/sistemas/ApoyoInstitucional/SIF/docs/candidatos/folioFiscalFactura.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omawww.sat.gob.mx/factura/Paginas/documentos/GuiaAnexo20Global.pdf" TargetMode="External"/><Relationship Id="rId28" Type="http://schemas.openxmlformats.org/officeDocument/2006/relationships/footer" Target="footer2.xml"/><Relationship Id="rId10" Type="http://schemas.openxmlformats.org/officeDocument/2006/relationships/hyperlink" Target="javascript:AbrirModal(2)" TargetMode="External"/><Relationship Id="rId19" Type="http://schemas.openxmlformats.org/officeDocument/2006/relationships/hyperlink" Target="http://dof.gob.mx/nota_detalle.php?codigo=5492254&amp;fecha=28/07/2017" TargetMode="External"/><Relationship Id="rId4" Type="http://schemas.openxmlformats.org/officeDocument/2006/relationships/settings" Target="settings.xml"/><Relationship Id="rId9" Type="http://schemas.openxmlformats.org/officeDocument/2006/relationships/hyperlink" Target="javascript:AbrirModal(1)"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319B8-6969-447C-8DAF-C9A34C326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71</Pages>
  <Words>18660</Words>
  <Characters>102631</Characters>
  <Application>Microsoft Office Word</Application>
  <DocSecurity>0</DocSecurity>
  <Lines>855</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INFOEM557</cp:lastModifiedBy>
  <cp:revision>19</cp:revision>
  <dcterms:created xsi:type="dcterms:W3CDTF">2024-08-15T21:06:00Z</dcterms:created>
  <dcterms:modified xsi:type="dcterms:W3CDTF">2024-09-24T17:59:00Z</dcterms:modified>
</cp:coreProperties>
</file>