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CB828" w14:textId="27BE28E0" w:rsidR="003C5847" w:rsidRPr="00942672" w:rsidRDefault="00C75B53">
      <w:pPr>
        <w:spacing w:before="120" w:after="0" w:line="360" w:lineRule="auto"/>
        <w:ind w:right="49"/>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003F2EB3" w:rsidRPr="00942672">
        <w:rPr>
          <w:rFonts w:ascii="Palatino Linotype" w:eastAsia="Palatino Linotype" w:hAnsi="Palatino Linotype" w:cs="Palatino Linotype"/>
          <w:sz w:val="24"/>
          <w:szCs w:val="24"/>
        </w:rPr>
        <w:t>tres</w:t>
      </w:r>
      <w:r w:rsidRPr="00942672">
        <w:rPr>
          <w:rFonts w:ascii="Palatino Linotype" w:eastAsia="Palatino Linotype" w:hAnsi="Palatino Linotype" w:cs="Palatino Linotype"/>
          <w:sz w:val="24"/>
          <w:szCs w:val="24"/>
        </w:rPr>
        <w:t xml:space="preserve"> de </w:t>
      </w:r>
      <w:r w:rsidR="003F2EB3" w:rsidRPr="00942672">
        <w:rPr>
          <w:rFonts w:ascii="Palatino Linotype" w:eastAsia="Palatino Linotype" w:hAnsi="Palatino Linotype" w:cs="Palatino Linotype"/>
          <w:sz w:val="24"/>
          <w:szCs w:val="24"/>
        </w:rPr>
        <w:t>abril</w:t>
      </w:r>
      <w:r w:rsidRPr="00942672">
        <w:rPr>
          <w:rFonts w:ascii="Palatino Linotype" w:eastAsia="Palatino Linotype" w:hAnsi="Palatino Linotype" w:cs="Palatino Linotype"/>
          <w:sz w:val="24"/>
          <w:szCs w:val="24"/>
        </w:rPr>
        <w:t xml:space="preserve"> de dos mil veinticuatro.</w:t>
      </w:r>
    </w:p>
    <w:p w14:paraId="2EA1C67A" w14:textId="77777777" w:rsidR="003C5847" w:rsidRPr="00942672" w:rsidRDefault="003C5847">
      <w:pPr>
        <w:rPr>
          <w:rFonts w:ascii="Palatino Linotype" w:eastAsia="Palatino Linotype" w:hAnsi="Palatino Linotype" w:cs="Palatino Linotype"/>
          <w:sz w:val="24"/>
          <w:szCs w:val="24"/>
        </w:rPr>
      </w:pPr>
    </w:p>
    <w:p w14:paraId="0F47F809" w14:textId="7C7ED36D" w:rsidR="003C5847" w:rsidRPr="00942672" w:rsidRDefault="00C75B53">
      <w:pPr>
        <w:spacing w:before="120"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b/>
          <w:sz w:val="24"/>
          <w:szCs w:val="24"/>
        </w:rPr>
        <w:t xml:space="preserve">Visto </w:t>
      </w:r>
      <w:r w:rsidRPr="00942672">
        <w:rPr>
          <w:rFonts w:ascii="Palatino Linotype" w:eastAsia="Palatino Linotype" w:hAnsi="Palatino Linotype" w:cs="Palatino Linotype"/>
          <w:sz w:val="24"/>
          <w:szCs w:val="24"/>
        </w:rPr>
        <w:t xml:space="preserve">el expediente relativo al recurso de revisión </w:t>
      </w:r>
      <w:r w:rsidRPr="00942672">
        <w:rPr>
          <w:rFonts w:ascii="Palatino Linotype" w:eastAsia="Palatino Linotype" w:hAnsi="Palatino Linotype" w:cs="Palatino Linotype"/>
          <w:b/>
          <w:sz w:val="24"/>
          <w:szCs w:val="24"/>
        </w:rPr>
        <w:t>03814/INFOEM/IP/RR/2023</w:t>
      </w:r>
      <w:r w:rsidRPr="00942672">
        <w:rPr>
          <w:rFonts w:ascii="Palatino Linotype" w:eastAsia="Palatino Linotype" w:hAnsi="Palatino Linotype" w:cs="Palatino Linotype"/>
          <w:sz w:val="24"/>
          <w:szCs w:val="24"/>
        </w:rPr>
        <w:t>, interpuesto por</w:t>
      </w:r>
      <w:r w:rsidRPr="00942672">
        <w:rPr>
          <w:rFonts w:ascii="Palatino Linotype" w:eastAsia="Palatino Linotype" w:hAnsi="Palatino Linotype" w:cs="Palatino Linotype"/>
          <w:b/>
          <w:sz w:val="24"/>
          <w:szCs w:val="24"/>
        </w:rPr>
        <w:t xml:space="preserve"> </w:t>
      </w:r>
      <w:r w:rsidR="00943149">
        <w:rPr>
          <w:rFonts w:ascii="Palatino Linotype" w:eastAsia="Palatino Linotype" w:hAnsi="Palatino Linotype" w:cs="Palatino Linotype"/>
          <w:b/>
          <w:sz w:val="24"/>
          <w:szCs w:val="24"/>
        </w:rPr>
        <w:t>XXXXXXX</w:t>
      </w:r>
      <w:r w:rsidRPr="00942672">
        <w:rPr>
          <w:rFonts w:ascii="Palatino Linotype" w:eastAsia="Palatino Linotype" w:hAnsi="Palatino Linotype" w:cs="Palatino Linotype"/>
          <w:sz w:val="24"/>
          <w:szCs w:val="24"/>
        </w:rPr>
        <w:t xml:space="preserve">, en lo sucesivo se le denominara </w:t>
      </w:r>
      <w:r w:rsidRPr="00942672">
        <w:rPr>
          <w:rFonts w:ascii="Palatino Linotype" w:eastAsia="Palatino Linotype" w:hAnsi="Palatino Linotype" w:cs="Palatino Linotype"/>
          <w:b/>
          <w:sz w:val="24"/>
          <w:szCs w:val="24"/>
        </w:rPr>
        <w:t>LA PARTE RECURRENTE</w:t>
      </w:r>
      <w:r w:rsidRPr="00942672">
        <w:rPr>
          <w:rFonts w:ascii="Palatino Linotype" w:eastAsia="Palatino Linotype" w:hAnsi="Palatino Linotype" w:cs="Palatino Linotype"/>
          <w:sz w:val="24"/>
          <w:szCs w:val="24"/>
        </w:rPr>
        <w:t xml:space="preserve">, en contra de la respuesta a la solicitud de información con número de folio </w:t>
      </w:r>
      <w:r w:rsidRPr="00942672">
        <w:rPr>
          <w:rFonts w:ascii="Palatino Linotype" w:eastAsia="Palatino Linotype" w:hAnsi="Palatino Linotype" w:cs="Palatino Linotype"/>
          <w:b/>
          <w:sz w:val="24"/>
          <w:szCs w:val="24"/>
        </w:rPr>
        <w:t>01977/TOLUCA/IP/2023</w:t>
      </w:r>
      <w:r w:rsidRPr="00942672">
        <w:rPr>
          <w:rFonts w:ascii="Palatino Linotype" w:eastAsia="Palatino Linotype" w:hAnsi="Palatino Linotype" w:cs="Palatino Linotype"/>
          <w:sz w:val="24"/>
          <w:szCs w:val="24"/>
        </w:rPr>
        <w:t>, por parte del</w:t>
      </w:r>
      <w:r w:rsidRPr="00942672">
        <w:rPr>
          <w:rFonts w:ascii="Palatino Linotype" w:eastAsia="Palatino Linotype" w:hAnsi="Palatino Linotype" w:cs="Palatino Linotype"/>
          <w:b/>
          <w:sz w:val="24"/>
          <w:szCs w:val="24"/>
        </w:rPr>
        <w:t xml:space="preserve"> Ayuntamiento de Toluca</w:t>
      </w:r>
      <w:r w:rsidRPr="00942672">
        <w:rPr>
          <w:rFonts w:ascii="Palatino Linotype" w:eastAsia="Palatino Linotype" w:hAnsi="Palatino Linotype" w:cs="Palatino Linotype"/>
          <w:sz w:val="24"/>
          <w:szCs w:val="24"/>
        </w:rPr>
        <w:t>, en lo sucesivo</w:t>
      </w:r>
      <w:r w:rsidRPr="00942672">
        <w:rPr>
          <w:rFonts w:ascii="Palatino Linotype" w:eastAsia="Palatino Linotype" w:hAnsi="Palatino Linotype" w:cs="Palatino Linotype"/>
          <w:b/>
          <w:sz w:val="24"/>
          <w:szCs w:val="24"/>
        </w:rPr>
        <w:t xml:space="preserve"> EL SUJETO OBLIGADO; </w:t>
      </w:r>
      <w:r w:rsidRPr="00942672">
        <w:rPr>
          <w:rFonts w:ascii="Palatino Linotype" w:eastAsia="Palatino Linotype" w:hAnsi="Palatino Linotype" w:cs="Palatino Linotype"/>
          <w:sz w:val="24"/>
          <w:szCs w:val="24"/>
        </w:rPr>
        <w:t xml:space="preserve">se procede a dictar la presente resolución, con base en lo siguiente. </w:t>
      </w:r>
    </w:p>
    <w:p w14:paraId="57033035" w14:textId="77777777" w:rsidR="003C5847" w:rsidRPr="00942672" w:rsidRDefault="003C5847">
      <w:pPr>
        <w:rPr>
          <w:rFonts w:ascii="Palatino Linotype" w:eastAsia="Palatino Linotype" w:hAnsi="Palatino Linotype" w:cs="Palatino Linotype"/>
          <w:sz w:val="24"/>
          <w:szCs w:val="24"/>
        </w:rPr>
      </w:pPr>
    </w:p>
    <w:p w14:paraId="305D5146" w14:textId="77777777" w:rsidR="003C5847" w:rsidRPr="00942672" w:rsidRDefault="00C75B53">
      <w:pPr>
        <w:spacing w:after="0" w:line="360" w:lineRule="auto"/>
        <w:ind w:right="49"/>
        <w:jc w:val="center"/>
        <w:rPr>
          <w:rFonts w:ascii="Palatino Linotype" w:eastAsia="Palatino Linotype" w:hAnsi="Palatino Linotype" w:cs="Palatino Linotype"/>
          <w:sz w:val="24"/>
          <w:szCs w:val="24"/>
        </w:rPr>
      </w:pPr>
      <w:r w:rsidRPr="00942672">
        <w:rPr>
          <w:rFonts w:ascii="Palatino Linotype" w:eastAsia="Palatino Linotype" w:hAnsi="Palatino Linotype" w:cs="Palatino Linotype"/>
          <w:b/>
          <w:sz w:val="24"/>
          <w:szCs w:val="24"/>
        </w:rPr>
        <w:t>A N T E C E D E N T E S</w:t>
      </w:r>
    </w:p>
    <w:p w14:paraId="0703B31D"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33FB1A5B" w14:textId="77777777" w:rsidR="003C5847" w:rsidRPr="00942672" w:rsidRDefault="00C75B53">
      <w:pPr>
        <w:spacing w:after="0" w:line="360" w:lineRule="auto"/>
        <w:ind w:right="49"/>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b/>
          <w:sz w:val="24"/>
          <w:szCs w:val="24"/>
        </w:rPr>
        <w:t>1.</w:t>
      </w:r>
      <w:r w:rsidRPr="00942672">
        <w:rPr>
          <w:rFonts w:ascii="Palatino Linotype" w:eastAsia="Palatino Linotype" w:hAnsi="Palatino Linotype" w:cs="Palatino Linotype"/>
          <w:sz w:val="24"/>
          <w:szCs w:val="24"/>
        </w:rPr>
        <w:t xml:space="preserve"> </w:t>
      </w:r>
      <w:r w:rsidRPr="00942672">
        <w:rPr>
          <w:rFonts w:ascii="Palatino Linotype" w:eastAsia="Palatino Linotype" w:hAnsi="Palatino Linotype" w:cs="Palatino Linotype"/>
          <w:b/>
          <w:sz w:val="24"/>
          <w:szCs w:val="24"/>
        </w:rPr>
        <w:t xml:space="preserve">SOLICITUD DE INFORMACIÓN. </w:t>
      </w:r>
      <w:r w:rsidRPr="00942672">
        <w:rPr>
          <w:rFonts w:ascii="Palatino Linotype" w:eastAsia="Palatino Linotype" w:hAnsi="Palatino Linotype" w:cs="Palatino Linotype"/>
          <w:sz w:val="24"/>
          <w:szCs w:val="24"/>
        </w:rPr>
        <w:t xml:space="preserve">Con fecha siete de junio de dos mil veintitrés, </w:t>
      </w:r>
      <w:r w:rsidRPr="00942672">
        <w:rPr>
          <w:rFonts w:ascii="Palatino Linotype" w:eastAsia="Palatino Linotype" w:hAnsi="Palatino Linotype" w:cs="Palatino Linotype"/>
          <w:b/>
          <w:sz w:val="24"/>
          <w:szCs w:val="24"/>
        </w:rPr>
        <w:t>LA PARTE RECURRENTE</w:t>
      </w:r>
      <w:r w:rsidRPr="00942672">
        <w:rPr>
          <w:rFonts w:ascii="Palatino Linotype" w:eastAsia="Palatino Linotype" w:hAnsi="Palatino Linotype" w:cs="Palatino Linotype"/>
          <w:sz w:val="24"/>
          <w:szCs w:val="24"/>
        </w:rPr>
        <w:t>, presentó a través de la Plataforma Nacional de Transparencia (</w:t>
      </w:r>
      <w:r w:rsidRPr="00942672">
        <w:rPr>
          <w:rFonts w:ascii="Palatino Linotype" w:eastAsia="Palatino Linotype" w:hAnsi="Palatino Linotype" w:cs="Palatino Linotype"/>
          <w:b/>
          <w:sz w:val="24"/>
          <w:szCs w:val="24"/>
        </w:rPr>
        <w:t>PNT</w:t>
      </w:r>
      <w:r w:rsidRPr="00942672">
        <w:rPr>
          <w:rFonts w:ascii="Palatino Linotype" w:eastAsia="Palatino Linotype" w:hAnsi="Palatino Linotype" w:cs="Palatino Linotype"/>
          <w:sz w:val="24"/>
          <w:szCs w:val="24"/>
        </w:rPr>
        <w:t>), vinculada al Sistema de Acceso a la Información Mexiquense (</w:t>
      </w:r>
      <w:r w:rsidRPr="00942672">
        <w:rPr>
          <w:rFonts w:ascii="Palatino Linotype" w:eastAsia="Palatino Linotype" w:hAnsi="Palatino Linotype" w:cs="Palatino Linotype"/>
          <w:b/>
          <w:sz w:val="24"/>
          <w:szCs w:val="24"/>
        </w:rPr>
        <w:t>SAIMEX)</w:t>
      </w:r>
      <w:r w:rsidRPr="00942672">
        <w:rPr>
          <w:rFonts w:ascii="Palatino Linotype" w:eastAsia="Palatino Linotype" w:hAnsi="Palatino Linotype" w:cs="Palatino Linotype"/>
          <w:sz w:val="24"/>
          <w:szCs w:val="24"/>
        </w:rPr>
        <w:t xml:space="preserve"> ante </w:t>
      </w:r>
      <w:r w:rsidRPr="00942672">
        <w:rPr>
          <w:rFonts w:ascii="Palatino Linotype" w:eastAsia="Palatino Linotype" w:hAnsi="Palatino Linotype" w:cs="Palatino Linotype"/>
          <w:b/>
          <w:sz w:val="24"/>
          <w:szCs w:val="24"/>
        </w:rPr>
        <w:t>EL SUJETO OBLIGADO</w:t>
      </w:r>
      <w:r w:rsidRPr="00942672">
        <w:rPr>
          <w:rFonts w:ascii="Palatino Linotype" w:eastAsia="Palatino Linotype" w:hAnsi="Palatino Linotype" w:cs="Palatino Linotype"/>
          <w:sz w:val="24"/>
          <w:szCs w:val="24"/>
        </w:rPr>
        <w:t>, solicitud de acceso a la información pública, registrada bajo el número de expediente</w:t>
      </w:r>
      <w:r w:rsidRPr="00942672">
        <w:rPr>
          <w:rFonts w:ascii="Palatino Linotype" w:eastAsia="Palatino Linotype" w:hAnsi="Palatino Linotype" w:cs="Palatino Linotype"/>
          <w:b/>
        </w:rPr>
        <w:t> </w:t>
      </w:r>
      <w:r w:rsidRPr="00942672">
        <w:rPr>
          <w:rFonts w:ascii="Palatino Linotype" w:eastAsia="Palatino Linotype" w:hAnsi="Palatino Linotype" w:cs="Palatino Linotype"/>
          <w:b/>
          <w:sz w:val="24"/>
          <w:szCs w:val="24"/>
        </w:rPr>
        <w:t>01977/TOLUCA/IP/2023</w:t>
      </w:r>
      <w:r w:rsidRPr="00942672">
        <w:rPr>
          <w:rFonts w:ascii="Palatino Linotype" w:eastAsia="Palatino Linotype" w:hAnsi="Palatino Linotype" w:cs="Palatino Linotype"/>
          <w:sz w:val="24"/>
          <w:szCs w:val="24"/>
        </w:rPr>
        <w:t>,</w:t>
      </w:r>
      <w:r w:rsidRPr="00942672">
        <w:rPr>
          <w:rFonts w:ascii="Palatino Linotype" w:eastAsia="Palatino Linotype" w:hAnsi="Palatino Linotype" w:cs="Palatino Linotype"/>
          <w:b/>
          <w:sz w:val="24"/>
          <w:szCs w:val="24"/>
        </w:rPr>
        <w:t xml:space="preserve"> </w:t>
      </w:r>
      <w:r w:rsidRPr="00942672">
        <w:rPr>
          <w:rFonts w:ascii="Palatino Linotype" w:eastAsia="Palatino Linotype" w:hAnsi="Palatino Linotype" w:cs="Palatino Linotype"/>
          <w:sz w:val="24"/>
          <w:szCs w:val="24"/>
        </w:rPr>
        <w:t>mediante la cual solicitó la siguiente información:</w:t>
      </w:r>
    </w:p>
    <w:p w14:paraId="432EDF16" w14:textId="77777777" w:rsidR="003C5847" w:rsidRPr="00942672" w:rsidRDefault="003C5847">
      <w:pPr>
        <w:spacing w:after="0" w:line="360" w:lineRule="auto"/>
        <w:ind w:right="49"/>
        <w:jc w:val="both"/>
        <w:rPr>
          <w:rFonts w:ascii="Palatino Linotype" w:eastAsia="Palatino Linotype" w:hAnsi="Palatino Linotype" w:cs="Palatino Linotype"/>
          <w:sz w:val="24"/>
          <w:szCs w:val="24"/>
        </w:rPr>
      </w:pPr>
    </w:p>
    <w:p w14:paraId="78313A83" w14:textId="77777777" w:rsidR="003C5847" w:rsidRPr="00942672" w:rsidRDefault="00C75B53">
      <w:pPr>
        <w:spacing w:after="0" w:line="276" w:lineRule="auto"/>
        <w:ind w:left="709" w:right="758"/>
        <w:jc w:val="both"/>
        <w:rPr>
          <w:rFonts w:ascii="Palatino Linotype" w:eastAsia="Palatino Linotype" w:hAnsi="Palatino Linotype" w:cs="Palatino Linotype"/>
          <w:i/>
        </w:rPr>
      </w:pPr>
      <w:bookmarkStart w:id="0" w:name="_heading=h.gjdgxs" w:colFirst="0" w:colLast="0"/>
      <w:bookmarkEnd w:id="0"/>
      <w:r w:rsidRPr="00942672">
        <w:rPr>
          <w:rFonts w:ascii="Palatino Linotype" w:eastAsia="Palatino Linotype" w:hAnsi="Palatino Linotype" w:cs="Palatino Linotype"/>
          <w:i/>
        </w:rPr>
        <w:t>“</w:t>
      </w:r>
      <w:proofErr w:type="spellStart"/>
      <w:r w:rsidRPr="00942672">
        <w:rPr>
          <w:rFonts w:ascii="Palatino Linotype" w:eastAsia="Palatino Linotype" w:hAnsi="Palatino Linotype" w:cs="Palatino Linotype"/>
          <w:i/>
        </w:rPr>
        <w:t>Expresion</w:t>
      </w:r>
      <w:proofErr w:type="spellEnd"/>
      <w:r w:rsidRPr="00942672">
        <w:rPr>
          <w:rFonts w:ascii="Palatino Linotype" w:eastAsia="Palatino Linotype" w:hAnsi="Palatino Linotype" w:cs="Palatino Linotype"/>
          <w:i/>
        </w:rPr>
        <w:t xml:space="preserve"> documental donde el </w:t>
      </w:r>
      <w:proofErr w:type="spellStart"/>
      <w:r w:rsidRPr="00942672">
        <w:rPr>
          <w:rFonts w:ascii="Palatino Linotype" w:eastAsia="Palatino Linotype" w:hAnsi="Palatino Linotype" w:cs="Palatino Linotype"/>
          <w:i/>
        </w:rPr>
        <w:t>Dr</w:t>
      </w:r>
      <w:proofErr w:type="spellEnd"/>
      <w:r w:rsidRPr="00942672">
        <w:rPr>
          <w:rFonts w:ascii="Palatino Linotype" w:eastAsia="Palatino Linotype" w:hAnsi="Palatino Linotype" w:cs="Palatino Linotype"/>
          <w:i/>
        </w:rPr>
        <w:t xml:space="preserve"> Raymundo respalde lo dicho en su primer informe de Gobierno: (lo relativo a que se pagaron todas las quincenas y </w:t>
      </w:r>
      <w:proofErr w:type="spellStart"/>
      <w:r w:rsidRPr="00942672">
        <w:rPr>
          <w:rFonts w:ascii="Palatino Linotype" w:eastAsia="Palatino Linotype" w:hAnsi="Palatino Linotype" w:cs="Palatino Linotype"/>
          <w:i/>
        </w:rPr>
        <w:t>prestaciónes</w:t>
      </w:r>
      <w:proofErr w:type="spellEnd"/>
      <w:r w:rsidRPr="00942672">
        <w:rPr>
          <w:rFonts w:ascii="Palatino Linotype" w:eastAsia="Palatino Linotype" w:hAnsi="Palatino Linotype" w:cs="Palatino Linotype"/>
          <w:i/>
        </w:rPr>
        <w:t xml:space="preserve"> pendientes) Si bien no era </w:t>
      </w:r>
      <w:proofErr w:type="spellStart"/>
      <w:r w:rsidRPr="00942672">
        <w:rPr>
          <w:rFonts w:ascii="Palatino Linotype" w:eastAsia="Palatino Linotype" w:hAnsi="Palatino Linotype" w:cs="Palatino Linotype"/>
          <w:i/>
        </w:rPr>
        <w:t>obligacion</w:t>
      </w:r>
      <w:proofErr w:type="spellEnd"/>
      <w:r w:rsidRPr="00942672">
        <w:rPr>
          <w:rFonts w:ascii="Palatino Linotype" w:eastAsia="Palatino Linotype" w:hAnsi="Palatino Linotype" w:cs="Palatino Linotype"/>
          <w:i/>
        </w:rPr>
        <w:t xml:space="preserve"> </w:t>
      </w:r>
      <w:proofErr w:type="spellStart"/>
      <w:r w:rsidRPr="00942672">
        <w:rPr>
          <w:rFonts w:ascii="Palatino Linotype" w:eastAsia="Palatino Linotype" w:hAnsi="Palatino Linotype" w:cs="Palatino Linotype"/>
          <w:i/>
        </w:rPr>
        <w:t>de el</w:t>
      </w:r>
      <w:proofErr w:type="spellEnd"/>
      <w:r w:rsidRPr="00942672">
        <w:rPr>
          <w:rFonts w:ascii="Palatino Linotype" w:eastAsia="Palatino Linotype" w:hAnsi="Palatino Linotype" w:cs="Palatino Linotype"/>
          <w:i/>
        </w:rPr>
        <w:t xml:space="preserve"> pagar lo que dejo pendiente su predecesor, no </w:t>
      </w:r>
      <w:proofErr w:type="spellStart"/>
      <w:r w:rsidRPr="00942672">
        <w:rPr>
          <w:rFonts w:ascii="Palatino Linotype" w:eastAsia="Palatino Linotype" w:hAnsi="Palatino Linotype" w:cs="Palatino Linotype"/>
          <w:i/>
        </w:rPr>
        <w:t>debio</w:t>
      </w:r>
      <w:proofErr w:type="spellEnd"/>
      <w:r w:rsidRPr="00942672">
        <w:rPr>
          <w:rFonts w:ascii="Palatino Linotype" w:eastAsia="Palatino Linotype" w:hAnsi="Palatino Linotype" w:cs="Palatino Linotype"/>
          <w:i/>
        </w:rPr>
        <w:t xml:space="preserve"> asegurar algo que nunca tuvo la intención de pagar, lo cual fue una </w:t>
      </w:r>
      <w:r w:rsidRPr="00942672">
        <w:rPr>
          <w:rFonts w:ascii="Palatino Linotype" w:eastAsia="Palatino Linotype" w:hAnsi="Palatino Linotype" w:cs="Palatino Linotype"/>
          <w:i/>
        </w:rPr>
        <w:lastRenderedPageBreak/>
        <w:t xml:space="preserve">estrategia inteligente para que no hubiera una demanda colectiva de los trabajadores ante la junta, sin embargo fue un total atropello a los derechos humanos de los trabajadores, y si bien no </w:t>
      </w:r>
      <w:proofErr w:type="spellStart"/>
      <w:r w:rsidRPr="00942672">
        <w:rPr>
          <w:rFonts w:ascii="Palatino Linotype" w:eastAsia="Palatino Linotype" w:hAnsi="Palatino Linotype" w:cs="Palatino Linotype"/>
          <w:i/>
        </w:rPr>
        <w:t>tenia</w:t>
      </w:r>
      <w:proofErr w:type="spellEnd"/>
      <w:r w:rsidRPr="00942672">
        <w:rPr>
          <w:rFonts w:ascii="Palatino Linotype" w:eastAsia="Palatino Linotype" w:hAnsi="Palatino Linotype" w:cs="Palatino Linotype"/>
          <w:i/>
        </w:rPr>
        <w:t xml:space="preserve"> que cumplir con dicho pago, porque en la 7ma </w:t>
      </w:r>
      <w:proofErr w:type="spellStart"/>
      <w:r w:rsidRPr="00942672">
        <w:rPr>
          <w:rFonts w:ascii="Palatino Linotype" w:eastAsia="Palatino Linotype" w:hAnsi="Palatino Linotype" w:cs="Palatino Linotype"/>
          <w:i/>
        </w:rPr>
        <w:t>Sesion</w:t>
      </w:r>
      <w:proofErr w:type="spellEnd"/>
      <w:r w:rsidRPr="00942672">
        <w:rPr>
          <w:rFonts w:ascii="Palatino Linotype" w:eastAsia="Palatino Linotype" w:hAnsi="Palatino Linotype" w:cs="Palatino Linotype"/>
          <w:i/>
        </w:rPr>
        <w:t xml:space="preserve"> de Cabildo del 10 de febrero de 2022, se comprometió a pagar, y peor </w:t>
      </w:r>
      <w:proofErr w:type="spellStart"/>
      <w:r w:rsidRPr="00942672">
        <w:rPr>
          <w:rFonts w:ascii="Palatino Linotype" w:eastAsia="Palatino Linotype" w:hAnsi="Palatino Linotype" w:cs="Palatino Linotype"/>
          <w:i/>
        </w:rPr>
        <w:t>aun</w:t>
      </w:r>
      <w:proofErr w:type="spellEnd"/>
      <w:r w:rsidRPr="00942672">
        <w:rPr>
          <w:rFonts w:ascii="Palatino Linotype" w:eastAsia="Palatino Linotype" w:hAnsi="Palatino Linotype" w:cs="Palatino Linotype"/>
          <w:i/>
        </w:rPr>
        <w:t xml:space="preserve">, en su primer informe de gobierno decir en su informe que </w:t>
      </w:r>
      <w:proofErr w:type="spellStart"/>
      <w:r w:rsidRPr="00942672">
        <w:rPr>
          <w:rFonts w:ascii="Palatino Linotype" w:eastAsia="Palatino Linotype" w:hAnsi="Palatino Linotype" w:cs="Palatino Linotype"/>
          <w:i/>
        </w:rPr>
        <w:t>habia</w:t>
      </w:r>
      <w:proofErr w:type="spellEnd"/>
      <w:r w:rsidRPr="00942672">
        <w:rPr>
          <w:rFonts w:ascii="Palatino Linotype" w:eastAsia="Palatino Linotype" w:hAnsi="Palatino Linotype" w:cs="Palatino Linotype"/>
          <w:i/>
        </w:rPr>
        <w:t xml:space="preserve"> pagado todo lo pendiente cuando no fue </w:t>
      </w:r>
      <w:proofErr w:type="spellStart"/>
      <w:r w:rsidRPr="00942672">
        <w:rPr>
          <w:rFonts w:ascii="Palatino Linotype" w:eastAsia="Palatino Linotype" w:hAnsi="Palatino Linotype" w:cs="Palatino Linotype"/>
          <w:i/>
        </w:rPr>
        <w:t>asi</w:t>
      </w:r>
      <w:proofErr w:type="spellEnd"/>
      <w:r w:rsidRPr="00942672">
        <w:rPr>
          <w:rFonts w:ascii="Palatino Linotype" w:eastAsia="Palatino Linotype" w:hAnsi="Palatino Linotype" w:cs="Palatino Linotype"/>
          <w:i/>
        </w:rPr>
        <w:t xml:space="preserve">, por lo cual, solicito recibos de </w:t>
      </w:r>
      <w:proofErr w:type="spellStart"/>
      <w:r w:rsidRPr="00942672">
        <w:rPr>
          <w:rFonts w:ascii="Palatino Linotype" w:eastAsia="Palatino Linotype" w:hAnsi="Palatino Linotype" w:cs="Palatino Linotype"/>
          <w:i/>
        </w:rPr>
        <w:t>nomina</w:t>
      </w:r>
      <w:proofErr w:type="spellEnd"/>
      <w:r w:rsidRPr="00942672">
        <w:rPr>
          <w:rFonts w:ascii="Palatino Linotype" w:eastAsia="Palatino Linotype" w:hAnsi="Palatino Linotype" w:cs="Palatino Linotype"/>
          <w:i/>
        </w:rPr>
        <w:t xml:space="preserve"> de prestaciones y pago de quincenas 2021, o </w:t>
      </w:r>
      <w:proofErr w:type="spellStart"/>
      <w:r w:rsidRPr="00942672">
        <w:rPr>
          <w:rFonts w:ascii="Palatino Linotype" w:eastAsia="Palatino Linotype" w:hAnsi="Palatino Linotype" w:cs="Palatino Linotype"/>
          <w:i/>
        </w:rPr>
        <w:t>algun</w:t>
      </w:r>
      <w:proofErr w:type="spellEnd"/>
      <w:r w:rsidRPr="00942672">
        <w:rPr>
          <w:rFonts w:ascii="Palatino Linotype" w:eastAsia="Palatino Linotype" w:hAnsi="Palatino Linotype" w:cs="Palatino Linotype"/>
          <w:i/>
        </w:rPr>
        <w:t xml:space="preserve"> documento similar donde pueda </w:t>
      </w:r>
      <w:proofErr w:type="spellStart"/>
      <w:r w:rsidRPr="00942672">
        <w:rPr>
          <w:rFonts w:ascii="Palatino Linotype" w:eastAsia="Palatino Linotype" w:hAnsi="Palatino Linotype" w:cs="Palatino Linotype"/>
          <w:i/>
        </w:rPr>
        <w:t>xomprobar</w:t>
      </w:r>
      <w:proofErr w:type="spellEnd"/>
      <w:r w:rsidRPr="00942672">
        <w:rPr>
          <w:rFonts w:ascii="Palatino Linotype" w:eastAsia="Palatino Linotype" w:hAnsi="Palatino Linotype" w:cs="Palatino Linotype"/>
          <w:i/>
        </w:rPr>
        <w:t xml:space="preserve"> su dicho, ya que si no lo presenta es un mentiroso y no </w:t>
      </w:r>
      <w:proofErr w:type="spellStart"/>
      <w:r w:rsidRPr="00942672">
        <w:rPr>
          <w:rFonts w:ascii="Palatino Linotype" w:eastAsia="Palatino Linotype" w:hAnsi="Palatino Linotype" w:cs="Palatino Linotype"/>
          <w:i/>
        </w:rPr>
        <w:t>deberia</w:t>
      </w:r>
      <w:proofErr w:type="spellEnd"/>
      <w:r w:rsidRPr="00942672">
        <w:rPr>
          <w:rFonts w:ascii="Palatino Linotype" w:eastAsia="Palatino Linotype" w:hAnsi="Palatino Linotype" w:cs="Palatino Linotype"/>
          <w:i/>
        </w:rPr>
        <w:t xml:space="preserve"> engañar </w:t>
      </w:r>
      <w:proofErr w:type="spellStart"/>
      <w:r w:rsidRPr="00942672">
        <w:rPr>
          <w:rFonts w:ascii="Palatino Linotype" w:eastAsia="Palatino Linotype" w:hAnsi="Palatino Linotype" w:cs="Palatino Linotype"/>
          <w:i/>
        </w:rPr>
        <w:t>asi</w:t>
      </w:r>
      <w:proofErr w:type="spellEnd"/>
      <w:r w:rsidRPr="00942672">
        <w:rPr>
          <w:rFonts w:ascii="Palatino Linotype" w:eastAsia="Palatino Linotype" w:hAnsi="Palatino Linotype" w:cs="Palatino Linotype"/>
          <w:i/>
        </w:rPr>
        <w:t xml:space="preserve"> a la gente que alguna vez </w:t>
      </w:r>
      <w:proofErr w:type="spellStart"/>
      <w:r w:rsidRPr="00942672">
        <w:rPr>
          <w:rFonts w:ascii="Palatino Linotype" w:eastAsia="Palatino Linotype" w:hAnsi="Palatino Linotype" w:cs="Palatino Linotype"/>
          <w:i/>
        </w:rPr>
        <w:t>creyo</w:t>
      </w:r>
      <w:proofErr w:type="spellEnd"/>
      <w:r w:rsidRPr="00942672">
        <w:rPr>
          <w:rFonts w:ascii="Palatino Linotype" w:eastAsia="Palatino Linotype" w:hAnsi="Palatino Linotype" w:cs="Palatino Linotype"/>
          <w:i/>
        </w:rPr>
        <w:t xml:space="preserve"> en el </w:t>
      </w:r>
      <w:proofErr w:type="spellStart"/>
      <w:r w:rsidRPr="00942672">
        <w:rPr>
          <w:rFonts w:ascii="Palatino Linotype" w:eastAsia="Palatino Linotype" w:hAnsi="Palatino Linotype" w:cs="Palatino Linotype"/>
          <w:i/>
        </w:rPr>
        <w:t>ccp</w:t>
      </w:r>
      <w:proofErr w:type="spellEnd"/>
      <w:r w:rsidRPr="00942672">
        <w:rPr>
          <w:rFonts w:ascii="Palatino Linotype" w:eastAsia="Palatino Linotype" w:hAnsi="Palatino Linotype" w:cs="Palatino Linotype"/>
          <w:i/>
        </w:rPr>
        <w:t xml:space="preserve">: </w:t>
      </w:r>
      <w:proofErr w:type="spellStart"/>
      <w:r w:rsidRPr="00942672">
        <w:rPr>
          <w:rFonts w:ascii="Palatino Linotype" w:eastAsia="Palatino Linotype" w:hAnsi="Palatino Linotype" w:cs="Palatino Linotype"/>
          <w:i/>
        </w:rPr>
        <w:t>TolucaHoy</w:t>
      </w:r>
      <w:proofErr w:type="spellEnd"/>
      <w:r w:rsidRPr="00942672">
        <w:rPr>
          <w:rFonts w:ascii="Palatino Linotype" w:eastAsia="Palatino Linotype" w:hAnsi="Palatino Linotype" w:cs="Palatino Linotype"/>
          <w:i/>
        </w:rPr>
        <w:t xml:space="preserve">, </w:t>
      </w:r>
      <w:proofErr w:type="spellStart"/>
      <w:r w:rsidRPr="00942672">
        <w:rPr>
          <w:rFonts w:ascii="Palatino Linotype" w:eastAsia="Palatino Linotype" w:hAnsi="Palatino Linotype" w:cs="Palatino Linotype"/>
          <w:i/>
        </w:rPr>
        <w:t>TolucaNoticias</w:t>
      </w:r>
      <w:proofErr w:type="spellEnd"/>
      <w:r w:rsidRPr="00942672">
        <w:rPr>
          <w:rFonts w:ascii="Palatino Linotype" w:eastAsia="Palatino Linotype" w:hAnsi="Palatino Linotype" w:cs="Palatino Linotype"/>
          <w:i/>
        </w:rPr>
        <w:t xml:space="preserve">, </w:t>
      </w:r>
      <w:proofErr w:type="spellStart"/>
      <w:r w:rsidRPr="00942672">
        <w:rPr>
          <w:rFonts w:ascii="Palatino Linotype" w:eastAsia="Palatino Linotype" w:hAnsi="Palatino Linotype" w:cs="Palatino Linotype"/>
          <w:i/>
        </w:rPr>
        <w:t>EdoMex</w:t>
      </w:r>
      <w:proofErr w:type="spellEnd"/>
      <w:r w:rsidRPr="00942672">
        <w:rPr>
          <w:rFonts w:ascii="Palatino Linotype" w:eastAsia="Palatino Linotype" w:hAnsi="Palatino Linotype" w:cs="Palatino Linotype"/>
          <w:i/>
        </w:rPr>
        <w:t xml:space="preserve"> Noticias, </w:t>
      </w:r>
      <w:proofErr w:type="spellStart"/>
      <w:r w:rsidRPr="00942672">
        <w:rPr>
          <w:rFonts w:ascii="Palatino Linotype" w:eastAsia="Palatino Linotype" w:hAnsi="Palatino Linotype" w:cs="Palatino Linotype"/>
          <w:i/>
        </w:rPr>
        <w:t>Quadrantin</w:t>
      </w:r>
      <w:proofErr w:type="spellEnd"/>
      <w:r w:rsidRPr="00942672">
        <w:rPr>
          <w:rFonts w:ascii="Palatino Linotype" w:eastAsia="Palatino Linotype" w:hAnsi="Palatino Linotype" w:cs="Palatino Linotype"/>
          <w:i/>
        </w:rPr>
        <w:t>, N+” (Sic).</w:t>
      </w:r>
    </w:p>
    <w:p w14:paraId="139EA688" w14:textId="77777777" w:rsidR="003C5847" w:rsidRPr="00942672" w:rsidRDefault="003C5847">
      <w:pPr>
        <w:spacing w:after="0" w:line="360" w:lineRule="auto"/>
        <w:ind w:right="758"/>
        <w:jc w:val="both"/>
        <w:rPr>
          <w:rFonts w:ascii="Palatino Linotype" w:eastAsia="Palatino Linotype" w:hAnsi="Palatino Linotype" w:cs="Palatino Linotype"/>
          <w:sz w:val="24"/>
          <w:szCs w:val="24"/>
        </w:rPr>
      </w:pPr>
    </w:p>
    <w:p w14:paraId="48677B75" w14:textId="77777777" w:rsidR="003C5847" w:rsidRPr="00942672" w:rsidRDefault="00C75B53">
      <w:pPr>
        <w:spacing w:after="0" w:line="360" w:lineRule="auto"/>
        <w:ind w:right="49"/>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Modalidad de entrega: A través del </w:t>
      </w:r>
      <w:r w:rsidRPr="00942672">
        <w:rPr>
          <w:rFonts w:ascii="Palatino Linotype" w:eastAsia="Palatino Linotype" w:hAnsi="Palatino Linotype" w:cs="Palatino Linotype"/>
          <w:b/>
          <w:sz w:val="24"/>
          <w:szCs w:val="24"/>
        </w:rPr>
        <w:t>SAIMEX</w:t>
      </w:r>
      <w:r w:rsidRPr="00942672">
        <w:rPr>
          <w:rFonts w:ascii="Palatino Linotype" w:eastAsia="Palatino Linotype" w:hAnsi="Palatino Linotype" w:cs="Palatino Linotype"/>
          <w:sz w:val="24"/>
          <w:szCs w:val="24"/>
        </w:rPr>
        <w:t xml:space="preserve"> y correo electrónico. </w:t>
      </w:r>
    </w:p>
    <w:p w14:paraId="44F81F5B" w14:textId="77777777" w:rsidR="003C5847" w:rsidRPr="00942672" w:rsidRDefault="003C5847">
      <w:pPr>
        <w:spacing w:after="0" w:line="360" w:lineRule="auto"/>
        <w:ind w:right="49"/>
        <w:jc w:val="both"/>
        <w:rPr>
          <w:rFonts w:ascii="Palatino Linotype" w:eastAsia="Palatino Linotype" w:hAnsi="Palatino Linotype" w:cs="Palatino Linotype"/>
          <w:sz w:val="24"/>
          <w:szCs w:val="24"/>
        </w:rPr>
      </w:pPr>
    </w:p>
    <w:p w14:paraId="7DD7B674" w14:textId="77777777" w:rsidR="003C5847" w:rsidRPr="00942672" w:rsidRDefault="00C75B53">
      <w:pPr>
        <w:spacing w:after="0" w:line="360" w:lineRule="auto"/>
        <w:ind w:right="49"/>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noProof/>
          <w:sz w:val="24"/>
          <w:szCs w:val="24"/>
        </w:rPr>
        <w:drawing>
          <wp:inline distT="0" distB="0" distL="0" distR="0" wp14:anchorId="3EC59E0A" wp14:editId="3E4CAC84">
            <wp:extent cx="5612130" cy="556260"/>
            <wp:effectExtent l="0" t="0" r="0" b="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t="6410"/>
                    <a:stretch>
                      <a:fillRect/>
                    </a:stretch>
                  </pic:blipFill>
                  <pic:spPr>
                    <a:xfrm>
                      <a:off x="0" y="0"/>
                      <a:ext cx="5612130" cy="556260"/>
                    </a:xfrm>
                    <a:prstGeom prst="rect">
                      <a:avLst/>
                    </a:prstGeom>
                    <a:ln/>
                  </pic:spPr>
                </pic:pic>
              </a:graphicData>
            </a:graphic>
          </wp:inline>
        </w:drawing>
      </w:r>
    </w:p>
    <w:p w14:paraId="577F7C85" w14:textId="77777777" w:rsidR="003C5847" w:rsidRPr="00942672" w:rsidRDefault="003C5847">
      <w:pPr>
        <w:spacing w:after="0" w:line="360" w:lineRule="auto"/>
        <w:ind w:right="49"/>
        <w:jc w:val="both"/>
        <w:rPr>
          <w:rFonts w:ascii="Palatino Linotype" w:eastAsia="Palatino Linotype" w:hAnsi="Palatino Linotype" w:cs="Palatino Linotype"/>
          <w:sz w:val="24"/>
          <w:szCs w:val="24"/>
        </w:rPr>
      </w:pPr>
    </w:p>
    <w:p w14:paraId="50D8E83C" w14:textId="77777777" w:rsidR="003C5847" w:rsidRPr="00942672" w:rsidRDefault="00C75B53">
      <w:pPr>
        <w:spacing w:after="0" w:line="360" w:lineRule="auto"/>
        <w:jc w:val="both"/>
        <w:rPr>
          <w:rFonts w:ascii="Palatino Linotype" w:eastAsia="Palatino Linotype" w:hAnsi="Palatino Linotype" w:cs="Palatino Linotype"/>
        </w:rPr>
      </w:pPr>
      <w:r w:rsidRPr="00942672">
        <w:rPr>
          <w:rFonts w:ascii="Palatino Linotype" w:eastAsia="Palatino Linotype" w:hAnsi="Palatino Linotype" w:cs="Palatino Linotype"/>
          <w:b/>
          <w:sz w:val="24"/>
          <w:szCs w:val="24"/>
        </w:rPr>
        <w:t xml:space="preserve">2. RESPUESTA.  </w:t>
      </w:r>
      <w:r w:rsidRPr="00942672">
        <w:rPr>
          <w:rFonts w:ascii="Palatino Linotype" w:eastAsia="Palatino Linotype" w:hAnsi="Palatino Linotype" w:cs="Palatino Linotype"/>
          <w:sz w:val="24"/>
          <w:szCs w:val="24"/>
        </w:rPr>
        <w:t xml:space="preserve">Con fecha veintiocho de junio del dos mil veintitrés, </w:t>
      </w:r>
      <w:r w:rsidRPr="00942672">
        <w:rPr>
          <w:rFonts w:ascii="Palatino Linotype" w:eastAsia="Palatino Linotype" w:hAnsi="Palatino Linotype" w:cs="Palatino Linotype"/>
          <w:b/>
          <w:sz w:val="24"/>
          <w:szCs w:val="24"/>
        </w:rPr>
        <w:t>EL SUJETO OBLIGADO</w:t>
      </w:r>
      <w:r w:rsidRPr="00942672">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942672">
        <w:rPr>
          <w:rFonts w:ascii="Palatino Linotype" w:eastAsia="Palatino Linotype" w:hAnsi="Palatino Linotype" w:cs="Palatino Linotype"/>
        </w:rPr>
        <w:t xml:space="preserve"> </w:t>
      </w:r>
    </w:p>
    <w:p w14:paraId="2C52318C" w14:textId="77777777" w:rsidR="003C5847" w:rsidRPr="00942672" w:rsidRDefault="003C5847">
      <w:pPr>
        <w:spacing w:after="0" w:line="360" w:lineRule="auto"/>
        <w:jc w:val="both"/>
        <w:rPr>
          <w:rFonts w:ascii="Palatino Linotype" w:eastAsia="Palatino Linotype" w:hAnsi="Palatino Linotype" w:cs="Palatino Linotype"/>
        </w:rPr>
      </w:pPr>
    </w:p>
    <w:p w14:paraId="684382FA" w14:textId="77777777" w:rsidR="003C5847" w:rsidRPr="00942672" w:rsidRDefault="00C75B53">
      <w:pPr>
        <w:spacing w:after="0" w:line="276" w:lineRule="auto"/>
        <w:ind w:left="851" w:right="900"/>
        <w:jc w:val="both"/>
        <w:rPr>
          <w:rFonts w:ascii="Palatino Linotype" w:eastAsia="Palatino Linotype" w:hAnsi="Palatino Linotype" w:cs="Palatino Linotype"/>
          <w:i/>
        </w:rPr>
      </w:pPr>
      <w:r w:rsidRPr="00942672">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10496BA" w14:textId="77777777" w:rsidR="003C5847" w:rsidRPr="00942672" w:rsidRDefault="00C75B53">
      <w:pPr>
        <w:spacing w:after="0" w:line="276" w:lineRule="auto"/>
        <w:ind w:left="851" w:right="900"/>
        <w:jc w:val="both"/>
        <w:rPr>
          <w:rFonts w:ascii="Palatino Linotype" w:eastAsia="Palatino Linotype" w:hAnsi="Palatino Linotype" w:cs="Palatino Linotype"/>
          <w:i/>
        </w:rPr>
      </w:pPr>
      <w:r w:rsidRPr="00942672">
        <w:rPr>
          <w:rFonts w:ascii="Palatino Linotype" w:eastAsia="Palatino Linotype" w:hAnsi="Palatino Linotype" w:cs="Palatino Linotype"/>
          <w:i/>
        </w:rPr>
        <w:t>En atención a la solicitud con folio 01977/TOLUCA/IP/2023, me permito adjuntar al presente la respuesta correspondiente y anexo. Sin más por el momento, reciba un saludo.</w:t>
      </w:r>
    </w:p>
    <w:p w14:paraId="2817123F" w14:textId="77777777" w:rsidR="003C5847" w:rsidRPr="00942672" w:rsidRDefault="00C75B53">
      <w:pPr>
        <w:spacing w:after="0" w:line="276" w:lineRule="auto"/>
        <w:ind w:left="851" w:right="900"/>
        <w:jc w:val="both"/>
        <w:rPr>
          <w:rFonts w:ascii="Palatino Linotype" w:eastAsia="Palatino Linotype" w:hAnsi="Palatino Linotype" w:cs="Palatino Linotype"/>
          <w:i/>
        </w:rPr>
      </w:pPr>
      <w:r w:rsidRPr="00942672">
        <w:rPr>
          <w:rFonts w:ascii="Palatino Linotype" w:eastAsia="Palatino Linotype" w:hAnsi="Palatino Linotype" w:cs="Palatino Linotype"/>
          <w:i/>
        </w:rPr>
        <w:t>ATENTAMENTE</w:t>
      </w:r>
    </w:p>
    <w:p w14:paraId="1823C8F7" w14:textId="77777777" w:rsidR="003C5847" w:rsidRPr="00942672" w:rsidRDefault="00C75B53">
      <w:pPr>
        <w:spacing w:after="0" w:line="276" w:lineRule="auto"/>
        <w:ind w:left="851" w:right="900"/>
        <w:jc w:val="both"/>
        <w:rPr>
          <w:rFonts w:ascii="Palatino Linotype" w:eastAsia="Palatino Linotype" w:hAnsi="Palatino Linotype" w:cs="Palatino Linotype"/>
          <w:i/>
        </w:rPr>
      </w:pPr>
      <w:r w:rsidRPr="00942672">
        <w:rPr>
          <w:rFonts w:ascii="Palatino Linotype" w:eastAsia="Palatino Linotype" w:hAnsi="Palatino Linotype" w:cs="Palatino Linotype"/>
          <w:i/>
        </w:rPr>
        <w:t>Lic. Norma Sofía Pérez Martínez”</w:t>
      </w:r>
    </w:p>
    <w:p w14:paraId="2FE1750D"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b/>
          <w:sz w:val="24"/>
          <w:szCs w:val="24"/>
        </w:rPr>
        <w:lastRenderedPageBreak/>
        <w:t>EL SUJETO OBLIGADO</w:t>
      </w:r>
      <w:r w:rsidRPr="00942672">
        <w:rPr>
          <w:rFonts w:ascii="Palatino Linotype" w:eastAsia="Palatino Linotype" w:hAnsi="Palatino Linotype" w:cs="Palatino Linotype"/>
          <w:sz w:val="24"/>
          <w:szCs w:val="24"/>
        </w:rPr>
        <w:t xml:space="preserve">, hace entrega de los archivos electrónicos: </w:t>
      </w:r>
    </w:p>
    <w:p w14:paraId="77543039"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73CB019D" w14:textId="77777777" w:rsidR="003C5847" w:rsidRPr="00942672" w:rsidRDefault="00C75B53">
      <w:pPr>
        <w:spacing w:after="0" w:line="360" w:lineRule="auto"/>
        <w:jc w:val="both"/>
        <w:rPr>
          <w:rFonts w:ascii="Palatino Linotype" w:eastAsia="Palatino Linotype" w:hAnsi="Palatino Linotype" w:cs="Palatino Linotype"/>
          <w:b/>
          <w:sz w:val="24"/>
          <w:szCs w:val="24"/>
        </w:rPr>
      </w:pPr>
      <w:r w:rsidRPr="00942672">
        <w:rPr>
          <w:rFonts w:ascii="Palatino Linotype" w:eastAsia="Palatino Linotype" w:hAnsi="Palatino Linotype" w:cs="Palatino Linotype"/>
          <w:sz w:val="24"/>
          <w:szCs w:val="24"/>
        </w:rPr>
        <w:t>“</w:t>
      </w:r>
      <w:proofErr w:type="spellStart"/>
      <w:r w:rsidRPr="00942672">
        <w:rPr>
          <w:rFonts w:ascii="Palatino Linotype" w:eastAsia="Palatino Linotype" w:hAnsi="Palatino Linotype" w:cs="Palatino Linotype"/>
          <w:b/>
          <w:i/>
          <w:sz w:val="24"/>
          <w:szCs w:val="24"/>
          <w:u w:val="single"/>
        </w:rPr>
        <w:t>Guia</w:t>
      </w:r>
      <w:proofErr w:type="spellEnd"/>
      <w:r w:rsidRPr="00942672">
        <w:rPr>
          <w:rFonts w:ascii="Palatino Linotype" w:eastAsia="Palatino Linotype" w:hAnsi="Palatino Linotype" w:cs="Palatino Linotype"/>
          <w:b/>
          <w:i/>
          <w:sz w:val="24"/>
          <w:szCs w:val="24"/>
          <w:u w:val="single"/>
        </w:rPr>
        <w:t xml:space="preserve"> COG.pdf</w:t>
      </w:r>
      <w:r w:rsidRPr="00942672">
        <w:rPr>
          <w:rFonts w:ascii="Palatino Linotype" w:eastAsia="Palatino Linotype" w:hAnsi="Palatino Linotype" w:cs="Palatino Linotype"/>
          <w:sz w:val="24"/>
          <w:szCs w:val="24"/>
        </w:rPr>
        <w:t xml:space="preserve">”: Serie de pasos para localizar el estado analítico del ejercicio del presupuesto de egresos en la página del </w:t>
      </w:r>
      <w:r w:rsidRPr="00942672">
        <w:rPr>
          <w:rFonts w:ascii="Palatino Linotype" w:eastAsia="Palatino Linotype" w:hAnsi="Palatino Linotype" w:cs="Palatino Linotype"/>
          <w:b/>
          <w:sz w:val="24"/>
          <w:szCs w:val="24"/>
        </w:rPr>
        <w:t xml:space="preserve">SUJETO OBLIGADO. </w:t>
      </w:r>
    </w:p>
    <w:p w14:paraId="4E09D2DB" w14:textId="77777777" w:rsidR="003C5847" w:rsidRPr="00942672" w:rsidRDefault="003C5847">
      <w:pPr>
        <w:spacing w:after="0" w:line="360" w:lineRule="auto"/>
        <w:jc w:val="both"/>
        <w:rPr>
          <w:rFonts w:ascii="Palatino Linotype" w:eastAsia="Palatino Linotype" w:hAnsi="Palatino Linotype" w:cs="Palatino Linotype"/>
          <w:b/>
          <w:i/>
          <w:sz w:val="24"/>
          <w:szCs w:val="24"/>
          <w:u w:val="single"/>
        </w:rPr>
      </w:pPr>
    </w:p>
    <w:p w14:paraId="69EAE7E9"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w:t>
      </w:r>
      <w:r w:rsidRPr="00942672">
        <w:rPr>
          <w:rFonts w:ascii="Palatino Linotype" w:eastAsia="Palatino Linotype" w:hAnsi="Palatino Linotype" w:cs="Palatino Linotype"/>
          <w:b/>
          <w:i/>
          <w:sz w:val="24"/>
          <w:szCs w:val="24"/>
          <w:u w:val="single"/>
        </w:rPr>
        <w:t>Respuesta 1977.pdf</w:t>
      </w:r>
      <w:r w:rsidRPr="00942672">
        <w:rPr>
          <w:rFonts w:ascii="Palatino Linotype" w:eastAsia="Palatino Linotype" w:hAnsi="Palatino Linotype" w:cs="Palatino Linotype"/>
          <w:sz w:val="24"/>
          <w:szCs w:val="24"/>
        </w:rPr>
        <w:t>”: Oficio de fecha veintiocho de junio de dos mil veintitrés, signado por la Titular de la Unidad de Transparencia, mediante el cual menciona que la Dirección General de Administración  informó que el veintitrés de junio del presente año, fue aprobado por el Comité de Transparencia del Municipio de Toluca, en la Cuadrigentésima Octogésima Novena Sesión Extraordinaria con el número de acuerdo AT/CT/01/2023, el Cambio de Modalidad, para que dicha información pueda ser en consulta Directa.</w:t>
      </w:r>
    </w:p>
    <w:p w14:paraId="73CFB301"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021313A5"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Por su parte, la Tesorería Municipal y Servidor Público Habilitado, informo que hace entrega de la guía mediante la cual se podrá acceder desde la página web del H. Ayuntamiento de Toluca al Estado Analítico del Ejercicio del Presupuesto de Egresos por Clasificación por Objeto del Gasto, mediante el cual se podrán visualizar los pagos realizados por concepto de Servicios Personales, siendo este último donde se encuentran los pagos de quincenas y prestaciones, refiriendo que adjunta dicha información. </w:t>
      </w:r>
    </w:p>
    <w:p w14:paraId="30E5522C" w14:textId="77777777" w:rsidR="003C5847" w:rsidRPr="00942672" w:rsidRDefault="003C5847">
      <w:pPr>
        <w:spacing w:after="0" w:line="360" w:lineRule="auto"/>
        <w:jc w:val="both"/>
        <w:rPr>
          <w:rFonts w:ascii="Palatino Linotype" w:eastAsia="Palatino Linotype" w:hAnsi="Palatino Linotype" w:cs="Palatino Linotype"/>
          <w:b/>
          <w:i/>
          <w:sz w:val="24"/>
          <w:szCs w:val="24"/>
          <w:u w:val="single"/>
        </w:rPr>
      </w:pPr>
    </w:p>
    <w:p w14:paraId="688E226C"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w:t>
      </w:r>
      <w:r w:rsidRPr="00942672">
        <w:rPr>
          <w:rFonts w:ascii="Palatino Linotype" w:eastAsia="Palatino Linotype" w:hAnsi="Palatino Linotype" w:cs="Palatino Linotype"/>
          <w:b/>
          <w:i/>
          <w:sz w:val="24"/>
          <w:szCs w:val="24"/>
          <w:u w:val="single"/>
        </w:rPr>
        <w:t>Acta 489.pdf</w:t>
      </w:r>
      <w:r w:rsidRPr="00942672">
        <w:rPr>
          <w:rFonts w:ascii="Palatino Linotype" w:eastAsia="Palatino Linotype" w:hAnsi="Palatino Linotype" w:cs="Palatino Linotype"/>
          <w:sz w:val="24"/>
          <w:szCs w:val="24"/>
        </w:rPr>
        <w:t xml:space="preserve">”: Acta de la Cuadrigentésima Octogésima Novena Sesión Extraordinaria 2023 del Comité de Transparencia del Municipio de Toluca </w:t>
      </w:r>
      <w:r w:rsidRPr="00942672">
        <w:rPr>
          <w:rFonts w:ascii="Palatino Linotype" w:eastAsia="Palatino Linotype" w:hAnsi="Palatino Linotype" w:cs="Palatino Linotype"/>
          <w:sz w:val="24"/>
          <w:szCs w:val="24"/>
        </w:rPr>
        <w:lastRenderedPageBreak/>
        <w:t xml:space="preserve">Administración 2022 – 2024, mediante el cual en su tercer punto del orden del día se cambia la modalidad para la entrega de la información, en cuarto punto del orden del día se analiza y aprueba la clasificación como información como confidencial de forma parcial y en su quinto punto del orden del día se aprueba como reservada de manera parcial, por un periodo de dos años de la información referente a nombres completos de los servidores públicos adscritos a la Dirección General de Seguridad y Protección contenidos en CFDI´S para dar atención a la solicitud de información. </w:t>
      </w:r>
    </w:p>
    <w:p w14:paraId="2FCB822C"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2D4D8BE8" w14:textId="77777777" w:rsidR="003C5847" w:rsidRPr="00942672" w:rsidRDefault="00C75B53">
      <w:pPr>
        <w:spacing w:after="0" w:line="360" w:lineRule="auto"/>
        <w:ind w:right="-234"/>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b/>
          <w:sz w:val="24"/>
          <w:szCs w:val="24"/>
        </w:rPr>
        <w:t xml:space="preserve">3. DEL RECURSO DE REVISIÓN. </w:t>
      </w:r>
      <w:r w:rsidRPr="00942672">
        <w:rPr>
          <w:rFonts w:ascii="Palatino Linotype" w:eastAsia="Palatino Linotype" w:hAnsi="Palatino Linotype" w:cs="Palatino Linotype"/>
          <w:sz w:val="24"/>
          <w:szCs w:val="24"/>
        </w:rPr>
        <w:t>Inconforme con la respuesta del</w:t>
      </w:r>
      <w:r w:rsidRPr="00942672">
        <w:rPr>
          <w:rFonts w:ascii="Palatino Linotype" w:eastAsia="Palatino Linotype" w:hAnsi="Palatino Linotype" w:cs="Palatino Linotype"/>
          <w:b/>
          <w:sz w:val="24"/>
          <w:szCs w:val="24"/>
        </w:rPr>
        <w:t xml:space="preserve"> SUJETO OBLIGADO, </w:t>
      </w:r>
      <w:r w:rsidRPr="00942672">
        <w:rPr>
          <w:rFonts w:ascii="Palatino Linotype" w:eastAsia="Palatino Linotype" w:hAnsi="Palatino Linotype" w:cs="Palatino Linotype"/>
          <w:sz w:val="24"/>
          <w:szCs w:val="24"/>
        </w:rPr>
        <w:t>en fecha treinta de junio de dos mil veintitrés,</w:t>
      </w:r>
      <w:r w:rsidRPr="00942672">
        <w:rPr>
          <w:rFonts w:ascii="Palatino Linotype" w:eastAsia="Palatino Linotype" w:hAnsi="Palatino Linotype" w:cs="Palatino Linotype"/>
          <w:b/>
          <w:sz w:val="24"/>
          <w:szCs w:val="24"/>
        </w:rPr>
        <w:t xml:space="preserve"> LA PARTE RECURRENTE </w:t>
      </w:r>
      <w:r w:rsidRPr="00942672">
        <w:rPr>
          <w:rFonts w:ascii="Palatino Linotype" w:eastAsia="Palatino Linotype" w:hAnsi="Palatino Linotype" w:cs="Palatino Linotype"/>
          <w:sz w:val="24"/>
          <w:szCs w:val="24"/>
        </w:rPr>
        <w:t>interpuso el recurso de revisión, el cual fue registrado</w:t>
      </w:r>
      <w:r w:rsidRPr="00942672">
        <w:rPr>
          <w:rFonts w:ascii="Palatino Linotype" w:eastAsia="Palatino Linotype" w:hAnsi="Palatino Linotype" w:cs="Palatino Linotype"/>
          <w:b/>
          <w:sz w:val="24"/>
          <w:szCs w:val="24"/>
        </w:rPr>
        <w:t xml:space="preserve"> </w:t>
      </w:r>
      <w:r w:rsidRPr="00942672">
        <w:rPr>
          <w:rFonts w:ascii="Palatino Linotype" w:eastAsia="Palatino Linotype" w:hAnsi="Palatino Linotype" w:cs="Palatino Linotype"/>
          <w:sz w:val="24"/>
          <w:szCs w:val="24"/>
        </w:rPr>
        <w:t xml:space="preserve">en el sistema electrónico con el expediente número </w:t>
      </w:r>
      <w:r w:rsidRPr="00942672">
        <w:rPr>
          <w:rFonts w:ascii="Palatino Linotype" w:eastAsia="Palatino Linotype" w:hAnsi="Palatino Linotype" w:cs="Palatino Linotype"/>
          <w:b/>
          <w:sz w:val="24"/>
          <w:szCs w:val="24"/>
        </w:rPr>
        <w:t>03814/INFOEM/IP/RR/2023</w:t>
      </w:r>
      <w:r w:rsidRPr="00942672">
        <w:rPr>
          <w:rFonts w:ascii="Palatino Linotype" w:eastAsia="Palatino Linotype" w:hAnsi="Palatino Linotype" w:cs="Palatino Linotype"/>
          <w:sz w:val="24"/>
          <w:szCs w:val="24"/>
        </w:rPr>
        <w:t>, en el cual manifiesta, lo siguiente:</w:t>
      </w:r>
    </w:p>
    <w:p w14:paraId="12FD066C" w14:textId="77777777" w:rsidR="003C5847" w:rsidRPr="00942672" w:rsidRDefault="00C75B53">
      <w:pPr>
        <w:spacing w:after="0" w:line="360" w:lineRule="auto"/>
        <w:ind w:right="-234"/>
        <w:jc w:val="both"/>
        <w:rPr>
          <w:rFonts w:ascii="Palatino Linotype" w:eastAsia="Palatino Linotype" w:hAnsi="Palatino Linotype" w:cs="Palatino Linotype"/>
          <w:b/>
          <w:sz w:val="24"/>
          <w:szCs w:val="24"/>
        </w:rPr>
      </w:pPr>
      <w:r w:rsidRPr="00942672">
        <w:rPr>
          <w:rFonts w:ascii="Palatino Linotype" w:eastAsia="Palatino Linotype" w:hAnsi="Palatino Linotype" w:cs="Palatino Linotype"/>
          <w:sz w:val="24"/>
          <w:szCs w:val="24"/>
        </w:rPr>
        <w:t xml:space="preserve"> </w:t>
      </w:r>
    </w:p>
    <w:p w14:paraId="0FEC071F" w14:textId="77777777" w:rsidR="003C5847" w:rsidRPr="00942672" w:rsidRDefault="00C75B53">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942672">
        <w:rPr>
          <w:rFonts w:ascii="Palatino Linotype" w:eastAsia="Palatino Linotype" w:hAnsi="Palatino Linotype" w:cs="Palatino Linotype"/>
          <w:b/>
          <w:i/>
          <w:sz w:val="24"/>
          <w:szCs w:val="24"/>
        </w:rPr>
        <w:t>Acto Impugnado:</w:t>
      </w:r>
    </w:p>
    <w:p w14:paraId="6CD9F857" w14:textId="77777777" w:rsidR="003C5847" w:rsidRPr="00942672" w:rsidRDefault="00C75B53">
      <w:pPr>
        <w:tabs>
          <w:tab w:val="left" w:pos="8222"/>
        </w:tabs>
        <w:spacing w:before="240" w:after="240" w:line="276" w:lineRule="auto"/>
        <w:ind w:left="851" w:right="616"/>
        <w:jc w:val="both"/>
        <w:rPr>
          <w:rFonts w:ascii="Palatino Linotype" w:eastAsia="Palatino Linotype" w:hAnsi="Palatino Linotype" w:cs="Palatino Linotype"/>
          <w:i/>
        </w:rPr>
      </w:pPr>
      <w:r w:rsidRPr="00942672">
        <w:rPr>
          <w:rFonts w:ascii="Palatino Linotype" w:eastAsia="Palatino Linotype" w:hAnsi="Palatino Linotype" w:cs="Palatino Linotype"/>
          <w:i/>
        </w:rPr>
        <w:t>“el cambio de modalidad la respuesta incompleta” [sic]</w:t>
      </w:r>
    </w:p>
    <w:p w14:paraId="011917C6" w14:textId="77777777" w:rsidR="003C5847" w:rsidRPr="00942672" w:rsidRDefault="00C75B53">
      <w:pPr>
        <w:numPr>
          <w:ilvl w:val="0"/>
          <w:numId w:val="3"/>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942672">
        <w:rPr>
          <w:rFonts w:ascii="Palatino Linotype" w:eastAsia="Palatino Linotype" w:hAnsi="Palatino Linotype" w:cs="Palatino Linotype"/>
          <w:b/>
          <w:i/>
          <w:sz w:val="24"/>
          <w:szCs w:val="24"/>
        </w:rPr>
        <w:t>Razones o Motivos de Inconformidad</w:t>
      </w:r>
      <w:r w:rsidRPr="00942672">
        <w:rPr>
          <w:rFonts w:ascii="Palatino Linotype" w:eastAsia="Palatino Linotype" w:hAnsi="Palatino Linotype" w:cs="Palatino Linotype"/>
          <w:i/>
          <w:sz w:val="24"/>
          <w:szCs w:val="24"/>
        </w:rPr>
        <w:t>:</w:t>
      </w:r>
    </w:p>
    <w:p w14:paraId="3AB1A547" w14:textId="77777777" w:rsidR="003C5847" w:rsidRPr="00942672" w:rsidRDefault="00C75B53">
      <w:pPr>
        <w:spacing w:before="240" w:after="0" w:line="276" w:lineRule="auto"/>
        <w:ind w:left="851" w:right="616"/>
        <w:jc w:val="both"/>
        <w:rPr>
          <w:rFonts w:ascii="Palatino Linotype" w:eastAsia="Palatino Linotype" w:hAnsi="Palatino Linotype" w:cs="Palatino Linotype"/>
          <w:i/>
        </w:rPr>
      </w:pPr>
      <w:bookmarkStart w:id="1" w:name="_heading=h.30j0zll" w:colFirst="0" w:colLast="0"/>
      <w:bookmarkEnd w:id="1"/>
      <w:r w:rsidRPr="00942672">
        <w:rPr>
          <w:rFonts w:ascii="Palatino Linotype" w:eastAsia="Palatino Linotype" w:hAnsi="Palatino Linotype" w:cs="Palatino Linotype"/>
          <w:i/>
          <w:sz w:val="24"/>
          <w:szCs w:val="24"/>
        </w:rPr>
        <w:t>“</w:t>
      </w:r>
      <w:r w:rsidRPr="00942672">
        <w:rPr>
          <w:rFonts w:ascii="Palatino Linotype" w:eastAsia="Palatino Linotype" w:hAnsi="Palatino Linotype" w:cs="Palatino Linotype"/>
          <w:i/>
        </w:rPr>
        <w:t xml:space="preserve">en resumen, de la solicitud inicial, se </w:t>
      </w:r>
      <w:proofErr w:type="spellStart"/>
      <w:r w:rsidRPr="00942672">
        <w:rPr>
          <w:rFonts w:ascii="Palatino Linotype" w:eastAsia="Palatino Linotype" w:hAnsi="Palatino Linotype" w:cs="Palatino Linotype"/>
          <w:i/>
        </w:rPr>
        <w:t>solicito</w:t>
      </w:r>
      <w:proofErr w:type="spellEnd"/>
      <w:r w:rsidRPr="00942672">
        <w:rPr>
          <w:rFonts w:ascii="Palatino Linotype" w:eastAsia="Palatino Linotype" w:hAnsi="Palatino Linotype" w:cs="Palatino Linotype"/>
          <w:i/>
        </w:rPr>
        <w:t xml:space="preserve"> lo siguiente: 1. expresión documental donde obre constancia de que el actual presidente, Raymundo Martínez, realizo el pago a los servidores públicos de los que adeudo el anterior presidente, Juan Rodolfo. 2. recibos de pago de </w:t>
      </w:r>
      <w:proofErr w:type="spellStart"/>
      <w:r w:rsidRPr="00942672">
        <w:rPr>
          <w:rFonts w:ascii="Palatino Linotype" w:eastAsia="Palatino Linotype" w:hAnsi="Palatino Linotype" w:cs="Palatino Linotype"/>
          <w:i/>
        </w:rPr>
        <w:t>nomina</w:t>
      </w:r>
      <w:proofErr w:type="spellEnd"/>
      <w:r w:rsidRPr="00942672">
        <w:rPr>
          <w:rFonts w:ascii="Palatino Linotype" w:eastAsia="Palatino Linotype" w:hAnsi="Palatino Linotype" w:cs="Palatino Linotype"/>
          <w:i/>
        </w:rPr>
        <w:t xml:space="preserve"> y/o prestaciones pendientes de 2021 (para que pueda comprobar su dicho el presidente, de que pago al corriente todos los adeudos de los trabajadores) por lo que, al ser pagos realizados por Raymundo deben ser documentos 2022, pero relativos a 2021. 3. </w:t>
      </w:r>
      <w:proofErr w:type="gramStart"/>
      <w:r w:rsidRPr="00942672">
        <w:rPr>
          <w:rFonts w:ascii="Palatino Linotype" w:eastAsia="Palatino Linotype" w:hAnsi="Palatino Linotype" w:cs="Palatino Linotype"/>
          <w:i/>
        </w:rPr>
        <w:t xml:space="preserve">Al solicita la Unidad de Transparencia, el cambio de </w:t>
      </w:r>
      <w:r w:rsidRPr="00942672">
        <w:rPr>
          <w:rFonts w:ascii="Palatino Linotype" w:eastAsia="Palatino Linotype" w:hAnsi="Palatino Linotype" w:cs="Palatino Linotype"/>
          <w:i/>
        </w:rPr>
        <w:lastRenderedPageBreak/>
        <w:t>modalidad, quiere decir que la documentación existe, pero curiosamente, no pronuncia la denominación del documento, la cantidad de fojas por la que se compone, o algún detalle que sirva de referencia sobre la documentación que presume existir, cuando es evidente que no, por lo cual, como pudo sustentar de manera fundada y motivada la consulta directa de documentación que no existe?</w:t>
      </w:r>
      <w:proofErr w:type="gramEnd"/>
      <w:r w:rsidRPr="00942672">
        <w:rPr>
          <w:rFonts w:ascii="Palatino Linotype" w:eastAsia="Palatino Linotype" w:hAnsi="Palatino Linotype" w:cs="Palatino Linotype"/>
          <w:i/>
        </w:rPr>
        <w:t xml:space="preserve"> Lo anterior deriva en encubrimiento del actual presidente, negando la transparencia y el acceso a la información, ya que si bien, no están obligados a generar algo que no tienen, solo con eso basta: pronunciarse que después de una búsqueda exhaustiva y razonable, no obra documentación en la que conste el dicho del presidente, relativo a los pagos pendientes de 2021 que el Dr. Raymundo realizo en 2022. por </w:t>
      </w:r>
      <w:proofErr w:type="gramStart"/>
      <w:r w:rsidRPr="00942672">
        <w:rPr>
          <w:rFonts w:ascii="Palatino Linotype" w:eastAsia="Palatino Linotype" w:hAnsi="Palatino Linotype" w:cs="Palatino Linotype"/>
          <w:i/>
        </w:rPr>
        <w:t>ultimo</w:t>
      </w:r>
      <w:proofErr w:type="gramEnd"/>
      <w:r w:rsidRPr="00942672">
        <w:rPr>
          <w:rFonts w:ascii="Palatino Linotype" w:eastAsia="Palatino Linotype" w:hAnsi="Palatino Linotype" w:cs="Palatino Linotype"/>
          <w:i/>
        </w:rPr>
        <w:t xml:space="preserve"> quiero señalar los siguientes artículos de la LTAIPEMM: 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En todo caso, se facilitará su copia simple o certificada, así como su reproducción por cualquier medio disponible en las instalaciones del sujeto obligado o que, en su caso, aporte el solicitante. 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 Artículo 165. Los sujetos obligados establecerán la forma y términos en que darán trámite interno a las solicitudes en materia de acceso a la información. La información que se entregue en versión pública, cuya modalidad de reproducción o envío tenga un costo, procederá una vez que se acredite el pago respectivo. No puede entenderse como reproducción la elaboración de la misma. Ante la falta de respuesta a una solicitud en el plazo previsto y en caso de que proceda el acceso, los costos de reproducción y envío correrán a cargo del sujeto obligado. Artículo 222. Son causas de responsabilidad administrativa de los servidores públicos de los sujetos obligados, por incumplimiento de las obligaciones establecidas en la materia de la presente Ley, las </w:t>
      </w:r>
      <w:r w:rsidRPr="00942672">
        <w:rPr>
          <w:rFonts w:ascii="Palatino Linotype" w:eastAsia="Palatino Linotype" w:hAnsi="Palatino Linotype" w:cs="Palatino Linotype"/>
          <w:i/>
        </w:rPr>
        <w:lastRenderedPageBreak/>
        <w:t>siguientes: X. Entregar información incomprensible, incompleta, en un formato no accesible, una modalidad de envío o de entrega diferente a la solicitada previamente por el usuario en su solicitud de acceso a la información, al responder sin la debida motivación y fundamentación establecidas en esta Ley;” [sic]</w:t>
      </w:r>
    </w:p>
    <w:p w14:paraId="4C1E5DEC"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440616D4"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b/>
          <w:sz w:val="24"/>
          <w:szCs w:val="24"/>
        </w:rPr>
        <w:t xml:space="preserve">4. TURNO. </w:t>
      </w:r>
      <w:r w:rsidRPr="00942672">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942672">
        <w:rPr>
          <w:rFonts w:ascii="Palatino Linotype" w:eastAsia="Palatino Linotype" w:hAnsi="Palatino Linotype" w:cs="Palatino Linotype"/>
          <w:b/>
          <w:sz w:val="24"/>
          <w:szCs w:val="24"/>
        </w:rPr>
        <w:t xml:space="preserve">Guadalupe Ramírez Peña, </w:t>
      </w:r>
      <w:r w:rsidRPr="00942672">
        <w:rPr>
          <w:rFonts w:ascii="Palatino Linotype" w:eastAsia="Palatino Linotype" w:hAnsi="Palatino Linotype" w:cs="Palatino Linotype"/>
          <w:sz w:val="24"/>
          <w:szCs w:val="24"/>
        </w:rPr>
        <w:t xml:space="preserve">a efecto de que analizara sobre su admisión o su </w:t>
      </w:r>
      <w:proofErr w:type="spellStart"/>
      <w:r w:rsidRPr="00942672">
        <w:rPr>
          <w:rFonts w:ascii="Palatino Linotype" w:eastAsia="Palatino Linotype" w:hAnsi="Palatino Linotype" w:cs="Palatino Linotype"/>
          <w:sz w:val="24"/>
          <w:szCs w:val="24"/>
        </w:rPr>
        <w:t>desechamiento</w:t>
      </w:r>
      <w:proofErr w:type="spellEnd"/>
      <w:r w:rsidRPr="00942672">
        <w:rPr>
          <w:rFonts w:ascii="Palatino Linotype" w:eastAsia="Palatino Linotype" w:hAnsi="Palatino Linotype" w:cs="Palatino Linotype"/>
          <w:sz w:val="24"/>
          <w:szCs w:val="24"/>
        </w:rPr>
        <w:t>.</w:t>
      </w:r>
    </w:p>
    <w:p w14:paraId="38A692AA"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695560D1"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b/>
          <w:sz w:val="24"/>
          <w:szCs w:val="24"/>
        </w:rPr>
        <w:t>5. ADMISIÓN DEL RECURSO DE REVISIÓN.</w:t>
      </w:r>
      <w:r w:rsidRPr="00942672">
        <w:rPr>
          <w:rFonts w:ascii="Palatino Linotype" w:eastAsia="Palatino Linotype" w:hAnsi="Palatino Linotype" w:cs="Palatino Linotype"/>
          <w:sz w:val="24"/>
          <w:szCs w:val="24"/>
        </w:rPr>
        <w:t xml:space="preserve"> Con fecha</w:t>
      </w:r>
      <w:r w:rsidRPr="00942672">
        <w:rPr>
          <w:rFonts w:ascii="Palatino Linotype" w:eastAsia="Palatino Linotype" w:hAnsi="Palatino Linotype" w:cs="Palatino Linotype"/>
          <w:b/>
          <w:sz w:val="24"/>
          <w:szCs w:val="24"/>
        </w:rPr>
        <w:t xml:space="preserve"> cinco de julio de dos mil veintitrés</w:t>
      </w:r>
      <w:r w:rsidRPr="00942672">
        <w:rPr>
          <w:rFonts w:ascii="Palatino Linotype" w:eastAsia="Palatino Linotype" w:hAnsi="Palatino Linotype" w:cs="Palatino Linotype"/>
          <w:sz w:val="24"/>
          <w:szCs w:val="24"/>
        </w:rPr>
        <w:t>,</w:t>
      </w:r>
      <w:r w:rsidRPr="00942672">
        <w:rPr>
          <w:rFonts w:ascii="Palatino Linotype" w:eastAsia="Palatino Linotype" w:hAnsi="Palatino Linotype" w:cs="Palatino Linotype"/>
          <w:b/>
          <w:sz w:val="24"/>
          <w:szCs w:val="24"/>
        </w:rPr>
        <w:t xml:space="preserve"> </w:t>
      </w:r>
      <w:r w:rsidRPr="00942672">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sidRPr="00942672">
        <w:rPr>
          <w:rFonts w:ascii="Palatino Linotype" w:eastAsia="Palatino Linotype" w:hAnsi="Palatino Linotype" w:cs="Palatino Linotype"/>
          <w:b/>
          <w:sz w:val="24"/>
          <w:szCs w:val="24"/>
        </w:rPr>
        <w:t xml:space="preserve">EL SUJETO OBLIGADO </w:t>
      </w:r>
      <w:r w:rsidRPr="00942672">
        <w:rPr>
          <w:rFonts w:ascii="Palatino Linotype" w:eastAsia="Palatino Linotype" w:hAnsi="Palatino Linotype" w:cs="Palatino Linotype"/>
          <w:sz w:val="24"/>
          <w:szCs w:val="24"/>
        </w:rPr>
        <w:t>presentará su informe justificado.</w:t>
      </w:r>
    </w:p>
    <w:p w14:paraId="0B7022B2"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67EFC84D" w14:textId="77777777" w:rsidR="003C5847" w:rsidRPr="00942672" w:rsidRDefault="00C75B53">
      <w:pPr>
        <w:spacing w:after="0" w:line="360" w:lineRule="auto"/>
        <w:ind w:right="49"/>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b/>
          <w:sz w:val="24"/>
          <w:szCs w:val="24"/>
        </w:rPr>
        <w:t>6. MANIFESTACIONES.</w:t>
      </w:r>
      <w:r w:rsidRPr="00942672">
        <w:rPr>
          <w:rFonts w:ascii="Palatino Linotype" w:eastAsia="Palatino Linotype" w:hAnsi="Palatino Linotype" w:cs="Palatino Linotype"/>
          <w:sz w:val="24"/>
          <w:szCs w:val="24"/>
        </w:rPr>
        <w:t xml:space="preserve"> Con fecha diecisiete de julio de dos mil veintitrés se recibió, a través del Sistema de Acceso a la Información Mexiquense (SAIMEX), el Informe Justificado del </w:t>
      </w:r>
      <w:r w:rsidRPr="00942672">
        <w:rPr>
          <w:rFonts w:ascii="Palatino Linotype" w:eastAsia="Palatino Linotype" w:hAnsi="Palatino Linotype" w:cs="Palatino Linotype"/>
          <w:b/>
          <w:sz w:val="24"/>
          <w:szCs w:val="24"/>
        </w:rPr>
        <w:t>SUJETO OBLIGADO</w:t>
      </w:r>
      <w:r w:rsidRPr="00942672">
        <w:rPr>
          <w:rFonts w:ascii="Palatino Linotype" w:eastAsia="Palatino Linotype" w:hAnsi="Palatino Linotype" w:cs="Palatino Linotype"/>
          <w:sz w:val="24"/>
          <w:szCs w:val="24"/>
        </w:rPr>
        <w:t>,</w:t>
      </w:r>
      <w:r w:rsidRPr="00942672">
        <w:rPr>
          <w:rFonts w:ascii="Palatino Linotype" w:eastAsia="Palatino Linotype" w:hAnsi="Palatino Linotype" w:cs="Palatino Linotype"/>
          <w:b/>
          <w:sz w:val="24"/>
          <w:szCs w:val="24"/>
        </w:rPr>
        <w:t xml:space="preserve"> </w:t>
      </w:r>
      <w:r w:rsidRPr="00942672">
        <w:rPr>
          <w:rFonts w:ascii="Palatino Linotype" w:eastAsia="Palatino Linotype" w:hAnsi="Palatino Linotype" w:cs="Palatino Linotype"/>
          <w:sz w:val="24"/>
          <w:szCs w:val="24"/>
        </w:rPr>
        <w:t xml:space="preserve">a través del siguiente archivo electrónico: </w:t>
      </w:r>
    </w:p>
    <w:p w14:paraId="74E4104E" w14:textId="77777777" w:rsidR="003C5847" w:rsidRPr="00942672" w:rsidRDefault="003C5847">
      <w:pPr>
        <w:spacing w:after="0" w:line="360" w:lineRule="auto"/>
        <w:ind w:right="49"/>
        <w:jc w:val="both"/>
        <w:rPr>
          <w:rFonts w:ascii="Palatino Linotype" w:eastAsia="Palatino Linotype" w:hAnsi="Palatino Linotype" w:cs="Palatino Linotype"/>
          <w:sz w:val="24"/>
          <w:szCs w:val="24"/>
        </w:rPr>
      </w:pPr>
    </w:p>
    <w:p w14:paraId="6C527479"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w:t>
      </w:r>
      <w:r w:rsidRPr="00942672">
        <w:rPr>
          <w:rFonts w:ascii="Palatino Linotype" w:eastAsia="Palatino Linotype" w:hAnsi="Palatino Linotype" w:cs="Palatino Linotype"/>
          <w:b/>
          <w:i/>
          <w:sz w:val="24"/>
          <w:szCs w:val="24"/>
          <w:u w:val="single"/>
        </w:rPr>
        <w:t>RR3814.pdf</w:t>
      </w:r>
      <w:r w:rsidRPr="00942672">
        <w:rPr>
          <w:rFonts w:ascii="Palatino Linotype" w:eastAsia="Palatino Linotype" w:hAnsi="Palatino Linotype" w:cs="Palatino Linotype"/>
          <w:sz w:val="24"/>
          <w:szCs w:val="24"/>
        </w:rPr>
        <w:t xml:space="preserve">”: Oficio de fecha catorce de julio de dos mil veintitrés, signado por el Titular de la Unidad de Transparencia, mediante el cual describe las constancias que obran en el SAIMEX, mediante el cual ratifica en términos generales su respuesta inicial. </w:t>
      </w:r>
    </w:p>
    <w:p w14:paraId="324B34C7"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0A3482A6"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Mismo que se puso a la vista de </w:t>
      </w:r>
      <w:r w:rsidRPr="00942672">
        <w:rPr>
          <w:rFonts w:ascii="Palatino Linotype" w:eastAsia="Palatino Linotype" w:hAnsi="Palatino Linotype" w:cs="Palatino Linotype"/>
          <w:b/>
          <w:sz w:val="24"/>
          <w:szCs w:val="24"/>
        </w:rPr>
        <w:t xml:space="preserve">LA PARTE RECURRENTE </w:t>
      </w:r>
      <w:r w:rsidRPr="00942672">
        <w:rPr>
          <w:rFonts w:ascii="Palatino Linotype" w:eastAsia="Palatino Linotype" w:hAnsi="Palatino Linotype" w:cs="Palatino Linotype"/>
          <w:sz w:val="24"/>
          <w:szCs w:val="24"/>
        </w:rPr>
        <w:t>en fecha treinta y uno de enero de dos mil veinticuatro, el cual resulto omiso de emitir sus manifestaciones conforme a derecho le corresponde.</w:t>
      </w:r>
    </w:p>
    <w:p w14:paraId="1B84D14E"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515E5D40"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b/>
          <w:sz w:val="24"/>
          <w:szCs w:val="24"/>
        </w:rPr>
        <w:t>7. REQUERIMIENTO DE INFORMACIÓN ADICIONAL.</w:t>
      </w:r>
      <w:r w:rsidRPr="00942672">
        <w:rPr>
          <w:rFonts w:ascii="Palatino Linotype" w:eastAsia="Palatino Linotype" w:hAnsi="Palatino Linotype" w:cs="Palatino Linotype"/>
          <w:sz w:val="24"/>
          <w:szCs w:val="24"/>
        </w:rPr>
        <w:t xml:space="preserve"> El </w:t>
      </w:r>
      <w:r w:rsidRPr="00942672">
        <w:rPr>
          <w:rFonts w:ascii="Palatino Linotype" w:eastAsia="Palatino Linotype" w:hAnsi="Palatino Linotype" w:cs="Palatino Linotype"/>
          <w:b/>
          <w:sz w:val="24"/>
          <w:szCs w:val="24"/>
        </w:rPr>
        <w:t>veintiocho de febrero de dos mil veinticuatro</w:t>
      </w:r>
      <w:r w:rsidRPr="00942672">
        <w:rPr>
          <w:rFonts w:ascii="Palatino Linotype" w:eastAsia="Palatino Linotype" w:hAnsi="Palatino Linotype" w:cs="Palatino Linotype"/>
          <w:sz w:val="24"/>
          <w:szCs w:val="24"/>
        </w:rPr>
        <w:t xml:space="preserve">, se envió por correo electrónico un requerimiento de información adicional al </w:t>
      </w:r>
      <w:r w:rsidRPr="00942672">
        <w:rPr>
          <w:rFonts w:ascii="Palatino Linotype" w:eastAsia="Palatino Linotype" w:hAnsi="Palatino Linotype" w:cs="Palatino Linotype"/>
          <w:b/>
          <w:sz w:val="24"/>
          <w:szCs w:val="24"/>
        </w:rPr>
        <w:t>SUJETO OBLIGADO</w:t>
      </w:r>
      <w:r w:rsidRPr="00942672">
        <w:rPr>
          <w:rFonts w:ascii="Palatino Linotype" w:eastAsia="Palatino Linotype" w:hAnsi="Palatino Linotype" w:cs="Palatino Linotype"/>
          <w:sz w:val="24"/>
          <w:szCs w:val="24"/>
        </w:rPr>
        <w:t>, el cual consistió en lo siguiente:</w:t>
      </w:r>
    </w:p>
    <w:p w14:paraId="2C2C37C5" w14:textId="77777777" w:rsidR="003C5847" w:rsidRPr="00942672" w:rsidRDefault="00C75B53">
      <w:pPr>
        <w:spacing w:after="0" w:line="360" w:lineRule="auto"/>
        <w:rPr>
          <w:rFonts w:ascii="Palatino Linotype" w:eastAsia="Palatino Linotype" w:hAnsi="Palatino Linotype" w:cs="Palatino Linotype"/>
          <w:sz w:val="24"/>
          <w:szCs w:val="24"/>
        </w:rPr>
      </w:pPr>
      <w:r w:rsidRPr="00942672">
        <w:rPr>
          <w:rFonts w:ascii="Palatino Linotype" w:eastAsia="Palatino Linotype" w:hAnsi="Palatino Linotype" w:cs="Palatino Linotype"/>
          <w:noProof/>
          <w:sz w:val="24"/>
          <w:szCs w:val="24"/>
        </w:rPr>
        <w:lastRenderedPageBreak/>
        <w:drawing>
          <wp:inline distT="0" distB="0" distL="0" distR="0" wp14:anchorId="1E83175A" wp14:editId="2623918B">
            <wp:extent cx="5545046" cy="7036348"/>
            <wp:effectExtent l="0" t="0" r="0" b="0"/>
            <wp:docPr id="4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5545046" cy="7036348"/>
                    </a:xfrm>
                    <a:prstGeom prst="rect">
                      <a:avLst/>
                    </a:prstGeom>
                    <a:ln/>
                  </pic:spPr>
                </pic:pic>
              </a:graphicData>
            </a:graphic>
          </wp:inline>
        </w:drawing>
      </w:r>
      <w:r w:rsidRPr="00942672">
        <w:rPr>
          <w:rFonts w:ascii="Palatino Linotype" w:eastAsia="Palatino Linotype" w:hAnsi="Palatino Linotype" w:cs="Palatino Linotype"/>
          <w:sz w:val="24"/>
          <w:szCs w:val="24"/>
        </w:rPr>
        <w:t xml:space="preserve"> </w:t>
      </w:r>
      <w:r w:rsidRPr="00942672">
        <w:rPr>
          <w:rFonts w:ascii="Palatino Linotype" w:eastAsia="Palatino Linotype" w:hAnsi="Palatino Linotype" w:cs="Palatino Linotype"/>
          <w:noProof/>
          <w:sz w:val="24"/>
          <w:szCs w:val="24"/>
        </w:rPr>
        <w:lastRenderedPageBreak/>
        <w:drawing>
          <wp:inline distT="0" distB="0" distL="0" distR="0" wp14:anchorId="3D933DAA" wp14:editId="54B17720">
            <wp:extent cx="5643241" cy="6495051"/>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643241" cy="6495051"/>
                    </a:xfrm>
                    <a:prstGeom prst="rect">
                      <a:avLst/>
                    </a:prstGeom>
                    <a:ln/>
                  </pic:spPr>
                </pic:pic>
              </a:graphicData>
            </a:graphic>
          </wp:inline>
        </w:drawing>
      </w:r>
    </w:p>
    <w:p w14:paraId="37643A0A" w14:textId="77777777" w:rsidR="003C5847" w:rsidRPr="00942672" w:rsidRDefault="003C5847">
      <w:pPr>
        <w:spacing w:after="0" w:line="360" w:lineRule="auto"/>
        <w:jc w:val="center"/>
        <w:rPr>
          <w:rFonts w:ascii="Palatino Linotype" w:eastAsia="Palatino Linotype" w:hAnsi="Palatino Linotype" w:cs="Palatino Linotype"/>
          <w:sz w:val="24"/>
          <w:szCs w:val="24"/>
        </w:rPr>
      </w:pPr>
    </w:p>
    <w:p w14:paraId="1B135153"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4F239FC3"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lastRenderedPageBreak/>
        <w:t xml:space="preserve">Del cual, </w:t>
      </w:r>
      <w:r w:rsidRPr="00942672">
        <w:rPr>
          <w:rFonts w:ascii="Palatino Linotype" w:eastAsia="Palatino Linotype" w:hAnsi="Palatino Linotype" w:cs="Palatino Linotype"/>
          <w:b/>
          <w:sz w:val="24"/>
          <w:szCs w:val="24"/>
        </w:rPr>
        <w:t>EL SUJETO OBLIGADO</w:t>
      </w:r>
      <w:r w:rsidRPr="00942672">
        <w:rPr>
          <w:rFonts w:ascii="Palatino Linotype" w:eastAsia="Palatino Linotype" w:hAnsi="Palatino Linotype" w:cs="Palatino Linotype"/>
          <w:sz w:val="24"/>
          <w:szCs w:val="24"/>
        </w:rPr>
        <w:t xml:space="preserve">, otorgó respuesta al requerimiento adicional de información de la siguiente forma: </w:t>
      </w:r>
    </w:p>
    <w:p w14:paraId="24B4E80A" w14:textId="77777777" w:rsidR="003C5847" w:rsidRPr="00942672" w:rsidRDefault="00C75B53">
      <w:pPr>
        <w:spacing w:after="0" w:line="360" w:lineRule="auto"/>
        <w:jc w:val="center"/>
        <w:rPr>
          <w:rFonts w:ascii="Palatino Linotype" w:eastAsia="Palatino Linotype" w:hAnsi="Palatino Linotype" w:cs="Palatino Linotype"/>
          <w:sz w:val="24"/>
          <w:szCs w:val="24"/>
        </w:rPr>
      </w:pPr>
      <w:r w:rsidRPr="00942672">
        <w:rPr>
          <w:rFonts w:ascii="Palatino Linotype" w:eastAsia="Palatino Linotype" w:hAnsi="Palatino Linotype" w:cs="Palatino Linotype"/>
          <w:noProof/>
          <w:sz w:val="24"/>
          <w:szCs w:val="24"/>
        </w:rPr>
        <w:drawing>
          <wp:inline distT="0" distB="0" distL="0" distR="0" wp14:anchorId="3733F4B2" wp14:editId="5F3F23FC">
            <wp:extent cx="5574030" cy="2466975"/>
            <wp:effectExtent l="0" t="0" r="0" b="0"/>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574030" cy="2466975"/>
                    </a:xfrm>
                    <a:prstGeom prst="rect">
                      <a:avLst/>
                    </a:prstGeom>
                    <a:ln/>
                  </pic:spPr>
                </pic:pic>
              </a:graphicData>
            </a:graphic>
          </wp:inline>
        </w:drawing>
      </w:r>
    </w:p>
    <w:p w14:paraId="4B368633"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05C71FB5" w14:textId="77777777" w:rsidR="003C5847" w:rsidRPr="00942672" w:rsidRDefault="00C75B53">
      <w:pPr>
        <w:spacing w:after="0" w:line="360" w:lineRule="auto"/>
        <w:jc w:val="center"/>
        <w:rPr>
          <w:rFonts w:ascii="Palatino Linotype" w:eastAsia="Palatino Linotype" w:hAnsi="Palatino Linotype" w:cs="Palatino Linotype"/>
          <w:sz w:val="24"/>
          <w:szCs w:val="24"/>
        </w:rPr>
      </w:pPr>
      <w:r w:rsidRPr="00942672">
        <w:rPr>
          <w:rFonts w:ascii="Palatino Linotype" w:eastAsia="Palatino Linotype" w:hAnsi="Palatino Linotype" w:cs="Palatino Linotype"/>
          <w:noProof/>
          <w:sz w:val="24"/>
          <w:szCs w:val="24"/>
        </w:rPr>
        <w:lastRenderedPageBreak/>
        <w:drawing>
          <wp:inline distT="0" distB="0" distL="0" distR="0" wp14:anchorId="145453CA" wp14:editId="021F2CAD">
            <wp:extent cx="5764530" cy="6901180"/>
            <wp:effectExtent l="0" t="0" r="0" b="0"/>
            <wp:docPr id="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764530" cy="6901180"/>
                    </a:xfrm>
                    <a:prstGeom prst="rect">
                      <a:avLst/>
                    </a:prstGeom>
                    <a:ln/>
                  </pic:spPr>
                </pic:pic>
              </a:graphicData>
            </a:graphic>
          </wp:inline>
        </w:drawing>
      </w:r>
    </w:p>
    <w:p w14:paraId="431819AD" w14:textId="77777777" w:rsidR="003C5847" w:rsidRPr="00942672" w:rsidRDefault="00C75B53">
      <w:pPr>
        <w:spacing w:after="0" w:line="360" w:lineRule="auto"/>
        <w:jc w:val="center"/>
        <w:rPr>
          <w:rFonts w:ascii="Palatino Linotype" w:eastAsia="Palatino Linotype" w:hAnsi="Palatino Linotype" w:cs="Palatino Linotype"/>
          <w:sz w:val="24"/>
          <w:szCs w:val="24"/>
        </w:rPr>
      </w:pPr>
      <w:r w:rsidRPr="00942672">
        <w:rPr>
          <w:rFonts w:ascii="Palatino Linotype" w:eastAsia="Palatino Linotype" w:hAnsi="Palatino Linotype" w:cs="Palatino Linotype"/>
          <w:noProof/>
          <w:sz w:val="24"/>
          <w:szCs w:val="24"/>
        </w:rPr>
        <w:lastRenderedPageBreak/>
        <w:drawing>
          <wp:inline distT="0" distB="0" distL="0" distR="0" wp14:anchorId="0101967C" wp14:editId="34F6B7EA">
            <wp:extent cx="5514975" cy="5483860"/>
            <wp:effectExtent l="0" t="0" r="0" b="0"/>
            <wp:docPr id="4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5514975" cy="5483860"/>
                    </a:xfrm>
                    <a:prstGeom prst="rect">
                      <a:avLst/>
                    </a:prstGeom>
                    <a:ln/>
                  </pic:spPr>
                </pic:pic>
              </a:graphicData>
            </a:graphic>
          </wp:inline>
        </w:drawing>
      </w:r>
    </w:p>
    <w:p w14:paraId="0E9DE129" w14:textId="77777777" w:rsidR="003C5847" w:rsidRPr="00942672" w:rsidRDefault="00C75B53">
      <w:pPr>
        <w:spacing w:after="0" w:line="360" w:lineRule="auto"/>
        <w:jc w:val="center"/>
        <w:rPr>
          <w:rFonts w:ascii="Palatino Linotype" w:eastAsia="Palatino Linotype" w:hAnsi="Palatino Linotype" w:cs="Palatino Linotype"/>
          <w:sz w:val="24"/>
          <w:szCs w:val="24"/>
        </w:rPr>
      </w:pPr>
      <w:r w:rsidRPr="00942672">
        <w:rPr>
          <w:rFonts w:ascii="Palatino Linotype" w:eastAsia="Palatino Linotype" w:hAnsi="Palatino Linotype" w:cs="Palatino Linotype"/>
          <w:noProof/>
          <w:sz w:val="24"/>
          <w:szCs w:val="24"/>
        </w:rPr>
        <w:lastRenderedPageBreak/>
        <w:drawing>
          <wp:inline distT="0" distB="0" distL="0" distR="0" wp14:anchorId="77FA6490" wp14:editId="5BF0F032">
            <wp:extent cx="5966284" cy="5545503"/>
            <wp:effectExtent l="0" t="0" r="0" b="0"/>
            <wp:docPr id="4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5966284" cy="5545503"/>
                    </a:xfrm>
                    <a:prstGeom prst="rect">
                      <a:avLst/>
                    </a:prstGeom>
                    <a:ln/>
                  </pic:spPr>
                </pic:pic>
              </a:graphicData>
            </a:graphic>
          </wp:inline>
        </w:drawing>
      </w:r>
    </w:p>
    <w:p w14:paraId="59D3972B"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En este sentido, en fecha </w:t>
      </w:r>
      <w:r w:rsidRPr="00942672">
        <w:rPr>
          <w:rFonts w:ascii="Palatino Linotype" w:eastAsia="Palatino Linotype" w:hAnsi="Palatino Linotype" w:cs="Palatino Linotype"/>
          <w:b/>
          <w:sz w:val="24"/>
          <w:szCs w:val="24"/>
        </w:rPr>
        <w:t>doce de marzo de dos mil veinticuatro</w:t>
      </w:r>
      <w:r w:rsidRPr="00942672">
        <w:rPr>
          <w:rFonts w:ascii="Palatino Linotype" w:eastAsia="Palatino Linotype" w:hAnsi="Palatino Linotype" w:cs="Palatino Linotype"/>
          <w:sz w:val="24"/>
          <w:szCs w:val="24"/>
        </w:rPr>
        <w:t>, se envía correo electrónico a la Dirección General de Informática de este Instituto, a fin de corroborar si en la Bitácora de Incidencias, se tenía alguna relacionada con el Recurso de Revisión que nos ocupa, en el cual fue respondido en la misma fecha, de la siguiente forma:</w:t>
      </w:r>
    </w:p>
    <w:p w14:paraId="255B2C15" w14:textId="77777777" w:rsidR="003C5847" w:rsidRPr="00942672" w:rsidRDefault="00C75B53">
      <w:pPr>
        <w:spacing w:after="0" w:line="360" w:lineRule="auto"/>
        <w:jc w:val="center"/>
        <w:rPr>
          <w:rFonts w:ascii="Times New Roman" w:eastAsia="Times New Roman" w:hAnsi="Times New Roman" w:cs="Times New Roman"/>
          <w:sz w:val="24"/>
          <w:szCs w:val="24"/>
        </w:rPr>
      </w:pPr>
      <w:r w:rsidRPr="00942672">
        <w:rPr>
          <w:noProof/>
        </w:rPr>
        <w:lastRenderedPageBreak/>
        <w:drawing>
          <wp:inline distT="0" distB="0" distL="0" distR="0" wp14:anchorId="453B8468" wp14:editId="1753663F">
            <wp:extent cx="5599937" cy="1491955"/>
            <wp:effectExtent l="0" t="0" r="0" b="0"/>
            <wp:docPr id="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l="42262" t="38926" r="11234" b="39046"/>
                    <a:stretch>
                      <a:fillRect/>
                    </a:stretch>
                  </pic:blipFill>
                  <pic:spPr>
                    <a:xfrm>
                      <a:off x="0" y="0"/>
                      <a:ext cx="5599937" cy="1491955"/>
                    </a:xfrm>
                    <a:prstGeom prst="rect">
                      <a:avLst/>
                    </a:prstGeom>
                    <a:ln/>
                  </pic:spPr>
                </pic:pic>
              </a:graphicData>
            </a:graphic>
          </wp:inline>
        </w:drawing>
      </w:r>
    </w:p>
    <w:p w14:paraId="35B6E4D7" w14:textId="77777777" w:rsidR="003C5847" w:rsidRPr="00942672" w:rsidRDefault="003C5847">
      <w:pPr>
        <w:spacing w:after="0" w:line="360" w:lineRule="auto"/>
        <w:jc w:val="both"/>
        <w:rPr>
          <w:rFonts w:ascii="Times New Roman" w:eastAsia="Times New Roman" w:hAnsi="Times New Roman" w:cs="Times New Roman"/>
          <w:sz w:val="24"/>
          <w:szCs w:val="24"/>
        </w:rPr>
      </w:pPr>
    </w:p>
    <w:p w14:paraId="4475E352" w14:textId="77777777" w:rsidR="003C5847" w:rsidRPr="00942672" w:rsidRDefault="00C75B53">
      <w:pPr>
        <w:spacing w:after="0" w:line="360" w:lineRule="auto"/>
        <w:jc w:val="both"/>
        <w:rPr>
          <w:rFonts w:ascii="Palatino Linotype" w:eastAsia="Palatino Linotype" w:hAnsi="Palatino Linotype" w:cs="Palatino Linotype"/>
          <w:b/>
          <w:i/>
          <w:sz w:val="24"/>
          <w:szCs w:val="24"/>
          <w:u w:val="single"/>
        </w:rPr>
      </w:pPr>
      <w:r w:rsidRPr="00942672">
        <w:rPr>
          <w:rFonts w:ascii="Palatino Linotype" w:eastAsia="Palatino Linotype" w:hAnsi="Palatino Linotype" w:cs="Palatino Linotype"/>
          <w:sz w:val="24"/>
          <w:szCs w:val="24"/>
        </w:rPr>
        <w:t>Se adjuntó el archivo  electrónico: “</w:t>
      </w:r>
      <w:r w:rsidRPr="00942672">
        <w:rPr>
          <w:rFonts w:ascii="Palatino Linotype" w:eastAsia="Palatino Linotype" w:hAnsi="Palatino Linotype" w:cs="Palatino Linotype"/>
          <w:b/>
          <w:i/>
          <w:sz w:val="24"/>
          <w:szCs w:val="24"/>
          <w:u w:val="single"/>
        </w:rPr>
        <w:t>ROf630CambioMod…idadTOLUCA2023.pdf</w:t>
      </w:r>
      <w:r w:rsidRPr="00942672">
        <w:rPr>
          <w:rFonts w:ascii="Palatino Linotype" w:eastAsia="Palatino Linotype" w:hAnsi="Palatino Linotype" w:cs="Palatino Linotype"/>
          <w:sz w:val="24"/>
          <w:szCs w:val="24"/>
        </w:rPr>
        <w:t xml:space="preserve">”:  Oficio de fecha treinta y uno de julio de dos mil veintitrés, signado por el Director General de Informática, mediante el cual menciona que fue registrada la incidencia técnica en la bitácora de incidencias. </w:t>
      </w:r>
    </w:p>
    <w:p w14:paraId="799EAB1C"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571747B5" w14:textId="77777777" w:rsidR="003C5847" w:rsidRPr="00942672" w:rsidRDefault="00C75B53">
      <w:pPr>
        <w:spacing w:after="0" w:line="360" w:lineRule="auto"/>
        <w:jc w:val="center"/>
        <w:rPr>
          <w:rFonts w:ascii="Palatino Linotype" w:eastAsia="Palatino Linotype" w:hAnsi="Palatino Linotype" w:cs="Palatino Linotype"/>
          <w:sz w:val="24"/>
          <w:szCs w:val="24"/>
        </w:rPr>
      </w:pPr>
      <w:r w:rsidRPr="00942672">
        <w:rPr>
          <w:rFonts w:ascii="Palatino Linotype" w:eastAsia="Palatino Linotype" w:hAnsi="Palatino Linotype" w:cs="Palatino Linotype"/>
          <w:noProof/>
          <w:sz w:val="24"/>
          <w:szCs w:val="24"/>
        </w:rPr>
        <w:lastRenderedPageBreak/>
        <w:drawing>
          <wp:inline distT="0" distB="0" distL="0" distR="0" wp14:anchorId="758637E7" wp14:editId="391BA1E3">
            <wp:extent cx="5578954" cy="6319059"/>
            <wp:effectExtent l="0" t="0" r="0" b="0"/>
            <wp:docPr id="4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5578954" cy="6319059"/>
                    </a:xfrm>
                    <a:prstGeom prst="rect">
                      <a:avLst/>
                    </a:prstGeom>
                    <a:ln/>
                  </pic:spPr>
                </pic:pic>
              </a:graphicData>
            </a:graphic>
          </wp:inline>
        </w:drawing>
      </w:r>
    </w:p>
    <w:p w14:paraId="3326D261"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b/>
          <w:sz w:val="24"/>
          <w:szCs w:val="24"/>
        </w:rPr>
        <w:t>8. AMPLIACIÓN DEL TÉRMINO PARA RESOLVER</w:t>
      </w:r>
      <w:r w:rsidRPr="00942672">
        <w:rPr>
          <w:rFonts w:ascii="Palatino Linotype" w:eastAsia="Palatino Linotype" w:hAnsi="Palatino Linotype" w:cs="Palatino Linotype"/>
          <w:sz w:val="24"/>
          <w:szCs w:val="24"/>
        </w:rPr>
        <w:t>.</w:t>
      </w:r>
      <w:r w:rsidRPr="00942672">
        <w:rPr>
          <w:rFonts w:ascii="Palatino Linotype" w:eastAsia="Palatino Linotype" w:hAnsi="Palatino Linotype" w:cs="Palatino Linotype"/>
        </w:rPr>
        <w:t xml:space="preserve"> </w:t>
      </w:r>
      <w:r w:rsidRPr="00942672">
        <w:rPr>
          <w:rFonts w:ascii="Palatino Linotype" w:eastAsia="Palatino Linotype" w:hAnsi="Palatino Linotype" w:cs="Palatino Linotype"/>
          <w:sz w:val="24"/>
          <w:szCs w:val="24"/>
        </w:rPr>
        <w:t xml:space="preserve">El trece de marzo de dos mil veinticuatro, se amplió el término para resolver el recurso de revisión en términos </w:t>
      </w:r>
      <w:r w:rsidRPr="00942672">
        <w:rPr>
          <w:rFonts w:ascii="Palatino Linotype" w:eastAsia="Palatino Linotype" w:hAnsi="Palatino Linotype" w:cs="Palatino Linotype"/>
          <w:sz w:val="24"/>
          <w:szCs w:val="24"/>
        </w:rPr>
        <w:lastRenderedPageBreak/>
        <w:t xml:space="preserve">del artículo 181 párrafo tercero de la Ley de Transparencia y Acceso a la Información Pública del Estado de México y Municipios. </w:t>
      </w:r>
    </w:p>
    <w:p w14:paraId="7361B518"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066D3C1A"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7A777F4"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5EB1A28E"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FB61666"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678627B6"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0AE5719"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5B5015B9"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w:t>
      </w:r>
      <w:r w:rsidRPr="00942672">
        <w:rPr>
          <w:rFonts w:ascii="Palatino Linotype" w:eastAsia="Palatino Linotype" w:hAnsi="Palatino Linotype" w:cs="Palatino Linotype"/>
          <w:sz w:val="24"/>
          <w:szCs w:val="24"/>
        </w:rPr>
        <w:lastRenderedPageBreak/>
        <w:t xml:space="preserve">órganos jurisdiccionales o cuasi jurisdiccionales, tanto por la complejidad de los hechos, como por el número de casos que conocen. </w:t>
      </w:r>
    </w:p>
    <w:p w14:paraId="2A5E4A87"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7E5DDB3B"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71B05D7E"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15FF9CBE" w14:textId="77777777" w:rsidR="003C5847" w:rsidRPr="00942672" w:rsidRDefault="00C75B53">
      <w:pPr>
        <w:numPr>
          <w:ilvl w:val="0"/>
          <w:numId w:val="4"/>
        </w:num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0A2CE325" w14:textId="77777777" w:rsidR="003C5847" w:rsidRPr="00942672" w:rsidRDefault="00C75B53">
      <w:pPr>
        <w:numPr>
          <w:ilvl w:val="0"/>
          <w:numId w:val="4"/>
        </w:num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Actividad Procesal del interesado. Acciones u omisiones del interesado.</w:t>
      </w:r>
    </w:p>
    <w:p w14:paraId="7712A5CE" w14:textId="77777777" w:rsidR="003C5847" w:rsidRPr="00942672" w:rsidRDefault="00C75B53">
      <w:pPr>
        <w:numPr>
          <w:ilvl w:val="0"/>
          <w:numId w:val="4"/>
        </w:num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216FC5DA" w14:textId="77777777" w:rsidR="003C5847" w:rsidRPr="00942672" w:rsidRDefault="003C5847">
      <w:pPr>
        <w:spacing w:after="0" w:line="360" w:lineRule="auto"/>
        <w:ind w:left="708"/>
        <w:rPr>
          <w:rFonts w:ascii="Palatino Linotype" w:eastAsia="Palatino Linotype" w:hAnsi="Palatino Linotype" w:cs="Palatino Linotype"/>
          <w:sz w:val="24"/>
          <w:szCs w:val="24"/>
        </w:rPr>
      </w:pPr>
    </w:p>
    <w:p w14:paraId="5805F2F7" w14:textId="77777777" w:rsidR="003C5847" w:rsidRPr="00942672" w:rsidRDefault="00C75B53">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La afectación generada en la situación jurídica de la persona involucrada en el proceso: Violación a sus derechos humanos.</w:t>
      </w:r>
    </w:p>
    <w:p w14:paraId="7746E576" w14:textId="77777777" w:rsidR="003C5847" w:rsidRPr="00942672" w:rsidRDefault="003C5847">
      <w:pPr>
        <w:pBdr>
          <w:top w:val="nil"/>
          <w:left w:val="nil"/>
          <w:bottom w:val="nil"/>
          <w:right w:val="nil"/>
          <w:between w:val="nil"/>
        </w:pBdr>
        <w:spacing w:after="0" w:line="360" w:lineRule="auto"/>
        <w:ind w:left="927"/>
        <w:jc w:val="both"/>
        <w:rPr>
          <w:rFonts w:ascii="Palatino Linotype" w:eastAsia="Palatino Linotype" w:hAnsi="Palatino Linotype" w:cs="Palatino Linotype"/>
          <w:sz w:val="24"/>
          <w:szCs w:val="24"/>
        </w:rPr>
      </w:pPr>
    </w:p>
    <w:p w14:paraId="75DDEA1B"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D6B12F4"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6FC3124C" w14:textId="77777777" w:rsidR="003C5847" w:rsidRPr="00942672" w:rsidRDefault="00C75B53">
      <w:pPr>
        <w:spacing w:after="0" w:line="360" w:lineRule="auto"/>
        <w:jc w:val="both"/>
        <w:rPr>
          <w:rFonts w:ascii="Palatino Linotype" w:eastAsia="Palatino Linotype" w:hAnsi="Palatino Linotype" w:cs="Palatino Linotype"/>
          <w:b/>
          <w:sz w:val="24"/>
          <w:szCs w:val="24"/>
        </w:rPr>
      </w:pPr>
      <w:r w:rsidRPr="00942672">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942672">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942672">
        <w:rPr>
          <w:rFonts w:ascii="Palatino Linotype" w:eastAsia="Palatino Linotype" w:hAnsi="Palatino Linotype" w:cs="Palatino Linotype"/>
          <w:sz w:val="24"/>
          <w:szCs w:val="24"/>
        </w:rPr>
        <w:t>, visible en la Gaceta del Seminario Judicial de la Federación con el registro digital 205635.</w:t>
      </w:r>
    </w:p>
    <w:p w14:paraId="29A1F0E3"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44A2F0EF"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A01CAB4"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71CA38F9"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75F8A3A3"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5EAA95BB"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 </w:t>
      </w:r>
      <w:r w:rsidRPr="00942672">
        <w:rPr>
          <w:rFonts w:ascii="Palatino Linotype" w:eastAsia="Palatino Linotype" w:hAnsi="Palatino Linotype" w:cs="Palatino Linotype"/>
          <w:i/>
          <w:sz w:val="24"/>
          <w:szCs w:val="24"/>
        </w:rPr>
        <w:t>“PLAZO RAZONABLE PARA RESOLVER. DIMENSIÓN Y EFECTOS DE ESTE CONCEPTO CUANDO SE ADUCE EXCESIVA CARGA DE TRABAJO.”</w:t>
      </w:r>
      <w:r w:rsidRPr="00942672">
        <w:rPr>
          <w:rFonts w:ascii="Palatino Linotype" w:eastAsia="Palatino Linotype" w:hAnsi="Palatino Linotype" w:cs="Palatino Linotype"/>
          <w:sz w:val="24"/>
          <w:szCs w:val="24"/>
        </w:rPr>
        <w:t xml:space="preserve"> consultable en el Seminario Judicial de la Federación y su gaceta, con el registro digital 2002351.</w:t>
      </w:r>
    </w:p>
    <w:p w14:paraId="513F07F7" w14:textId="77777777" w:rsidR="003C5847" w:rsidRPr="00942672" w:rsidRDefault="003C5847">
      <w:pPr>
        <w:spacing w:after="0" w:line="360" w:lineRule="auto"/>
        <w:jc w:val="both"/>
        <w:rPr>
          <w:rFonts w:ascii="Palatino Linotype" w:eastAsia="Palatino Linotype" w:hAnsi="Palatino Linotype" w:cs="Palatino Linotype"/>
          <w:b/>
          <w:sz w:val="24"/>
          <w:szCs w:val="24"/>
        </w:rPr>
      </w:pPr>
    </w:p>
    <w:p w14:paraId="7A21712F"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942672">
        <w:rPr>
          <w:rFonts w:ascii="Palatino Linotype" w:eastAsia="Palatino Linotype" w:hAnsi="Palatino Linotype" w:cs="Palatino Linotype"/>
          <w:sz w:val="24"/>
          <w:szCs w:val="24"/>
        </w:rPr>
        <w:t>, visible en el Seminario Judicial de la Federación y su gaceta, con el registro digital 2002350.</w:t>
      </w:r>
    </w:p>
    <w:p w14:paraId="70000BD6"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4CD30302"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56273DB7"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3A777517"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b/>
          <w:sz w:val="24"/>
          <w:szCs w:val="24"/>
        </w:rPr>
        <w:t xml:space="preserve">9. CIERRE DE INSTRUCCIÓN. </w:t>
      </w:r>
      <w:r w:rsidRPr="00942672">
        <w:rPr>
          <w:rFonts w:ascii="Palatino Linotype" w:eastAsia="Palatino Linotype" w:hAnsi="Palatino Linotype" w:cs="Palatino Linotype"/>
          <w:sz w:val="24"/>
          <w:szCs w:val="24"/>
        </w:rPr>
        <w:t>El diecinueve de marzo de dos mil veinticuatro,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13D3C481"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3E2657D7"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lastRenderedPageBreak/>
        <w:t>En razón de que fue debidamente sustanciado el expediente electrónico y no existe diligencia pendiente de desahogo, se emite la Resolución que conforme a Derecho proceda, de acuerdo con los siguientes:</w:t>
      </w:r>
    </w:p>
    <w:p w14:paraId="600497D0"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2B40F60F" w14:textId="77777777" w:rsidR="003C5847" w:rsidRPr="00942672" w:rsidRDefault="00C75B53">
      <w:pPr>
        <w:widowControl w:val="0"/>
        <w:spacing w:after="0" w:line="360" w:lineRule="auto"/>
        <w:jc w:val="center"/>
        <w:rPr>
          <w:rFonts w:ascii="Palatino Linotype" w:eastAsia="Palatino Linotype" w:hAnsi="Palatino Linotype" w:cs="Palatino Linotype"/>
          <w:b/>
          <w:sz w:val="24"/>
          <w:szCs w:val="24"/>
        </w:rPr>
      </w:pPr>
      <w:r w:rsidRPr="00942672">
        <w:rPr>
          <w:rFonts w:ascii="Palatino Linotype" w:eastAsia="Palatino Linotype" w:hAnsi="Palatino Linotype" w:cs="Palatino Linotype"/>
          <w:b/>
          <w:sz w:val="24"/>
          <w:szCs w:val="24"/>
        </w:rPr>
        <w:t>C O N S I D E R A N D O S</w:t>
      </w:r>
    </w:p>
    <w:p w14:paraId="762C5BB6" w14:textId="77777777" w:rsidR="003C5847" w:rsidRPr="00942672" w:rsidRDefault="003C5847">
      <w:pPr>
        <w:widowControl w:val="0"/>
        <w:spacing w:after="0" w:line="360" w:lineRule="auto"/>
        <w:jc w:val="center"/>
        <w:rPr>
          <w:rFonts w:ascii="Palatino Linotype" w:eastAsia="Palatino Linotype" w:hAnsi="Palatino Linotype" w:cs="Palatino Linotype"/>
          <w:b/>
          <w:sz w:val="24"/>
          <w:szCs w:val="24"/>
        </w:rPr>
      </w:pPr>
    </w:p>
    <w:p w14:paraId="1EC75326"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b/>
          <w:sz w:val="24"/>
          <w:szCs w:val="24"/>
        </w:rPr>
        <w:t>PRIMERO. COMPETENCIA.</w:t>
      </w:r>
      <w:r w:rsidRPr="00942672">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FCDA05C"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6E8DD52B" w14:textId="77777777" w:rsidR="003C5847" w:rsidRPr="00942672" w:rsidRDefault="00C75B53">
      <w:pPr>
        <w:spacing w:after="0" w:line="360" w:lineRule="auto"/>
        <w:ind w:right="49"/>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b/>
          <w:sz w:val="24"/>
          <w:szCs w:val="24"/>
        </w:rPr>
        <w:t xml:space="preserve">SEGUNDO. OPORTUNIDAD Y PROCEDIBILIDAD DEL RECURSO DE REVISIÓN.  </w:t>
      </w:r>
      <w:r w:rsidRPr="00942672">
        <w:rPr>
          <w:rFonts w:ascii="Palatino Linotype" w:eastAsia="Palatino Linotype" w:hAnsi="Palatino Linotype" w:cs="Palatino Linotype"/>
          <w:sz w:val="24"/>
          <w:szCs w:val="24"/>
        </w:rPr>
        <w:t xml:space="preserve">Previo al estudio del fondo del asunto, se procede a analizar los requisitos de oportunidad y procedibilidad que debe reunir el recurso de revisión </w:t>
      </w:r>
      <w:r w:rsidRPr="00942672">
        <w:rPr>
          <w:rFonts w:ascii="Palatino Linotype" w:eastAsia="Palatino Linotype" w:hAnsi="Palatino Linotype" w:cs="Palatino Linotype"/>
          <w:sz w:val="24"/>
          <w:szCs w:val="24"/>
        </w:rPr>
        <w:lastRenderedPageBreak/>
        <w:t>interpuesto, previsto en el artículo 178 y 180 de la Ley de Transparencia y Acceso a la Información Pública del Estado de México y Municipios.</w:t>
      </w:r>
    </w:p>
    <w:p w14:paraId="5237B41A" w14:textId="77777777" w:rsidR="003C5847" w:rsidRPr="00942672" w:rsidRDefault="003C5847">
      <w:pPr>
        <w:spacing w:after="0" w:line="360" w:lineRule="auto"/>
        <w:ind w:right="49"/>
        <w:jc w:val="both"/>
        <w:rPr>
          <w:rFonts w:ascii="Palatino Linotype" w:eastAsia="Palatino Linotype" w:hAnsi="Palatino Linotype" w:cs="Palatino Linotype"/>
          <w:sz w:val="24"/>
          <w:szCs w:val="24"/>
        </w:rPr>
      </w:pPr>
    </w:p>
    <w:p w14:paraId="3E052F6C"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942672">
        <w:rPr>
          <w:rFonts w:ascii="Palatino Linotype" w:eastAsia="Palatino Linotype" w:hAnsi="Palatino Linotype" w:cs="Palatino Linotype"/>
          <w:b/>
          <w:sz w:val="24"/>
          <w:szCs w:val="24"/>
        </w:rPr>
        <w:t xml:space="preserve"> EL SUJETO OBLIGADO </w:t>
      </w:r>
      <w:r w:rsidRPr="00942672">
        <w:rPr>
          <w:rFonts w:ascii="Palatino Linotype" w:eastAsia="Palatino Linotype" w:hAnsi="Palatino Linotype" w:cs="Palatino Linotype"/>
          <w:sz w:val="24"/>
          <w:szCs w:val="24"/>
        </w:rPr>
        <w:t xml:space="preserve">emitió la respuesta, toda vez que esta fue pronunciada el día veintiocho de junio del año dos mil veintitrés, mientras que </w:t>
      </w:r>
      <w:r w:rsidRPr="00942672">
        <w:rPr>
          <w:rFonts w:ascii="Palatino Linotype" w:eastAsia="Palatino Linotype" w:hAnsi="Palatino Linotype" w:cs="Palatino Linotype"/>
          <w:b/>
          <w:sz w:val="24"/>
          <w:szCs w:val="24"/>
        </w:rPr>
        <w:t>LA PARTE</w:t>
      </w:r>
      <w:r w:rsidRPr="00942672">
        <w:rPr>
          <w:rFonts w:ascii="Palatino Linotype" w:eastAsia="Palatino Linotype" w:hAnsi="Palatino Linotype" w:cs="Palatino Linotype"/>
          <w:sz w:val="24"/>
          <w:szCs w:val="24"/>
        </w:rPr>
        <w:t xml:space="preserve"> </w:t>
      </w:r>
      <w:r w:rsidRPr="00942672">
        <w:rPr>
          <w:rFonts w:ascii="Palatino Linotype" w:eastAsia="Palatino Linotype" w:hAnsi="Palatino Linotype" w:cs="Palatino Linotype"/>
          <w:b/>
          <w:sz w:val="24"/>
          <w:szCs w:val="24"/>
        </w:rPr>
        <w:t>RECURRENTE</w:t>
      </w:r>
      <w:r w:rsidRPr="00942672">
        <w:rPr>
          <w:rFonts w:ascii="Palatino Linotype" w:eastAsia="Palatino Linotype" w:hAnsi="Palatino Linotype" w:cs="Palatino Linotype"/>
          <w:sz w:val="24"/>
          <w:szCs w:val="24"/>
        </w:rPr>
        <w:t xml:space="preserve"> interpuso el recurso de revisión en fecha treinta de junio de dos mil veintitrés, es decir, al segundo día hábil de haber recibido la respuesta. </w:t>
      </w:r>
    </w:p>
    <w:p w14:paraId="67F9243D"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5BF0287A" w14:textId="77777777" w:rsidR="003C5847" w:rsidRPr="00942672" w:rsidRDefault="00C75B53">
      <w:pPr>
        <w:spacing w:after="0" w:line="360" w:lineRule="auto"/>
        <w:ind w:right="49"/>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942672">
        <w:rPr>
          <w:rFonts w:ascii="Palatino Linotype" w:eastAsia="Palatino Linotype" w:hAnsi="Palatino Linotype" w:cs="Palatino Linotype"/>
          <w:b/>
          <w:sz w:val="24"/>
          <w:szCs w:val="24"/>
        </w:rPr>
        <w:t>SAIMEX</w:t>
      </w:r>
      <w:r w:rsidRPr="00942672">
        <w:rPr>
          <w:rFonts w:ascii="Palatino Linotype" w:eastAsia="Palatino Linotype" w:hAnsi="Palatino Linotype" w:cs="Palatino Linotype"/>
          <w:sz w:val="24"/>
          <w:szCs w:val="24"/>
        </w:rPr>
        <w:t xml:space="preserve">.  </w:t>
      </w:r>
    </w:p>
    <w:p w14:paraId="274DB4E0"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6B20C612"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Es de suma importancia señalar que </w:t>
      </w:r>
      <w:r w:rsidRPr="00942672">
        <w:rPr>
          <w:rFonts w:ascii="Palatino Linotype" w:eastAsia="Palatino Linotype" w:hAnsi="Palatino Linotype" w:cs="Palatino Linotype"/>
          <w:b/>
          <w:sz w:val="24"/>
          <w:szCs w:val="24"/>
        </w:rPr>
        <w:t>LA PARTE</w:t>
      </w:r>
      <w:r w:rsidRPr="00942672">
        <w:rPr>
          <w:rFonts w:ascii="Palatino Linotype" w:eastAsia="Palatino Linotype" w:hAnsi="Palatino Linotype" w:cs="Palatino Linotype"/>
          <w:sz w:val="24"/>
          <w:szCs w:val="24"/>
        </w:rPr>
        <w:t xml:space="preserve"> </w:t>
      </w:r>
      <w:r w:rsidRPr="00942672">
        <w:rPr>
          <w:rFonts w:ascii="Palatino Linotype" w:eastAsia="Palatino Linotype" w:hAnsi="Palatino Linotype" w:cs="Palatino Linotype"/>
          <w:b/>
          <w:sz w:val="24"/>
          <w:szCs w:val="24"/>
        </w:rPr>
        <w:t>RECURRENTE</w:t>
      </w:r>
      <w:r w:rsidRPr="00942672">
        <w:rPr>
          <w:rFonts w:ascii="Palatino Linotype" w:eastAsia="Palatino Linotype" w:hAnsi="Palatino Linotype" w:cs="Palatino Linotype"/>
          <w:sz w:val="24"/>
          <w:szCs w:val="24"/>
        </w:rPr>
        <w:t>, no proporcionó un nombre como se advierte en el detalle de seguimiento del SAIMEX, no obstante, ello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35B926E"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4B0D6365" w14:textId="77777777" w:rsidR="003C5847" w:rsidRPr="00942672" w:rsidRDefault="00C75B53">
      <w:pPr>
        <w:spacing w:after="0" w:line="276" w:lineRule="auto"/>
        <w:ind w:left="851" w:right="902"/>
        <w:jc w:val="both"/>
        <w:rPr>
          <w:rFonts w:ascii="Palatino Linotype" w:eastAsia="Palatino Linotype" w:hAnsi="Palatino Linotype" w:cs="Palatino Linotype"/>
          <w:i/>
        </w:rPr>
      </w:pPr>
      <w:r w:rsidRPr="00942672">
        <w:rPr>
          <w:rFonts w:ascii="Palatino Linotype" w:eastAsia="Palatino Linotype" w:hAnsi="Palatino Linotype" w:cs="Palatino Linotype"/>
          <w:i/>
        </w:rPr>
        <w:t>"Las solicitudes anónimas, con nombre incompleto o seudónimo serán procedentes para su trámite por parte del sujeto obligado ante quien se presente. No podrá requerirse información adicional con motivo del nombre proporcionado por el solicitante."</w:t>
      </w:r>
    </w:p>
    <w:p w14:paraId="5BAB06EF" w14:textId="77777777" w:rsidR="003C5847" w:rsidRPr="00942672" w:rsidRDefault="003C5847">
      <w:pPr>
        <w:spacing w:after="0" w:line="276" w:lineRule="auto"/>
        <w:ind w:left="851" w:right="902"/>
        <w:jc w:val="both"/>
        <w:rPr>
          <w:rFonts w:ascii="Palatino Linotype" w:eastAsia="Palatino Linotype" w:hAnsi="Palatino Linotype" w:cs="Palatino Linotype"/>
          <w:i/>
        </w:rPr>
      </w:pPr>
    </w:p>
    <w:p w14:paraId="4B35F895" w14:textId="77777777" w:rsidR="003C5847" w:rsidRPr="00942672" w:rsidRDefault="00C75B53">
      <w:pPr>
        <w:spacing w:after="0" w:line="360" w:lineRule="auto"/>
        <w:ind w:right="49"/>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Finalmente, resulta procedente la interposición del recurso de revisión al rubro anotado, toda vez que se actualiza la hipótesis de procedencia prevista en el artículo 179, fracción VIII de la Ley de la materia, que a la letra dice:</w:t>
      </w:r>
    </w:p>
    <w:p w14:paraId="708E4C56" w14:textId="77777777" w:rsidR="003C5847" w:rsidRPr="00942672" w:rsidRDefault="003C5847">
      <w:pPr>
        <w:spacing w:after="0" w:line="360" w:lineRule="auto"/>
        <w:ind w:right="49"/>
        <w:jc w:val="both"/>
        <w:rPr>
          <w:rFonts w:ascii="Palatino Linotype" w:eastAsia="Palatino Linotype" w:hAnsi="Palatino Linotype" w:cs="Palatino Linotype"/>
          <w:sz w:val="24"/>
          <w:szCs w:val="24"/>
        </w:rPr>
      </w:pPr>
    </w:p>
    <w:p w14:paraId="1E1361C6" w14:textId="77777777" w:rsidR="003C5847" w:rsidRPr="00942672" w:rsidRDefault="00C75B53">
      <w:pPr>
        <w:spacing w:after="0" w:line="276" w:lineRule="auto"/>
        <w:ind w:left="567" w:right="561"/>
        <w:jc w:val="both"/>
        <w:rPr>
          <w:rFonts w:ascii="Palatino Linotype" w:eastAsia="Palatino Linotype" w:hAnsi="Palatino Linotype" w:cs="Palatino Linotype"/>
          <w:i/>
        </w:rPr>
      </w:pPr>
      <w:r w:rsidRPr="00942672">
        <w:rPr>
          <w:rFonts w:ascii="Palatino Linotype" w:eastAsia="Palatino Linotype" w:hAnsi="Palatino Linotype" w:cs="Palatino Linotype"/>
          <w:i/>
        </w:rPr>
        <w:t>“</w:t>
      </w:r>
      <w:r w:rsidRPr="00942672">
        <w:rPr>
          <w:rFonts w:ascii="Palatino Linotype" w:eastAsia="Palatino Linotype" w:hAnsi="Palatino Linotype" w:cs="Palatino Linotype"/>
          <w:b/>
          <w:i/>
        </w:rPr>
        <w:t>Artículo 179.</w:t>
      </w:r>
      <w:r w:rsidRPr="00942672">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689ABD5F" w14:textId="77777777" w:rsidR="003C5847" w:rsidRPr="00942672" w:rsidRDefault="00C75B53">
      <w:pPr>
        <w:spacing w:after="0" w:line="276" w:lineRule="auto"/>
        <w:ind w:left="567" w:right="561"/>
        <w:jc w:val="both"/>
        <w:rPr>
          <w:rFonts w:ascii="Palatino Linotype" w:eastAsia="Palatino Linotype" w:hAnsi="Palatino Linotype" w:cs="Palatino Linotype"/>
          <w:i/>
        </w:rPr>
      </w:pPr>
      <w:r w:rsidRPr="00942672">
        <w:rPr>
          <w:rFonts w:ascii="Palatino Linotype" w:eastAsia="Palatino Linotype" w:hAnsi="Palatino Linotype" w:cs="Palatino Linotype"/>
          <w:i/>
        </w:rPr>
        <w:t>(…)</w:t>
      </w:r>
    </w:p>
    <w:p w14:paraId="135FDA8E" w14:textId="77777777" w:rsidR="003C5847" w:rsidRPr="00942672" w:rsidRDefault="00C75B53">
      <w:pPr>
        <w:spacing w:after="0" w:line="276" w:lineRule="auto"/>
        <w:ind w:left="567" w:right="561"/>
        <w:jc w:val="both"/>
        <w:rPr>
          <w:rFonts w:ascii="Palatino Linotype" w:eastAsia="Palatino Linotype" w:hAnsi="Palatino Linotype" w:cs="Palatino Linotype"/>
          <w:i/>
        </w:rPr>
      </w:pPr>
      <w:r w:rsidRPr="00942672">
        <w:rPr>
          <w:rFonts w:ascii="Palatino Linotype" w:eastAsia="Palatino Linotype" w:hAnsi="Palatino Linotype" w:cs="Palatino Linotype"/>
          <w:i/>
        </w:rPr>
        <w:t>VIII. La notificación, entrega o puesta a disposición de información en una modalidad o formato distinto al solicitado;”</w:t>
      </w:r>
    </w:p>
    <w:p w14:paraId="5F50226C" w14:textId="77777777" w:rsidR="003C5847" w:rsidRPr="00942672" w:rsidRDefault="003C5847">
      <w:pPr>
        <w:spacing w:after="0" w:line="360" w:lineRule="auto"/>
        <w:ind w:right="49"/>
        <w:jc w:val="both"/>
        <w:rPr>
          <w:rFonts w:ascii="Palatino Linotype" w:eastAsia="Palatino Linotype" w:hAnsi="Palatino Linotype" w:cs="Palatino Linotype"/>
          <w:b/>
          <w:sz w:val="24"/>
          <w:szCs w:val="24"/>
        </w:rPr>
      </w:pPr>
    </w:p>
    <w:p w14:paraId="204562DA" w14:textId="77777777" w:rsidR="003C5847" w:rsidRPr="00942672" w:rsidRDefault="00C75B53">
      <w:pPr>
        <w:spacing w:after="0" w:line="360" w:lineRule="auto"/>
        <w:ind w:right="-234"/>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b/>
          <w:sz w:val="24"/>
          <w:szCs w:val="24"/>
        </w:rPr>
        <w:t xml:space="preserve">TERCERO. MATERIA DE LA REVISIÓN. </w:t>
      </w:r>
      <w:r w:rsidRPr="00942672">
        <w:rPr>
          <w:rFonts w:ascii="Palatino Linotype" w:eastAsia="Palatino Linotype" w:hAnsi="Palatino Linotype" w:cs="Palatino Linotype"/>
          <w:sz w:val="24"/>
          <w:szCs w:val="24"/>
        </w:rPr>
        <w:t>De la revisión a las constancias y documentos que obran en el expediente electrónico se advierte, que el tema sobre el que este Organismo Garante de Transparencia y Acceso a la Información se pronunciará será: verificar si la respuesta, informe justificado y alcance al mismo otorgado por</w:t>
      </w:r>
      <w:r w:rsidRPr="00942672">
        <w:rPr>
          <w:rFonts w:ascii="Palatino Linotype" w:eastAsia="Palatino Linotype" w:hAnsi="Palatino Linotype" w:cs="Palatino Linotype"/>
          <w:b/>
          <w:sz w:val="24"/>
          <w:szCs w:val="24"/>
        </w:rPr>
        <w:t xml:space="preserve"> EL</w:t>
      </w:r>
      <w:r w:rsidRPr="00942672">
        <w:rPr>
          <w:rFonts w:ascii="Palatino Linotype" w:eastAsia="Palatino Linotype" w:hAnsi="Palatino Linotype" w:cs="Palatino Linotype"/>
          <w:sz w:val="24"/>
          <w:szCs w:val="24"/>
        </w:rPr>
        <w:t xml:space="preserve"> </w:t>
      </w:r>
      <w:r w:rsidRPr="00942672">
        <w:rPr>
          <w:rFonts w:ascii="Palatino Linotype" w:eastAsia="Palatino Linotype" w:hAnsi="Palatino Linotype" w:cs="Palatino Linotype"/>
          <w:b/>
          <w:sz w:val="24"/>
          <w:szCs w:val="24"/>
        </w:rPr>
        <w:t>SUJETO OBLIGADO</w:t>
      </w:r>
      <w:r w:rsidRPr="00942672">
        <w:rPr>
          <w:rFonts w:ascii="Palatino Linotype" w:eastAsia="Palatino Linotype" w:hAnsi="Palatino Linotype" w:cs="Palatino Linotype"/>
          <w:sz w:val="24"/>
          <w:szCs w:val="24"/>
        </w:rPr>
        <w:t xml:space="preserve"> es adecuada y suficiente para satisfacer el derecho de acceso a la información pública de </w:t>
      </w:r>
      <w:r w:rsidRPr="00942672">
        <w:rPr>
          <w:rFonts w:ascii="Palatino Linotype" w:eastAsia="Palatino Linotype" w:hAnsi="Palatino Linotype" w:cs="Palatino Linotype"/>
          <w:b/>
          <w:sz w:val="24"/>
          <w:szCs w:val="24"/>
        </w:rPr>
        <w:t>LA PARTE</w:t>
      </w:r>
      <w:r w:rsidRPr="00942672">
        <w:rPr>
          <w:rFonts w:ascii="Palatino Linotype" w:eastAsia="Palatino Linotype" w:hAnsi="Palatino Linotype" w:cs="Palatino Linotype"/>
          <w:sz w:val="24"/>
          <w:szCs w:val="24"/>
        </w:rPr>
        <w:t xml:space="preserve"> </w:t>
      </w:r>
      <w:r w:rsidRPr="00942672">
        <w:rPr>
          <w:rFonts w:ascii="Palatino Linotype" w:eastAsia="Palatino Linotype" w:hAnsi="Palatino Linotype" w:cs="Palatino Linotype"/>
          <w:b/>
          <w:sz w:val="24"/>
          <w:szCs w:val="24"/>
        </w:rPr>
        <w:t>RECURRENTE</w:t>
      </w:r>
      <w:r w:rsidRPr="00942672">
        <w:rPr>
          <w:rFonts w:ascii="Palatino Linotype" w:eastAsia="Palatino Linotype" w:hAnsi="Palatino Linotype" w:cs="Palatino Linotype"/>
          <w:sz w:val="24"/>
          <w:szCs w:val="24"/>
        </w:rPr>
        <w:t>, o en su defecto, en caso de ser procedente, ordenar la entrega de información.</w:t>
      </w:r>
    </w:p>
    <w:p w14:paraId="20EE01F7"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65CE201E"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b/>
          <w:sz w:val="24"/>
          <w:szCs w:val="24"/>
        </w:rPr>
        <w:t xml:space="preserve">CUARTO. ESTUDIO Y RESOLUCIÓN DEL ASUNTO.  </w:t>
      </w:r>
      <w:r w:rsidRPr="00942672">
        <w:rPr>
          <w:rFonts w:ascii="Palatino Linotype" w:eastAsia="Palatino Linotype" w:hAnsi="Palatino Linotype" w:cs="Palatino Linotype"/>
          <w:sz w:val="24"/>
          <w:szCs w:val="24"/>
        </w:rPr>
        <w:t xml:space="preserve">En primer término, se estima pertinente mencionar que el derecho de acceso a la información está </w:t>
      </w:r>
      <w:r w:rsidRPr="00942672">
        <w:rPr>
          <w:rFonts w:ascii="Palatino Linotype" w:eastAsia="Palatino Linotype" w:hAnsi="Palatino Linotype" w:cs="Palatino Linotype"/>
          <w:sz w:val="24"/>
          <w:szCs w:val="24"/>
        </w:rPr>
        <w:lastRenderedPageBreak/>
        <w:t>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FB3125D" w14:textId="77777777" w:rsidR="003C5847" w:rsidRPr="00942672" w:rsidRDefault="00C75B53">
      <w:pPr>
        <w:tabs>
          <w:tab w:val="left" w:pos="709"/>
        </w:tabs>
        <w:spacing w:line="276" w:lineRule="auto"/>
        <w:ind w:left="851" w:right="850"/>
        <w:jc w:val="both"/>
        <w:rPr>
          <w:rFonts w:ascii="Palatino Linotype" w:eastAsia="Palatino Linotype" w:hAnsi="Palatino Linotype" w:cs="Palatino Linotype"/>
          <w:i/>
        </w:rPr>
      </w:pPr>
      <w:r w:rsidRPr="00942672">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942672">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03D4501B" w14:textId="77777777" w:rsidR="003C5847" w:rsidRPr="00942672" w:rsidRDefault="00C75B53">
      <w:pPr>
        <w:tabs>
          <w:tab w:val="left" w:pos="709"/>
        </w:tabs>
        <w:spacing w:line="276" w:lineRule="auto"/>
        <w:ind w:left="851" w:right="850"/>
        <w:jc w:val="both"/>
        <w:rPr>
          <w:rFonts w:ascii="Palatino Linotype" w:eastAsia="Palatino Linotype" w:hAnsi="Palatino Linotype" w:cs="Palatino Linotype"/>
          <w:b/>
          <w:i/>
        </w:rPr>
      </w:pPr>
      <w:r w:rsidRPr="00942672">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0311D8E1" w14:textId="77777777" w:rsidR="003C5847" w:rsidRPr="00942672" w:rsidRDefault="00C75B53">
      <w:pPr>
        <w:tabs>
          <w:tab w:val="left" w:pos="709"/>
        </w:tabs>
        <w:spacing w:line="276" w:lineRule="auto"/>
        <w:ind w:left="851" w:right="850"/>
        <w:jc w:val="both"/>
        <w:rPr>
          <w:rFonts w:ascii="Palatino Linotype" w:eastAsia="Palatino Linotype" w:hAnsi="Palatino Linotype" w:cs="Palatino Linotype"/>
          <w:i/>
        </w:rPr>
      </w:pPr>
      <w:r w:rsidRPr="00942672">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942672">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5EB9E4A3" w14:textId="77777777" w:rsidR="003C5847" w:rsidRPr="00942672" w:rsidRDefault="00C75B53">
      <w:pPr>
        <w:tabs>
          <w:tab w:val="left" w:pos="709"/>
        </w:tabs>
        <w:ind w:left="851" w:right="850"/>
        <w:jc w:val="both"/>
        <w:rPr>
          <w:rFonts w:ascii="Palatino Linotype" w:eastAsia="Palatino Linotype" w:hAnsi="Palatino Linotype" w:cs="Palatino Linotype"/>
          <w:i/>
        </w:rPr>
      </w:pPr>
      <w:r w:rsidRPr="00942672">
        <w:rPr>
          <w:rFonts w:ascii="Palatino Linotype" w:eastAsia="Palatino Linotype" w:hAnsi="Palatino Linotype" w:cs="Palatino Linotype"/>
          <w:i/>
        </w:rPr>
        <w:t>[…]</w:t>
      </w:r>
    </w:p>
    <w:p w14:paraId="1C852433" w14:textId="77777777" w:rsidR="003C5847" w:rsidRPr="00942672" w:rsidRDefault="00C75B53">
      <w:pPr>
        <w:ind w:left="851" w:right="901"/>
        <w:jc w:val="both"/>
        <w:rPr>
          <w:rFonts w:ascii="Palatino Linotype" w:eastAsia="Palatino Linotype" w:hAnsi="Palatino Linotype" w:cs="Palatino Linotype"/>
          <w:i/>
        </w:rPr>
      </w:pPr>
      <w:r w:rsidRPr="00942672">
        <w:rPr>
          <w:rFonts w:ascii="Palatino Linotype" w:eastAsia="Palatino Linotype" w:hAnsi="Palatino Linotype" w:cs="Palatino Linotype"/>
          <w:b/>
          <w:i/>
        </w:rPr>
        <w:t>“Artículo 6o.</w:t>
      </w:r>
    </w:p>
    <w:p w14:paraId="3ACA80FC" w14:textId="77777777" w:rsidR="003C5847" w:rsidRPr="00942672" w:rsidRDefault="00C75B53">
      <w:pPr>
        <w:ind w:left="851" w:right="901"/>
        <w:jc w:val="both"/>
        <w:rPr>
          <w:rFonts w:ascii="Palatino Linotype" w:eastAsia="Palatino Linotype" w:hAnsi="Palatino Linotype" w:cs="Palatino Linotype"/>
          <w:i/>
        </w:rPr>
      </w:pPr>
      <w:r w:rsidRPr="00942672">
        <w:rPr>
          <w:rFonts w:ascii="Palatino Linotype" w:eastAsia="Palatino Linotype" w:hAnsi="Palatino Linotype" w:cs="Palatino Linotype"/>
          <w:i/>
        </w:rPr>
        <w:t>[...]</w:t>
      </w:r>
    </w:p>
    <w:p w14:paraId="05C30FD4" w14:textId="77777777" w:rsidR="003C5847" w:rsidRPr="00942672" w:rsidRDefault="00C75B53">
      <w:pPr>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b/>
          <w:i/>
        </w:rPr>
        <w:t xml:space="preserve">A. Para el ejercicio del derecho de acceso a la información, la Federación y </w:t>
      </w:r>
      <w:r w:rsidRPr="00942672">
        <w:rPr>
          <w:rFonts w:ascii="Palatino Linotype" w:eastAsia="Palatino Linotype" w:hAnsi="Palatino Linotype" w:cs="Palatino Linotype"/>
          <w:b/>
          <w:i/>
          <w:u w:val="single"/>
        </w:rPr>
        <w:t>las entidades federativas</w:t>
      </w:r>
      <w:r w:rsidRPr="00942672">
        <w:rPr>
          <w:rFonts w:ascii="Palatino Linotype" w:eastAsia="Palatino Linotype" w:hAnsi="Palatino Linotype" w:cs="Palatino Linotype"/>
          <w:b/>
          <w:i/>
        </w:rPr>
        <w:t>,</w:t>
      </w:r>
      <w:r w:rsidRPr="00942672">
        <w:rPr>
          <w:rFonts w:ascii="Palatino Linotype" w:eastAsia="Palatino Linotype" w:hAnsi="Palatino Linotype" w:cs="Palatino Linotype"/>
          <w:i/>
        </w:rPr>
        <w:t xml:space="preserve"> en el ámbito de sus respectivas competencias, se regirán por los siguientes principios y bases:</w:t>
      </w:r>
    </w:p>
    <w:p w14:paraId="2742E80C" w14:textId="77777777" w:rsidR="003C5847" w:rsidRPr="00942672" w:rsidRDefault="00C75B53">
      <w:pPr>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i/>
        </w:rPr>
        <w:t> </w:t>
      </w:r>
    </w:p>
    <w:p w14:paraId="4CCCD865" w14:textId="77777777" w:rsidR="003C5847" w:rsidRPr="00942672" w:rsidRDefault="00C75B53">
      <w:pPr>
        <w:spacing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b/>
          <w:i/>
        </w:rPr>
        <w:lastRenderedPageBreak/>
        <w:t xml:space="preserve">I. </w:t>
      </w:r>
      <w:r w:rsidRPr="00942672">
        <w:rPr>
          <w:rFonts w:ascii="Palatino Linotype" w:eastAsia="Palatino Linotype" w:hAnsi="Palatino Linotype" w:cs="Palatino Linotype"/>
          <w:b/>
          <w:i/>
          <w:u w:val="single"/>
        </w:rPr>
        <w:t>Toda la información en posesión de cualquier autoridad, entidad, órgano y organismo de los Poderes</w:t>
      </w:r>
      <w:r w:rsidRPr="00942672">
        <w:rPr>
          <w:rFonts w:ascii="Palatino Linotype" w:eastAsia="Palatino Linotype" w:hAnsi="Palatino Linotype" w:cs="Palatino Linotype"/>
          <w:i/>
        </w:rPr>
        <w:t xml:space="preserve"> Ejecutivo, Legislativo </w:t>
      </w:r>
      <w:r w:rsidRPr="00942672">
        <w:rPr>
          <w:rFonts w:ascii="Palatino Linotype" w:eastAsia="Palatino Linotype" w:hAnsi="Palatino Linotype" w:cs="Palatino Linotype"/>
          <w:b/>
          <w:i/>
          <w:u w:val="single"/>
        </w:rPr>
        <w:t>y Judicial</w:t>
      </w:r>
      <w:r w:rsidRPr="00942672">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942672">
        <w:rPr>
          <w:rFonts w:ascii="Palatino Linotype" w:eastAsia="Palatino Linotype" w:hAnsi="Palatino Linotype" w:cs="Palatino Linotype"/>
          <w:b/>
          <w:i/>
        </w:rPr>
        <w:t>es pública y sólo podrá ser reservada temporalmente por razones de interés público y seguridad nacional,</w:t>
      </w:r>
      <w:r w:rsidRPr="00942672">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99671D5" w14:textId="77777777" w:rsidR="003C5847" w:rsidRPr="00942672" w:rsidRDefault="00C75B53">
      <w:pPr>
        <w:spacing w:line="276" w:lineRule="auto"/>
        <w:ind w:left="851" w:right="851"/>
        <w:jc w:val="both"/>
        <w:rPr>
          <w:rFonts w:ascii="Palatino Linotype" w:eastAsia="Palatino Linotype" w:hAnsi="Palatino Linotype" w:cs="Palatino Linotype"/>
          <w:b/>
          <w:i/>
        </w:rPr>
      </w:pPr>
      <w:r w:rsidRPr="00942672">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4B99DBBC" w14:textId="77777777" w:rsidR="003C5847" w:rsidRPr="00942672" w:rsidRDefault="00C75B53">
      <w:pPr>
        <w:spacing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i/>
        </w:rPr>
        <w:t> </w:t>
      </w:r>
    </w:p>
    <w:p w14:paraId="688F8F97" w14:textId="77777777" w:rsidR="003C5847" w:rsidRPr="00942672" w:rsidRDefault="00C75B53">
      <w:pPr>
        <w:spacing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b/>
          <w:i/>
        </w:rPr>
        <w:t xml:space="preserve">III. </w:t>
      </w:r>
      <w:r w:rsidRPr="00942672">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942672">
        <w:rPr>
          <w:rFonts w:ascii="Palatino Linotype" w:eastAsia="Palatino Linotype" w:hAnsi="Palatino Linotype" w:cs="Palatino Linotype"/>
          <w:i/>
        </w:rPr>
        <w:t xml:space="preserve"> a sus datos personales o a la rectificación de éstos.</w:t>
      </w:r>
    </w:p>
    <w:p w14:paraId="66847AF4" w14:textId="77777777" w:rsidR="003C5847" w:rsidRPr="00942672" w:rsidRDefault="00C75B53">
      <w:pPr>
        <w:spacing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i/>
        </w:rPr>
        <w:t> </w:t>
      </w:r>
    </w:p>
    <w:p w14:paraId="036DE073" w14:textId="77777777" w:rsidR="003C5847" w:rsidRPr="00942672" w:rsidRDefault="00C75B53">
      <w:pPr>
        <w:spacing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b/>
          <w:i/>
        </w:rPr>
        <w:t xml:space="preserve">IV. </w:t>
      </w:r>
      <w:r w:rsidRPr="00942672">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29484E48" w14:textId="77777777" w:rsidR="003C5847" w:rsidRPr="00942672" w:rsidRDefault="00C75B53">
      <w:pPr>
        <w:spacing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b/>
          <w:i/>
        </w:rPr>
        <w:t xml:space="preserve">V. </w:t>
      </w:r>
      <w:r w:rsidRPr="00942672">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5EFE3F7" w14:textId="77777777" w:rsidR="003C5847" w:rsidRPr="00942672" w:rsidRDefault="00C75B53">
      <w:pPr>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i/>
        </w:rPr>
        <w:t> </w:t>
      </w:r>
      <w:r w:rsidRPr="00942672">
        <w:rPr>
          <w:rFonts w:ascii="Palatino Linotype" w:eastAsia="Palatino Linotype" w:hAnsi="Palatino Linotype" w:cs="Palatino Linotype"/>
          <w:b/>
          <w:i/>
        </w:rPr>
        <w:t xml:space="preserve">VI. </w:t>
      </w:r>
      <w:r w:rsidRPr="00942672">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6F096354" w14:textId="77777777" w:rsidR="003C5847" w:rsidRPr="00942672" w:rsidRDefault="00C75B53">
      <w:pPr>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b/>
          <w:i/>
        </w:rPr>
        <w:lastRenderedPageBreak/>
        <w:t xml:space="preserve">VII. </w:t>
      </w:r>
      <w:r w:rsidRPr="00942672">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56347D3C" w14:textId="77777777" w:rsidR="003C5847" w:rsidRPr="00942672" w:rsidRDefault="003C5847">
      <w:pPr>
        <w:ind w:right="851"/>
        <w:jc w:val="both"/>
        <w:rPr>
          <w:rFonts w:ascii="Palatino Linotype" w:eastAsia="Palatino Linotype" w:hAnsi="Palatino Linotype" w:cs="Palatino Linotype"/>
          <w:sz w:val="24"/>
          <w:szCs w:val="24"/>
        </w:rPr>
      </w:pPr>
    </w:p>
    <w:p w14:paraId="36B53A0B" w14:textId="77777777" w:rsidR="003C5847" w:rsidRPr="00942672" w:rsidRDefault="00C75B53">
      <w:pPr>
        <w:tabs>
          <w:tab w:val="left" w:pos="709"/>
        </w:tabs>
        <w:spacing w:before="160"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61808A44"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1B453D7A"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En primer lugar, es conveniente analizar si la respuesta del </w:t>
      </w:r>
      <w:r w:rsidRPr="00942672">
        <w:rPr>
          <w:rFonts w:ascii="Palatino Linotype" w:eastAsia="Palatino Linotype" w:hAnsi="Palatino Linotype" w:cs="Palatino Linotype"/>
          <w:b/>
          <w:sz w:val="24"/>
          <w:szCs w:val="24"/>
        </w:rPr>
        <w:t>SUJETO OBLIGADO</w:t>
      </w:r>
      <w:r w:rsidRPr="00942672">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4A5444F1"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1DE5A04E" w14:textId="77777777" w:rsidR="003C5847" w:rsidRPr="00942672" w:rsidRDefault="00C75B53">
      <w:pPr>
        <w:spacing w:after="0" w:line="276" w:lineRule="auto"/>
        <w:ind w:left="709" w:right="760"/>
        <w:jc w:val="both"/>
        <w:rPr>
          <w:rFonts w:ascii="Palatino Linotype" w:eastAsia="Palatino Linotype" w:hAnsi="Palatino Linotype" w:cs="Palatino Linotype"/>
          <w:i/>
        </w:rPr>
      </w:pPr>
      <w:r w:rsidRPr="00942672">
        <w:rPr>
          <w:rFonts w:ascii="Palatino Linotype" w:eastAsia="Palatino Linotype" w:hAnsi="Palatino Linotype" w:cs="Palatino Linotype"/>
          <w:i/>
        </w:rPr>
        <w:t>“</w:t>
      </w:r>
      <w:r w:rsidRPr="00942672">
        <w:rPr>
          <w:rFonts w:ascii="Palatino Linotype" w:eastAsia="Palatino Linotype" w:hAnsi="Palatino Linotype" w:cs="Palatino Linotype"/>
          <w:b/>
          <w:i/>
        </w:rPr>
        <w:t>Artículo 4.</w:t>
      </w:r>
      <w:r w:rsidRPr="00942672">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D438025" w14:textId="77777777" w:rsidR="003C5847" w:rsidRPr="00942672" w:rsidRDefault="003C5847">
      <w:pPr>
        <w:spacing w:after="0" w:line="276" w:lineRule="auto"/>
        <w:ind w:left="709" w:right="760"/>
        <w:jc w:val="both"/>
        <w:rPr>
          <w:rFonts w:ascii="Palatino Linotype" w:eastAsia="Palatino Linotype" w:hAnsi="Palatino Linotype" w:cs="Palatino Linotype"/>
          <w:i/>
        </w:rPr>
      </w:pPr>
    </w:p>
    <w:p w14:paraId="7197BA92" w14:textId="77777777" w:rsidR="003C5847" w:rsidRPr="00942672" w:rsidRDefault="00C75B53">
      <w:pPr>
        <w:spacing w:line="276" w:lineRule="auto"/>
        <w:ind w:left="709" w:right="760"/>
        <w:jc w:val="both"/>
        <w:rPr>
          <w:rFonts w:ascii="Palatino Linotype" w:eastAsia="Palatino Linotype" w:hAnsi="Palatino Linotype" w:cs="Palatino Linotype"/>
          <w:i/>
        </w:rPr>
      </w:pPr>
      <w:r w:rsidRPr="00942672">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942672">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4DD568B" w14:textId="77777777" w:rsidR="003C5847" w:rsidRPr="00942672" w:rsidRDefault="00C75B53">
      <w:pPr>
        <w:spacing w:after="0" w:line="276" w:lineRule="auto"/>
        <w:ind w:left="709" w:right="760"/>
        <w:jc w:val="both"/>
        <w:rPr>
          <w:rFonts w:ascii="Palatino Linotype" w:eastAsia="Palatino Linotype" w:hAnsi="Palatino Linotype" w:cs="Palatino Linotype"/>
          <w:i/>
        </w:rPr>
      </w:pPr>
      <w:r w:rsidRPr="00942672">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942672">
        <w:rPr>
          <w:rFonts w:ascii="Palatino Linotype" w:eastAsia="Palatino Linotype" w:hAnsi="Palatino Linotype" w:cs="Palatino Linotype"/>
          <w:i/>
        </w:rPr>
        <w:t>.”(Sic)</w:t>
      </w:r>
    </w:p>
    <w:p w14:paraId="1A4DF4BB" w14:textId="77777777" w:rsidR="003C5847" w:rsidRPr="00942672" w:rsidRDefault="003C5847">
      <w:pPr>
        <w:spacing w:after="0" w:line="360" w:lineRule="auto"/>
        <w:ind w:left="709" w:right="760"/>
        <w:jc w:val="both"/>
        <w:rPr>
          <w:rFonts w:ascii="Palatino Linotype" w:eastAsia="Palatino Linotype" w:hAnsi="Palatino Linotype" w:cs="Palatino Linotype"/>
          <w:sz w:val="24"/>
          <w:szCs w:val="24"/>
        </w:rPr>
      </w:pPr>
    </w:p>
    <w:p w14:paraId="3BB2626E"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4576EE27"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7E9B1FFC" w14:textId="77777777" w:rsidR="003C5847" w:rsidRPr="00942672" w:rsidRDefault="00C75B53">
      <w:pPr>
        <w:spacing w:line="276" w:lineRule="auto"/>
        <w:ind w:left="567" w:right="758"/>
        <w:jc w:val="both"/>
        <w:rPr>
          <w:rFonts w:ascii="Palatino Linotype" w:eastAsia="Palatino Linotype" w:hAnsi="Palatino Linotype" w:cs="Palatino Linotype"/>
          <w:i/>
        </w:rPr>
      </w:pPr>
      <w:r w:rsidRPr="00942672">
        <w:rPr>
          <w:rFonts w:ascii="Palatino Linotype" w:eastAsia="Palatino Linotype" w:hAnsi="Palatino Linotype" w:cs="Palatino Linotype"/>
          <w:i/>
        </w:rPr>
        <w:t>“</w:t>
      </w:r>
      <w:r w:rsidRPr="00942672">
        <w:rPr>
          <w:rFonts w:ascii="Palatino Linotype" w:eastAsia="Palatino Linotype" w:hAnsi="Palatino Linotype" w:cs="Palatino Linotype"/>
          <w:b/>
          <w:i/>
        </w:rPr>
        <w:t>Artículo12.-</w:t>
      </w:r>
      <w:r w:rsidRPr="00942672">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2027143D" w14:textId="77777777" w:rsidR="003C5847" w:rsidRPr="00942672" w:rsidRDefault="00C75B53">
      <w:pPr>
        <w:spacing w:after="0" w:line="276" w:lineRule="auto"/>
        <w:ind w:left="567" w:right="758"/>
        <w:jc w:val="both"/>
        <w:rPr>
          <w:rFonts w:ascii="Palatino Linotype" w:eastAsia="Palatino Linotype" w:hAnsi="Palatino Linotype" w:cs="Palatino Linotype"/>
          <w:b/>
          <w:i/>
        </w:rPr>
      </w:pPr>
      <w:r w:rsidRPr="00942672">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942672">
        <w:rPr>
          <w:rFonts w:ascii="Palatino Linotype" w:eastAsia="Palatino Linotype" w:hAnsi="Palatino Linotype" w:cs="Palatino Linotype"/>
          <w:i/>
        </w:rPr>
        <w:t xml:space="preserve">. </w:t>
      </w:r>
      <w:r w:rsidRPr="00942672">
        <w:rPr>
          <w:rFonts w:ascii="Palatino Linotype" w:eastAsia="Palatino Linotype" w:hAnsi="Palatino Linotype" w:cs="Palatino Linotype"/>
          <w:b/>
          <w:i/>
        </w:rPr>
        <w:t xml:space="preserve">La </w:t>
      </w:r>
      <w:r w:rsidRPr="00942672">
        <w:rPr>
          <w:rFonts w:ascii="Palatino Linotype" w:eastAsia="Palatino Linotype" w:hAnsi="Palatino Linotype" w:cs="Palatino Linotype"/>
          <w:b/>
          <w:i/>
        </w:rPr>
        <w:lastRenderedPageBreak/>
        <w:t>obligación de proporcionar información no comprende el procesamiento de la misma, ni el presentarla conforme al interés del solicitante; no estarán obligados a generarla, resumirla, efectuar cálculos o practicar investigaciones.” (Sic)</w:t>
      </w:r>
    </w:p>
    <w:p w14:paraId="16402E39" w14:textId="77777777" w:rsidR="003C5847" w:rsidRPr="00942672" w:rsidRDefault="003C5847">
      <w:pPr>
        <w:spacing w:after="0" w:line="360" w:lineRule="auto"/>
        <w:ind w:left="567" w:right="758"/>
        <w:jc w:val="both"/>
        <w:rPr>
          <w:rFonts w:ascii="Palatino Linotype" w:eastAsia="Palatino Linotype" w:hAnsi="Palatino Linotype" w:cs="Palatino Linotype"/>
          <w:sz w:val="24"/>
          <w:szCs w:val="24"/>
        </w:rPr>
      </w:pPr>
    </w:p>
    <w:p w14:paraId="3739EDD1"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44652BBD"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784BD011" w14:textId="77777777" w:rsidR="003C5847" w:rsidRPr="00942672" w:rsidRDefault="00C75B53">
      <w:pPr>
        <w:spacing w:after="0" w:line="360" w:lineRule="auto"/>
        <w:ind w:right="49"/>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F7A1749" w14:textId="77777777" w:rsidR="003C5847" w:rsidRPr="00942672" w:rsidRDefault="003C5847">
      <w:pPr>
        <w:spacing w:after="0" w:line="360" w:lineRule="auto"/>
        <w:ind w:right="49"/>
        <w:jc w:val="both"/>
        <w:rPr>
          <w:rFonts w:ascii="Palatino Linotype" w:eastAsia="Palatino Linotype" w:hAnsi="Palatino Linotype" w:cs="Palatino Linotype"/>
          <w:sz w:val="24"/>
          <w:szCs w:val="24"/>
        </w:rPr>
      </w:pPr>
    </w:p>
    <w:p w14:paraId="59DC0FC7"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6A563156"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07AFAD9A" w14:textId="77777777" w:rsidR="003C5847" w:rsidRPr="00942672" w:rsidRDefault="00C75B53">
      <w:pPr>
        <w:spacing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b/>
          <w:i/>
        </w:rPr>
        <w:t>“Artículo 18.</w:t>
      </w:r>
      <w:r w:rsidRPr="00942672">
        <w:rPr>
          <w:rFonts w:ascii="Palatino Linotype" w:eastAsia="Palatino Linotype" w:hAnsi="Palatino Linotype" w:cs="Palatino Linotype"/>
          <w:i/>
        </w:rPr>
        <w:t xml:space="preserve"> </w:t>
      </w:r>
      <w:r w:rsidRPr="00942672">
        <w:rPr>
          <w:rFonts w:ascii="Palatino Linotype" w:eastAsia="Palatino Linotype" w:hAnsi="Palatino Linotype" w:cs="Palatino Linotype"/>
          <w:b/>
          <w:i/>
          <w:u w:val="single"/>
        </w:rPr>
        <w:t xml:space="preserve">Los sujetos obligados deberán documentar todo acto que derive del ejercicio de sus facultades, competencias o funciones, </w:t>
      </w:r>
      <w:r w:rsidRPr="00942672">
        <w:rPr>
          <w:rFonts w:ascii="Palatino Linotype" w:eastAsia="Palatino Linotype" w:hAnsi="Palatino Linotype" w:cs="Palatino Linotype"/>
          <w:b/>
          <w:i/>
          <w:u w:val="single"/>
        </w:rPr>
        <w:lastRenderedPageBreak/>
        <w:t>considerando desde su origen la eventual publicidad</w:t>
      </w:r>
      <w:r w:rsidRPr="00942672">
        <w:rPr>
          <w:rFonts w:ascii="Palatino Linotype" w:eastAsia="Palatino Linotype" w:hAnsi="Palatino Linotype" w:cs="Palatino Linotype"/>
          <w:i/>
        </w:rPr>
        <w:t xml:space="preserve"> y reutilización de la información que generen.</w:t>
      </w:r>
    </w:p>
    <w:p w14:paraId="79A39BFF" w14:textId="77777777" w:rsidR="003C5847" w:rsidRPr="00942672" w:rsidRDefault="00C75B53">
      <w:pPr>
        <w:spacing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b/>
          <w:i/>
        </w:rPr>
        <w:t xml:space="preserve">Artículo 19. </w:t>
      </w:r>
      <w:r w:rsidRPr="00942672">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942672">
        <w:rPr>
          <w:rFonts w:ascii="Palatino Linotype" w:eastAsia="Palatino Linotype" w:hAnsi="Palatino Linotype" w:cs="Palatino Linotype"/>
          <w:i/>
        </w:rPr>
        <w:t>.</w:t>
      </w:r>
    </w:p>
    <w:p w14:paraId="14A4888A" w14:textId="77777777" w:rsidR="003C5847" w:rsidRPr="00942672" w:rsidRDefault="00C75B53">
      <w:pPr>
        <w:spacing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0716D633" w14:textId="77777777" w:rsidR="003C5847" w:rsidRPr="00942672" w:rsidRDefault="00C75B53">
      <w:pPr>
        <w:spacing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224219F"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0F2A81FE"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6CC9ADB6"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101A010D"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w:t>
      </w:r>
      <w:r w:rsidRPr="00942672">
        <w:rPr>
          <w:rFonts w:ascii="Palatino Linotype" w:eastAsia="Palatino Linotype" w:hAnsi="Palatino Linotype" w:cs="Palatino Linotype"/>
          <w:sz w:val="24"/>
          <w:szCs w:val="24"/>
        </w:rPr>
        <w:lastRenderedPageBreak/>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0A712C8"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3488724D" w14:textId="77777777" w:rsidR="003C5847" w:rsidRPr="00942672" w:rsidRDefault="00C75B53">
      <w:pPr>
        <w:spacing w:line="276" w:lineRule="auto"/>
        <w:ind w:left="851" w:right="899"/>
        <w:jc w:val="both"/>
        <w:rPr>
          <w:rFonts w:ascii="Palatino Linotype" w:eastAsia="Palatino Linotype" w:hAnsi="Palatino Linotype" w:cs="Palatino Linotype"/>
          <w:i/>
        </w:rPr>
      </w:pPr>
      <w:r w:rsidRPr="00942672">
        <w:rPr>
          <w:rFonts w:ascii="Palatino Linotype" w:eastAsia="Palatino Linotype" w:hAnsi="Palatino Linotype" w:cs="Palatino Linotype"/>
          <w:i/>
        </w:rPr>
        <w:t>“</w:t>
      </w:r>
      <w:r w:rsidRPr="00942672">
        <w:rPr>
          <w:rFonts w:ascii="Palatino Linotype" w:eastAsia="Palatino Linotype" w:hAnsi="Palatino Linotype" w:cs="Palatino Linotype"/>
          <w:b/>
          <w:i/>
        </w:rPr>
        <w:t xml:space="preserve">Artículo 3. </w:t>
      </w:r>
      <w:r w:rsidRPr="00942672">
        <w:rPr>
          <w:rFonts w:ascii="Palatino Linotype" w:eastAsia="Palatino Linotype" w:hAnsi="Palatino Linotype" w:cs="Palatino Linotype"/>
          <w:i/>
        </w:rPr>
        <w:t>Para los efectos de la presente Ley se entenderá por:</w:t>
      </w:r>
    </w:p>
    <w:p w14:paraId="7195C02C" w14:textId="77777777" w:rsidR="003C5847" w:rsidRPr="00942672" w:rsidRDefault="00C75B53">
      <w:pPr>
        <w:spacing w:line="276" w:lineRule="auto"/>
        <w:ind w:left="851" w:right="899"/>
        <w:jc w:val="both"/>
        <w:rPr>
          <w:rFonts w:ascii="Palatino Linotype" w:eastAsia="Palatino Linotype" w:hAnsi="Palatino Linotype" w:cs="Palatino Linotype"/>
          <w:i/>
        </w:rPr>
      </w:pPr>
      <w:r w:rsidRPr="00942672">
        <w:rPr>
          <w:rFonts w:ascii="Palatino Linotype" w:eastAsia="Palatino Linotype" w:hAnsi="Palatino Linotype" w:cs="Palatino Linotype"/>
          <w:i/>
        </w:rPr>
        <w:t>…</w:t>
      </w:r>
    </w:p>
    <w:p w14:paraId="18FA4DC6" w14:textId="77777777" w:rsidR="003C5847" w:rsidRPr="00942672" w:rsidRDefault="00C75B53">
      <w:pPr>
        <w:spacing w:after="0" w:line="276" w:lineRule="auto"/>
        <w:ind w:left="851" w:right="899"/>
        <w:jc w:val="both"/>
        <w:rPr>
          <w:rFonts w:ascii="Palatino Linotype" w:eastAsia="Palatino Linotype" w:hAnsi="Palatino Linotype" w:cs="Palatino Linotype"/>
          <w:i/>
        </w:rPr>
      </w:pPr>
      <w:r w:rsidRPr="00942672">
        <w:rPr>
          <w:rFonts w:ascii="Palatino Linotype" w:eastAsia="Palatino Linotype" w:hAnsi="Palatino Linotype" w:cs="Palatino Linotype"/>
          <w:b/>
          <w:i/>
        </w:rPr>
        <w:t>XI. Documento:</w:t>
      </w:r>
      <w:r w:rsidRPr="00942672">
        <w:rPr>
          <w:rFonts w:ascii="Palatino Linotype" w:eastAsia="Palatino Linotype" w:hAnsi="Palatino Linotype" w:cs="Palatino Linotype"/>
          <w:i/>
        </w:rPr>
        <w:t xml:space="preserve"> Los expedientes, reportes, estudios, actas</w:t>
      </w:r>
      <w:r w:rsidRPr="00942672">
        <w:rPr>
          <w:rFonts w:ascii="Palatino Linotype" w:eastAsia="Palatino Linotype" w:hAnsi="Palatino Linotype" w:cs="Palatino Linotype"/>
          <w:b/>
          <w:i/>
        </w:rPr>
        <w:t>,</w:t>
      </w:r>
      <w:r w:rsidRPr="00942672">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5866D16" w14:textId="77777777" w:rsidR="003C5847" w:rsidRPr="00942672" w:rsidRDefault="003C5847">
      <w:pPr>
        <w:spacing w:after="0" w:line="360" w:lineRule="auto"/>
        <w:ind w:left="851" w:right="899"/>
        <w:jc w:val="both"/>
        <w:rPr>
          <w:rFonts w:ascii="Palatino Linotype" w:eastAsia="Palatino Linotype" w:hAnsi="Palatino Linotype" w:cs="Palatino Linotype"/>
          <w:sz w:val="24"/>
          <w:szCs w:val="24"/>
        </w:rPr>
      </w:pPr>
    </w:p>
    <w:p w14:paraId="2113BBC3"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D16E85B"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42DCAD98" w14:textId="77777777" w:rsidR="003C5847" w:rsidRPr="00942672" w:rsidRDefault="00C75B53">
      <w:pPr>
        <w:spacing w:after="0" w:line="276" w:lineRule="auto"/>
        <w:ind w:left="851" w:right="899"/>
        <w:jc w:val="both"/>
        <w:rPr>
          <w:rFonts w:ascii="Palatino Linotype" w:eastAsia="Palatino Linotype" w:hAnsi="Palatino Linotype" w:cs="Palatino Linotype"/>
          <w:b/>
          <w:i/>
        </w:rPr>
      </w:pPr>
      <w:r w:rsidRPr="00942672">
        <w:rPr>
          <w:rFonts w:ascii="Palatino Linotype" w:eastAsia="Palatino Linotype" w:hAnsi="Palatino Linotype" w:cs="Palatino Linotype"/>
          <w:b/>
        </w:rPr>
        <w:t>“</w:t>
      </w:r>
      <w:r w:rsidRPr="00942672">
        <w:rPr>
          <w:rFonts w:ascii="Palatino Linotype" w:eastAsia="Palatino Linotype" w:hAnsi="Palatino Linotype" w:cs="Palatino Linotype"/>
          <w:b/>
          <w:i/>
        </w:rPr>
        <w:t>CRITERIO 0002-11</w:t>
      </w:r>
    </w:p>
    <w:p w14:paraId="26FC8573" w14:textId="77777777" w:rsidR="003C5847" w:rsidRPr="00942672" w:rsidRDefault="00C75B53">
      <w:pPr>
        <w:spacing w:line="276" w:lineRule="auto"/>
        <w:ind w:left="851" w:right="899"/>
        <w:jc w:val="both"/>
        <w:rPr>
          <w:rFonts w:ascii="Palatino Linotype" w:eastAsia="Palatino Linotype" w:hAnsi="Palatino Linotype" w:cs="Palatino Linotype"/>
          <w:i/>
        </w:rPr>
      </w:pPr>
      <w:r w:rsidRPr="00942672">
        <w:rPr>
          <w:rFonts w:ascii="Palatino Linotype" w:eastAsia="Palatino Linotype" w:hAnsi="Palatino Linotype" w:cs="Palatino Linotype"/>
          <w:b/>
          <w:i/>
        </w:rPr>
        <w:lastRenderedPageBreak/>
        <w:t>INFORMACIÓN PÚBLICA, CONCEPTO DE, EN MATERIA DE TRANSPARENCIA. INTERPRETACIÓN SISTEMÁTICA DE LOS ARTÍCULOS 2°, FRACCIÓN V, XV, Y XVI, 3°, 4°, 11 Y 41.</w:t>
      </w:r>
      <w:r w:rsidRPr="00942672">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0984F77" w14:textId="77777777" w:rsidR="003C5847" w:rsidRPr="00942672" w:rsidRDefault="00C75B53">
      <w:pPr>
        <w:spacing w:line="276" w:lineRule="auto"/>
        <w:ind w:left="851" w:right="899"/>
        <w:jc w:val="both"/>
        <w:rPr>
          <w:rFonts w:ascii="Palatino Linotype" w:eastAsia="Palatino Linotype" w:hAnsi="Palatino Linotype" w:cs="Palatino Linotype"/>
          <w:i/>
        </w:rPr>
      </w:pPr>
      <w:r w:rsidRPr="00942672">
        <w:rPr>
          <w:rFonts w:ascii="Palatino Linotype" w:eastAsia="Palatino Linotype" w:hAnsi="Palatino Linotype" w:cs="Palatino Linotype"/>
          <w:i/>
        </w:rPr>
        <w:t>En consecuencia el acceso a la información se refiere a que se cumplan cualquiera de los siguientes tres supuestos:</w:t>
      </w:r>
    </w:p>
    <w:p w14:paraId="2E2D5509" w14:textId="77777777" w:rsidR="003C5847" w:rsidRPr="00942672" w:rsidRDefault="00C75B53">
      <w:pPr>
        <w:spacing w:line="276" w:lineRule="auto"/>
        <w:ind w:left="851" w:right="899"/>
        <w:jc w:val="both"/>
        <w:rPr>
          <w:rFonts w:ascii="Palatino Linotype" w:eastAsia="Palatino Linotype" w:hAnsi="Palatino Linotype" w:cs="Palatino Linotype"/>
          <w:i/>
        </w:rPr>
      </w:pPr>
      <w:r w:rsidRPr="00942672">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1C23F4B7" w14:textId="77777777" w:rsidR="003C5847" w:rsidRPr="00942672" w:rsidRDefault="00C75B53">
      <w:pPr>
        <w:spacing w:line="276" w:lineRule="auto"/>
        <w:ind w:left="851" w:right="899"/>
        <w:jc w:val="both"/>
        <w:rPr>
          <w:rFonts w:ascii="Palatino Linotype" w:eastAsia="Palatino Linotype" w:hAnsi="Palatino Linotype" w:cs="Palatino Linotype"/>
          <w:i/>
        </w:rPr>
      </w:pPr>
      <w:r w:rsidRPr="00942672">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2A6FDE08" w14:textId="77777777" w:rsidR="003C5847" w:rsidRPr="00942672" w:rsidRDefault="00C75B53">
      <w:pPr>
        <w:spacing w:after="0" w:line="276" w:lineRule="auto"/>
        <w:ind w:left="851" w:right="899"/>
        <w:jc w:val="both"/>
        <w:rPr>
          <w:rFonts w:ascii="Palatino Linotype" w:eastAsia="Palatino Linotype" w:hAnsi="Palatino Linotype" w:cs="Palatino Linotype"/>
          <w:i/>
        </w:rPr>
      </w:pPr>
      <w:r w:rsidRPr="00942672">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20A5B2AC" w14:textId="77777777" w:rsidR="003C5847" w:rsidRPr="00942672" w:rsidRDefault="003C5847">
      <w:pPr>
        <w:spacing w:after="0" w:line="360" w:lineRule="auto"/>
        <w:ind w:left="851" w:right="899"/>
        <w:jc w:val="both"/>
        <w:rPr>
          <w:rFonts w:ascii="Palatino Linotype" w:eastAsia="Palatino Linotype" w:hAnsi="Palatino Linotype" w:cs="Palatino Linotype"/>
          <w:sz w:val="24"/>
          <w:szCs w:val="24"/>
        </w:rPr>
      </w:pPr>
    </w:p>
    <w:p w14:paraId="0FC43B31"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De ahí que </w:t>
      </w:r>
      <w:r w:rsidRPr="00942672">
        <w:rPr>
          <w:rFonts w:ascii="Palatino Linotype" w:eastAsia="Palatino Linotype" w:hAnsi="Palatino Linotype" w:cs="Palatino Linotype"/>
          <w:b/>
          <w:sz w:val="24"/>
          <w:szCs w:val="24"/>
        </w:rPr>
        <w:t>EL</w:t>
      </w:r>
      <w:r w:rsidRPr="00942672">
        <w:rPr>
          <w:rFonts w:ascii="Palatino Linotype" w:eastAsia="Palatino Linotype" w:hAnsi="Palatino Linotype" w:cs="Palatino Linotype"/>
          <w:sz w:val="24"/>
          <w:szCs w:val="24"/>
        </w:rPr>
        <w:t xml:space="preserve"> </w:t>
      </w:r>
      <w:r w:rsidRPr="00942672">
        <w:rPr>
          <w:rFonts w:ascii="Palatino Linotype" w:eastAsia="Palatino Linotype" w:hAnsi="Palatino Linotype" w:cs="Palatino Linotype"/>
          <w:b/>
          <w:sz w:val="24"/>
          <w:szCs w:val="24"/>
        </w:rPr>
        <w:t>SUJETO OBLIGADO</w:t>
      </w:r>
      <w:r w:rsidRPr="00942672">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942672">
        <w:rPr>
          <w:rFonts w:ascii="Palatino Linotype" w:eastAsia="Palatino Linotype" w:hAnsi="Palatino Linotype" w:cs="Palatino Linotype"/>
          <w:sz w:val="24"/>
          <w:szCs w:val="24"/>
          <w:vertAlign w:val="superscript"/>
        </w:rPr>
        <w:footnoteReference w:id="1"/>
      </w:r>
      <w:r w:rsidRPr="00942672">
        <w:rPr>
          <w:rFonts w:ascii="Palatino Linotype" w:eastAsia="Palatino Linotype" w:hAnsi="Palatino Linotype" w:cs="Palatino Linotype"/>
          <w:sz w:val="24"/>
          <w:szCs w:val="24"/>
        </w:rPr>
        <w:t xml:space="preserve">, así como de interés público, es decir, aquella que </w:t>
      </w:r>
      <w:r w:rsidRPr="00942672">
        <w:rPr>
          <w:rFonts w:ascii="Palatino Linotype" w:eastAsia="Palatino Linotype" w:hAnsi="Palatino Linotype" w:cs="Palatino Linotype"/>
          <w:sz w:val="24"/>
          <w:szCs w:val="24"/>
        </w:rPr>
        <w:lastRenderedPageBreak/>
        <w:t>resulta relevante o beneficiosa para la sociedad y no simplemente de interés individual, y cuya divulgación resulta útil para que el público comprenda las actividades que llevan a cabo los Sujetos Obligados</w:t>
      </w:r>
      <w:r w:rsidRPr="00942672">
        <w:rPr>
          <w:rFonts w:ascii="Palatino Linotype" w:eastAsia="Palatino Linotype" w:hAnsi="Palatino Linotype" w:cs="Palatino Linotype"/>
          <w:sz w:val="24"/>
          <w:szCs w:val="24"/>
          <w:vertAlign w:val="superscript"/>
        </w:rPr>
        <w:footnoteReference w:id="2"/>
      </w:r>
      <w:r w:rsidRPr="00942672">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761F7DF2"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312FA121"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En este sentido, cabe reiterar que la persona solicitante requirió al </w:t>
      </w:r>
      <w:r w:rsidRPr="00942672">
        <w:rPr>
          <w:rFonts w:ascii="Palatino Linotype" w:eastAsia="Palatino Linotype" w:hAnsi="Palatino Linotype" w:cs="Palatino Linotype"/>
          <w:b/>
          <w:sz w:val="24"/>
          <w:szCs w:val="24"/>
        </w:rPr>
        <w:t xml:space="preserve">SUJETO OBLIGADO, </w:t>
      </w:r>
      <w:r w:rsidRPr="00942672">
        <w:rPr>
          <w:rFonts w:ascii="Palatino Linotype" w:eastAsia="Palatino Linotype" w:hAnsi="Palatino Linotype" w:cs="Palatino Linotype"/>
          <w:sz w:val="24"/>
          <w:szCs w:val="24"/>
        </w:rPr>
        <w:t>lo siguiente:</w:t>
      </w:r>
    </w:p>
    <w:p w14:paraId="0B453E57" w14:textId="77777777" w:rsidR="003C5847" w:rsidRPr="00942672" w:rsidRDefault="003C5847">
      <w:pPr>
        <w:spacing w:after="280" w:line="360" w:lineRule="auto"/>
        <w:jc w:val="both"/>
        <w:rPr>
          <w:rFonts w:ascii="Palatino Linotype" w:eastAsia="Palatino Linotype" w:hAnsi="Palatino Linotype" w:cs="Palatino Linotype"/>
          <w:sz w:val="24"/>
          <w:szCs w:val="24"/>
        </w:rPr>
      </w:pPr>
    </w:p>
    <w:p w14:paraId="7A7550CA" w14:textId="77777777" w:rsidR="003C5847" w:rsidRPr="00942672" w:rsidRDefault="00C75B53">
      <w:pPr>
        <w:numPr>
          <w:ilvl w:val="0"/>
          <w:numId w:val="2"/>
        </w:numPr>
        <w:pBdr>
          <w:top w:val="nil"/>
          <w:left w:val="nil"/>
          <w:bottom w:val="nil"/>
          <w:right w:val="nil"/>
          <w:between w:val="nil"/>
        </w:pBdr>
        <w:spacing w:after="28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Recibos de nómina de prestaciones y pago de quincenas 2021, o algún documento similar donde pueda comprobar lo relativo a que se pagaron todas las quincenas y prestaciones pendientes. </w:t>
      </w:r>
    </w:p>
    <w:p w14:paraId="01A956A3"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586D6B6D"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En respuesta, la Tesorería Municipal envía una guía para localizar el estado analítico del ejercicio del presupuesto de egresos en la página del </w:t>
      </w:r>
      <w:r w:rsidRPr="00942672">
        <w:rPr>
          <w:rFonts w:ascii="Palatino Linotype" w:eastAsia="Palatino Linotype" w:hAnsi="Palatino Linotype" w:cs="Palatino Linotype"/>
          <w:b/>
          <w:sz w:val="24"/>
          <w:szCs w:val="24"/>
        </w:rPr>
        <w:t>SUJETO OBLIGADO</w:t>
      </w:r>
      <w:r w:rsidRPr="00942672">
        <w:rPr>
          <w:rFonts w:ascii="Palatino Linotype" w:eastAsia="Palatino Linotype" w:hAnsi="Palatino Linotype" w:cs="Palatino Linotype"/>
          <w:sz w:val="24"/>
          <w:szCs w:val="24"/>
        </w:rPr>
        <w:t>, refiriendo que el cual se podrán visualizar los pagos realizados por concepto de Servicios Personales, siendo este último donde se encuentran los pagos de quincenas y prestaciones.</w:t>
      </w:r>
    </w:p>
    <w:p w14:paraId="78BF27FC"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586DEFB9"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Por su parte la Dirección General de Administración  informo que el veintitrés de junio del presente año, fue aprobado por el Comité de Transparencia del Municipio de Toluca, en la Cuadrigentésima Octogésima Novena Sesión Extraordinaria con el número de acuerdo AT/CT/01/2023, la cual adjunta, en donde se observa que en su tercer punto del orden del día se cambia la modalidad para la entrega de la información, en cuarto punto del orden del día se analiza y aprueba la clasificación como información como confidencial de forma parcial y en su quinto punto del orden del día se aprueba como reservada de manera parcial, por un periodo de dos años de la información referente a nombres completos de los servidores públicos adscritos a la Dirección General de Seguridad y Protección contenidos en CFDI´S para dar atención a la solicitud de información. </w:t>
      </w:r>
    </w:p>
    <w:p w14:paraId="0C926BBE"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683C2233"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Conocida la respuesta por la persona solicitante, al no estar conforme con los términos de la misma, presentó el recurso de revisión que nos ocupa, mediante el cual señaló como motivo de inconformidad en lo medular por el cambio de modalidad y respuesta incompleta. </w:t>
      </w:r>
    </w:p>
    <w:p w14:paraId="65F8F7FC"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1B4E693F"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Admitido el presente recurso de revisión, en términos del artículo 185 fracción II</w:t>
      </w:r>
      <w:r w:rsidRPr="00942672">
        <w:rPr>
          <w:rFonts w:ascii="Palatino Linotype" w:eastAsia="Palatino Linotype" w:hAnsi="Palatino Linotype" w:cs="Palatino Linotype"/>
          <w:sz w:val="24"/>
          <w:szCs w:val="24"/>
          <w:vertAlign w:val="superscript"/>
        </w:rPr>
        <w:footnoteReference w:id="3"/>
      </w:r>
      <w:r w:rsidRPr="00942672">
        <w:rPr>
          <w:rFonts w:ascii="Palatino Linotype" w:eastAsia="Palatino Linotype" w:hAnsi="Palatino Linotype" w:cs="Palatino Linotype"/>
          <w:sz w:val="24"/>
          <w:szCs w:val="24"/>
        </w:rPr>
        <w:t xml:space="preserve"> de la Ley de Transparencia y Acceso a la Información Pública del Estado de México y </w:t>
      </w:r>
      <w:r w:rsidRPr="00942672">
        <w:rPr>
          <w:rFonts w:ascii="Palatino Linotype" w:eastAsia="Palatino Linotype" w:hAnsi="Palatino Linotype" w:cs="Palatino Linotype"/>
          <w:sz w:val="24"/>
          <w:szCs w:val="24"/>
        </w:rPr>
        <w:lastRenderedPageBreak/>
        <w:t>Municipios, se integró el expediente y se puso a disposición de las partes para que, en un plazo máximo de siete días hábiles, manifestaran lo que a su derecho resultara conveniente.</w:t>
      </w:r>
    </w:p>
    <w:p w14:paraId="2A28628A"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6A591B00" w14:textId="77777777" w:rsidR="003C5847" w:rsidRPr="00942672" w:rsidRDefault="00C75B53">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Cabe resaltar que durante la etapa de manifestaciones </w:t>
      </w:r>
      <w:r w:rsidRPr="00942672">
        <w:rPr>
          <w:rFonts w:ascii="Palatino Linotype" w:eastAsia="Palatino Linotype" w:hAnsi="Palatino Linotype" w:cs="Palatino Linotype"/>
          <w:b/>
          <w:sz w:val="24"/>
          <w:szCs w:val="24"/>
        </w:rPr>
        <w:t>LA PARTE RECURRENTE</w:t>
      </w:r>
      <w:r w:rsidRPr="00942672">
        <w:rPr>
          <w:rFonts w:ascii="Palatino Linotype" w:eastAsia="Palatino Linotype" w:hAnsi="Palatino Linotype" w:cs="Palatino Linotype"/>
          <w:sz w:val="24"/>
          <w:szCs w:val="24"/>
        </w:rPr>
        <w:t xml:space="preserve"> fue omisa de rendir alegatos, por lo que respecta al</w:t>
      </w:r>
      <w:r w:rsidRPr="00942672">
        <w:rPr>
          <w:rFonts w:ascii="Palatino Linotype" w:eastAsia="Palatino Linotype" w:hAnsi="Palatino Linotype" w:cs="Palatino Linotype"/>
          <w:b/>
          <w:sz w:val="24"/>
          <w:szCs w:val="24"/>
        </w:rPr>
        <w:t xml:space="preserve"> SUJETO OBLIGADO </w:t>
      </w:r>
      <w:r w:rsidRPr="00942672">
        <w:rPr>
          <w:rFonts w:ascii="Palatino Linotype" w:eastAsia="Palatino Linotype" w:hAnsi="Palatino Linotype" w:cs="Palatino Linotype"/>
          <w:sz w:val="24"/>
          <w:szCs w:val="24"/>
        </w:rPr>
        <w:t xml:space="preserve">mediante informe justificado y alcance al mismo ratifica en términos generales su respuesta inicial. </w:t>
      </w:r>
    </w:p>
    <w:p w14:paraId="776DCB27" w14:textId="77777777" w:rsidR="003C5847" w:rsidRPr="00942672" w:rsidRDefault="003C584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4A17968C"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Aclarado lo anterior, de esta manera, se procede al análisis de la respuesta e informe justificado proporcionado por </w:t>
      </w:r>
      <w:r w:rsidRPr="00942672">
        <w:rPr>
          <w:rFonts w:ascii="Palatino Linotype" w:eastAsia="Palatino Linotype" w:hAnsi="Palatino Linotype" w:cs="Palatino Linotype"/>
          <w:b/>
          <w:sz w:val="24"/>
          <w:szCs w:val="24"/>
        </w:rPr>
        <w:t>EL</w:t>
      </w:r>
      <w:r w:rsidRPr="00942672">
        <w:rPr>
          <w:rFonts w:ascii="Palatino Linotype" w:eastAsia="Palatino Linotype" w:hAnsi="Palatino Linotype" w:cs="Palatino Linotype"/>
          <w:sz w:val="24"/>
          <w:szCs w:val="24"/>
        </w:rPr>
        <w:t xml:space="preserve"> </w:t>
      </w:r>
      <w:r w:rsidRPr="00942672">
        <w:rPr>
          <w:rFonts w:ascii="Palatino Linotype" w:eastAsia="Palatino Linotype" w:hAnsi="Palatino Linotype" w:cs="Palatino Linotype"/>
          <w:b/>
          <w:sz w:val="24"/>
          <w:szCs w:val="24"/>
        </w:rPr>
        <w:t>SUJETO OBLIGADO</w:t>
      </w:r>
      <w:r w:rsidRPr="00942672">
        <w:rPr>
          <w:rFonts w:ascii="Palatino Linotype" w:eastAsia="Palatino Linotype" w:hAnsi="Palatino Linotype" w:cs="Palatino Linotype"/>
          <w:sz w:val="24"/>
          <w:szCs w:val="24"/>
        </w:rPr>
        <w:t xml:space="preserve">, a efecto de determinar si es suficiente para tener por colmado el derecho de acceso a la información de </w:t>
      </w:r>
      <w:r w:rsidRPr="00942672">
        <w:rPr>
          <w:rFonts w:ascii="Palatino Linotype" w:eastAsia="Palatino Linotype" w:hAnsi="Palatino Linotype" w:cs="Palatino Linotype"/>
          <w:b/>
          <w:sz w:val="24"/>
          <w:szCs w:val="24"/>
        </w:rPr>
        <w:t>LA PARTE</w:t>
      </w:r>
      <w:r w:rsidRPr="00942672">
        <w:rPr>
          <w:rFonts w:ascii="Palatino Linotype" w:eastAsia="Palatino Linotype" w:hAnsi="Palatino Linotype" w:cs="Palatino Linotype"/>
          <w:sz w:val="24"/>
          <w:szCs w:val="24"/>
        </w:rPr>
        <w:t xml:space="preserve"> </w:t>
      </w:r>
      <w:r w:rsidRPr="00942672">
        <w:rPr>
          <w:rFonts w:ascii="Palatino Linotype" w:eastAsia="Palatino Linotype" w:hAnsi="Palatino Linotype" w:cs="Palatino Linotype"/>
          <w:b/>
          <w:sz w:val="24"/>
          <w:szCs w:val="24"/>
        </w:rPr>
        <w:t>RECURRENTE</w:t>
      </w:r>
      <w:r w:rsidRPr="00942672">
        <w:rPr>
          <w:rFonts w:ascii="Palatino Linotype" w:eastAsia="Palatino Linotype" w:hAnsi="Palatino Linotype" w:cs="Palatino Linotype"/>
          <w:sz w:val="24"/>
          <w:szCs w:val="24"/>
        </w:rPr>
        <w:t>, o en su defecto ordenar la entrega del o los documentos que lo satisfagan.</w:t>
      </w:r>
    </w:p>
    <w:p w14:paraId="05F74A9C"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7AF5FCAA"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En primera instancia, se considera oportuno señalar que requiere el documento en el que conste los pagos efectuados por la administración que encabeza el Ayuntamiento de Toluca a la fecha de la solicitud de los adeudos de sueldos y prestaciones del año dos mil veintiuno, motivo por el que se cita la siguiente normatividad:</w:t>
      </w:r>
    </w:p>
    <w:p w14:paraId="49EAF63A"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55F4DB45" w14:textId="77777777" w:rsidR="003C5847" w:rsidRPr="00942672" w:rsidRDefault="00C75B53">
      <w:pPr>
        <w:spacing w:after="0" w:line="276" w:lineRule="auto"/>
        <w:ind w:left="851" w:right="899"/>
        <w:jc w:val="both"/>
        <w:rPr>
          <w:rFonts w:ascii="Palatino Linotype" w:eastAsia="Palatino Linotype" w:hAnsi="Palatino Linotype" w:cs="Palatino Linotype"/>
          <w:i/>
        </w:rPr>
      </w:pPr>
      <w:r w:rsidRPr="00942672">
        <w:rPr>
          <w:rFonts w:ascii="Palatino Linotype" w:eastAsia="Palatino Linotype" w:hAnsi="Palatino Linotype" w:cs="Palatino Linotype"/>
          <w:i/>
        </w:rPr>
        <w:t>“</w:t>
      </w:r>
      <w:r w:rsidRPr="00942672">
        <w:rPr>
          <w:rFonts w:ascii="Palatino Linotype" w:eastAsia="Palatino Linotype" w:hAnsi="Palatino Linotype" w:cs="Palatino Linotype"/>
          <w:b/>
          <w:i/>
        </w:rPr>
        <w:t>LEY ORGÁNICA MUNICIPAL DEL ESTADO DE MÉXICO</w:t>
      </w:r>
    </w:p>
    <w:p w14:paraId="2D8CDBDB" w14:textId="77777777" w:rsidR="003C5847" w:rsidRPr="00942672" w:rsidRDefault="00C75B53">
      <w:pPr>
        <w:spacing w:after="0" w:line="276" w:lineRule="auto"/>
        <w:ind w:left="851" w:right="899"/>
        <w:jc w:val="both"/>
        <w:rPr>
          <w:rFonts w:ascii="Palatino Linotype" w:eastAsia="Palatino Linotype" w:hAnsi="Palatino Linotype" w:cs="Palatino Linotype"/>
          <w:i/>
        </w:rPr>
      </w:pPr>
      <w:r w:rsidRPr="00942672">
        <w:rPr>
          <w:rFonts w:ascii="Palatino Linotype" w:eastAsia="Palatino Linotype" w:hAnsi="Palatino Linotype" w:cs="Palatino Linotype"/>
          <w:b/>
          <w:i/>
        </w:rPr>
        <w:t>Artículo 16.-</w:t>
      </w:r>
      <w:r w:rsidRPr="00942672">
        <w:rPr>
          <w:rFonts w:ascii="Palatino Linotype" w:eastAsia="Palatino Linotype" w:hAnsi="Palatino Linotype" w:cs="Palatino Linotype"/>
          <w:i/>
        </w:rPr>
        <w:t xml:space="preserve"> Los Ayuntamientos se renovarán cada tres años, iniciarán su periodo el 1 de enero del año inmediato siguiente al de las elecciones municipales </w:t>
      </w:r>
      <w:r w:rsidRPr="00942672">
        <w:rPr>
          <w:rFonts w:ascii="Palatino Linotype" w:eastAsia="Palatino Linotype" w:hAnsi="Palatino Linotype" w:cs="Palatino Linotype"/>
          <w:i/>
        </w:rPr>
        <w:lastRenderedPageBreak/>
        <w:t>ordinarias y concluirán el 31 de diciembre del año de las elecciones para su renovación; y se integrarán por:</w:t>
      </w:r>
    </w:p>
    <w:p w14:paraId="0FDB28B8" w14:textId="77777777" w:rsidR="003C5847" w:rsidRPr="00942672" w:rsidRDefault="00C75B53">
      <w:pPr>
        <w:spacing w:after="0" w:line="276" w:lineRule="auto"/>
        <w:ind w:left="851" w:right="899"/>
        <w:jc w:val="both"/>
        <w:rPr>
          <w:rFonts w:ascii="Palatino Linotype" w:eastAsia="Palatino Linotype" w:hAnsi="Palatino Linotype" w:cs="Palatino Linotype"/>
          <w:i/>
        </w:rPr>
      </w:pPr>
      <w:r w:rsidRPr="00942672">
        <w:rPr>
          <w:rFonts w:ascii="Palatino Linotype" w:eastAsia="Palatino Linotype" w:hAnsi="Palatino Linotype" w:cs="Palatino Linotype"/>
          <w:i/>
        </w:rPr>
        <w:t>(…)”</w:t>
      </w:r>
    </w:p>
    <w:p w14:paraId="65B5CB3F"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0A4316C4"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En relación a la ley en cita, los Ayuntamientos se renovaran cada tres años e iniciarán su periodo el primero de enero del año inmediato siguiente al de las elecciones municipales ordinarias y concluirán el 31 de diciembre del año de las elecciones para su renovación, en conclusión el solicitante requiere los recibos de nómina o el documento en el que consten los pagos de las quincenas y prestaciones adeudas del año dos mil veintiuno efectuados del primero de enero de dos mil veintidós al siete de junio e dos mil veintitrés. </w:t>
      </w:r>
    </w:p>
    <w:p w14:paraId="4ACD1FBD"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3A477AE4" w14:textId="77777777" w:rsidR="003C5847" w:rsidRPr="00942672" w:rsidRDefault="003C5847">
      <w:pPr>
        <w:spacing w:after="0" w:line="360" w:lineRule="auto"/>
        <w:jc w:val="both"/>
        <w:rPr>
          <w:rFonts w:ascii="Palatino Linotype" w:eastAsia="Palatino Linotype" w:hAnsi="Palatino Linotype" w:cs="Palatino Linotype"/>
          <w:sz w:val="24"/>
          <w:szCs w:val="24"/>
        </w:rPr>
      </w:pPr>
    </w:p>
    <w:tbl>
      <w:tblPr>
        <w:tblStyle w:val="a"/>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685"/>
        <w:gridCol w:w="3260"/>
      </w:tblGrid>
      <w:tr w:rsidR="00942672" w:rsidRPr="00942672" w14:paraId="1202B64A" w14:textId="77777777">
        <w:tc>
          <w:tcPr>
            <w:tcW w:w="2122" w:type="dxa"/>
            <w:shd w:val="clear" w:color="auto" w:fill="AEAAAA"/>
          </w:tcPr>
          <w:p w14:paraId="63423F83" w14:textId="77777777" w:rsidR="003C5847" w:rsidRPr="00942672" w:rsidRDefault="00C75B53">
            <w:pPr>
              <w:spacing w:line="360" w:lineRule="auto"/>
              <w:jc w:val="center"/>
              <w:rPr>
                <w:rFonts w:ascii="Palatino Linotype" w:eastAsia="Palatino Linotype" w:hAnsi="Palatino Linotype" w:cs="Palatino Linotype"/>
                <w:b/>
                <w:sz w:val="24"/>
                <w:szCs w:val="24"/>
              </w:rPr>
            </w:pPr>
            <w:r w:rsidRPr="00942672">
              <w:rPr>
                <w:rFonts w:ascii="Palatino Linotype" w:eastAsia="Palatino Linotype" w:hAnsi="Palatino Linotype" w:cs="Palatino Linotype"/>
                <w:b/>
                <w:sz w:val="24"/>
                <w:szCs w:val="24"/>
              </w:rPr>
              <w:t>Solicitud</w:t>
            </w:r>
          </w:p>
        </w:tc>
        <w:tc>
          <w:tcPr>
            <w:tcW w:w="3685" w:type="dxa"/>
            <w:shd w:val="clear" w:color="auto" w:fill="AEAAAA"/>
          </w:tcPr>
          <w:p w14:paraId="7F8B77C0" w14:textId="77777777" w:rsidR="003C5847" w:rsidRPr="00942672" w:rsidRDefault="00C75B53">
            <w:pPr>
              <w:spacing w:line="360" w:lineRule="auto"/>
              <w:jc w:val="center"/>
              <w:rPr>
                <w:rFonts w:ascii="Palatino Linotype" w:eastAsia="Palatino Linotype" w:hAnsi="Palatino Linotype" w:cs="Palatino Linotype"/>
                <w:b/>
                <w:sz w:val="24"/>
                <w:szCs w:val="24"/>
              </w:rPr>
            </w:pPr>
            <w:r w:rsidRPr="00942672">
              <w:rPr>
                <w:rFonts w:ascii="Palatino Linotype" w:eastAsia="Palatino Linotype" w:hAnsi="Palatino Linotype" w:cs="Palatino Linotype"/>
                <w:b/>
                <w:sz w:val="24"/>
                <w:szCs w:val="24"/>
              </w:rPr>
              <w:t>Respuesta</w:t>
            </w:r>
          </w:p>
        </w:tc>
        <w:tc>
          <w:tcPr>
            <w:tcW w:w="3260" w:type="dxa"/>
            <w:shd w:val="clear" w:color="auto" w:fill="AEAAAA"/>
          </w:tcPr>
          <w:p w14:paraId="247E07EC" w14:textId="77777777" w:rsidR="003C5847" w:rsidRPr="00942672" w:rsidRDefault="00C75B53">
            <w:pPr>
              <w:spacing w:line="360" w:lineRule="auto"/>
              <w:jc w:val="center"/>
              <w:rPr>
                <w:rFonts w:ascii="Palatino Linotype" w:eastAsia="Palatino Linotype" w:hAnsi="Palatino Linotype" w:cs="Palatino Linotype"/>
                <w:b/>
                <w:sz w:val="24"/>
                <w:szCs w:val="24"/>
              </w:rPr>
            </w:pPr>
            <w:r w:rsidRPr="00942672">
              <w:rPr>
                <w:rFonts w:ascii="Palatino Linotype" w:eastAsia="Palatino Linotype" w:hAnsi="Palatino Linotype" w:cs="Palatino Linotype"/>
                <w:b/>
                <w:sz w:val="24"/>
                <w:szCs w:val="24"/>
              </w:rPr>
              <w:t>Motivos o razones de inconformidad</w:t>
            </w:r>
          </w:p>
        </w:tc>
      </w:tr>
      <w:tr w:rsidR="00942672" w:rsidRPr="00942672" w14:paraId="42352E83" w14:textId="77777777">
        <w:tc>
          <w:tcPr>
            <w:tcW w:w="2122" w:type="dxa"/>
          </w:tcPr>
          <w:p w14:paraId="0D17E849" w14:textId="77777777" w:rsidR="003C5847" w:rsidRPr="00942672" w:rsidRDefault="00C75B53">
            <w:pPr>
              <w:spacing w:line="276" w:lineRule="auto"/>
              <w:jc w:val="both"/>
              <w:rPr>
                <w:rFonts w:ascii="Palatino Linotype" w:eastAsia="Palatino Linotype" w:hAnsi="Palatino Linotype" w:cs="Palatino Linotype"/>
                <w:sz w:val="20"/>
                <w:szCs w:val="20"/>
              </w:rPr>
            </w:pPr>
            <w:r w:rsidRPr="00942672">
              <w:rPr>
                <w:rFonts w:ascii="Palatino Linotype" w:eastAsia="Palatino Linotype" w:hAnsi="Palatino Linotype" w:cs="Palatino Linotype"/>
                <w:sz w:val="20"/>
                <w:szCs w:val="20"/>
              </w:rPr>
              <w:t xml:space="preserve">Expresión documental o documento donde pueda comprobar lo relativo a que se pagaron todas las quincenas y prestaciones pendientes </w:t>
            </w:r>
          </w:p>
          <w:p w14:paraId="69370339" w14:textId="77777777" w:rsidR="003C5847" w:rsidRPr="00942672" w:rsidRDefault="003C5847">
            <w:pPr>
              <w:spacing w:line="276" w:lineRule="auto"/>
              <w:jc w:val="both"/>
              <w:rPr>
                <w:rFonts w:ascii="Palatino Linotype" w:eastAsia="Palatino Linotype" w:hAnsi="Palatino Linotype" w:cs="Palatino Linotype"/>
                <w:sz w:val="20"/>
                <w:szCs w:val="20"/>
              </w:rPr>
            </w:pPr>
          </w:p>
        </w:tc>
        <w:tc>
          <w:tcPr>
            <w:tcW w:w="3685" w:type="dxa"/>
          </w:tcPr>
          <w:p w14:paraId="7E837F37" w14:textId="77777777" w:rsidR="003C5847" w:rsidRPr="00942672" w:rsidRDefault="00C75B53">
            <w:pPr>
              <w:spacing w:line="360" w:lineRule="auto"/>
              <w:jc w:val="both"/>
              <w:rPr>
                <w:rFonts w:ascii="Palatino Linotype" w:eastAsia="Palatino Linotype" w:hAnsi="Palatino Linotype" w:cs="Palatino Linotype"/>
                <w:sz w:val="20"/>
                <w:szCs w:val="20"/>
              </w:rPr>
            </w:pPr>
            <w:r w:rsidRPr="00942672">
              <w:rPr>
                <w:rFonts w:ascii="Palatino Linotype" w:eastAsia="Palatino Linotype" w:hAnsi="Palatino Linotype" w:cs="Palatino Linotype"/>
                <w:sz w:val="20"/>
                <w:szCs w:val="20"/>
              </w:rPr>
              <w:t>La Tesorería Municipal envía una guía para localizar el estado analítico del ejercicio del presupuesto de egresos en la página del SUJETO OBLIGADO, refiriendo que el cual se podrán visualizar los pagos realizados por concepto de Servicios Personales, siendo este último donde se encuentran los pagos de quincenas y prestaciones.</w:t>
            </w:r>
          </w:p>
        </w:tc>
        <w:tc>
          <w:tcPr>
            <w:tcW w:w="3260" w:type="dxa"/>
            <w:shd w:val="clear" w:color="auto" w:fill="auto"/>
          </w:tcPr>
          <w:p w14:paraId="15B45532" w14:textId="77777777" w:rsidR="003C5847" w:rsidRPr="00942672" w:rsidRDefault="00C75B53">
            <w:pPr>
              <w:spacing w:line="360" w:lineRule="auto"/>
              <w:jc w:val="both"/>
              <w:rPr>
                <w:rFonts w:ascii="Palatino Linotype" w:eastAsia="Palatino Linotype" w:hAnsi="Palatino Linotype" w:cs="Palatino Linotype"/>
                <w:sz w:val="20"/>
                <w:szCs w:val="20"/>
              </w:rPr>
            </w:pPr>
            <w:r w:rsidRPr="00942672">
              <w:rPr>
                <w:rFonts w:ascii="Palatino Linotype" w:eastAsia="Palatino Linotype" w:hAnsi="Palatino Linotype" w:cs="Palatino Linotype"/>
                <w:sz w:val="20"/>
                <w:szCs w:val="20"/>
              </w:rPr>
              <w:t xml:space="preserve">Lo anterior deriva en encubrimiento del actual presidente, negando la transparencia y el acceso a la información, ya que si bien, no están obligados a generar algo que no tienen, solo con eso basta: pronunciarse que después de una búsqueda exhaustiva y razonable, no obra documentación en la que conste el dicho del presidente, </w:t>
            </w:r>
            <w:r w:rsidRPr="00942672">
              <w:rPr>
                <w:rFonts w:ascii="Palatino Linotype" w:eastAsia="Palatino Linotype" w:hAnsi="Palatino Linotype" w:cs="Palatino Linotype"/>
                <w:sz w:val="20"/>
                <w:szCs w:val="20"/>
              </w:rPr>
              <w:lastRenderedPageBreak/>
              <w:t>relativo a los pagos pendientes de 2021 que el Dr. Raymundo realizo en 2022.</w:t>
            </w:r>
          </w:p>
        </w:tc>
      </w:tr>
      <w:tr w:rsidR="003C5847" w:rsidRPr="00942672" w14:paraId="306177DB" w14:textId="77777777">
        <w:tc>
          <w:tcPr>
            <w:tcW w:w="2122" w:type="dxa"/>
          </w:tcPr>
          <w:p w14:paraId="0D463F25" w14:textId="77777777" w:rsidR="003C5847" w:rsidRPr="00942672" w:rsidRDefault="00C75B53">
            <w:pPr>
              <w:spacing w:line="276" w:lineRule="auto"/>
              <w:jc w:val="both"/>
              <w:rPr>
                <w:rFonts w:ascii="Palatino Linotype" w:eastAsia="Palatino Linotype" w:hAnsi="Palatino Linotype" w:cs="Palatino Linotype"/>
                <w:sz w:val="20"/>
                <w:szCs w:val="20"/>
              </w:rPr>
            </w:pPr>
            <w:r w:rsidRPr="00942672">
              <w:rPr>
                <w:rFonts w:ascii="Palatino Linotype" w:eastAsia="Palatino Linotype" w:hAnsi="Palatino Linotype" w:cs="Palatino Linotype"/>
                <w:sz w:val="20"/>
                <w:szCs w:val="20"/>
              </w:rPr>
              <w:lastRenderedPageBreak/>
              <w:t xml:space="preserve">Recibos de nómina relativa a que se pagaron todas las quincenas y prestaciones pendientes de 2021. </w:t>
            </w:r>
          </w:p>
        </w:tc>
        <w:tc>
          <w:tcPr>
            <w:tcW w:w="3685" w:type="dxa"/>
          </w:tcPr>
          <w:p w14:paraId="5AF122F7" w14:textId="77777777" w:rsidR="003C5847" w:rsidRPr="00942672" w:rsidRDefault="00C75B53">
            <w:pPr>
              <w:spacing w:line="360" w:lineRule="auto"/>
              <w:jc w:val="both"/>
              <w:rPr>
                <w:rFonts w:ascii="Palatino Linotype" w:eastAsia="Palatino Linotype" w:hAnsi="Palatino Linotype" w:cs="Palatino Linotype"/>
                <w:sz w:val="20"/>
                <w:szCs w:val="20"/>
              </w:rPr>
            </w:pPr>
            <w:r w:rsidRPr="00942672">
              <w:rPr>
                <w:rFonts w:ascii="Palatino Linotype" w:eastAsia="Palatino Linotype" w:hAnsi="Palatino Linotype" w:cs="Palatino Linotype"/>
                <w:sz w:val="20"/>
                <w:szCs w:val="20"/>
              </w:rPr>
              <w:t>La Dirección General de Administración  informo que el veintitrés de junio del presente año, fue aprobado por el Comité de Transparencia del Municipio de Toluca, en la Cuadrigentésima Octogésima Novena Sesión Extraordinaria con el número de acuerdo AT/CT/01/2023, la cual adjunta, en donde se observa que en su tercer punto del orden del día se cambia la modalidad para la entrega de la información, en cuarto punto del orden del día se analiza y aprueba la clasificación como información como confidencial de forma parcial y en su quinto punto del orden del día se aprueba como reservada de manera parcial, por un periodo de dos años de la información referente a nombres completos de los servidores públicos adscritos a la Dirección General de Seguridad y Protección contenidos en CFDI´S para dar atención a la solicitud de información.</w:t>
            </w:r>
          </w:p>
        </w:tc>
        <w:tc>
          <w:tcPr>
            <w:tcW w:w="3260" w:type="dxa"/>
            <w:shd w:val="clear" w:color="auto" w:fill="auto"/>
          </w:tcPr>
          <w:p w14:paraId="6FD7443B" w14:textId="77777777" w:rsidR="003C5847" w:rsidRPr="00942672" w:rsidRDefault="00C75B53">
            <w:pPr>
              <w:spacing w:line="360" w:lineRule="auto"/>
              <w:jc w:val="both"/>
              <w:rPr>
                <w:rFonts w:ascii="Palatino Linotype" w:eastAsia="Palatino Linotype" w:hAnsi="Palatino Linotype" w:cs="Palatino Linotype"/>
                <w:sz w:val="20"/>
                <w:szCs w:val="20"/>
              </w:rPr>
            </w:pPr>
            <w:r w:rsidRPr="00942672">
              <w:rPr>
                <w:rFonts w:ascii="Palatino Linotype" w:eastAsia="Palatino Linotype" w:hAnsi="Palatino Linotype" w:cs="Palatino Linotype"/>
                <w:sz w:val="20"/>
                <w:szCs w:val="20"/>
              </w:rPr>
              <w:t>Al solicitar la Unidad de Transparencia, el cambio de modalidad, quiere decir que la documentación existe, pero curiosamente, no pronuncia la denominación del documento, la cantidad de fojas por la que se compone, o algún detalle que sirva de referencia sobre la documentación que presume existir.</w:t>
            </w:r>
          </w:p>
        </w:tc>
      </w:tr>
    </w:tbl>
    <w:p w14:paraId="263FE01B"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7B853396"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 </w:t>
      </w:r>
      <w:r w:rsidRPr="00942672">
        <w:rPr>
          <w:rFonts w:ascii="Palatino Linotype" w:eastAsia="Palatino Linotype" w:hAnsi="Palatino Linotype" w:cs="Palatino Linotype"/>
          <w:b/>
          <w:sz w:val="24"/>
          <w:szCs w:val="24"/>
        </w:rPr>
        <w:t>Respecto a la respuesta otorgada por la Tesorería.</w:t>
      </w:r>
      <w:r w:rsidRPr="00942672">
        <w:rPr>
          <w:rFonts w:ascii="Palatino Linotype" w:eastAsia="Palatino Linotype" w:hAnsi="Palatino Linotype" w:cs="Palatino Linotype"/>
          <w:sz w:val="24"/>
          <w:szCs w:val="24"/>
        </w:rPr>
        <w:t xml:space="preserve"> </w:t>
      </w:r>
    </w:p>
    <w:p w14:paraId="40190225"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1A741AA3"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Es de recordar que la Tesorería adjunta la liga electrónica así como los pasos señalados para acceder a la información requerida por el particular.</w:t>
      </w:r>
    </w:p>
    <w:p w14:paraId="732EA6D8"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5FC39F2F"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En tal contexto, en primer lugar, debemos traer a colación el artículo 161</w:t>
      </w:r>
      <w:r w:rsidRPr="00942672">
        <w:rPr>
          <w:rFonts w:ascii="Palatino Linotype" w:eastAsia="Palatino Linotype" w:hAnsi="Palatino Linotype" w:cs="Palatino Linotype"/>
          <w:sz w:val="24"/>
          <w:szCs w:val="24"/>
          <w:vertAlign w:val="superscript"/>
        </w:rPr>
        <w:footnoteReference w:id="4"/>
      </w:r>
      <w:r w:rsidRPr="00942672">
        <w:rPr>
          <w:rFonts w:ascii="Palatino Linotype" w:eastAsia="Palatino Linotype" w:hAnsi="Palatino Linotype" w:cs="Palatino Linotype"/>
          <w:sz w:val="24"/>
          <w:szCs w:val="24"/>
        </w:rPr>
        <w:t xml:space="preserve"> de la Ley de Transparencia y Acceso a la Información Pública del Estado de México y Municipios</w:t>
      </w:r>
      <w:r w:rsidRPr="00942672">
        <w:rPr>
          <w:rFonts w:ascii="Palatino Linotype" w:eastAsia="Palatino Linotype" w:hAnsi="Palatino Linotype" w:cs="Palatino Linotype"/>
          <w:i/>
          <w:sz w:val="24"/>
          <w:szCs w:val="24"/>
        </w:rPr>
        <w:t xml:space="preserve">, </w:t>
      </w:r>
      <w:r w:rsidRPr="00942672">
        <w:rPr>
          <w:rFonts w:ascii="Palatino Linotype" w:eastAsia="Palatino Linotype" w:hAnsi="Palatino Linotype" w:cs="Palatino Linotype"/>
          <w:sz w:val="24"/>
          <w:szCs w:val="24"/>
        </w:rPr>
        <w:t>el cual 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6EBEAB82"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23C68779" w14:textId="77777777" w:rsidR="003C5847" w:rsidRPr="00942672" w:rsidRDefault="00C75B53">
      <w:pPr>
        <w:spacing w:after="0" w:line="360" w:lineRule="auto"/>
        <w:ind w:left="284" w:right="49"/>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a) La fuente</w:t>
      </w:r>
    </w:p>
    <w:p w14:paraId="12480081" w14:textId="77777777" w:rsidR="003C5847" w:rsidRPr="00942672" w:rsidRDefault="00C75B53">
      <w:pPr>
        <w:spacing w:after="240" w:line="276" w:lineRule="auto"/>
        <w:ind w:left="284" w:right="49"/>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b) El lugar y</w:t>
      </w:r>
    </w:p>
    <w:p w14:paraId="6F481CA4" w14:textId="77777777" w:rsidR="003C5847" w:rsidRPr="00942672" w:rsidRDefault="00C75B53">
      <w:pPr>
        <w:spacing w:before="240" w:after="0" w:line="360" w:lineRule="auto"/>
        <w:ind w:left="284" w:right="51"/>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c) La forma</w:t>
      </w:r>
    </w:p>
    <w:p w14:paraId="3C7FC03B" w14:textId="77777777" w:rsidR="003C5847" w:rsidRPr="00942672" w:rsidRDefault="003C5847">
      <w:pPr>
        <w:spacing w:after="0" w:line="360" w:lineRule="auto"/>
        <w:ind w:left="284" w:right="51"/>
        <w:jc w:val="both"/>
        <w:rPr>
          <w:rFonts w:ascii="Palatino Linotype" w:eastAsia="Palatino Linotype" w:hAnsi="Palatino Linotype" w:cs="Palatino Linotype"/>
          <w:sz w:val="24"/>
          <w:szCs w:val="24"/>
        </w:rPr>
      </w:pPr>
    </w:p>
    <w:p w14:paraId="0BFE6CA1" w14:textId="77777777" w:rsidR="003C5847" w:rsidRPr="00942672" w:rsidRDefault="00C75B53">
      <w:pPr>
        <w:spacing w:after="0" w:line="360" w:lineRule="auto"/>
        <w:ind w:right="51"/>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Asimismo, se establece que la fuente de la información deberá ser:</w:t>
      </w:r>
    </w:p>
    <w:p w14:paraId="3A9A241F" w14:textId="77777777" w:rsidR="003C5847" w:rsidRPr="00942672" w:rsidRDefault="003C5847">
      <w:pPr>
        <w:spacing w:after="0" w:line="360" w:lineRule="auto"/>
        <w:ind w:right="51"/>
        <w:jc w:val="both"/>
        <w:rPr>
          <w:rFonts w:ascii="Palatino Linotype" w:eastAsia="Palatino Linotype" w:hAnsi="Palatino Linotype" w:cs="Palatino Linotype"/>
          <w:sz w:val="24"/>
          <w:szCs w:val="24"/>
        </w:rPr>
      </w:pPr>
    </w:p>
    <w:p w14:paraId="4668859D" w14:textId="77777777" w:rsidR="003C5847" w:rsidRPr="00942672" w:rsidRDefault="00C75B53">
      <w:pPr>
        <w:spacing w:after="0" w:line="360" w:lineRule="auto"/>
        <w:ind w:left="284" w:right="51"/>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a) Precisa</w:t>
      </w:r>
    </w:p>
    <w:p w14:paraId="32DAB566" w14:textId="77777777" w:rsidR="003C5847" w:rsidRPr="00942672" w:rsidRDefault="00C75B53">
      <w:pPr>
        <w:spacing w:after="240" w:line="276" w:lineRule="auto"/>
        <w:ind w:left="284" w:right="49"/>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b) Concreta</w:t>
      </w:r>
    </w:p>
    <w:p w14:paraId="0B6DC9F9" w14:textId="77777777" w:rsidR="003C5847" w:rsidRPr="00942672" w:rsidRDefault="00C75B53">
      <w:pPr>
        <w:spacing w:before="240" w:after="0" w:line="360" w:lineRule="auto"/>
        <w:ind w:left="284" w:right="49"/>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c) Y no debe implicar que el solicitante realice una búsqueda en toda la información que se encuentre disponible.</w:t>
      </w:r>
    </w:p>
    <w:p w14:paraId="0DEA069D" w14:textId="77777777" w:rsidR="003C5847" w:rsidRPr="00942672" w:rsidRDefault="00C75B53">
      <w:pPr>
        <w:spacing w:after="0" w:line="360" w:lineRule="auto"/>
        <w:ind w:right="49"/>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Imperativos legales que establecen el procedimiento que debe seguir </w:t>
      </w:r>
      <w:r w:rsidRPr="00942672">
        <w:rPr>
          <w:rFonts w:ascii="Palatino Linotype" w:eastAsia="Palatino Linotype" w:hAnsi="Palatino Linotype" w:cs="Palatino Linotype"/>
          <w:b/>
          <w:sz w:val="24"/>
          <w:szCs w:val="24"/>
        </w:rPr>
        <w:t xml:space="preserve">EL SUJETO OBLIGADO </w:t>
      </w:r>
      <w:r w:rsidRPr="00942672">
        <w:rPr>
          <w:rFonts w:ascii="Palatino Linotype" w:eastAsia="Palatino Linotype" w:hAnsi="Palatino Linotype" w:cs="Palatino Linotype"/>
          <w:sz w:val="24"/>
          <w:szCs w:val="24"/>
        </w:rPr>
        <w:t>para que pueda tomarse como válida su orientación sobre la forma en que puede consultar la información requerida.</w:t>
      </w:r>
    </w:p>
    <w:p w14:paraId="660C6E81" w14:textId="77777777" w:rsidR="003C5847" w:rsidRPr="00942672" w:rsidRDefault="003C5847">
      <w:pPr>
        <w:spacing w:after="0" w:line="360" w:lineRule="auto"/>
        <w:ind w:right="49"/>
        <w:jc w:val="both"/>
        <w:rPr>
          <w:rFonts w:ascii="Palatino Linotype" w:eastAsia="Palatino Linotype" w:hAnsi="Palatino Linotype" w:cs="Palatino Linotype"/>
          <w:sz w:val="24"/>
          <w:szCs w:val="24"/>
        </w:rPr>
      </w:pPr>
    </w:p>
    <w:p w14:paraId="05F830EB" w14:textId="77777777" w:rsidR="003C5847" w:rsidRPr="00942672" w:rsidRDefault="00C75B53">
      <w:pPr>
        <w:spacing w:after="0" w:line="360" w:lineRule="auto"/>
        <w:ind w:right="49"/>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Así, en el presente caso, </w:t>
      </w:r>
      <w:r w:rsidRPr="00942672">
        <w:rPr>
          <w:rFonts w:ascii="Palatino Linotype" w:eastAsia="Palatino Linotype" w:hAnsi="Palatino Linotype" w:cs="Palatino Linotype"/>
          <w:b/>
          <w:sz w:val="24"/>
          <w:szCs w:val="24"/>
        </w:rPr>
        <w:t xml:space="preserve">EL SUJETO OBLIGADO </w:t>
      </w:r>
      <w:r w:rsidRPr="00942672">
        <w:rPr>
          <w:rFonts w:ascii="Palatino Linotype" w:eastAsia="Palatino Linotype" w:hAnsi="Palatino Linotype" w:cs="Palatino Linotype"/>
          <w:sz w:val="24"/>
          <w:szCs w:val="24"/>
        </w:rPr>
        <w:t>señala que la información está disponible en la siguiente liga electrónica:</w:t>
      </w:r>
    </w:p>
    <w:p w14:paraId="1D7969FC" w14:textId="77777777" w:rsidR="003C5847" w:rsidRPr="00942672" w:rsidRDefault="000341E3">
      <w:pPr>
        <w:spacing w:after="0" w:line="360" w:lineRule="auto"/>
        <w:ind w:right="49"/>
        <w:jc w:val="both"/>
        <w:rPr>
          <w:rFonts w:ascii="Palatino Linotype" w:eastAsia="Palatino Linotype" w:hAnsi="Palatino Linotype" w:cs="Palatino Linotype"/>
          <w:sz w:val="24"/>
          <w:szCs w:val="24"/>
        </w:rPr>
      </w:pPr>
      <w:hyperlink r:id="rId17">
        <w:r w:rsidR="00C75B53" w:rsidRPr="00942672">
          <w:rPr>
            <w:rFonts w:ascii="Palatino Linotype" w:eastAsia="Palatino Linotype" w:hAnsi="Palatino Linotype" w:cs="Palatino Linotype"/>
            <w:sz w:val="24"/>
            <w:szCs w:val="24"/>
            <w:u w:val="single"/>
          </w:rPr>
          <w:t>https://www2.toluca.gob.mx/</w:t>
        </w:r>
      </w:hyperlink>
      <w:r w:rsidR="00C75B53" w:rsidRPr="00942672">
        <w:rPr>
          <w:rFonts w:ascii="Palatino Linotype" w:eastAsia="Palatino Linotype" w:hAnsi="Palatino Linotype" w:cs="Palatino Linotype"/>
          <w:sz w:val="24"/>
          <w:szCs w:val="24"/>
        </w:rPr>
        <w:t xml:space="preserve"> </w:t>
      </w:r>
    </w:p>
    <w:p w14:paraId="55E3AE61" w14:textId="77777777" w:rsidR="003C5847" w:rsidRPr="00942672" w:rsidRDefault="003C5847">
      <w:pPr>
        <w:spacing w:after="0" w:line="360" w:lineRule="auto"/>
        <w:ind w:right="49"/>
        <w:jc w:val="both"/>
        <w:rPr>
          <w:rFonts w:ascii="Palatino Linotype" w:eastAsia="Palatino Linotype" w:hAnsi="Palatino Linotype" w:cs="Palatino Linotype"/>
          <w:sz w:val="24"/>
          <w:szCs w:val="24"/>
        </w:rPr>
      </w:pPr>
    </w:p>
    <w:p w14:paraId="1AA5A42B" w14:textId="77777777" w:rsidR="003C5847" w:rsidRPr="00942672" w:rsidRDefault="00C75B53">
      <w:pPr>
        <w:spacing w:after="0" w:line="360" w:lineRule="auto"/>
        <w:ind w:right="49"/>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Por lo que este Organismo Garante procedió a consultar la información disponible y los pasos señalados, en las cuales se observa lo siguiente:</w:t>
      </w:r>
    </w:p>
    <w:p w14:paraId="5F97D2CC"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5E7EB965"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noProof/>
          <w:sz w:val="24"/>
          <w:szCs w:val="24"/>
        </w:rPr>
        <w:drawing>
          <wp:inline distT="0" distB="0" distL="0" distR="0" wp14:anchorId="741E5CCD" wp14:editId="4BDB0E6C">
            <wp:extent cx="5612130" cy="1056005"/>
            <wp:effectExtent l="0" t="0" r="0" b="0"/>
            <wp:docPr id="5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5612130" cy="1056005"/>
                    </a:xfrm>
                    <a:prstGeom prst="rect">
                      <a:avLst/>
                    </a:prstGeom>
                    <a:ln/>
                  </pic:spPr>
                </pic:pic>
              </a:graphicData>
            </a:graphic>
          </wp:inline>
        </w:drawing>
      </w:r>
      <w:r w:rsidRPr="00942672">
        <w:rPr>
          <w:noProof/>
        </w:rPr>
        <mc:AlternateContent>
          <mc:Choice Requires="wpg">
            <w:drawing>
              <wp:anchor distT="0" distB="0" distL="114300" distR="114300" simplePos="0" relativeHeight="251658240" behindDoc="0" locked="0" layoutInCell="1" hidden="0" allowOverlap="1" wp14:anchorId="2DC51915" wp14:editId="7D5FF7EB">
                <wp:simplePos x="0" y="0"/>
                <wp:positionH relativeFrom="column">
                  <wp:posOffset>1752600</wp:posOffset>
                </wp:positionH>
                <wp:positionV relativeFrom="paragraph">
                  <wp:posOffset>127000</wp:posOffset>
                </wp:positionV>
                <wp:extent cx="1085850" cy="628650"/>
                <wp:effectExtent l="0" t="0" r="0" b="0"/>
                <wp:wrapNone/>
                <wp:docPr id="33" name="Rectángulo 33"/>
                <wp:cNvGraphicFramePr/>
                <a:graphic xmlns:a="http://schemas.openxmlformats.org/drawingml/2006/main">
                  <a:graphicData uri="http://schemas.microsoft.com/office/word/2010/wordprocessingShape">
                    <wps:wsp>
                      <wps:cNvSpPr/>
                      <wps:spPr>
                        <a:xfrm>
                          <a:off x="4822125" y="3484725"/>
                          <a:ext cx="1047750" cy="590550"/>
                        </a:xfrm>
                        <a:prstGeom prst="rect">
                          <a:avLst/>
                        </a:prstGeom>
                        <a:noFill/>
                        <a:ln w="38100" cap="flat" cmpd="sng">
                          <a:solidFill>
                            <a:srgbClr val="FF0000"/>
                          </a:solidFill>
                          <a:prstDash val="solid"/>
                          <a:miter lim="800000"/>
                          <a:headEnd type="none" w="sm" len="sm"/>
                          <a:tailEnd type="none" w="sm" len="sm"/>
                        </a:ln>
                      </wps:spPr>
                      <wps:txbx>
                        <w:txbxContent>
                          <w:p w14:paraId="64E08FB3" w14:textId="77777777" w:rsidR="003C5847" w:rsidRDefault="003C584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1752600</wp:posOffset>
                </wp:positionH>
                <wp:positionV relativeFrom="paragraph">
                  <wp:posOffset>127000</wp:posOffset>
                </wp:positionV>
                <wp:extent cx="1085850" cy="628650"/>
                <wp:effectExtent b="0" l="0" r="0" t="0"/>
                <wp:wrapNone/>
                <wp:docPr id="33" name="image23.png"/>
                <a:graphic>
                  <a:graphicData uri="http://schemas.openxmlformats.org/drawingml/2006/picture">
                    <pic:pic>
                      <pic:nvPicPr>
                        <pic:cNvPr id="0" name="image23.png"/>
                        <pic:cNvPicPr preferRelativeResize="0"/>
                      </pic:nvPicPr>
                      <pic:blipFill>
                        <a:blip r:embed="rId19"/>
                        <a:srcRect/>
                        <a:stretch>
                          <a:fillRect/>
                        </a:stretch>
                      </pic:blipFill>
                      <pic:spPr>
                        <a:xfrm>
                          <a:off x="0" y="0"/>
                          <a:ext cx="1085850" cy="628650"/>
                        </a:xfrm>
                        <a:prstGeom prst="rect"/>
                        <a:ln/>
                      </pic:spPr>
                    </pic:pic>
                  </a:graphicData>
                </a:graphic>
              </wp:anchor>
            </w:drawing>
          </mc:Fallback>
        </mc:AlternateContent>
      </w:r>
    </w:p>
    <w:p w14:paraId="3E9B3700"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6399D6A3"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lastRenderedPageBreak/>
        <w:t>Dirigiéndonos al apartado “Información Presupuestaria” correspondiente al ejercicio fiscal 2021, en el botón “Cuarto Trimestre” correspondiente al “Estado Analítico del Egreso – Clasificación por Objeto del Gasto”.</w:t>
      </w:r>
    </w:p>
    <w:p w14:paraId="1FCC0AAD" w14:textId="77777777" w:rsidR="003C5847" w:rsidRPr="00942672" w:rsidRDefault="00C75B53">
      <w:pPr>
        <w:spacing w:after="0" w:line="360" w:lineRule="auto"/>
        <w:jc w:val="center"/>
        <w:rPr>
          <w:rFonts w:ascii="Palatino Linotype" w:eastAsia="Palatino Linotype" w:hAnsi="Palatino Linotype" w:cs="Palatino Linotype"/>
          <w:sz w:val="24"/>
          <w:szCs w:val="24"/>
        </w:rPr>
      </w:pPr>
      <w:r w:rsidRPr="00942672">
        <w:rPr>
          <w:rFonts w:ascii="Palatino Linotype" w:eastAsia="Palatino Linotype" w:hAnsi="Palatino Linotype" w:cs="Palatino Linotype"/>
          <w:noProof/>
          <w:sz w:val="24"/>
          <w:szCs w:val="24"/>
        </w:rPr>
        <w:drawing>
          <wp:inline distT="0" distB="0" distL="0" distR="0" wp14:anchorId="65B6E289" wp14:editId="341D9ED3">
            <wp:extent cx="2810267" cy="3077004"/>
            <wp:effectExtent l="0" t="0" r="0" b="0"/>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2810267" cy="3077004"/>
                    </a:xfrm>
                    <a:prstGeom prst="rect">
                      <a:avLst/>
                    </a:prstGeom>
                    <a:ln/>
                  </pic:spPr>
                </pic:pic>
              </a:graphicData>
            </a:graphic>
          </wp:inline>
        </w:drawing>
      </w:r>
      <w:r w:rsidRPr="00942672">
        <w:rPr>
          <w:noProof/>
        </w:rPr>
        <mc:AlternateContent>
          <mc:Choice Requires="wpg">
            <w:drawing>
              <wp:anchor distT="0" distB="0" distL="114300" distR="114300" simplePos="0" relativeHeight="251659264" behindDoc="0" locked="0" layoutInCell="1" hidden="0" allowOverlap="1" wp14:anchorId="6F62E48F" wp14:editId="3FE72EF8">
                <wp:simplePos x="0" y="0"/>
                <wp:positionH relativeFrom="column">
                  <wp:posOffset>1346200</wp:posOffset>
                </wp:positionH>
                <wp:positionV relativeFrom="paragraph">
                  <wp:posOffset>2222500</wp:posOffset>
                </wp:positionV>
                <wp:extent cx="2971800" cy="704850"/>
                <wp:effectExtent l="0" t="0" r="0" b="0"/>
                <wp:wrapNone/>
                <wp:docPr id="34" name="Rectángulo 34"/>
                <wp:cNvGraphicFramePr/>
                <a:graphic xmlns:a="http://schemas.openxmlformats.org/drawingml/2006/main">
                  <a:graphicData uri="http://schemas.microsoft.com/office/word/2010/wordprocessingShape">
                    <wps:wsp>
                      <wps:cNvSpPr/>
                      <wps:spPr>
                        <a:xfrm>
                          <a:off x="3888675" y="3456150"/>
                          <a:ext cx="2914650" cy="647700"/>
                        </a:xfrm>
                        <a:prstGeom prst="rect">
                          <a:avLst/>
                        </a:prstGeom>
                        <a:noFill/>
                        <a:ln w="57150" cap="flat" cmpd="sng">
                          <a:solidFill>
                            <a:srgbClr val="FF0000"/>
                          </a:solidFill>
                          <a:prstDash val="solid"/>
                          <a:miter lim="800000"/>
                          <a:headEnd type="none" w="sm" len="sm"/>
                          <a:tailEnd type="none" w="sm" len="sm"/>
                        </a:ln>
                      </wps:spPr>
                      <wps:txbx>
                        <w:txbxContent>
                          <w:p w14:paraId="0B7B93E4" w14:textId="77777777" w:rsidR="003C5847" w:rsidRDefault="003C584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1346200</wp:posOffset>
                </wp:positionH>
                <wp:positionV relativeFrom="paragraph">
                  <wp:posOffset>2222500</wp:posOffset>
                </wp:positionV>
                <wp:extent cx="2971800" cy="704850"/>
                <wp:effectExtent b="0" l="0" r="0" t="0"/>
                <wp:wrapNone/>
                <wp:docPr id="34" name="image24.png"/>
                <a:graphic>
                  <a:graphicData uri="http://schemas.openxmlformats.org/drawingml/2006/picture">
                    <pic:pic>
                      <pic:nvPicPr>
                        <pic:cNvPr id="0" name="image24.png"/>
                        <pic:cNvPicPr preferRelativeResize="0"/>
                      </pic:nvPicPr>
                      <pic:blipFill>
                        <a:blip r:embed="rId21"/>
                        <a:srcRect/>
                        <a:stretch>
                          <a:fillRect/>
                        </a:stretch>
                      </pic:blipFill>
                      <pic:spPr>
                        <a:xfrm>
                          <a:off x="0" y="0"/>
                          <a:ext cx="2971800" cy="704850"/>
                        </a:xfrm>
                        <a:prstGeom prst="rect"/>
                        <a:ln/>
                      </pic:spPr>
                    </pic:pic>
                  </a:graphicData>
                </a:graphic>
              </wp:anchor>
            </w:drawing>
          </mc:Fallback>
        </mc:AlternateContent>
      </w:r>
    </w:p>
    <w:p w14:paraId="71C2520E" w14:textId="77777777" w:rsidR="003C5847" w:rsidRPr="00942672" w:rsidRDefault="00C75B53">
      <w:pPr>
        <w:spacing w:after="0" w:line="360" w:lineRule="auto"/>
        <w:jc w:val="center"/>
        <w:rPr>
          <w:rFonts w:ascii="Palatino Linotype" w:eastAsia="Palatino Linotype" w:hAnsi="Palatino Linotype" w:cs="Palatino Linotype"/>
          <w:sz w:val="24"/>
          <w:szCs w:val="24"/>
        </w:rPr>
      </w:pPr>
      <w:r w:rsidRPr="00942672">
        <w:rPr>
          <w:rFonts w:ascii="Palatino Linotype" w:eastAsia="Palatino Linotype" w:hAnsi="Palatino Linotype" w:cs="Palatino Linotype"/>
          <w:noProof/>
          <w:sz w:val="24"/>
          <w:szCs w:val="24"/>
        </w:rPr>
        <w:lastRenderedPageBreak/>
        <w:drawing>
          <wp:inline distT="0" distB="0" distL="0" distR="0" wp14:anchorId="2301C506" wp14:editId="15F0445C">
            <wp:extent cx="5612130" cy="4225925"/>
            <wp:effectExtent l="0" t="0" r="0" b="0"/>
            <wp:docPr id="4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5612130" cy="4225925"/>
                    </a:xfrm>
                    <a:prstGeom prst="rect">
                      <a:avLst/>
                    </a:prstGeom>
                    <a:ln/>
                  </pic:spPr>
                </pic:pic>
              </a:graphicData>
            </a:graphic>
          </wp:inline>
        </w:drawing>
      </w:r>
    </w:p>
    <w:p w14:paraId="46D2E0AA" w14:textId="77777777" w:rsidR="003C5847" w:rsidRPr="00942672" w:rsidRDefault="00C75B53">
      <w:pPr>
        <w:spacing w:after="0" w:line="360" w:lineRule="auto"/>
        <w:jc w:val="both"/>
        <w:rPr>
          <w:rFonts w:ascii="Palatino Linotype" w:eastAsia="Palatino Linotype" w:hAnsi="Palatino Linotype" w:cs="Palatino Linotype"/>
          <w:b/>
          <w:sz w:val="24"/>
          <w:szCs w:val="24"/>
        </w:rPr>
      </w:pPr>
      <w:r w:rsidRPr="00942672">
        <w:rPr>
          <w:rFonts w:ascii="Palatino Linotype" w:eastAsia="Palatino Linotype" w:hAnsi="Palatino Linotype" w:cs="Palatino Linotype"/>
          <w:sz w:val="24"/>
          <w:szCs w:val="24"/>
        </w:rPr>
        <w:t>Por lo que se estima que la fuente proporcionada cumple con lo señalado en el artículo 161</w:t>
      </w:r>
      <w:r w:rsidRPr="00942672">
        <w:rPr>
          <w:sz w:val="24"/>
          <w:szCs w:val="24"/>
        </w:rPr>
        <w:t xml:space="preserve"> </w:t>
      </w:r>
      <w:r w:rsidRPr="00942672">
        <w:rPr>
          <w:rFonts w:ascii="Palatino Linotype" w:eastAsia="Palatino Linotype" w:hAnsi="Palatino Linotype" w:cs="Palatino Linotype"/>
          <w:sz w:val="24"/>
          <w:szCs w:val="24"/>
        </w:rPr>
        <w:t xml:space="preserve">de la de Transparencia y Acceso a la Información Pública del Estado de México y Municipios al advertirse la información solicitada,  no obstante la información que se obtiene es el estado analítico del ejercicio del presupuesto de egresos del dos mil veintiuno, que si bien, cuenta con el concepto de pago de las remuneraciones al personal permanente y transitorio y de más prestaciones a las que son acreedoras las trabajadoras y trabajadoras del Ayuntamiento de Toluca, están son las que se pagaron durante el ejercicio fiscal dos mil veintiuno, sin embargo, la información requerida por el particular es el documento en el que consten los pagos </w:t>
      </w:r>
      <w:r w:rsidRPr="00942672">
        <w:rPr>
          <w:rFonts w:ascii="Palatino Linotype" w:eastAsia="Palatino Linotype" w:hAnsi="Palatino Linotype" w:cs="Palatino Linotype"/>
          <w:sz w:val="24"/>
          <w:szCs w:val="24"/>
        </w:rPr>
        <w:lastRenderedPageBreak/>
        <w:t xml:space="preserve">que realizo la administración municipal que se encuentra a la fecha de la solicitud de los salarios y prestaciones adeudas en el año dos mil veintiuno, motivo por el que dicha información no colma la solicitud de acceso a la información de </w:t>
      </w:r>
      <w:r w:rsidRPr="00942672">
        <w:rPr>
          <w:rFonts w:ascii="Palatino Linotype" w:eastAsia="Palatino Linotype" w:hAnsi="Palatino Linotype" w:cs="Palatino Linotype"/>
          <w:b/>
          <w:sz w:val="24"/>
          <w:szCs w:val="24"/>
        </w:rPr>
        <w:t>LA PARTE RECURRENTE</w:t>
      </w:r>
      <w:r w:rsidRPr="00942672">
        <w:rPr>
          <w:rFonts w:ascii="Palatino Linotype" w:eastAsia="Palatino Linotype" w:hAnsi="Palatino Linotype" w:cs="Palatino Linotype"/>
          <w:sz w:val="24"/>
          <w:szCs w:val="24"/>
        </w:rPr>
        <w:t xml:space="preserve">. </w:t>
      </w:r>
    </w:p>
    <w:p w14:paraId="2301C415"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 </w:t>
      </w:r>
    </w:p>
    <w:p w14:paraId="15CC29CE"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Ahora bien </w:t>
      </w:r>
      <w:r w:rsidRPr="00942672">
        <w:rPr>
          <w:rFonts w:ascii="Palatino Linotype" w:eastAsia="Palatino Linotype" w:hAnsi="Palatino Linotype" w:cs="Palatino Linotype"/>
          <w:b/>
          <w:sz w:val="24"/>
          <w:szCs w:val="24"/>
          <w:u w:val="single"/>
        </w:rPr>
        <w:t>respecto al análisis del cambio de modalidad</w:t>
      </w:r>
      <w:r w:rsidRPr="00942672">
        <w:rPr>
          <w:rFonts w:ascii="Palatino Linotype" w:eastAsia="Palatino Linotype" w:hAnsi="Palatino Linotype" w:cs="Palatino Linotype"/>
          <w:sz w:val="24"/>
          <w:szCs w:val="24"/>
        </w:rPr>
        <w:t xml:space="preserve">, resulta importante señalar que en primera instancia, que el artículo 155, fracción V, de la Ley de Transparencia y Acceso a la Información Pública del Estado de México y Municipios, precisa que para presentar una solicitud, el particular podrá señalar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 </w:t>
      </w:r>
    </w:p>
    <w:p w14:paraId="546C84F3"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62353232"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Por su parte, el artículo 158, dispone que, de manera excepcional, cuando de manera fundada y motivada lo determine </w:t>
      </w:r>
      <w:r w:rsidRPr="00942672">
        <w:rPr>
          <w:rFonts w:ascii="Palatino Linotype" w:eastAsia="Palatino Linotype" w:hAnsi="Palatino Linotype" w:cs="Palatino Linotype"/>
          <w:b/>
          <w:sz w:val="24"/>
          <w:szCs w:val="24"/>
        </w:rPr>
        <w:t>EL SUJETO OBLIGADO</w:t>
      </w:r>
      <w:r w:rsidRPr="00942672">
        <w:rPr>
          <w:rFonts w:ascii="Palatino Linotype" w:eastAsia="Palatino Linotype" w:hAnsi="Palatino Linotype" w:cs="Palatino Linotype"/>
          <w:sz w:val="24"/>
          <w:szCs w:val="24"/>
        </w:rPr>
        <w:t>, 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2DD392CA"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28B31511"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De modo que el acceso a la información debe darse en la modalidad de entrega elegida por el solicitante,  y sólo para los casos en que se encuentren impedidos los </w:t>
      </w:r>
      <w:r w:rsidRPr="00942672">
        <w:rPr>
          <w:rFonts w:ascii="Palatino Linotype" w:eastAsia="Palatino Linotype" w:hAnsi="Palatino Linotype" w:cs="Palatino Linotype"/>
          <w:sz w:val="24"/>
          <w:szCs w:val="24"/>
        </w:rPr>
        <w:lastRenderedPageBreak/>
        <w:t>sujetos obligados podrán ofrecer otra u otras modalidades debiendo fundar y motivar adecuadamente el cambio de modalidad en la entrega de la información</w:t>
      </w:r>
      <w:r w:rsidRPr="00942672">
        <w:rPr>
          <w:rFonts w:ascii="Palatino Linotype" w:eastAsia="Palatino Linotype" w:hAnsi="Palatino Linotype" w:cs="Palatino Linotype"/>
          <w:sz w:val="24"/>
          <w:szCs w:val="24"/>
          <w:vertAlign w:val="superscript"/>
        </w:rPr>
        <w:t xml:space="preserve"> </w:t>
      </w:r>
      <w:r w:rsidRPr="00942672">
        <w:rPr>
          <w:rFonts w:ascii="Palatino Linotype" w:eastAsia="Palatino Linotype" w:hAnsi="Palatino Linotype" w:cs="Palatino Linotype"/>
          <w:sz w:val="24"/>
          <w:szCs w:val="24"/>
          <w:vertAlign w:val="superscript"/>
        </w:rPr>
        <w:footnoteReference w:id="5"/>
      </w:r>
      <w:r w:rsidRPr="00942672">
        <w:rPr>
          <w:rFonts w:ascii="Palatino Linotype" w:eastAsia="Palatino Linotype" w:hAnsi="Palatino Linotype" w:cs="Palatino Linotype"/>
          <w:sz w:val="24"/>
          <w:szCs w:val="24"/>
        </w:rPr>
        <w:t>,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793C042A"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0E78BB0B" w14:textId="77777777" w:rsidR="003C5847" w:rsidRPr="00942672" w:rsidRDefault="00C75B53">
      <w:pPr>
        <w:spacing w:after="0"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b/>
          <w:i/>
        </w:rPr>
        <w:t>“FUNDAMENTACIÓN Y MOTIVACIÓN DE LOS ACTOS ADMINISTRATIVOS</w:t>
      </w:r>
      <w:r w:rsidRPr="00942672">
        <w:rPr>
          <w:rFonts w:ascii="Palatino Linotype" w:eastAsia="Palatino Linotype" w:hAnsi="Palatino Linotype" w:cs="Palatino Linotype"/>
          <w:i/>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w:t>
      </w:r>
      <w:r w:rsidRPr="00942672">
        <w:rPr>
          <w:rFonts w:ascii="Palatino Linotype" w:eastAsia="Palatino Linotype" w:hAnsi="Palatino Linotype" w:cs="Palatino Linotype"/>
          <w:i/>
        </w:rPr>
        <w:lastRenderedPageBreak/>
        <w:t xml:space="preserve">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942672">
        <w:rPr>
          <w:rFonts w:ascii="Palatino Linotype" w:eastAsia="Palatino Linotype" w:hAnsi="Palatino Linotype" w:cs="Palatino Linotype"/>
          <w:i/>
        </w:rPr>
        <w:t>subincisos</w:t>
      </w:r>
      <w:proofErr w:type="spellEnd"/>
      <w:r w:rsidRPr="00942672">
        <w:rPr>
          <w:rFonts w:ascii="Palatino Linotype" w:eastAsia="Palatino Linotype" w:hAnsi="Palatino Linotype" w:cs="Palatino Linotype"/>
          <w:i/>
        </w:rPr>
        <w:t>, fracciones y preceptos aplicable, y b).- Los cuerpos legales y preceptos que otorgan competencia o facultades a las autoridades para emitir el acto en agravio del gobernado.”</w:t>
      </w:r>
    </w:p>
    <w:p w14:paraId="48AC4B2B" w14:textId="77777777" w:rsidR="003C5847" w:rsidRPr="00942672" w:rsidRDefault="003C5847">
      <w:pPr>
        <w:spacing w:after="0" w:line="360" w:lineRule="auto"/>
        <w:ind w:left="851" w:right="851"/>
        <w:jc w:val="both"/>
        <w:rPr>
          <w:rFonts w:ascii="Palatino Linotype" w:eastAsia="Palatino Linotype" w:hAnsi="Palatino Linotype" w:cs="Palatino Linotype"/>
          <w:i/>
          <w:sz w:val="24"/>
          <w:szCs w:val="24"/>
        </w:rPr>
      </w:pPr>
    </w:p>
    <w:p w14:paraId="14CC96FA"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07C8ACF2"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389F7544" w14:textId="77777777" w:rsidR="003C5847" w:rsidRPr="00942672" w:rsidRDefault="00C75B53">
      <w:pPr>
        <w:spacing w:after="0"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b/>
          <w:i/>
        </w:rPr>
        <w:t xml:space="preserve"> “Artículo 160.</w:t>
      </w:r>
      <w:r w:rsidRPr="00942672">
        <w:rPr>
          <w:rFonts w:ascii="Palatino Linotype" w:eastAsia="Palatino Linotype" w:hAnsi="Palatino Linotype" w:cs="Palatino Linotype"/>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86271C4" w14:textId="77777777" w:rsidR="003C5847" w:rsidRPr="00942672" w:rsidRDefault="00C75B53">
      <w:pPr>
        <w:spacing w:after="0"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b/>
          <w:i/>
        </w:rPr>
        <w:t>Artículo 164.</w:t>
      </w:r>
      <w:r w:rsidRPr="00942672">
        <w:rPr>
          <w:rFonts w:ascii="Palatino Linotype" w:eastAsia="Palatino Linotype" w:hAnsi="Palatino Linotype" w:cs="Palatino Linotype"/>
          <w:i/>
        </w:rPr>
        <w:t xml:space="preserve"> El acceso se dará en la modalidad de entrega y, en su caso, de envío elegidos por el solicitante. Cuando la información no pueda entregarse o enviarse en la modalidad solicitada, </w:t>
      </w:r>
      <w:r w:rsidRPr="00942672">
        <w:rPr>
          <w:rFonts w:ascii="Palatino Linotype" w:eastAsia="Palatino Linotype" w:hAnsi="Palatino Linotype" w:cs="Palatino Linotype"/>
          <w:i/>
          <w:u w:val="single"/>
        </w:rPr>
        <w:t>el sujeto obligado deberá ofrecer otra u otras modalidades de entrega.</w:t>
      </w:r>
      <w:r w:rsidRPr="00942672">
        <w:rPr>
          <w:rFonts w:ascii="Palatino Linotype" w:eastAsia="Palatino Linotype" w:hAnsi="Palatino Linotype" w:cs="Palatino Linotype"/>
          <w:i/>
        </w:rPr>
        <w:t xml:space="preserve"> En cualquier caso, se deberá fundar y motivar la necesidad de ofrecer otras modalidades.” (Énfasis añadido)</w:t>
      </w:r>
    </w:p>
    <w:p w14:paraId="53B351A8" w14:textId="77777777" w:rsidR="003C5847" w:rsidRPr="00942672" w:rsidRDefault="003C5847">
      <w:pPr>
        <w:spacing w:after="0" w:line="276" w:lineRule="auto"/>
        <w:ind w:left="851" w:right="851"/>
        <w:jc w:val="both"/>
        <w:rPr>
          <w:rFonts w:ascii="Palatino Linotype" w:eastAsia="Palatino Linotype" w:hAnsi="Palatino Linotype" w:cs="Palatino Linotype"/>
          <w:sz w:val="24"/>
          <w:szCs w:val="24"/>
        </w:rPr>
      </w:pPr>
    </w:p>
    <w:p w14:paraId="215071A0"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Por lo cual, los Sujetos Obligados podrán poner a disposición de los particulares, los documentos solicitados, en todo caso, por cualquier medio disponible en sus </w:t>
      </w:r>
      <w:r w:rsidRPr="00942672">
        <w:rPr>
          <w:rFonts w:ascii="Palatino Linotype" w:eastAsia="Palatino Linotype" w:hAnsi="Palatino Linotype" w:cs="Palatino Linotype"/>
          <w:sz w:val="24"/>
          <w:szCs w:val="24"/>
        </w:rPr>
        <w:lastRenderedPageBreak/>
        <w:t>instalaciones, cuando de forma fundada y motivada se determine que implica un análisis, estudio o procesamiento, cuya entrega o reproducción sobrepase las capacidades técnicas administrativas y humanas.</w:t>
      </w:r>
    </w:p>
    <w:p w14:paraId="2623C791"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45ABC13E"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Así, cuando se justifique el impedimento, </w:t>
      </w:r>
      <w:r w:rsidRPr="00942672">
        <w:rPr>
          <w:rFonts w:ascii="Palatino Linotype" w:eastAsia="Palatino Linotype" w:hAnsi="Palatino Linotype" w:cs="Palatino Linotype"/>
          <w:b/>
          <w:sz w:val="24"/>
          <w:szCs w:val="24"/>
        </w:rPr>
        <w:t>los Sujetos Obligados deberán ofrecer al particular otras modalidades de entrega que permita la información</w:t>
      </w:r>
      <w:r w:rsidRPr="00942672">
        <w:rPr>
          <w:rFonts w:ascii="Palatino Linotype" w:eastAsia="Palatino Linotype" w:hAnsi="Palatino Linotype" w:cs="Palatino Linotype"/>
          <w:sz w:val="24"/>
          <w:szCs w:val="24"/>
        </w:rPr>
        <w:t>, como consulta directa en las oficinas de la Unidad de Transparencia, la expedición de copias simples o certificadas, o la reproducción en cualquier otro medio, incluidos los electrónicos, lo que se robustece con el criterio 08/17, emitido por el Pleno del Instituto Nacional de Transparencia, Acceso a la Información y Protección de Datos Personales, el cual establece lo siguiente:</w:t>
      </w:r>
    </w:p>
    <w:p w14:paraId="692150DF"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3E2863B0" w14:textId="77777777" w:rsidR="003C5847" w:rsidRPr="00942672" w:rsidRDefault="00C75B53">
      <w:pPr>
        <w:spacing w:after="0" w:line="276" w:lineRule="auto"/>
        <w:ind w:left="851" w:right="902"/>
        <w:jc w:val="both"/>
        <w:rPr>
          <w:rFonts w:ascii="Palatino Linotype" w:eastAsia="Palatino Linotype" w:hAnsi="Palatino Linotype" w:cs="Palatino Linotype"/>
          <w:b/>
          <w:i/>
          <w:u w:val="single"/>
        </w:rPr>
      </w:pPr>
      <w:r w:rsidRPr="00942672">
        <w:rPr>
          <w:rFonts w:ascii="Palatino Linotype" w:eastAsia="Palatino Linotype" w:hAnsi="Palatino Linotype" w:cs="Palatino Linotype"/>
          <w:b/>
          <w:i/>
        </w:rPr>
        <w:t>“Modalidad de entrega. Procedencia de proporcionar la información solicitada en una diversa a la elegida por el solicitante.</w:t>
      </w:r>
      <w:r w:rsidRPr="00942672">
        <w:rPr>
          <w:rFonts w:ascii="Palatino Linotype" w:eastAsia="Palatino Linotype" w:hAnsi="Palatino Linotype" w:cs="Palatino Linotype"/>
          <w:i/>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942672">
        <w:rPr>
          <w:rFonts w:ascii="Palatino Linotype" w:eastAsia="Palatino Linotype" w:hAnsi="Palatino Linotype" w:cs="Palatino Linotype"/>
          <w:b/>
          <w:i/>
          <w:u w:val="single"/>
        </w:rPr>
        <w:t>en todas las modalidades que permita el documento de que se trate, procurando reducir, en todo momento, los costos de entrega.”</w:t>
      </w:r>
    </w:p>
    <w:p w14:paraId="2E852743" w14:textId="77777777" w:rsidR="003C5847" w:rsidRPr="00942672" w:rsidRDefault="003C5847">
      <w:pPr>
        <w:spacing w:after="0" w:line="276" w:lineRule="auto"/>
        <w:ind w:left="851" w:right="902"/>
        <w:jc w:val="both"/>
        <w:rPr>
          <w:rFonts w:ascii="Palatino Linotype" w:eastAsia="Palatino Linotype" w:hAnsi="Palatino Linotype" w:cs="Palatino Linotype"/>
          <w:b/>
          <w:i/>
          <w:u w:val="single"/>
        </w:rPr>
      </w:pPr>
    </w:p>
    <w:p w14:paraId="45400464" w14:textId="77777777" w:rsidR="003C5847" w:rsidRPr="00942672" w:rsidRDefault="00C75B53">
      <w:pPr>
        <w:spacing w:after="0" w:line="360" w:lineRule="auto"/>
        <w:jc w:val="both"/>
        <w:rPr>
          <w:rFonts w:ascii="Palatino Linotype" w:eastAsia="Palatino Linotype" w:hAnsi="Palatino Linotype" w:cs="Palatino Linotype"/>
          <w:b/>
          <w:sz w:val="24"/>
          <w:szCs w:val="24"/>
        </w:rPr>
      </w:pPr>
      <w:r w:rsidRPr="00942672">
        <w:rPr>
          <w:rFonts w:ascii="Palatino Linotype" w:eastAsia="Palatino Linotype" w:hAnsi="Palatino Linotype" w:cs="Palatino Linotype"/>
          <w:sz w:val="24"/>
          <w:szCs w:val="24"/>
        </w:rPr>
        <w:t>Del citado criterio, se desprende que cuando</w:t>
      </w:r>
      <w:r w:rsidRPr="00942672">
        <w:rPr>
          <w:rFonts w:ascii="Palatino Linotype" w:eastAsia="Palatino Linotype" w:hAnsi="Palatino Linotype" w:cs="Palatino Linotype"/>
          <w:b/>
          <w:sz w:val="24"/>
          <w:szCs w:val="24"/>
        </w:rPr>
        <w:t xml:space="preserve"> la información no pueda entregarse o enviarse en la modalidad elegida, </w:t>
      </w:r>
      <w:r w:rsidRPr="00942672">
        <w:rPr>
          <w:rFonts w:ascii="Palatino Linotype" w:eastAsia="Palatino Linotype" w:hAnsi="Palatino Linotype" w:cs="Palatino Linotype"/>
          <w:sz w:val="24"/>
          <w:szCs w:val="24"/>
        </w:rPr>
        <w:t xml:space="preserve">para que la obligación de acceso a la información se tenga por cumplida, </w:t>
      </w:r>
      <w:r w:rsidRPr="00942672">
        <w:rPr>
          <w:rFonts w:ascii="Palatino Linotype" w:eastAsia="Palatino Linotype" w:hAnsi="Palatino Linotype" w:cs="Palatino Linotype"/>
          <w:b/>
          <w:sz w:val="24"/>
          <w:szCs w:val="24"/>
        </w:rPr>
        <w:t xml:space="preserve">el Sujeto Obligado deberá ofrecer otra u otras modalidades </w:t>
      </w:r>
      <w:r w:rsidRPr="00942672">
        <w:rPr>
          <w:rFonts w:ascii="Palatino Linotype" w:eastAsia="Palatino Linotype" w:hAnsi="Palatino Linotype" w:cs="Palatino Linotype"/>
          <w:b/>
          <w:sz w:val="24"/>
          <w:szCs w:val="24"/>
        </w:rPr>
        <w:lastRenderedPageBreak/>
        <w:t>de entrega.</w:t>
      </w:r>
      <w:r w:rsidRPr="00942672">
        <w:rPr>
          <w:rFonts w:ascii="Palatino Linotype" w:eastAsia="Palatino Linotype" w:hAnsi="Palatino Linotype" w:cs="Palatino Linotype"/>
          <w:sz w:val="24"/>
          <w:szCs w:val="24"/>
        </w:rPr>
        <w:t xml:space="preserve"> En cualquier caso, </w:t>
      </w:r>
      <w:r w:rsidRPr="00942672">
        <w:rPr>
          <w:rFonts w:ascii="Palatino Linotype" w:eastAsia="Palatino Linotype" w:hAnsi="Palatino Linotype" w:cs="Palatino Linotype"/>
          <w:b/>
          <w:sz w:val="24"/>
          <w:szCs w:val="24"/>
        </w:rPr>
        <w:t>se deberá fundar y motivar la necesidad de ofrecer otras modalidades</w:t>
      </w:r>
      <w:r w:rsidRPr="00942672">
        <w:rPr>
          <w:rFonts w:ascii="Palatino Linotype" w:eastAsia="Palatino Linotype" w:hAnsi="Palatino Linotype" w:cs="Palatino Linotype"/>
          <w:sz w:val="24"/>
          <w:szCs w:val="24"/>
        </w:rPr>
        <w:t xml:space="preserve"> que lo permitan, </w:t>
      </w:r>
      <w:r w:rsidRPr="00942672">
        <w:rPr>
          <w:rFonts w:ascii="Palatino Linotype" w:eastAsia="Palatino Linotype" w:hAnsi="Palatino Linotype" w:cs="Palatino Linotype"/>
          <w:b/>
          <w:sz w:val="24"/>
          <w:szCs w:val="24"/>
        </w:rPr>
        <w:t>procurando reducir los costos de entrega.</w:t>
      </w:r>
    </w:p>
    <w:p w14:paraId="43F53C01" w14:textId="77777777" w:rsidR="003C5847" w:rsidRPr="00942672" w:rsidRDefault="00C75B53">
      <w:pPr>
        <w:widowControl w:val="0"/>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320BDDBD"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0C465A4E" w14:textId="77777777" w:rsidR="003C5847" w:rsidRPr="00942672" w:rsidRDefault="00C75B53">
      <w:pPr>
        <w:numPr>
          <w:ilvl w:val="0"/>
          <w:numId w:val="1"/>
        </w:num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Las razones por las cuales la información implicaba un análisis, estudio o procesamiento de datos;</w:t>
      </w:r>
    </w:p>
    <w:p w14:paraId="0203101F" w14:textId="77777777" w:rsidR="003C5847" w:rsidRPr="00942672" w:rsidRDefault="003C5847">
      <w:pPr>
        <w:spacing w:after="0" w:line="360" w:lineRule="auto"/>
        <w:ind w:left="720"/>
        <w:jc w:val="both"/>
        <w:rPr>
          <w:rFonts w:ascii="Palatino Linotype" w:eastAsia="Palatino Linotype" w:hAnsi="Palatino Linotype" w:cs="Palatino Linotype"/>
          <w:sz w:val="24"/>
          <w:szCs w:val="24"/>
        </w:rPr>
      </w:pPr>
    </w:p>
    <w:p w14:paraId="4A8E2810" w14:textId="77777777" w:rsidR="003C5847" w:rsidRPr="00942672" w:rsidRDefault="00C75B53">
      <w:pPr>
        <w:numPr>
          <w:ilvl w:val="0"/>
          <w:numId w:val="1"/>
        </w:numPr>
        <w:spacing w:after="0" w:line="360" w:lineRule="auto"/>
        <w:ind w:left="567" w:right="901" w:hanging="141"/>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Por qué motivo el tiempo, que se le otorga al Sujeto Obligado para dar respuesta, en la modalidad elegida a la solicitud de información, no le es suficiente, y</w:t>
      </w:r>
    </w:p>
    <w:p w14:paraId="4AA3CD7F" w14:textId="77777777" w:rsidR="003C5847" w:rsidRPr="00942672" w:rsidRDefault="003C5847">
      <w:pPr>
        <w:spacing w:after="0" w:line="360" w:lineRule="auto"/>
        <w:ind w:left="567" w:right="901" w:hanging="141"/>
        <w:jc w:val="both"/>
        <w:rPr>
          <w:rFonts w:ascii="Palatino Linotype" w:eastAsia="Palatino Linotype" w:hAnsi="Palatino Linotype" w:cs="Palatino Linotype"/>
          <w:sz w:val="24"/>
          <w:szCs w:val="24"/>
        </w:rPr>
      </w:pPr>
    </w:p>
    <w:p w14:paraId="090F7042" w14:textId="77777777" w:rsidR="003C5847" w:rsidRPr="00942672" w:rsidRDefault="00C75B53">
      <w:pPr>
        <w:numPr>
          <w:ilvl w:val="0"/>
          <w:numId w:val="1"/>
        </w:numPr>
        <w:spacing w:after="0" w:line="360" w:lineRule="auto"/>
        <w:ind w:left="567" w:right="901" w:hanging="141"/>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La cantidad de recursos humanos y materiales con los que cuenta el Sujeto Obligado son insuficientes.</w:t>
      </w:r>
    </w:p>
    <w:p w14:paraId="305255C4" w14:textId="77777777" w:rsidR="003C5847" w:rsidRPr="00942672" w:rsidRDefault="003C5847">
      <w:pPr>
        <w:spacing w:after="0" w:line="360" w:lineRule="auto"/>
        <w:ind w:right="901"/>
        <w:jc w:val="both"/>
        <w:rPr>
          <w:rFonts w:ascii="Palatino Linotype" w:eastAsia="Palatino Linotype" w:hAnsi="Palatino Linotype" w:cs="Palatino Linotype"/>
          <w:sz w:val="24"/>
          <w:szCs w:val="24"/>
        </w:rPr>
      </w:pPr>
    </w:p>
    <w:p w14:paraId="61B1061C"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Ahora bien, entrando en materia, debe resaltarse que </w:t>
      </w:r>
      <w:r w:rsidRPr="00942672">
        <w:rPr>
          <w:rFonts w:ascii="Palatino Linotype" w:eastAsia="Palatino Linotype" w:hAnsi="Palatino Linotype" w:cs="Palatino Linotype"/>
          <w:b/>
          <w:sz w:val="24"/>
          <w:szCs w:val="24"/>
        </w:rPr>
        <w:t>EL SUJETO OBLIGADO</w:t>
      </w:r>
      <w:r w:rsidRPr="00942672">
        <w:rPr>
          <w:rFonts w:ascii="Palatino Linotype" w:eastAsia="Palatino Linotype" w:hAnsi="Palatino Linotype" w:cs="Palatino Linotype"/>
          <w:sz w:val="24"/>
          <w:szCs w:val="24"/>
        </w:rPr>
        <w:t xml:space="preserve"> a través de la  Cuadrigentésima Octogésima Novena Sesión Extraordinaria con el número de acuerdo AT/CT/01/2023, aprobó el cambio de modalidad para la entrega de la información mediante Consulta Directa, copias simples o certificadas además </w:t>
      </w:r>
      <w:r w:rsidRPr="00942672">
        <w:rPr>
          <w:rFonts w:ascii="Palatino Linotype" w:eastAsia="Palatino Linotype" w:hAnsi="Palatino Linotype" w:cs="Palatino Linotype"/>
          <w:sz w:val="24"/>
          <w:szCs w:val="24"/>
        </w:rPr>
        <w:lastRenderedPageBreak/>
        <w:t>de que se podrá hacer entrega sin costo alguno de la información si la persona proporciona los medios electrónicos o correo electrónico, además refiere que la información estará a disposición en el plazo establecido en el artículo 166 de la Ley de Transparencia Local para consulta de la información que da atención a la solicitud, teniendo soporte en el oficio signado por el Director General de Informática del INFOEM, mediante el cual informa que la incidencia técnica ha quedado registrada en la bitácora de incidencias, toda vez que trata de subir 2.94 GB, lo cual sobrepasa las capacidades técnicas del Sistema de Acceso a la Información Mexiquense (SAIMEX).</w:t>
      </w:r>
      <w:r w:rsidRPr="00942672">
        <w:rPr>
          <w:rFonts w:ascii="Palatino Linotype" w:eastAsia="Palatino Linotype" w:hAnsi="Palatino Linotype" w:cs="Palatino Linotype"/>
          <w:strike/>
          <w:sz w:val="24"/>
          <w:szCs w:val="24"/>
        </w:rPr>
        <w:t xml:space="preserve"> </w:t>
      </w:r>
    </w:p>
    <w:p w14:paraId="5F444C11"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5A271798" w14:textId="77777777" w:rsidR="003C5847" w:rsidRPr="00942672" w:rsidRDefault="00C75B53">
      <w:pPr>
        <w:spacing w:after="240" w:line="360" w:lineRule="auto"/>
        <w:ind w:right="-28"/>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Expuesto lo anterior, conviene esquematizar los argumentos expuestos con anterioridad para efecto de determinar si </w:t>
      </w:r>
      <w:r w:rsidRPr="00942672">
        <w:rPr>
          <w:rFonts w:ascii="Palatino Linotype" w:eastAsia="Palatino Linotype" w:hAnsi="Palatino Linotype" w:cs="Palatino Linotype"/>
          <w:b/>
          <w:sz w:val="24"/>
          <w:szCs w:val="24"/>
        </w:rPr>
        <w:t>EL SUJETO OBLIGADO</w:t>
      </w:r>
      <w:r w:rsidRPr="00942672">
        <w:rPr>
          <w:rFonts w:ascii="Palatino Linotype" w:eastAsia="Palatino Linotype" w:hAnsi="Palatino Linotype" w:cs="Palatino Linotype"/>
          <w:sz w:val="24"/>
          <w:szCs w:val="24"/>
        </w:rPr>
        <w:t xml:space="preserve"> cumplió con los elementos necesarios para el cambio de modalidad:</w:t>
      </w: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1"/>
        <w:gridCol w:w="7577"/>
      </w:tblGrid>
      <w:tr w:rsidR="00942672" w:rsidRPr="00942672" w14:paraId="21A9A014" w14:textId="77777777">
        <w:tc>
          <w:tcPr>
            <w:tcW w:w="1251" w:type="dxa"/>
            <w:shd w:val="clear" w:color="auto" w:fill="E7E6E6"/>
          </w:tcPr>
          <w:p w14:paraId="28C0FFE1" w14:textId="77777777" w:rsidR="003C5847" w:rsidRPr="00942672" w:rsidRDefault="00C75B53">
            <w:pPr>
              <w:jc w:val="center"/>
              <w:rPr>
                <w:rFonts w:ascii="Palatino Linotype" w:eastAsia="Palatino Linotype" w:hAnsi="Palatino Linotype" w:cs="Palatino Linotype"/>
                <w:b/>
                <w:sz w:val="18"/>
                <w:szCs w:val="18"/>
              </w:rPr>
            </w:pPr>
            <w:r w:rsidRPr="00942672">
              <w:rPr>
                <w:rFonts w:ascii="Palatino Linotype" w:eastAsia="Palatino Linotype" w:hAnsi="Palatino Linotype" w:cs="Palatino Linotype"/>
                <w:b/>
                <w:sz w:val="18"/>
                <w:szCs w:val="18"/>
              </w:rPr>
              <w:t>Elementos del cambio de modalidad</w:t>
            </w:r>
          </w:p>
        </w:tc>
        <w:tc>
          <w:tcPr>
            <w:tcW w:w="7577" w:type="dxa"/>
            <w:shd w:val="clear" w:color="auto" w:fill="E7E6E6"/>
          </w:tcPr>
          <w:p w14:paraId="0F253687" w14:textId="77777777" w:rsidR="003C5847" w:rsidRPr="00942672" w:rsidRDefault="00C75B53">
            <w:pPr>
              <w:jc w:val="center"/>
              <w:rPr>
                <w:rFonts w:ascii="Palatino Linotype" w:eastAsia="Palatino Linotype" w:hAnsi="Palatino Linotype" w:cs="Palatino Linotype"/>
                <w:b/>
                <w:sz w:val="18"/>
                <w:szCs w:val="18"/>
                <w:highlight w:val="green"/>
              </w:rPr>
            </w:pPr>
            <w:r w:rsidRPr="00942672">
              <w:rPr>
                <w:rFonts w:ascii="Palatino Linotype" w:eastAsia="Palatino Linotype" w:hAnsi="Palatino Linotype" w:cs="Palatino Linotype"/>
                <w:b/>
                <w:sz w:val="18"/>
                <w:szCs w:val="18"/>
              </w:rPr>
              <w:t>Contenido</w:t>
            </w:r>
          </w:p>
        </w:tc>
      </w:tr>
      <w:tr w:rsidR="00942672" w:rsidRPr="00942672" w14:paraId="5EB1A71E" w14:textId="77777777">
        <w:tc>
          <w:tcPr>
            <w:tcW w:w="1251" w:type="dxa"/>
          </w:tcPr>
          <w:p w14:paraId="036EDA3D" w14:textId="77777777" w:rsidR="003C5847" w:rsidRPr="00942672" w:rsidRDefault="00C75B53">
            <w:pPr>
              <w:jc w:val="center"/>
              <w:rPr>
                <w:rFonts w:ascii="Palatino Linotype" w:eastAsia="Palatino Linotype" w:hAnsi="Palatino Linotype" w:cs="Palatino Linotype"/>
                <w:sz w:val="18"/>
                <w:szCs w:val="18"/>
              </w:rPr>
            </w:pPr>
            <w:r w:rsidRPr="00942672">
              <w:rPr>
                <w:rFonts w:ascii="Palatino Linotype" w:eastAsia="Palatino Linotype" w:hAnsi="Palatino Linotype" w:cs="Palatino Linotype"/>
                <w:sz w:val="18"/>
                <w:szCs w:val="18"/>
              </w:rPr>
              <w:t>Número de folio de la solicitud</w:t>
            </w:r>
          </w:p>
        </w:tc>
        <w:tc>
          <w:tcPr>
            <w:tcW w:w="7577" w:type="dxa"/>
          </w:tcPr>
          <w:p w14:paraId="4EB707C3" w14:textId="77777777" w:rsidR="003C5847" w:rsidRPr="00942672" w:rsidRDefault="00C75B53">
            <w:pPr>
              <w:jc w:val="center"/>
              <w:rPr>
                <w:rFonts w:ascii="Palatino Linotype" w:eastAsia="Palatino Linotype" w:hAnsi="Palatino Linotype" w:cs="Palatino Linotype"/>
                <w:sz w:val="18"/>
                <w:szCs w:val="18"/>
                <w:highlight w:val="green"/>
              </w:rPr>
            </w:pPr>
            <w:r w:rsidRPr="00942672">
              <w:rPr>
                <w:noProof/>
              </w:rPr>
              <w:drawing>
                <wp:inline distT="0" distB="0" distL="0" distR="0" wp14:anchorId="3D7B3458" wp14:editId="3A93F347">
                  <wp:extent cx="4674235" cy="449580"/>
                  <wp:effectExtent l="0" t="0" r="0" b="0"/>
                  <wp:docPr id="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4674235" cy="449580"/>
                          </a:xfrm>
                          <a:prstGeom prst="rect">
                            <a:avLst/>
                          </a:prstGeom>
                          <a:ln/>
                        </pic:spPr>
                      </pic:pic>
                    </a:graphicData>
                  </a:graphic>
                </wp:inline>
              </w:drawing>
            </w:r>
          </w:p>
        </w:tc>
      </w:tr>
      <w:tr w:rsidR="00942672" w:rsidRPr="00942672" w14:paraId="30CEB98C" w14:textId="77777777">
        <w:tc>
          <w:tcPr>
            <w:tcW w:w="1251" w:type="dxa"/>
          </w:tcPr>
          <w:p w14:paraId="60651D96" w14:textId="77777777" w:rsidR="003C5847" w:rsidRPr="00942672" w:rsidRDefault="00C75B53">
            <w:pPr>
              <w:jc w:val="center"/>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18"/>
                <w:szCs w:val="18"/>
              </w:rPr>
              <w:t>Referencia al peso de la información.</w:t>
            </w:r>
          </w:p>
        </w:tc>
        <w:tc>
          <w:tcPr>
            <w:tcW w:w="7577" w:type="dxa"/>
          </w:tcPr>
          <w:p w14:paraId="222CEEB7" w14:textId="77777777" w:rsidR="003C5847" w:rsidRPr="00942672" w:rsidRDefault="00C75B53">
            <w:pPr>
              <w:spacing w:line="360" w:lineRule="auto"/>
              <w:jc w:val="center"/>
              <w:rPr>
                <w:rFonts w:ascii="Palatino Linotype" w:eastAsia="Palatino Linotype" w:hAnsi="Palatino Linotype" w:cs="Palatino Linotype"/>
                <w:sz w:val="24"/>
                <w:szCs w:val="24"/>
                <w:highlight w:val="green"/>
              </w:rPr>
            </w:pPr>
            <w:r w:rsidRPr="00942672">
              <w:rPr>
                <w:rFonts w:ascii="Palatino Linotype" w:eastAsia="Palatino Linotype" w:hAnsi="Palatino Linotype" w:cs="Palatino Linotype"/>
                <w:noProof/>
                <w:sz w:val="24"/>
                <w:szCs w:val="24"/>
              </w:rPr>
              <w:drawing>
                <wp:inline distT="0" distB="0" distL="0" distR="0" wp14:anchorId="58E8C66E" wp14:editId="7511496B">
                  <wp:extent cx="4674235" cy="642620"/>
                  <wp:effectExtent l="0" t="0" r="0" b="0"/>
                  <wp:docPr id="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4674235" cy="642620"/>
                          </a:xfrm>
                          <a:prstGeom prst="rect">
                            <a:avLst/>
                          </a:prstGeom>
                          <a:ln/>
                        </pic:spPr>
                      </pic:pic>
                    </a:graphicData>
                  </a:graphic>
                </wp:inline>
              </w:drawing>
            </w:r>
          </w:p>
        </w:tc>
      </w:tr>
      <w:tr w:rsidR="00942672" w:rsidRPr="00942672" w14:paraId="3A03B940" w14:textId="77777777">
        <w:tc>
          <w:tcPr>
            <w:tcW w:w="1251" w:type="dxa"/>
          </w:tcPr>
          <w:p w14:paraId="05B10C40" w14:textId="77777777" w:rsidR="003C5847" w:rsidRPr="00942672" w:rsidRDefault="00C75B53">
            <w:pPr>
              <w:jc w:val="center"/>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18"/>
                <w:szCs w:val="18"/>
              </w:rPr>
              <w:t xml:space="preserve">Referencia a otras modalidades de entrega </w:t>
            </w:r>
            <w:r w:rsidRPr="00942672">
              <w:rPr>
                <w:rFonts w:ascii="Palatino Linotype" w:eastAsia="Palatino Linotype" w:hAnsi="Palatino Linotype" w:cs="Palatino Linotype"/>
                <w:sz w:val="18"/>
                <w:szCs w:val="18"/>
              </w:rPr>
              <w:lastRenderedPageBreak/>
              <w:t>de la información.</w:t>
            </w:r>
          </w:p>
        </w:tc>
        <w:tc>
          <w:tcPr>
            <w:tcW w:w="7577" w:type="dxa"/>
          </w:tcPr>
          <w:p w14:paraId="742FA54D" w14:textId="77777777" w:rsidR="003C5847" w:rsidRPr="00942672" w:rsidRDefault="00C75B53">
            <w:pPr>
              <w:spacing w:line="360" w:lineRule="auto"/>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lastRenderedPageBreak/>
              <w:t>Además de la consulta directa se señala que:</w:t>
            </w:r>
          </w:p>
          <w:p w14:paraId="62E561B3" w14:textId="77777777" w:rsidR="003C5847" w:rsidRPr="00942672" w:rsidRDefault="00C75B53">
            <w:pPr>
              <w:spacing w:line="360" w:lineRule="auto"/>
              <w:jc w:val="center"/>
              <w:rPr>
                <w:rFonts w:ascii="Palatino Linotype" w:eastAsia="Palatino Linotype" w:hAnsi="Palatino Linotype" w:cs="Palatino Linotype"/>
                <w:sz w:val="24"/>
                <w:szCs w:val="24"/>
                <w:highlight w:val="green"/>
              </w:rPr>
            </w:pPr>
            <w:r w:rsidRPr="00942672">
              <w:rPr>
                <w:rFonts w:ascii="Palatino Linotype" w:eastAsia="Palatino Linotype" w:hAnsi="Palatino Linotype" w:cs="Palatino Linotype"/>
                <w:noProof/>
                <w:sz w:val="24"/>
                <w:szCs w:val="24"/>
              </w:rPr>
              <w:lastRenderedPageBreak/>
              <w:drawing>
                <wp:inline distT="0" distB="0" distL="0" distR="0" wp14:anchorId="333A7772" wp14:editId="650527B4">
                  <wp:extent cx="4674235" cy="916940"/>
                  <wp:effectExtent l="0" t="0" r="0" b="0"/>
                  <wp:docPr id="5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4674235" cy="916940"/>
                          </a:xfrm>
                          <a:prstGeom prst="rect">
                            <a:avLst/>
                          </a:prstGeom>
                          <a:ln/>
                        </pic:spPr>
                      </pic:pic>
                    </a:graphicData>
                  </a:graphic>
                </wp:inline>
              </w:drawing>
            </w:r>
          </w:p>
          <w:p w14:paraId="14E1EB11" w14:textId="77777777" w:rsidR="003C5847" w:rsidRPr="00942672" w:rsidRDefault="00C75B53">
            <w:pPr>
              <w:spacing w:line="360" w:lineRule="auto"/>
              <w:jc w:val="center"/>
              <w:rPr>
                <w:rFonts w:ascii="Palatino Linotype" w:eastAsia="Palatino Linotype" w:hAnsi="Palatino Linotype" w:cs="Palatino Linotype"/>
                <w:sz w:val="24"/>
                <w:szCs w:val="24"/>
                <w:highlight w:val="green"/>
              </w:rPr>
            </w:pPr>
            <w:r w:rsidRPr="00942672">
              <w:rPr>
                <w:rFonts w:ascii="Palatino Linotype" w:eastAsia="Palatino Linotype" w:hAnsi="Palatino Linotype" w:cs="Palatino Linotype"/>
                <w:noProof/>
                <w:sz w:val="24"/>
                <w:szCs w:val="24"/>
              </w:rPr>
              <w:drawing>
                <wp:inline distT="0" distB="0" distL="0" distR="0" wp14:anchorId="11D115AF" wp14:editId="1D39A6A1">
                  <wp:extent cx="4674235" cy="830580"/>
                  <wp:effectExtent l="0" t="0" r="0" b="0"/>
                  <wp:docPr id="5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4674235" cy="830580"/>
                          </a:xfrm>
                          <a:prstGeom prst="rect">
                            <a:avLst/>
                          </a:prstGeom>
                          <a:ln/>
                        </pic:spPr>
                      </pic:pic>
                    </a:graphicData>
                  </a:graphic>
                </wp:inline>
              </w:drawing>
            </w:r>
          </w:p>
        </w:tc>
      </w:tr>
      <w:tr w:rsidR="00942672" w:rsidRPr="00942672" w14:paraId="76AA04D7" w14:textId="77777777">
        <w:tc>
          <w:tcPr>
            <w:tcW w:w="1251" w:type="dxa"/>
          </w:tcPr>
          <w:p w14:paraId="3BE6B06E" w14:textId="77777777" w:rsidR="003C5847" w:rsidRPr="00942672" w:rsidRDefault="00C75B53">
            <w:pPr>
              <w:jc w:val="center"/>
              <w:rPr>
                <w:rFonts w:ascii="Palatino Linotype" w:eastAsia="Palatino Linotype" w:hAnsi="Palatino Linotype" w:cs="Palatino Linotype"/>
                <w:sz w:val="18"/>
                <w:szCs w:val="18"/>
              </w:rPr>
            </w:pPr>
            <w:r w:rsidRPr="00942672">
              <w:rPr>
                <w:rFonts w:ascii="Palatino Linotype" w:eastAsia="Palatino Linotype" w:hAnsi="Palatino Linotype" w:cs="Palatino Linotype"/>
                <w:sz w:val="18"/>
                <w:szCs w:val="18"/>
              </w:rPr>
              <w:lastRenderedPageBreak/>
              <w:t>Referencia que la información se pone a disposición por 60 días</w:t>
            </w:r>
          </w:p>
        </w:tc>
        <w:tc>
          <w:tcPr>
            <w:tcW w:w="7577" w:type="dxa"/>
          </w:tcPr>
          <w:p w14:paraId="1C0B402F" w14:textId="77777777" w:rsidR="003C5847" w:rsidRPr="00942672" w:rsidRDefault="00C75B53">
            <w:pPr>
              <w:spacing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b/>
                <w:noProof/>
                <w:sz w:val="24"/>
                <w:szCs w:val="24"/>
              </w:rPr>
              <w:drawing>
                <wp:inline distT="0" distB="0" distL="0" distR="0" wp14:anchorId="47BA2FFA" wp14:editId="4CCF5A38">
                  <wp:extent cx="4674235" cy="1320800"/>
                  <wp:effectExtent l="0" t="0" r="0" b="0"/>
                  <wp:docPr id="5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4674235" cy="1320800"/>
                          </a:xfrm>
                          <a:prstGeom prst="rect">
                            <a:avLst/>
                          </a:prstGeom>
                          <a:ln/>
                        </pic:spPr>
                      </pic:pic>
                    </a:graphicData>
                  </a:graphic>
                </wp:inline>
              </w:drawing>
            </w:r>
          </w:p>
        </w:tc>
      </w:tr>
      <w:tr w:rsidR="003C5847" w:rsidRPr="00942672" w14:paraId="75A46D33" w14:textId="77777777">
        <w:tc>
          <w:tcPr>
            <w:tcW w:w="1251" w:type="dxa"/>
          </w:tcPr>
          <w:p w14:paraId="7388AE07" w14:textId="77777777" w:rsidR="003C5847" w:rsidRPr="00942672" w:rsidRDefault="00C75B53">
            <w:pPr>
              <w:jc w:val="center"/>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18"/>
                <w:szCs w:val="18"/>
              </w:rPr>
              <w:lastRenderedPageBreak/>
              <w:t>Registro  de su incidencia ante informática</w:t>
            </w:r>
          </w:p>
        </w:tc>
        <w:tc>
          <w:tcPr>
            <w:tcW w:w="7577" w:type="dxa"/>
          </w:tcPr>
          <w:p w14:paraId="5D89418C" w14:textId="77777777" w:rsidR="003C5847" w:rsidRPr="00942672" w:rsidRDefault="00C75B53">
            <w:pPr>
              <w:spacing w:line="360" w:lineRule="auto"/>
              <w:jc w:val="center"/>
              <w:rPr>
                <w:rFonts w:ascii="Palatino Linotype" w:eastAsia="Palatino Linotype" w:hAnsi="Palatino Linotype" w:cs="Palatino Linotype"/>
                <w:sz w:val="24"/>
                <w:szCs w:val="24"/>
                <w:highlight w:val="green"/>
              </w:rPr>
            </w:pPr>
            <w:r w:rsidRPr="00942672">
              <w:rPr>
                <w:noProof/>
              </w:rPr>
              <w:drawing>
                <wp:inline distT="0" distB="0" distL="0" distR="0" wp14:anchorId="49C4EC5C" wp14:editId="22AC7358">
                  <wp:extent cx="3753208" cy="5167608"/>
                  <wp:effectExtent l="0" t="0" r="0" b="0"/>
                  <wp:docPr id="5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3753208" cy="5167608"/>
                          </a:xfrm>
                          <a:prstGeom prst="rect">
                            <a:avLst/>
                          </a:prstGeom>
                          <a:ln/>
                        </pic:spPr>
                      </pic:pic>
                    </a:graphicData>
                  </a:graphic>
                </wp:inline>
              </w:drawing>
            </w:r>
          </w:p>
        </w:tc>
      </w:tr>
    </w:tbl>
    <w:p w14:paraId="3FFE3976"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16EF2821" w14:textId="77777777" w:rsidR="003C5847" w:rsidRPr="00942672" w:rsidRDefault="00C75B53">
      <w:pPr>
        <w:spacing w:after="0" w:line="360" w:lineRule="auto"/>
        <w:ind w:right="51"/>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Por lo anterior, en primera instancia, se puede observar que el cambio de modalidad propuesto por </w:t>
      </w:r>
      <w:r w:rsidRPr="00942672">
        <w:rPr>
          <w:rFonts w:ascii="Palatino Linotype" w:eastAsia="Palatino Linotype" w:hAnsi="Palatino Linotype" w:cs="Palatino Linotype"/>
          <w:b/>
          <w:sz w:val="24"/>
          <w:szCs w:val="24"/>
        </w:rPr>
        <w:t xml:space="preserve">EL SUJETO OBLIGADO </w:t>
      </w:r>
      <w:r w:rsidRPr="00942672">
        <w:rPr>
          <w:rFonts w:ascii="Palatino Linotype" w:eastAsia="Palatino Linotype" w:hAnsi="Palatino Linotype" w:cs="Palatino Linotype"/>
          <w:sz w:val="24"/>
          <w:szCs w:val="24"/>
        </w:rPr>
        <w:t xml:space="preserve">cumple con las formalidades establecidas por los ordenamientos en materia de transparencia, tomando en consideración que se hizo del conocimiento de </w:t>
      </w:r>
      <w:r w:rsidRPr="00942672">
        <w:rPr>
          <w:rFonts w:ascii="Palatino Linotype" w:eastAsia="Palatino Linotype" w:hAnsi="Palatino Linotype" w:cs="Palatino Linotype"/>
          <w:b/>
          <w:sz w:val="24"/>
          <w:szCs w:val="24"/>
        </w:rPr>
        <w:t>LA PARTE RECURRENTE</w:t>
      </w:r>
      <w:r w:rsidRPr="00942672">
        <w:rPr>
          <w:rFonts w:ascii="Palatino Linotype" w:eastAsia="Palatino Linotype" w:hAnsi="Palatino Linotype" w:cs="Palatino Linotype"/>
          <w:sz w:val="24"/>
          <w:szCs w:val="24"/>
        </w:rPr>
        <w:t xml:space="preserve"> que no sólo pone a disposición la información en Consulta Directa para conocer de la información de </w:t>
      </w:r>
      <w:r w:rsidRPr="00942672">
        <w:rPr>
          <w:rFonts w:ascii="Palatino Linotype" w:eastAsia="Palatino Linotype" w:hAnsi="Palatino Linotype" w:cs="Palatino Linotype"/>
          <w:sz w:val="24"/>
          <w:szCs w:val="24"/>
        </w:rPr>
        <w:lastRenderedPageBreak/>
        <w:t>su interés, sino también se informó que podía obtenerla mediante copias simples o certificadas además de que se podrá hacer entrega sin costo alguno si proporcionan el dispositivo electrónico para el almacenamiento de la información, puso a disposición del recurrente la información por un plazo mínimo de sesenta días, ya que como se analizó únicamente puso a disposición del particular la información por cuatro días hábiles, lo que contraviene  lo señalado por el segundo párrafo del artículo 166 de la Ley de la Materia</w:t>
      </w:r>
    </w:p>
    <w:p w14:paraId="6FE33FAB" w14:textId="77777777" w:rsidR="003C5847" w:rsidRPr="00942672" w:rsidRDefault="003C5847">
      <w:pPr>
        <w:spacing w:after="0" w:line="360" w:lineRule="auto"/>
        <w:ind w:right="51"/>
        <w:jc w:val="both"/>
        <w:rPr>
          <w:rFonts w:ascii="Palatino Linotype" w:eastAsia="Palatino Linotype" w:hAnsi="Palatino Linotype" w:cs="Palatino Linotype"/>
          <w:sz w:val="24"/>
          <w:szCs w:val="24"/>
        </w:rPr>
      </w:pPr>
    </w:p>
    <w:p w14:paraId="7C0E8079"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No obstante, se advierte que parcialmente se reunieron los requisitos para acreditar el cambio de modalidad, no obstante, no puede pasar desapercibido que si bien </w:t>
      </w:r>
      <w:r w:rsidRPr="00942672">
        <w:rPr>
          <w:rFonts w:ascii="Palatino Linotype" w:eastAsia="Palatino Linotype" w:hAnsi="Palatino Linotype" w:cs="Palatino Linotype"/>
          <w:b/>
          <w:sz w:val="24"/>
          <w:szCs w:val="24"/>
        </w:rPr>
        <w:t xml:space="preserve">EL SUJETO OBLIGADO </w:t>
      </w:r>
      <w:r w:rsidRPr="00942672">
        <w:rPr>
          <w:rFonts w:ascii="Palatino Linotype" w:eastAsia="Palatino Linotype" w:hAnsi="Palatino Linotype" w:cs="Palatino Linotype"/>
          <w:sz w:val="24"/>
          <w:szCs w:val="24"/>
        </w:rPr>
        <w:t>mandó su acuerdo través del cual su Comité de Transparencia aprueba el cambio de modalidad, no existe evidencia de que dicha circunstancia se actualice para la entrega de la información solicitada, ya que, no existe evidencia documental que sustente dicha incapacidad técnica para hacer entrega de la información mediante SAIMEX, toda vez que con el propósito de allegarse de los elementos necesarios para determinar la incapacidad técnica se realizó un requerimiento adicional de información, el cual consiste en lo siguiente:</w:t>
      </w:r>
    </w:p>
    <w:p w14:paraId="53639DD0"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2FAA1825"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noProof/>
          <w:sz w:val="24"/>
          <w:szCs w:val="24"/>
        </w:rPr>
        <w:drawing>
          <wp:inline distT="0" distB="0" distL="0" distR="0" wp14:anchorId="4CD1BC5A" wp14:editId="2533AA2E">
            <wp:extent cx="5612130" cy="1433830"/>
            <wp:effectExtent l="0" t="0" r="0" b="0"/>
            <wp:docPr id="5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5612130" cy="1433830"/>
                    </a:xfrm>
                    <a:prstGeom prst="rect">
                      <a:avLst/>
                    </a:prstGeom>
                    <a:ln/>
                  </pic:spPr>
                </pic:pic>
              </a:graphicData>
            </a:graphic>
          </wp:inline>
        </w:drawing>
      </w:r>
    </w:p>
    <w:p w14:paraId="2B6D0647"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1096AC89"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Sin embargo, </w:t>
      </w:r>
      <w:r w:rsidRPr="00942672">
        <w:rPr>
          <w:rFonts w:ascii="Palatino Linotype" w:eastAsia="Palatino Linotype" w:hAnsi="Palatino Linotype" w:cs="Palatino Linotype"/>
          <w:b/>
          <w:sz w:val="24"/>
          <w:szCs w:val="24"/>
        </w:rPr>
        <w:t>EL SUJETO OBLIGADO</w:t>
      </w:r>
      <w:r w:rsidRPr="00942672">
        <w:rPr>
          <w:rFonts w:ascii="Palatino Linotype" w:eastAsia="Palatino Linotype" w:hAnsi="Palatino Linotype" w:cs="Palatino Linotype"/>
          <w:sz w:val="24"/>
          <w:szCs w:val="24"/>
        </w:rPr>
        <w:t xml:space="preserve"> no proporciono de forma concreta a los puntos petitorios, ya que se limitó a ratificar su respuesta e informe justificado como se advierte a continuación:</w:t>
      </w:r>
    </w:p>
    <w:p w14:paraId="7F65B5F8"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noProof/>
          <w:sz w:val="24"/>
          <w:szCs w:val="24"/>
        </w:rPr>
        <w:drawing>
          <wp:inline distT="0" distB="0" distL="0" distR="0" wp14:anchorId="4A146640" wp14:editId="0BA3804B">
            <wp:extent cx="5612130" cy="3592195"/>
            <wp:effectExtent l="0" t="0" r="0" b="0"/>
            <wp:docPr id="5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a:stretch>
                      <a:fillRect/>
                    </a:stretch>
                  </pic:blipFill>
                  <pic:spPr>
                    <a:xfrm>
                      <a:off x="0" y="0"/>
                      <a:ext cx="5612130" cy="3592195"/>
                    </a:xfrm>
                    <a:prstGeom prst="rect">
                      <a:avLst/>
                    </a:prstGeom>
                    <a:ln/>
                  </pic:spPr>
                </pic:pic>
              </a:graphicData>
            </a:graphic>
          </wp:inline>
        </w:drawing>
      </w:r>
    </w:p>
    <w:p w14:paraId="7C02DFC1"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154EE846"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En primera instancia, es de señalar que en la respuesta y a la atención al requerimiento adicional de información </w:t>
      </w:r>
      <w:r w:rsidRPr="00942672">
        <w:rPr>
          <w:rFonts w:ascii="Palatino Linotype" w:eastAsia="Palatino Linotype" w:hAnsi="Palatino Linotype" w:cs="Palatino Linotype"/>
          <w:b/>
          <w:sz w:val="24"/>
          <w:szCs w:val="24"/>
        </w:rPr>
        <w:t>EL SUJETO OBLIGADO</w:t>
      </w:r>
      <w:r w:rsidRPr="00942672">
        <w:rPr>
          <w:rFonts w:ascii="Palatino Linotype" w:eastAsia="Palatino Linotype" w:hAnsi="Palatino Linotype" w:cs="Palatino Linotype"/>
          <w:sz w:val="24"/>
          <w:szCs w:val="24"/>
        </w:rPr>
        <w:t xml:space="preserve"> pretende poner a disposición del recurrente los recibos de nómina del año 2021 no obstante, no es la información que solicita el particular. </w:t>
      </w:r>
    </w:p>
    <w:p w14:paraId="0F319455"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7C143E9E"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lastRenderedPageBreak/>
        <w:t xml:space="preserve">Aunado a ello, de los argumentos expuestos, no se acreditan las características para sobrepasar las capacidades técnicas del sistema SAIMEX, por lo tanto, no resulta procedente el cambio de modalidad invocado por </w:t>
      </w:r>
      <w:r w:rsidRPr="00942672">
        <w:rPr>
          <w:rFonts w:ascii="Palatino Linotype" w:eastAsia="Palatino Linotype" w:hAnsi="Palatino Linotype" w:cs="Palatino Linotype"/>
          <w:b/>
          <w:sz w:val="24"/>
          <w:szCs w:val="24"/>
        </w:rPr>
        <w:t>EL SUJETO OBLIGADO</w:t>
      </w:r>
      <w:r w:rsidRPr="00942672">
        <w:rPr>
          <w:rFonts w:ascii="Palatino Linotype" w:eastAsia="Palatino Linotype" w:hAnsi="Palatino Linotype" w:cs="Palatino Linotype"/>
          <w:sz w:val="24"/>
          <w:szCs w:val="24"/>
        </w:rPr>
        <w:t>,</w:t>
      </w:r>
      <w:r w:rsidRPr="00942672">
        <w:rPr>
          <w:rFonts w:ascii="Palatino Linotype" w:eastAsia="Palatino Linotype" w:hAnsi="Palatino Linotype" w:cs="Palatino Linotype"/>
          <w:b/>
          <w:sz w:val="24"/>
          <w:szCs w:val="24"/>
        </w:rPr>
        <w:t xml:space="preserve"> </w:t>
      </w:r>
      <w:r w:rsidRPr="00942672">
        <w:rPr>
          <w:rFonts w:ascii="Palatino Linotype" w:eastAsia="Palatino Linotype" w:hAnsi="Palatino Linotype" w:cs="Palatino Linotype"/>
          <w:sz w:val="24"/>
          <w:szCs w:val="24"/>
        </w:rPr>
        <w:t>por ello, además si bien es cierto que requiere el recibo de nómina o el documento en el que consten los pagos efectuados, el documento que también podría colmar de manera enunciativa más no limitativa es la póliza de cheques:</w:t>
      </w:r>
    </w:p>
    <w:p w14:paraId="2FB32704" w14:textId="77777777" w:rsidR="003C5847" w:rsidRPr="00942672" w:rsidRDefault="00C75B53">
      <w:pPr>
        <w:spacing w:after="0" w:line="360" w:lineRule="auto"/>
        <w:jc w:val="center"/>
        <w:rPr>
          <w:rFonts w:ascii="Palatino Linotype" w:eastAsia="Palatino Linotype" w:hAnsi="Palatino Linotype" w:cs="Palatino Linotype"/>
          <w:sz w:val="24"/>
          <w:szCs w:val="24"/>
        </w:rPr>
      </w:pPr>
      <w:r w:rsidRPr="00942672">
        <w:rPr>
          <w:rFonts w:ascii="Palatino Linotype" w:eastAsia="Palatino Linotype" w:hAnsi="Palatino Linotype" w:cs="Palatino Linotype"/>
          <w:noProof/>
          <w:sz w:val="24"/>
          <w:szCs w:val="24"/>
        </w:rPr>
        <w:drawing>
          <wp:inline distT="0" distB="0" distL="0" distR="0" wp14:anchorId="1A7D64F6" wp14:editId="5796EF2F">
            <wp:extent cx="5124450" cy="5301880"/>
            <wp:effectExtent l="0" t="0" r="0" b="0"/>
            <wp:docPr id="3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5124450" cy="5301880"/>
                    </a:xfrm>
                    <a:prstGeom prst="rect">
                      <a:avLst/>
                    </a:prstGeom>
                    <a:ln/>
                  </pic:spPr>
                </pic:pic>
              </a:graphicData>
            </a:graphic>
          </wp:inline>
        </w:drawing>
      </w:r>
    </w:p>
    <w:p w14:paraId="06EC826C" w14:textId="77777777" w:rsidR="003C5847" w:rsidRPr="00942672" w:rsidRDefault="00C75B53">
      <w:pPr>
        <w:spacing w:after="0" w:line="360" w:lineRule="auto"/>
        <w:jc w:val="center"/>
        <w:rPr>
          <w:rFonts w:ascii="Palatino Linotype" w:eastAsia="Palatino Linotype" w:hAnsi="Palatino Linotype" w:cs="Palatino Linotype"/>
          <w:sz w:val="24"/>
          <w:szCs w:val="24"/>
        </w:rPr>
      </w:pPr>
      <w:r w:rsidRPr="00942672">
        <w:rPr>
          <w:rFonts w:ascii="Palatino Linotype" w:eastAsia="Palatino Linotype" w:hAnsi="Palatino Linotype" w:cs="Palatino Linotype"/>
          <w:noProof/>
          <w:sz w:val="24"/>
          <w:szCs w:val="24"/>
        </w:rPr>
        <w:lastRenderedPageBreak/>
        <w:drawing>
          <wp:inline distT="0" distB="0" distL="0" distR="0" wp14:anchorId="5462B24B" wp14:editId="695EC760">
            <wp:extent cx="4527590" cy="6048570"/>
            <wp:effectExtent l="0" t="0" r="0" b="0"/>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4527590" cy="6048570"/>
                    </a:xfrm>
                    <a:prstGeom prst="rect">
                      <a:avLst/>
                    </a:prstGeom>
                    <a:ln/>
                  </pic:spPr>
                </pic:pic>
              </a:graphicData>
            </a:graphic>
          </wp:inline>
        </w:drawing>
      </w:r>
    </w:p>
    <w:p w14:paraId="3A542507"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491D556F"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Motivo por el que se </w:t>
      </w:r>
      <w:r w:rsidRPr="00942672">
        <w:rPr>
          <w:rFonts w:ascii="Palatino Linotype" w:eastAsia="Palatino Linotype" w:hAnsi="Palatino Linotype" w:cs="Palatino Linotype"/>
          <w:b/>
          <w:sz w:val="24"/>
          <w:szCs w:val="24"/>
        </w:rPr>
        <w:t xml:space="preserve">REVOCA </w:t>
      </w:r>
      <w:r w:rsidRPr="00942672">
        <w:rPr>
          <w:rFonts w:ascii="Palatino Linotype" w:eastAsia="Palatino Linotype" w:hAnsi="Palatino Linotype" w:cs="Palatino Linotype"/>
          <w:sz w:val="24"/>
          <w:szCs w:val="24"/>
        </w:rPr>
        <w:t xml:space="preserve">la respuesta otorgada por </w:t>
      </w:r>
      <w:r w:rsidRPr="00942672">
        <w:rPr>
          <w:rFonts w:ascii="Palatino Linotype" w:eastAsia="Palatino Linotype" w:hAnsi="Palatino Linotype" w:cs="Palatino Linotype"/>
          <w:b/>
          <w:sz w:val="24"/>
          <w:szCs w:val="24"/>
        </w:rPr>
        <w:t xml:space="preserve">EL SUJETO OBLIGADO y se </w:t>
      </w:r>
      <w:r w:rsidRPr="00942672">
        <w:rPr>
          <w:rFonts w:ascii="Palatino Linotype" w:eastAsia="Palatino Linotype" w:hAnsi="Palatino Linotype" w:cs="Palatino Linotype"/>
          <w:sz w:val="24"/>
          <w:szCs w:val="24"/>
        </w:rPr>
        <w:t xml:space="preserve">ordenan los recibos de nómina o el documento en el que consten los pagos de </w:t>
      </w:r>
      <w:r w:rsidRPr="00942672">
        <w:rPr>
          <w:rFonts w:ascii="Palatino Linotype" w:eastAsia="Palatino Linotype" w:hAnsi="Palatino Linotype" w:cs="Palatino Linotype"/>
          <w:sz w:val="24"/>
          <w:szCs w:val="24"/>
        </w:rPr>
        <w:lastRenderedPageBreak/>
        <w:t>las quincenas y prestaciones pendientes del año dos mil veintiuno efectuados del primero de enero de dos mil veintidós al siete de junio e dos mil veintitrés.</w:t>
      </w:r>
    </w:p>
    <w:p w14:paraId="05635FA4" w14:textId="77777777" w:rsidR="003C5847" w:rsidRPr="00942672" w:rsidRDefault="003C5847">
      <w:pPr>
        <w:spacing w:after="0" w:line="360" w:lineRule="auto"/>
        <w:jc w:val="both"/>
        <w:rPr>
          <w:rFonts w:ascii="Palatino Linotype" w:eastAsia="Palatino Linotype" w:hAnsi="Palatino Linotype" w:cs="Palatino Linotype"/>
          <w:b/>
          <w:sz w:val="24"/>
          <w:szCs w:val="24"/>
        </w:rPr>
      </w:pPr>
    </w:p>
    <w:p w14:paraId="5058C1A9" w14:textId="6C341700" w:rsidR="003C5847" w:rsidRPr="00942672" w:rsidRDefault="00C75B53">
      <w:pPr>
        <w:spacing w:after="0" w:line="360" w:lineRule="auto"/>
        <w:jc w:val="both"/>
        <w:rPr>
          <w:rFonts w:ascii="Palatino Linotype" w:eastAsia="Palatino Linotype" w:hAnsi="Palatino Linotype" w:cs="Palatino Linotype"/>
          <w:b/>
          <w:sz w:val="24"/>
          <w:szCs w:val="24"/>
        </w:rPr>
      </w:pPr>
      <w:r w:rsidRPr="00942672">
        <w:rPr>
          <w:rFonts w:ascii="Palatino Linotype" w:eastAsia="Palatino Linotype" w:hAnsi="Palatino Linotype" w:cs="Palatino Linotype"/>
          <w:b/>
          <w:sz w:val="24"/>
          <w:szCs w:val="24"/>
        </w:rPr>
        <w:t xml:space="preserve">QUINTO. VERSIÓN </w:t>
      </w:r>
      <w:r w:rsidR="00E050CC" w:rsidRPr="00942672">
        <w:rPr>
          <w:rFonts w:ascii="Palatino Linotype" w:eastAsia="Palatino Linotype" w:hAnsi="Palatino Linotype" w:cs="Palatino Linotype"/>
          <w:b/>
          <w:sz w:val="24"/>
          <w:szCs w:val="24"/>
        </w:rPr>
        <w:t>PÚBLICA.</w:t>
      </w:r>
      <w:r w:rsidR="00E050CC" w:rsidRPr="00942672">
        <w:rPr>
          <w:rFonts w:ascii="Palatino Linotype" w:eastAsia="Palatino Linotype" w:hAnsi="Palatino Linotype" w:cs="Palatino Linotype"/>
          <w:sz w:val="24"/>
          <w:szCs w:val="24"/>
        </w:rPr>
        <w:t xml:space="preserve"> Como</w:t>
      </w:r>
      <w:r w:rsidRPr="00942672">
        <w:rPr>
          <w:rFonts w:ascii="Palatino Linotype" w:eastAsia="Palatino Linotype" w:hAnsi="Palatino Linotype" w:cs="Palatino Linotype"/>
          <w:sz w:val="24"/>
          <w:szCs w:val="24"/>
        </w:rPr>
        <w:t xml:space="preserve"> fue debidamente apuntado, </w:t>
      </w:r>
      <w:r w:rsidRPr="00942672">
        <w:rPr>
          <w:rFonts w:ascii="Palatino Linotype" w:eastAsia="Palatino Linotype" w:hAnsi="Palatino Linotype" w:cs="Palatino Linotype"/>
          <w:b/>
          <w:sz w:val="24"/>
          <w:szCs w:val="24"/>
        </w:rPr>
        <w:t>EL SUJETO OBLIGADO</w:t>
      </w:r>
      <w:r w:rsidRPr="00942672">
        <w:rPr>
          <w:rFonts w:ascii="Palatino Linotype" w:eastAsia="Palatino Linotype" w:hAnsi="Palatino Linotype" w:cs="Palatino Linotype"/>
          <w:sz w:val="24"/>
          <w:szCs w:val="24"/>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780A5B3D"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405B341D" w14:textId="77777777" w:rsidR="003C5847" w:rsidRPr="00942672" w:rsidRDefault="00C75B53">
      <w:pPr>
        <w:pBdr>
          <w:top w:val="nil"/>
          <w:left w:val="nil"/>
          <w:bottom w:val="nil"/>
          <w:right w:val="nil"/>
          <w:between w:val="nil"/>
        </w:pBdr>
        <w:spacing w:after="0" w:line="360" w:lineRule="auto"/>
        <w:ind w:right="49"/>
        <w:jc w:val="both"/>
        <w:rPr>
          <w:sz w:val="24"/>
          <w:szCs w:val="24"/>
        </w:rPr>
      </w:pPr>
      <w:r w:rsidRPr="00942672">
        <w:rPr>
          <w:rFonts w:ascii="Palatino Linotype" w:eastAsia="Palatino Linotype" w:hAnsi="Palatino Linotype" w:cs="Palatino Linotype"/>
          <w:sz w:val="24"/>
          <w:szCs w:val="24"/>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05EB073E" w14:textId="77777777" w:rsidR="003C5847" w:rsidRPr="00942672" w:rsidRDefault="00C75B53">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24818CAC" w14:textId="77777777" w:rsidR="003C5847" w:rsidRPr="00942672" w:rsidRDefault="003C584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18FE7056" w14:textId="77777777" w:rsidR="003C5847" w:rsidRPr="00942672" w:rsidRDefault="00C75B53">
      <w:pPr>
        <w:pBdr>
          <w:top w:val="nil"/>
          <w:left w:val="nil"/>
          <w:bottom w:val="nil"/>
          <w:right w:val="nil"/>
          <w:between w:val="nil"/>
        </w:pBdr>
        <w:spacing w:after="0" w:line="360" w:lineRule="auto"/>
        <w:ind w:right="49"/>
        <w:jc w:val="both"/>
        <w:rPr>
          <w:sz w:val="24"/>
          <w:szCs w:val="24"/>
        </w:rPr>
      </w:pPr>
      <w:r w:rsidRPr="00942672">
        <w:rPr>
          <w:rFonts w:ascii="Palatino Linotype" w:eastAsia="Palatino Linotype" w:hAnsi="Palatino Linotype" w:cs="Palatino Linotype"/>
          <w:sz w:val="24"/>
          <w:szCs w:val="24"/>
        </w:rPr>
        <w:lastRenderedPageBreak/>
        <w:t>Al respecto, los artículos 3, fracciones IX, XX, XXI, XXXII, XLV; 6, 91, 137, 143 fracción I, de la Ley de Transparencia y Acceso a la Información Pública del Estado de México y Municipios vigente establecen:</w:t>
      </w:r>
    </w:p>
    <w:p w14:paraId="74286283"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i/>
        </w:rPr>
        <w:t> </w:t>
      </w:r>
      <w:r w:rsidRPr="00942672">
        <w:rPr>
          <w:rFonts w:ascii="Palatino Linotype" w:eastAsia="Palatino Linotype" w:hAnsi="Palatino Linotype" w:cs="Palatino Linotype"/>
          <w:b/>
          <w:i/>
        </w:rPr>
        <w:t>Artículo 3.</w:t>
      </w:r>
      <w:r w:rsidRPr="00942672">
        <w:rPr>
          <w:rFonts w:ascii="Palatino Linotype" w:eastAsia="Palatino Linotype" w:hAnsi="Palatino Linotype" w:cs="Palatino Linotype"/>
          <w:i/>
        </w:rPr>
        <w:t xml:space="preserve"> Para los efectos de la presente Ley se entenderá por:</w:t>
      </w:r>
    </w:p>
    <w:p w14:paraId="4C584289"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i/>
        </w:rPr>
        <w:t>(…)</w:t>
      </w:r>
    </w:p>
    <w:p w14:paraId="70FD60DA"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b/>
          <w:i/>
        </w:rPr>
        <w:t>IX. Datos personales</w:t>
      </w:r>
      <w:r w:rsidRPr="00942672">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14:paraId="4379784B"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i/>
        </w:rPr>
        <w:t>(…)</w:t>
      </w:r>
    </w:p>
    <w:p w14:paraId="26089AB5"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b/>
          <w:i/>
        </w:rPr>
        <w:t>XX. Información clasificada</w:t>
      </w:r>
      <w:r w:rsidRPr="00942672">
        <w:rPr>
          <w:rFonts w:ascii="Palatino Linotype" w:eastAsia="Palatino Linotype" w:hAnsi="Palatino Linotype" w:cs="Palatino Linotype"/>
          <w:i/>
        </w:rPr>
        <w:t>: Aquella considerada por la presente Ley como reservada o confidencial;</w:t>
      </w:r>
    </w:p>
    <w:p w14:paraId="3323D3D7"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b/>
          <w:i/>
        </w:rPr>
        <w:t>XXI. Información confidencial</w:t>
      </w:r>
      <w:r w:rsidRPr="00942672">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082C0E4"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i/>
        </w:rPr>
        <w:t>(…)</w:t>
      </w:r>
    </w:p>
    <w:p w14:paraId="332E9FE1"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b/>
          <w:i/>
        </w:rPr>
        <w:t>XXXII. Protección de Datos Personales</w:t>
      </w:r>
      <w:r w:rsidRPr="00942672">
        <w:rPr>
          <w:rFonts w:ascii="Palatino Linotype" w:eastAsia="Palatino Linotype" w:hAnsi="Palatino Linotype" w:cs="Palatino Linotype"/>
          <w:i/>
        </w:rPr>
        <w:t>: Derecho humano que tutela la privacidad de datos personales en poder de los sujetos obligados y sujetos particulares;</w:t>
      </w:r>
    </w:p>
    <w:p w14:paraId="1EB8454C"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i/>
        </w:rPr>
        <w:t>(…)</w:t>
      </w:r>
    </w:p>
    <w:p w14:paraId="1E472953"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b/>
          <w:i/>
        </w:rPr>
        <w:t>XLV. Versión pública</w:t>
      </w:r>
      <w:r w:rsidRPr="00942672">
        <w:rPr>
          <w:rFonts w:ascii="Palatino Linotype" w:eastAsia="Palatino Linotype" w:hAnsi="Palatino Linotype" w:cs="Palatino Linotype"/>
          <w:i/>
        </w:rPr>
        <w:t>: Documento en el que se elimine, suprime o borra la información clasificada como reservada o confidencial para permitir su acceso.</w:t>
      </w:r>
    </w:p>
    <w:p w14:paraId="2B091388"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b/>
          <w:i/>
        </w:rPr>
        <w:t> Artículo 6</w:t>
      </w:r>
      <w:r w:rsidRPr="00942672">
        <w:rPr>
          <w:rFonts w:ascii="Palatino Linotype" w:eastAsia="Palatino Linotype" w:hAnsi="Palatino Linotype" w:cs="Palatino Linotype"/>
          <w:i/>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63F1759"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i/>
        </w:rPr>
        <w:t> (…)</w:t>
      </w:r>
    </w:p>
    <w:p w14:paraId="0D6F5F61"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b/>
          <w:i/>
        </w:rPr>
        <w:t>Artículo 91.</w:t>
      </w:r>
      <w:r w:rsidRPr="00942672">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04AAC440"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i/>
        </w:rPr>
        <w:lastRenderedPageBreak/>
        <w:t>(…)</w:t>
      </w:r>
    </w:p>
    <w:p w14:paraId="26378954"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b/>
          <w:i/>
        </w:rPr>
        <w:t>Artículo 137.</w:t>
      </w:r>
      <w:r w:rsidRPr="00942672">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B9C34F1"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b/>
          <w:i/>
        </w:rPr>
        <w:t> Artículo 143.</w:t>
      </w:r>
      <w:r w:rsidRPr="00942672">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72A7E670"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b/>
          <w:i/>
        </w:rPr>
        <w:t>I.</w:t>
      </w:r>
      <w:r w:rsidRPr="00942672">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2E4059F7"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i/>
        </w:rPr>
        <w:t>(…)</w:t>
      </w:r>
    </w:p>
    <w:p w14:paraId="75C81532" w14:textId="77777777" w:rsidR="003C5847" w:rsidRPr="00942672" w:rsidRDefault="003C5847">
      <w:pPr>
        <w:spacing w:after="0" w:line="360" w:lineRule="auto"/>
        <w:rPr>
          <w:rFonts w:ascii="Palatino Linotype" w:eastAsia="Palatino Linotype" w:hAnsi="Palatino Linotype" w:cs="Palatino Linotype"/>
          <w:sz w:val="24"/>
          <w:szCs w:val="24"/>
        </w:rPr>
      </w:pPr>
    </w:p>
    <w:p w14:paraId="17E20F69" w14:textId="77777777" w:rsidR="003C5847" w:rsidRPr="00942672" w:rsidRDefault="00C75B53">
      <w:pPr>
        <w:pBdr>
          <w:top w:val="nil"/>
          <w:left w:val="nil"/>
          <w:bottom w:val="nil"/>
          <w:right w:val="nil"/>
          <w:between w:val="nil"/>
        </w:pBdr>
        <w:spacing w:after="0" w:line="360" w:lineRule="auto"/>
        <w:ind w:right="50"/>
        <w:jc w:val="both"/>
        <w:rPr>
          <w:sz w:val="24"/>
          <w:szCs w:val="24"/>
        </w:rPr>
      </w:pPr>
      <w:r w:rsidRPr="00942672">
        <w:rPr>
          <w:rFonts w:ascii="Palatino Linotype" w:eastAsia="Palatino Linotype" w:hAnsi="Palatino Linotype" w:cs="Palatino Linotype"/>
          <w:sz w:val="24"/>
          <w:szCs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w:t>
      </w:r>
      <w:r w:rsidRPr="00942672">
        <w:rPr>
          <w:rFonts w:ascii="Palatino Linotype" w:eastAsia="Palatino Linotype" w:hAnsi="Palatino Linotype" w:cs="Palatino Linotype"/>
          <w:b/>
          <w:sz w:val="24"/>
          <w:szCs w:val="24"/>
        </w:rPr>
        <w:t xml:space="preserve">EL SUJETO OBLIGADO </w:t>
      </w:r>
      <w:r w:rsidRPr="00942672">
        <w:rPr>
          <w:rFonts w:ascii="Palatino Linotype" w:eastAsia="Palatino Linotype" w:hAnsi="Palatino Linotype" w:cs="Palatino Linotype"/>
          <w:sz w:val="24"/>
          <w:szCs w:val="24"/>
        </w:rPr>
        <w:t xml:space="preserve">deberá proceder a testar los datos personales que se encuentre contenidos en los documentos a entregar para satisfacer el derecho de acceso a la información pública de </w:t>
      </w:r>
      <w:r w:rsidRPr="00942672">
        <w:rPr>
          <w:rFonts w:ascii="Palatino Linotype" w:eastAsia="Palatino Linotype" w:hAnsi="Palatino Linotype" w:cs="Palatino Linotype"/>
          <w:b/>
          <w:sz w:val="24"/>
          <w:szCs w:val="24"/>
        </w:rPr>
        <w:t>LA PARTE RECURRENTE,</w:t>
      </w:r>
      <w:r w:rsidRPr="00942672">
        <w:rPr>
          <w:rFonts w:ascii="Palatino Linotype" w:eastAsia="Palatino Linotype" w:hAnsi="Palatino Linotype" w:cs="Palatino Linotype"/>
          <w:sz w:val="24"/>
          <w:szCs w:val="24"/>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5675E684" w14:textId="77777777" w:rsidR="003C5847" w:rsidRPr="00942672" w:rsidRDefault="003C5847">
      <w:pPr>
        <w:spacing w:after="0" w:line="360" w:lineRule="auto"/>
        <w:rPr>
          <w:rFonts w:ascii="Palatino Linotype" w:eastAsia="Palatino Linotype" w:hAnsi="Palatino Linotype" w:cs="Palatino Linotype"/>
          <w:sz w:val="24"/>
          <w:szCs w:val="24"/>
        </w:rPr>
      </w:pPr>
    </w:p>
    <w:p w14:paraId="041938B6" w14:textId="25634420" w:rsidR="003C5847" w:rsidRPr="00942672" w:rsidRDefault="00C75B53">
      <w:pPr>
        <w:pBdr>
          <w:top w:val="nil"/>
          <w:left w:val="nil"/>
          <w:bottom w:val="nil"/>
          <w:right w:val="nil"/>
          <w:between w:val="nil"/>
        </w:pBdr>
        <w:spacing w:after="0" w:line="360" w:lineRule="auto"/>
        <w:ind w:right="50"/>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C395378" w14:textId="77777777" w:rsidR="00E050CC" w:rsidRPr="00942672" w:rsidRDefault="00E050CC">
      <w:pPr>
        <w:pBdr>
          <w:top w:val="nil"/>
          <w:left w:val="nil"/>
          <w:bottom w:val="nil"/>
          <w:right w:val="nil"/>
          <w:between w:val="nil"/>
        </w:pBdr>
        <w:spacing w:after="0" w:line="360" w:lineRule="auto"/>
        <w:ind w:right="50"/>
        <w:jc w:val="both"/>
        <w:rPr>
          <w:sz w:val="24"/>
          <w:szCs w:val="24"/>
        </w:rPr>
      </w:pPr>
    </w:p>
    <w:p w14:paraId="56A16107" w14:textId="77777777" w:rsidR="003C5847" w:rsidRPr="00942672" w:rsidRDefault="00C75B53">
      <w:pPr>
        <w:pBdr>
          <w:top w:val="nil"/>
          <w:left w:val="nil"/>
          <w:bottom w:val="nil"/>
          <w:right w:val="nil"/>
          <w:between w:val="nil"/>
        </w:pBdr>
        <w:spacing w:after="0" w:line="360" w:lineRule="auto"/>
        <w:jc w:val="both"/>
        <w:rPr>
          <w:sz w:val="24"/>
          <w:szCs w:val="24"/>
        </w:rPr>
      </w:pPr>
      <w:r w:rsidRPr="00942672">
        <w:rPr>
          <w:rFonts w:ascii="Palatino Linotype" w:eastAsia="Palatino Linotype" w:hAnsi="Palatino Linotype" w:cs="Palatino Linotype"/>
          <w:sz w:val="24"/>
          <w:szCs w:val="24"/>
        </w:rPr>
        <w:t xml:space="preserve">En el caso específico, dada la naturaleza de la información que se ordena, si bien tiene el carácter información pública en razón de que se trata de documentos que se encuentran en posesión del </w:t>
      </w:r>
      <w:r w:rsidRPr="00942672">
        <w:rPr>
          <w:rFonts w:ascii="Palatino Linotype" w:eastAsia="Palatino Linotype" w:hAnsi="Palatino Linotype" w:cs="Palatino Linotype"/>
          <w:b/>
          <w:sz w:val="24"/>
          <w:szCs w:val="24"/>
        </w:rPr>
        <w:t>SUJETO OBLIGADO</w:t>
      </w:r>
      <w:r w:rsidRPr="00942672">
        <w:rPr>
          <w:rFonts w:ascii="Palatino Linotype" w:eastAsia="Palatino Linotype" w:hAnsi="Palatino Linotype" w:cs="Palatino Linotype"/>
          <w:sz w:val="24"/>
          <w:szCs w:val="24"/>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942672">
        <w:rPr>
          <w:rFonts w:ascii="Palatino Linotype" w:eastAsia="Palatino Linotype" w:hAnsi="Palatino Linotype" w:cs="Palatino Linotype"/>
          <w:b/>
          <w:sz w:val="24"/>
          <w:szCs w:val="24"/>
        </w:rPr>
        <w:t>Registro Federal de Contribuyentes</w:t>
      </w:r>
      <w:r w:rsidRPr="00942672">
        <w:rPr>
          <w:rFonts w:ascii="Palatino Linotype" w:eastAsia="Palatino Linotype" w:hAnsi="Palatino Linotype" w:cs="Palatino Linotype"/>
          <w:sz w:val="24"/>
          <w:szCs w:val="24"/>
        </w:rPr>
        <w:t xml:space="preserve"> (RFC), la </w:t>
      </w:r>
      <w:r w:rsidRPr="00942672">
        <w:rPr>
          <w:rFonts w:ascii="Palatino Linotype" w:eastAsia="Palatino Linotype" w:hAnsi="Palatino Linotype" w:cs="Palatino Linotype"/>
          <w:b/>
          <w:sz w:val="24"/>
          <w:szCs w:val="24"/>
        </w:rPr>
        <w:t>Clave Única de Registro de Población</w:t>
      </w:r>
      <w:r w:rsidRPr="00942672">
        <w:rPr>
          <w:rFonts w:ascii="Palatino Linotype" w:eastAsia="Palatino Linotype" w:hAnsi="Palatino Linotype" w:cs="Palatino Linotype"/>
          <w:sz w:val="24"/>
          <w:szCs w:val="24"/>
        </w:rPr>
        <w:t xml:space="preserve"> (CURP), la </w:t>
      </w:r>
      <w:r w:rsidRPr="00942672">
        <w:rPr>
          <w:rFonts w:ascii="Palatino Linotype" w:eastAsia="Palatino Linotype" w:hAnsi="Palatino Linotype" w:cs="Palatino Linotype"/>
          <w:b/>
          <w:sz w:val="24"/>
          <w:szCs w:val="24"/>
        </w:rPr>
        <w:t>Clave de cualquier tipo de seguridad social</w:t>
      </w:r>
      <w:r w:rsidRPr="00942672">
        <w:rPr>
          <w:rFonts w:ascii="Palatino Linotype" w:eastAsia="Palatino Linotype" w:hAnsi="Palatino Linotype" w:cs="Palatino Linotype"/>
          <w:sz w:val="24"/>
          <w:szCs w:val="24"/>
        </w:rPr>
        <w:t xml:space="preserve"> (ISSEMYM, u otros), los </w:t>
      </w:r>
      <w:r w:rsidRPr="00942672">
        <w:rPr>
          <w:rFonts w:ascii="Palatino Linotype" w:eastAsia="Palatino Linotype" w:hAnsi="Palatino Linotype" w:cs="Palatino Linotype"/>
          <w:b/>
          <w:sz w:val="24"/>
          <w:szCs w:val="24"/>
        </w:rPr>
        <w:t>números de cuentas bancarias</w:t>
      </w:r>
      <w:r w:rsidRPr="00942672">
        <w:rPr>
          <w:rFonts w:ascii="Palatino Linotype" w:eastAsia="Palatino Linotype" w:hAnsi="Palatino Linotype" w:cs="Palatino Linotype"/>
          <w:sz w:val="24"/>
          <w:szCs w:val="24"/>
        </w:rPr>
        <w:t xml:space="preserve">, claves estandarizadas – interbancarias - (CLABES) y de tarjetas, los </w:t>
      </w:r>
      <w:r w:rsidRPr="00942672">
        <w:rPr>
          <w:rFonts w:ascii="Palatino Linotype" w:eastAsia="Palatino Linotype" w:hAnsi="Palatino Linotype" w:cs="Palatino Linotype"/>
          <w:b/>
          <w:sz w:val="24"/>
          <w:szCs w:val="24"/>
        </w:rPr>
        <w:t>préstamos o descuentos</w:t>
      </w:r>
      <w:r w:rsidRPr="00942672">
        <w:rPr>
          <w:rFonts w:ascii="Palatino Linotype" w:eastAsia="Palatino Linotype" w:hAnsi="Palatino Linotype" w:cs="Palatino Linotype"/>
          <w:sz w:val="24"/>
          <w:szCs w:val="24"/>
        </w:rPr>
        <w:t xml:space="preserve"> que se le hagan a la persona y que no tengan relación con los impuestos o la cuota por seguridad social, el</w:t>
      </w:r>
      <w:r w:rsidRPr="00942672">
        <w:rPr>
          <w:rFonts w:ascii="Palatino Linotype" w:eastAsia="Palatino Linotype" w:hAnsi="Palatino Linotype" w:cs="Palatino Linotype"/>
          <w:b/>
          <w:sz w:val="24"/>
          <w:szCs w:val="24"/>
        </w:rPr>
        <w:t xml:space="preserve"> número de empleado, </w:t>
      </w:r>
      <w:r w:rsidRPr="00942672">
        <w:rPr>
          <w:rFonts w:ascii="Palatino Linotype" w:eastAsia="Palatino Linotype" w:hAnsi="Palatino Linotype" w:cs="Palatino Linotype"/>
          <w:sz w:val="24"/>
          <w:szCs w:val="24"/>
        </w:rPr>
        <w:t xml:space="preserve">así como de ser el caso, el </w:t>
      </w:r>
      <w:r w:rsidRPr="00942672">
        <w:rPr>
          <w:rFonts w:ascii="Palatino Linotype" w:eastAsia="Palatino Linotype" w:hAnsi="Palatino Linotype" w:cs="Palatino Linotype"/>
          <w:b/>
          <w:sz w:val="24"/>
          <w:szCs w:val="24"/>
        </w:rPr>
        <w:t>folio fiscal</w:t>
      </w:r>
      <w:r w:rsidRPr="00942672">
        <w:rPr>
          <w:rFonts w:ascii="Palatino Linotype" w:eastAsia="Palatino Linotype" w:hAnsi="Palatino Linotype" w:cs="Palatino Linotype"/>
          <w:sz w:val="24"/>
          <w:szCs w:val="24"/>
        </w:rPr>
        <w:t xml:space="preserve">, la  </w:t>
      </w:r>
      <w:r w:rsidRPr="00942672">
        <w:rPr>
          <w:rFonts w:ascii="Palatino Linotype" w:eastAsia="Palatino Linotype" w:hAnsi="Palatino Linotype" w:cs="Palatino Linotype"/>
          <w:b/>
          <w:sz w:val="24"/>
          <w:szCs w:val="24"/>
        </w:rPr>
        <w:t xml:space="preserve">cadena original, </w:t>
      </w:r>
      <w:r w:rsidRPr="00942672">
        <w:rPr>
          <w:rFonts w:ascii="Palatino Linotype" w:eastAsia="Palatino Linotype" w:hAnsi="Palatino Linotype" w:cs="Palatino Linotype"/>
          <w:sz w:val="24"/>
          <w:szCs w:val="24"/>
        </w:rPr>
        <w:t>los</w:t>
      </w:r>
      <w:r w:rsidRPr="00942672">
        <w:rPr>
          <w:rFonts w:ascii="Palatino Linotype" w:eastAsia="Palatino Linotype" w:hAnsi="Palatino Linotype" w:cs="Palatino Linotype"/>
          <w:b/>
          <w:sz w:val="24"/>
          <w:szCs w:val="24"/>
        </w:rPr>
        <w:t xml:space="preserve"> códigos bidimensionales o códigos QR,</w:t>
      </w:r>
      <w:r w:rsidRPr="00942672">
        <w:rPr>
          <w:rFonts w:ascii="Palatino Linotype" w:eastAsia="Palatino Linotype" w:hAnsi="Palatino Linotype" w:cs="Palatino Linotype"/>
          <w:sz w:val="24"/>
          <w:szCs w:val="24"/>
        </w:rPr>
        <w:t xml:space="preserve"> y cualquier información de carácter fiscal, bajo las siguientes consideraciones. </w:t>
      </w:r>
    </w:p>
    <w:p w14:paraId="08142B41" w14:textId="77777777" w:rsidR="003C5847" w:rsidRPr="00942672" w:rsidRDefault="003C5847">
      <w:pPr>
        <w:spacing w:after="0" w:line="360" w:lineRule="auto"/>
        <w:rPr>
          <w:rFonts w:ascii="Palatino Linotype" w:eastAsia="Palatino Linotype" w:hAnsi="Palatino Linotype" w:cs="Palatino Linotype"/>
          <w:sz w:val="24"/>
          <w:szCs w:val="24"/>
        </w:rPr>
      </w:pPr>
    </w:p>
    <w:p w14:paraId="08CC0AB3" w14:textId="77777777" w:rsidR="003C5847" w:rsidRPr="00942672" w:rsidRDefault="00C75B53">
      <w:pPr>
        <w:pBdr>
          <w:top w:val="nil"/>
          <w:left w:val="nil"/>
          <w:bottom w:val="nil"/>
          <w:right w:val="nil"/>
          <w:between w:val="nil"/>
        </w:pBdr>
        <w:spacing w:after="0" w:line="360" w:lineRule="auto"/>
        <w:ind w:right="50"/>
        <w:jc w:val="both"/>
        <w:rPr>
          <w:sz w:val="24"/>
          <w:szCs w:val="24"/>
        </w:rPr>
      </w:pPr>
      <w:r w:rsidRPr="00942672">
        <w:rPr>
          <w:rFonts w:ascii="Palatino Linotype" w:eastAsia="Palatino Linotype" w:hAnsi="Palatino Linotype" w:cs="Palatino Linotype"/>
          <w:sz w:val="24"/>
          <w:szCs w:val="24"/>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6C31D57" w14:textId="77777777" w:rsidR="003C5847" w:rsidRPr="00942672" w:rsidRDefault="003C5847">
      <w:pPr>
        <w:spacing w:after="0" w:line="360" w:lineRule="auto"/>
        <w:rPr>
          <w:rFonts w:ascii="Palatino Linotype" w:eastAsia="Palatino Linotype" w:hAnsi="Palatino Linotype" w:cs="Palatino Linotype"/>
          <w:sz w:val="24"/>
          <w:szCs w:val="24"/>
        </w:rPr>
      </w:pPr>
    </w:p>
    <w:p w14:paraId="564961CE" w14:textId="77777777" w:rsidR="003C5847" w:rsidRPr="00942672" w:rsidRDefault="00C75B5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942672">
        <w:rPr>
          <w:rFonts w:ascii="Palatino Linotype" w:eastAsia="Palatino Linotype" w:hAnsi="Palatino Linotype" w:cs="Palatino Linotype"/>
          <w:sz w:val="24"/>
          <w:szCs w:val="24"/>
        </w:rPr>
        <w:t>homoclave</w:t>
      </w:r>
      <w:proofErr w:type="spellEnd"/>
      <w:r w:rsidRPr="00942672">
        <w:rPr>
          <w:rFonts w:ascii="Palatino Linotype" w:eastAsia="Palatino Linotype" w:hAnsi="Palatino Linotype" w:cs="Palatino Linotype"/>
          <w:sz w:val="24"/>
          <w:szCs w:val="24"/>
        </w:rPr>
        <w:t>, por lo que para su obtención es necesario acreditar ante la autoridad fiscal previamente la identidad de la persona, su fecha de nacimiento, entre otros aspectos.</w:t>
      </w:r>
    </w:p>
    <w:p w14:paraId="5839F573" w14:textId="77777777" w:rsidR="003C5847" w:rsidRPr="00942672" w:rsidRDefault="003C584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428A1FE8" w14:textId="77777777" w:rsidR="003C5847" w:rsidRPr="00942672" w:rsidRDefault="00C75B53">
      <w:pPr>
        <w:pBdr>
          <w:top w:val="nil"/>
          <w:left w:val="nil"/>
          <w:bottom w:val="nil"/>
          <w:right w:val="nil"/>
          <w:between w:val="nil"/>
        </w:pBdr>
        <w:spacing w:after="0" w:line="360" w:lineRule="auto"/>
        <w:jc w:val="both"/>
        <w:rPr>
          <w:sz w:val="24"/>
          <w:szCs w:val="24"/>
        </w:rPr>
      </w:pPr>
      <w:r w:rsidRPr="00942672">
        <w:rPr>
          <w:rFonts w:ascii="Palatino Linotype" w:eastAsia="Palatino Linotype" w:hAnsi="Palatino Linotype" w:cs="Palatino Linotype"/>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7F6ED09" w14:textId="77777777" w:rsidR="003C5847" w:rsidRPr="00942672" w:rsidRDefault="003C5847">
      <w:pPr>
        <w:spacing w:after="0" w:line="360" w:lineRule="auto"/>
        <w:rPr>
          <w:rFonts w:ascii="Palatino Linotype" w:eastAsia="Palatino Linotype" w:hAnsi="Palatino Linotype" w:cs="Palatino Linotype"/>
          <w:sz w:val="24"/>
          <w:szCs w:val="24"/>
        </w:rPr>
      </w:pPr>
    </w:p>
    <w:p w14:paraId="66F03F5E" w14:textId="77777777" w:rsidR="003C5847" w:rsidRPr="00942672" w:rsidRDefault="00C75B53">
      <w:pPr>
        <w:pBdr>
          <w:top w:val="nil"/>
          <w:left w:val="nil"/>
          <w:bottom w:val="nil"/>
          <w:right w:val="nil"/>
          <w:between w:val="nil"/>
        </w:pBdr>
        <w:spacing w:after="0" w:line="360" w:lineRule="auto"/>
        <w:jc w:val="both"/>
        <w:rPr>
          <w:sz w:val="24"/>
          <w:szCs w:val="24"/>
        </w:rPr>
      </w:pPr>
      <w:r w:rsidRPr="00942672">
        <w:rPr>
          <w:rFonts w:ascii="Palatino Linotype" w:eastAsia="Palatino Linotype" w:hAnsi="Palatino Linotype" w:cs="Palatino Linotype"/>
          <w:sz w:val="24"/>
          <w:szCs w:val="24"/>
        </w:rPr>
        <w:t>Lo anterior es compartido por el Instituto Nacional de Transparencia, Acceso a la Información y Protección de Datos Personales, INAI, a través del Criterio 19/17, el cual es del tenor literal siguiente:</w:t>
      </w:r>
    </w:p>
    <w:p w14:paraId="29BBF5D5" w14:textId="77777777" w:rsidR="003C5847" w:rsidRPr="00942672" w:rsidRDefault="003C5847">
      <w:pPr>
        <w:spacing w:line="360" w:lineRule="auto"/>
        <w:rPr>
          <w:rFonts w:ascii="Palatino Linotype" w:eastAsia="Palatino Linotype" w:hAnsi="Palatino Linotype" w:cs="Palatino Linotype"/>
          <w:sz w:val="24"/>
          <w:szCs w:val="24"/>
        </w:rPr>
      </w:pPr>
    </w:p>
    <w:p w14:paraId="2AD2A972"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b/>
          <w:i/>
        </w:rPr>
        <w:t> Registro Federal de Contribuyentes (RFC) de personas físicas</w:t>
      </w:r>
      <w:r w:rsidRPr="00942672">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14:paraId="6EBB55AD" w14:textId="77777777" w:rsidR="003C5847" w:rsidRPr="00942672" w:rsidRDefault="003C5847"/>
    <w:p w14:paraId="23D2B0D4" w14:textId="77777777" w:rsidR="003C5847" w:rsidRPr="00942672" w:rsidRDefault="00C75B5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Así, el Registro Federal de Contribuyentes, RFC, se vincula al nombre de su titular y permite identificar la edad de la persona, su fecha de nacimiento, así como su </w:t>
      </w:r>
      <w:proofErr w:type="spellStart"/>
      <w:r w:rsidRPr="00942672">
        <w:rPr>
          <w:rFonts w:ascii="Palatino Linotype" w:eastAsia="Palatino Linotype" w:hAnsi="Palatino Linotype" w:cs="Palatino Linotype"/>
          <w:sz w:val="24"/>
          <w:szCs w:val="24"/>
        </w:rPr>
        <w:t>homoclave</w:t>
      </w:r>
      <w:proofErr w:type="spellEnd"/>
      <w:r w:rsidRPr="00942672">
        <w:rPr>
          <w:rFonts w:ascii="Palatino Linotype" w:eastAsia="Palatino Linotype" w:hAnsi="Palatino Linotype" w:cs="Palatino Linotype"/>
          <w:sz w:val="24"/>
          <w:szCs w:val="24"/>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64D68CE8" w14:textId="77777777" w:rsidR="003C5847" w:rsidRPr="00942672" w:rsidRDefault="003C584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15E87C99" w14:textId="77777777" w:rsidR="003C5847" w:rsidRPr="00942672" w:rsidRDefault="00C75B53">
      <w:pPr>
        <w:pBdr>
          <w:top w:val="nil"/>
          <w:left w:val="nil"/>
          <w:bottom w:val="nil"/>
          <w:right w:val="nil"/>
          <w:between w:val="nil"/>
        </w:pBdr>
        <w:spacing w:after="0" w:line="360" w:lineRule="auto"/>
        <w:jc w:val="both"/>
        <w:rPr>
          <w:sz w:val="24"/>
          <w:szCs w:val="24"/>
        </w:rPr>
      </w:pPr>
      <w:r w:rsidRPr="00942672">
        <w:rPr>
          <w:rFonts w:ascii="Palatino Linotype" w:eastAsia="Palatino Linotype" w:hAnsi="Palatino Linotype" w:cs="Palatino Linotype"/>
          <w:sz w:val="24"/>
          <w:szCs w:val="24"/>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1300A4AB" w14:textId="77777777" w:rsidR="003C5847" w:rsidRPr="00942672" w:rsidRDefault="003C5847">
      <w:pPr>
        <w:spacing w:after="0" w:line="360" w:lineRule="auto"/>
        <w:rPr>
          <w:rFonts w:ascii="Palatino Linotype" w:eastAsia="Palatino Linotype" w:hAnsi="Palatino Linotype" w:cs="Palatino Linotype"/>
          <w:sz w:val="24"/>
          <w:szCs w:val="24"/>
        </w:rPr>
      </w:pPr>
    </w:p>
    <w:p w14:paraId="1AB9F89C" w14:textId="77777777" w:rsidR="003C5847" w:rsidRPr="00942672" w:rsidRDefault="00C75B53">
      <w:pPr>
        <w:pBdr>
          <w:top w:val="nil"/>
          <w:left w:val="nil"/>
          <w:bottom w:val="nil"/>
          <w:right w:val="nil"/>
          <w:between w:val="nil"/>
        </w:pBdr>
        <w:spacing w:after="0" w:line="360" w:lineRule="auto"/>
        <w:jc w:val="both"/>
        <w:rPr>
          <w:sz w:val="24"/>
          <w:szCs w:val="24"/>
        </w:rPr>
      </w:pPr>
      <w:r w:rsidRPr="00942672">
        <w:rPr>
          <w:rFonts w:ascii="Palatino Linotype" w:eastAsia="Palatino Linotype" w:hAnsi="Palatino Linotype" w:cs="Palatino Linotype"/>
          <w:sz w:val="24"/>
          <w:szCs w:val="24"/>
        </w:rPr>
        <w:t>Argumento que es compartido por el Instituto Nacional de Transparencia, Acceso a la Información y Protección de Datos Personales, INAI, conforme al criterio 18/17, el cual refiere:</w:t>
      </w:r>
    </w:p>
    <w:p w14:paraId="6B832CE5" w14:textId="77777777" w:rsidR="003C5847" w:rsidRPr="00942672" w:rsidRDefault="00C75B53">
      <w:pPr>
        <w:pBdr>
          <w:top w:val="nil"/>
          <w:left w:val="nil"/>
          <w:bottom w:val="nil"/>
          <w:right w:val="nil"/>
          <w:between w:val="nil"/>
        </w:pBdr>
        <w:spacing w:after="0" w:line="360" w:lineRule="auto"/>
        <w:ind w:left="864" w:right="864"/>
        <w:jc w:val="both"/>
        <w:rPr>
          <w:rFonts w:ascii="Palatino Linotype" w:eastAsia="Palatino Linotype" w:hAnsi="Palatino Linotype" w:cs="Palatino Linotype"/>
          <w:sz w:val="24"/>
          <w:szCs w:val="24"/>
        </w:rPr>
      </w:pPr>
      <w:r w:rsidRPr="00942672">
        <w:rPr>
          <w:i/>
          <w:sz w:val="24"/>
          <w:szCs w:val="24"/>
        </w:rPr>
        <w:t> </w:t>
      </w:r>
    </w:p>
    <w:p w14:paraId="225E3E2F"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i/>
        </w:rPr>
        <w:lastRenderedPageBreak/>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484679F" w14:textId="77777777" w:rsidR="003C5847" w:rsidRPr="00942672" w:rsidRDefault="003C5847">
      <w:pPr>
        <w:spacing w:after="0" w:line="360" w:lineRule="auto"/>
        <w:rPr>
          <w:rFonts w:ascii="Palatino Linotype" w:eastAsia="Palatino Linotype" w:hAnsi="Palatino Linotype" w:cs="Palatino Linotype"/>
          <w:sz w:val="24"/>
          <w:szCs w:val="24"/>
        </w:rPr>
      </w:pPr>
    </w:p>
    <w:p w14:paraId="3687EA5F" w14:textId="77777777" w:rsidR="003C5847" w:rsidRPr="00942672" w:rsidRDefault="00C75B53">
      <w:pPr>
        <w:pBdr>
          <w:top w:val="nil"/>
          <w:left w:val="nil"/>
          <w:bottom w:val="nil"/>
          <w:right w:val="nil"/>
          <w:between w:val="nil"/>
        </w:pBdr>
        <w:spacing w:after="0" w:line="360" w:lineRule="auto"/>
        <w:jc w:val="both"/>
        <w:rPr>
          <w:sz w:val="24"/>
          <w:szCs w:val="24"/>
        </w:rPr>
      </w:pPr>
      <w:r w:rsidRPr="00942672">
        <w:rPr>
          <w:rFonts w:ascii="Palatino Linotype" w:eastAsia="Palatino Linotype" w:hAnsi="Palatino Linotype" w:cs="Palatino Linotype"/>
          <w:sz w:val="24"/>
          <w:szCs w:val="24"/>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17370D6A" w14:textId="77777777" w:rsidR="003C5847" w:rsidRPr="00942672" w:rsidRDefault="003C5847">
      <w:pPr>
        <w:spacing w:after="0" w:line="360" w:lineRule="auto"/>
        <w:rPr>
          <w:rFonts w:ascii="Palatino Linotype" w:eastAsia="Palatino Linotype" w:hAnsi="Palatino Linotype" w:cs="Palatino Linotype"/>
          <w:sz w:val="24"/>
          <w:szCs w:val="24"/>
        </w:rPr>
      </w:pPr>
    </w:p>
    <w:p w14:paraId="360A5940" w14:textId="77777777" w:rsidR="003C5847" w:rsidRPr="00942672" w:rsidRDefault="00C75B53">
      <w:pPr>
        <w:pBdr>
          <w:top w:val="nil"/>
          <w:left w:val="nil"/>
          <w:bottom w:val="nil"/>
          <w:right w:val="nil"/>
          <w:between w:val="nil"/>
        </w:pBdr>
        <w:spacing w:after="0" w:line="360" w:lineRule="auto"/>
        <w:jc w:val="both"/>
        <w:rPr>
          <w:sz w:val="24"/>
          <w:szCs w:val="24"/>
        </w:rPr>
      </w:pPr>
      <w:r w:rsidRPr="00942672">
        <w:rPr>
          <w:rFonts w:ascii="Palatino Linotype" w:eastAsia="Palatino Linotype" w:hAnsi="Palatino Linotype" w:cs="Palatino Linotype"/>
          <w:sz w:val="24"/>
          <w:szCs w:val="24"/>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460EB980" w14:textId="77777777" w:rsidR="003C5847" w:rsidRPr="00942672" w:rsidRDefault="003C5847">
      <w:pPr>
        <w:spacing w:after="0" w:line="360" w:lineRule="auto"/>
        <w:rPr>
          <w:rFonts w:ascii="Palatino Linotype" w:eastAsia="Palatino Linotype" w:hAnsi="Palatino Linotype" w:cs="Palatino Linotype"/>
          <w:sz w:val="24"/>
          <w:szCs w:val="24"/>
        </w:rPr>
      </w:pPr>
    </w:p>
    <w:p w14:paraId="3DEF47C1" w14:textId="77777777" w:rsidR="003C5847" w:rsidRPr="00942672" w:rsidRDefault="00C75B53">
      <w:pPr>
        <w:pBdr>
          <w:top w:val="nil"/>
          <w:left w:val="nil"/>
          <w:bottom w:val="nil"/>
          <w:right w:val="nil"/>
          <w:between w:val="nil"/>
        </w:pBdr>
        <w:spacing w:after="0" w:line="360" w:lineRule="auto"/>
        <w:jc w:val="both"/>
        <w:rPr>
          <w:sz w:val="24"/>
          <w:szCs w:val="24"/>
        </w:rPr>
      </w:pPr>
      <w:r w:rsidRPr="00942672">
        <w:rPr>
          <w:rFonts w:ascii="Palatino Linotype" w:eastAsia="Palatino Linotype" w:hAnsi="Palatino Linotype" w:cs="Palatino Linotype"/>
          <w:sz w:val="24"/>
          <w:szCs w:val="24"/>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1FA0924E" w14:textId="77777777" w:rsidR="003C5847" w:rsidRPr="00942672" w:rsidRDefault="003C5847">
      <w:pPr>
        <w:spacing w:after="0" w:line="360" w:lineRule="auto"/>
        <w:rPr>
          <w:rFonts w:ascii="Palatino Linotype" w:eastAsia="Palatino Linotype" w:hAnsi="Palatino Linotype" w:cs="Palatino Linotype"/>
          <w:sz w:val="24"/>
          <w:szCs w:val="24"/>
        </w:rPr>
      </w:pPr>
    </w:p>
    <w:p w14:paraId="6E196FFB" w14:textId="77777777" w:rsidR="003C5847" w:rsidRPr="00942672" w:rsidRDefault="00C75B53">
      <w:pPr>
        <w:pBdr>
          <w:top w:val="nil"/>
          <w:left w:val="nil"/>
          <w:bottom w:val="nil"/>
          <w:right w:val="nil"/>
          <w:between w:val="nil"/>
        </w:pBdr>
        <w:spacing w:after="0" w:line="360" w:lineRule="auto"/>
        <w:jc w:val="both"/>
        <w:rPr>
          <w:sz w:val="24"/>
          <w:szCs w:val="24"/>
        </w:rPr>
      </w:pPr>
      <w:r w:rsidRPr="00942672">
        <w:rPr>
          <w:rFonts w:ascii="Palatino Linotype" w:eastAsia="Palatino Linotype" w:hAnsi="Palatino Linotype" w:cs="Palatino Linotype"/>
          <w:sz w:val="24"/>
          <w:szCs w:val="24"/>
        </w:rPr>
        <w:t xml:space="preserve">Por lo anterior, el número de cuenta bancaria debe ser clasificado como confidencial con fundamento en las fracciones I y II del artículo 143 de la Ley de la Materia </w:t>
      </w:r>
      <w:r w:rsidRPr="00942672">
        <w:rPr>
          <w:rFonts w:ascii="Palatino Linotype" w:eastAsia="Palatino Linotype" w:hAnsi="Palatino Linotype" w:cs="Palatino Linotype"/>
          <w:sz w:val="24"/>
          <w:szCs w:val="24"/>
        </w:rPr>
        <w:lastRenderedPageBreak/>
        <w:t>vigente en la Entidad; en razón de que con su difusión se estaría poniendo en riesgo la seguridad de su titular.</w:t>
      </w:r>
    </w:p>
    <w:p w14:paraId="60E9F27B" w14:textId="77777777" w:rsidR="003C5847" w:rsidRPr="00942672" w:rsidRDefault="003C5847">
      <w:pPr>
        <w:spacing w:after="0" w:line="360" w:lineRule="auto"/>
        <w:rPr>
          <w:rFonts w:ascii="Palatino Linotype" w:eastAsia="Palatino Linotype" w:hAnsi="Palatino Linotype" w:cs="Palatino Linotype"/>
          <w:sz w:val="24"/>
          <w:szCs w:val="24"/>
        </w:rPr>
      </w:pPr>
    </w:p>
    <w:p w14:paraId="0A085418" w14:textId="77777777" w:rsidR="003C5847" w:rsidRPr="00942672" w:rsidRDefault="00C75B53">
      <w:pPr>
        <w:pBdr>
          <w:top w:val="nil"/>
          <w:left w:val="nil"/>
          <w:bottom w:val="nil"/>
          <w:right w:val="nil"/>
          <w:between w:val="nil"/>
        </w:pBdr>
        <w:spacing w:after="0" w:line="360" w:lineRule="auto"/>
        <w:jc w:val="both"/>
        <w:rPr>
          <w:sz w:val="24"/>
          <w:szCs w:val="24"/>
        </w:rPr>
      </w:pPr>
      <w:r w:rsidRPr="00942672">
        <w:rPr>
          <w:rFonts w:ascii="Palatino Linotype" w:eastAsia="Palatino Linotype" w:hAnsi="Palatino Linotype" w:cs="Palatino Linotype"/>
          <w:sz w:val="24"/>
          <w:szCs w:val="24"/>
        </w:rPr>
        <w:t>En esa virtud, este Pleno determina que dicha información no puede ser del dominio público, toda vez que se podría dar un uso inadecuado a la misma o cometer algún ilícito o fraude como ya ha sido expuesto. </w:t>
      </w:r>
    </w:p>
    <w:p w14:paraId="7C8ED669" w14:textId="77777777" w:rsidR="003C5847" w:rsidRPr="00942672" w:rsidRDefault="003C584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0EC4751B" w14:textId="77777777" w:rsidR="003C5847" w:rsidRPr="00942672" w:rsidRDefault="00C75B5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Lo anterior no es así tratándose de las cuentas bancarias o claves interbancarias de los Sujetos Obligados ya que su publicidad cede a la rendición de cuentas al transparentar la forma en que son administrados los recursos públicos.</w:t>
      </w:r>
    </w:p>
    <w:p w14:paraId="21CD4322" w14:textId="77777777" w:rsidR="003C5847" w:rsidRPr="00942672" w:rsidRDefault="003C584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5A953D47" w14:textId="77777777" w:rsidR="003C5847" w:rsidRPr="00942672" w:rsidRDefault="00C75B53">
      <w:pPr>
        <w:pBdr>
          <w:top w:val="nil"/>
          <w:left w:val="nil"/>
          <w:bottom w:val="nil"/>
          <w:right w:val="nil"/>
          <w:between w:val="nil"/>
        </w:pBdr>
        <w:spacing w:after="0" w:line="360" w:lineRule="auto"/>
        <w:jc w:val="both"/>
        <w:rPr>
          <w:sz w:val="24"/>
          <w:szCs w:val="24"/>
        </w:rPr>
      </w:pPr>
      <w:r w:rsidRPr="00942672">
        <w:rPr>
          <w:rFonts w:ascii="Palatino Linotype" w:eastAsia="Palatino Linotype" w:hAnsi="Palatino Linotype" w:cs="Palatino Linotype"/>
          <w:sz w:val="24"/>
          <w:szCs w:val="24"/>
        </w:rPr>
        <w:t>Lo argumentado encuentra sustento en los criterios 10/17 y 11/17 emitidos por el Instituto Nacional de Transparencia, Acceso a la Información y Protección de Datos Personales, INAI, que llevan por rubro y texto los siguientes:</w:t>
      </w:r>
    </w:p>
    <w:p w14:paraId="2A5CA309" w14:textId="77777777" w:rsidR="003C5847" w:rsidRPr="00942672" w:rsidRDefault="003C5847">
      <w:pPr>
        <w:spacing w:after="0" w:line="360" w:lineRule="auto"/>
        <w:rPr>
          <w:rFonts w:ascii="Palatino Linotype" w:eastAsia="Palatino Linotype" w:hAnsi="Palatino Linotype" w:cs="Palatino Linotype"/>
          <w:sz w:val="24"/>
          <w:szCs w:val="24"/>
        </w:rPr>
      </w:pPr>
    </w:p>
    <w:p w14:paraId="3EE76CBB" w14:textId="77777777" w:rsidR="003C5847" w:rsidRPr="00942672" w:rsidRDefault="00C75B53">
      <w:pPr>
        <w:pBdr>
          <w:top w:val="nil"/>
          <w:left w:val="nil"/>
          <w:bottom w:val="nil"/>
          <w:right w:val="nil"/>
          <w:between w:val="nil"/>
        </w:pBdr>
        <w:spacing w:after="0" w:line="276" w:lineRule="auto"/>
        <w:ind w:left="864" w:right="864"/>
        <w:jc w:val="both"/>
      </w:pPr>
      <w:r w:rsidRPr="00942672">
        <w:rPr>
          <w:rFonts w:ascii="Palatino Linotype" w:eastAsia="Palatino Linotype" w:hAnsi="Palatino Linotype" w:cs="Palatino Linotype"/>
          <w:b/>
          <w:i/>
        </w:rPr>
        <w:t>Cuentas bancarias y/o CLABE interbancaria de personas físicas y morales privadas.</w:t>
      </w:r>
      <w:r w:rsidRPr="00942672">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F432151" w14:textId="77777777" w:rsidR="003C5847" w:rsidRPr="00942672" w:rsidRDefault="003C5847">
      <w:pPr>
        <w:spacing w:after="0" w:line="276" w:lineRule="auto"/>
      </w:pPr>
    </w:p>
    <w:p w14:paraId="5D620308" w14:textId="77777777" w:rsidR="003C5847" w:rsidRPr="00942672" w:rsidRDefault="00C75B53">
      <w:pPr>
        <w:pBdr>
          <w:top w:val="nil"/>
          <w:left w:val="nil"/>
          <w:bottom w:val="nil"/>
          <w:right w:val="nil"/>
          <w:between w:val="nil"/>
        </w:pBdr>
        <w:spacing w:after="0" w:line="276" w:lineRule="auto"/>
        <w:ind w:left="864" w:right="864"/>
        <w:jc w:val="both"/>
      </w:pPr>
      <w:r w:rsidRPr="00942672">
        <w:rPr>
          <w:rFonts w:ascii="Palatino Linotype" w:eastAsia="Palatino Linotype" w:hAnsi="Palatino Linotype" w:cs="Palatino Linotype"/>
          <w:b/>
          <w:i/>
        </w:rPr>
        <w:t>Cuentas bancarias y/o CLABE interbancaria de sujetos obligados que reciben y/o transfieren recursos públicos, son información pública.</w:t>
      </w:r>
      <w:r w:rsidRPr="00942672">
        <w:rPr>
          <w:rFonts w:ascii="Palatino Linotype" w:eastAsia="Palatino Linotype" w:hAnsi="Palatino Linotype" w:cs="Palatino Linotype"/>
          <w:i/>
        </w:rPr>
        <w:t xml:space="preserve"> La </w:t>
      </w:r>
      <w:r w:rsidRPr="00942672">
        <w:rPr>
          <w:rFonts w:ascii="Palatino Linotype" w:eastAsia="Palatino Linotype" w:hAnsi="Palatino Linotype" w:cs="Palatino Linotype"/>
          <w:i/>
        </w:rPr>
        <w:lastRenderedPageBreak/>
        <w:t>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141B253F" w14:textId="77777777" w:rsidR="003C5847" w:rsidRPr="00942672" w:rsidRDefault="003C5847">
      <w:pPr>
        <w:rPr>
          <w:rFonts w:ascii="Palatino Linotype" w:eastAsia="Palatino Linotype" w:hAnsi="Palatino Linotype" w:cs="Palatino Linotype"/>
          <w:sz w:val="24"/>
          <w:szCs w:val="24"/>
        </w:rPr>
      </w:pPr>
    </w:p>
    <w:p w14:paraId="7070A578" w14:textId="77777777" w:rsidR="003C5847" w:rsidRPr="00942672" w:rsidRDefault="00C75B53">
      <w:pPr>
        <w:pBdr>
          <w:top w:val="nil"/>
          <w:left w:val="nil"/>
          <w:bottom w:val="nil"/>
          <w:right w:val="nil"/>
          <w:between w:val="nil"/>
        </w:pBdr>
        <w:spacing w:after="0" w:line="360" w:lineRule="auto"/>
        <w:jc w:val="both"/>
        <w:rPr>
          <w:sz w:val="24"/>
          <w:szCs w:val="24"/>
        </w:rPr>
      </w:pPr>
      <w:r w:rsidRPr="00942672">
        <w:rPr>
          <w:rFonts w:ascii="Palatino Linotype" w:eastAsia="Palatino Linotype" w:hAnsi="Palatino Linotype" w:cs="Palatino Linotype"/>
          <w:sz w:val="24"/>
          <w:szCs w:val="24"/>
        </w:rPr>
        <w:t xml:space="preserve">Por cuanto hace a los </w:t>
      </w:r>
      <w:r w:rsidRPr="00942672">
        <w:rPr>
          <w:rFonts w:ascii="Palatino Linotype" w:eastAsia="Palatino Linotype" w:hAnsi="Palatino Linotype" w:cs="Palatino Linotype"/>
          <w:b/>
          <w:sz w:val="24"/>
          <w:szCs w:val="24"/>
        </w:rPr>
        <w:t>préstamos o descuentos de carácter personal</w:t>
      </w:r>
      <w:r w:rsidRPr="00942672">
        <w:rPr>
          <w:rFonts w:ascii="Palatino Linotype" w:eastAsia="Palatino Linotype" w:hAnsi="Palatino Linotype" w:cs="Palatino Linotype"/>
          <w:sz w:val="24"/>
          <w:szCs w:val="24"/>
        </w:rPr>
        <w:t>, en virtud de no tener relación con la prestación del servicio y al no involucrar instituciones públicas, se consideran datos confidenciales.</w:t>
      </w:r>
    </w:p>
    <w:p w14:paraId="2C88E6A7" w14:textId="77777777" w:rsidR="003C5847" w:rsidRPr="00942672" w:rsidRDefault="003C5847">
      <w:pPr>
        <w:spacing w:after="0" w:line="360" w:lineRule="auto"/>
        <w:rPr>
          <w:rFonts w:ascii="Palatino Linotype" w:eastAsia="Palatino Linotype" w:hAnsi="Palatino Linotype" w:cs="Palatino Linotype"/>
          <w:sz w:val="24"/>
          <w:szCs w:val="24"/>
        </w:rPr>
      </w:pPr>
    </w:p>
    <w:p w14:paraId="1B056A77" w14:textId="77777777" w:rsidR="003C5847" w:rsidRPr="00942672" w:rsidRDefault="00C75B53">
      <w:pPr>
        <w:pBdr>
          <w:top w:val="nil"/>
          <w:left w:val="nil"/>
          <w:bottom w:val="nil"/>
          <w:right w:val="nil"/>
          <w:between w:val="nil"/>
        </w:pBdr>
        <w:spacing w:after="0" w:line="360" w:lineRule="auto"/>
        <w:jc w:val="both"/>
        <w:rPr>
          <w:sz w:val="24"/>
          <w:szCs w:val="24"/>
        </w:rPr>
      </w:pPr>
      <w:r w:rsidRPr="00942672">
        <w:rPr>
          <w:rFonts w:ascii="Palatino Linotype" w:eastAsia="Palatino Linotype" w:hAnsi="Palatino Linotype" w:cs="Palatino Linotype"/>
          <w:sz w:val="24"/>
          <w:szCs w:val="24"/>
        </w:rPr>
        <w:t>Para entender los límites y alcances de esta restricción, es oportuno recurrir al artículo 84 de la Ley del Trabajo de los Servidores Públicos del Estado y Municipios:</w:t>
      </w:r>
    </w:p>
    <w:p w14:paraId="39D209E2" w14:textId="77777777" w:rsidR="003C5847" w:rsidRPr="00942672" w:rsidRDefault="003C5847">
      <w:pPr>
        <w:spacing w:after="0" w:line="360" w:lineRule="auto"/>
        <w:rPr>
          <w:rFonts w:ascii="Palatino Linotype" w:eastAsia="Palatino Linotype" w:hAnsi="Palatino Linotype" w:cs="Palatino Linotype"/>
          <w:sz w:val="24"/>
          <w:szCs w:val="24"/>
        </w:rPr>
      </w:pPr>
    </w:p>
    <w:p w14:paraId="49D1F4D9"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b/>
          <w:i/>
        </w:rPr>
        <w:t xml:space="preserve">ARTÍCULO 84. </w:t>
      </w:r>
      <w:r w:rsidRPr="00942672">
        <w:rPr>
          <w:rFonts w:ascii="Palatino Linotype" w:eastAsia="Palatino Linotype" w:hAnsi="Palatino Linotype" w:cs="Palatino Linotype"/>
          <w:i/>
        </w:rPr>
        <w:t>Sólo podrán hacerse retenciones, descuentos o deducciones al sueldo de los servidores públicos por concepto de:</w:t>
      </w:r>
    </w:p>
    <w:p w14:paraId="16AB0931"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i/>
        </w:rPr>
        <w:t>I. Gravámenes fiscales relacionados con el sueldo;</w:t>
      </w:r>
    </w:p>
    <w:p w14:paraId="3A8C66E8"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i/>
        </w:rPr>
        <w:t>II. Deudas contraídas con las instituciones públicas o dependencias por concepto de anticipos de sueldo, pagos hechos con exceso, errores o pérdidas debidamente comprobados;</w:t>
      </w:r>
    </w:p>
    <w:p w14:paraId="37549E69"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i/>
        </w:rPr>
        <w:t>III. Cuotas sindicales;</w:t>
      </w:r>
    </w:p>
    <w:p w14:paraId="444DEA9A"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i/>
        </w:rPr>
        <w:t>IV. Cuotas de aportación a fondos para la constitución de cooperativas y de cajas de ahorro, siempre que el servidor público hubiese manifestado previamente, de manera expresa, su conformidad;</w:t>
      </w:r>
    </w:p>
    <w:p w14:paraId="7C2DE238"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i/>
        </w:rPr>
        <w:t>V. Descuentos ordenados por el Instituto de Seguridad Social del Estado de México y Municipios, con motivo de cuotas y obligaciones contraídas con éste por los servidores públicos;</w:t>
      </w:r>
    </w:p>
    <w:p w14:paraId="074C7B1A"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i/>
        </w:rPr>
        <w:t>VI. Obligaciones a cargo del servidor público con las que haya consentido, derivadas de la adquisición o del uso de habitaciones consideradas como de interés social;</w:t>
      </w:r>
    </w:p>
    <w:p w14:paraId="1C1B588F"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i/>
        </w:rPr>
        <w:t>VII. Faltas de puntualidad o de asistencia injustificadas;</w:t>
      </w:r>
    </w:p>
    <w:p w14:paraId="60211DB2"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b/>
          <w:i/>
        </w:rPr>
        <w:lastRenderedPageBreak/>
        <w:t>VIII. Pensiones alimenticias ordenadas por la autoridad judicial;</w:t>
      </w:r>
      <w:r w:rsidRPr="00942672">
        <w:rPr>
          <w:rFonts w:ascii="Palatino Linotype" w:eastAsia="Palatino Linotype" w:hAnsi="Palatino Linotype" w:cs="Palatino Linotype"/>
          <w:i/>
        </w:rPr>
        <w:t xml:space="preserve"> o</w:t>
      </w:r>
    </w:p>
    <w:p w14:paraId="717D14E5"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b/>
          <w:i/>
        </w:rPr>
        <w:t>IX. Cualquier otro convenido con instituciones de servicios y aceptado por el servidor público.</w:t>
      </w:r>
    </w:p>
    <w:p w14:paraId="66979039"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5F84BE6F" w14:textId="77777777" w:rsidR="003C5847" w:rsidRPr="00942672" w:rsidRDefault="003C5847">
      <w:pPr>
        <w:spacing w:after="0" w:line="360" w:lineRule="auto"/>
        <w:rPr>
          <w:rFonts w:ascii="Palatino Linotype" w:eastAsia="Palatino Linotype" w:hAnsi="Palatino Linotype" w:cs="Palatino Linotype"/>
          <w:sz w:val="24"/>
          <w:szCs w:val="24"/>
        </w:rPr>
      </w:pPr>
    </w:p>
    <w:p w14:paraId="028A9F77" w14:textId="77777777" w:rsidR="003C5847" w:rsidRPr="00942672" w:rsidRDefault="00C75B53">
      <w:pPr>
        <w:pBdr>
          <w:top w:val="nil"/>
          <w:left w:val="nil"/>
          <w:bottom w:val="nil"/>
          <w:right w:val="nil"/>
          <w:between w:val="nil"/>
        </w:pBdr>
        <w:spacing w:after="0" w:line="360" w:lineRule="auto"/>
        <w:jc w:val="both"/>
        <w:rPr>
          <w:sz w:val="24"/>
          <w:szCs w:val="24"/>
        </w:rPr>
      </w:pPr>
      <w:r w:rsidRPr="00942672">
        <w:rPr>
          <w:rFonts w:ascii="Palatino Linotype" w:eastAsia="Palatino Linotype" w:hAnsi="Palatino Linotype" w:cs="Palatino Linotype"/>
          <w:sz w:val="24"/>
          <w:szCs w:val="24"/>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1B14445E" w14:textId="77777777" w:rsidR="003C5847" w:rsidRPr="00942672" w:rsidRDefault="003C584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738F7D19" w14:textId="77777777" w:rsidR="003C5847" w:rsidRPr="00942672" w:rsidRDefault="00C75B53">
      <w:pPr>
        <w:pBdr>
          <w:top w:val="nil"/>
          <w:left w:val="nil"/>
          <w:bottom w:val="nil"/>
          <w:right w:val="nil"/>
          <w:between w:val="nil"/>
        </w:pBdr>
        <w:spacing w:after="0" w:line="360" w:lineRule="auto"/>
        <w:jc w:val="both"/>
        <w:rPr>
          <w:sz w:val="24"/>
          <w:szCs w:val="24"/>
        </w:rPr>
      </w:pPr>
      <w:r w:rsidRPr="00942672">
        <w:rPr>
          <w:rFonts w:ascii="Palatino Linotype" w:eastAsia="Palatino Linotype" w:hAnsi="Palatino Linotype" w:cs="Palatino Linotype"/>
          <w:sz w:val="24"/>
          <w:szCs w:val="24"/>
        </w:rPr>
        <w:t xml:space="preserve">Con relación al </w:t>
      </w:r>
      <w:r w:rsidRPr="00942672">
        <w:rPr>
          <w:rFonts w:ascii="Palatino Linotype" w:eastAsia="Palatino Linotype" w:hAnsi="Palatino Linotype" w:cs="Palatino Linotype"/>
          <w:b/>
          <w:sz w:val="24"/>
          <w:szCs w:val="24"/>
        </w:rPr>
        <w:t>número de empleado</w:t>
      </w:r>
      <w:r w:rsidRPr="00942672">
        <w:rPr>
          <w:rFonts w:ascii="Palatino Linotype" w:eastAsia="Palatino Linotype" w:hAnsi="Palatino Linotype" w:cs="Palatino Linotype"/>
          <w:sz w:val="24"/>
          <w:szCs w:val="24"/>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p>
    <w:p w14:paraId="62BF2CB4" w14:textId="77777777" w:rsidR="003C5847" w:rsidRPr="00942672" w:rsidRDefault="00C75B53">
      <w:pPr>
        <w:pBdr>
          <w:top w:val="nil"/>
          <w:left w:val="nil"/>
          <w:bottom w:val="nil"/>
          <w:right w:val="nil"/>
          <w:between w:val="nil"/>
        </w:pBdr>
        <w:spacing w:after="0" w:line="360" w:lineRule="auto"/>
        <w:jc w:val="both"/>
        <w:rPr>
          <w:sz w:val="24"/>
          <w:szCs w:val="24"/>
        </w:rPr>
      </w:pPr>
      <w:r w:rsidRPr="00942672">
        <w:rPr>
          <w:rFonts w:ascii="Palatino Linotype" w:eastAsia="Palatino Linotype" w:hAnsi="Palatino Linotype" w:cs="Palatino Linotype"/>
          <w:sz w:val="24"/>
          <w:szCs w:val="24"/>
        </w:rPr>
        <w:t xml:space="preserve">Bajo esos argumentos, se entendería que la información relativa al número de empleado constituye información confidencial al tratarse de un número de identificación personal a través del cual se puede consultar la situación laboral </w:t>
      </w:r>
      <w:r w:rsidRPr="00942672">
        <w:rPr>
          <w:rFonts w:ascii="Palatino Linotype" w:eastAsia="Palatino Linotype" w:hAnsi="Palatino Linotype" w:cs="Palatino Linotype"/>
          <w:sz w:val="24"/>
          <w:szCs w:val="24"/>
        </w:rPr>
        <w:lastRenderedPageBreak/>
        <w:t>personal, empero el Pleno del el Instituto Nacional de Transparencia, Acceso a la Información, y Protección de Datos Personales, INAI, se ha pronunciado sobre su publicidad, a través del criterio 06/19, que indica lo siguiente:</w:t>
      </w:r>
    </w:p>
    <w:p w14:paraId="5B22E2B6" w14:textId="77777777" w:rsidR="003C5847" w:rsidRPr="00942672" w:rsidRDefault="003C5847">
      <w:pPr>
        <w:spacing w:after="0" w:line="360" w:lineRule="auto"/>
        <w:rPr>
          <w:rFonts w:ascii="Palatino Linotype" w:eastAsia="Palatino Linotype" w:hAnsi="Palatino Linotype" w:cs="Palatino Linotype"/>
          <w:sz w:val="24"/>
          <w:szCs w:val="24"/>
        </w:rPr>
      </w:pPr>
    </w:p>
    <w:p w14:paraId="64603A7B"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b/>
          <w:i/>
        </w:rPr>
        <w:t xml:space="preserve">Número de empleado. </w:t>
      </w:r>
      <w:r w:rsidRPr="00942672">
        <w:rPr>
          <w:rFonts w:ascii="Palatino Linotype" w:eastAsia="Palatino Linotype" w:hAnsi="Palatino Linotype" w:cs="Palatino Linotype"/>
          <w:i/>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5AB05CC5" w14:textId="77777777" w:rsidR="003C5847" w:rsidRPr="00942672" w:rsidRDefault="003C5847">
      <w:pPr>
        <w:spacing w:after="0" w:line="360" w:lineRule="auto"/>
        <w:rPr>
          <w:rFonts w:ascii="Palatino Linotype" w:eastAsia="Palatino Linotype" w:hAnsi="Palatino Linotype" w:cs="Palatino Linotype"/>
          <w:sz w:val="28"/>
          <w:szCs w:val="28"/>
        </w:rPr>
      </w:pPr>
    </w:p>
    <w:p w14:paraId="3AE3D479" w14:textId="77777777" w:rsidR="003C5847" w:rsidRPr="00942672" w:rsidRDefault="00C75B53">
      <w:pPr>
        <w:pBdr>
          <w:top w:val="nil"/>
          <w:left w:val="nil"/>
          <w:bottom w:val="nil"/>
          <w:right w:val="nil"/>
          <w:between w:val="nil"/>
        </w:pBdr>
        <w:spacing w:after="0" w:line="360" w:lineRule="auto"/>
        <w:jc w:val="both"/>
        <w:rPr>
          <w:sz w:val="24"/>
          <w:szCs w:val="24"/>
        </w:rPr>
      </w:pPr>
      <w:r w:rsidRPr="00942672">
        <w:rPr>
          <w:rFonts w:ascii="Palatino Linotype" w:eastAsia="Palatino Linotype" w:hAnsi="Palatino Linotype" w:cs="Palatino Linotype"/>
          <w:sz w:val="24"/>
          <w:szCs w:val="24"/>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w:t>
      </w:r>
      <w:r w:rsidRPr="00942672">
        <w:rPr>
          <w:rFonts w:ascii="Palatino Linotype" w:eastAsia="Palatino Linotype" w:hAnsi="Palatino Linotype" w:cs="Palatino Linotype"/>
          <w:b/>
          <w:sz w:val="24"/>
          <w:szCs w:val="24"/>
        </w:rPr>
        <w:t>EL SUJETO OBLIGADO</w:t>
      </w:r>
      <w:r w:rsidRPr="00942672">
        <w:rPr>
          <w:rFonts w:ascii="Palatino Linotype" w:eastAsia="Palatino Linotype" w:hAnsi="Palatino Linotype" w:cs="Palatino Linotype"/>
          <w:sz w:val="24"/>
          <w:szCs w:val="24"/>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515AF6CE" w14:textId="77777777" w:rsidR="003C5847" w:rsidRPr="00942672" w:rsidRDefault="00C75B53">
      <w:pPr>
        <w:spacing w:after="0" w:line="360" w:lineRule="auto"/>
        <w:rPr>
          <w:sz w:val="24"/>
          <w:szCs w:val="24"/>
        </w:rPr>
      </w:pPr>
      <w:r w:rsidRPr="00942672">
        <w:rPr>
          <w:sz w:val="24"/>
          <w:szCs w:val="24"/>
        </w:rPr>
        <w:br/>
      </w:r>
      <w:r w:rsidRPr="00942672">
        <w:rPr>
          <w:rFonts w:ascii="Palatino Linotype" w:eastAsia="Palatino Linotype" w:hAnsi="Palatino Linotype" w:cs="Palatino Linotype"/>
          <w:b/>
          <w:sz w:val="24"/>
          <w:szCs w:val="24"/>
        </w:rPr>
        <w:t>De la información fiscal</w:t>
      </w:r>
      <w:r w:rsidRPr="00942672">
        <w:rPr>
          <w:rFonts w:ascii="Palatino Linotype" w:eastAsia="Palatino Linotype" w:hAnsi="Palatino Linotype" w:cs="Palatino Linotype"/>
          <w:sz w:val="24"/>
          <w:szCs w:val="24"/>
        </w:rPr>
        <w:t>: </w:t>
      </w:r>
    </w:p>
    <w:p w14:paraId="29BB164D" w14:textId="77777777" w:rsidR="003C5847" w:rsidRPr="00942672" w:rsidRDefault="00C75B53">
      <w:pPr>
        <w:pBdr>
          <w:top w:val="nil"/>
          <w:left w:val="nil"/>
          <w:bottom w:val="nil"/>
          <w:right w:val="nil"/>
          <w:between w:val="nil"/>
        </w:pBdr>
        <w:spacing w:after="0" w:line="360" w:lineRule="auto"/>
        <w:jc w:val="both"/>
        <w:rPr>
          <w:sz w:val="24"/>
          <w:szCs w:val="24"/>
        </w:rPr>
      </w:pPr>
      <w:r w:rsidRPr="00942672">
        <w:rPr>
          <w:rFonts w:ascii="Palatino Linotype" w:eastAsia="Palatino Linotype" w:hAnsi="Palatino Linotype" w:cs="Palatino Linotype"/>
          <w:sz w:val="24"/>
          <w:szCs w:val="24"/>
        </w:rPr>
        <w:t xml:space="preserve">La </w:t>
      </w:r>
      <w:r w:rsidRPr="00942672">
        <w:rPr>
          <w:rFonts w:ascii="Palatino Linotype" w:eastAsia="Palatino Linotype" w:hAnsi="Palatino Linotype" w:cs="Palatino Linotype"/>
          <w:b/>
          <w:sz w:val="24"/>
          <w:szCs w:val="24"/>
        </w:rPr>
        <w:t>Cadena Original</w:t>
      </w:r>
      <w:r w:rsidRPr="00942672">
        <w:rPr>
          <w:rFonts w:ascii="Palatino Linotype" w:eastAsia="Palatino Linotype" w:hAnsi="Palatino Linotype" w:cs="Palatino Linotype"/>
          <w:sz w:val="24"/>
          <w:szCs w:val="24"/>
        </w:rPr>
        <w:t xml:space="preserve"> es la secuencia de datos formada con la información contenida dentro de los comprobantes fiscales, entre los que podría encontrarse de manera </w:t>
      </w:r>
      <w:r w:rsidRPr="00942672">
        <w:rPr>
          <w:rFonts w:ascii="Palatino Linotype" w:eastAsia="Palatino Linotype" w:hAnsi="Palatino Linotype" w:cs="Palatino Linotype"/>
          <w:sz w:val="24"/>
          <w:szCs w:val="24"/>
        </w:rPr>
        <w:lastRenderedPageBreak/>
        <w:t xml:space="preserve">enunciativa, más no limitativa, el RFC del receptor, es decir del servidor público. En dicho supuesto, la cadena original constituiría información que únicamente atañe al contribuyente, siendo tarea del </w:t>
      </w:r>
      <w:r w:rsidRPr="00942672">
        <w:rPr>
          <w:rFonts w:ascii="Palatino Linotype" w:eastAsia="Palatino Linotype" w:hAnsi="Palatino Linotype" w:cs="Palatino Linotype"/>
          <w:b/>
          <w:sz w:val="24"/>
          <w:szCs w:val="24"/>
        </w:rPr>
        <w:t>Sujeto Obligado</w:t>
      </w:r>
      <w:r w:rsidRPr="00942672">
        <w:rPr>
          <w:rFonts w:ascii="Palatino Linotype" w:eastAsia="Palatino Linotype" w:hAnsi="Palatino Linotype" w:cs="Palatino Linotype"/>
          <w:sz w:val="24"/>
          <w:szCs w:val="24"/>
        </w:rPr>
        <w:t xml:space="preserve"> analizar dicha circunstancia con la finalidad de proteger, de ser el caso, la información a través de su clasificación por actualizarse el supuesto de confidencialidad.</w:t>
      </w:r>
    </w:p>
    <w:p w14:paraId="09535D2B" w14:textId="77777777" w:rsidR="003C5847" w:rsidRPr="00942672" w:rsidRDefault="003C5847">
      <w:pPr>
        <w:spacing w:after="0" w:line="360" w:lineRule="auto"/>
        <w:rPr>
          <w:rFonts w:ascii="Palatino Linotype" w:eastAsia="Palatino Linotype" w:hAnsi="Palatino Linotype" w:cs="Palatino Linotype"/>
          <w:sz w:val="24"/>
          <w:szCs w:val="24"/>
        </w:rPr>
      </w:pPr>
    </w:p>
    <w:p w14:paraId="5E2A0240" w14:textId="77777777" w:rsidR="003C5847" w:rsidRPr="00942672" w:rsidRDefault="00C75B53">
      <w:pPr>
        <w:pBdr>
          <w:top w:val="nil"/>
          <w:left w:val="nil"/>
          <w:bottom w:val="nil"/>
          <w:right w:val="nil"/>
          <w:between w:val="nil"/>
        </w:pBdr>
        <w:spacing w:after="0" w:line="360" w:lineRule="auto"/>
        <w:jc w:val="both"/>
        <w:rPr>
          <w:sz w:val="24"/>
          <w:szCs w:val="24"/>
        </w:rPr>
      </w:pPr>
      <w:r w:rsidRPr="00942672">
        <w:rPr>
          <w:rFonts w:ascii="Palatino Linotype" w:eastAsia="Palatino Linotype" w:hAnsi="Palatino Linotype" w:cs="Palatino Linotype"/>
          <w:sz w:val="24"/>
          <w:szCs w:val="24"/>
        </w:rPr>
        <w:t xml:space="preserve">Los </w:t>
      </w:r>
      <w:r w:rsidRPr="00942672">
        <w:rPr>
          <w:rFonts w:ascii="Palatino Linotype" w:eastAsia="Palatino Linotype" w:hAnsi="Palatino Linotype" w:cs="Palatino Linotype"/>
          <w:b/>
          <w:sz w:val="24"/>
          <w:szCs w:val="24"/>
        </w:rPr>
        <w:t>códigos bidimensionales</w:t>
      </w:r>
      <w:r w:rsidRPr="00942672">
        <w:rPr>
          <w:rFonts w:ascii="Palatino Linotype" w:eastAsia="Palatino Linotype" w:hAnsi="Palatino Linotype" w:cs="Palatino Linotype"/>
          <w:sz w:val="24"/>
          <w:szCs w:val="24"/>
        </w:rPr>
        <w:t xml:space="preserve"> o </w:t>
      </w:r>
      <w:r w:rsidRPr="00942672">
        <w:rPr>
          <w:rFonts w:ascii="Palatino Linotype" w:eastAsia="Palatino Linotype" w:hAnsi="Palatino Linotype" w:cs="Palatino Linotype"/>
          <w:b/>
          <w:sz w:val="24"/>
          <w:szCs w:val="24"/>
        </w:rPr>
        <w:t xml:space="preserve">códigos QR, </w:t>
      </w:r>
      <w:r w:rsidRPr="00942672">
        <w:rPr>
          <w:rFonts w:ascii="Palatino Linotype" w:eastAsia="Palatino Linotype" w:hAnsi="Palatino Linotype" w:cs="Palatino Linotype"/>
          <w:sz w:val="24"/>
          <w:szCs w:val="24"/>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942672">
        <w:rPr>
          <w:rFonts w:ascii="Palatino Linotype" w:eastAsia="Palatino Linotype" w:hAnsi="Palatino Linotype" w:cs="Palatino Linotype"/>
          <w:b/>
          <w:sz w:val="24"/>
          <w:szCs w:val="24"/>
        </w:rPr>
        <w:t xml:space="preserve">Sujeto Obligado </w:t>
      </w:r>
      <w:r w:rsidRPr="00942672">
        <w:rPr>
          <w:rFonts w:ascii="Palatino Linotype" w:eastAsia="Palatino Linotype" w:hAnsi="Palatino Linotype" w:cs="Palatino Linotype"/>
          <w:sz w:val="24"/>
          <w:szCs w:val="24"/>
        </w:rPr>
        <w:t>analizar dicha circunstancia con la finalidad de determinar si se actualiza algún supuesto de confidencialidad.</w:t>
      </w:r>
    </w:p>
    <w:p w14:paraId="0CA543F8" w14:textId="77777777" w:rsidR="003C5847" w:rsidRPr="00942672" w:rsidRDefault="003C5847">
      <w:pPr>
        <w:spacing w:after="0" w:line="360" w:lineRule="auto"/>
        <w:rPr>
          <w:rFonts w:ascii="Palatino Linotype" w:eastAsia="Palatino Linotype" w:hAnsi="Palatino Linotype" w:cs="Palatino Linotype"/>
          <w:sz w:val="24"/>
          <w:szCs w:val="24"/>
        </w:rPr>
      </w:pPr>
    </w:p>
    <w:p w14:paraId="3B2D3817" w14:textId="77777777" w:rsidR="00007B08" w:rsidRPr="000331C6" w:rsidRDefault="00007B08" w:rsidP="00007B08">
      <w:pPr>
        <w:pBdr>
          <w:top w:val="nil"/>
          <w:left w:val="nil"/>
          <w:bottom w:val="nil"/>
          <w:right w:val="nil"/>
          <w:between w:val="nil"/>
        </w:pBdr>
        <w:spacing w:line="360" w:lineRule="auto"/>
        <w:contextualSpacing/>
        <w:jc w:val="both"/>
        <w:rPr>
          <w:rFonts w:ascii="Palatino Linotype" w:eastAsia="Palatino Linotype" w:hAnsi="Palatino Linotype" w:cs="Palatino Linotype"/>
          <w:sz w:val="24"/>
        </w:rPr>
      </w:pPr>
      <w:r w:rsidRPr="000331C6">
        <w:rPr>
          <w:rFonts w:ascii="Palatino Linotype" w:eastAsia="Palatino Linotype" w:hAnsi="Palatino Linotype" w:cs="Palatino Linotype"/>
          <w:sz w:val="24"/>
        </w:rPr>
        <w:t xml:space="preserve">Por otro lado, derivado de la información que se ordena entregar pudiera existir información de la </w:t>
      </w:r>
      <w:r w:rsidRPr="000331C6">
        <w:rPr>
          <w:rFonts w:ascii="Palatino Linotype" w:eastAsia="Palatino Linotype" w:hAnsi="Palatino Linotype" w:cs="Palatino Linotype"/>
          <w:b/>
          <w:sz w:val="24"/>
        </w:rPr>
        <w:t>Dirección de Seguridad Pública del Ayuntamiento o su equivalente,</w:t>
      </w:r>
      <w:r w:rsidRPr="000331C6">
        <w:rPr>
          <w:rFonts w:ascii="Palatino Linotype" w:eastAsia="Palatino Linotype" w:hAnsi="Palatino Linotype" w:cs="Palatino Linotype"/>
          <w:sz w:val="24"/>
        </w:rPr>
        <w:t xml:space="preserv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w:t>
      </w:r>
      <w:r w:rsidRPr="000331C6">
        <w:rPr>
          <w:rFonts w:ascii="Palatino Linotype" w:eastAsia="Palatino Linotype" w:hAnsi="Palatino Linotype" w:cs="Palatino Linotype"/>
          <w:sz w:val="24"/>
        </w:rPr>
        <w:lastRenderedPageBreak/>
        <w:t xml:space="preserve">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sidRPr="000331C6">
        <w:rPr>
          <w:rFonts w:ascii="Palatino Linotype" w:eastAsia="Palatino Linotype" w:hAnsi="Palatino Linotype" w:cs="Palatino Linotype"/>
          <w:b/>
          <w:sz w:val="24"/>
        </w:rPr>
        <w:t>que desempeñen funciones operativas</w:t>
      </w:r>
      <w:r w:rsidRPr="000331C6">
        <w:rPr>
          <w:rFonts w:ascii="Palatino Linotype" w:eastAsia="Palatino Linotype" w:hAnsi="Palatino Linotype" w:cs="Palatino Linotype"/>
          <w:sz w:val="24"/>
        </w:rPr>
        <w:t>.</w:t>
      </w:r>
    </w:p>
    <w:p w14:paraId="50CDB0A2" w14:textId="77777777" w:rsidR="00007B08" w:rsidRPr="000331C6" w:rsidRDefault="00007B08" w:rsidP="00007B08">
      <w:pPr>
        <w:pBdr>
          <w:top w:val="nil"/>
          <w:left w:val="nil"/>
          <w:bottom w:val="nil"/>
          <w:right w:val="nil"/>
          <w:between w:val="nil"/>
        </w:pBdr>
        <w:spacing w:line="360" w:lineRule="auto"/>
        <w:contextualSpacing/>
        <w:jc w:val="both"/>
        <w:rPr>
          <w:rFonts w:ascii="Palatino Linotype" w:eastAsia="Palatino Linotype" w:hAnsi="Palatino Linotype" w:cs="Palatino Linotype"/>
          <w:sz w:val="24"/>
        </w:rPr>
      </w:pPr>
    </w:p>
    <w:p w14:paraId="7DFE0E5D" w14:textId="77777777" w:rsidR="00007B08" w:rsidRPr="000331C6" w:rsidRDefault="00007B08" w:rsidP="00007B08">
      <w:pPr>
        <w:spacing w:line="360" w:lineRule="auto"/>
        <w:contextualSpacing/>
        <w:jc w:val="both"/>
        <w:rPr>
          <w:rFonts w:ascii="Palatino Linotype" w:eastAsia="Palatino Linotype" w:hAnsi="Palatino Linotype" w:cs="Palatino Linotype"/>
          <w:sz w:val="24"/>
        </w:rPr>
      </w:pPr>
      <w:r w:rsidRPr="000331C6">
        <w:rPr>
          <w:rFonts w:ascii="Palatino Linotype" w:eastAsia="Palatino Linotype" w:hAnsi="Palatino Linotype" w:cs="Palatino Linotype"/>
          <w:sz w:val="24"/>
        </w:rPr>
        <w:t xml:space="preserve">Al respecto, la información </w:t>
      </w:r>
      <w:r w:rsidRPr="000331C6">
        <w:rPr>
          <w:rFonts w:ascii="Palatino Linotype" w:eastAsia="Palatino Linotype" w:hAnsi="Palatino Linotype" w:cs="Palatino Linotype"/>
          <w:b/>
          <w:sz w:val="24"/>
        </w:rPr>
        <w:t>de los elementos que realizan funciones operativas, entre ellos su nombre debe ser protegido</w:t>
      </w:r>
      <w:r w:rsidRPr="000331C6">
        <w:rPr>
          <w:rFonts w:ascii="Palatino Linotype" w:eastAsia="Palatino Linotype" w:hAnsi="Palatino Linotype" w:cs="Palatino Linotype"/>
          <w:sz w:val="24"/>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167A0BFC" w14:textId="77777777" w:rsidR="00007B08" w:rsidRPr="000331C6" w:rsidRDefault="00007B08" w:rsidP="00007B08">
      <w:pPr>
        <w:spacing w:line="360" w:lineRule="auto"/>
        <w:contextualSpacing/>
        <w:jc w:val="both"/>
        <w:rPr>
          <w:rFonts w:ascii="Palatino Linotype" w:eastAsia="Palatino Linotype" w:hAnsi="Palatino Linotype" w:cs="Palatino Linotype"/>
          <w:sz w:val="24"/>
        </w:rPr>
      </w:pPr>
    </w:p>
    <w:p w14:paraId="632A824F" w14:textId="77777777" w:rsidR="00007B08" w:rsidRPr="000331C6" w:rsidRDefault="00007B08" w:rsidP="00007B08">
      <w:pPr>
        <w:pBdr>
          <w:top w:val="nil"/>
          <w:left w:val="nil"/>
          <w:bottom w:val="nil"/>
          <w:right w:val="nil"/>
          <w:between w:val="nil"/>
        </w:pBdr>
        <w:spacing w:line="360" w:lineRule="auto"/>
        <w:contextualSpacing/>
        <w:jc w:val="both"/>
        <w:rPr>
          <w:sz w:val="24"/>
        </w:rPr>
      </w:pPr>
      <w:r w:rsidRPr="000331C6">
        <w:rPr>
          <w:rFonts w:ascii="Palatino Linotype" w:eastAsia="Palatino Linotype" w:hAnsi="Palatino Linotype" w:cs="Palatino Linotype"/>
          <w:sz w:val="24"/>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w:t>
      </w:r>
      <w:r w:rsidRPr="000331C6">
        <w:rPr>
          <w:rFonts w:ascii="Palatino Linotype" w:eastAsia="Palatino Linotype" w:hAnsi="Palatino Linotype" w:cs="Palatino Linotype"/>
          <w:sz w:val="24"/>
        </w:rPr>
        <w:lastRenderedPageBreak/>
        <w:t>por los numerales Vigésimo tercero y Trigésimo tercero, de los Lineamientos generales en materia de clasificación y desclasificación de la información, así como para la elaboración de versiones públicas, al aplicar la prueba de daño correspondiente.</w:t>
      </w:r>
    </w:p>
    <w:p w14:paraId="70D600A4" w14:textId="77777777" w:rsidR="00007B08" w:rsidRPr="000331C6" w:rsidRDefault="00007B08" w:rsidP="00007B08">
      <w:pPr>
        <w:spacing w:line="360" w:lineRule="auto"/>
        <w:contextualSpacing/>
        <w:rPr>
          <w:sz w:val="24"/>
        </w:rPr>
      </w:pPr>
    </w:p>
    <w:p w14:paraId="5CE37BA7" w14:textId="77777777" w:rsidR="00007B08" w:rsidRPr="000331C6" w:rsidRDefault="00007B08" w:rsidP="00007B08">
      <w:pPr>
        <w:pBdr>
          <w:top w:val="nil"/>
          <w:left w:val="nil"/>
          <w:bottom w:val="nil"/>
          <w:right w:val="nil"/>
          <w:between w:val="nil"/>
        </w:pBdr>
        <w:spacing w:line="360" w:lineRule="auto"/>
        <w:contextualSpacing/>
        <w:jc w:val="both"/>
        <w:rPr>
          <w:sz w:val="24"/>
        </w:rPr>
      </w:pPr>
      <w:r w:rsidRPr="000331C6">
        <w:rPr>
          <w:rFonts w:ascii="Palatino Linotype" w:eastAsia="Palatino Linotype" w:hAnsi="Palatino Linotype" w:cs="Palatino Linotype"/>
          <w:sz w:val="24"/>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1E0B9B0C" w14:textId="77777777" w:rsidR="00007B08" w:rsidRPr="000331C6" w:rsidRDefault="00007B08" w:rsidP="00007B08">
      <w:pPr>
        <w:spacing w:line="360" w:lineRule="auto"/>
        <w:contextualSpacing/>
        <w:rPr>
          <w:sz w:val="24"/>
        </w:rPr>
      </w:pPr>
    </w:p>
    <w:p w14:paraId="3E47EBFC" w14:textId="77777777" w:rsidR="00007B08" w:rsidRPr="000331C6" w:rsidRDefault="00007B08" w:rsidP="00007B08">
      <w:pPr>
        <w:pBdr>
          <w:top w:val="nil"/>
          <w:left w:val="nil"/>
          <w:bottom w:val="nil"/>
          <w:right w:val="nil"/>
          <w:between w:val="nil"/>
        </w:pBdr>
        <w:spacing w:line="360" w:lineRule="auto"/>
        <w:contextualSpacing/>
        <w:jc w:val="both"/>
        <w:rPr>
          <w:sz w:val="24"/>
        </w:rPr>
      </w:pPr>
      <w:r w:rsidRPr="000331C6">
        <w:rPr>
          <w:rFonts w:ascii="Palatino Linotype" w:eastAsia="Palatino Linotype" w:hAnsi="Palatino Linotype" w:cs="Palatino Linotype"/>
          <w:sz w:val="24"/>
        </w:rPr>
        <w:t>En ese entendido, la leyenda de clasificación que se genere, deberá establecer ambos supuestos de clasificación: reserva y confidencialidad, en congruencia con los requisitos establecidos en los lineamientos citados.</w:t>
      </w:r>
    </w:p>
    <w:p w14:paraId="6834E71B" w14:textId="77777777" w:rsidR="00007B08" w:rsidRPr="000331C6" w:rsidRDefault="00007B08" w:rsidP="00007B08">
      <w:pPr>
        <w:spacing w:line="360" w:lineRule="auto"/>
        <w:contextualSpacing/>
        <w:rPr>
          <w:sz w:val="24"/>
        </w:rPr>
      </w:pPr>
    </w:p>
    <w:p w14:paraId="5092D85D" w14:textId="77777777" w:rsidR="00007B08" w:rsidRPr="000331C6" w:rsidRDefault="00007B08" w:rsidP="00007B08">
      <w:pPr>
        <w:pBdr>
          <w:top w:val="nil"/>
          <w:left w:val="nil"/>
          <w:bottom w:val="nil"/>
          <w:right w:val="nil"/>
          <w:between w:val="nil"/>
        </w:pBdr>
        <w:spacing w:line="360" w:lineRule="auto"/>
        <w:contextualSpacing/>
        <w:jc w:val="both"/>
        <w:rPr>
          <w:sz w:val="24"/>
        </w:rPr>
      </w:pPr>
      <w:r w:rsidRPr="000331C6">
        <w:rPr>
          <w:rFonts w:ascii="Palatino Linotype" w:eastAsia="Palatino Linotype" w:hAnsi="Palatino Linotype" w:cs="Palatino Linotype"/>
          <w:sz w:val="24"/>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w:t>
      </w:r>
      <w:r w:rsidRPr="000331C6">
        <w:rPr>
          <w:rFonts w:ascii="Palatino Linotype" w:eastAsia="Palatino Linotype" w:hAnsi="Palatino Linotype" w:cs="Palatino Linotype"/>
          <w:sz w:val="24"/>
        </w:rPr>
        <w:lastRenderedPageBreak/>
        <w:t>interpretación histórico 06/09, emitido por el entonces Instituto Federal de Acceso a la Información y Protección de Datos ahora Instituto Nacional de Transparencia, Acceso a la Información y Protección de Datos Personales, INAI, que establece lo siguiente:</w:t>
      </w:r>
    </w:p>
    <w:p w14:paraId="2C8354A8" w14:textId="77777777" w:rsidR="00007B08" w:rsidRPr="000331C6" w:rsidRDefault="00007B08" w:rsidP="00007B08">
      <w:pPr>
        <w:spacing w:line="360" w:lineRule="auto"/>
        <w:contextualSpacing/>
        <w:rPr>
          <w:rFonts w:ascii="Palatino Linotype" w:hAnsi="Palatino Linotype"/>
          <w:sz w:val="24"/>
        </w:rPr>
      </w:pPr>
    </w:p>
    <w:p w14:paraId="455387F3" w14:textId="77777777" w:rsidR="00007B08" w:rsidRPr="000331C6" w:rsidRDefault="00007B08" w:rsidP="00007B08">
      <w:pPr>
        <w:pBdr>
          <w:top w:val="nil"/>
          <w:left w:val="nil"/>
          <w:bottom w:val="nil"/>
          <w:right w:val="nil"/>
          <w:between w:val="nil"/>
        </w:pBdr>
        <w:spacing w:line="276" w:lineRule="auto"/>
        <w:ind w:left="862" w:right="862"/>
        <w:contextualSpacing/>
        <w:jc w:val="both"/>
      </w:pPr>
      <w:r w:rsidRPr="000331C6">
        <w:rPr>
          <w:rFonts w:ascii="Palatino Linotype" w:eastAsia="Palatino Linotype" w:hAnsi="Palatino Linotype" w:cs="Palatino Linotype"/>
          <w:b/>
          <w:i/>
        </w:rPr>
        <w:t>Nombres de servidores públicos dedicados a actividades en materia de seguridad, por excepción pueden considerarse información reservada.</w:t>
      </w:r>
      <w:r w:rsidRPr="000331C6">
        <w:rPr>
          <w:rFonts w:ascii="Palatino Linotype" w:eastAsia="Palatino Linotype" w:hAnsi="Palatino Linotype" w:cs="Palatino Linotype"/>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309343BB" w14:textId="77777777" w:rsidR="00007B08" w:rsidRPr="000331C6" w:rsidRDefault="00007B08" w:rsidP="00007B08">
      <w:pPr>
        <w:spacing w:line="360" w:lineRule="auto"/>
        <w:contextualSpacing/>
        <w:rPr>
          <w:rFonts w:ascii="Palatino Linotype" w:hAnsi="Palatino Linotype"/>
          <w:sz w:val="28"/>
        </w:rPr>
      </w:pPr>
    </w:p>
    <w:p w14:paraId="1C9A173B" w14:textId="77777777" w:rsidR="00007B08" w:rsidRPr="000331C6" w:rsidRDefault="00007B08" w:rsidP="00007B08">
      <w:pPr>
        <w:pBdr>
          <w:top w:val="nil"/>
          <w:left w:val="nil"/>
          <w:bottom w:val="nil"/>
          <w:right w:val="nil"/>
          <w:between w:val="nil"/>
        </w:pBdr>
        <w:spacing w:line="360" w:lineRule="auto"/>
        <w:contextualSpacing/>
        <w:jc w:val="both"/>
        <w:rPr>
          <w:sz w:val="24"/>
        </w:rPr>
      </w:pPr>
      <w:r w:rsidRPr="000331C6">
        <w:rPr>
          <w:rFonts w:ascii="Palatino Linotype" w:eastAsia="Palatino Linotype" w:hAnsi="Palatino Linotype" w:cs="Palatino Linotype"/>
          <w:sz w:val="24"/>
        </w:rPr>
        <w:lastRenderedPageBreak/>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0331C6">
        <w:rPr>
          <w:rFonts w:ascii="Palatino Linotype" w:eastAsia="Palatino Linotype" w:hAnsi="Palatino Linotype" w:cs="Palatino Linotype"/>
          <w:b/>
          <w:sz w:val="24"/>
        </w:rPr>
        <w:t>funciones de carácter operativo.</w:t>
      </w:r>
    </w:p>
    <w:p w14:paraId="5E79F20C" w14:textId="77777777" w:rsidR="00007B08" w:rsidRPr="000331C6" w:rsidRDefault="00007B08" w:rsidP="00007B08">
      <w:pPr>
        <w:spacing w:line="360" w:lineRule="auto"/>
        <w:contextualSpacing/>
        <w:rPr>
          <w:sz w:val="24"/>
        </w:rPr>
      </w:pPr>
    </w:p>
    <w:p w14:paraId="0747985F" w14:textId="77777777" w:rsidR="00007B08" w:rsidRPr="000331C6" w:rsidRDefault="00007B08" w:rsidP="00007B08">
      <w:pPr>
        <w:pBdr>
          <w:top w:val="nil"/>
          <w:left w:val="nil"/>
          <w:bottom w:val="nil"/>
          <w:right w:val="nil"/>
          <w:between w:val="nil"/>
        </w:pBdr>
        <w:spacing w:line="360" w:lineRule="auto"/>
        <w:contextualSpacing/>
        <w:jc w:val="both"/>
        <w:rPr>
          <w:sz w:val="24"/>
        </w:rPr>
      </w:pPr>
      <w:r w:rsidRPr="000331C6">
        <w:rPr>
          <w:rFonts w:ascii="Palatino Linotype" w:eastAsia="Palatino Linotype" w:hAnsi="Palatino Linotype" w:cs="Palatino Linotype"/>
          <w:sz w:val="24"/>
        </w:rPr>
        <w:t>Sirven de sustento a lo anterior las tesis jurisprudenciales emitidas por la Suprema corte de Justicia de la Nación, que son del literal siguiente:</w:t>
      </w:r>
    </w:p>
    <w:p w14:paraId="60AD181A" w14:textId="77777777" w:rsidR="00007B08" w:rsidRPr="000331C6" w:rsidRDefault="00007B08" w:rsidP="00007B08">
      <w:pPr>
        <w:spacing w:line="360" w:lineRule="auto"/>
        <w:contextualSpacing/>
        <w:rPr>
          <w:sz w:val="24"/>
        </w:rPr>
      </w:pPr>
    </w:p>
    <w:p w14:paraId="6B8281FF" w14:textId="77777777" w:rsidR="00007B08" w:rsidRPr="000331C6" w:rsidRDefault="00007B08" w:rsidP="00007B08">
      <w:pPr>
        <w:pBdr>
          <w:top w:val="nil"/>
          <w:left w:val="nil"/>
          <w:bottom w:val="nil"/>
          <w:right w:val="nil"/>
          <w:between w:val="nil"/>
        </w:pBdr>
        <w:spacing w:line="276" w:lineRule="auto"/>
        <w:ind w:left="864" w:right="864"/>
        <w:contextualSpacing/>
        <w:jc w:val="both"/>
      </w:pPr>
      <w:r w:rsidRPr="000331C6">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0331C6">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0331C6">
        <w:rPr>
          <w:rFonts w:ascii="Palatino Linotype" w:eastAsia="Palatino Linotype" w:hAnsi="Palatino Linotype" w:cs="Palatino Linotype"/>
          <w:b/>
          <w:i/>
        </w:rPr>
        <w:t xml:space="preserve">restringen el acceso a la información en esta materia, en razón de que su conocimiento público puede generar daños a los intereses nacionales y, por el otro, sancionan la inobservancia de esa </w:t>
      </w:r>
      <w:r w:rsidRPr="000331C6">
        <w:rPr>
          <w:rFonts w:ascii="Palatino Linotype" w:eastAsia="Palatino Linotype" w:hAnsi="Palatino Linotype" w:cs="Palatino Linotype"/>
          <w:b/>
          <w:i/>
        </w:rPr>
        <w:lastRenderedPageBreak/>
        <w:t>reserva;</w:t>
      </w:r>
      <w:r w:rsidRPr="000331C6">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0331C6">
        <w:rPr>
          <w:rFonts w:ascii="Palatino Linotype" w:eastAsia="Palatino Linotype" w:hAnsi="Palatino Linotype" w:cs="Palatino Linotype"/>
          <w:b/>
          <w:i/>
        </w:rPr>
        <w:t>mientras que por lo que respecta a la protección de la persona existen normas que protegen el derecho a la vida o a la privacidad de los gobernados.</w:t>
      </w:r>
    </w:p>
    <w:p w14:paraId="08C20AB4" w14:textId="77777777" w:rsidR="00007B08" w:rsidRPr="000331C6" w:rsidRDefault="00007B08" w:rsidP="00007B08">
      <w:pPr>
        <w:spacing w:line="276" w:lineRule="auto"/>
        <w:contextualSpacing/>
      </w:pPr>
    </w:p>
    <w:p w14:paraId="172140A2" w14:textId="77777777" w:rsidR="00007B08" w:rsidRPr="000331C6" w:rsidRDefault="00007B08" w:rsidP="00007B08">
      <w:pPr>
        <w:pBdr>
          <w:top w:val="nil"/>
          <w:left w:val="nil"/>
          <w:bottom w:val="nil"/>
          <w:right w:val="nil"/>
          <w:between w:val="nil"/>
        </w:pBdr>
        <w:spacing w:line="276" w:lineRule="auto"/>
        <w:ind w:left="864" w:right="864"/>
        <w:contextualSpacing/>
        <w:jc w:val="both"/>
      </w:pPr>
      <w:r w:rsidRPr="000331C6">
        <w:rPr>
          <w:rFonts w:ascii="Palatino Linotype" w:eastAsia="Palatino Linotype" w:hAnsi="Palatino Linotype" w:cs="Palatino Linotype"/>
          <w:b/>
          <w:i/>
        </w:rPr>
        <w:t>TRANSPARENCIA Y ACCESO A LA INFORMACIÓN PÚBLICA GUBERNAMENTAL. EL ARTÍCULO 14, FRACCIÓN I, DE LA LEY FEDERAL RELATIVA, NO VIOLA LA GARANTÍA DE ACCESO A LA INFORMACIÓN.</w:t>
      </w:r>
      <w:r w:rsidRPr="000331C6">
        <w:rPr>
          <w:rFonts w:ascii="Palatino Linotype" w:eastAsia="Palatino Linotype" w:hAnsi="Palatino Linotype" w:cs="Palatino Linotype"/>
          <w:i/>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0331C6">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0331C6">
        <w:rPr>
          <w:rFonts w:ascii="Palatino Linotype" w:eastAsia="Palatino Linotype" w:hAnsi="Palatino Linotype" w:cs="Palatino Linotype"/>
          <w:i/>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71B944E4" w14:textId="77777777" w:rsidR="00007B08" w:rsidRPr="000331C6" w:rsidRDefault="00007B08">
      <w:pPr>
        <w:spacing w:after="0" w:line="360" w:lineRule="auto"/>
        <w:rPr>
          <w:rFonts w:ascii="Palatino Linotype" w:eastAsia="Palatino Linotype" w:hAnsi="Palatino Linotype" w:cs="Palatino Linotype"/>
          <w:sz w:val="24"/>
          <w:szCs w:val="24"/>
        </w:rPr>
      </w:pPr>
    </w:p>
    <w:p w14:paraId="6B94C7F3" w14:textId="77777777" w:rsidR="003C5847" w:rsidRPr="000331C6" w:rsidRDefault="00C75B53">
      <w:pPr>
        <w:pBdr>
          <w:top w:val="nil"/>
          <w:left w:val="nil"/>
          <w:bottom w:val="nil"/>
          <w:right w:val="nil"/>
          <w:between w:val="nil"/>
        </w:pBdr>
        <w:spacing w:after="0" w:line="360" w:lineRule="auto"/>
        <w:ind w:right="50"/>
        <w:jc w:val="both"/>
        <w:rPr>
          <w:sz w:val="24"/>
          <w:szCs w:val="24"/>
        </w:rPr>
      </w:pPr>
      <w:r w:rsidRPr="000331C6">
        <w:rPr>
          <w:rFonts w:ascii="Palatino Linotype" w:eastAsia="Palatino Linotype" w:hAnsi="Palatino Linotype" w:cs="Palatino Linotype"/>
          <w:sz w:val="24"/>
          <w:szCs w:val="24"/>
        </w:rPr>
        <w:lastRenderedPageBreak/>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45C7AF7C" w14:textId="77777777" w:rsidR="003C5847" w:rsidRPr="000331C6" w:rsidRDefault="003C5847">
      <w:pPr>
        <w:spacing w:after="0" w:line="360" w:lineRule="auto"/>
        <w:rPr>
          <w:rFonts w:ascii="Palatino Linotype" w:eastAsia="Palatino Linotype" w:hAnsi="Palatino Linotype" w:cs="Palatino Linotype"/>
          <w:sz w:val="24"/>
          <w:szCs w:val="24"/>
        </w:rPr>
      </w:pPr>
    </w:p>
    <w:p w14:paraId="18A40BC7" w14:textId="77777777" w:rsidR="003C5847" w:rsidRPr="000331C6" w:rsidRDefault="00C75B53">
      <w:pPr>
        <w:pBdr>
          <w:top w:val="nil"/>
          <w:left w:val="nil"/>
          <w:bottom w:val="nil"/>
          <w:right w:val="nil"/>
          <w:between w:val="nil"/>
        </w:pBdr>
        <w:spacing w:after="0" w:line="276" w:lineRule="auto"/>
        <w:ind w:left="864" w:right="864"/>
        <w:jc w:val="both"/>
      </w:pPr>
      <w:r w:rsidRPr="000331C6">
        <w:rPr>
          <w:rFonts w:ascii="Palatino Linotype" w:eastAsia="Palatino Linotype" w:hAnsi="Palatino Linotype" w:cs="Palatino Linotype"/>
          <w:i/>
        </w:rPr>
        <w:t>“Artículo 49. Los Comités de Transparencia tendrán las siguientes atribuciones:</w:t>
      </w:r>
    </w:p>
    <w:p w14:paraId="6864A210" w14:textId="77777777" w:rsidR="003C5847" w:rsidRPr="000331C6" w:rsidRDefault="00C75B53">
      <w:pPr>
        <w:pBdr>
          <w:top w:val="nil"/>
          <w:left w:val="nil"/>
          <w:bottom w:val="nil"/>
          <w:right w:val="nil"/>
          <w:between w:val="nil"/>
        </w:pBdr>
        <w:spacing w:after="0" w:line="276" w:lineRule="auto"/>
        <w:ind w:left="864" w:right="864"/>
        <w:jc w:val="both"/>
      </w:pPr>
      <w:r w:rsidRPr="000331C6">
        <w:rPr>
          <w:rFonts w:ascii="Palatino Linotype" w:eastAsia="Palatino Linotype" w:hAnsi="Palatino Linotype" w:cs="Palatino Linotype"/>
          <w:i/>
        </w:rPr>
        <w:t>(::.)</w:t>
      </w:r>
    </w:p>
    <w:p w14:paraId="77AA38AB" w14:textId="77777777" w:rsidR="003C5847" w:rsidRPr="000331C6" w:rsidRDefault="00C75B53">
      <w:pPr>
        <w:pBdr>
          <w:top w:val="nil"/>
          <w:left w:val="nil"/>
          <w:bottom w:val="nil"/>
          <w:right w:val="nil"/>
          <w:between w:val="nil"/>
        </w:pBdr>
        <w:spacing w:after="0" w:line="276" w:lineRule="auto"/>
        <w:ind w:left="864" w:right="864"/>
        <w:jc w:val="both"/>
      </w:pPr>
      <w:r w:rsidRPr="000331C6">
        <w:rPr>
          <w:rFonts w:ascii="Palatino Linotype" w:eastAsia="Palatino Linotype" w:hAnsi="Palatino Linotype" w:cs="Palatino Linotype"/>
          <w:i/>
        </w:rPr>
        <w:t>VIII. Aprobar, modificar o revocar la clasificación de la información;</w:t>
      </w:r>
    </w:p>
    <w:p w14:paraId="584CF7CC" w14:textId="77777777" w:rsidR="003C5847" w:rsidRPr="000331C6" w:rsidRDefault="00C75B53">
      <w:pPr>
        <w:pBdr>
          <w:top w:val="nil"/>
          <w:left w:val="nil"/>
          <w:bottom w:val="nil"/>
          <w:right w:val="nil"/>
          <w:between w:val="nil"/>
        </w:pBdr>
        <w:spacing w:after="0" w:line="276" w:lineRule="auto"/>
        <w:ind w:left="864" w:right="864"/>
        <w:jc w:val="both"/>
      </w:pPr>
      <w:r w:rsidRPr="000331C6">
        <w:rPr>
          <w:rFonts w:ascii="Palatino Linotype" w:eastAsia="Palatino Linotype" w:hAnsi="Palatino Linotype" w:cs="Palatino Linotype"/>
          <w:i/>
        </w:rPr>
        <w:t>(…)</w:t>
      </w:r>
    </w:p>
    <w:p w14:paraId="1BCB3ABB" w14:textId="77777777" w:rsidR="003C5847" w:rsidRPr="000331C6" w:rsidRDefault="003C5847">
      <w:pPr>
        <w:spacing w:after="0" w:line="276" w:lineRule="auto"/>
      </w:pPr>
    </w:p>
    <w:p w14:paraId="5E98E7CE" w14:textId="77777777" w:rsidR="003C5847" w:rsidRPr="000331C6" w:rsidRDefault="00C75B53">
      <w:pPr>
        <w:pBdr>
          <w:top w:val="nil"/>
          <w:left w:val="nil"/>
          <w:bottom w:val="nil"/>
          <w:right w:val="nil"/>
          <w:between w:val="nil"/>
        </w:pBdr>
        <w:spacing w:after="0" w:line="276" w:lineRule="auto"/>
        <w:ind w:left="864" w:right="864"/>
        <w:jc w:val="both"/>
      </w:pPr>
      <w:r w:rsidRPr="000331C6">
        <w:rPr>
          <w:rFonts w:ascii="Palatino Linotype" w:eastAsia="Palatino Linotype" w:hAnsi="Palatino Linotype" w:cs="Palatino Linotype"/>
          <w:i/>
        </w:rPr>
        <w:t>Artículo 53. Las Unidades de Transparencia tendrán las siguientes funciones:</w:t>
      </w:r>
    </w:p>
    <w:p w14:paraId="2B01BBCE" w14:textId="77777777" w:rsidR="003C5847" w:rsidRPr="000331C6" w:rsidRDefault="00C75B53">
      <w:pPr>
        <w:pBdr>
          <w:top w:val="nil"/>
          <w:left w:val="nil"/>
          <w:bottom w:val="nil"/>
          <w:right w:val="nil"/>
          <w:between w:val="nil"/>
        </w:pBdr>
        <w:spacing w:after="0" w:line="276" w:lineRule="auto"/>
        <w:ind w:left="864" w:right="864"/>
        <w:jc w:val="both"/>
      </w:pPr>
      <w:r w:rsidRPr="000331C6">
        <w:rPr>
          <w:rFonts w:ascii="Palatino Linotype" w:eastAsia="Palatino Linotype" w:hAnsi="Palatino Linotype" w:cs="Palatino Linotype"/>
          <w:i/>
        </w:rPr>
        <w:t>(…)</w:t>
      </w:r>
    </w:p>
    <w:p w14:paraId="7C8E8BE0" w14:textId="77777777" w:rsidR="003C5847" w:rsidRPr="000331C6" w:rsidRDefault="00C75B53">
      <w:pPr>
        <w:pBdr>
          <w:top w:val="nil"/>
          <w:left w:val="nil"/>
          <w:bottom w:val="nil"/>
          <w:right w:val="nil"/>
          <w:between w:val="nil"/>
        </w:pBdr>
        <w:spacing w:after="0" w:line="276" w:lineRule="auto"/>
        <w:ind w:left="864" w:right="864"/>
        <w:jc w:val="both"/>
      </w:pPr>
      <w:r w:rsidRPr="000331C6">
        <w:rPr>
          <w:rFonts w:ascii="Palatino Linotype" w:eastAsia="Palatino Linotype" w:hAnsi="Palatino Linotype" w:cs="Palatino Linotype"/>
          <w:i/>
        </w:rPr>
        <w:t>X. Presentar ante el Comité, el proyecto de clasificación de información…</w:t>
      </w:r>
    </w:p>
    <w:p w14:paraId="0398F981" w14:textId="77777777" w:rsidR="003C5847" w:rsidRPr="00942672" w:rsidRDefault="00C75B53">
      <w:pPr>
        <w:pBdr>
          <w:top w:val="nil"/>
          <w:left w:val="nil"/>
          <w:bottom w:val="nil"/>
          <w:right w:val="nil"/>
          <w:between w:val="nil"/>
        </w:pBdr>
        <w:spacing w:after="0" w:line="276" w:lineRule="auto"/>
        <w:ind w:left="864" w:right="864"/>
        <w:jc w:val="both"/>
      </w:pPr>
      <w:r w:rsidRPr="000331C6">
        <w:rPr>
          <w:rFonts w:ascii="Palatino Linotype" w:eastAsia="Palatino Linotype" w:hAnsi="Palatino Linotype" w:cs="Palatino Linotype"/>
          <w:i/>
        </w:rPr>
        <w:t>(…)</w:t>
      </w:r>
    </w:p>
    <w:p w14:paraId="1EA87759" w14:textId="77777777" w:rsidR="003C5847" w:rsidRPr="00942672" w:rsidRDefault="003C5847">
      <w:pPr>
        <w:spacing w:after="0" w:line="276" w:lineRule="auto"/>
      </w:pPr>
    </w:p>
    <w:p w14:paraId="3FF74EA0" w14:textId="77777777" w:rsidR="003C5847" w:rsidRPr="00942672" w:rsidRDefault="00C75B53">
      <w:pPr>
        <w:pBdr>
          <w:top w:val="nil"/>
          <w:left w:val="nil"/>
          <w:bottom w:val="nil"/>
          <w:right w:val="nil"/>
          <w:between w:val="nil"/>
        </w:pBdr>
        <w:spacing w:after="0" w:line="276" w:lineRule="auto"/>
        <w:ind w:left="864" w:right="864"/>
        <w:jc w:val="both"/>
      </w:pPr>
      <w:r w:rsidRPr="00942672">
        <w:rPr>
          <w:rFonts w:ascii="Palatino Linotype" w:eastAsia="Palatino Linotype" w:hAnsi="Palatino Linotype" w:cs="Palatino Linotype"/>
          <w:i/>
        </w:rPr>
        <w:t>Artículo 59. Los servidores públicos habilitados tendrán las funciones siguientes:</w:t>
      </w:r>
    </w:p>
    <w:p w14:paraId="0D9019EF" w14:textId="77777777" w:rsidR="003C5847" w:rsidRPr="00942672" w:rsidRDefault="00C75B53">
      <w:pPr>
        <w:pBdr>
          <w:top w:val="nil"/>
          <w:left w:val="nil"/>
          <w:bottom w:val="nil"/>
          <w:right w:val="nil"/>
          <w:between w:val="nil"/>
        </w:pBdr>
        <w:spacing w:after="0" w:line="276" w:lineRule="auto"/>
        <w:ind w:left="864" w:right="864"/>
        <w:jc w:val="both"/>
      </w:pPr>
      <w:r w:rsidRPr="00942672">
        <w:rPr>
          <w:rFonts w:ascii="Palatino Linotype" w:eastAsia="Palatino Linotype" w:hAnsi="Palatino Linotype" w:cs="Palatino Linotype"/>
          <w:i/>
        </w:rPr>
        <w:t>(…)</w:t>
      </w:r>
    </w:p>
    <w:p w14:paraId="6C3F9613" w14:textId="77777777" w:rsidR="003C5847" w:rsidRPr="00942672" w:rsidRDefault="00C75B53">
      <w:pPr>
        <w:pBdr>
          <w:top w:val="nil"/>
          <w:left w:val="nil"/>
          <w:bottom w:val="nil"/>
          <w:right w:val="nil"/>
          <w:between w:val="nil"/>
        </w:pBdr>
        <w:spacing w:after="0" w:line="276" w:lineRule="auto"/>
        <w:ind w:left="864" w:right="864"/>
        <w:jc w:val="both"/>
      </w:pPr>
      <w:r w:rsidRPr="00942672">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14:paraId="5E6D5634" w14:textId="77777777" w:rsidR="003C5847" w:rsidRPr="00942672" w:rsidRDefault="00C75B53">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942672">
        <w:rPr>
          <w:rFonts w:ascii="Palatino Linotype" w:eastAsia="Palatino Linotype" w:hAnsi="Palatino Linotype" w:cs="Palatino Linotype"/>
          <w:i/>
        </w:rPr>
        <w:t>(…)</w:t>
      </w:r>
    </w:p>
    <w:p w14:paraId="2390FA1C" w14:textId="77777777" w:rsidR="003C5847" w:rsidRPr="00942672" w:rsidRDefault="003C5847">
      <w:pPr>
        <w:pBdr>
          <w:top w:val="nil"/>
          <w:left w:val="nil"/>
          <w:bottom w:val="nil"/>
          <w:right w:val="nil"/>
          <w:between w:val="nil"/>
        </w:pBdr>
        <w:spacing w:after="0" w:line="276" w:lineRule="auto"/>
        <w:ind w:left="864" w:right="864"/>
        <w:jc w:val="both"/>
        <w:rPr>
          <w:sz w:val="24"/>
          <w:szCs w:val="24"/>
        </w:rPr>
      </w:pPr>
    </w:p>
    <w:p w14:paraId="0BD7C942" w14:textId="77777777" w:rsidR="003C5847" w:rsidRPr="00942672" w:rsidRDefault="00C75B53">
      <w:pPr>
        <w:pBdr>
          <w:top w:val="nil"/>
          <w:left w:val="nil"/>
          <w:bottom w:val="nil"/>
          <w:right w:val="nil"/>
          <w:between w:val="nil"/>
        </w:pBdr>
        <w:spacing w:after="0" w:line="360" w:lineRule="auto"/>
        <w:jc w:val="both"/>
        <w:rPr>
          <w:sz w:val="24"/>
          <w:szCs w:val="24"/>
        </w:rPr>
      </w:pPr>
      <w:r w:rsidRPr="00942672">
        <w:rPr>
          <w:rFonts w:ascii="Palatino Linotype" w:eastAsia="Palatino Linotype" w:hAnsi="Palatino Linotype" w:cs="Palatino Linotype"/>
          <w:sz w:val="24"/>
          <w:szCs w:val="24"/>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w:t>
      </w:r>
      <w:r w:rsidRPr="00942672">
        <w:rPr>
          <w:rFonts w:ascii="Palatino Linotype" w:eastAsia="Palatino Linotype" w:hAnsi="Palatino Linotype" w:cs="Palatino Linotype"/>
          <w:sz w:val="24"/>
          <w:szCs w:val="24"/>
        </w:rPr>
        <w:lastRenderedPageBreak/>
        <w:t>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050AE95" w14:textId="77777777" w:rsidR="003C5847" w:rsidRPr="00942672" w:rsidRDefault="003C5847">
      <w:pPr>
        <w:spacing w:after="0" w:line="360" w:lineRule="auto"/>
        <w:rPr>
          <w:rFonts w:ascii="Palatino Linotype" w:eastAsia="Palatino Linotype" w:hAnsi="Palatino Linotype" w:cs="Palatino Linotype"/>
          <w:sz w:val="24"/>
          <w:szCs w:val="24"/>
        </w:rPr>
      </w:pPr>
    </w:p>
    <w:p w14:paraId="62468084" w14:textId="77777777" w:rsidR="003C5847" w:rsidRPr="00942672" w:rsidRDefault="00C75B53">
      <w:pPr>
        <w:pBdr>
          <w:top w:val="nil"/>
          <w:left w:val="nil"/>
          <w:bottom w:val="nil"/>
          <w:right w:val="nil"/>
          <w:between w:val="nil"/>
        </w:pBdr>
        <w:spacing w:after="0" w:line="360" w:lineRule="auto"/>
        <w:jc w:val="both"/>
        <w:rPr>
          <w:sz w:val="24"/>
          <w:szCs w:val="24"/>
        </w:rPr>
      </w:pPr>
      <w:r w:rsidRPr="00942672">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14:paraId="45BD217E" w14:textId="77777777" w:rsidR="003C5847" w:rsidRPr="00942672" w:rsidRDefault="003C5847">
      <w:pPr>
        <w:spacing w:after="0" w:line="360" w:lineRule="auto"/>
        <w:rPr>
          <w:rFonts w:ascii="Palatino Linotype" w:eastAsia="Palatino Linotype" w:hAnsi="Palatino Linotype" w:cs="Palatino Linotype"/>
          <w:sz w:val="24"/>
          <w:szCs w:val="24"/>
        </w:rPr>
      </w:pPr>
    </w:p>
    <w:p w14:paraId="03BABAF0" w14:textId="77777777" w:rsidR="003C5847" w:rsidRPr="00942672" w:rsidRDefault="00C75B53">
      <w:pPr>
        <w:pBdr>
          <w:top w:val="nil"/>
          <w:left w:val="nil"/>
          <w:bottom w:val="nil"/>
          <w:right w:val="nil"/>
          <w:between w:val="nil"/>
        </w:pBdr>
        <w:ind w:left="864" w:right="864"/>
        <w:jc w:val="both"/>
      </w:pPr>
      <w:r w:rsidRPr="00942672">
        <w:rPr>
          <w:rFonts w:ascii="Palatino Linotype" w:eastAsia="Palatino Linotype" w:hAnsi="Palatino Linotype" w:cs="Palatino Linotype"/>
          <w:i/>
        </w:rPr>
        <w:t>Artículo 149. El acuerdo que clasifique la información como confidencial deberá contener un razonamiento lógico en el que demuestre que la información se encuentra en alguna o algunas de las hipótesis previstas en la presente Ley.</w:t>
      </w:r>
    </w:p>
    <w:p w14:paraId="2DA24CB3" w14:textId="77777777" w:rsidR="003C5847" w:rsidRPr="00942672" w:rsidRDefault="003C5847">
      <w:pPr>
        <w:rPr>
          <w:rFonts w:ascii="Palatino Linotype" w:eastAsia="Palatino Linotype" w:hAnsi="Palatino Linotype" w:cs="Palatino Linotype"/>
          <w:sz w:val="24"/>
          <w:szCs w:val="24"/>
        </w:rPr>
      </w:pPr>
    </w:p>
    <w:p w14:paraId="46653BC1" w14:textId="77777777" w:rsidR="003C5847" w:rsidRPr="00942672" w:rsidRDefault="00C75B53">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 xml:space="preserve">Es decir, </w:t>
      </w:r>
      <w:r w:rsidRPr="00942672">
        <w:rPr>
          <w:rFonts w:ascii="Palatino Linotype" w:eastAsia="Palatino Linotype" w:hAnsi="Palatino Linotype" w:cs="Palatino Linotype"/>
          <w:b/>
          <w:sz w:val="24"/>
          <w:szCs w:val="24"/>
        </w:rPr>
        <w:t>EL SUJETO OBLIGADO</w:t>
      </w:r>
      <w:r w:rsidRPr="00942672">
        <w:rPr>
          <w:rFonts w:ascii="Palatino Linotype" w:eastAsia="Palatino Linotype" w:hAnsi="Palatino Linotype" w:cs="Palatino Linotype"/>
          <w:sz w:val="24"/>
          <w:szCs w:val="24"/>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4B234F4" w14:textId="77777777" w:rsidR="003C5847" w:rsidRPr="00942672" w:rsidRDefault="003C5847">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p>
    <w:p w14:paraId="33A64650" w14:textId="77777777" w:rsidR="003C5847" w:rsidRPr="00942672" w:rsidRDefault="00C75B53">
      <w:pPr>
        <w:pBdr>
          <w:top w:val="nil"/>
          <w:left w:val="nil"/>
          <w:bottom w:val="nil"/>
          <w:right w:val="nil"/>
          <w:between w:val="nil"/>
        </w:pBdr>
        <w:spacing w:after="0" w:line="360" w:lineRule="auto"/>
        <w:ind w:right="49"/>
        <w:jc w:val="both"/>
        <w:rPr>
          <w:sz w:val="24"/>
          <w:szCs w:val="24"/>
        </w:rPr>
      </w:pPr>
      <w:r w:rsidRPr="00942672">
        <w:rPr>
          <w:rFonts w:ascii="Palatino Linotype" w:eastAsia="Palatino Linotype" w:hAnsi="Palatino Linotype" w:cs="Palatino Linotype"/>
          <w:sz w:val="24"/>
          <w:szCs w:val="24"/>
        </w:rPr>
        <w:lastRenderedPageBreak/>
        <w:t xml:space="preserve">Por último, respecto a la versión pública de los documentos que contenga la información solicitada, cabe señalar que el Comité de Transparencia del </w:t>
      </w:r>
      <w:r w:rsidRPr="00942672">
        <w:rPr>
          <w:rFonts w:ascii="Palatino Linotype" w:eastAsia="Palatino Linotype" w:hAnsi="Palatino Linotype" w:cs="Palatino Linotype"/>
          <w:b/>
          <w:sz w:val="24"/>
          <w:szCs w:val="24"/>
        </w:rPr>
        <w:t xml:space="preserve">SUJETO OBLIGADO, </w:t>
      </w:r>
      <w:r w:rsidRPr="00942672">
        <w:rPr>
          <w:rFonts w:ascii="Palatino Linotype" w:eastAsia="Palatino Linotype" w:hAnsi="Palatino Linotype" w:cs="Palatino Linotype"/>
          <w:sz w:val="24"/>
          <w:szCs w:val="24"/>
        </w:rPr>
        <w:t>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0CE44475" w14:textId="77777777" w:rsidR="003C5847" w:rsidRPr="00942672" w:rsidRDefault="003C5847">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i/>
          <w:sz w:val="24"/>
          <w:szCs w:val="24"/>
        </w:rPr>
      </w:pPr>
    </w:p>
    <w:p w14:paraId="2C22E45E" w14:textId="77777777" w:rsidR="003C5847" w:rsidRPr="00942672" w:rsidRDefault="00C75B53">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b/>
          <w:i/>
        </w:rPr>
        <w:t>Artículo 132.</w:t>
      </w:r>
      <w:r w:rsidRPr="00942672">
        <w:rPr>
          <w:rFonts w:ascii="Palatino Linotype" w:eastAsia="Palatino Linotype" w:hAnsi="Palatino Linotype" w:cs="Palatino Linotype"/>
          <w:i/>
        </w:rPr>
        <w:t xml:space="preserve"> </w:t>
      </w:r>
      <w:r w:rsidRPr="00942672">
        <w:rPr>
          <w:rFonts w:ascii="Palatino Linotype" w:eastAsia="Palatino Linotype" w:hAnsi="Palatino Linotype" w:cs="Palatino Linotype"/>
          <w:b/>
          <w:i/>
        </w:rPr>
        <w:t>La clasificación de la información se llevará a cabo en el momento en que:</w:t>
      </w:r>
    </w:p>
    <w:p w14:paraId="519FB5E6" w14:textId="77777777" w:rsidR="003C5847" w:rsidRPr="00942672" w:rsidRDefault="00C75B53">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i/>
        </w:rPr>
        <w:t>(…)</w:t>
      </w:r>
    </w:p>
    <w:p w14:paraId="77122AE4" w14:textId="77777777" w:rsidR="003C5847" w:rsidRPr="00942672" w:rsidRDefault="00C75B53">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b/>
          <w:i/>
        </w:rPr>
        <w:t>II.</w:t>
      </w:r>
      <w:r w:rsidRPr="00942672">
        <w:rPr>
          <w:rFonts w:ascii="Palatino Linotype" w:eastAsia="Palatino Linotype" w:hAnsi="Palatino Linotype" w:cs="Palatino Linotype"/>
          <w:i/>
        </w:rPr>
        <w:t xml:space="preserve"> Se determine mediante resolución de autoridad competente; o</w:t>
      </w:r>
    </w:p>
    <w:p w14:paraId="0F047414" w14:textId="77777777" w:rsidR="003C5847" w:rsidRPr="00942672" w:rsidRDefault="00C75B53">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b/>
          <w:i/>
        </w:rPr>
        <w:t>III</w:t>
      </w:r>
      <w:r w:rsidRPr="00942672">
        <w:rPr>
          <w:rFonts w:ascii="Palatino Linotype" w:eastAsia="Palatino Linotype" w:hAnsi="Palatino Linotype" w:cs="Palatino Linotype"/>
          <w:i/>
        </w:rPr>
        <w:t xml:space="preserve">. </w:t>
      </w:r>
      <w:r w:rsidRPr="00942672">
        <w:rPr>
          <w:rFonts w:ascii="Palatino Linotype" w:eastAsia="Palatino Linotype" w:hAnsi="Palatino Linotype" w:cs="Palatino Linotype"/>
          <w:b/>
          <w:i/>
        </w:rPr>
        <w:t>Se generen versiones públicas para dar cumplimiento a las obligaciones de transparencia previstas en esta Ley</w:t>
      </w:r>
      <w:r w:rsidRPr="00942672">
        <w:rPr>
          <w:rFonts w:ascii="Palatino Linotype" w:eastAsia="Palatino Linotype" w:hAnsi="Palatino Linotype" w:cs="Palatino Linotype"/>
          <w:i/>
        </w:rPr>
        <w:t>.</w:t>
      </w:r>
    </w:p>
    <w:p w14:paraId="38E5D17F" w14:textId="77777777" w:rsidR="003C5847" w:rsidRPr="00942672" w:rsidRDefault="003C5847">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p>
    <w:p w14:paraId="63A2D1BF" w14:textId="77777777" w:rsidR="003C5847" w:rsidRPr="00942672" w:rsidRDefault="00C75B53">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b/>
          <w:i/>
        </w:rPr>
        <w:t>Segundo.-</w:t>
      </w:r>
      <w:r w:rsidRPr="00942672">
        <w:rPr>
          <w:rFonts w:ascii="Palatino Linotype" w:eastAsia="Palatino Linotype" w:hAnsi="Palatino Linotype" w:cs="Palatino Linotype"/>
          <w:i/>
        </w:rPr>
        <w:t xml:space="preserve"> Para efectos de los presentes Lineamientos Generales, se entenderá por:</w:t>
      </w:r>
    </w:p>
    <w:p w14:paraId="785579B4" w14:textId="77777777" w:rsidR="003C5847" w:rsidRPr="00942672" w:rsidRDefault="00C75B53">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b/>
          <w:i/>
        </w:rPr>
        <w:t>(…</w:t>
      </w:r>
      <w:r w:rsidRPr="00942672">
        <w:rPr>
          <w:rFonts w:ascii="Palatino Linotype" w:eastAsia="Palatino Linotype" w:hAnsi="Palatino Linotype" w:cs="Palatino Linotype"/>
          <w:i/>
        </w:rPr>
        <w:t>)</w:t>
      </w:r>
    </w:p>
    <w:p w14:paraId="022AEF1F" w14:textId="77777777" w:rsidR="003C5847" w:rsidRPr="00942672" w:rsidRDefault="00C75B53">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b/>
          <w:i/>
        </w:rPr>
        <w:t>XVIII.</w:t>
      </w:r>
      <w:r w:rsidRPr="00942672">
        <w:rPr>
          <w:rFonts w:ascii="Palatino Linotype" w:eastAsia="Palatino Linotype" w:hAnsi="Palatino Linotype" w:cs="Palatino Linotype"/>
          <w:i/>
        </w:rPr>
        <w:t xml:space="preserve"> </w:t>
      </w:r>
      <w:r w:rsidRPr="00942672">
        <w:rPr>
          <w:rFonts w:ascii="Palatino Linotype" w:eastAsia="Palatino Linotype" w:hAnsi="Palatino Linotype" w:cs="Palatino Linotype"/>
          <w:b/>
          <w:i/>
        </w:rPr>
        <w:t>Versión pública:</w:t>
      </w:r>
      <w:r w:rsidRPr="00942672">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942672">
        <w:rPr>
          <w:rFonts w:ascii="Palatino Linotype" w:eastAsia="Palatino Linotype" w:hAnsi="Palatino Linotype" w:cs="Palatino Linotype"/>
          <w:b/>
          <w:i/>
        </w:rPr>
        <w:t>fundando y motivando la</w:t>
      </w:r>
      <w:r w:rsidRPr="00942672">
        <w:rPr>
          <w:rFonts w:ascii="Palatino Linotype" w:eastAsia="Palatino Linotype" w:hAnsi="Palatino Linotype" w:cs="Palatino Linotype"/>
          <w:i/>
        </w:rPr>
        <w:t xml:space="preserve"> reserva o </w:t>
      </w:r>
      <w:r w:rsidRPr="00942672">
        <w:rPr>
          <w:rFonts w:ascii="Palatino Linotype" w:eastAsia="Palatino Linotype" w:hAnsi="Palatino Linotype" w:cs="Palatino Linotype"/>
          <w:b/>
          <w:i/>
        </w:rPr>
        <w:t>confidencialidad</w:t>
      </w:r>
      <w:r w:rsidRPr="00942672">
        <w:rPr>
          <w:rFonts w:ascii="Palatino Linotype" w:eastAsia="Palatino Linotype" w:hAnsi="Palatino Linotype" w:cs="Palatino Linotype"/>
          <w:i/>
        </w:rPr>
        <w:t>, a través de la resolución que para tal efecto emita el Comité de Transparencia.</w:t>
      </w:r>
    </w:p>
    <w:p w14:paraId="44242E23" w14:textId="77777777" w:rsidR="003C5847" w:rsidRPr="00942672" w:rsidRDefault="00C75B53">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b/>
          <w:i/>
        </w:rPr>
        <w:t>(…</w:t>
      </w:r>
      <w:r w:rsidRPr="00942672">
        <w:rPr>
          <w:rFonts w:ascii="Palatino Linotype" w:eastAsia="Palatino Linotype" w:hAnsi="Palatino Linotype" w:cs="Palatino Linotype"/>
          <w:i/>
        </w:rPr>
        <w:t>)</w:t>
      </w:r>
    </w:p>
    <w:p w14:paraId="3B0ABF32" w14:textId="77777777" w:rsidR="003C5847" w:rsidRPr="00942672" w:rsidRDefault="00C75B53">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b/>
          <w:i/>
        </w:rPr>
        <w:t>Cuarto.</w:t>
      </w:r>
      <w:r w:rsidRPr="00942672">
        <w:rPr>
          <w:rFonts w:ascii="Palatino Linotype" w:eastAsia="Palatino Linotype" w:hAnsi="Palatino Linotype" w:cs="Palatino Linotype"/>
          <w:i/>
        </w:rPr>
        <w:t xml:space="preserve"> </w:t>
      </w:r>
      <w:r w:rsidRPr="00942672">
        <w:rPr>
          <w:rFonts w:ascii="Palatino Linotype" w:eastAsia="Palatino Linotype" w:hAnsi="Palatino Linotype" w:cs="Palatino Linotype"/>
          <w:b/>
          <w:i/>
        </w:rPr>
        <w:t>Para clasificar la información como</w:t>
      </w:r>
      <w:r w:rsidRPr="00942672">
        <w:rPr>
          <w:rFonts w:ascii="Palatino Linotype" w:eastAsia="Palatino Linotype" w:hAnsi="Palatino Linotype" w:cs="Palatino Linotype"/>
          <w:i/>
        </w:rPr>
        <w:t xml:space="preserve"> reservada o </w:t>
      </w:r>
      <w:r w:rsidRPr="00942672">
        <w:rPr>
          <w:rFonts w:ascii="Palatino Linotype" w:eastAsia="Palatino Linotype" w:hAnsi="Palatino Linotype" w:cs="Palatino Linotype"/>
          <w:b/>
          <w:i/>
        </w:rPr>
        <w:t>confidencial, de manera total o parcial, el titular del área del sujeto obligado deberá atender lo dispuesto por el Título Sexto de la Ley General</w:t>
      </w:r>
      <w:r w:rsidRPr="00942672">
        <w:rPr>
          <w:rFonts w:ascii="Palatino Linotype" w:eastAsia="Palatino Linotype" w:hAnsi="Palatino Linotype" w:cs="Palatino Linotype"/>
          <w:i/>
        </w:rPr>
        <w:t xml:space="preserve">, en relación con las disposiciones contenidas en los presentes lineamientos, así como en aquellas </w:t>
      </w:r>
      <w:r w:rsidRPr="00942672">
        <w:rPr>
          <w:rFonts w:ascii="Palatino Linotype" w:eastAsia="Palatino Linotype" w:hAnsi="Palatino Linotype" w:cs="Palatino Linotype"/>
          <w:i/>
        </w:rPr>
        <w:lastRenderedPageBreak/>
        <w:t>disposiciones legales aplicables a la materia en el ámbito de sus respectivas competencias, en tanto estas últimas no contravengan lo dispuesto en la Ley General.</w:t>
      </w:r>
    </w:p>
    <w:p w14:paraId="2655C0C6" w14:textId="77777777" w:rsidR="003C5847" w:rsidRPr="00942672" w:rsidRDefault="00C75B53">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42D13D14" w14:textId="77777777" w:rsidR="003C5847" w:rsidRPr="00942672" w:rsidRDefault="003C5847">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p>
    <w:p w14:paraId="7020F73D" w14:textId="77777777" w:rsidR="003C5847" w:rsidRPr="00942672" w:rsidRDefault="00C75B53">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b/>
          <w:i/>
        </w:rPr>
        <w:t>Quinto.</w:t>
      </w:r>
      <w:r w:rsidRPr="00942672">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BB9CA3C" w14:textId="77777777" w:rsidR="003C5847" w:rsidRPr="00942672" w:rsidRDefault="003C5847">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p>
    <w:p w14:paraId="61902900" w14:textId="77777777" w:rsidR="003C5847" w:rsidRPr="00942672" w:rsidRDefault="00C75B53">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b/>
          <w:i/>
        </w:rPr>
        <w:t>Sexto.</w:t>
      </w:r>
      <w:r w:rsidRPr="00942672">
        <w:rPr>
          <w:rFonts w:ascii="Palatino Linotype" w:eastAsia="Palatino Linotype" w:hAnsi="Palatino Linotype" w:cs="Palatino Linotype"/>
          <w:i/>
        </w:rPr>
        <w:t xml:space="preserve"> Se deroga. </w:t>
      </w:r>
    </w:p>
    <w:p w14:paraId="7281D098" w14:textId="77777777" w:rsidR="003C5847" w:rsidRPr="00942672" w:rsidRDefault="003C5847">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p>
    <w:p w14:paraId="792C5120" w14:textId="77777777" w:rsidR="003C5847" w:rsidRPr="00942672" w:rsidRDefault="00C75B53">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b/>
          <w:i/>
        </w:rPr>
        <w:t>Séptimo.</w:t>
      </w:r>
      <w:r w:rsidRPr="00942672">
        <w:rPr>
          <w:rFonts w:ascii="Palatino Linotype" w:eastAsia="Palatino Linotype" w:hAnsi="Palatino Linotype" w:cs="Palatino Linotype"/>
          <w:i/>
        </w:rPr>
        <w:t xml:space="preserve"> La clasificación de la información se llevará a cabo en el momento en que:</w:t>
      </w:r>
    </w:p>
    <w:p w14:paraId="343126D8" w14:textId="77777777" w:rsidR="003C5847" w:rsidRPr="00942672" w:rsidRDefault="00C75B53">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b/>
          <w:i/>
        </w:rPr>
        <w:t>I.</w:t>
      </w:r>
      <w:r w:rsidRPr="00942672">
        <w:rPr>
          <w:rFonts w:ascii="Palatino Linotype" w:eastAsia="Palatino Linotype" w:hAnsi="Palatino Linotype" w:cs="Palatino Linotype"/>
          <w:i/>
        </w:rPr>
        <w:t xml:space="preserve"> Se reciba una solicitud de acceso a la información;</w:t>
      </w:r>
    </w:p>
    <w:p w14:paraId="5CAC0DCD" w14:textId="77777777" w:rsidR="003C5847" w:rsidRPr="00942672" w:rsidRDefault="00C75B53">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i/>
        </w:rPr>
        <w:t>II: Se determine mediante resolución del Comité de Transparencia, el órgano garante competente, o en cumplimiento a una sentencia del Poder Judicial; o</w:t>
      </w:r>
    </w:p>
    <w:p w14:paraId="4F9A4970" w14:textId="77777777" w:rsidR="003C5847" w:rsidRPr="00942672" w:rsidRDefault="00C75B53">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b/>
          <w:i/>
        </w:rPr>
        <w:t xml:space="preserve">III. </w:t>
      </w:r>
      <w:r w:rsidRPr="00942672">
        <w:rPr>
          <w:rFonts w:ascii="Palatino Linotype" w:eastAsia="Palatino Linotype" w:hAnsi="Palatino Linotype" w:cs="Palatino Linotype"/>
          <w:i/>
        </w:rPr>
        <w:t xml:space="preserve">Se generen versiones públicas para dar cumplimiento a las obligaciones </w:t>
      </w:r>
      <w:proofErr w:type="spellStart"/>
      <w:r w:rsidRPr="00942672">
        <w:rPr>
          <w:rFonts w:ascii="Palatino Linotype" w:eastAsia="Palatino Linotype" w:hAnsi="Palatino Linotype" w:cs="Palatino Linotype"/>
          <w:i/>
        </w:rPr>
        <w:t>detransparencia</w:t>
      </w:r>
      <w:proofErr w:type="spellEnd"/>
      <w:r w:rsidRPr="00942672">
        <w:rPr>
          <w:rFonts w:ascii="Palatino Linotype" w:eastAsia="Palatino Linotype" w:hAnsi="Palatino Linotype" w:cs="Palatino Linotype"/>
          <w:i/>
        </w:rPr>
        <w:t xml:space="preserve"> previstas en la Ley General, la Ley Federal y las correspondientes de </w:t>
      </w:r>
      <w:proofErr w:type="spellStart"/>
      <w:r w:rsidRPr="00942672">
        <w:rPr>
          <w:rFonts w:ascii="Palatino Linotype" w:eastAsia="Palatino Linotype" w:hAnsi="Palatino Linotype" w:cs="Palatino Linotype"/>
          <w:i/>
        </w:rPr>
        <w:t>laentidades</w:t>
      </w:r>
      <w:proofErr w:type="spellEnd"/>
      <w:r w:rsidRPr="00942672">
        <w:rPr>
          <w:rFonts w:ascii="Palatino Linotype" w:eastAsia="Palatino Linotype" w:hAnsi="Palatino Linotype" w:cs="Palatino Linotype"/>
          <w:i/>
        </w:rPr>
        <w:t xml:space="preserve"> federativas.</w:t>
      </w:r>
    </w:p>
    <w:p w14:paraId="6D0030F7" w14:textId="77777777" w:rsidR="003C5847" w:rsidRPr="00942672" w:rsidRDefault="00C75B53">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i/>
        </w:rPr>
        <w:t xml:space="preserve">Los titulares de las áreas deberán revisar la información requerida al momento de </w:t>
      </w:r>
      <w:proofErr w:type="spellStart"/>
      <w:r w:rsidRPr="00942672">
        <w:rPr>
          <w:rFonts w:ascii="Palatino Linotype" w:eastAsia="Palatino Linotype" w:hAnsi="Palatino Linotype" w:cs="Palatino Linotype"/>
          <w:i/>
        </w:rPr>
        <w:t>larecepción</w:t>
      </w:r>
      <w:proofErr w:type="spellEnd"/>
      <w:r w:rsidRPr="00942672">
        <w:rPr>
          <w:rFonts w:ascii="Palatino Linotype" w:eastAsia="Palatino Linotype" w:hAnsi="Palatino Linotype" w:cs="Palatino Linotype"/>
          <w:i/>
        </w:rPr>
        <w:t xml:space="preserve"> de una solicitud de acceso, para verificar, conforme a su naturaleza, si </w:t>
      </w:r>
      <w:proofErr w:type="spellStart"/>
      <w:r w:rsidRPr="00942672">
        <w:rPr>
          <w:rFonts w:ascii="Palatino Linotype" w:eastAsia="Palatino Linotype" w:hAnsi="Palatino Linotype" w:cs="Palatino Linotype"/>
          <w:i/>
        </w:rPr>
        <w:t>encuadraen</w:t>
      </w:r>
      <w:proofErr w:type="spellEnd"/>
      <w:r w:rsidRPr="00942672">
        <w:rPr>
          <w:rFonts w:ascii="Palatino Linotype" w:eastAsia="Palatino Linotype" w:hAnsi="Palatino Linotype" w:cs="Palatino Linotype"/>
          <w:i/>
        </w:rPr>
        <w:t xml:space="preserve"> una causal de reserva o de confidencialidad.</w:t>
      </w:r>
    </w:p>
    <w:p w14:paraId="3B63676C" w14:textId="77777777" w:rsidR="003C5847" w:rsidRPr="00942672" w:rsidRDefault="003C5847">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p>
    <w:p w14:paraId="6F835F17" w14:textId="77777777" w:rsidR="003C5847" w:rsidRPr="00942672" w:rsidRDefault="00C75B53">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b/>
          <w:i/>
        </w:rPr>
        <w:t>Octavo.</w:t>
      </w:r>
      <w:r w:rsidRPr="00942672">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w:t>
      </w:r>
      <w:r w:rsidRPr="00942672">
        <w:rPr>
          <w:rFonts w:ascii="Palatino Linotype" w:eastAsia="Palatino Linotype" w:hAnsi="Palatino Linotype" w:cs="Palatino Linotype"/>
          <w:i/>
        </w:rPr>
        <w:lastRenderedPageBreak/>
        <w:t xml:space="preserve">Estado mexicano que expresamente le otorga el carácter de reservada o confidencial. </w:t>
      </w:r>
    </w:p>
    <w:p w14:paraId="1DE3F2CA" w14:textId="77777777" w:rsidR="003C5847" w:rsidRPr="00942672" w:rsidRDefault="00C75B53">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4CE5E58E" w14:textId="77777777" w:rsidR="003C5847" w:rsidRPr="00942672" w:rsidRDefault="00C75B53">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i/>
        </w:rPr>
        <w:t>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w:t>
      </w:r>
    </w:p>
    <w:p w14:paraId="2AA45EF1" w14:textId="77777777" w:rsidR="003C5847" w:rsidRPr="00942672" w:rsidRDefault="003C5847">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p>
    <w:p w14:paraId="7EDAFBAB" w14:textId="77777777" w:rsidR="003C5847" w:rsidRPr="00942672" w:rsidRDefault="00C75B53">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b/>
          <w:i/>
        </w:rPr>
        <w:t>Noveno.</w:t>
      </w:r>
      <w:r w:rsidRPr="00942672">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1F5D133" w14:textId="77777777" w:rsidR="003C5847" w:rsidRPr="00942672" w:rsidRDefault="003C5847">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p>
    <w:p w14:paraId="3E675197" w14:textId="77777777" w:rsidR="003C5847" w:rsidRPr="00942672" w:rsidRDefault="00C75B53">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b/>
          <w:i/>
        </w:rPr>
        <w:t>Décimo.</w:t>
      </w:r>
      <w:r w:rsidRPr="00942672">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 </w:t>
      </w:r>
    </w:p>
    <w:p w14:paraId="1CB1F350" w14:textId="77777777" w:rsidR="003C5847" w:rsidRPr="00942672" w:rsidRDefault="00C75B53">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71CFF54A" w14:textId="77777777" w:rsidR="003C5847" w:rsidRPr="00942672" w:rsidRDefault="003C5847">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p>
    <w:p w14:paraId="5201FEAF" w14:textId="77777777" w:rsidR="003C5847" w:rsidRPr="00942672" w:rsidRDefault="00C75B53">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b/>
          <w:i/>
        </w:rPr>
        <w:t>Décimo primero.</w:t>
      </w:r>
      <w:r w:rsidRPr="00942672">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1946182" w14:textId="77777777" w:rsidR="003C5847" w:rsidRPr="00942672" w:rsidRDefault="00C75B5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lastRenderedPageBreak/>
        <w:t xml:space="preserve">Asimismo, deberá observar los numerales Quincuagésimo tercero y Quincuagésimo quinto de los Lineamientos Generales en Materia de Clasificación y Desclasificación de la Información </w:t>
      </w:r>
      <w:proofErr w:type="spellStart"/>
      <w:r w:rsidRPr="00942672">
        <w:rPr>
          <w:rFonts w:ascii="Palatino Linotype" w:eastAsia="Palatino Linotype" w:hAnsi="Palatino Linotype" w:cs="Palatino Linotype"/>
          <w:sz w:val="24"/>
          <w:szCs w:val="24"/>
        </w:rPr>
        <w:t>supraindicados</w:t>
      </w:r>
      <w:proofErr w:type="spellEnd"/>
      <w:r w:rsidRPr="00942672">
        <w:rPr>
          <w:rFonts w:ascii="Palatino Linotype" w:eastAsia="Palatino Linotype" w:hAnsi="Palatino Linotype" w:cs="Palatino Linotype"/>
          <w:sz w:val="24"/>
          <w:szCs w:val="24"/>
        </w:rPr>
        <w:t>, que establecen los formatos para la clasificación parcial y total de los documentos, conforme a lo siguiente: </w:t>
      </w:r>
    </w:p>
    <w:p w14:paraId="246D7B37" w14:textId="77777777" w:rsidR="003C5847" w:rsidRPr="00942672" w:rsidRDefault="003C5847">
      <w:pPr>
        <w:pBdr>
          <w:top w:val="nil"/>
          <w:left w:val="nil"/>
          <w:bottom w:val="nil"/>
          <w:right w:val="nil"/>
          <w:between w:val="nil"/>
        </w:pBdr>
        <w:spacing w:after="0" w:line="360" w:lineRule="auto"/>
        <w:jc w:val="both"/>
        <w:rPr>
          <w:sz w:val="24"/>
          <w:szCs w:val="24"/>
        </w:rPr>
      </w:pPr>
    </w:p>
    <w:p w14:paraId="171CAF4B"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i/>
        </w:rPr>
        <w:t>CAPÍTULO VIII</w:t>
      </w:r>
    </w:p>
    <w:p w14:paraId="427DA092"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i/>
        </w:rPr>
        <w:t>DE LA LEYENDA DE CLASIFICACIÓN</w:t>
      </w:r>
    </w:p>
    <w:p w14:paraId="6885D016"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i/>
        </w:rPr>
        <w:t>(…)</w:t>
      </w:r>
    </w:p>
    <w:p w14:paraId="708CCE08" w14:textId="77777777" w:rsidR="003C5847" w:rsidRPr="00942672" w:rsidRDefault="00C75B53">
      <w:pPr>
        <w:pBdr>
          <w:top w:val="nil"/>
          <w:left w:val="nil"/>
          <w:bottom w:val="nil"/>
          <w:right w:val="nil"/>
          <w:between w:val="nil"/>
        </w:pBdr>
        <w:spacing w:after="0" w:line="276" w:lineRule="auto"/>
        <w:ind w:left="862" w:right="862"/>
        <w:jc w:val="both"/>
      </w:pPr>
      <w:r w:rsidRPr="00942672">
        <w:rPr>
          <w:rFonts w:ascii="Palatino Linotype" w:eastAsia="Palatino Linotype" w:hAnsi="Palatino Linotype" w:cs="Palatino Linotype"/>
          <w:i/>
        </w:rPr>
        <w:t xml:space="preserve">Quincuagésimo tercero. </w:t>
      </w:r>
      <w:r w:rsidRPr="00942672">
        <w:rPr>
          <w:rFonts w:ascii="Palatino Linotype" w:eastAsia="Palatino Linotype" w:hAnsi="Palatino Linotype" w:cs="Palatino Linotype"/>
          <w:i/>
          <w:u w:val="single"/>
        </w:rPr>
        <w:t>El formato para señalar la clasificación parcial de un documento</w:t>
      </w:r>
      <w:r w:rsidRPr="00942672">
        <w:rPr>
          <w:rFonts w:ascii="Palatino Linotype" w:eastAsia="Palatino Linotype" w:hAnsi="Palatino Linotype" w:cs="Palatino Linotype"/>
          <w:i/>
        </w:rPr>
        <w:t>, es el siguiente:</w:t>
      </w:r>
    </w:p>
    <w:p w14:paraId="64C8F447" w14:textId="77777777" w:rsidR="003C5847" w:rsidRPr="00942672" w:rsidRDefault="003C5847">
      <w:pPr>
        <w:pBdr>
          <w:top w:val="nil"/>
          <w:left w:val="nil"/>
          <w:bottom w:val="nil"/>
          <w:right w:val="nil"/>
          <w:between w:val="nil"/>
        </w:pBdr>
        <w:spacing w:line="276" w:lineRule="auto"/>
        <w:ind w:right="864"/>
        <w:jc w:val="both"/>
        <w:rPr>
          <w:rFonts w:ascii="Palatino Linotype" w:eastAsia="Palatino Linotype" w:hAnsi="Palatino Linotype" w:cs="Palatino Linotype"/>
          <w:i/>
        </w:rPr>
      </w:pPr>
    </w:p>
    <w:tbl>
      <w:tblPr>
        <w:tblStyle w:val="a1"/>
        <w:tblW w:w="6946" w:type="dxa"/>
        <w:jc w:val="center"/>
        <w:tblInd w:w="0" w:type="dxa"/>
        <w:tblLayout w:type="fixed"/>
        <w:tblLook w:val="0400" w:firstRow="0" w:lastRow="0" w:firstColumn="0" w:lastColumn="0" w:noHBand="0" w:noVBand="1"/>
      </w:tblPr>
      <w:tblGrid>
        <w:gridCol w:w="1173"/>
        <w:gridCol w:w="1710"/>
        <w:gridCol w:w="4063"/>
      </w:tblGrid>
      <w:tr w:rsidR="00942672" w:rsidRPr="00942672" w14:paraId="6D417240" w14:textId="77777777">
        <w:trPr>
          <w:jc w:val="center"/>
        </w:trPr>
        <w:tc>
          <w:tcPr>
            <w:tcW w:w="1173" w:type="dxa"/>
            <w:tcBorders>
              <w:bottom w:val="single" w:sz="4" w:space="0" w:color="000000"/>
              <w:right w:val="single" w:sz="4" w:space="0" w:color="000000"/>
            </w:tcBorders>
            <w:tcMar>
              <w:top w:w="0" w:type="dxa"/>
              <w:left w:w="115" w:type="dxa"/>
              <w:bottom w:w="0" w:type="dxa"/>
              <w:right w:w="115" w:type="dxa"/>
            </w:tcMar>
          </w:tcPr>
          <w:p w14:paraId="0C502CE0" w14:textId="77777777" w:rsidR="003C5847" w:rsidRPr="00942672" w:rsidRDefault="003C5847">
            <w:pPr>
              <w:spacing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D6421F" w14:textId="77777777" w:rsidR="003C5847" w:rsidRPr="00942672" w:rsidRDefault="00C75B53">
            <w:pPr>
              <w:pBdr>
                <w:top w:val="nil"/>
                <w:left w:val="nil"/>
                <w:bottom w:val="nil"/>
                <w:right w:val="nil"/>
                <w:between w:val="nil"/>
              </w:pBdr>
              <w:spacing w:line="276" w:lineRule="auto"/>
              <w:jc w:val="center"/>
            </w:pPr>
            <w:r w:rsidRPr="00942672">
              <w:rPr>
                <w:rFonts w:ascii="Palatino Linotype" w:eastAsia="Palatino Linotype" w:hAnsi="Palatino Linotype" w:cs="Palatino Linotype"/>
                <w:b/>
                <w:i/>
              </w:rPr>
              <w:t>Concepto</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B39AAC" w14:textId="77777777" w:rsidR="003C5847" w:rsidRPr="00942672" w:rsidRDefault="00C75B53">
            <w:pPr>
              <w:pBdr>
                <w:top w:val="nil"/>
                <w:left w:val="nil"/>
                <w:bottom w:val="nil"/>
                <w:right w:val="nil"/>
                <w:between w:val="nil"/>
              </w:pBdr>
              <w:spacing w:line="276" w:lineRule="auto"/>
              <w:jc w:val="center"/>
            </w:pPr>
            <w:r w:rsidRPr="00942672">
              <w:rPr>
                <w:rFonts w:ascii="Palatino Linotype" w:eastAsia="Palatino Linotype" w:hAnsi="Palatino Linotype" w:cs="Palatino Linotype"/>
                <w:b/>
                <w:i/>
              </w:rPr>
              <w:t>Dónde:</w:t>
            </w:r>
          </w:p>
        </w:tc>
      </w:tr>
      <w:tr w:rsidR="00942672" w:rsidRPr="00942672" w14:paraId="38410264" w14:textId="77777777">
        <w:trPr>
          <w:jc w:val="center"/>
        </w:trPr>
        <w:tc>
          <w:tcPr>
            <w:tcW w:w="117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C9032E" w14:textId="77777777" w:rsidR="003C5847" w:rsidRPr="00942672" w:rsidRDefault="00C75B53">
            <w:pPr>
              <w:pBdr>
                <w:top w:val="nil"/>
                <w:left w:val="nil"/>
                <w:bottom w:val="nil"/>
                <w:right w:val="nil"/>
                <w:between w:val="nil"/>
              </w:pBdr>
              <w:spacing w:line="276" w:lineRule="auto"/>
              <w:jc w:val="center"/>
            </w:pPr>
            <w:r w:rsidRPr="00942672">
              <w:rPr>
                <w:rFonts w:ascii="Palatino Linotype" w:eastAsia="Palatino Linotype" w:hAnsi="Palatino Linotype" w:cs="Palatino Linotype"/>
                <w:b/>
                <w:i/>
              </w:rPr>
              <w:t>Sello oficial o logotipo del sujeto obligado</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8BADFC" w14:textId="77777777" w:rsidR="003C5847" w:rsidRPr="00942672" w:rsidRDefault="00C75B53">
            <w:pPr>
              <w:pBdr>
                <w:top w:val="nil"/>
                <w:left w:val="nil"/>
                <w:bottom w:val="nil"/>
                <w:right w:val="nil"/>
                <w:between w:val="nil"/>
              </w:pBdr>
              <w:spacing w:line="276" w:lineRule="auto"/>
              <w:jc w:val="center"/>
            </w:pPr>
            <w:r w:rsidRPr="00942672">
              <w:rPr>
                <w:rFonts w:ascii="Palatino Linotype" w:eastAsia="Palatino Linotype" w:hAnsi="Palatino Linotype" w:cs="Palatino Linotype"/>
                <w:i/>
              </w:rPr>
              <w:t>Fecha de clasificación</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9E982F" w14:textId="77777777" w:rsidR="003C5847" w:rsidRPr="00942672" w:rsidRDefault="00C75B53">
            <w:pPr>
              <w:pBdr>
                <w:top w:val="nil"/>
                <w:left w:val="nil"/>
                <w:bottom w:val="nil"/>
                <w:right w:val="nil"/>
                <w:between w:val="nil"/>
              </w:pBdr>
              <w:spacing w:line="276" w:lineRule="auto"/>
              <w:jc w:val="both"/>
            </w:pPr>
            <w:r w:rsidRPr="00942672">
              <w:rPr>
                <w:rFonts w:ascii="Palatino Linotype" w:eastAsia="Palatino Linotype" w:hAnsi="Palatino Linotype" w:cs="Palatino Linotype"/>
                <w:i/>
              </w:rPr>
              <w:t>Se anotará la fecha en la que el Comité de Transparencia confirmó la clasificación del documento o expediente, en su caso.</w:t>
            </w:r>
          </w:p>
        </w:tc>
      </w:tr>
      <w:tr w:rsidR="00942672" w:rsidRPr="00942672" w14:paraId="17F53F1D" w14:textId="77777777">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057C76" w14:textId="77777777" w:rsidR="003C5847" w:rsidRPr="00942672" w:rsidRDefault="003C5847">
            <w:pPr>
              <w:widowControl w:val="0"/>
              <w:pBdr>
                <w:top w:val="nil"/>
                <w:left w:val="nil"/>
                <w:bottom w:val="nil"/>
                <w:right w:val="nil"/>
                <w:between w:val="nil"/>
              </w:pBdr>
              <w:spacing w:after="0"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84954E" w14:textId="77777777" w:rsidR="003C5847" w:rsidRPr="00942672" w:rsidRDefault="00C75B53">
            <w:pPr>
              <w:pBdr>
                <w:top w:val="nil"/>
                <w:left w:val="nil"/>
                <w:bottom w:val="nil"/>
                <w:right w:val="nil"/>
                <w:between w:val="nil"/>
              </w:pBdr>
              <w:spacing w:line="276" w:lineRule="auto"/>
              <w:jc w:val="center"/>
            </w:pPr>
            <w:r w:rsidRPr="00942672">
              <w:rPr>
                <w:rFonts w:ascii="Palatino Linotype" w:eastAsia="Palatino Linotype" w:hAnsi="Palatino Linotype" w:cs="Palatino Linotype"/>
                <w:i/>
              </w:rPr>
              <w:t>Área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60B465" w14:textId="77777777" w:rsidR="003C5847" w:rsidRPr="00942672" w:rsidRDefault="00C75B53">
            <w:pPr>
              <w:pBdr>
                <w:top w:val="nil"/>
                <w:left w:val="nil"/>
                <w:bottom w:val="nil"/>
                <w:right w:val="nil"/>
                <w:between w:val="nil"/>
              </w:pBdr>
              <w:spacing w:line="276" w:lineRule="auto"/>
              <w:jc w:val="both"/>
            </w:pPr>
            <w:r w:rsidRPr="00942672">
              <w:rPr>
                <w:rFonts w:ascii="Palatino Linotype" w:eastAsia="Palatino Linotype" w:hAnsi="Palatino Linotype" w:cs="Palatino Linotype"/>
                <w:i/>
              </w:rPr>
              <w:t>Se señalará el nombre del área del cual es titular quien clasifica.</w:t>
            </w:r>
          </w:p>
        </w:tc>
      </w:tr>
      <w:tr w:rsidR="00942672" w:rsidRPr="00942672" w14:paraId="72479F27" w14:textId="77777777">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830CC2" w14:textId="77777777" w:rsidR="003C5847" w:rsidRPr="00942672" w:rsidRDefault="003C5847">
            <w:pPr>
              <w:widowControl w:val="0"/>
              <w:pBdr>
                <w:top w:val="nil"/>
                <w:left w:val="nil"/>
                <w:bottom w:val="nil"/>
                <w:right w:val="nil"/>
                <w:between w:val="nil"/>
              </w:pBdr>
              <w:spacing w:after="0"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8D446B" w14:textId="77777777" w:rsidR="003C5847" w:rsidRPr="00942672" w:rsidRDefault="00C75B53">
            <w:pPr>
              <w:pBdr>
                <w:top w:val="nil"/>
                <w:left w:val="nil"/>
                <w:bottom w:val="nil"/>
                <w:right w:val="nil"/>
                <w:between w:val="nil"/>
              </w:pBdr>
              <w:spacing w:line="276" w:lineRule="auto"/>
              <w:jc w:val="center"/>
            </w:pPr>
            <w:r w:rsidRPr="00942672">
              <w:rPr>
                <w:rFonts w:ascii="Palatino Linotype" w:eastAsia="Palatino Linotype" w:hAnsi="Palatino Linotype" w:cs="Palatino Linotype"/>
                <w:i/>
              </w:rPr>
              <w:t>Información reservada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86A3D3" w14:textId="77777777" w:rsidR="003C5847" w:rsidRPr="00942672" w:rsidRDefault="00C75B53">
            <w:pPr>
              <w:pBdr>
                <w:top w:val="nil"/>
                <w:left w:val="nil"/>
                <w:bottom w:val="nil"/>
                <w:right w:val="nil"/>
                <w:between w:val="nil"/>
              </w:pBdr>
              <w:spacing w:line="276" w:lineRule="auto"/>
              <w:jc w:val="both"/>
            </w:pPr>
            <w:r w:rsidRPr="00942672">
              <w:rPr>
                <w:rFonts w:ascii="Palatino Linotype" w:eastAsia="Palatino Linotype" w:hAnsi="Palatino Linotype" w:cs="Palatino Linotype"/>
                <w:i/>
              </w:rPr>
              <w:t>Se indicarán las partes o páginas del documento que se clasifican como reservadas, o, en su caso, se precisará que se ha reservado el documento o expediente en su totalidad.</w:t>
            </w:r>
          </w:p>
        </w:tc>
      </w:tr>
      <w:tr w:rsidR="00942672" w:rsidRPr="00942672" w14:paraId="1E3EE047" w14:textId="77777777">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B1A2A3" w14:textId="77777777" w:rsidR="003C5847" w:rsidRPr="00942672" w:rsidRDefault="003C5847">
            <w:pPr>
              <w:widowControl w:val="0"/>
              <w:pBdr>
                <w:top w:val="nil"/>
                <w:left w:val="nil"/>
                <w:bottom w:val="nil"/>
                <w:right w:val="nil"/>
                <w:between w:val="nil"/>
              </w:pBdr>
              <w:spacing w:after="0"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B930A3" w14:textId="77777777" w:rsidR="003C5847" w:rsidRPr="00942672" w:rsidRDefault="00C75B53">
            <w:pPr>
              <w:pBdr>
                <w:top w:val="nil"/>
                <w:left w:val="nil"/>
                <w:bottom w:val="nil"/>
                <w:right w:val="nil"/>
                <w:between w:val="nil"/>
              </w:pBdr>
              <w:spacing w:line="276" w:lineRule="auto"/>
              <w:jc w:val="center"/>
            </w:pPr>
            <w:r w:rsidRPr="00942672">
              <w:rPr>
                <w:rFonts w:ascii="Palatino Linotype" w:eastAsia="Palatino Linotype" w:hAnsi="Palatino Linotype" w:cs="Palatino Linotype"/>
                <w:i/>
              </w:rPr>
              <w:t>Periodo de reserva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8BCCDB" w14:textId="77777777" w:rsidR="003C5847" w:rsidRPr="00942672" w:rsidRDefault="00C75B53">
            <w:pPr>
              <w:pBdr>
                <w:top w:val="nil"/>
                <w:left w:val="nil"/>
                <w:bottom w:val="nil"/>
                <w:right w:val="nil"/>
                <w:between w:val="nil"/>
              </w:pBdr>
              <w:spacing w:line="276" w:lineRule="auto"/>
              <w:jc w:val="both"/>
            </w:pPr>
            <w:r w:rsidRPr="00942672">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942672" w:rsidRPr="00942672" w14:paraId="5C295159" w14:textId="77777777">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2EBACA" w14:textId="77777777" w:rsidR="003C5847" w:rsidRPr="00942672" w:rsidRDefault="003C5847">
            <w:pPr>
              <w:widowControl w:val="0"/>
              <w:pBdr>
                <w:top w:val="nil"/>
                <w:left w:val="nil"/>
                <w:bottom w:val="nil"/>
                <w:right w:val="nil"/>
                <w:between w:val="nil"/>
              </w:pBdr>
              <w:spacing w:after="0"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C0BDA9" w14:textId="77777777" w:rsidR="003C5847" w:rsidRPr="00942672" w:rsidRDefault="00C75B53">
            <w:pPr>
              <w:pBdr>
                <w:top w:val="nil"/>
                <w:left w:val="nil"/>
                <w:bottom w:val="nil"/>
                <w:right w:val="nil"/>
                <w:between w:val="nil"/>
              </w:pBdr>
              <w:spacing w:line="276" w:lineRule="auto"/>
              <w:jc w:val="center"/>
            </w:pPr>
            <w:r w:rsidRPr="00942672">
              <w:rPr>
                <w:rFonts w:ascii="Palatino Linotype" w:eastAsia="Palatino Linotype" w:hAnsi="Palatino Linotype" w:cs="Palatino Linotype"/>
                <w:i/>
              </w:rPr>
              <w:t>Fundamento legal</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38D3FC" w14:textId="77777777" w:rsidR="003C5847" w:rsidRPr="00942672" w:rsidRDefault="00C75B53">
            <w:pPr>
              <w:pBdr>
                <w:top w:val="nil"/>
                <w:left w:val="nil"/>
                <w:bottom w:val="nil"/>
                <w:right w:val="nil"/>
                <w:between w:val="nil"/>
              </w:pBdr>
              <w:spacing w:line="276" w:lineRule="auto"/>
              <w:jc w:val="both"/>
            </w:pPr>
            <w:r w:rsidRPr="00942672">
              <w:rPr>
                <w:rFonts w:ascii="Palatino Linotype" w:eastAsia="Palatino Linotype" w:hAnsi="Palatino Linotype" w:cs="Palatino Linotype"/>
                <w:i/>
              </w:rPr>
              <w:t>Se señalará el nombre del ordenamiento, el o los artículos, fracción(es), párrafo(s) con base en los cuales se sustente la reserva.</w:t>
            </w:r>
          </w:p>
        </w:tc>
      </w:tr>
      <w:tr w:rsidR="00942672" w:rsidRPr="00942672" w14:paraId="791A835B" w14:textId="77777777">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22A544" w14:textId="77777777" w:rsidR="003C5847" w:rsidRPr="00942672" w:rsidRDefault="003C5847">
            <w:pPr>
              <w:widowControl w:val="0"/>
              <w:pBdr>
                <w:top w:val="nil"/>
                <w:left w:val="nil"/>
                <w:bottom w:val="nil"/>
                <w:right w:val="nil"/>
                <w:between w:val="nil"/>
              </w:pBdr>
              <w:spacing w:after="0"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2AE4B1" w14:textId="77777777" w:rsidR="003C5847" w:rsidRPr="00942672" w:rsidRDefault="00C75B53">
            <w:pPr>
              <w:pBdr>
                <w:top w:val="nil"/>
                <w:left w:val="nil"/>
                <w:bottom w:val="nil"/>
                <w:right w:val="nil"/>
                <w:between w:val="nil"/>
              </w:pBdr>
              <w:spacing w:line="276" w:lineRule="auto"/>
              <w:jc w:val="center"/>
            </w:pPr>
            <w:r w:rsidRPr="00942672">
              <w:rPr>
                <w:rFonts w:ascii="Palatino Linotype" w:eastAsia="Palatino Linotype" w:hAnsi="Palatino Linotype" w:cs="Palatino Linotype"/>
                <w:i/>
              </w:rPr>
              <w:t>Ampliación del periodo de reserva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941C9D" w14:textId="77777777" w:rsidR="003C5847" w:rsidRPr="00942672" w:rsidRDefault="00C75B53">
            <w:pPr>
              <w:pBdr>
                <w:top w:val="nil"/>
                <w:left w:val="nil"/>
                <w:bottom w:val="nil"/>
                <w:right w:val="nil"/>
                <w:between w:val="nil"/>
              </w:pBdr>
              <w:spacing w:line="276" w:lineRule="auto"/>
              <w:jc w:val="both"/>
            </w:pPr>
            <w:r w:rsidRPr="00942672">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942672" w:rsidRPr="00942672" w14:paraId="5E2B0399" w14:textId="77777777">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2E2F7A" w14:textId="77777777" w:rsidR="003C5847" w:rsidRPr="00942672" w:rsidRDefault="003C5847">
            <w:pPr>
              <w:widowControl w:val="0"/>
              <w:pBdr>
                <w:top w:val="nil"/>
                <w:left w:val="nil"/>
                <w:bottom w:val="nil"/>
                <w:right w:val="nil"/>
                <w:between w:val="nil"/>
              </w:pBdr>
              <w:spacing w:after="0"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E000B6" w14:textId="77777777" w:rsidR="003C5847" w:rsidRPr="00942672" w:rsidRDefault="00C75B53">
            <w:pPr>
              <w:pBdr>
                <w:top w:val="nil"/>
                <w:left w:val="nil"/>
                <w:bottom w:val="nil"/>
                <w:right w:val="nil"/>
                <w:between w:val="nil"/>
              </w:pBdr>
              <w:spacing w:line="276" w:lineRule="auto"/>
              <w:jc w:val="center"/>
            </w:pPr>
            <w:r w:rsidRPr="00942672">
              <w:rPr>
                <w:rFonts w:ascii="Palatino Linotype" w:eastAsia="Palatino Linotype" w:hAnsi="Palatino Linotype" w:cs="Palatino Linotype"/>
                <w:i/>
              </w:rPr>
              <w:t>Rúbrica del titular del área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881218" w14:textId="77777777" w:rsidR="003C5847" w:rsidRPr="00942672" w:rsidRDefault="00C75B53">
            <w:pPr>
              <w:pBdr>
                <w:top w:val="nil"/>
                <w:left w:val="nil"/>
                <w:bottom w:val="nil"/>
                <w:right w:val="nil"/>
                <w:between w:val="nil"/>
              </w:pBdr>
              <w:spacing w:line="276" w:lineRule="auto"/>
              <w:jc w:val="both"/>
            </w:pPr>
            <w:r w:rsidRPr="00942672">
              <w:rPr>
                <w:rFonts w:ascii="Palatino Linotype" w:eastAsia="Palatino Linotype" w:hAnsi="Palatino Linotype" w:cs="Palatino Linotype"/>
                <w:i/>
              </w:rPr>
              <w:t>Rúbrica autógrafa o firma digital de quien clasifica.</w:t>
            </w:r>
          </w:p>
        </w:tc>
      </w:tr>
      <w:tr w:rsidR="00942672" w:rsidRPr="00942672" w14:paraId="00C56D56" w14:textId="77777777">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35FF8A" w14:textId="77777777" w:rsidR="003C5847" w:rsidRPr="00942672" w:rsidRDefault="003C5847">
            <w:pPr>
              <w:widowControl w:val="0"/>
              <w:pBdr>
                <w:top w:val="nil"/>
                <w:left w:val="nil"/>
                <w:bottom w:val="nil"/>
                <w:right w:val="nil"/>
                <w:between w:val="nil"/>
              </w:pBdr>
              <w:spacing w:after="0"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992DBF" w14:textId="77777777" w:rsidR="003C5847" w:rsidRPr="00942672" w:rsidRDefault="00C75B53">
            <w:pPr>
              <w:pBdr>
                <w:top w:val="nil"/>
                <w:left w:val="nil"/>
                <w:bottom w:val="nil"/>
                <w:right w:val="nil"/>
                <w:between w:val="nil"/>
              </w:pBdr>
              <w:spacing w:line="276" w:lineRule="auto"/>
              <w:jc w:val="center"/>
            </w:pPr>
            <w:r w:rsidRPr="00942672">
              <w:rPr>
                <w:rFonts w:ascii="Palatino Linotype" w:eastAsia="Palatino Linotype" w:hAnsi="Palatino Linotype" w:cs="Palatino Linotype"/>
                <w:i/>
              </w:rPr>
              <w:t>Fecha de desclasificación</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7CBF58" w14:textId="77777777" w:rsidR="003C5847" w:rsidRPr="00942672" w:rsidRDefault="00C75B53">
            <w:pPr>
              <w:pBdr>
                <w:top w:val="nil"/>
                <w:left w:val="nil"/>
                <w:bottom w:val="nil"/>
                <w:right w:val="nil"/>
                <w:between w:val="nil"/>
              </w:pBdr>
              <w:spacing w:line="276" w:lineRule="auto"/>
              <w:jc w:val="both"/>
            </w:pPr>
            <w:r w:rsidRPr="00942672">
              <w:rPr>
                <w:rFonts w:ascii="Palatino Linotype" w:eastAsia="Palatino Linotype" w:hAnsi="Palatino Linotype" w:cs="Palatino Linotype"/>
                <w:i/>
              </w:rPr>
              <w:t>Se anotará la fecha en que se desclasifica el documento.</w:t>
            </w:r>
          </w:p>
        </w:tc>
      </w:tr>
      <w:tr w:rsidR="00942672" w:rsidRPr="00942672" w14:paraId="49C88C8A" w14:textId="77777777">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0031F8" w14:textId="77777777" w:rsidR="003C5847" w:rsidRPr="00942672" w:rsidRDefault="003C5847">
            <w:pPr>
              <w:widowControl w:val="0"/>
              <w:pBdr>
                <w:top w:val="nil"/>
                <w:left w:val="nil"/>
                <w:bottom w:val="nil"/>
                <w:right w:val="nil"/>
                <w:between w:val="nil"/>
              </w:pBdr>
              <w:spacing w:after="0"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89B3A2" w14:textId="77777777" w:rsidR="003C5847" w:rsidRPr="00942672" w:rsidRDefault="00C75B53">
            <w:pPr>
              <w:pBdr>
                <w:top w:val="nil"/>
                <w:left w:val="nil"/>
                <w:bottom w:val="nil"/>
                <w:right w:val="nil"/>
                <w:between w:val="nil"/>
              </w:pBdr>
              <w:spacing w:line="276" w:lineRule="auto"/>
              <w:jc w:val="center"/>
            </w:pPr>
            <w:r w:rsidRPr="00942672">
              <w:rPr>
                <w:rFonts w:ascii="Palatino Linotype" w:eastAsia="Palatino Linotype" w:hAnsi="Palatino Linotype" w:cs="Palatino Linotype"/>
                <w:i/>
              </w:rPr>
              <w:t>Rúbrica y cargo del servidor público</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BD5091" w14:textId="77777777" w:rsidR="003C5847" w:rsidRPr="00942672" w:rsidRDefault="00C75B53">
            <w:pPr>
              <w:pBdr>
                <w:top w:val="nil"/>
                <w:left w:val="nil"/>
                <w:bottom w:val="nil"/>
                <w:right w:val="nil"/>
                <w:between w:val="nil"/>
              </w:pBdr>
              <w:spacing w:line="276" w:lineRule="auto"/>
              <w:jc w:val="both"/>
            </w:pPr>
            <w:r w:rsidRPr="00942672">
              <w:rPr>
                <w:rFonts w:ascii="Palatino Linotype" w:eastAsia="Palatino Linotype" w:hAnsi="Palatino Linotype" w:cs="Palatino Linotype"/>
                <w:i/>
              </w:rPr>
              <w:t>Rúbrica autógrafa o firma digital de quien desclasifica.</w:t>
            </w:r>
          </w:p>
        </w:tc>
      </w:tr>
      <w:tr w:rsidR="003C5847" w:rsidRPr="00942672" w14:paraId="3107514B" w14:textId="77777777">
        <w:trPr>
          <w:gridAfter w:val="1"/>
          <w:wAfter w:w="4063" w:type="dxa"/>
          <w:trHeight w:val="317"/>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C45703" w14:textId="77777777" w:rsidR="003C5847" w:rsidRPr="00942672" w:rsidRDefault="003C5847">
            <w:pPr>
              <w:widowControl w:val="0"/>
              <w:pBdr>
                <w:top w:val="nil"/>
                <w:left w:val="nil"/>
                <w:bottom w:val="nil"/>
                <w:right w:val="nil"/>
                <w:between w:val="nil"/>
              </w:pBdr>
              <w:spacing w:after="0" w:line="276" w:lineRule="auto"/>
            </w:pPr>
          </w:p>
        </w:tc>
        <w:tc>
          <w:tcPr>
            <w:tcW w:w="1710" w:type="dxa"/>
            <w:vAlign w:val="center"/>
          </w:tcPr>
          <w:p w14:paraId="604ACF80" w14:textId="77777777" w:rsidR="003C5847" w:rsidRPr="00942672" w:rsidRDefault="003C5847">
            <w:pPr>
              <w:spacing w:line="276" w:lineRule="auto"/>
              <w:rPr>
                <w:sz w:val="20"/>
                <w:szCs w:val="20"/>
              </w:rPr>
            </w:pPr>
          </w:p>
        </w:tc>
      </w:tr>
    </w:tbl>
    <w:p w14:paraId="00C68464" w14:textId="77777777" w:rsidR="003C5847" w:rsidRPr="00942672" w:rsidRDefault="003C5847">
      <w:pPr>
        <w:pBdr>
          <w:top w:val="nil"/>
          <w:left w:val="nil"/>
          <w:bottom w:val="nil"/>
          <w:right w:val="nil"/>
          <w:between w:val="nil"/>
        </w:pBdr>
        <w:spacing w:after="0" w:line="276" w:lineRule="auto"/>
        <w:ind w:right="851"/>
        <w:jc w:val="both"/>
        <w:rPr>
          <w:rFonts w:ascii="Palatino Linotype" w:eastAsia="Palatino Linotype" w:hAnsi="Palatino Linotype" w:cs="Palatino Linotype"/>
          <w:i/>
        </w:rPr>
      </w:pPr>
    </w:p>
    <w:p w14:paraId="5AD19125" w14:textId="77777777" w:rsidR="003C5847" w:rsidRPr="00942672" w:rsidRDefault="00C75B53">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942672">
        <w:rPr>
          <w:rFonts w:ascii="Palatino Linotype" w:eastAsia="Palatino Linotype" w:hAnsi="Palatino Linotype" w:cs="Palatino Linotype"/>
          <w:i/>
        </w:rPr>
        <w:t xml:space="preserve">Quincuagésimo quinto. Cada área del sujeto obligado podrá designar formalmente a una o más personas como responsables del </w:t>
      </w:r>
      <w:proofErr w:type="spellStart"/>
      <w:r w:rsidRPr="00942672">
        <w:rPr>
          <w:rFonts w:ascii="Palatino Linotype" w:eastAsia="Palatino Linotype" w:hAnsi="Palatino Linotype" w:cs="Palatino Linotype"/>
          <w:i/>
        </w:rPr>
        <w:t>testado</w:t>
      </w:r>
      <w:proofErr w:type="spellEnd"/>
      <w:r w:rsidRPr="00942672">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34BA27B6" w14:textId="77777777" w:rsidR="003C5847" w:rsidRPr="00942672" w:rsidRDefault="003C5847">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i/>
          <w:sz w:val="24"/>
          <w:szCs w:val="24"/>
        </w:rPr>
      </w:pPr>
    </w:p>
    <w:p w14:paraId="64924C4E" w14:textId="77777777" w:rsidR="003C5847" w:rsidRPr="00942672" w:rsidRDefault="00C75B53">
      <w:pPr>
        <w:spacing w:after="0" w:line="360" w:lineRule="auto"/>
        <w:jc w:val="both"/>
        <w:rPr>
          <w:rFonts w:ascii="Palatino Linotype" w:eastAsia="Palatino Linotype" w:hAnsi="Palatino Linotype" w:cs="Palatino Linotype"/>
          <w:b/>
          <w:sz w:val="24"/>
          <w:szCs w:val="24"/>
        </w:rPr>
      </w:pPr>
      <w:r w:rsidRPr="00942672">
        <w:rPr>
          <w:rFonts w:ascii="Palatino Linotype" w:eastAsia="Palatino Linotype" w:hAnsi="Palatino Linotype" w:cs="Palatino Linotype"/>
          <w:sz w:val="24"/>
          <w:szCs w:val="24"/>
        </w:rPr>
        <w:t xml:space="preserve">Así, con fundamento en lo prescrito en los artículos 5 párrafos trigésimo segundo, trigésimo tercero y trigésimo cuarto de la Constitución Política del Estado Libre y Soberano de México; 2, fracción II; 29, 36 fracciones I y II; 176, 178, 181, 185 y 186 </w:t>
      </w:r>
      <w:r w:rsidRPr="00942672">
        <w:rPr>
          <w:rFonts w:ascii="Palatino Linotype" w:eastAsia="Palatino Linotype" w:hAnsi="Palatino Linotype" w:cs="Palatino Linotype"/>
          <w:sz w:val="24"/>
          <w:szCs w:val="24"/>
        </w:rPr>
        <w:lastRenderedPageBreak/>
        <w:t>fracción III de la Ley de Transparencia y Acceso a la Información Pública del Estado de México y Municipios, este Pleno</w:t>
      </w:r>
    </w:p>
    <w:p w14:paraId="5B862859" w14:textId="77777777" w:rsidR="005467C2" w:rsidRPr="00942672" w:rsidRDefault="005467C2">
      <w:pPr>
        <w:spacing w:after="0" w:line="360" w:lineRule="auto"/>
        <w:ind w:right="-93"/>
        <w:jc w:val="center"/>
        <w:rPr>
          <w:rFonts w:ascii="Palatino Linotype" w:eastAsia="Palatino Linotype" w:hAnsi="Palatino Linotype" w:cs="Palatino Linotype"/>
          <w:sz w:val="24"/>
          <w:szCs w:val="24"/>
        </w:rPr>
      </w:pPr>
    </w:p>
    <w:p w14:paraId="44C6BA45" w14:textId="77777777" w:rsidR="003C5847" w:rsidRPr="00942672" w:rsidRDefault="00C75B53">
      <w:pPr>
        <w:spacing w:after="0" w:line="360" w:lineRule="auto"/>
        <w:ind w:right="-93"/>
        <w:jc w:val="center"/>
        <w:rPr>
          <w:rFonts w:ascii="Palatino Linotype" w:eastAsia="Palatino Linotype" w:hAnsi="Palatino Linotype" w:cs="Palatino Linotype"/>
          <w:b/>
          <w:sz w:val="24"/>
          <w:szCs w:val="24"/>
        </w:rPr>
      </w:pPr>
      <w:r w:rsidRPr="00942672">
        <w:rPr>
          <w:rFonts w:ascii="Palatino Linotype" w:eastAsia="Palatino Linotype" w:hAnsi="Palatino Linotype" w:cs="Palatino Linotype"/>
          <w:b/>
          <w:sz w:val="24"/>
          <w:szCs w:val="24"/>
        </w:rPr>
        <w:t>R E S U E L V E:</w:t>
      </w:r>
    </w:p>
    <w:p w14:paraId="16E4BE0A" w14:textId="77777777" w:rsidR="003C5847" w:rsidRPr="00942672" w:rsidRDefault="003C5847">
      <w:pPr>
        <w:spacing w:after="0" w:line="360" w:lineRule="auto"/>
        <w:ind w:right="-93"/>
        <w:jc w:val="center"/>
        <w:rPr>
          <w:rFonts w:ascii="Palatino Linotype" w:eastAsia="Palatino Linotype" w:hAnsi="Palatino Linotype" w:cs="Palatino Linotype"/>
          <w:b/>
          <w:sz w:val="24"/>
          <w:szCs w:val="24"/>
        </w:rPr>
      </w:pPr>
    </w:p>
    <w:p w14:paraId="605B385C" w14:textId="06F34DF5" w:rsidR="003C5847" w:rsidRPr="00942672" w:rsidRDefault="00C75B53">
      <w:pPr>
        <w:spacing w:after="0" w:line="360" w:lineRule="auto"/>
        <w:jc w:val="both"/>
        <w:rPr>
          <w:rFonts w:ascii="Palatino Linotype" w:eastAsia="Palatino Linotype" w:hAnsi="Palatino Linotype" w:cs="Palatino Linotype"/>
          <w:sz w:val="24"/>
          <w:szCs w:val="24"/>
        </w:rPr>
      </w:pPr>
      <w:bookmarkStart w:id="2" w:name="_heading=h.kelgs2428oa6" w:colFirst="0" w:colLast="0"/>
      <w:bookmarkEnd w:id="2"/>
      <w:r w:rsidRPr="00942672">
        <w:rPr>
          <w:rFonts w:ascii="Palatino Linotype" w:eastAsia="Palatino Linotype" w:hAnsi="Palatino Linotype" w:cs="Palatino Linotype"/>
          <w:b/>
          <w:sz w:val="24"/>
          <w:szCs w:val="24"/>
        </w:rPr>
        <w:t xml:space="preserve">PRIMERO. </w:t>
      </w:r>
      <w:r w:rsidRPr="00942672">
        <w:rPr>
          <w:rFonts w:ascii="Palatino Linotype" w:eastAsia="Palatino Linotype" w:hAnsi="Palatino Linotype" w:cs="Palatino Linotype"/>
          <w:sz w:val="24"/>
          <w:szCs w:val="24"/>
        </w:rPr>
        <w:t xml:space="preserve">Resultan fundados los motivos de inconformidad hechos valer por </w:t>
      </w:r>
      <w:r w:rsidRPr="00942672">
        <w:rPr>
          <w:rFonts w:ascii="Palatino Linotype" w:eastAsia="Palatino Linotype" w:hAnsi="Palatino Linotype" w:cs="Palatino Linotype"/>
          <w:b/>
          <w:sz w:val="24"/>
          <w:szCs w:val="24"/>
        </w:rPr>
        <w:t>LA PARTE RECURRENTE</w:t>
      </w:r>
      <w:r w:rsidRPr="00942672">
        <w:rPr>
          <w:rFonts w:ascii="Palatino Linotype" w:eastAsia="Palatino Linotype" w:hAnsi="Palatino Linotype" w:cs="Palatino Linotype"/>
          <w:sz w:val="24"/>
          <w:szCs w:val="24"/>
        </w:rPr>
        <w:t xml:space="preserve"> en el Recurso de Revisión </w:t>
      </w:r>
      <w:r w:rsidRPr="00942672">
        <w:rPr>
          <w:rFonts w:ascii="Palatino Linotype" w:eastAsia="Palatino Linotype" w:hAnsi="Palatino Linotype" w:cs="Palatino Linotype"/>
          <w:b/>
          <w:sz w:val="24"/>
          <w:szCs w:val="24"/>
        </w:rPr>
        <w:t xml:space="preserve">03814/INFOEM/IP/RR/2023, </w:t>
      </w:r>
      <w:r w:rsidRPr="00942672">
        <w:rPr>
          <w:rFonts w:ascii="Palatino Linotype" w:eastAsia="Palatino Linotype" w:hAnsi="Palatino Linotype" w:cs="Palatino Linotype"/>
          <w:sz w:val="24"/>
          <w:szCs w:val="24"/>
        </w:rPr>
        <w:t xml:space="preserve">por lo que, en términos del considerando </w:t>
      </w:r>
      <w:r w:rsidRPr="00942672">
        <w:rPr>
          <w:rFonts w:ascii="Palatino Linotype" w:eastAsia="Palatino Linotype" w:hAnsi="Palatino Linotype" w:cs="Palatino Linotype"/>
          <w:b/>
          <w:sz w:val="24"/>
          <w:szCs w:val="24"/>
        </w:rPr>
        <w:t xml:space="preserve">Cuarto </w:t>
      </w:r>
      <w:r w:rsidRPr="00942672">
        <w:rPr>
          <w:rFonts w:ascii="Palatino Linotype" w:eastAsia="Palatino Linotype" w:hAnsi="Palatino Linotype" w:cs="Palatino Linotype"/>
          <w:sz w:val="24"/>
          <w:szCs w:val="24"/>
        </w:rPr>
        <w:t xml:space="preserve">de esta resolución, se </w:t>
      </w:r>
      <w:r w:rsidRPr="00942672">
        <w:rPr>
          <w:rFonts w:ascii="Palatino Linotype" w:eastAsia="Palatino Linotype" w:hAnsi="Palatino Linotype" w:cs="Palatino Linotype"/>
          <w:b/>
          <w:sz w:val="24"/>
          <w:szCs w:val="24"/>
        </w:rPr>
        <w:t xml:space="preserve">REVOCA </w:t>
      </w:r>
      <w:r w:rsidRPr="00942672">
        <w:rPr>
          <w:rFonts w:ascii="Palatino Linotype" w:eastAsia="Palatino Linotype" w:hAnsi="Palatino Linotype" w:cs="Palatino Linotype"/>
          <w:sz w:val="24"/>
          <w:szCs w:val="24"/>
        </w:rPr>
        <w:t xml:space="preserve">la respuesta emitida por </w:t>
      </w:r>
      <w:r w:rsidRPr="00942672">
        <w:rPr>
          <w:rFonts w:ascii="Palatino Linotype" w:eastAsia="Palatino Linotype" w:hAnsi="Palatino Linotype" w:cs="Palatino Linotype"/>
          <w:b/>
          <w:sz w:val="24"/>
          <w:szCs w:val="24"/>
        </w:rPr>
        <w:t>EL</w:t>
      </w:r>
      <w:r w:rsidRPr="00942672">
        <w:rPr>
          <w:rFonts w:ascii="Palatino Linotype" w:eastAsia="Palatino Linotype" w:hAnsi="Palatino Linotype" w:cs="Palatino Linotype"/>
          <w:sz w:val="24"/>
          <w:szCs w:val="24"/>
        </w:rPr>
        <w:t xml:space="preserve"> </w:t>
      </w:r>
      <w:r w:rsidRPr="00942672">
        <w:rPr>
          <w:rFonts w:ascii="Palatino Linotype" w:eastAsia="Palatino Linotype" w:hAnsi="Palatino Linotype" w:cs="Palatino Linotype"/>
          <w:b/>
          <w:sz w:val="24"/>
          <w:szCs w:val="24"/>
        </w:rPr>
        <w:t>SUJETO OBLIGADO</w:t>
      </w:r>
      <w:r w:rsidRPr="00942672">
        <w:rPr>
          <w:rFonts w:ascii="Palatino Linotype" w:eastAsia="Palatino Linotype" w:hAnsi="Palatino Linotype" w:cs="Palatino Linotype"/>
          <w:sz w:val="24"/>
          <w:szCs w:val="24"/>
        </w:rPr>
        <w:t>.</w:t>
      </w:r>
    </w:p>
    <w:p w14:paraId="268DFA24"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2FC1ECF4" w14:textId="77777777"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b/>
          <w:sz w:val="24"/>
          <w:szCs w:val="24"/>
        </w:rPr>
        <w:t xml:space="preserve">SEGUNDO. </w:t>
      </w:r>
      <w:r w:rsidRPr="00942672">
        <w:rPr>
          <w:rFonts w:ascii="Palatino Linotype" w:eastAsia="Palatino Linotype" w:hAnsi="Palatino Linotype" w:cs="Palatino Linotype"/>
          <w:sz w:val="24"/>
          <w:szCs w:val="24"/>
        </w:rPr>
        <w:t>Se</w:t>
      </w:r>
      <w:r w:rsidRPr="00942672">
        <w:rPr>
          <w:rFonts w:ascii="Palatino Linotype" w:eastAsia="Palatino Linotype" w:hAnsi="Palatino Linotype" w:cs="Palatino Linotype"/>
          <w:b/>
          <w:sz w:val="24"/>
          <w:szCs w:val="24"/>
        </w:rPr>
        <w:t xml:space="preserve"> ORDENA </w:t>
      </w:r>
      <w:r w:rsidRPr="00942672">
        <w:rPr>
          <w:rFonts w:ascii="Palatino Linotype" w:eastAsia="Palatino Linotype" w:hAnsi="Palatino Linotype" w:cs="Palatino Linotype"/>
          <w:sz w:val="24"/>
          <w:szCs w:val="24"/>
        </w:rPr>
        <w:t xml:space="preserve">al </w:t>
      </w:r>
      <w:r w:rsidRPr="00942672">
        <w:rPr>
          <w:rFonts w:ascii="Palatino Linotype" w:eastAsia="Palatino Linotype" w:hAnsi="Palatino Linotype" w:cs="Palatino Linotype"/>
          <w:b/>
          <w:sz w:val="24"/>
          <w:szCs w:val="24"/>
        </w:rPr>
        <w:t>SUJETO OBLIGADO</w:t>
      </w:r>
      <w:r w:rsidRPr="00942672">
        <w:rPr>
          <w:rFonts w:ascii="Palatino Linotype" w:eastAsia="Palatino Linotype" w:hAnsi="Palatino Linotype" w:cs="Palatino Linotype"/>
          <w:sz w:val="24"/>
          <w:szCs w:val="24"/>
        </w:rPr>
        <w:t xml:space="preserve"> en términos del Considerando </w:t>
      </w:r>
      <w:r w:rsidRPr="00942672">
        <w:rPr>
          <w:rFonts w:ascii="Palatino Linotype" w:eastAsia="Palatino Linotype" w:hAnsi="Palatino Linotype" w:cs="Palatino Linotype"/>
          <w:b/>
          <w:sz w:val="24"/>
          <w:szCs w:val="24"/>
        </w:rPr>
        <w:t xml:space="preserve">Cuarto y Quinto </w:t>
      </w:r>
      <w:r w:rsidRPr="00942672">
        <w:rPr>
          <w:rFonts w:ascii="Palatino Linotype" w:eastAsia="Palatino Linotype" w:hAnsi="Palatino Linotype" w:cs="Palatino Linotype"/>
          <w:sz w:val="24"/>
          <w:szCs w:val="24"/>
        </w:rPr>
        <w:t xml:space="preserve">de esta resolución, haga entrega, vía </w:t>
      </w:r>
      <w:r w:rsidRPr="00942672">
        <w:rPr>
          <w:rFonts w:ascii="Palatino Linotype" w:eastAsia="Palatino Linotype" w:hAnsi="Palatino Linotype" w:cs="Palatino Linotype"/>
          <w:b/>
          <w:sz w:val="24"/>
          <w:szCs w:val="24"/>
        </w:rPr>
        <w:t>SAIMEX y correo electrónico</w:t>
      </w:r>
      <w:r w:rsidRPr="00942672">
        <w:rPr>
          <w:rFonts w:ascii="Palatino Linotype" w:eastAsia="Palatino Linotype" w:hAnsi="Palatino Linotype" w:cs="Palatino Linotype"/>
          <w:sz w:val="24"/>
          <w:szCs w:val="24"/>
        </w:rPr>
        <w:t>, en versión pública de lo siguiente:</w:t>
      </w:r>
    </w:p>
    <w:p w14:paraId="3DAC171F" w14:textId="77777777" w:rsidR="003C5847" w:rsidRPr="00942672" w:rsidRDefault="003C5847">
      <w:pPr>
        <w:spacing w:line="360" w:lineRule="auto"/>
        <w:jc w:val="both"/>
        <w:rPr>
          <w:rFonts w:ascii="Palatino Linotype" w:eastAsia="Palatino Linotype" w:hAnsi="Palatino Linotype" w:cs="Palatino Linotype"/>
          <w:sz w:val="24"/>
          <w:szCs w:val="24"/>
        </w:rPr>
      </w:pPr>
    </w:p>
    <w:p w14:paraId="0DFFC8DF" w14:textId="77777777" w:rsidR="003C5847" w:rsidRPr="00942672" w:rsidRDefault="00C75B53">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t>Los recibos de nómina o los documentos en los que consten los pagos de las quincenas y prestaciones pendientes del año dos mil veintiuno efectuados del primero de enero de dos mil veintidós al siete de junio de dos mil veintitrés.</w:t>
      </w:r>
    </w:p>
    <w:p w14:paraId="28C9C6DD" w14:textId="77777777" w:rsidR="003C5847" w:rsidRPr="00942672" w:rsidRDefault="003C5847">
      <w:pPr>
        <w:spacing w:after="0" w:line="276" w:lineRule="auto"/>
        <w:jc w:val="both"/>
        <w:rPr>
          <w:rFonts w:ascii="Palatino Linotype" w:eastAsia="Palatino Linotype" w:hAnsi="Palatino Linotype" w:cs="Palatino Linotype"/>
          <w:sz w:val="24"/>
          <w:szCs w:val="24"/>
        </w:rPr>
      </w:pPr>
      <w:bookmarkStart w:id="3" w:name="_heading=h.1fob9te" w:colFirst="0" w:colLast="0"/>
      <w:bookmarkEnd w:id="3"/>
    </w:p>
    <w:p w14:paraId="5FDEDA6F" w14:textId="77777777" w:rsidR="003C5847" w:rsidRPr="00942672" w:rsidRDefault="00C75B53">
      <w:pPr>
        <w:spacing w:after="0" w:line="276" w:lineRule="auto"/>
        <w:jc w:val="both"/>
        <w:rPr>
          <w:rFonts w:ascii="Palatino Linotype" w:eastAsia="Palatino Linotype" w:hAnsi="Palatino Linotype" w:cs="Palatino Linotype"/>
          <w:i/>
        </w:rPr>
      </w:pPr>
      <w:r w:rsidRPr="00942672">
        <w:rPr>
          <w:rFonts w:ascii="Palatino Linotype" w:eastAsia="Palatino Linotype" w:hAnsi="Palatino Linotype" w:cs="Palatino Linotype"/>
          <w:i/>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 </w:t>
      </w:r>
    </w:p>
    <w:p w14:paraId="036EBF7A"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4AB4550E" w14:textId="77777777" w:rsidR="003C5847" w:rsidRPr="000331C6" w:rsidRDefault="005467C2">
      <w:pPr>
        <w:spacing w:after="0" w:line="360" w:lineRule="auto"/>
        <w:jc w:val="both"/>
        <w:rPr>
          <w:rFonts w:ascii="Palatino Linotype" w:eastAsia="Palatino Linotype" w:hAnsi="Palatino Linotype" w:cs="Palatino Linotype"/>
          <w:sz w:val="24"/>
          <w:szCs w:val="24"/>
        </w:rPr>
      </w:pPr>
      <w:r w:rsidRPr="000331C6">
        <w:rPr>
          <w:rFonts w:ascii="Palatino Linotype" w:eastAsia="Palatino Linotype" w:hAnsi="Palatino Linotype" w:cs="Palatino Linotype"/>
          <w:b/>
          <w:sz w:val="24"/>
          <w:szCs w:val="24"/>
        </w:rPr>
        <w:lastRenderedPageBreak/>
        <w:t>TERCERO</w:t>
      </w:r>
      <w:r w:rsidR="00C75B53" w:rsidRPr="000331C6">
        <w:rPr>
          <w:rFonts w:ascii="Palatino Linotype" w:eastAsia="Palatino Linotype" w:hAnsi="Palatino Linotype" w:cs="Palatino Linotype"/>
          <w:b/>
          <w:sz w:val="24"/>
          <w:szCs w:val="24"/>
        </w:rPr>
        <w:t xml:space="preserve">.  Notifíquese vía SAIMEX, </w:t>
      </w:r>
      <w:r w:rsidR="00C75B53" w:rsidRPr="000331C6">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32FDA99" w14:textId="77777777" w:rsidR="003C5847" w:rsidRPr="000331C6" w:rsidRDefault="003C5847">
      <w:pPr>
        <w:spacing w:after="0" w:line="360" w:lineRule="auto"/>
        <w:jc w:val="both"/>
        <w:rPr>
          <w:rFonts w:ascii="Palatino Linotype" w:eastAsia="Palatino Linotype" w:hAnsi="Palatino Linotype" w:cs="Palatino Linotype"/>
          <w:sz w:val="24"/>
          <w:szCs w:val="24"/>
        </w:rPr>
      </w:pPr>
    </w:p>
    <w:p w14:paraId="5DE1D142" w14:textId="77777777" w:rsidR="003C5847" w:rsidRPr="00942672" w:rsidRDefault="005467C2">
      <w:pPr>
        <w:spacing w:after="0" w:line="360" w:lineRule="auto"/>
        <w:jc w:val="both"/>
        <w:rPr>
          <w:rFonts w:ascii="Palatino Linotype" w:eastAsia="Palatino Linotype" w:hAnsi="Palatino Linotype" w:cs="Palatino Linotype"/>
          <w:sz w:val="24"/>
          <w:szCs w:val="24"/>
        </w:rPr>
      </w:pPr>
      <w:r w:rsidRPr="000331C6">
        <w:rPr>
          <w:rFonts w:ascii="Palatino Linotype" w:eastAsia="Palatino Linotype" w:hAnsi="Palatino Linotype" w:cs="Palatino Linotype"/>
          <w:b/>
          <w:sz w:val="24"/>
          <w:szCs w:val="24"/>
        </w:rPr>
        <w:t>CUAR</w:t>
      </w:r>
      <w:r w:rsidR="00C75B53" w:rsidRPr="000331C6">
        <w:rPr>
          <w:rFonts w:ascii="Palatino Linotype" w:eastAsia="Palatino Linotype" w:hAnsi="Palatino Linotype" w:cs="Palatino Linotype"/>
          <w:b/>
          <w:sz w:val="24"/>
          <w:szCs w:val="24"/>
        </w:rPr>
        <w:t>TO.</w:t>
      </w:r>
      <w:r w:rsidR="00C75B53" w:rsidRPr="00942672">
        <w:rPr>
          <w:rFonts w:ascii="Palatino Linotype" w:eastAsia="Palatino Linotype" w:hAnsi="Palatino Linotype" w:cs="Palatino Linotype"/>
          <w:b/>
          <w:sz w:val="24"/>
          <w:szCs w:val="24"/>
        </w:rPr>
        <w:t xml:space="preserve"> </w:t>
      </w:r>
      <w:r w:rsidR="00C75B53" w:rsidRPr="00942672">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00C75B53" w:rsidRPr="00942672">
        <w:rPr>
          <w:rFonts w:ascii="Palatino Linotype" w:eastAsia="Palatino Linotype" w:hAnsi="Palatino Linotype" w:cs="Palatino Linotype"/>
          <w:b/>
          <w:sz w:val="24"/>
          <w:szCs w:val="24"/>
        </w:rPr>
        <w:t>EL SUJETO OBLIGADO</w:t>
      </w:r>
      <w:r w:rsidR="00C75B53" w:rsidRPr="00942672">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3B25BB3A" w14:textId="77777777" w:rsidR="003C5847" w:rsidRPr="00942672" w:rsidRDefault="003C5847">
      <w:pPr>
        <w:spacing w:after="0" w:line="360" w:lineRule="auto"/>
        <w:jc w:val="both"/>
        <w:rPr>
          <w:rFonts w:ascii="Palatino Linotype" w:eastAsia="Palatino Linotype" w:hAnsi="Palatino Linotype" w:cs="Palatino Linotype"/>
          <w:b/>
          <w:sz w:val="24"/>
          <w:szCs w:val="24"/>
        </w:rPr>
      </w:pPr>
      <w:bookmarkStart w:id="4" w:name="_heading=h.3znysh7" w:colFirst="0" w:colLast="0"/>
      <w:bookmarkEnd w:id="4"/>
    </w:p>
    <w:p w14:paraId="318C8048" w14:textId="77777777" w:rsidR="003C5847" w:rsidRPr="00942672" w:rsidRDefault="005467C2">
      <w:pPr>
        <w:spacing w:after="0" w:line="360" w:lineRule="auto"/>
        <w:jc w:val="both"/>
        <w:rPr>
          <w:rFonts w:ascii="Palatino Linotype" w:eastAsia="Palatino Linotype" w:hAnsi="Palatino Linotype" w:cs="Palatino Linotype"/>
          <w:sz w:val="24"/>
          <w:szCs w:val="24"/>
        </w:rPr>
      </w:pPr>
      <w:r w:rsidRPr="000331C6">
        <w:rPr>
          <w:rFonts w:ascii="Palatino Linotype" w:eastAsia="Palatino Linotype" w:hAnsi="Palatino Linotype" w:cs="Palatino Linotype"/>
          <w:b/>
          <w:sz w:val="24"/>
          <w:szCs w:val="24"/>
        </w:rPr>
        <w:t>QUINTO</w:t>
      </w:r>
      <w:r w:rsidR="00C75B53" w:rsidRPr="000331C6">
        <w:rPr>
          <w:rFonts w:ascii="Palatino Linotype" w:eastAsia="Palatino Linotype" w:hAnsi="Palatino Linotype" w:cs="Palatino Linotype"/>
          <w:b/>
          <w:sz w:val="24"/>
          <w:szCs w:val="24"/>
        </w:rPr>
        <w:t>. Notifíquese</w:t>
      </w:r>
      <w:r w:rsidR="00C75B53" w:rsidRPr="00942672">
        <w:rPr>
          <w:rFonts w:ascii="Palatino Linotype" w:eastAsia="Palatino Linotype" w:hAnsi="Palatino Linotype" w:cs="Palatino Linotype"/>
          <w:b/>
          <w:sz w:val="24"/>
          <w:szCs w:val="24"/>
        </w:rPr>
        <w:t xml:space="preserve"> vía SAIMEX y correo electrónico </w:t>
      </w:r>
      <w:r w:rsidR="00C75B53" w:rsidRPr="00942672">
        <w:rPr>
          <w:rFonts w:ascii="Palatino Linotype" w:eastAsia="Palatino Linotype" w:hAnsi="Palatino Linotype" w:cs="Palatino Linotype"/>
          <w:sz w:val="24"/>
          <w:szCs w:val="24"/>
        </w:rPr>
        <w:t xml:space="preserve">a </w:t>
      </w:r>
      <w:r w:rsidR="00C75B53" w:rsidRPr="00942672">
        <w:rPr>
          <w:rFonts w:ascii="Palatino Linotype" w:eastAsia="Palatino Linotype" w:hAnsi="Palatino Linotype" w:cs="Palatino Linotype"/>
          <w:b/>
          <w:sz w:val="24"/>
          <w:szCs w:val="24"/>
        </w:rPr>
        <w:t>LA PARTE RECURRENTE</w:t>
      </w:r>
      <w:r w:rsidR="00C75B53" w:rsidRPr="00942672">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76220652" w14:textId="77777777" w:rsidR="003C5847" w:rsidRPr="00942672" w:rsidRDefault="003C5847">
      <w:pPr>
        <w:spacing w:after="0" w:line="360" w:lineRule="auto"/>
        <w:jc w:val="both"/>
        <w:rPr>
          <w:rFonts w:ascii="Palatino Linotype" w:eastAsia="Palatino Linotype" w:hAnsi="Palatino Linotype" w:cs="Palatino Linotype"/>
          <w:sz w:val="24"/>
          <w:szCs w:val="24"/>
        </w:rPr>
      </w:pPr>
    </w:p>
    <w:p w14:paraId="12597286" w14:textId="56664BAA" w:rsidR="003C5847" w:rsidRPr="00942672" w:rsidRDefault="00C75B53">
      <w:pPr>
        <w:spacing w:after="0" w:line="360" w:lineRule="auto"/>
        <w:jc w:val="both"/>
        <w:rPr>
          <w:rFonts w:ascii="Palatino Linotype" w:eastAsia="Palatino Linotype" w:hAnsi="Palatino Linotype" w:cs="Palatino Linotype"/>
          <w:sz w:val="24"/>
          <w:szCs w:val="24"/>
        </w:rPr>
      </w:pPr>
      <w:r w:rsidRPr="00942672">
        <w:rPr>
          <w:rFonts w:ascii="Palatino Linotype" w:eastAsia="Palatino Linotype" w:hAnsi="Palatino Linotype" w:cs="Palatino Linotype"/>
          <w:sz w:val="24"/>
          <w:szCs w:val="24"/>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942672" w:rsidRPr="00942672">
        <w:rPr>
          <w:rFonts w:ascii="Palatino Linotype" w:eastAsia="Palatino Linotype" w:hAnsi="Palatino Linotype" w:cs="Palatino Linotype"/>
          <w:sz w:val="24"/>
          <w:szCs w:val="24"/>
        </w:rPr>
        <w:t xml:space="preserve">, EMITIENDO VOTO PARTICULAR </w:t>
      </w:r>
      <w:r w:rsidRPr="00942672">
        <w:rPr>
          <w:rFonts w:ascii="Palatino Linotype" w:eastAsia="Palatino Linotype" w:hAnsi="Palatino Linotype" w:cs="Palatino Linotype"/>
          <w:sz w:val="24"/>
          <w:szCs w:val="24"/>
        </w:rPr>
        <w:t xml:space="preserve">Y GUADALUPE RAMÍREZ PEÑA; EN LA DÉCIMA </w:t>
      </w:r>
      <w:r w:rsidR="003F2EB3" w:rsidRPr="00942672">
        <w:rPr>
          <w:rFonts w:ascii="Palatino Linotype" w:eastAsia="Palatino Linotype" w:hAnsi="Palatino Linotype" w:cs="Palatino Linotype"/>
          <w:sz w:val="24"/>
          <w:szCs w:val="24"/>
        </w:rPr>
        <w:t xml:space="preserve">PRIMERA </w:t>
      </w:r>
      <w:r w:rsidRPr="00942672">
        <w:rPr>
          <w:rFonts w:ascii="Palatino Linotype" w:eastAsia="Palatino Linotype" w:hAnsi="Palatino Linotype" w:cs="Palatino Linotype"/>
          <w:sz w:val="24"/>
          <w:szCs w:val="24"/>
        </w:rPr>
        <w:t xml:space="preserve">SESIÓN ORDINARIA CELEBRADA EL </w:t>
      </w:r>
      <w:r w:rsidR="003F2EB3" w:rsidRPr="00942672">
        <w:rPr>
          <w:rFonts w:ascii="Palatino Linotype" w:eastAsia="Palatino Linotype" w:hAnsi="Palatino Linotype" w:cs="Palatino Linotype"/>
          <w:sz w:val="24"/>
          <w:szCs w:val="24"/>
        </w:rPr>
        <w:t>TRES</w:t>
      </w:r>
      <w:r w:rsidRPr="00942672">
        <w:rPr>
          <w:rFonts w:ascii="Palatino Linotype" w:eastAsia="Palatino Linotype" w:hAnsi="Palatino Linotype" w:cs="Palatino Linotype"/>
          <w:sz w:val="24"/>
          <w:szCs w:val="24"/>
        </w:rPr>
        <w:t xml:space="preserve"> DE </w:t>
      </w:r>
      <w:r w:rsidR="003F2EB3" w:rsidRPr="00942672">
        <w:rPr>
          <w:rFonts w:ascii="Palatino Linotype" w:eastAsia="Palatino Linotype" w:hAnsi="Palatino Linotype" w:cs="Palatino Linotype"/>
          <w:sz w:val="24"/>
          <w:szCs w:val="24"/>
        </w:rPr>
        <w:t>ABRIL</w:t>
      </w:r>
      <w:r w:rsidRPr="00942672">
        <w:rPr>
          <w:rFonts w:ascii="Palatino Linotype" w:eastAsia="Palatino Linotype" w:hAnsi="Palatino Linotype" w:cs="Palatino Linotype"/>
          <w:sz w:val="24"/>
          <w:szCs w:val="24"/>
        </w:rPr>
        <w:t xml:space="preserve"> DE DOS MIL VEINTICUATRO, ANTE EL SECRETARIO TÉCNICO DEL PLENO ALEXIS TAPIA RAMÍREZ. </w:t>
      </w:r>
    </w:p>
    <w:p w14:paraId="0C8B468A" w14:textId="77777777" w:rsidR="003C5847" w:rsidRPr="00942672" w:rsidRDefault="003C5847">
      <w:pPr>
        <w:spacing w:after="0" w:line="360" w:lineRule="auto"/>
        <w:ind w:right="-28"/>
        <w:jc w:val="both"/>
        <w:rPr>
          <w:rFonts w:ascii="Palatino Linotype" w:eastAsia="Palatino Linotype" w:hAnsi="Palatino Linotype" w:cs="Palatino Linotype"/>
          <w:sz w:val="24"/>
          <w:szCs w:val="24"/>
        </w:rPr>
      </w:pPr>
    </w:p>
    <w:p w14:paraId="561DD707" w14:textId="77777777" w:rsidR="003C5847" w:rsidRPr="00942672" w:rsidRDefault="003C5847">
      <w:pPr>
        <w:spacing w:after="0" w:line="360" w:lineRule="auto"/>
        <w:ind w:right="-28"/>
        <w:jc w:val="both"/>
        <w:rPr>
          <w:rFonts w:ascii="Palatino Linotype" w:eastAsia="Palatino Linotype" w:hAnsi="Palatino Linotype" w:cs="Palatino Linotype"/>
          <w:sz w:val="24"/>
          <w:szCs w:val="24"/>
        </w:rPr>
      </w:pPr>
    </w:p>
    <w:p w14:paraId="51CEF88A" w14:textId="77777777" w:rsidR="003C5847" w:rsidRPr="00942672" w:rsidRDefault="003C5847">
      <w:pPr>
        <w:spacing w:after="0" w:line="360" w:lineRule="auto"/>
        <w:ind w:right="-28"/>
        <w:jc w:val="both"/>
        <w:rPr>
          <w:rFonts w:ascii="Palatino Linotype" w:eastAsia="Palatino Linotype" w:hAnsi="Palatino Linotype" w:cs="Palatino Linotype"/>
          <w:sz w:val="24"/>
          <w:szCs w:val="24"/>
        </w:rPr>
      </w:pPr>
    </w:p>
    <w:p w14:paraId="0C21AD8A" w14:textId="77777777" w:rsidR="003C5847" w:rsidRPr="00942672" w:rsidRDefault="003C5847">
      <w:pPr>
        <w:spacing w:after="0" w:line="360" w:lineRule="auto"/>
        <w:ind w:right="-28"/>
        <w:jc w:val="both"/>
        <w:rPr>
          <w:rFonts w:ascii="Palatino Linotype" w:eastAsia="Palatino Linotype" w:hAnsi="Palatino Linotype" w:cs="Palatino Linotype"/>
          <w:sz w:val="24"/>
          <w:szCs w:val="24"/>
        </w:rPr>
      </w:pPr>
    </w:p>
    <w:p w14:paraId="030B2DBA" w14:textId="77777777" w:rsidR="003C5847" w:rsidRPr="00942672" w:rsidRDefault="003C5847">
      <w:pPr>
        <w:spacing w:after="0" w:line="360" w:lineRule="auto"/>
        <w:ind w:right="-28"/>
        <w:jc w:val="both"/>
        <w:rPr>
          <w:rFonts w:ascii="Palatino Linotype" w:eastAsia="Palatino Linotype" w:hAnsi="Palatino Linotype" w:cs="Palatino Linotype"/>
          <w:sz w:val="24"/>
          <w:szCs w:val="24"/>
        </w:rPr>
      </w:pPr>
    </w:p>
    <w:p w14:paraId="5EE5DA96" w14:textId="77777777" w:rsidR="003C5847" w:rsidRPr="00942672" w:rsidRDefault="003C5847">
      <w:pPr>
        <w:spacing w:after="0" w:line="360" w:lineRule="auto"/>
        <w:ind w:right="-28"/>
        <w:jc w:val="both"/>
        <w:rPr>
          <w:rFonts w:ascii="Palatino Linotype" w:eastAsia="Palatino Linotype" w:hAnsi="Palatino Linotype" w:cs="Palatino Linotype"/>
          <w:sz w:val="24"/>
          <w:szCs w:val="24"/>
        </w:rPr>
      </w:pPr>
    </w:p>
    <w:p w14:paraId="32FF982B" w14:textId="77777777" w:rsidR="003C5847" w:rsidRPr="00942672" w:rsidRDefault="003C5847">
      <w:pPr>
        <w:spacing w:after="0" w:line="360" w:lineRule="auto"/>
        <w:ind w:right="-28"/>
        <w:jc w:val="both"/>
        <w:rPr>
          <w:rFonts w:ascii="Palatino Linotype" w:eastAsia="Palatino Linotype" w:hAnsi="Palatino Linotype" w:cs="Palatino Linotype"/>
          <w:sz w:val="24"/>
          <w:szCs w:val="24"/>
        </w:rPr>
      </w:pPr>
    </w:p>
    <w:p w14:paraId="127D74C7" w14:textId="77777777" w:rsidR="003C5847" w:rsidRPr="00942672" w:rsidRDefault="003C5847">
      <w:pPr>
        <w:spacing w:after="0" w:line="360" w:lineRule="auto"/>
        <w:ind w:right="-28"/>
        <w:jc w:val="both"/>
        <w:rPr>
          <w:rFonts w:ascii="Palatino Linotype" w:eastAsia="Palatino Linotype" w:hAnsi="Palatino Linotype" w:cs="Palatino Linotype"/>
          <w:sz w:val="24"/>
          <w:szCs w:val="24"/>
        </w:rPr>
      </w:pPr>
    </w:p>
    <w:p w14:paraId="71F5B0E2" w14:textId="77777777" w:rsidR="003C5847" w:rsidRPr="00942672" w:rsidRDefault="003C5847">
      <w:pPr>
        <w:spacing w:after="0" w:line="360" w:lineRule="auto"/>
        <w:ind w:right="-28"/>
        <w:jc w:val="both"/>
        <w:rPr>
          <w:rFonts w:ascii="Palatino Linotype" w:eastAsia="Palatino Linotype" w:hAnsi="Palatino Linotype" w:cs="Palatino Linotype"/>
          <w:sz w:val="24"/>
          <w:szCs w:val="24"/>
        </w:rPr>
      </w:pPr>
    </w:p>
    <w:p w14:paraId="798FCFF3" w14:textId="77777777" w:rsidR="003C5847" w:rsidRPr="00942672" w:rsidRDefault="003C5847">
      <w:pPr>
        <w:spacing w:after="0" w:line="360" w:lineRule="auto"/>
        <w:ind w:right="-28"/>
        <w:jc w:val="both"/>
        <w:rPr>
          <w:rFonts w:ascii="Palatino Linotype" w:eastAsia="Palatino Linotype" w:hAnsi="Palatino Linotype" w:cs="Palatino Linotype"/>
          <w:sz w:val="24"/>
          <w:szCs w:val="24"/>
        </w:rPr>
      </w:pPr>
    </w:p>
    <w:p w14:paraId="1D29953D" w14:textId="77777777" w:rsidR="003C5847" w:rsidRPr="00942672" w:rsidRDefault="003C5847">
      <w:pPr>
        <w:spacing w:after="0" w:line="360" w:lineRule="auto"/>
        <w:ind w:right="-28"/>
        <w:jc w:val="both"/>
        <w:rPr>
          <w:rFonts w:ascii="Palatino Linotype" w:eastAsia="Palatino Linotype" w:hAnsi="Palatino Linotype" w:cs="Palatino Linotype"/>
          <w:sz w:val="24"/>
          <w:szCs w:val="24"/>
        </w:rPr>
      </w:pPr>
    </w:p>
    <w:p w14:paraId="5F4F17A8" w14:textId="77777777" w:rsidR="003C5847" w:rsidRPr="00942672" w:rsidRDefault="003C5847">
      <w:pPr>
        <w:spacing w:after="0" w:line="360" w:lineRule="auto"/>
        <w:ind w:right="-28"/>
        <w:jc w:val="both"/>
        <w:rPr>
          <w:rFonts w:ascii="Palatino Linotype" w:eastAsia="Palatino Linotype" w:hAnsi="Palatino Linotype" w:cs="Palatino Linotype"/>
          <w:sz w:val="24"/>
          <w:szCs w:val="24"/>
        </w:rPr>
      </w:pPr>
    </w:p>
    <w:p w14:paraId="784B6158" w14:textId="77777777" w:rsidR="003C5847" w:rsidRPr="00942672" w:rsidRDefault="003C5847">
      <w:pPr>
        <w:spacing w:after="0" w:line="360" w:lineRule="auto"/>
        <w:ind w:right="-28"/>
        <w:jc w:val="both"/>
        <w:rPr>
          <w:rFonts w:ascii="Palatino Linotype" w:eastAsia="Palatino Linotype" w:hAnsi="Palatino Linotype" w:cs="Palatino Linotype"/>
          <w:sz w:val="24"/>
          <w:szCs w:val="24"/>
        </w:rPr>
      </w:pPr>
    </w:p>
    <w:p w14:paraId="7EE25A96" w14:textId="77777777" w:rsidR="003C5847" w:rsidRPr="00942672" w:rsidRDefault="003C5847">
      <w:pPr>
        <w:spacing w:after="0" w:line="360" w:lineRule="auto"/>
        <w:ind w:right="-28"/>
        <w:jc w:val="both"/>
        <w:rPr>
          <w:rFonts w:ascii="Palatino Linotype" w:eastAsia="Palatino Linotype" w:hAnsi="Palatino Linotype" w:cs="Palatino Linotype"/>
          <w:sz w:val="24"/>
          <w:szCs w:val="24"/>
        </w:rPr>
      </w:pPr>
    </w:p>
    <w:p w14:paraId="4CBA22CE" w14:textId="77777777" w:rsidR="003C5847" w:rsidRPr="00942672" w:rsidRDefault="003C5847">
      <w:pPr>
        <w:spacing w:after="0" w:line="360" w:lineRule="auto"/>
        <w:ind w:right="-28"/>
        <w:jc w:val="both"/>
        <w:rPr>
          <w:rFonts w:ascii="Palatino Linotype" w:eastAsia="Palatino Linotype" w:hAnsi="Palatino Linotype" w:cs="Palatino Linotype"/>
          <w:sz w:val="24"/>
          <w:szCs w:val="24"/>
        </w:rPr>
      </w:pPr>
    </w:p>
    <w:p w14:paraId="1BD60B7C" w14:textId="77777777" w:rsidR="003C5847" w:rsidRPr="00942672" w:rsidRDefault="003C5847">
      <w:pPr>
        <w:spacing w:after="0" w:line="360" w:lineRule="auto"/>
        <w:ind w:right="-28"/>
        <w:jc w:val="both"/>
        <w:rPr>
          <w:rFonts w:ascii="Palatino Linotype" w:eastAsia="Palatino Linotype" w:hAnsi="Palatino Linotype" w:cs="Palatino Linotype"/>
          <w:sz w:val="24"/>
          <w:szCs w:val="24"/>
        </w:rPr>
      </w:pPr>
    </w:p>
    <w:p w14:paraId="7D8354EE" w14:textId="77777777" w:rsidR="003C5847" w:rsidRPr="00942672" w:rsidRDefault="003C5847">
      <w:pPr>
        <w:spacing w:after="0" w:line="360" w:lineRule="auto"/>
        <w:ind w:right="-28"/>
        <w:jc w:val="both"/>
        <w:rPr>
          <w:rFonts w:ascii="Palatino Linotype" w:eastAsia="Palatino Linotype" w:hAnsi="Palatino Linotype" w:cs="Palatino Linotype"/>
          <w:sz w:val="24"/>
          <w:szCs w:val="24"/>
        </w:rPr>
      </w:pPr>
    </w:p>
    <w:p w14:paraId="325E3A34" w14:textId="77777777" w:rsidR="003C5847" w:rsidRPr="00942672" w:rsidRDefault="003C5847">
      <w:pPr>
        <w:spacing w:after="0" w:line="360" w:lineRule="auto"/>
        <w:ind w:right="-28"/>
        <w:jc w:val="both"/>
        <w:rPr>
          <w:rFonts w:ascii="Palatino Linotype" w:eastAsia="Palatino Linotype" w:hAnsi="Palatino Linotype" w:cs="Palatino Linotype"/>
          <w:sz w:val="24"/>
          <w:szCs w:val="24"/>
        </w:rPr>
      </w:pPr>
    </w:p>
    <w:p w14:paraId="63EBAD96" w14:textId="77777777" w:rsidR="003C5847" w:rsidRPr="00942672" w:rsidRDefault="003C5847">
      <w:pPr>
        <w:spacing w:after="0" w:line="360" w:lineRule="auto"/>
        <w:ind w:right="-28"/>
        <w:jc w:val="both"/>
        <w:rPr>
          <w:rFonts w:ascii="Palatino Linotype" w:eastAsia="Palatino Linotype" w:hAnsi="Palatino Linotype" w:cs="Palatino Linotype"/>
          <w:sz w:val="24"/>
          <w:szCs w:val="24"/>
        </w:rPr>
      </w:pPr>
    </w:p>
    <w:p w14:paraId="636F4562" w14:textId="77777777" w:rsidR="003C5847" w:rsidRPr="00942672" w:rsidRDefault="003C5847">
      <w:pPr>
        <w:spacing w:after="280" w:line="360" w:lineRule="auto"/>
        <w:jc w:val="both"/>
        <w:rPr>
          <w:rFonts w:ascii="Palatino Linotype" w:eastAsia="Palatino Linotype" w:hAnsi="Palatino Linotype" w:cs="Palatino Linotype"/>
          <w:sz w:val="24"/>
          <w:szCs w:val="24"/>
        </w:rPr>
      </w:pPr>
    </w:p>
    <w:sectPr w:rsidR="003C5847" w:rsidRPr="00942672">
      <w:headerReference w:type="default" r:id="rId32"/>
      <w:footerReference w:type="default" r:id="rId33"/>
      <w:headerReference w:type="first" r:id="rId34"/>
      <w:footerReference w:type="first" r:id="rId35"/>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F90BD" w14:textId="77777777" w:rsidR="0018172B" w:rsidRDefault="0018172B">
      <w:pPr>
        <w:spacing w:after="0" w:line="240" w:lineRule="auto"/>
      </w:pPr>
      <w:r>
        <w:separator/>
      </w:r>
    </w:p>
  </w:endnote>
  <w:endnote w:type="continuationSeparator" w:id="0">
    <w:p w14:paraId="0FF25C11" w14:textId="77777777" w:rsidR="0018172B" w:rsidRDefault="00181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B72F4" w14:textId="77777777" w:rsidR="003C5847" w:rsidRDefault="00C75B5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6795B">
      <w:rPr>
        <w:rFonts w:ascii="Palatino Linotype" w:eastAsia="Palatino Linotype" w:hAnsi="Palatino Linotype" w:cs="Palatino Linotype"/>
        <w:b/>
        <w:noProof/>
        <w:color w:val="000000"/>
        <w:sz w:val="20"/>
        <w:szCs w:val="20"/>
      </w:rPr>
      <w:t>77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6795B">
      <w:rPr>
        <w:rFonts w:ascii="Palatino Linotype" w:eastAsia="Palatino Linotype" w:hAnsi="Palatino Linotype" w:cs="Palatino Linotype"/>
        <w:b/>
        <w:noProof/>
        <w:color w:val="000000"/>
        <w:sz w:val="20"/>
        <w:szCs w:val="20"/>
      </w:rPr>
      <w:t>79</w:t>
    </w:r>
    <w:r>
      <w:rPr>
        <w:rFonts w:ascii="Palatino Linotype" w:eastAsia="Palatino Linotype" w:hAnsi="Palatino Linotype" w:cs="Palatino Linotype"/>
        <w:b/>
        <w:color w:val="000000"/>
        <w:sz w:val="20"/>
        <w:szCs w:val="20"/>
      </w:rPr>
      <w:fldChar w:fldCharType="end"/>
    </w:r>
  </w:p>
  <w:p w14:paraId="0DF5A98D" w14:textId="77777777" w:rsidR="003C5847" w:rsidRDefault="003C584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3AEE3" w14:textId="77777777" w:rsidR="003C5847" w:rsidRDefault="00C75B5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6795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6795B">
      <w:rPr>
        <w:rFonts w:ascii="Palatino Linotype" w:eastAsia="Palatino Linotype" w:hAnsi="Palatino Linotype" w:cs="Palatino Linotype"/>
        <w:b/>
        <w:noProof/>
        <w:color w:val="000000"/>
        <w:sz w:val="20"/>
        <w:szCs w:val="20"/>
      </w:rPr>
      <w:t>79</w:t>
    </w:r>
    <w:r>
      <w:rPr>
        <w:rFonts w:ascii="Palatino Linotype" w:eastAsia="Palatino Linotype" w:hAnsi="Palatino Linotype" w:cs="Palatino Linotype"/>
        <w:b/>
        <w:color w:val="000000"/>
        <w:sz w:val="20"/>
        <w:szCs w:val="20"/>
      </w:rPr>
      <w:fldChar w:fldCharType="end"/>
    </w:r>
  </w:p>
  <w:p w14:paraId="52892D8E" w14:textId="77777777" w:rsidR="003C5847" w:rsidRDefault="003C584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3E66D" w14:textId="77777777" w:rsidR="0018172B" w:rsidRDefault="0018172B">
      <w:pPr>
        <w:spacing w:after="0" w:line="240" w:lineRule="auto"/>
      </w:pPr>
      <w:r>
        <w:separator/>
      </w:r>
    </w:p>
  </w:footnote>
  <w:footnote w:type="continuationSeparator" w:id="0">
    <w:p w14:paraId="0BAFAAF0" w14:textId="77777777" w:rsidR="0018172B" w:rsidRDefault="0018172B">
      <w:pPr>
        <w:spacing w:after="0" w:line="240" w:lineRule="auto"/>
      </w:pPr>
      <w:r>
        <w:continuationSeparator/>
      </w:r>
    </w:p>
  </w:footnote>
  <w:footnote w:id="1">
    <w:p w14:paraId="6E573BA0" w14:textId="77777777" w:rsidR="003C5847" w:rsidRDefault="00C75B5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2397612A" w14:textId="77777777" w:rsidR="003C5847" w:rsidRDefault="00C75B5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01773B70" w14:textId="77777777" w:rsidR="003C5847" w:rsidRDefault="00C75B53">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562FED7C" w14:textId="77777777" w:rsidR="003C5847" w:rsidRDefault="00C75B53">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07B697ED" w14:textId="77777777" w:rsidR="003C5847" w:rsidRDefault="00C75B5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 w:id="5">
    <w:p w14:paraId="02EF10EE" w14:textId="77777777" w:rsidR="003C5847" w:rsidRDefault="00C75B53">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FFCE1" w14:textId="77071A04" w:rsidR="003C5847" w:rsidRDefault="000331C6">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4677259B" wp14:editId="0310F706">
          <wp:simplePos x="0" y="0"/>
          <wp:positionH relativeFrom="page">
            <wp:align>left</wp:align>
          </wp:positionH>
          <wp:positionV relativeFrom="paragraph">
            <wp:posOffset>-198755</wp:posOffset>
          </wp:positionV>
          <wp:extent cx="7534275" cy="9895205"/>
          <wp:effectExtent l="0" t="0" r="9525" b="0"/>
          <wp:wrapNone/>
          <wp:docPr id="3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7534275" cy="9895205"/>
                  </a:xfrm>
                  <a:prstGeom prst="rect">
                    <a:avLst/>
                  </a:prstGeom>
                  <a:ln/>
                </pic:spPr>
              </pic:pic>
            </a:graphicData>
          </a:graphic>
        </wp:anchor>
      </w:drawing>
    </w:r>
  </w:p>
  <w:tbl>
    <w:tblPr>
      <w:tblStyle w:val="a3"/>
      <w:tblW w:w="10538" w:type="dxa"/>
      <w:tblInd w:w="-1281" w:type="dxa"/>
      <w:tblLayout w:type="fixed"/>
      <w:tblLook w:val="0400" w:firstRow="0" w:lastRow="0" w:firstColumn="0" w:lastColumn="0" w:noHBand="0" w:noVBand="1"/>
    </w:tblPr>
    <w:tblGrid>
      <w:gridCol w:w="6101"/>
      <w:gridCol w:w="4437"/>
    </w:tblGrid>
    <w:tr w:rsidR="003C5847" w14:paraId="7537A97F" w14:textId="77777777" w:rsidTr="000331C6">
      <w:trPr>
        <w:trHeight w:val="260"/>
      </w:trPr>
      <w:tc>
        <w:tcPr>
          <w:tcW w:w="6101" w:type="dxa"/>
        </w:tcPr>
        <w:p w14:paraId="4B351C9A" w14:textId="77777777" w:rsidR="003C5847" w:rsidRDefault="00C75B5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437" w:type="dxa"/>
        </w:tcPr>
        <w:p w14:paraId="4F972A1E" w14:textId="77777777" w:rsidR="003C5847" w:rsidRDefault="00C75B53">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03814/INFOEM/IP/RR/2023.</w:t>
          </w:r>
        </w:p>
      </w:tc>
    </w:tr>
    <w:tr w:rsidR="003C5847" w14:paraId="00AA8130" w14:textId="77777777" w:rsidTr="000331C6">
      <w:trPr>
        <w:trHeight w:val="224"/>
      </w:trPr>
      <w:tc>
        <w:tcPr>
          <w:tcW w:w="6101" w:type="dxa"/>
        </w:tcPr>
        <w:p w14:paraId="736E5CDA" w14:textId="77777777" w:rsidR="003C5847" w:rsidRDefault="00C75B5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437" w:type="dxa"/>
        </w:tcPr>
        <w:p w14:paraId="6BED10CD" w14:textId="77777777" w:rsidR="003C5847" w:rsidRDefault="003C5847">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3C5847" w14:paraId="7B573017" w14:textId="77777777" w:rsidTr="000331C6">
      <w:trPr>
        <w:trHeight w:val="278"/>
      </w:trPr>
      <w:tc>
        <w:tcPr>
          <w:tcW w:w="6101" w:type="dxa"/>
        </w:tcPr>
        <w:p w14:paraId="282AB387" w14:textId="77777777" w:rsidR="003C5847" w:rsidRDefault="00C75B53">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437" w:type="dxa"/>
        </w:tcPr>
        <w:p w14:paraId="09361884" w14:textId="77777777" w:rsidR="003C5847" w:rsidRDefault="00C75B53">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rPr>
            <w:t>Ayuntamiento de Toluca.</w:t>
          </w:r>
        </w:p>
      </w:tc>
    </w:tr>
    <w:tr w:rsidR="003C5847" w14:paraId="17F6ABAA" w14:textId="77777777" w:rsidTr="000331C6">
      <w:trPr>
        <w:trHeight w:val="393"/>
      </w:trPr>
      <w:tc>
        <w:tcPr>
          <w:tcW w:w="6101" w:type="dxa"/>
        </w:tcPr>
        <w:p w14:paraId="5ADCEA63" w14:textId="77777777" w:rsidR="003C5847" w:rsidRDefault="00C75B53">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437" w:type="dxa"/>
        </w:tcPr>
        <w:p w14:paraId="6818BC24" w14:textId="77777777" w:rsidR="003C5847" w:rsidRDefault="00C75B53">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6D245286" w14:textId="1C2FF643" w:rsidR="003C5847" w:rsidRDefault="003C5847">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12D19" w14:textId="42B6A3CB" w:rsidR="003C5847" w:rsidRDefault="000331C6">
    <w:pPr>
      <w:widowControl w:val="0"/>
      <w:pBdr>
        <w:top w:val="nil"/>
        <w:left w:val="nil"/>
        <w:bottom w:val="nil"/>
        <w:right w:val="nil"/>
        <w:between w:val="nil"/>
      </w:pBdr>
      <w:spacing w:after="0" w:line="276" w:lineRule="auto"/>
      <w:rPr>
        <w:rFonts w:ascii="Palatino Linotype" w:eastAsia="Palatino Linotype" w:hAnsi="Palatino Linotype" w:cs="Palatino Linotype"/>
        <w:i/>
        <w:color w:val="000000"/>
        <w:sz w:val="16"/>
        <w:szCs w:val="16"/>
      </w:rPr>
    </w:pPr>
    <w:r>
      <w:rPr>
        <w:noProof/>
      </w:rPr>
      <w:drawing>
        <wp:anchor distT="0" distB="0" distL="0" distR="0" simplePos="0" relativeHeight="251659264" behindDoc="1" locked="0" layoutInCell="1" hidden="0" allowOverlap="1" wp14:anchorId="375BF078" wp14:editId="54203B07">
          <wp:simplePos x="0" y="0"/>
          <wp:positionH relativeFrom="column">
            <wp:posOffset>-1193800</wp:posOffset>
          </wp:positionH>
          <wp:positionV relativeFrom="paragraph">
            <wp:posOffset>-196215</wp:posOffset>
          </wp:positionV>
          <wp:extent cx="7534275" cy="9895205"/>
          <wp:effectExtent l="0" t="0" r="0" b="0"/>
          <wp:wrapNone/>
          <wp:docPr id="3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7534275" cy="9895205"/>
                  </a:xfrm>
                  <a:prstGeom prst="rect">
                    <a:avLst/>
                  </a:prstGeom>
                  <a:ln/>
                </pic:spPr>
              </pic:pic>
            </a:graphicData>
          </a:graphic>
        </wp:anchor>
      </w:drawing>
    </w:r>
  </w:p>
  <w:tbl>
    <w:tblPr>
      <w:tblStyle w:val="a2"/>
      <w:tblW w:w="10538" w:type="dxa"/>
      <w:tblInd w:w="-1281" w:type="dxa"/>
      <w:tblLayout w:type="fixed"/>
      <w:tblLook w:val="0400" w:firstRow="0" w:lastRow="0" w:firstColumn="0" w:lastColumn="0" w:noHBand="0" w:noVBand="1"/>
    </w:tblPr>
    <w:tblGrid>
      <w:gridCol w:w="6101"/>
      <w:gridCol w:w="4437"/>
    </w:tblGrid>
    <w:tr w:rsidR="003C5847" w14:paraId="6BB23D7C" w14:textId="77777777" w:rsidTr="000331C6">
      <w:trPr>
        <w:trHeight w:val="260"/>
      </w:trPr>
      <w:tc>
        <w:tcPr>
          <w:tcW w:w="6101" w:type="dxa"/>
        </w:tcPr>
        <w:p w14:paraId="2D8BF5D2" w14:textId="77777777" w:rsidR="003C5847" w:rsidRDefault="00C75B5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437" w:type="dxa"/>
        </w:tcPr>
        <w:p w14:paraId="6D6235AE" w14:textId="77777777" w:rsidR="003C5847" w:rsidRDefault="00C75B53">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03814/INFOEM/IP/RR/2023.</w:t>
          </w:r>
        </w:p>
      </w:tc>
    </w:tr>
    <w:tr w:rsidR="003C5847" w14:paraId="4B0B1D63" w14:textId="77777777" w:rsidTr="000331C6">
      <w:trPr>
        <w:trHeight w:val="224"/>
      </w:trPr>
      <w:tc>
        <w:tcPr>
          <w:tcW w:w="6101" w:type="dxa"/>
        </w:tcPr>
        <w:p w14:paraId="2FED9FD4" w14:textId="77777777" w:rsidR="003C5847" w:rsidRDefault="00C75B5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437" w:type="dxa"/>
        </w:tcPr>
        <w:p w14:paraId="4A196381" w14:textId="48293633" w:rsidR="003C5847" w:rsidRDefault="00943149">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XXXXXXX</w:t>
          </w:r>
          <w:r w:rsidR="00C75B53">
            <w:rPr>
              <w:rFonts w:ascii="Palatino Linotype" w:eastAsia="Palatino Linotype" w:hAnsi="Palatino Linotype" w:cs="Palatino Linotype"/>
              <w:color w:val="000000"/>
              <w:sz w:val="24"/>
              <w:szCs w:val="24"/>
            </w:rPr>
            <w:t>.</w:t>
          </w:r>
        </w:p>
      </w:tc>
    </w:tr>
    <w:tr w:rsidR="003C5847" w14:paraId="181ED19D" w14:textId="77777777" w:rsidTr="000331C6">
      <w:trPr>
        <w:trHeight w:val="278"/>
      </w:trPr>
      <w:tc>
        <w:tcPr>
          <w:tcW w:w="6101" w:type="dxa"/>
        </w:tcPr>
        <w:p w14:paraId="04732A6C" w14:textId="77777777" w:rsidR="003C5847" w:rsidRDefault="00C75B53">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437" w:type="dxa"/>
        </w:tcPr>
        <w:p w14:paraId="512F2156" w14:textId="77777777" w:rsidR="003C5847" w:rsidRDefault="00C75B53">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rPr>
            <w:t>Ayuntamiento de Toluca.</w:t>
          </w:r>
        </w:p>
      </w:tc>
    </w:tr>
    <w:tr w:rsidR="003C5847" w14:paraId="3710A5C1" w14:textId="77777777" w:rsidTr="000331C6">
      <w:trPr>
        <w:trHeight w:val="393"/>
      </w:trPr>
      <w:tc>
        <w:tcPr>
          <w:tcW w:w="6101" w:type="dxa"/>
        </w:tcPr>
        <w:p w14:paraId="715C20B1" w14:textId="77777777" w:rsidR="003C5847" w:rsidRDefault="00C75B53">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437" w:type="dxa"/>
        </w:tcPr>
        <w:p w14:paraId="765F0A07" w14:textId="77777777" w:rsidR="003C5847" w:rsidRDefault="00C75B53">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14B3B6A8" w14:textId="703880EB" w:rsidR="003C5847" w:rsidRDefault="003C584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B58E9"/>
    <w:multiLevelType w:val="multilevel"/>
    <w:tmpl w:val="34F889D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8EC3AFC"/>
    <w:multiLevelType w:val="multilevel"/>
    <w:tmpl w:val="2B248C8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6FCF2517"/>
    <w:multiLevelType w:val="multilevel"/>
    <w:tmpl w:val="5A9681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7FC4408"/>
    <w:multiLevelType w:val="multilevel"/>
    <w:tmpl w:val="42A88A5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847"/>
    <w:rsid w:val="00007B08"/>
    <w:rsid w:val="000331C6"/>
    <w:rsid w:val="0018172B"/>
    <w:rsid w:val="003C5847"/>
    <w:rsid w:val="003F2EB3"/>
    <w:rsid w:val="005467C2"/>
    <w:rsid w:val="007312C5"/>
    <w:rsid w:val="00942672"/>
    <w:rsid w:val="00943149"/>
    <w:rsid w:val="0096795B"/>
    <w:rsid w:val="009E5790"/>
    <w:rsid w:val="00A73941"/>
    <w:rsid w:val="00C75B53"/>
    <w:rsid w:val="00E050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D2F798"/>
  <w15:docId w15:val="{0D45FD68-BEB2-48BD-9796-4AE46DC8D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FB6"/>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D13FB6"/>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D13FB6"/>
  </w:style>
  <w:style w:type="paragraph" w:styleId="Piedepgina">
    <w:name w:val="footer"/>
    <w:basedOn w:val="Normal"/>
    <w:link w:val="PiedepginaCar"/>
    <w:uiPriority w:val="99"/>
    <w:unhideWhenUsed/>
    <w:rsid w:val="00D13FB6"/>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D13FB6"/>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26EEA"/>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026EEA"/>
    <w:rPr>
      <w:rFonts w:ascii="Calibri" w:eastAsia="Calibri" w:hAnsi="Calibri" w:cs="Calibri"/>
      <w:lang w:eastAsia="es-MX"/>
    </w:rPr>
  </w:style>
  <w:style w:type="table" w:customStyle="1" w:styleId="4">
    <w:name w:val="4"/>
    <w:basedOn w:val="Tablanormal"/>
    <w:rsid w:val="00871626"/>
    <w:pPr>
      <w:spacing w:after="0" w:line="240" w:lineRule="auto"/>
    </w:pPr>
    <w:tblPr>
      <w:tblStyleRowBandSize w:val="1"/>
      <w:tblStyleColBandSize w:val="1"/>
      <w:tblInd w:w="0" w:type="nil"/>
    </w:tblPr>
  </w:style>
  <w:style w:type="character" w:styleId="Hipervnculo">
    <w:name w:val="Hyperlink"/>
    <w:basedOn w:val="Fuentedeprrafopredeter"/>
    <w:uiPriority w:val="99"/>
    <w:unhideWhenUsed/>
    <w:rsid w:val="00FC722E"/>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21" Type="http://schemas.openxmlformats.org/officeDocument/2006/relationships/image" Target="media/image2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2.toluca.gob.mx/" TargetMode="External"/><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23.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fvWecKnJdszLZRKAXaayrPnSqA==">CgMxLjAyCGguZ2pkZ3hzMgloLjMwajB6bGwyDmgua2VsZ3MyNDI4b2E2MgloLjFmb2I5dGUyCWguM3pueXNoNzgAciExTE5tNktJMm81N3hnTVQ1N19YWU4zS2Q2NXl4UXZ5bzA=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79</Pages>
  <Words>15071</Words>
  <Characters>82893</Characters>
  <Application>Microsoft Office Word</Application>
  <DocSecurity>0</DocSecurity>
  <Lines>690</Lines>
  <Paragraphs>195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INFOEM505</dc:creator>
  <cp:lastModifiedBy>Maricela Villagómez Martínez</cp:lastModifiedBy>
  <cp:revision>2</cp:revision>
  <cp:lastPrinted>2024-04-05T18:34:00Z</cp:lastPrinted>
  <dcterms:created xsi:type="dcterms:W3CDTF">2024-04-22T18:49:00Z</dcterms:created>
  <dcterms:modified xsi:type="dcterms:W3CDTF">2024-04-22T18:49:00Z</dcterms:modified>
</cp:coreProperties>
</file>