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35FA"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0171A">
        <w:rPr>
          <w:rFonts w:ascii="Palatino Linotype" w:eastAsia="Palatino Linotype" w:hAnsi="Palatino Linotype" w:cs="Palatino Linotype"/>
          <w:b/>
          <w:sz w:val="22"/>
          <w:szCs w:val="22"/>
        </w:rPr>
        <w:t>veintiuno</w:t>
      </w:r>
      <w:r w:rsidRPr="0010171A">
        <w:rPr>
          <w:rFonts w:ascii="Palatino Linotype" w:eastAsia="Palatino Linotype" w:hAnsi="Palatino Linotype" w:cs="Palatino Linotype"/>
          <w:b/>
          <w:color w:val="FF0000"/>
          <w:sz w:val="22"/>
          <w:szCs w:val="22"/>
        </w:rPr>
        <w:t xml:space="preserve"> </w:t>
      </w:r>
      <w:r w:rsidRPr="0010171A">
        <w:rPr>
          <w:rFonts w:ascii="Palatino Linotype" w:eastAsia="Palatino Linotype" w:hAnsi="Palatino Linotype" w:cs="Palatino Linotype"/>
          <w:b/>
          <w:color w:val="000000"/>
          <w:sz w:val="22"/>
          <w:szCs w:val="22"/>
        </w:rPr>
        <w:t xml:space="preserve">de agosto </w:t>
      </w:r>
      <w:r w:rsidRPr="0010171A">
        <w:rPr>
          <w:rFonts w:ascii="Palatino Linotype" w:eastAsia="Palatino Linotype" w:hAnsi="Palatino Linotype" w:cs="Palatino Linotype"/>
          <w:b/>
          <w:sz w:val="22"/>
          <w:szCs w:val="22"/>
        </w:rPr>
        <w:t>de dos mil veinticuatro</w:t>
      </w:r>
      <w:r w:rsidRPr="0010171A">
        <w:rPr>
          <w:rFonts w:ascii="Palatino Linotype" w:eastAsia="Palatino Linotype" w:hAnsi="Palatino Linotype" w:cs="Palatino Linotype"/>
          <w:sz w:val="22"/>
          <w:szCs w:val="22"/>
        </w:rPr>
        <w:t xml:space="preserve">. </w:t>
      </w:r>
    </w:p>
    <w:p w14:paraId="69DCB027" w14:textId="77777777" w:rsidR="006F2529" w:rsidRPr="0010171A" w:rsidRDefault="00EE77BB">
      <w:pPr>
        <w:spacing w:before="240" w:after="240" w:line="360" w:lineRule="auto"/>
        <w:jc w:val="both"/>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Visto</w:t>
      </w:r>
      <w:r w:rsidRPr="0010171A">
        <w:rPr>
          <w:rFonts w:ascii="Palatino Linotype" w:eastAsia="Palatino Linotype" w:hAnsi="Palatino Linotype" w:cs="Palatino Linotype"/>
          <w:sz w:val="22"/>
          <w:szCs w:val="22"/>
        </w:rPr>
        <w:t xml:space="preserve"> el expediente formado con motivo del recurso de revisión </w:t>
      </w:r>
      <w:r w:rsidRPr="0010171A">
        <w:rPr>
          <w:rFonts w:ascii="Palatino Linotype" w:eastAsia="Palatino Linotype" w:hAnsi="Palatino Linotype" w:cs="Palatino Linotype"/>
          <w:b/>
          <w:sz w:val="22"/>
          <w:szCs w:val="22"/>
        </w:rPr>
        <w:t>03439/INFOEM/IP/RR/2024</w:t>
      </w:r>
      <w:r w:rsidRPr="0010171A">
        <w:rPr>
          <w:rFonts w:ascii="Palatino Linotype" w:eastAsia="Palatino Linotype" w:hAnsi="Palatino Linotype" w:cs="Palatino Linotype"/>
          <w:sz w:val="22"/>
          <w:szCs w:val="22"/>
        </w:rPr>
        <w:t>, interpuesto por</w:t>
      </w:r>
      <w:r w:rsidRPr="0010171A">
        <w:rPr>
          <w:rFonts w:ascii="Palatino Linotype" w:eastAsia="Palatino Linotype" w:hAnsi="Palatino Linotype" w:cs="Palatino Linotype"/>
          <w:b/>
          <w:sz w:val="22"/>
          <w:szCs w:val="22"/>
        </w:rPr>
        <w:t xml:space="preserve"> un particular de manera anónima</w:t>
      </w:r>
      <w:r w:rsidRPr="0010171A">
        <w:rPr>
          <w:rFonts w:ascii="Palatino Linotype" w:eastAsia="Palatino Linotype" w:hAnsi="Palatino Linotype" w:cs="Palatino Linotype"/>
          <w:sz w:val="22"/>
          <w:szCs w:val="22"/>
        </w:rPr>
        <w:t xml:space="preserve">, en lo sucesivo </w:t>
      </w:r>
      <w:r w:rsidRPr="0010171A">
        <w:rPr>
          <w:rFonts w:ascii="Palatino Linotype" w:eastAsia="Palatino Linotype" w:hAnsi="Palatino Linotype" w:cs="Palatino Linotype"/>
          <w:b/>
          <w:sz w:val="22"/>
          <w:szCs w:val="22"/>
        </w:rPr>
        <w:t>la</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parte</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Recurrente,</w:t>
      </w:r>
      <w:r w:rsidRPr="0010171A">
        <w:rPr>
          <w:rFonts w:ascii="Palatino Linotype" w:eastAsia="Palatino Linotype" w:hAnsi="Palatino Linotype" w:cs="Palatino Linotype"/>
          <w:sz w:val="22"/>
          <w:szCs w:val="22"/>
        </w:rPr>
        <w:t xml:space="preserve"> en contra de la respuesta a su solicitud por parte del </w:t>
      </w:r>
      <w:r w:rsidRPr="0010171A">
        <w:rPr>
          <w:rFonts w:ascii="Palatino Linotype" w:eastAsia="Palatino Linotype" w:hAnsi="Palatino Linotype" w:cs="Palatino Linotype"/>
          <w:b/>
          <w:sz w:val="22"/>
          <w:szCs w:val="22"/>
        </w:rPr>
        <w:t xml:space="preserve">Ayuntamiento de Toluca, </w:t>
      </w:r>
      <w:r w:rsidRPr="0010171A">
        <w:rPr>
          <w:rFonts w:ascii="Palatino Linotype" w:eastAsia="Palatino Linotype" w:hAnsi="Palatino Linotype" w:cs="Palatino Linotype"/>
          <w:sz w:val="22"/>
          <w:szCs w:val="22"/>
        </w:rPr>
        <w:t xml:space="preserve">en lo sucesivo el </w:t>
      </w:r>
      <w:r w:rsidRPr="0010171A">
        <w:rPr>
          <w:rFonts w:ascii="Palatino Linotype" w:eastAsia="Palatino Linotype" w:hAnsi="Palatino Linotype" w:cs="Palatino Linotype"/>
          <w:b/>
          <w:sz w:val="22"/>
          <w:szCs w:val="22"/>
        </w:rPr>
        <w:t xml:space="preserve">Sujeto Obligado, </w:t>
      </w:r>
      <w:r w:rsidRPr="0010171A">
        <w:rPr>
          <w:rFonts w:ascii="Palatino Linotype" w:eastAsia="Palatino Linotype" w:hAnsi="Palatino Linotype" w:cs="Palatino Linotype"/>
          <w:sz w:val="22"/>
          <w:szCs w:val="22"/>
        </w:rPr>
        <w:t xml:space="preserve">se procede a dictar la presente resolución con base en los siguientes: </w:t>
      </w:r>
    </w:p>
    <w:p w14:paraId="525EBD6E" w14:textId="77777777" w:rsidR="006F2529" w:rsidRPr="0010171A" w:rsidRDefault="00EE77BB">
      <w:pPr>
        <w:spacing w:before="240" w:after="240" w:line="360" w:lineRule="auto"/>
        <w:jc w:val="center"/>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I. A N T E C E D E N T E S</w:t>
      </w:r>
    </w:p>
    <w:p w14:paraId="17960911"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1. Solicitud de acceso a la información.</w:t>
      </w:r>
      <w:r w:rsidRPr="0010171A">
        <w:rPr>
          <w:rFonts w:ascii="Palatino Linotype" w:eastAsia="Palatino Linotype" w:hAnsi="Palatino Linotype" w:cs="Palatino Linotype"/>
          <w:sz w:val="22"/>
          <w:szCs w:val="22"/>
        </w:rPr>
        <w:t xml:space="preserve"> El </w:t>
      </w:r>
      <w:r w:rsidRPr="0010171A">
        <w:rPr>
          <w:rFonts w:ascii="Palatino Linotype" w:eastAsia="Palatino Linotype" w:hAnsi="Palatino Linotype" w:cs="Palatino Linotype"/>
          <w:b/>
          <w:sz w:val="22"/>
          <w:szCs w:val="22"/>
        </w:rPr>
        <w:t>diez de mayo del dos mil veinticuatro,</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 xml:space="preserve">la parte Recurrente </w:t>
      </w:r>
      <w:r w:rsidRPr="0010171A">
        <w:rPr>
          <w:rFonts w:ascii="Palatino Linotype" w:eastAsia="Palatino Linotype" w:hAnsi="Palatino Linotype" w:cs="Palatino Linotype"/>
          <w:sz w:val="22"/>
          <w:szCs w:val="22"/>
        </w:rPr>
        <w:t xml:space="preserve">presentó, a través del Sistema de Acceso a la Información Mexiquense, en lo subsecuente el </w:t>
      </w:r>
      <w:r w:rsidRPr="0010171A">
        <w:rPr>
          <w:rFonts w:ascii="Palatino Linotype" w:eastAsia="Palatino Linotype" w:hAnsi="Palatino Linotype" w:cs="Palatino Linotype"/>
          <w:b/>
          <w:sz w:val="22"/>
          <w:szCs w:val="22"/>
        </w:rPr>
        <w:t>SAIMEX,</w:t>
      </w:r>
      <w:r w:rsidRPr="0010171A">
        <w:rPr>
          <w:rFonts w:ascii="Palatino Linotype" w:eastAsia="Palatino Linotype" w:hAnsi="Palatino Linotype" w:cs="Palatino Linotype"/>
          <w:sz w:val="22"/>
          <w:szCs w:val="22"/>
        </w:rPr>
        <w:t xml:space="preserve"> ante el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la solicitud de acceso a la información pública, a la que se le asignó el número</w:t>
      </w:r>
      <w:r w:rsidRPr="0010171A">
        <w:rPr>
          <w:rFonts w:ascii="Palatino Linotype" w:eastAsia="Palatino Linotype" w:hAnsi="Palatino Linotype" w:cs="Palatino Linotype"/>
          <w:b/>
          <w:sz w:val="22"/>
          <w:szCs w:val="22"/>
        </w:rPr>
        <w:t xml:space="preserve"> 01111/TOLUCA/IP/2024, </w:t>
      </w:r>
      <w:r w:rsidRPr="0010171A">
        <w:rPr>
          <w:rFonts w:ascii="Palatino Linotype" w:eastAsia="Palatino Linotype" w:hAnsi="Palatino Linotype" w:cs="Palatino Linotype"/>
          <w:sz w:val="22"/>
          <w:szCs w:val="22"/>
        </w:rPr>
        <w:t xml:space="preserve">mediante la cual requirió la información siguiente: </w:t>
      </w:r>
    </w:p>
    <w:p w14:paraId="71E69E6D" w14:textId="77777777" w:rsidR="006F2529" w:rsidRPr="0010171A" w:rsidRDefault="00EE77BB">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10171A">
        <w:rPr>
          <w:rFonts w:ascii="Palatino Linotype" w:eastAsia="Palatino Linotype" w:hAnsi="Palatino Linotype" w:cs="Palatino Linotype"/>
          <w:i/>
          <w:sz w:val="22"/>
          <w:szCs w:val="22"/>
        </w:rPr>
        <w:t xml:space="preserve">“En sesión de cabildo se mencionó que bajaron el sueldo de los policías municipales, le </w:t>
      </w:r>
      <w:r w:rsidRPr="0010171A">
        <w:rPr>
          <w:rFonts w:ascii="Palatino Linotype" w:eastAsia="Palatino Linotype" w:hAnsi="Palatino Linotype" w:cs="Palatino Linotype"/>
          <w:b/>
          <w:i/>
          <w:sz w:val="22"/>
          <w:szCs w:val="22"/>
          <w:u w:val="single"/>
        </w:rPr>
        <w:t>solicito el documento donde se instauró la medida, porcentaje que disminuyó, promedio de ingresos de los policías, a cuántos les recortaron el sueldo, que otras áreas tuvieron recortes</w:t>
      </w:r>
      <w:r w:rsidRPr="0010171A">
        <w:rPr>
          <w:rFonts w:ascii="Palatino Linotype" w:eastAsia="Palatino Linotype" w:hAnsi="Palatino Linotype" w:cs="Palatino Linotype"/>
          <w:i/>
          <w:sz w:val="22"/>
          <w:szCs w:val="22"/>
        </w:rPr>
        <w:t xml:space="preserve">.” (Sic) </w:t>
      </w:r>
    </w:p>
    <w:p w14:paraId="37589FDA" w14:textId="77777777" w:rsidR="006F2529" w:rsidRPr="0010171A" w:rsidRDefault="00EE77BB">
      <w:pPr>
        <w:tabs>
          <w:tab w:val="left" w:pos="1080"/>
        </w:tabs>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ab/>
      </w:r>
    </w:p>
    <w:p w14:paraId="5DF94962" w14:textId="77777777" w:rsidR="006F2529" w:rsidRPr="0010171A" w:rsidRDefault="00EE77BB">
      <w:pPr>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Modalidad de Entrega:</w:t>
      </w:r>
      <w:r w:rsidRPr="0010171A">
        <w:rPr>
          <w:rFonts w:ascii="Palatino Linotype" w:eastAsia="Palatino Linotype" w:hAnsi="Palatino Linotype" w:cs="Palatino Linotype"/>
          <w:sz w:val="22"/>
          <w:szCs w:val="22"/>
        </w:rPr>
        <w:t xml:space="preserve"> A través del </w:t>
      </w:r>
      <w:r w:rsidRPr="0010171A">
        <w:rPr>
          <w:rFonts w:ascii="Palatino Linotype" w:eastAsia="Palatino Linotype" w:hAnsi="Palatino Linotype" w:cs="Palatino Linotype"/>
          <w:b/>
          <w:sz w:val="22"/>
          <w:szCs w:val="22"/>
        </w:rPr>
        <w:t>Sistema de Acceso a la Información Mexiquense, SAIMEX</w:t>
      </w:r>
      <w:r w:rsidRPr="0010171A">
        <w:rPr>
          <w:rFonts w:ascii="Palatino Linotype" w:eastAsia="Palatino Linotype" w:hAnsi="Palatino Linotype" w:cs="Palatino Linotype"/>
          <w:sz w:val="22"/>
          <w:szCs w:val="22"/>
        </w:rPr>
        <w:t>.</w:t>
      </w:r>
    </w:p>
    <w:p w14:paraId="3F81109D" w14:textId="77777777" w:rsidR="006F2529" w:rsidRPr="0010171A" w:rsidRDefault="006F2529">
      <w:pPr>
        <w:spacing w:line="360" w:lineRule="auto"/>
        <w:ind w:left="567" w:right="900"/>
        <w:jc w:val="both"/>
        <w:rPr>
          <w:rFonts w:ascii="Palatino Linotype" w:eastAsia="Palatino Linotype" w:hAnsi="Palatino Linotype" w:cs="Palatino Linotype"/>
          <w:sz w:val="22"/>
          <w:szCs w:val="22"/>
        </w:rPr>
      </w:pPr>
    </w:p>
    <w:p w14:paraId="556732F9" w14:textId="77777777" w:rsidR="006F2529" w:rsidRPr="0010171A" w:rsidRDefault="00EE77BB">
      <w:pPr>
        <w:spacing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lastRenderedPageBreak/>
        <w:t xml:space="preserve">2. Respuesta. </w:t>
      </w:r>
      <w:r w:rsidRPr="0010171A">
        <w:rPr>
          <w:rFonts w:ascii="Palatino Linotype" w:eastAsia="Palatino Linotype" w:hAnsi="Palatino Linotype" w:cs="Palatino Linotype"/>
          <w:sz w:val="22"/>
          <w:szCs w:val="22"/>
        </w:rPr>
        <w:t xml:space="preserve">El </w:t>
      </w:r>
      <w:r w:rsidRPr="0010171A">
        <w:rPr>
          <w:rFonts w:ascii="Palatino Linotype" w:eastAsia="Palatino Linotype" w:hAnsi="Palatino Linotype" w:cs="Palatino Linotype"/>
          <w:b/>
          <w:sz w:val="22"/>
          <w:szCs w:val="22"/>
        </w:rPr>
        <w:t>treinta y uno de mayo de dos mil veinticuatro</w:t>
      </w:r>
      <w:r w:rsidRPr="0010171A">
        <w:rPr>
          <w:rFonts w:ascii="Palatino Linotype" w:eastAsia="Palatino Linotype" w:hAnsi="Palatino Linotype" w:cs="Palatino Linotype"/>
          <w:sz w:val="22"/>
          <w:szCs w:val="22"/>
        </w:rPr>
        <w:t xml:space="preserve">, el </w:t>
      </w:r>
      <w:r w:rsidRPr="0010171A">
        <w:rPr>
          <w:rFonts w:ascii="Palatino Linotype" w:eastAsia="Palatino Linotype" w:hAnsi="Palatino Linotype" w:cs="Palatino Linotype"/>
          <w:b/>
          <w:sz w:val="22"/>
          <w:szCs w:val="22"/>
        </w:rPr>
        <w:t xml:space="preserve">Sujeto Obligado </w:t>
      </w:r>
      <w:r w:rsidRPr="0010171A">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731B4F6C" w14:textId="77777777" w:rsidR="006F2529" w:rsidRPr="0010171A" w:rsidRDefault="00EE77BB">
      <w:pPr>
        <w:spacing w:before="240" w:after="24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C2E1AF" w14:textId="77777777" w:rsidR="006F2529" w:rsidRPr="0010171A" w:rsidRDefault="00EE77BB">
      <w:pPr>
        <w:spacing w:before="240" w:after="24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En atención a la solicitud con folio 01111/TOLUCA/IP/2024, me permito adjuntar al presente la respuesta correspondiente. Sin más por el momento, reciba un saludo.</w:t>
      </w:r>
    </w:p>
    <w:p w14:paraId="4458F5BA" w14:textId="77777777" w:rsidR="006F2529" w:rsidRPr="0010171A" w:rsidRDefault="00EE77BB">
      <w:pPr>
        <w:spacing w:before="240" w:after="24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ATENTAMENTE</w:t>
      </w:r>
    </w:p>
    <w:p w14:paraId="23D7C3DA" w14:textId="77777777" w:rsidR="006F2529" w:rsidRPr="0010171A" w:rsidRDefault="00EE77BB">
      <w:pPr>
        <w:spacing w:before="240" w:after="24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 xml:space="preserve">Lic. Norma Sofía Pérez Martínez” (Sic) </w:t>
      </w:r>
    </w:p>
    <w:p w14:paraId="27814F86" w14:textId="77777777" w:rsidR="006F2529" w:rsidRPr="0010171A" w:rsidRDefault="00EE77BB">
      <w:pPr>
        <w:spacing w:before="240" w:after="240" w:line="360" w:lineRule="auto"/>
        <w:ind w:left="567" w:right="49"/>
        <w:jc w:val="both"/>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 xml:space="preserve">Archivos adjuntos: </w:t>
      </w:r>
    </w:p>
    <w:p w14:paraId="26D48C8A" w14:textId="77777777" w:rsidR="006F2529" w:rsidRPr="0010171A" w:rsidRDefault="00EE77BB">
      <w:pPr>
        <w:spacing w:before="240" w:after="240" w:line="360" w:lineRule="auto"/>
        <w:ind w:left="567" w:right="1041"/>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i/>
          <w:sz w:val="22"/>
          <w:szCs w:val="22"/>
        </w:rPr>
        <w:t xml:space="preserve">“Respuesta 01111_24.pdf”: </w:t>
      </w:r>
      <w:r w:rsidRPr="0010171A">
        <w:rPr>
          <w:rFonts w:ascii="Palatino Linotype" w:eastAsia="Palatino Linotype" w:hAnsi="Palatino Linotype" w:cs="Palatino Linotype"/>
          <w:sz w:val="22"/>
          <w:szCs w:val="22"/>
        </w:rPr>
        <w:t>Documento de dos fojas por el cual, la Titular de la Unidad de Transparencia remite los pronunciamientos de los servidores públicos habilitados de la Dirección General de Administración y la Secretaría del Ayuntamiento, los cuales versan de la siguiente manera:</w:t>
      </w:r>
    </w:p>
    <w:p w14:paraId="43206133" w14:textId="77777777" w:rsidR="006F2529" w:rsidRPr="0010171A" w:rsidRDefault="00EE77BB">
      <w:pPr>
        <w:spacing w:before="240" w:after="240"/>
        <w:ind w:left="567" w:right="104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 xml:space="preserve">“…la </w:t>
      </w:r>
      <w:r w:rsidRPr="0010171A">
        <w:rPr>
          <w:rFonts w:ascii="Palatino Linotype" w:eastAsia="Palatino Linotype" w:hAnsi="Palatino Linotype" w:cs="Palatino Linotype"/>
          <w:b/>
          <w:i/>
          <w:sz w:val="22"/>
          <w:szCs w:val="22"/>
        </w:rPr>
        <w:t>Dirección General de Administración y Servidor Público Habilitado</w:t>
      </w:r>
      <w:r w:rsidRPr="0010171A">
        <w:rPr>
          <w:rFonts w:ascii="Palatino Linotype" w:eastAsia="Palatino Linotype" w:hAnsi="Palatino Linotype" w:cs="Palatino Linotype"/>
          <w:i/>
          <w:sz w:val="22"/>
          <w:szCs w:val="22"/>
        </w:rPr>
        <w:t xml:space="preserve">, informó a la que suscribe que, </w:t>
      </w:r>
      <w:r w:rsidRPr="0010171A">
        <w:rPr>
          <w:rFonts w:ascii="Palatino Linotype" w:eastAsia="Palatino Linotype" w:hAnsi="Palatino Linotype" w:cs="Palatino Linotype"/>
          <w:b/>
          <w:i/>
          <w:sz w:val="22"/>
          <w:szCs w:val="22"/>
        </w:rPr>
        <w:t>la Dirección de Recursos Humanos</w:t>
      </w:r>
      <w:r w:rsidRPr="0010171A">
        <w:rPr>
          <w:rFonts w:ascii="Palatino Linotype" w:eastAsia="Palatino Linotype" w:hAnsi="Palatino Linotype" w:cs="Palatino Linotype"/>
          <w:i/>
          <w:sz w:val="22"/>
          <w:szCs w:val="22"/>
        </w:rPr>
        <w:t xml:space="preserve">, informa que </w:t>
      </w:r>
      <w:r w:rsidRPr="0010171A">
        <w:rPr>
          <w:rFonts w:ascii="Palatino Linotype" w:eastAsia="Palatino Linotype" w:hAnsi="Palatino Linotype" w:cs="Palatino Linotype"/>
          <w:b/>
          <w:i/>
          <w:sz w:val="22"/>
          <w:szCs w:val="22"/>
          <w:u w:val="single"/>
        </w:rPr>
        <w:t>después de una búsqueda exhaustiva y razonable en los archivos que guarda el Departamento de Nóminas no encontró registro alguno de la información solicitada, en razón de no haberla generado, poseído o administrado</w:t>
      </w:r>
      <w:r w:rsidRPr="0010171A">
        <w:rPr>
          <w:rFonts w:ascii="Palatino Linotype" w:eastAsia="Palatino Linotype" w:hAnsi="Palatino Linotype" w:cs="Palatino Linotype"/>
          <w:i/>
          <w:sz w:val="22"/>
          <w:szCs w:val="22"/>
        </w:rPr>
        <w:t>.</w:t>
      </w:r>
    </w:p>
    <w:p w14:paraId="4C3DBDEA" w14:textId="77777777" w:rsidR="006F2529" w:rsidRPr="0010171A" w:rsidRDefault="00EE77BB">
      <w:pPr>
        <w:spacing w:before="240" w:after="240"/>
        <w:ind w:left="567" w:right="1041"/>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i/>
          <w:sz w:val="22"/>
          <w:szCs w:val="22"/>
        </w:rPr>
        <w:t xml:space="preserve">Por otra parte, </w:t>
      </w:r>
      <w:r w:rsidRPr="0010171A">
        <w:rPr>
          <w:rFonts w:ascii="Palatino Linotype" w:eastAsia="Palatino Linotype" w:hAnsi="Palatino Linotype" w:cs="Palatino Linotype"/>
          <w:b/>
          <w:i/>
          <w:sz w:val="22"/>
          <w:szCs w:val="22"/>
          <w:u w:val="single"/>
        </w:rPr>
        <w:t>la Secretaría del Ayuntamiento</w:t>
      </w:r>
      <w:r w:rsidRPr="0010171A">
        <w:rPr>
          <w:rFonts w:ascii="Palatino Linotype" w:eastAsia="Palatino Linotype" w:hAnsi="Palatino Linotype" w:cs="Palatino Linotype"/>
          <w:i/>
          <w:sz w:val="22"/>
          <w:szCs w:val="22"/>
        </w:rPr>
        <w:t xml:space="preserve"> y Servidor Público Habilitado informa que </w:t>
      </w:r>
      <w:r w:rsidRPr="0010171A">
        <w:rPr>
          <w:rFonts w:ascii="Palatino Linotype" w:eastAsia="Palatino Linotype" w:hAnsi="Palatino Linotype" w:cs="Palatino Linotype"/>
          <w:b/>
          <w:i/>
          <w:sz w:val="22"/>
          <w:szCs w:val="22"/>
          <w:u w:val="single"/>
        </w:rPr>
        <w:t xml:space="preserve">derivado de la búsqueda exhaustiva y razonable dentro de los archivos de la Secretaría del Ayuntamiento, no se localizó expresión documental que dé atención a la solicitud, en razón de no haberse generado, poseído o administrado documento que contenga la Sesión de Cabildo en la que se mencionó que bajaron el sueldo de los policías municipales, así </w:t>
      </w:r>
      <w:r w:rsidRPr="0010171A">
        <w:rPr>
          <w:rFonts w:ascii="Palatino Linotype" w:eastAsia="Palatino Linotype" w:hAnsi="Palatino Linotype" w:cs="Palatino Linotype"/>
          <w:b/>
          <w:i/>
          <w:sz w:val="22"/>
          <w:szCs w:val="22"/>
          <w:u w:val="single"/>
        </w:rPr>
        <w:lastRenderedPageBreak/>
        <w:t>como documento donde se instauró la medida, porcentaje que disminuyó, promedio de ingresos de los policías</w:t>
      </w:r>
      <w:r w:rsidRPr="0010171A">
        <w:rPr>
          <w:rFonts w:ascii="Palatino Linotype" w:eastAsia="Palatino Linotype" w:hAnsi="Palatino Linotype" w:cs="Palatino Linotype"/>
          <w:i/>
          <w:sz w:val="22"/>
          <w:szCs w:val="22"/>
        </w:rPr>
        <w:t>…” (Énfasis añadido)</w:t>
      </w:r>
    </w:p>
    <w:p w14:paraId="77AB926C" w14:textId="77777777" w:rsidR="006F2529" w:rsidRPr="0010171A" w:rsidRDefault="00EE77BB">
      <w:pPr>
        <w:spacing w:before="240" w:after="240" w:line="360" w:lineRule="auto"/>
        <w:ind w:right="49"/>
        <w:jc w:val="both"/>
        <w:rPr>
          <w:rFonts w:ascii="Palatino Linotype" w:eastAsia="Palatino Linotype" w:hAnsi="Palatino Linotype" w:cs="Palatino Linotype"/>
          <w:b/>
          <w:i/>
          <w:sz w:val="22"/>
          <w:szCs w:val="22"/>
        </w:rPr>
      </w:pPr>
      <w:r w:rsidRPr="0010171A">
        <w:rPr>
          <w:rFonts w:ascii="Palatino Linotype" w:eastAsia="Palatino Linotype" w:hAnsi="Palatino Linotype" w:cs="Palatino Linotype"/>
          <w:b/>
          <w:sz w:val="22"/>
          <w:szCs w:val="22"/>
        </w:rPr>
        <w:t xml:space="preserve">3. Interposición del recurso de revisión. </w:t>
      </w:r>
      <w:r w:rsidRPr="0010171A">
        <w:rPr>
          <w:rFonts w:ascii="Palatino Linotype" w:eastAsia="Palatino Linotype" w:hAnsi="Palatino Linotype" w:cs="Palatino Linotype"/>
          <w:sz w:val="22"/>
          <w:szCs w:val="22"/>
        </w:rPr>
        <w:t xml:space="preserve">Inconforme con los términos de la respuesta emitida por parte del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el </w:t>
      </w:r>
      <w:r w:rsidRPr="0010171A">
        <w:rPr>
          <w:rFonts w:ascii="Palatino Linotype" w:eastAsia="Palatino Linotype" w:hAnsi="Palatino Linotype" w:cs="Palatino Linotype"/>
          <w:b/>
          <w:sz w:val="22"/>
          <w:szCs w:val="22"/>
        </w:rPr>
        <w:t>cuatro de junio de dos mil veinticuatro,</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xml:space="preserve"> interpuso el recurso de revisión a través de </w:t>
      </w:r>
      <w:r w:rsidRPr="0010171A">
        <w:rPr>
          <w:rFonts w:ascii="Palatino Linotype" w:eastAsia="Palatino Linotype" w:hAnsi="Palatino Linotype" w:cs="Palatino Linotype"/>
          <w:b/>
          <w:sz w:val="22"/>
          <w:szCs w:val="22"/>
        </w:rPr>
        <w:t xml:space="preserve">SAIMEX, </w:t>
      </w:r>
      <w:r w:rsidRPr="0010171A">
        <w:rPr>
          <w:rFonts w:ascii="Palatino Linotype" w:eastAsia="Palatino Linotype" w:hAnsi="Palatino Linotype" w:cs="Palatino Linotype"/>
          <w:sz w:val="22"/>
          <w:szCs w:val="22"/>
        </w:rPr>
        <w:t>en donde se manifestó de la siguiente manera:</w:t>
      </w:r>
    </w:p>
    <w:p w14:paraId="0C1D1FF7" w14:textId="77777777" w:rsidR="006F2529" w:rsidRPr="0010171A" w:rsidRDefault="00EE77BB">
      <w:pPr>
        <w:tabs>
          <w:tab w:val="left" w:pos="2745"/>
        </w:tabs>
        <w:spacing w:before="240" w:after="240" w:line="276" w:lineRule="auto"/>
        <w:ind w:left="567" w:right="900"/>
        <w:jc w:val="both"/>
        <w:rPr>
          <w:rFonts w:ascii="Palatino Linotype" w:eastAsia="Palatino Linotype" w:hAnsi="Palatino Linotype" w:cs="Palatino Linotype"/>
          <w:b/>
        </w:rPr>
      </w:pPr>
      <w:r w:rsidRPr="0010171A">
        <w:rPr>
          <w:rFonts w:ascii="Palatino Linotype" w:eastAsia="Palatino Linotype" w:hAnsi="Palatino Linotype" w:cs="Palatino Linotype"/>
          <w:b/>
        </w:rPr>
        <w:t xml:space="preserve">a) Acto impugnado: </w:t>
      </w:r>
      <w:r w:rsidRPr="0010171A">
        <w:rPr>
          <w:rFonts w:ascii="Palatino Linotype" w:eastAsia="Palatino Linotype" w:hAnsi="Palatino Linotype" w:cs="Palatino Linotype"/>
          <w:i/>
          <w:sz w:val="22"/>
          <w:szCs w:val="22"/>
        </w:rPr>
        <w:t>“NO RESPONDIÓ LO SOLICITADO” (Sic)</w:t>
      </w:r>
    </w:p>
    <w:p w14:paraId="545FFB67"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bookmarkStart w:id="1" w:name="_heading=h.30j0zll" w:colFirst="0" w:colLast="0"/>
      <w:bookmarkEnd w:id="1"/>
      <w:r w:rsidRPr="0010171A">
        <w:rPr>
          <w:rFonts w:ascii="Palatino Linotype" w:eastAsia="Palatino Linotype" w:hAnsi="Palatino Linotype" w:cs="Palatino Linotype"/>
          <w:b/>
        </w:rPr>
        <w:t>b) Razones o motivos de inconformidad</w:t>
      </w:r>
      <w:r w:rsidRPr="0010171A">
        <w:rPr>
          <w:rFonts w:ascii="Palatino Linotype" w:eastAsia="Palatino Linotype" w:hAnsi="Palatino Linotype" w:cs="Palatino Linotype"/>
        </w:rPr>
        <w:t>: “</w:t>
      </w:r>
      <w:r w:rsidRPr="0010171A">
        <w:rPr>
          <w:rFonts w:ascii="Palatino Linotype" w:eastAsia="Palatino Linotype" w:hAnsi="Palatino Linotype" w:cs="Palatino Linotype"/>
          <w:i/>
          <w:sz w:val="22"/>
          <w:szCs w:val="22"/>
        </w:rPr>
        <w:t>La dependencia no entregó lo solicitado pese a tratarse de información que deriva de sus funciones y que se ha hecho público en sesión de cabildo” (Sic)</w:t>
      </w:r>
    </w:p>
    <w:p w14:paraId="013C92DC" w14:textId="77777777" w:rsidR="006F2529" w:rsidRPr="0010171A" w:rsidRDefault="006F2529">
      <w:pPr>
        <w:spacing w:line="276" w:lineRule="auto"/>
        <w:ind w:left="567" w:right="900"/>
        <w:jc w:val="both"/>
        <w:rPr>
          <w:rFonts w:ascii="Palatino Linotype" w:eastAsia="Palatino Linotype" w:hAnsi="Palatino Linotype" w:cs="Palatino Linotype"/>
          <w:i/>
          <w:sz w:val="22"/>
          <w:szCs w:val="22"/>
        </w:rPr>
      </w:pPr>
    </w:p>
    <w:p w14:paraId="0BDABFBE" w14:textId="77777777" w:rsidR="006F2529" w:rsidRPr="0010171A" w:rsidRDefault="00EE77BB">
      <w:pPr>
        <w:spacing w:line="360" w:lineRule="auto"/>
        <w:ind w:right="51"/>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 xml:space="preserve">4. Turno. </w:t>
      </w:r>
      <w:r w:rsidRPr="0010171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10171A">
        <w:rPr>
          <w:rFonts w:ascii="Palatino Linotype" w:eastAsia="Palatino Linotype" w:hAnsi="Palatino Linotype" w:cs="Palatino Linotype"/>
          <w:b/>
          <w:sz w:val="22"/>
          <w:szCs w:val="22"/>
        </w:rPr>
        <w:t>Comisionada</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 xml:space="preserve">Guadalupe Ramírez Peña, </w:t>
      </w:r>
      <w:r w:rsidRPr="0010171A">
        <w:rPr>
          <w:rFonts w:ascii="Palatino Linotype" w:eastAsia="Palatino Linotype" w:hAnsi="Palatino Linotype" w:cs="Palatino Linotype"/>
          <w:sz w:val="22"/>
          <w:szCs w:val="22"/>
        </w:rPr>
        <w:t>a efecto de que analizara sobre su admisión o su desechamiento.</w:t>
      </w:r>
    </w:p>
    <w:p w14:paraId="61FA89E1" w14:textId="77777777" w:rsidR="006F2529" w:rsidRPr="0010171A" w:rsidRDefault="006F2529">
      <w:pPr>
        <w:spacing w:line="360" w:lineRule="auto"/>
        <w:ind w:right="51"/>
        <w:jc w:val="both"/>
        <w:rPr>
          <w:rFonts w:ascii="Palatino Linotype" w:eastAsia="Palatino Linotype" w:hAnsi="Palatino Linotype" w:cs="Palatino Linotype"/>
          <w:sz w:val="22"/>
          <w:szCs w:val="22"/>
        </w:rPr>
      </w:pPr>
    </w:p>
    <w:p w14:paraId="6388685F" w14:textId="77777777" w:rsidR="006F2529" w:rsidRPr="0010171A" w:rsidRDefault="00EE77BB">
      <w:pPr>
        <w:spacing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5. Admisión del Recurso de Revisión.</w:t>
      </w:r>
      <w:r w:rsidRPr="0010171A">
        <w:rPr>
          <w:rFonts w:ascii="Palatino Linotype" w:eastAsia="Palatino Linotype" w:hAnsi="Palatino Linotype" w:cs="Palatino Linotype"/>
          <w:sz w:val="22"/>
          <w:szCs w:val="22"/>
        </w:rPr>
        <w:t xml:space="preserve"> El</w:t>
      </w:r>
      <w:r w:rsidRPr="0010171A">
        <w:rPr>
          <w:rFonts w:ascii="Palatino Linotype" w:eastAsia="Palatino Linotype" w:hAnsi="Palatino Linotype" w:cs="Palatino Linotype"/>
          <w:b/>
          <w:sz w:val="22"/>
          <w:szCs w:val="22"/>
        </w:rPr>
        <w:t xml:space="preserve"> siete de junio de dos mil veinticuatro, </w:t>
      </w:r>
      <w:r w:rsidRPr="0010171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0171A">
        <w:rPr>
          <w:rFonts w:ascii="Palatino Linotype" w:eastAsia="Palatino Linotype" w:hAnsi="Palatino Linotype" w:cs="Palatino Linotype"/>
          <w:b/>
          <w:sz w:val="22"/>
          <w:szCs w:val="22"/>
        </w:rPr>
        <w:t xml:space="preserve">Sujeto Obligado </w:t>
      </w:r>
      <w:r w:rsidRPr="0010171A">
        <w:rPr>
          <w:rFonts w:ascii="Palatino Linotype" w:eastAsia="Palatino Linotype" w:hAnsi="Palatino Linotype" w:cs="Palatino Linotype"/>
          <w:sz w:val="22"/>
          <w:szCs w:val="22"/>
        </w:rPr>
        <w:t>presentara su informe justificado.</w:t>
      </w:r>
    </w:p>
    <w:p w14:paraId="0318EEC4" w14:textId="77777777" w:rsidR="006F2529" w:rsidRPr="0010171A" w:rsidRDefault="00EE77BB">
      <w:pPr>
        <w:spacing w:after="240" w:line="360" w:lineRule="auto"/>
        <w:jc w:val="both"/>
        <w:rPr>
          <w:rFonts w:ascii="Palatino Linotype" w:eastAsia="Palatino Linotype" w:hAnsi="Palatino Linotype" w:cs="Palatino Linotype"/>
        </w:rPr>
      </w:pPr>
      <w:bookmarkStart w:id="2" w:name="_heading=h.2s8eyo1" w:colFirst="0" w:colLast="0"/>
      <w:bookmarkEnd w:id="2"/>
      <w:r w:rsidRPr="0010171A">
        <w:rPr>
          <w:rFonts w:ascii="Palatino Linotype" w:eastAsia="Palatino Linotype" w:hAnsi="Palatino Linotype" w:cs="Palatino Linotype"/>
          <w:b/>
          <w:sz w:val="22"/>
          <w:szCs w:val="22"/>
        </w:rPr>
        <w:lastRenderedPageBreak/>
        <w:t>6. Manifestaciones</w:t>
      </w:r>
      <w:r w:rsidRPr="0010171A">
        <w:rPr>
          <w:rFonts w:ascii="Palatino Linotype" w:eastAsia="Palatino Linotype" w:hAnsi="Palatino Linotype" w:cs="Palatino Linotype"/>
          <w:sz w:val="22"/>
          <w:szCs w:val="22"/>
        </w:rPr>
        <w:t xml:space="preserve">. Durante este plazo, se tiene constancia que el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adjuntó el documento electrónico el </w:t>
      </w:r>
      <w:r w:rsidRPr="0010171A">
        <w:rPr>
          <w:rFonts w:ascii="Palatino Linotype" w:eastAsia="Palatino Linotype" w:hAnsi="Palatino Linotype" w:cs="Palatino Linotype"/>
          <w:b/>
          <w:sz w:val="22"/>
          <w:szCs w:val="22"/>
        </w:rPr>
        <w:t>dieciocho de junio de dos mil veinticuatro</w:t>
      </w:r>
      <w:r w:rsidRPr="0010171A">
        <w:rPr>
          <w:rFonts w:ascii="Palatino Linotype" w:eastAsia="Palatino Linotype" w:hAnsi="Palatino Linotype" w:cs="Palatino Linotype"/>
          <w:sz w:val="22"/>
          <w:szCs w:val="22"/>
        </w:rPr>
        <w:t xml:space="preserve">, denominado </w:t>
      </w:r>
      <w:r w:rsidRPr="0010171A">
        <w:rPr>
          <w:rFonts w:ascii="Palatino Linotype" w:eastAsia="Palatino Linotype" w:hAnsi="Palatino Linotype" w:cs="Palatino Linotype"/>
        </w:rPr>
        <w:t>“</w:t>
      </w:r>
      <w:r w:rsidRPr="0010171A">
        <w:rPr>
          <w:rFonts w:ascii="Palatino Linotype" w:eastAsia="Palatino Linotype" w:hAnsi="Palatino Linotype" w:cs="Palatino Linotype"/>
          <w:b/>
          <w:i/>
        </w:rPr>
        <w:t xml:space="preserve">3439.pdf”, </w:t>
      </w:r>
      <w:r w:rsidRPr="0010171A">
        <w:rPr>
          <w:rFonts w:ascii="Palatino Linotype" w:eastAsia="Palatino Linotype" w:hAnsi="Palatino Linotype" w:cs="Palatino Linotype"/>
          <w:sz w:val="22"/>
          <w:szCs w:val="22"/>
        </w:rPr>
        <w:t xml:space="preserve">mediante el cual ratifica los términos de la respuesta inicial. </w:t>
      </w:r>
    </w:p>
    <w:p w14:paraId="6E8C780B" w14:textId="77777777" w:rsidR="006F2529" w:rsidRPr="0010171A" w:rsidRDefault="00EE77BB">
      <w:pPr>
        <w:spacing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Es de precisar que una vez analizado este documento, se puso a disposición de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quien fue omisa en pronunciarse respecto de la información proporcionada, por lo que se tiene por precluido su derecho para tal efecto:</w:t>
      </w:r>
    </w:p>
    <w:p w14:paraId="1DE62999" w14:textId="77777777" w:rsidR="006F2529" w:rsidRPr="0010171A" w:rsidRDefault="00EE77BB">
      <w:pPr>
        <w:spacing w:after="240" w:line="360" w:lineRule="auto"/>
        <w:jc w:val="both"/>
        <w:rPr>
          <w:rFonts w:ascii="Palatino Linotype" w:eastAsia="Palatino Linotype" w:hAnsi="Palatino Linotype" w:cs="Palatino Linotype"/>
        </w:rPr>
      </w:pPr>
      <w:r w:rsidRPr="0010171A">
        <w:rPr>
          <w:rFonts w:ascii="Palatino Linotype" w:eastAsia="Palatino Linotype" w:hAnsi="Palatino Linotype" w:cs="Palatino Linotype"/>
          <w:noProof/>
        </w:rPr>
        <w:drawing>
          <wp:inline distT="0" distB="0" distL="0" distR="0" wp14:anchorId="52206765" wp14:editId="402B789D">
            <wp:extent cx="5612130" cy="2423160"/>
            <wp:effectExtent l="0" t="0" r="0" b="0"/>
            <wp:docPr id="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2423160"/>
                    </a:xfrm>
                    <a:prstGeom prst="rect">
                      <a:avLst/>
                    </a:prstGeom>
                    <a:ln/>
                  </pic:spPr>
                </pic:pic>
              </a:graphicData>
            </a:graphic>
          </wp:inline>
        </w:drawing>
      </w:r>
    </w:p>
    <w:p w14:paraId="21D696B2" w14:textId="77777777" w:rsidR="006F2529" w:rsidRPr="0010171A" w:rsidRDefault="00EE77BB">
      <w:pPr>
        <w:spacing w:after="240" w:line="360" w:lineRule="auto"/>
        <w:jc w:val="both"/>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7. Ampliación del término para resolver</w:t>
      </w:r>
      <w:r w:rsidRPr="0010171A">
        <w:rPr>
          <w:rFonts w:ascii="Palatino Linotype" w:eastAsia="Palatino Linotype" w:hAnsi="Palatino Linotype" w:cs="Palatino Linotype"/>
          <w:sz w:val="22"/>
          <w:szCs w:val="22"/>
        </w:rPr>
        <w:t xml:space="preserve">. El </w:t>
      </w:r>
      <w:r w:rsidRPr="0010171A">
        <w:rPr>
          <w:rFonts w:ascii="Palatino Linotype" w:eastAsia="Palatino Linotype" w:hAnsi="Palatino Linotype" w:cs="Palatino Linotype"/>
          <w:b/>
          <w:sz w:val="22"/>
          <w:szCs w:val="22"/>
        </w:rPr>
        <w:t>catorce de agosto de dos mil veinticuatro</w:t>
      </w:r>
      <w:r w:rsidRPr="0010171A">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405FE269"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97DB561"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lastRenderedPageBreak/>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26A41EE9"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428DDD"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1491A1E" w14:textId="77777777" w:rsidR="006F2529" w:rsidRPr="0010171A" w:rsidRDefault="00EE77BB">
      <w:pPr>
        <w:spacing w:before="240" w:after="240" w:line="360" w:lineRule="auto"/>
        <w:jc w:val="both"/>
        <w:rPr>
          <w:rFonts w:ascii="Palatino Linotype" w:eastAsia="Palatino Linotype" w:hAnsi="Palatino Linotype" w:cs="Palatino Linotype"/>
          <w:strike/>
          <w:sz w:val="22"/>
          <w:szCs w:val="22"/>
        </w:rPr>
      </w:pPr>
      <w:r w:rsidRPr="0010171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1C7BF201" w14:textId="77777777" w:rsidR="006F2529" w:rsidRPr="0010171A" w:rsidRDefault="00EE77BB">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Complejidad del Asunto:</w:t>
      </w:r>
      <w:r w:rsidRPr="0010171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59FFCE07" w14:textId="77777777" w:rsidR="006F2529" w:rsidRPr="0010171A" w:rsidRDefault="00EE77BB">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Actividad Procesal del interesado</w:t>
      </w:r>
      <w:r w:rsidRPr="0010171A">
        <w:rPr>
          <w:rFonts w:ascii="Palatino Linotype" w:eastAsia="Palatino Linotype" w:hAnsi="Palatino Linotype" w:cs="Palatino Linotype"/>
          <w:sz w:val="22"/>
          <w:szCs w:val="22"/>
        </w:rPr>
        <w:t>. Acciones u omisiones del interesado.</w:t>
      </w:r>
    </w:p>
    <w:p w14:paraId="458FCF30" w14:textId="77777777" w:rsidR="006F2529" w:rsidRPr="0010171A" w:rsidRDefault="00EE77BB">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Conducta de la Autoridad:</w:t>
      </w:r>
      <w:r w:rsidRPr="0010171A">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90C4CD0" w14:textId="77777777" w:rsidR="006F2529" w:rsidRPr="0010171A" w:rsidRDefault="00EE77BB">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lastRenderedPageBreak/>
        <w:t>La afectación generada en la situación jurídica de la persona involucrada en el proceso:</w:t>
      </w:r>
      <w:r w:rsidRPr="0010171A">
        <w:rPr>
          <w:rFonts w:ascii="Palatino Linotype" w:eastAsia="Palatino Linotype" w:hAnsi="Palatino Linotype" w:cs="Palatino Linotype"/>
          <w:sz w:val="22"/>
          <w:szCs w:val="22"/>
        </w:rPr>
        <w:t xml:space="preserve"> Violación a sus derechos humanos.</w:t>
      </w:r>
    </w:p>
    <w:p w14:paraId="27EBA261"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C11C69" w14:textId="77777777" w:rsidR="006F2529" w:rsidRPr="0010171A" w:rsidRDefault="00EE77BB">
      <w:pPr>
        <w:spacing w:before="240" w:after="240" w:line="360" w:lineRule="auto"/>
        <w:jc w:val="both"/>
        <w:rPr>
          <w:rFonts w:ascii="Palatino Linotype" w:eastAsia="Palatino Linotype" w:hAnsi="Palatino Linotype" w:cs="Palatino Linotype"/>
          <w:b/>
          <w:sz w:val="22"/>
          <w:szCs w:val="22"/>
        </w:rPr>
      </w:pPr>
      <w:r w:rsidRPr="0010171A">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10171A">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10171A">
        <w:rPr>
          <w:rFonts w:ascii="Palatino Linotype" w:eastAsia="Palatino Linotype" w:hAnsi="Palatino Linotype" w:cs="Palatino Linotype"/>
          <w:sz w:val="22"/>
          <w:szCs w:val="22"/>
        </w:rPr>
        <w:t>, visible en la Gaceta del Seminario Judicial de la Federación con el registro digital 205635.</w:t>
      </w:r>
    </w:p>
    <w:p w14:paraId="2C6BB253"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A4ED40"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642E7495" w14:textId="77777777" w:rsidR="006F2529" w:rsidRPr="0010171A" w:rsidRDefault="00EE77BB">
      <w:pPr>
        <w:spacing w:before="240" w:after="240" w:line="360" w:lineRule="auto"/>
        <w:ind w:left="851" w:right="90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lastRenderedPageBreak/>
        <w:t xml:space="preserve"> </w:t>
      </w:r>
      <w:r w:rsidRPr="0010171A">
        <w:rPr>
          <w:rFonts w:ascii="Palatino Linotype" w:eastAsia="Palatino Linotype" w:hAnsi="Palatino Linotype" w:cs="Palatino Linotype"/>
          <w:b/>
          <w:i/>
          <w:sz w:val="22"/>
          <w:szCs w:val="22"/>
        </w:rPr>
        <w:t>“PLAZO RAZONABLE PARA RESOLVER. DIMENSIÓN Y EFECTOS DE ESTE CONCEPTO CUANDO SE ADUCE EXCESIVA CARGA DE TRABAJO</w:t>
      </w:r>
      <w:r w:rsidRPr="0010171A">
        <w:rPr>
          <w:rFonts w:ascii="Palatino Linotype" w:eastAsia="Palatino Linotype" w:hAnsi="Palatino Linotype" w:cs="Palatino Linotype"/>
          <w:i/>
          <w:sz w:val="22"/>
          <w:szCs w:val="22"/>
        </w:rPr>
        <w:t>.”</w:t>
      </w:r>
      <w:r w:rsidRPr="0010171A">
        <w:rPr>
          <w:rFonts w:ascii="Palatino Linotype" w:eastAsia="Palatino Linotype" w:hAnsi="Palatino Linotype" w:cs="Palatino Linotype"/>
          <w:sz w:val="22"/>
          <w:szCs w:val="22"/>
        </w:rPr>
        <w:t xml:space="preserve"> consultable en el Seminario Judicial de la Federación y su gaceta, con el registro digital 2002351.</w:t>
      </w:r>
    </w:p>
    <w:p w14:paraId="653B6B24" w14:textId="77777777" w:rsidR="006F2529" w:rsidRPr="0010171A" w:rsidRDefault="00EE77BB">
      <w:pPr>
        <w:spacing w:before="240" w:after="240" w:line="360" w:lineRule="auto"/>
        <w:ind w:left="851" w:right="90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10171A">
        <w:rPr>
          <w:rFonts w:ascii="Palatino Linotype" w:eastAsia="Palatino Linotype" w:hAnsi="Palatino Linotype" w:cs="Palatino Linotype"/>
          <w:sz w:val="22"/>
          <w:szCs w:val="22"/>
        </w:rPr>
        <w:t>, visible en el Seminario Judicial de la Federación y su gaceta, con el registro digital 2002350.</w:t>
      </w:r>
    </w:p>
    <w:p w14:paraId="338A3D50"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595EFBDB" w14:textId="77777777" w:rsidR="006F2529" w:rsidRPr="0010171A" w:rsidRDefault="00EE77BB">
      <w:pPr>
        <w:spacing w:after="240" w:line="360" w:lineRule="auto"/>
        <w:jc w:val="both"/>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 xml:space="preserve">8. Cierre de instrucción. </w:t>
      </w:r>
      <w:r w:rsidRPr="0010171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0171A">
        <w:rPr>
          <w:rFonts w:ascii="Palatino Linotype" w:eastAsia="Palatino Linotype" w:hAnsi="Palatino Linotype" w:cs="Palatino Linotype"/>
          <w:b/>
          <w:color w:val="000000"/>
          <w:sz w:val="22"/>
          <w:szCs w:val="22"/>
        </w:rPr>
        <w:t>veinte de agosto de dos mil veinticuatro</w:t>
      </w:r>
      <w:r w:rsidRPr="0010171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2BF0D993"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1D7AE26" w14:textId="77777777" w:rsidR="006F2529" w:rsidRPr="0010171A" w:rsidRDefault="00EE77BB">
      <w:pPr>
        <w:widowControl w:val="0"/>
        <w:spacing w:line="360" w:lineRule="auto"/>
        <w:jc w:val="center"/>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II. C O N S I D E R A N D O S</w:t>
      </w:r>
    </w:p>
    <w:p w14:paraId="5A40C829" w14:textId="77777777" w:rsidR="006F2529" w:rsidRPr="0010171A" w:rsidRDefault="00EE77BB">
      <w:pPr>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Primero. Competencia.</w:t>
      </w:r>
      <w:r w:rsidRPr="0010171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24BBD5E"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10171A">
        <w:rPr>
          <w:rFonts w:ascii="Palatino Linotype" w:eastAsia="Palatino Linotype" w:hAnsi="Palatino Linotype" w:cs="Palatino Linotype"/>
          <w:b/>
          <w:sz w:val="22"/>
          <w:szCs w:val="22"/>
        </w:rPr>
        <w:t xml:space="preserve">Segundo. Oportunidad y Procedibilidad del Recurso de Revisión. </w:t>
      </w:r>
      <w:r w:rsidRPr="0010171A">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AC64EA" w14:textId="77777777" w:rsidR="006F2529" w:rsidRPr="0010171A" w:rsidRDefault="00EE77B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10171A">
        <w:rPr>
          <w:rFonts w:ascii="Palatino Linotype" w:eastAsia="Palatino Linotype" w:hAnsi="Palatino Linotype" w:cs="Palatino Linotype"/>
          <w:color w:val="000000"/>
          <w:sz w:val="22"/>
          <w:szCs w:val="22"/>
        </w:rPr>
        <w:t xml:space="preserve">El recurso de revisión fue interpuesto dentro del plazo de quince días hábiles, previsto en el artículo 178 de la Ley de Transparencia, toda vez que </w:t>
      </w:r>
      <w:r w:rsidRPr="0010171A">
        <w:rPr>
          <w:rFonts w:ascii="Palatino Linotype" w:eastAsia="Palatino Linotype" w:hAnsi="Palatino Linotype" w:cs="Palatino Linotype"/>
          <w:b/>
          <w:color w:val="000000"/>
          <w:sz w:val="22"/>
          <w:szCs w:val="22"/>
        </w:rPr>
        <w:t>el Sujeto Obligado</w:t>
      </w:r>
      <w:r w:rsidRPr="0010171A">
        <w:rPr>
          <w:rFonts w:ascii="Palatino Linotype" w:eastAsia="Palatino Linotype" w:hAnsi="Palatino Linotype" w:cs="Palatino Linotype"/>
          <w:color w:val="000000"/>
          <w:sz w:val="22"/>
          <w:szCs w:val="22"/>
        </w:rPr>
        <w:t xml:space="preserve"> respondió a la solicitud de información el </w:t>
      </w:r>
      <w:r w:rsidRPr="0010171A">
        <w:rPr>
          <w:rFonts w:ascii="Palatino Linotype" w:eastAsia="Palatino Linotype" w:hAnsi="Palatino Linotype" w:cs="Palatino Linotype"/>
          <w:b/>
          <w:color w:val="000000"/>
          <w:sz w:val="22"/>
          <w:szCs w:val="22"/>
        </w:rPr>
        <w:t xml:space="preserve">treinta y uno de mayo de dos mil veinticuatro, </w:t>
      </w:r>
      <w:r w:rsidRPr="0010171A">
        <w:rPr>
          <w:rFonts w:ascii="Palatino Linotype" w:eastAsia="Palatino Linotype" w:hAnsi="Palatino Linotype" w:cs="Palatino Linotype"/>
          <w:color w:val="000000"/>
          <w:sz w:val="22"/>
          <w:szCs w:val="22"/>
        </w:rPr>
        <w:t xml:space="preserve">mientras que el recurso de revisión se interpuso el </w:t>
      </w:r>
      <w:r w:rsidRPr="0010171A">
        <w:rPr>
          <w:rFonts w:ascii="Palatino Linotype" w:eastAsia="Palatino Linotype" w:hAnsi="Palatino Linotype" w:cs="Palatino Linotype"/>
          <w:b/>
          <w:color w:val="000000"/>
          <w:sz w:val="22"/>
          <w:szCs w:val="22"/>
        </w:rPr>
        <w:t>cuatro de junio de dos mil veintitrés</w:t>
      </w:r>
      <w:r w:rsidRPr="0010171A">
        <w:rPr>
          <w:rFonts w:ascii="Palatino Linotype" w:eastAsia="Palatino Linotype" w:hAnsi="Palatino Linotype" w:cs="Palatino Linotype"/>
          <w:color w:val="000000"/>
          <w:sz w:val="22"/>
          <w:szCs w:val="22"/>
        </w:rPr>
        <w:t xml:space="preserve">, esto es, el </w:t>
      </w:r>
      <w:r w:rsidRPr="0010171A">
        <w:rPr>
          <w:rFonts w:ascii="Palatino Linotype" w:eastAsia="Palatino Linotype" w:hAnsi="Palatino Linotype" w:cs="Palatino Linotype"/>
          <w:b/>
          <w:color w:val="000000"/>
          <w:sz w:val="22"/>
          <w:szCs w:val="22"/>
        </w:rPr>
        <w:t xml:space="preserve">segundo día hábil </w:t>
      </w:r>
      <w:r w:rsidRPr="0010171A">
        <w:rPr>
          <w:rFonts w:ascii="Palatino Linotype" w:eastAsia="Palatino Linotype" w:hAnsi="Palatino Linotype" w:cs="Palatino Linotype"/>
          <w:color w:val="000000"/>
          <w:sz w:val="22"/>
          <w:szCs w:val="22"/>
        </w:rPr>
        <w:t>posterior en que tuvo conocimiento de la respuesta impugnada.</w:t>
      </w:r>
    </w:p>
    <w:p w14:paraId="26A82D78" w14:textId="77777777" w:rsidR="006F2529" w:rsidRPr="0010171A" w:rsidRDefault="00EE77BB">
      <w:pPr>
        <w:spacing w:before="240" w:after="240"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En este sentido, al considerar la fecha en que se formuló la solicitud y la fecha en que respondió a esta el </w:t>
      </w:r>
      <w:r w:rsidRPr="0010171A">
        <w:rPr>
          <w:rFonts w:ascii="Palatino Linotype" w:eastAsia="Palatino Linotype" w:hAnsi="Palatino Linotype" w:cs="Palatino Linotype"/>
          <w:b/>
          <w:color w:val="000000"/>
          <w:sz w:val="22"/>
          <w:szCs w:val="22"/>
        </w:rPr>
        <w:t>Sujeto Obligado</w:t>
      </w:r>
      <w:r w:rsidRPr="0010171A">
        <w:rPr>
          <w:rFonts w:ascii="Palatino Linotype" w:eastAsia="Palatino Linotype" w:hAnsi="Palatino Linotype" w:cs="Palatino Linotype"/>
          <w:color w:val="000000"/>
          <w:sz w:val="22"/>
          <w:szCs w:val="22"/>
        </w:rPr>
        <w:t>; así como la fecha en que se interpuso el recurso de revisión, se concluye que el presente recurso de revisión se encuentra dentro de los márgenes temporales previstos las disposiciones legales referidas.</w:t>
      </w:r>
    </w:p>
    <w:p w14:paraId="1CE51183"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Asimismo, por cuanto hace a la procedibilidad del  recurso de revisión, es de suma importancia señalar que </w:t>
      </w:r>
      <w:r w:rsidRPr="0010171A">
        <w:rPr>
          <w:rFonts w:ascii="Palatino Linotype" w:eastAsia="Palatino Linotype" w:hAnsi="Palatino Linotype" w:cs="Palatino Linotype"/>
          <w:b/>
          <w:color w:val="000000"/>
          <w:sz w:val="22"/>
          <w:szCs w:val="22"/>
        </w:rPr>
        <w:t>la parte Recurrente</w:t>
      </w:r>
      <w:r w:rsidRPr="0010171A">
        <w:rPr>
          <w:rFonts w:ascii="Palatino Linotype" w:eastAsia="Palatino Linotype" w:hAnsi="Palatino Linotype" w:cs="Palatino Linotype"/>
          <w:color w:val="000000"/>
          <w:sz w:val="22"/>
          <w:szCs w:val="22"/>
        </w:rPr>
        <w:t xml:space="preserve">, no señaló nombre o seudónimo alguno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w:t>
      </w:r>
      <w:r w:rsidRPr="0010171A">
        <w:rPr>
          <w:rFonts w:ascii="Palatino Linotype" w:eastAsia="Palatino Linotype" w:hAnsi="Palatino Linotype" w:cs="Palatino Linotype"/>
          <w:color w:val="000000"/>
          <w:sz w:val="22"/>
          <w:szCs w:val="22"/>
        </w:rPr>
        <w:lastRenderedPageBreak/>
        <w:t>penúltimo párrafo de la Ley de Transparencia y Acceso a la Información Pública del Estado de México y Municipios que establece lo siguiente:</w:t>
      </w:r>
    </w:p>
    <w:p w14:paraId="1ADD9BEB" w14:textId="77777777" w:rsidR="006F2529" w:rsidRPr="0010171A" w:rsidRDefault="00EE77BB">
      <w:pPr>
        <w:pBdr>
          <w:top w:val="nil"/>
          <w:left w:val="nil"/>
          <w:bottom w:val="nil"/>
          <w:right w:val="nil"/>
          <w:between w:val="nil"/>
        </w:pBdr>
        <w:spacing w:before="240" w:after="240"/>
        <w:ind w:left="567" w:right="616"/>
        <w:jc w:val="both"/>
        <w:rPr>
          <w:color w:val="000000"/>
        </w:rPr>
      </w:pPr>
      <w:r w:rsidRPr="0010171A">
        <w:rPr>
          <w:rFonts w:ascii="Palatino Linotype" w:eastAsia="Palatino Linotype" w:hAnsi="Palatino Linotype" w:cs="Palatino Linotype"/>
          <w:i/>
          <w:color w:val="000000"/>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2B34B3B"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359ED7F" w14:textId="77777777" w:rsidR="006F2529" w:rsidRPr="0010171A" w:rsidRDefault="00EE77BB">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Ahora bien, resulta procedente la interposición del recurso, según lo aducido por la parte recurrente en sus razones o motivos de inconformidad, de acuerdo al artículo 179, </w:t>
      </w:r>
      <w:r w:rsidRPr="0010171A">
        <w:rPr>
          <w:rFonts w:ascii="Palatino Linotype" w:eastAsia="Palatino Linotype" w:hAnsi="Palatino Linotype" w:cs="Palatino Linotype"/>
          <w:sz w:val="22"/>
          <w:szCs w:val="22"/>
        </w:rPr>
        <w:t xml:space="preserve">fracción I de </w:t>
      </w:r>
      <w:r w:rsidRPr="0010171A">
        <w:rPr>
          <w:rFonts w:ascii="Palatino Linotype" w:eastAsia="Palatino Linotype" w:hAnsi="Palatino Linotype" w:cs="Palatino Linotype"/>
          <w:color w:val="000000"/>
          <w:sz w:val="22"/>
          <w:szCs w:val="22"/>
        </w:rPr>
        <w:t>la Ley de Transparencia y Acceso a la Información Pública del Estado de México y Municipios; que a la letra dice:</w:t>
      </w:r>
    </w:p>
    <w:p w14:paraId="5BF923E3" w14:textId="77777777" w:rsidR="006F2529" w:rsidRPr="0010171A" w:rsidRDefault="00EE77B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b/>
          <w:i/>
          <w:color w:val="000000"/>
          <w:sz w:val="22"/>
          <w:szCs w:val="22"/>
        </w:rPr>
        <w:t>“Artículo 179</w:t>
      </w:r>
      <w:r w:rsidRPr="0010171A">
        <w:rPr>
          <w:rFonts w:ascii="Palatino Linotype" w:eastAsia="Palatino Linotype" w:hAnsi="Palatino Linotype" w:cs="Palatino Linotype"/>
          <w:i/>
          <w:color w:val="000000"/>
          <w:sz w:val="22"/>
          <w:szCs w:val="22"/>
        </w:rPr>
        <w:t xml:space="preserve">. </w:t>
      </w:r>
      <w:r w:rsidRPr="0010171A">
        <w:rPr>
          <w:rFonts w:ascii="Palatino Linotype" w:eastAsia="Palatino Linotype" w:hAnsi="Palatino Linotype" w:cs="Palatino Linotype"/>
          <w:b/>
          <w:i/>
          <w:color w:val="000000"/>
          <w:sz w:val="22"/>
          <w:szCs w:val="22"/>
        </w:rPr>
        <w:t>El recurso de revisión</w:t>
      </w:r>
      <w:r w:rsidRPr="0010171A">
        <w:rPr>
          <w:rFonts w:ascii="Palatino Linotype" w:eastAsia="Palatino Linotype" w:hAnsi="Palatino Linotype" w:cs="Palatino Linotype"/>
          <w:i/>
          <w:color w:val="000000"/>
          <w:sz w:val="22"/>
          <w:szCs w:val="22"/>
        </w:rPr>
        <w:t xml:space="preserve"> es un medio de protección que la Ley otorga a los particulares, para hacer valer su derecho de acceso a la información pública</w:t>
      </w:r>
      <w:r w:rsidRPr="0010171A">
        <w:rPr>
          <w:rFonts w:ascii="Palatino Linotype" w:eastAsia="Palatino Linotype" w:hAnsi="Palatino Linotype" w:cs="Palatino Linotype"/>
          <w:b/>
          <w:i/>
          <w:color w:val="000000"/>
          <w:sz w:val="22"/>
          <w:szCs w:val="22"/>
        </w:rPr>
        <w:t>, y procederá en contra de las siguientes causas</w:t>
      </w:r>
      <w:r w:rsidRPr="0010171A">
        <w:rPr>
          <w:rFonts w:ascii="Palatino Linotype" w:eastAsia="Palatino Linotype" w:hAnsi="Palatino Linotype" w:cs="Palatino Linotype"/>
          <w:i/>
          <w:color w:val="000000"/>
          <w:sz w:val="22"/>
          <w:szCs w:val="22"/>
        </w:rPr>
        <w:t>:</w:t>
      </w:r>
    </w:p>
    <w:p w14:paraId="7FE293F4" w14:textId="77777777" w:rsidR="006F2529" w:rsidRPr="0010171A" w:rsidRDefault="00EE77B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w:t>
      </w:r>
    </w:p>
    <w:p w14:paraId="3252E556" w14:textId="77777777" w:rsidR="006F2529" w:rsidRPr="0010171A" w:rsidRDefault="00EE77B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b/>
          <w:i/>
          <w:color w:val="000000"/>
          <w:sz w:val="22"/>
          <w:szCs w:val="22"/>
        </w:rPr>
        <w:t>I. La negativa a la información solicitada</w:t>
      </w:r>
      <w:r w:rsidRPr="0010171A">
        <w:rPr>
          <w:rFonts w:ascii="Palatino Linotype" w:eastAsia="Palatino Linotype" w:hAnsi="Palatino Linotype" w:cs="Palatino Linotype"/>
          <w:i/>
          <w:color w:val="000000"/>
          <w:sz w:val="22"/>
          <w:szCs w:val="22"/>
        </w:rPr>
        <w:t>;” (Énfasis añadido)</w:t>
      </w:r>
    </w:p>
    <w:p w14:paraId="3134EB16"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 xml:space="preserve">Tercero. Materia de la revisión. </w:t>
      </w:r>
      <w:r w:rsidRPr="0010171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0171A">
        <w:rPr>
          <w:rFonts w:ascii="Palatino Linotype" w:eastAsia="Palatino Linotype" w:hAnsi="Palatino Linotype" w:cs="Palatino Linotype"/>
          <w:b/>
          <w:sz w:val="22"/>
          <w:szCs w:val="22"/>
        </w:rPr>
        <w:t xml:space="preserve">verificar si la respuesta e informe justificado otorgados por el Sujeto Obligado es adecuada y suficiente para satisfacer el derecho de acceso a la información pública </w:t>
      </w:r>
      <w:r w:rsidRPr="0010171A">
        <w:rPr>
          <w:rFonts w:ascii="Palatino Linotype" w:eastAsia="Palatino Linotype" w:hAnsi="Palatino Linotype" w:cs="Palatino Linotype"/>
          <w:sz w:val="22"/>
          <w:szCs w:val="22"/>
        </w:rPr>
        <w:t xml:space="preserve">de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xml:space="preserve"> o en su defecto, en caso de ser procedente, ordenar la entrega de información oportuna.</w:t>
      </w:r>
    </w:p>
    <w:p w14:paraId="562B7279"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b/>
          <w:color w:val="000000"/>
          <w:sz w:val="22"/>
          <w:szCs w:val="22"/>
        </w:rPr>
        <w:lastRenderedPageBreak/>
        <w:t xml:space="preserve">Cuarto. Estudio del asunto. </w:t>
      </w:r>
      <w:r w:rsidRPr="0010171A">
        <w:rPr>
          <w:rFonts w:ascii="Palatino Linotype" w:eastAsia="Palatino Linotype" w:hAnsi="Palatino Linotype" w:cs="Palatino Linotype"/>
          <w:color w:val="000000"/>
          <w:sz w:val="22"/>
          <w:szCs w:val="22"/>
        </w:rPr>
        <w:t xml:space="preserve">Antes de entrar al análisis de los pronunciamientos del </w:t>
      </w:r>
      <w:r w:rsidRPr="0010171A">
        <w:rPr>
          <w:rFonts w:ascii="Palatino Linotype" w:eastAsia="Palatino Linotype" w:hAnsi="Palatino Linotype" w:cs="Palatino Linotype"/>
          <w:b/>
          <w:color w:val="000000"/>
          <w:sz w:val="22"/>
          <w:szCs w:val="22"/>
        </w:rPr>
        <w:t>Sujeto Obligado</w:t>
      </w:r>
      <w:r w:rsidRPr="0010171A">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BD370BC" w14:textId="77777777" w:rsidR="006F2529" w:rsidRPr="0010171A" w:rsidRDefault="00EE77BB">
      <w:pPr>
        <w:pBdr>
          <w:top w:val="nil"/>
          <w:left w:val="nil"/>
          <w:bottom w:val="nil"/>
          <w:right w:val="nil"/>
          <w:between w:val="nil"/>
        </w:pBdr>
        <w:spacing w:before="240" w:after="240"/>
        <w:ind w:left="851" w:right="850"/>
        <w:jc w:val="both"/>
        <w:rPr>
          <w:color w:val="000000"/>
        </w:rPr>
      </w:pPr>
      <w:r w:rsidRPr="0010171A">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10171A">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5998C1E6" w14:textId="77777777" w:rsidR="006F2529" w:rsidRPr="0010171A" w:rsidRDefault="00EE77BB">
      <w:pPr>
        <w:pBdr>
          <w:top w:val="nil"/>
          <w:left w:val="nil"/>
          <w:bottom w:val="nil"/>
          <w:right w:val="nil"/>
          <w:between w:val="nil"/>
        </w:pBdr>
        <w:spacing w:before="240" w:after="240"/>
        <w:ind w:left="851" w:right="850"/>
        <w:jc w:val="both"/>
        <w:rPr>
          <w:color w:val="000000"/>
        </w:rPr>
      </w:pPr>
      <w:r w:rsidRPr="0010171A">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54537A15" w14:textId="77777777" w:rsidR="006F2529" w:rsidRPr="0010171A" w:rsidRDefault="00EE77BB">
      <w:pPr>
        <w:pBdr>
          <w:top w:val="nil"/>
          <w:left w:val="nil"/>
          <w:bottom w:val="nil"/>
          <w:right w:val="nil"/>
          <w:between w:val="nil"/>
        </w:pBdr>
        <w:spacing w:before="240" w:after="240"/>
        <w:ind w:left="851" w:right="850"/>
        <w:jc w:val="both"/>
        <w:rPr>
          <w:color w:val="000000"/>
        </w:rPr>
      </w:pPr>
      <w:r w:rsidRPr="0010171A">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0171A">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217F5631" w14:textId="77777777" w:rsidR="006F2529" w:rsidRPr="0010171A" w:rsidRDefault="00EE77BB">
      <w:pPr>
        <w:pBdr>
          <w:top w:val="nil"/>
          <w:left w:val="nil"/>
          <w:bottom w:val="nil"/>
          <w:right w:val="nil"/>
          <w:between w:val="nil"/>
        </w:pBdr>
        <w:spacing w:before="240" w:after="240"/>
        <w:ind w:left="851" w:right="850"/>
        <w:jc w:val="both"/>
        <w:rPr>
          <w:color w:val="000000"/>
        </w:rPr>
      </w:pPr>
      <w:r w:rsidRPr="0010171A">
        <w:rPr>
          <w:rFonts w:ascii="Palatino Linotype" w:eastAsia="Palatino Linotype" w:hAnsi="Palatino Linotype" w:cs="Palatino Linotype"/>
          <w:i/>
          <w:color w:val="000000"/>
          <w:sz w:val="22"/>
          <w:szCs w:val="22"/>
        </w:rPr>
        <w:t>[…]</w:t>
      </w:r>
    </w:p>
    <w:p w14:paraId="2D1A521F" w14:textId="77777777" w:rsidR="006F2529" w:rsidRPr="0010171A" w:rsidRDefault="00EE77BB">
      <w:pPr>
        <w:pBdr>
          <w:top w:val="nil"/>
          <w:left w:val="nil"/>
          <w:bottom w:val="nil"/>
          <w:right w:val="nil"/>
          <w:between w:val="nil"/>
        </w:pBdr>
        <w:spacing w:before="240" w:after="240"/>
        <w:ind w:left="851" w:right="901"/>
        <w:jc w:val="both"/>
        <w:rPr>
          <w:color w:val="000000"/>
        </w:rPr>
      </w:pPr>
      <w:r w:rsidRPr="0010171A">
        <w:rPr>
          <w:rFonts w:ascii="Palatino Linotype" w:eastAsia="Palatino Linotype" w:hAnsi="Palatino Linotype" w:cs="Palatino Linotype"/>
          <w:b/>
          <w:i/>
          <w:color w:val="000000"/>
          <w:sz w:val="22"/>
          <w:szCs w:val="22"/>
        </w:rPr>
        <w:t>“Artículo 6o.</w:t>
      </w:r>
    </w:p>
    <w:p w14:paraId="65CD2B34" w14:textId="77777777" w:rsidR="006F2529" w:rsidRPr="0010171A" w:rsidRDefault="00EE77BB">
      <w:pPr>
        <w:pBdr>
          <w:top w:val="nil"/>
          <w:left w:val="nil"/>
          <w:bottom w:val="nil"/>
          <w:right w:val="nil"/>
          <w:between w:val="nil"/>
        </w:pBdr>
        <w:spacing w:before="240" w:after="240"/>
        <w:ind w:left="851" w:right="901"/>
        <w:jc w:val="both"/>
        <w:rPr>
          <w:color w:val="000000"/>
        </w:rPr>
      </w:pPr>
      <w:r w:rsidRPr="0010171A">
        <w:rPr>
          <w:rFonts w:ascii="Palatino Linotype" w:eastAsia="Palatino Linotype" w:hAnsi="Palatino Linotype" w:cs="Palatino Linotype"/>
          <w:i/>
          <w:color w:val="000000"/>
          <w:sz w:val="22"/>
          <w:szCs w:val="22"/>
        </w:rPr>
        <w:t>[...]</w:t>
      </w:r>
    </w:p>
    <w:p w14:paraId="0AFF4FB9"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b/>
          <w:i/>
          <w:color w:val="000000"/>
          <w:sz w:val="22"/>
          <w:szCs w:val="22"/>
        </w:rPr>
        <w:t xml:space="preserve">A. Para el ejercicio del derecho de acceso a la información, la Federación y </w:t>
      </w:r>
      <w:r w:rsidRPr="0010171A">
        <w:rPr>
          <w:rFonts w:ascii="Palatino Linotype" w:eastAsia="Palatino Linotype" w:hAnsi="Palatino Linotype" w:cs="Palatino Linotype"/>
          <w:b/>
          <w:i/>
          <w:color w:val="000000"/>
          <w:sz w:val="22"/>
          <w:szCs w:val="22"/>
          <w:u w:val="single"/>
        </w:rPr>
        <w:t>las entidades federativas</w:t>
      </w:r>
      <w:r w:rsidRPr="0010171A">
        <w:rPr>
          <w:rFonts w:ascii="Palatino Linotype" w:eastAsia="Palatino Linotype" w:hAnsi="Palatino Linotype" w:cs="Palatino Linotype"/>
          <w:b/>
          <w:i/>
          <w:color w:val="000000"/>
          <w:sz w:val="22"/>
          <w:szCs w:val="22"/>
        </w:rPr>
        <w:t>,</w:t>
      </w:r>
      <w:r w:rsidRPr="0010171A">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7FA219E9"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i/>
          <w:color w:val="000000"/>
          <w:sz w:val="22"/>
          <w:szCs w:val="22"/>
        </w:rPr>
        <w:lastRenderedPageBreak/>
        <w:t> </w:t>
      </w:r>
      <w:r w:rsidRPr="0010171A">
        <w:rPr>
          <w:rFonts w:ascii="Palatino Linotype" w:eastAsia="Palatino Linotype" w:hAnsi="Palatino Linotype" w:cs="Palatino Linotype"/>
          <w:b/>
          <w:i/>
          <w:color w:val="000000"/>
          <w:sz w:val="22"/>
          <w:szCs w:val="22"/>
        </w:rPr>
        <w:t xml:space="preserve">I. </w:t>
      </w:r>
      <w:r w:rsidRPr="0010171A">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10171A">
        <w:rPr>
          <w:rFonts w:ascii="Palatino Linotype" w:eastAsia="Palatino Linotype" w:hAnsi="Palatino Linotype" w:cs="Palatino Linotype"/>
          <w:i/>
          <w:color w:val="000000"/>
          <w:sz w:val="22"/>
          <w:szCs w:val="22"/>
        </w:rPr>
        <w:t xml:space="preserve"> Ejecutivo, Legislativo </w:t>
      </w:r>
      <w:r w:rsidRPr="0010171A">
        <w:rPr>
          <w:rFonts w:ascii="Palatino Linotype" w:eastAsia="Palatino Linotype" w:hAnsi="Palatino Linotype" w:cs="Palatino Linotype"/>
          <w:b/>
          <w:i/>
          <w:color w:val="000000"/>
          <w:sz w:val="22"/>
          <w:szCs w:val="22"/>
          <w:u w:val="single"/>
        </w:rPr>
        <w:t>y Judicial</w:t>
      </w:r>
      <w:r w:rsidRPr="0010171A">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0171A">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10171A">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8C8F835"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i/>
          <w:color w:val="000000"/>
          <w:sz w:val="22"/>
          <w:szCs w:val="22"/>
        </w:rPr>
        <w:t> </w:t>
      </w:r>
      <w:r w:rsidRPr="0010171A">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20E6C6C6"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i/>
          <w:color w:val="000000"/>
          <w:sz w:val="22"/>
          <w:szCs w:val="22"/>
        </w:rPr>
        <w:t> </w:t>
      </w:r>
      <w:r w:rsidRPr="0010171A">
        <w:rPr>
          <w:rFonts w:ascii="Palatino Linotype" w:eastAsia="Palatino Linotype" w:hAnsi="Palatino Linotype" w:cs="Palatino Linotype"/>
          <w:b/>
          <w:i/>
          <w:color w:val="000000"/>
          <w:sz w:val="22"/>
          <w:szCs w:val="22"/>
        </w:rPr>
        <w:t xml:space="preserve">III. </w:t>
      </w:r>
      <w:r w:rsidRPr="0010171A">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10171A">
        <w:rPr>
          <w:rFonts w:ascii="Palatino Linotype" w:eastAsia="Palatino Linotype" w:hAnsi="Palatino Linotype" w:cs="Palatino Linotype"/>
          <w:i/>
          <w:color w:val="000000"/>
          <w:sz w:val="22"/>
          <w:szCs w:val="22"/>
        </w:rPr>
        <w:t xml:space="preserve"> a sus datos personales o a la rectificación de éstos.</w:t>
      </w:r>
    </w:p>
    <w:p w14:paraId="50645246"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i/>
          <w:color w:val="000000"/>
          <w:sz w:val="22"/>
          <w:szCs w:val="22"/>
        </w:rPr>
        <w:t> </w:t>
      </w:r>
      <w:r w:rsidRPr="0010171A">
        <w:rPr>
          <w:rFonts w:ascii="Palatino Linotype" w:eastAsia="Palatino Linotype" w:hAnsi="Palatino Linotype" w:cs="Palatino Linotype"/>
          <w:b/>
          <w:i/>
          <w:color w:val="000000"/>
          <w:sz w:val="22"/>
          <w:szCs w:val="22"/>
        </w:rPr>
        <w:t xml:space="preserve">IV. </w:t>
      </w:r>
      <w:r w:rsidRPr="0010171A">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33B5380C"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b/>
          <w:i/>
          <w:color w:val="000000"/>
          <w:sz w:val="22"/>
          <w:szCs w:val="22"/>
        </w:rPr>
        <w:t xml:space="preserve">V. </w:t>
      </w:r>
      <w:r w:rsidRPr="0010171A">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A33FE6C"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i/>
          <w:color w:val="000000"/>
          <w:sz w:val="22"/>
          <w:szCs w:val="22"/>
        </w:rPr>
        <w:t> </w:t>
      </w:r>
      <w:r w:rsidRPr="0010171A">
        <w:rPr>
          <w:rFonts w:ascii="Palatino Linotype" w:eastAsia="Palatino Linotype" w:hAnsi="Palatino Linotype" w:cs="Palatino Linotype"/>
          <w:b/>
          <w:i/>
          <w:color w:val="000000"/>
          <w:sz w:val="22"/>
          <w:szCs w:val="22"/>
        </w:rPr>
        <w:t xml:space="preserve">VI. </w:t>
      </w:r>
      <w:r w:rsidRPr="0010171A">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47B45BD0" w14:textId="77777777" w:rsidR="006F2529" w:rsidRPr="0010171A" w:rsidRDefault="00EE77BB">
      <w:pPr>
        <w:pBdr>
          <w:top w:val="nil"/>
          <w:left w:val="nil"/>
          <w:bottom w:val="nil"/>
          <w:right w:val="nil"/>
          <w:between w:val="nil"/>
        </w:pBdr>
        <w:spacing w:before="240" w:after="240"/>
        <w:ind w:left="851" w:right="851"/>
        <w:jc w:val="both"/>
        <w:rPr>
          <w:color w:val="000000"/>
        </w:rPr>
      </w:pPr>
      <w:r w:rsidRPr="0010171A">
        <w:rPr>
          <w:rFonts w:ascii="Palatino Linotype" w:eastAsia="Palatino Linotype" w:hAnsi="Palatino Linotype" w:cs="Palatino Linotype"/>
          <w:i/>
          <w:color w:val="000000"/>
          <w:sz w:val="22"/>
          <w:szCs w:val="22"/>
        </w:rPr>
        <w:t> </w:t>
      </w:r>
      <w:r w:rsidRPr="0010171A">
        <w:rPr>
          <w:rFonts w:ascii="Palatino Linotype" w:eastAsia="Palatino Linotype" w:hAnsi="Palatino Linotype" w:cs="Palatino Linotype"/>
          <w:b/>
          <w:i/>
          <w:color w:val="000000"/>
          <w:sz w:val="22"/>
          <w:szCs w:val="22"/>
        </w:rPr>
        <w:t xml:space="preserve">VII. </w:t>
      </w:r>
      <w:r w:rsidRPr="0010171A">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6D330796"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10171A">
        <w:rPr>
          <w:rFonts w:ascii="Palatino Linotype" w:eastAsia="Palatino Linotype" w:hAnsi="Palatino Linotype" w:cs="Palatino Linotype"/>
          <w:color w:val="000000"/>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9B6FB34" w14:textId="77777777" w:rsidR="006F2529" w:rsidRPr="0010171A" w:rsidRDefault="00EE77BB">
      <w:pPr>
        <w:pBdr>
          <w:top w:val="nil"/>
          <w:left w:val="nil"/>
          <w:bottom w:val="nil"/>
          <w:right w:val="nil"/>
          <w:between w:val="nil"/>
        </w:pBdr>
        <w:spacing w:before="240" w:after="240"/>
        <w:ind w:left="709" w:right="760"/>
        <w:jc w:val="both"/>
        <w:rPr>
          <w:color w:val="000000"/>
        </w:rPr>
      </w:pPr>
      <w:r w:rsidRPr="0010171A">
        <w:rPr>
          <w:rFonts w:ascii="Palatino Linotype" w:eastAsia="Palatino Linotype" w:hAnsi="Palatino Linotype" w:cs="Palatino Linotype"/>
          <w:i/>
          <w:color w:val="000000"/>
          <w:sz w:val="22"/>
          <w:szCs w:val="22"/>
        </w:rPr>
        <w:t>“</w:t>
      </w:r>
      <w:r w:rsidRPr="0010171A">
        <w:rPr>
          <w:rFonts w:ascii="Palatino Linotype" w:eastAsia="Palatino Linotype" w:hAnsi="Palatino Linotype" w:cs="Palatino Linotype"/>
          <w:b/>
          <w:i/>
          <w:color w:val="000000"/>
          <w:sz w:val="22"/>
          <w:szCs w:val="22"/>
        </w:rPr>
        <w:t>Artículo 4</w:t>
      </w:r>
      <w:r w:rsidRPr="0010171A">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5BCFE184" w14:textId="77777777" w:rsidR="006F2529" w:rsidRPr="0010171A" w:rsidRDefault="00EE77BB">
      <w:pPr>
        <w:pBdr>
          <w:top w:val="nil"/>
          <w:left w:val="nil"/>
          <w:bottom w:val="nil"/>
          <w:right w:val="nil"/>
          <w:between w:val="nil"/>
        </w:pBdr>
        <w:spacing w:before="240" w:after="240"/>
        <w:ind w:left="709" w:right="760"/>
        <w:jc w:val="both"/>
        <w:rPr>
          <w:color w:val="000000"/>
        </w:rPr>
      </w:pPr>
      <w:r w:rsidRPr="0010171A">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0B66CF" w14:textId="77777777" w:rsidR="006F2529" w:rsidRPr="0010171A" w:rsidRDefault="00EE77BB">
      <w:pPr>
        <w:pBdr>
          <w:top w:val="nil"/>
          <w:left w:val="nil"/>
          <w:bottom w:val="nil"/>
          <w:right w:val="nil"/>
          <w:between w:val="nil"/>
        </w:pBdr>
        <w:spacing w:before="240" w:after="240"/>
        <w:ind w:left="709" w:right="760"/>
        <w:jc w:val="both"/>
        <w:rPr>
          <w:color w:val="000000"/>
        </w:rPr>
      </w:pPr>
      <w:r w:rsidRPr="0010171A">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 (Énfasis añadido)</w:t>
      </w:r>
    </w:p>
    <w:p w14:paraId="3D73F595"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4A11B90" w14:textId="77777777" w:rsidR="006F2529" w:rsidRPr="0010171A" w:rsidRDefault="00EE77BB">
      <w:pPr>
        <w:pBdr>
          <w:top w:val="nil"/>
          <w:left w:val="nil"/>
          <w:bottom w:val="nil"/>
          <w:right w:val="nil"/>
          <w:between w:val="nil"/>
        </w:pBdr>
        <w:spacing w:before="240" w:after="240"/>
        <w:ind w:left="567" w:right="758"/>
        <w:jc w:val="both"/>
        <w:rPr>
          <w:color w:val="000000"/>
        </w:rPr>
      </w:pPr>
      <w:r w:rsidRPr="0010171A">
        <w:rPr>
          <w:rFonts w:ascii="Palatino Linotype" w:eastAsia="Palatino Linotype" w:hAnsi="Palatino Linotype" w:cs="Palatino Linotype"/>
          <w:i/>
          <w:color w:val="000000"/>
          <w:sz w:val="22"/>
          <w:szCs w:val="22"/>
        </w:rPr>
        <w:t>“</w:t>
      </w:r>
      <w:r w:rsidRPr="0010171A">
        <w:rPr>
          <w:rFonts w:ascii="Palatino Linotype" w:eastAsia="Palatino Linotype" w:hAnsi="Palatino Linotype" w:cs="Palatino Linotype"/>
          <w:b/>
          <w:i/>
          <w:color w:val="000000"/>
          <w:sz w:val="22"/>
          <w:szCs w:val="22"/>
        </w:rPr>
        <w:t>Artículo 12</w:t>
      </w:r>
      <w:r w:rsidRPr="0010171A">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53AB3343" w14:textId="77777777" w:rsidR="006F2529" w:rsidRPr="0010171A" w:rsidRDefault="00EE77BB">
      <w:pPr>
        <w:pBdr>
          <w:top w:val="nil"/>
          <w:left w:val="nil"/>
          <w:bottom w:val="nil"/>
          <w:right w:val="nil"/>
          <w:between w:val="nil"/>
        </w:pBdr>
        <w:spacing w:before="240" w:after="240"/>
        <w:ind w:left="567" w:right="758"/>
        <w:jc w:val="both"/>
        <w:rPr>
          <w:color w:val="000000"/>
        </w:rPr>
      </w:pPr>
      <w:r w:rsidRPr="0010171A">
        <w:rPr>
          <w:rFonts w:ascii="Palatino Linotype" w:eastAsia="Palatino Linotype" w:hAnsi="Palatino Linotype" w:cs="Palatino Linotype"/>
          <w:i/>
          <w:color w:val="000000"/>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9DA63E9"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10171A">
        <w:rPr>
          <w:rFonts w:ascii="Palatino Linotype" w:eastAsia="Palatino Linotype" w:hAnsi="Palatino Linotype" w:cs="Palatino Linotype"/>
          <w:b/>
          <w:color w:val="000000"/>
          <w:sz w:val="22"/>
          <w:szCs w:val="22"/>
        </w:rPr>
        <w:t xml:space="preserve"> </w:t>
      </w:r>
      <w:r w:rsidRPr="0010171A">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10171A">
        <w:rPr>
          <w:rFonts w:ascii="Palatino Linotype" w:eastAsia="Palatino Linotype" w:hAnsi="Palatino Linotype" w:cs="Palatino Linotype"/>
          <w:i/>
          <w:color w:val="000000"/>
          <w:sz w:val="22"/>
          <w:szCs w:val="22"/>
        </w:rPr>
        <w:t>ad hoc</w:t>
      </w:r>
      <w:r w:rsidRPr="0010171A">
        <w:rPr>
          <w:rFonts w:ascii="Palatino Linotype" w:eastAsia="Palatino Linotype" w:hAnsi="Palatino Linotype" w:cs="Palatino Linotype"/>
          <w:color w:val="000000"/>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A37C1ED" w14:textId="77777777" w:rsidR="006F2529" w:rsidRPr="0010171A" w:rsidRDefault="00EE77BB">
      <w:pPr>
        <w:pBdr>
          <w:top w:val="nil"/>
          <w:left w:val="nil"/>
          <w:bottom w:val="nil"/>
          <w:right w:val="nil"/>
          <w:between w:val="nil"/>
        </w:pBdr>
        <w:spacing w:before="240" w:after="240"/>
        <w:ind w:left="567" w:right="567"/>
        <w:jc w:val="both"/>
        <w:rPr>
          <w:color w:val="000000"/>
        </w:rPr>
      </w:pPr>
      <w:r w:rsidRPr="0010171A">
        <w:rPr>
          <w:rFonts w:ascii="Palatino Linotype" w:eastAsia="Palatino Linotype" w:hAnsi="Palatino Linotype" w:cs="Palatino Linotype"/>
          <w:b/>
          <w:i/>
          <w:color w:val="000000"/>
          <w:sz w:val="22"/>
          <w:szCs w:val="22"/>
        </w:rPr>
        <w:t>03/17</w:t>
      </w:r>
    </w:p>
    <w:p w14:paraId="48178A99" w14:textId="77777777" w:rsidR="006F2529" w:rsidRPr="0010171A" w:rsidRDefault="00EE77BB">
      <w:pPr>
        <w:pBdr>
          <w:top w:val="nil"/>
          <w:left w:val="nil"/>
          <w:bottom w:val="nil"/>
          <w:right w:val="nil"/>
          <w:between w:val="nil"/>
        </w:pBdr>
        <w:spacing w:before="240" w:after="240"/>
        <w:ind w:left="567" w:right="567"/>
        <w:jc w:val="both"/>
        <w:rPr>
          <w:color w:val="000000"/>
        </w:rPr>
      </w:pPr>
      <w:r w:rsidRPr="0010171A">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4A2CDFD4" w14:textId="77777777" w:rsidR="006F2529" w:rsidRPr="0010171A" w:rsidRDefault="00EE77BB">
      <w:pPr>
        <w:pBdr>
          <w:top w:val="nil"/>
          <w:left w:val="nil"/>
          <w:bottom w:val="nil"/>
          <w:right w:val="nil"/>
          <w:between w:val="nil"/>
        </w:pBdr>
        <w:spacing w:before="240" w:after="240"/>
        <w:ind w:left="567" w:right="567"/>
        <w:jc w:val="both"/>
        <w:rPr>
          <w:color w:val="000000"/>
        </w:rPr>
      </w:pPr>
      <w:r w:rsidRPr="0010171A">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693B676"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BCB9CAA" w14:textId="77777777" w:rsidR="006F2529" w:rsidRPr="0010171A" w:rsidRDefault="00EE77BB">
      <w:pPr>
        <w:pBdr>
          <w:top w:val="nil"/>
          <w:left w:val="nil"/>
          <w:bottom w:val="nil"/>
          <w:right w:val="nil"/>
          <w:between w:val="nil"/>
        </w:pBdr>
        <w:spacing w:before="240" w:after="240" w:line="360" w:lineRule="auto"/>
        <w:ind w:right="49"/>
        <w:jc w:val="both"/>
        <w:rPr>
          <w:color w:val="000000"/>
          <w:sz w:val="22"/>
          <w:szCs w:val="22"/>
        </w:rPr>
      </w:pPr>
      <w:r w:rsidRPr="0010171A">
        <w:rPr>
          <w:rFonts w:ascii="Palatino Linotype" w:eastAsia="Palatino Linotype" w:hAnsi="Palatino Linotype" w:cs="Palatino Linotype"/>
          <w:color w:val="000000"/>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D4610C2"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FDA4A3" w14:textId="77777777" w:rsidR="006F2529" w:rsidRPr="0010171A" w:rsidRDefault="00EE77BB">
      <w:pPr>
        <w:pBdr>
          <w:top w:val="nil"/>
          <w:left w:val="nil"/>
          <w:bottom w:val="nil"/>
          <w:right w:val="nil"/>
          <w:between w:val="nil"/>
        </w:pBdr>
        <w:spacing w:before="240" w:after="240"/>
        <w:ind w:left="567" w:right="567"/>
        <w:jc w:val="both"/>
        <w:rPr>
          <w:color w:val="000000"/>
          <w:sz w:val="22"/>
          <w:szCs w:val="22"/>
        </w:rPr>
      </w:pPr>
      <w:r w:rsidRPr="0010171A">
        <w:rPr>
          <w:rFonts w:ascii="Palatino Linotype" w:eastAsia="Palatino Linotype" w:hAnsi="Palatino Linotype" w:cs="Palatino Linotype"/>
          <w:i/>
          <w:color w:val="000000"/>
          <w:sz w:val="22"/>
          <w:szCs w:val="22"/>
        </w:rPr>
        <w:t>“</w:t>
      </w:r>
      <w:r w:rsidRPr="0010171A">
        <w:rPr>
          <w:rFonts w:ascii="Palatino Linotype" w:eastAsia="Palatino Linotype" w:hAnsi="Palatino Linotype" w:cs="Palatino Linotype"/>
          <w:b/>
          <w:i/>
          <w:color w:val="000000"/>
          <w:sz w:val="22"/>
          <w:szCs w:val="22"/>
        </w:rPr>
        <w:t xml:space="preserve">Artículo 3. </w:t>
      </w:r>
      <w:r w:rsidRPr="0010171A">
        <w:rPr>
          <w:rFonts w:ascii="Palatino Linotype" w:eastAsia="Palatino Linotype" w:hAnsi="Palatino Linotype" w:cs="Palatino Linotype"/>
          <w:i/>
          <w:color w:val="000000"/>
          <w:sz w:val="22"/>
          <w:szCs w:val="22"/>
        </w:rPr>
        <w:t>Para los efectos de la presente Ley se entenderá por:</w:t>
      </w:r>
    </w:p>
    <w:p w14:paraId="64A1E9F6" w14:textId="77777777" w:rsidR="006F2529" w:rsidRPr="0010171A" w:rsidRDefault="00EE77BB">
      <w:pPr>
        <w:pBdr>
          <w:top w:val="nil"/>
          <w:left w:val="nil"/>
          <w:bottom w:val="nil"/>
          <w:right w:val="nil"/>
          <w:between w:val="nil"/>
        </w:pBdr>
        <w:spacing w:before="240" w:after="240"/>
        <w:ind w:left="567" w:right="567"/>
        <w:jc w:val="both"/>
        <w:rPr>
          <w:color w:val="000000"/>
          <w:sz w:val="22"/>
          <w:szCs w:val="22"/>
        </w:rPr>
      </w:pPr>
      <w:r w:rsidRPr="0010171A">
        <w:rPr>
          <w:rFonts w:ascii="Palatino Linotype" w:eastAsia="Palatino Linotype" w:hAnsi="Palatino Linotype" w:cs="Palatino Linotype"/>
          <w:i/>
          <w:color w:val="000000"/>
          <w:sz w:val="22"/>
          <w:szCs w:val="22"/>
        </w:rPr>
        <w:t>…</w:t>
      </w:r>
    </w:p>
    <w:p w14:paraId="32998006" w14:textId="77777777" w:rsidR="006F2529" w:rsidRPr="0010171A" w:rsidRDefault="00EE77BB">
      <w:pPr>
        <w:pBdr>
          <w:top w:val="nil"/>
          <w:left w:val="nil"/>
          <w:bottom w:val="nil"/>
          <w:right w:val="nil"/>
          <w:between w:val="nil"/>
        </w:pBdr>
        <w:spacing w:before="240" w:after="240"/>
        <w:ind w:left="567" w:right="567"/>
        <w:jc w:val="both"/>
        <w:rPr>
          <w:color w:val="000000"/>
          <w:sz w:val="22"/>
          <w:szCs w:val="22"/>
        </w:rPr>
      </w:pPr>
      <w:r w:rsidRPr="0010171A">
        <w:rPr>
          <w:rFonts w:ascii="Palatino Linotype" w:eastAsia="Palatino Linotype" w:hAnsi="Palatino Linotype" w:cs="Palatino Linotype"/>
          <w:b/>
          <w:i/>
          <w:color w:val="000000"/>
          <w:sz w:val="22"/>
          <w:szCs w:val="22"/>
        </w:rPr>
        <w:t>XI. Documento:</w:t>
      </w:r>
      <w:r w:rsidRPr="0010171A">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0171A">
        <w:rPr>
          <w:rFonts w:ascii="Palatino Linotype" w:eastAsia="Palatino Linotype" w:hAnsi="Palatino Linotype" w:cs="Palatino Linotype"/>
          <w:b/>
          <w:i/>
          <w:color w:val="000000"/>
          <w:sz w:val="22"/>
          <w:szCs w:val="22"/>
        </w:rPr>
        <w:t>…</w:t>
      </w:r>
      <w:r w:rsidRPr="0010171A">
        <w:rPr>
          <w:rFonts w:ascii="Palatino Linotype" w:eastAsia="Palatino Linotype" w:hAnsi="Palatino Linotype" w:cs="Palatino Linotype"/>
          <w:i/>
          <w:color w:val="000000"/>
          <w:sz w:val="22"/>
          <w:szCs w:val="22"/>
        </w:rPr>
        <w:t xml:space="preserve">” </w:t>
      </w:r>
    </w:p>
    <w:p w14:paraId="45D1311C"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10171A">
        <w:rPr>
          <w:rFonts w:ascii="Palatino Linotype" w:eastAsia="Palatino Linotype" w:hAnsi="Palatino Linotype" w:cs="Palatino Linotype"/>
          <w:color w:val="000000"/>
          <w:sz w:val="22"/>
          <w:szCs w:val="22"/>
        </w:rPr>
        <w:lastRenderedPageBreak/>
        <w:t>del Estado Libre y Soberano de México “Gaceta del Gobierno”, el diecinueve de octubre de dos mil once, cuyo rubro y texto refieren lo siguiente:</w:t>
      </w:r>
    </w:p>
    <w:p w14:paraId="0555CB3A" w14:textId="77777777" w:rsidR="006F2529" w:rsidRPr="0010171A" w:rsidRDefault="00EE77BB">
      <w:pPr>
        <w:pBdr>
          <w:top w:val="nil"/>
          <w:left w:val="nil"/>
          <w:bottom w:val="nil"/>
          <w:right w:val="nil"/>
          <w:between w:val="nil"/>
        </w:pBdr>
        <w:spacing w:before="240" w:after="240"/>
        <w:ind w:left="567" w:right="567"/>
        <w:jc w:val="both"/>
        <w:rPr>
          <w:color w:val="000000"/>
          <w:sz w:val="22"/>
          <w:szCs w:val="22"/>
        </w:rPr>
      </w:pPr>
      <w:r w:rsidRPr="0010171A">
        <w:rPr>
          <w:rFonts w:ascii="Palatino Linotype" w:eastAsia="Palatino Linotype" w:hAnsi="Palatino Linotype" w:cs="Palatino Linotype"/>
          <w:b/>
          <w:color w:val="000000"/>
          <w:sz w:val="22"/>
          <w:szCs w:val="22"/>
        </w:rPr>
        <w:t>“</w:t>
      </w:r>
      <w:r w:rsidRPr="0010171A">
        <w:rPr>
          <w:rFonts w:ascii="Palatino Linotype" w:eastAsia="Palatino Linotype" w:hAnsi="Palatino Linotype" w:cs="Palatino Linotype"/>
          <w:b/>
          <w:i/>
          <w:color w:val="000000"/>
          <w:sz w:val="22"/>
          <w:szCs w:val="22"/>
        </w:rPr>
        <w:t>CRITERIO 0002-11</w:t>
      </w:r>
    </w:p>
    <w:p w14:paraId="4762318F" w14:textId="77777777" w:rsidR="006F2529" w:rsidRPr="0010171A" w:rsidRDefault="00EE77BB">
      <w:pPr>
        <w:pBdr>
          <w:top w:val="nil"/>
          <w:left w:val="nil"/>
          <w:bottom w:val="nil"/>
          <w:right w:val="nil"/>
          <w:between w:val="nil"/>
        </w:pBdr>
        <w:spacing w:before="240" w:after="240"/>
        <w:ind w:left="567" w:right="567"/>
        <w:jc w:val="both"/>
        <w:rPr>
          <w:color w:val="000000"/>
          <w:sz w:val="22"/>
          <w:szCs w:val="22"/>
        </w:rPr>
      </w:pPr>
      <w:r w:rsidRPr="0010171A">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10171A">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140B5A" w14:textId="77777777" w:rsidR="006F2529" w:rsidRPr="0010171A" w:rsidRDefault="00EE77BB">
      <w:pPr>
        <w:pBdr>
          <w:top w:val="nil"/>
          <w:left w:val="nil"/>
          <w:bottom w:val="nil"/>
          <w:right w:val="nil"/>
          <w:between w:val="nil"/>
        </w:pBdr>
        <w:spacing w:before="240" w:after="240"/>
        <w:ind w:left="567" w:right="567"/>
        <w:jc w:val="both"/>
        <w:rPr>
          <w:color w:val="000000"/>
          <w:sz w:val="22"/>
          <w:szCs w:val="22"/>
        </w:rPr>
      </w:pPr>
      <w:r w:rsidRPr="0010171A">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25042B5A" w14:textId="77777777" w:rsidR="006F2529" w:rsidRPr="0010171A" w:rsidRDefault="00EE77BB">
      <w:pPr>
        <w:numPr>
          <w:ilvl w:val="0"/>
          <w:numId w:val="3"/>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2BFFE341" w14:textId="77777777" w:rsidR="006F2529" w:rsidRPr="0010171A" w:rsidRDefault="00EE77BB">
      <w:pPr>
        <w:numPr>
          <w:ilvl w:val="0"/>
          <w:numId w:val="3"/>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12BDFA00" w14:textId="77777777" w:rsidR="006F2529" w:rsidRPr="0010171A" w:rsidRDefault="00EE77BB">
      <w:pPr>
        <w:pBdr>
          <w:top w:val="nil"/>
          <w:left w:val="nil"/>
          <w:bottom w:val="nil"/>
          <w:right w:val="nil"/>
          <w:between w:val="nil"/>
        </w:pBdr>
        <w:spacing w:before="240" w:after="240"/>
        <w:ind w:left="567" w:right="900" w:hanging="141"/>
        <w:jc w:val="both"/>
        <w:rPr>
          <w:color w:val="000000"/>
          <w:sz w:val="22"/>
          <w:szCs w:val="22"/>
        </w:rPr>
      </w:pPr>
      <w:r w:rsidRPr="0010171A">
        <w:rPr>
          <w:rFonts w:ascii="Palatino Linotype" w:eastAsia="Palatino Linotype" w:hAnsi="Palatino Linotype" w:cs="Palatino Linotype"/>
          <w:i/>
          <w:color w:val="000000"/>
          <w:sz w:val="22"/>
          <w:szCs w:val="22"/>
        </w:rPr>
        <w:t xml:space="preserve">3. </w:t>
      </w:r>
      <w:r w:rsidRPr="0010171A">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10171A">
        <w:rPr>
          <w:rFonts w:ascii="Palatino Linotype" w:eastAsia="Palatino Linotype" w:hAnsi="Palatino Linotype" w:cs="Palatino Linotype"/>
          <w:i/>
          <w:color w:val="000000"/>
          <w:sz w:val="22"/>
          <w:szCs w:val="22"/>
        </w:rPr>
        <w:t>(Énfasis añadido)</w:t>
      </w:r>
    </w:p>
    <w:p w14:paraId="1D2C8D1F"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De ahí que el </w:t>
      </w:r>
      <w:r w:rsidRPr="0010171A">
        <w:rPr>
          <w:rFonts w:ascii="Palatino Linotype" w:eastAsia="Palatino Linotype" w:hAnsi="Palatino Linotype" w:cs="Palatino Linotype"/>
          <w:b/>
          <w:color w:val="000000"/>
          <w:sz w:val="22"/>
          <w:szCs w:val="22"/>
        </w:rPr>
        <w:t>Sujeto Obligado</w:t>
      </w:r>
      <w:r w:rsidRPr="0010171A">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12E9DCD" w14:textId="77777777" w:rsidR="006F2529" w:rsidRPr="0010171A" w:rsidRDefault="00EE77BB">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lastRenderedPageBreak/>
        <w:t xml:space="preserve">Ahora bien, para profundizar en el estudio del presente asunto, es conveniente recordar que la parte solicitante requirió al </w:t>
      </w:r>
      <w:r w:rsidRPr="0010171A">
        <w:rPr>
          <w:rFonts w:ascii="Palatino Linotype" w:eastAsia="Palatino Linotype" w:hAnsi="Palatino Linotype" w:cs="Palatino Linotype"/>
          <w:b/>
          <w:color w:val="000000"/>
          <w:sz w:val="22"/>
          <w:szCs w:val="22"/>
        </w:rPr>
        <w:t>Sujeto Obligado</w:t>
      </w:r>
      <w:r w:rsidRPr="0010171A">
        <w:rPr>
          <w:rFonts w:ascii="Palatino Linotype" w:eastAsia="Palatino Linotype" w:hAnsi="Palatino Linotype" w:cs="Palatino Linotype"/>
          <w:color w:val="000000"/>
          <w:sz w:val="22"/>
          <w:szCs w:val="22"/>
        </w:rPr>
        <w:t>, le proporcionara la siguiente información:</w:t>
      </w:r>
    </w:p>
    <w:p w14:paraId="04689C84" w14:textId="77777777" w:rsidR="006F2529" w:rsidRPr="0010171A" w:rsidRDefault="00EE77BB">
      <w:pPr>
        <w:numPr>
          <w:ilvl w:val="0"/>
          <w:numId w:val="4"/>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color w:val="000000"/>
          <w:sz w:val="22"/>
          <w:szCs w:val="22"/>
        </w:rPr>
      </w:pPr>
      <w:r w:rsidRPr="0010171A">
        <w:rPr>
          <w:rFonts w:ascii="Palatino Linotype" w:eastAsia="Palatino Linotype" w:hAnsi="Palatino Linotype" w:cs="Palatino Linotype"/>
          <w:b/>
          <w:color w:val="000000"/>
          <w:sz w:val="22"/>
          <w:szCs w:val="22"/>
        </w:rPr>
        <w:t>El documento donde se instauró la reducción de salario de los policías municipales, porcentaje que disminuyó, promedio de ingresos de los policías, número de policías a los que se les recortó el sueldo y otras áreas que tuvieron recortes.</w:t>
      </w:r>
    </w:p>
    <w:p w14:paraId="3C491BAA" w14:textId="77777777" w:rsidR="006F2529" w:rsidRPr="0010171A" w:rsidRDefault="00EE77BB">
      <w:pPr>
        <w:spacing w:before="240" w:after="240" w:line="360" w:lineRule="auto"/>
        <w:ind w:right="49"/>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El </w:t>
      </w:r>
      <w:r w:rsidRPr="0010171A">
        <w:rPr>
          <w:rFonts w:ascii="Palatino Linotype" w:eastAsia="Palatino Linotype" w:hAnsi="Palatino Linotype" w:cs="Palatino Linotype"/>
          <w:b/>
          <w:sz w:val="22"/>
          <w:szCs w:val="22"/>
        </w:rPr>
        <w:t xml:space="preserve">Sujeto Obligado </w:t>
      </w:r>
      <w:r w:rsidRPr="0010171A">
        <w:rPr>
          <w:rFonts w:ascii="Palatino Linotype" w:eastAsia="Palatino Linotype" w:hAnsi="Palatino Linotype" w:cs="Palatino Linotype"/>
          <w:sz w:val="22"/>
          <w:szCs w:val="22"/>
        </w:rPr>
        <w:t>en respuesta remitió los pronunciamientos de la Dirección General de Administración y la Secretaría del Ayuntamiento, quienes informaron lo siguiente:</w:t>
      </w:r>
    </w:p>
    <w:p w14:paraId="5BB72CF0" w14:textId="77777777" w:rsidR="006F2529" w:rsidRPr="0010171A" w:rsidRDefault="00EE77BB">
      <w:pPr>
        <w:spacing w:before="240" w:after="240"/>
        <w:ind w:left="567" w:right="104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 xml:space="preserve">“…la </w:t>
      </w:r>
      <w:r w:rsidRPr="0010171A">
        <w:rPr>
          <w:rFonts w:ascii="Palatino Linotype" w:eastAsia="Palatino Linotype" w:hAnsi="Palatino Linotype" w:cs="Palatino Linotype"/>
          <w:b/>
          <w:i/>
          <w:sz w:val="22"/>
          <w:szCs w:val="22"/>
        </w:rPr>
        <w:t>Dirección General de Administración y Servidor Público Habilitado</w:t>
      </w:r>
      <w:r w:rsidRPr="0010171A">
        <w:rPr>
          <w:rFonts w:ascii="Palatino Linotype" w:eastAsia="Palatino Linotype" w:hAnsi="Palatino Linotype" w:cs="Palatino Linotype"/>
          <w:i/>
          <w:sz w:val="22"/>
          <w:szCs w:val="22"/>
        </w:rPr>
        <w:t xml:space="preserve">, informó a la que suscribe que, </w:t>
      </w:r>
      <w:r w:rsidRPr="0010171A">
        <w:rPr>
          <w:rFonts w:ascii="Palatino Linotype" w:eastAsia="Palatino Linotype" w:hAnsi="Palatino Linotype" w:cs="Palatino Linotype"/>
          <w:b/>
          <w:i/>
          <w:sz w:val="22"/>
          <w:szCs w:val="22"/>
        </w:rPr>
        <w:t>la Dirección de Recursos Humanos</w:t>
      </w:r>
      <w:r w:rsidRPr="0010171A">
        <w:rPr>
          <w:rFonts w:ascii="Palatino Linotype" w:eastAsia="Palatino Linotype" w:hAnsi="Palatino Linotype" w:cs="Palatino Linotype"/>
          <w:i/>
          <w:sz w:val="22"/>
          <w:szCs w:val="22"/>
        </w:rPr>
        <w:t xml:space="preserve">, informa que </w:t>
      </w:r>
      <w:r w:rsidRPr="0010171A">
        <w:rPr>
          <w:rFonts w:ascii="Palatino Linotype" w:eastAsia="Palatino Linotype" w:hAnsi="Palatino Linotype" w:cs="Palatino Linotype"/>
          <w:b/>
          <w:i/>
          <w:sz w:val="22"/>
          <w:szCs w:val="22"/>
          <w:u w:val="single"/>
        </w:rPr>
        <w:t>después de una búsqueda exhaustiva y razonable en los archivos que guarda el Departamento de Nóminas no encontró registro alguno de la información solicitada, en razón de no haberla generado, poseído o administrado</w:t>
      </w:r>
      <w:r w:rsidRPr="0010171A">
        <w:rPr>
          <w:rFonts w:ascii="Palatino Linotype" w:eastAsia="Palatino Linotype" w:hAnsi="Palatino Linotype" w:cs="Palatino Linotype"/>
          <w:i/>
          <w:sz w:val="22"/>
          <w:szCs w:val="22"/>
        </w:rPr>
        <w:t>.</w:t>
      </w:r>
    </w:p>
    <w:p w14:paraId="1D43C769" w14:textId="77777777" w:rsidR="006F2529" w:rsidRPr="0010171A" w:rsidRDefault="00EE77BB">
      <w:pPr>
        <w:spacing w:before="240" w:after="240"/>
        <w:ind w:left="567" w:right="1041"/>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i/>
          <w:sz w:val="22"/>
          <w:szCs w:val="22"/>
        </w:rPr>
        <w:t xml:space="preserve">Por otra parte, </w:t>
      </w:r>
      <w:r w:rsidRPr="0010171A">
        <w:rPr>
          <w:rFonts w:ascii="Palatino Linotype" w:eastAsia="Palatino Linotype" w:hAnsi="Palatino Linotype" w:cs="Palatino Linotype"/>
          <w:b/>
          <w:i/>
          <w:sz w:val="22"/>
          <w:szCs w:val="22"/>
          <w:u w:val="single"/>
        </w:rPr>
        <w:t>la Secretaría del Ayuntamiento</w:t>
      </w:r>
      <w:r w:rsidRPr="0010171A">
        <w:rPr>
          <w:rFonts w:ascii="Palatino Linotype" w:eastAsia="Palatino Linotype" w:hAnsi="Palatino Linotype" w:cs="Palatino Linotype"/>
          <w:i/>
          <w:sz w:val="22"/>
          <w:szCs w:val="22"/>
        </w:rPr>
        <w:t xml:space="preserve"> y Servidor Público Habilitado informa que </w:t>
      </w:r>
      <w:r w:rsidRPr="0010171A">
        <w:rPr>
          <w:rFonts w:ascii="Palatino Linotype" w:eastAsia="Palatino Linotype" w:hAnsi="Palatino Linotype" w:cs="Palatino Linotype"/>
          <w:b/>
          <w:i/>
          <w:sz w:val="22"/>
          <w:szCs w:val="22"/>
          <w:u w:val="single"/>
        </w:rPr>
        <w:t>derivado de la búsqueda exhaustiva y razonable dentro de los archivos de la Secretaría del Ayuntamiento, no se localizó expresión documental que dé atención a la solicitud, en razón de no haberse generado, poseído o administrado documento que contenga la Sesión de Cabildo en la que se mencionó que bajaron el sueldo de los policías municipales, así como documento donde se instauró la medida, porcentaje que disminuyó, promedio de ingresos de los policías</w:t>
      </w:r>
      <w:r w:rsidRPr="0010171A">
        <w:rPr>
          <w:rFonts w:ascii="Palatino Linotype" w:eastAsia="Palatino Linotype" w:hAnsi="Palatino Linotype" w:cs="Palatino Linotype"/>
          <w:i/>
          <w:sz w:val="22"/>
          <w:szCs w:val="22"/>
        </w:rPr>
        <w:t>…” (Énfasis añadido)</w:t>
      </w:r>
    </w:p>
    <w:p w14:paraId="4C45C0EA" w14:textId="77777777" w:rsidR="006F2529" w:rsidRPr="0010171A" w:rsidRDefault="00EE77BB">
      <w:pPr>
        <w:spacing w:before="240" w:after="240" w:line="360" w:lineRule="auto"/>
        <w:jc w:val="both"/>
        <w:rPr>
          <w:rFonts w:ascii="Palatino Linotype" w:eastAsia="Palatino Linotype" w:hAnsi="Palatino Linotype" w:cs="Palatino Linotype"/>
          <w:b/>
          <w:sz w:val="22"/>
          <w:szCs w:val="22"/>
          <w:u w:val="single"/>
        </w:rPr>
      </w:pPr>
      <w:r w:rsidRPr="0010171A">
        <w:rPr>
          <w:rFonts w:ascii="Palatino Linotype" w:eastAsia="Palatino Linotype" w:hAnsi="Palatino Linotype" w:cs="Palatino Linotype"/>
          <w:sz w:val="22"/>
          <w:szCs w:val="22"/>
        </w:rPr>
        <w:t xml:space="preserve">En esta tesitura, una vez conocida la respuesta emitida por el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al no estar conforme con los términos de la misma, interpuso el recurso de revisión que nos ocupa, mediante el cual se inconforma por la entrega de información incompleta, toda vez que no se le hizo entrega de la información solicitada.</w:t>
      </w:r>
    </w:p>
    <w:p w14:paraId="2B06AC92" w14:textId="77777777" w:rsidR="006F2529" w:rsidRPr="0010171A" w:rsidRDefault="006F2529">
      <w:pPr>
        <w:spacing w:before="240" w:after="240" w:line="360" w:lineRule="auto"/>
        <w:jc w:val="both"/>
        <w:rPr>
          <w:rFonts w:ascii="Palatino Linotype" w:eastAsia="Palatino Linotype" w:hAnsi="Palatino Linotype" w:cs="Palatino Linotype"/>
          <w:b/>
          <w:sz w:val="22"/>
          <w:szCs w:val="22"/>
          <w:u w:val="single"/>
        </w:rPr>
      </w:pPr>
    </w:p>
    <w:p w14:paraId="3A173588"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lastRenderedPageBreak/>
        <w:t xml:space="preserve">Así las cosas, durante la etapa de manifestaciones, se tiene que el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ratificó los términos de la respuesta inicial, mientras que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xml:space="preserve"> fue omisa en pronunciarse, por lo que se tiene por precluido su derecho para tal efecto y se procede a emitir la resolución que conforme a derecho corresponda.</w:t>
      </w:r>
    </w:p>
    <w:p w14:paraId="276D69BD" w14:textId="77777777" w:rsidR="006F2529" w:rsidRPr="0010171A" w:rsidRDefault="00EE77BB">
      <w:pPr>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Una vez expuestas las posturas de las partes, resulta importante señalar que se pronunciaron desde la respuesta, la Dirección General de Administración y la Secretaría del Ayuntamiento, unidades administrativas que cuentan con las siguientes atribuciones de conformidad con los siguientes instrumentos normativos:</w:t>
      </w:r>
    </w:p>
    <w:p w14:paraId="2B7E4E81"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27967259" w14:textId="77777777" w:rsidR="006F2529" w:rsidRPr="0010171A" w:rsidRDefault="00EE77BB">
      <w:pPr>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Código Reglamentario del Ayuntamiento de Toluca</w:t>
      </w:r>
      <w:r w:rsidRPr="0010171A">
        <w:rPr>
          <w:rFonts w:ascii="Palatino Linotype" w:eastAsia="Palatino Linotype" w:hAnsi="Palatino Linotype" w:cs="Palatino Linotype"/>
          <w:sz w:val="22"/>
          <w:szCs w:val="22"/>
        </w:rPr>
        <w:t>:</w:t>
      </w:r>
    </w:p>
    <w:p w14:paraId="51AD7EBF"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07E44AFE"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“SECRETARÍA DEL AYUNTAMIENTO</w:t>
      </w:r>
    </w:p>
    <w:p w14:paraId="5C1DB170"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Artículo 3.11. A la o el titular de la Secretaría del Ayuntamiento le corresponde, además de las atribuciones que le confiere la Ley Orgánica Municipal, el despacho de los siguientes asuntos:</w:t>
      </w:r>
    </w:p>
    <w:p w14:paraId="7A2CF43E"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 Preparar y coordinar las sesiones de cabildo, teniendo bajo su resguardo los libros de actas y sus apéndices</w:t>
      </w:r>
      <w:r w:rsidRPr="0010171A">
        <w:rPr>
          <w:rFonts w:ascii="Palatino Linotype" w:eastAsia="Palatino Linotype" w:hAnsi="Palatino Linotype" w:cs="Palatino Linotype"/>
          <w:i/>
          <w:sz w:val="22"/>
          <w:szCs w:val="22"/>
        </w:rPr>
        <w:t>;</w:t>
      </w:r>
    </w:p>
    <w:p w14:paraId="29A2F792"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p>
    <w:p w14:paraId="6C00580E"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DIRECCIÓN GENERAL DE ADMINISTRACIÓN</w:t>
      </w:r>
    </w:p>
    <w:p w14:paraId="643EFDE1"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u w:val="single"/>
        </w:rPr>
        <w:t>Artículo 3.41. La Dirección General de Administración, para el cumplimiento de sus atribuciones, se auxiliará de la Dirección de Recursos Humanos</w:t>
      </w:r>
      <w:r w:rsidRPr="0010171A">
        <w:rPr>
          <w:rFonts w:ascii="Palatino Linotype" w:eastAsia="Palatino Linotype" w:hAnsi="Palatino Linotype" w:cs="Palatino Linotype"/>
          <w:i/>
          <w:sz w:val="22"/>
          <w:szCs w:val="22"/>
        </w:rPr>
        <w:t>, de la Dirección de Recursos Materiales, de la Dirección de Servicios Generales y de la Dirección de Tecnologías de la Información y Gobierno Digital.</w:t>
      </w:r>
    </w:p>
    <w:p w14:paraId="5F9E970C"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SUBSECCIÓN PRIMERA</w:t>
      </w:r>
    </w:p>
    <w:p w14:paraId="6215A04B"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DE LA DIRECCIÓN DE RECURSOS HUMANOS</w:t>
      </w:r>
    </w:p>
    <w:p w14:paraId="72B33D87"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Artículo 3.42. La o el titular de la Dirección de Recursos Humanos cuenta con las siguientes atribuciones:</w:t>
      </w:r>
    </w:p>
    <w:p w14:paraId="614C4D8A"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p>
    <w:p w14:paraId="47479DBF"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u w:val="single"/>
        </w:rPr>
        <w:t xml:space="preserve">VI. Coadyuvar con la Tesorería en la elaboración y distribución oportuna de la nómina para el pago al personal que labora en el Ayuntamiento, apegándose al presupuesto autorizado y aplicar los descuentos procedentes; </w:t>
      </w:r>
      <w:r w:rsidRPr="0010171A">
        <w:rPr>
          <w:rFonts w:ascii="Palatino Linotype" w:eastAsia="Palatino Linotype" w:hAnsi="Palatino Linotype" w:cs="Palatino Linotype"/>
          <w:b/>
          <w:i/>
          <w:sz w:val="22"/>
          <w:szCs w:val="22"/>
          <w:u w:val="single"/>
        </w:rPr>
        <w:lastRenderedPageBreak/>
        <w:t>así como en lo relativo a las determinaciones de los impuestos y la emisión de los CFDI correspondientes una vez realizado el pago;</w:t>
      </w:r>
      <w:r w:rsidRPr="0010171A">
        <w:rPr>
          <w:rFonts w:ascii="Palatino Linotype" w:eastAsia="Palatino Linotype" w:hAnsi="Palatino Linotype" w:cs="Palatino Linotype"/>
          <w:i/>
          <w:sz w:val="22"/>
          <w:szCs w:val="22"/>
        </w:rPr>
        <w:t>” (Énfasis añadido)</w:t>
      </w:r>
    </w:p>
    <w:p w14:paraId="217B7078"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17967B65" w14:textId="77777777" w:rsidR="006F2529" w:rsidRPr="0010171A" w:rsidRDefault="00EE77BB">
      <w:pPr>
        <w:spacing w:line="360" w:lineRule="auto"/>
        <w:jc w:val="both"/>
        <w:rPr>
          <w:rFonts w:ascii="Palatino Linotype" w:eastAsia="Palatino Linotype" w:hAnsi="Palatino Linotype" w:cs="Palatino Linotype"/>
          <w:b/>
          <w:sz w:val="22"/>
          <w:szCs w:val="22"/>
        </w:rPr>
      </w:pPr>
      <w:r w:rsidRPr="0010171A">
        <w:rPr>
          <w:rFonts w:ascii="Palatino Linotype" w:eastAsia="Palatino Linotype" w:hAnsi="Palatino Linotype" w:cs="Palatino Linotype"/>
          <w:b/>
          <w:sz w:val="22"/>
          <w:szCs w:val="22"/>
        </w:rPr>
        <w:t>Ley Orgánica Municipal del Estado de México:</w:t>
      </w:r>
    </w:p>
    <w:p w14:paraId="03089654"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7B7BD6AD"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58E79399" w14:textId="77777777" w:rsidR="006F2529" w:rsidRPr="0010171A" w:rsidRDefault="00EE77BB">
      <w:pPr>
        <w:spacing w:line="276" w:lineRule="auto"/>
        <w:ind w:left="567" w:right="900"/>
        <w:jc w:val="both"/>
        <w:rPr>
          <w:rFonts w:ascii="Palatino Linotype" w:eastAsia="Palatino Linotype" w:hAnsi="Palatino Linotype" w:cs="Palatino Linotype"/>
          <w:b/>
          <w:i/>
          <w:sz w:val="22"/>
          <w:szCs w:val="22"/>
          <w:u w:val="single"/>
        </w:rPr>
      </w:pPr>
      <w:r w:rsidRPr="0010171A">
        <w:rPr>
          <w:rFonts w:ascii="Palatino Linotype" w:eastAsia="Palatino Linotype" w:hAnsi="Palatino Linotype" w:cs="Palatino Linotype"/>
          <w:b/>
          <w:i/>
          <w:sz w:val="22"/>
          <w:szCs w:val="22"/>
          <w:u w:val="single"/>
        </w:rPr>
        <w:t>IV. Llevar y conservar los libros de actas de cabildo, obteniendo las firmas de los asistentes a las sesiones;</w:t>
      </w:r>
    </w:p>
    <w:p w14:paraId="471642CD"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p>
    <w:p w14:paraId="3C0D93BB"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u w:val="single"/>
        </w:rPr>
        <w:t xml:space="preserve">XIII. Ser responsable de la publicación de la Gaceta Municipal, así como de las publicaciones en los estrados de los Ayuntamientos; y” </w:t>
      </w:r>
      <w:r w:rsidRPr="0010171A">
        <w:rPr>
          <w:rFonts w:ascii="Palatino Linotype" w:eastAsia="Palatino Linotype" w:hAnsi="Palatino Linotype" w:cs="Palatino Linotype"/>
          <w:i/>
          <w:sz w:val="22"/>
          <w:szCs w:val="22"/>
        </w:rPr>
        <w:t>(Énfasis añadido)</w:t>
      </w:r>
    </w:p>
    <w:p w14:paraId="6FE93DEE"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61F9BADC" w14:textId="77777777" w:rsidR="006F2529" w:rsidRPr="0010171A" w:rsidRDefault="00EE77BB">
      <w:pPr>
        <w:spacing w:line="360" w:lineRule="auto"/>
        <w:ind w:right="49"/>
        <w:jc w:val="both"/>
        <w:rPr>
          <w:rFonts w:ascii="Palatino Linotype" w:eastAsia="Palatino Linotype" w:hAnsi="Palatino Linotype" w:cs="Palatino Linotype"/>
          <w:color w:val="222222"/>
          <w:sz w:val="22"/>
          <w:szCs w:val="22"/>
        </w:rPr>
      </w:pPr>
      <w:r w:rsidRPr="0010171A">
        <w:rPr>
          <w:rFonts w:ascii="Palatino Linotype" w:eastAsia="Palatino Linotype" w:hAnsi="Palatino Linotype" w:cs="Palatino Linotype"/>
          <w:color w:val="222222"/>
          <w:sz w:val="22"/>
          <w:szCs w:val="22"/>
        </w:rPr>
        <w:t xml:space="preserve">De tal suerte que como se desprende de las citas previamente realizadas, la Secretaría del Ayuntamiento y la Dirección General de Administración son las unidades administrativas competentes, por ende, se determina que la respuesta fue proporcionada por </w:t>
      </w:r>
      <w:r w:rsidRPr="0010171A">
        <w:rPr>
          <w:rFonts w:ascii="Palatino Linotype" w:eastAsia="Palatino Linotype" w:hAnsi="Palatino Linotype" w:cs="Palatino Linotype"/>
          <w:color w:val="000000"/>
          <w:sz w:val="22"/>
          <w:szCs w:val="22"/>
        </w:rPr>
        <w:t>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4827D3D" w14:textId="77777777" w:rsidR="006F2529" w:rsidRPr="0010171A" w:rsidRDefault="006F2529"/>
    <w:p w14:paraId="5D0B558A" w14:textId="77777777" w:rsidR="006F2529" w:rsidRPr="0010171A" w:rsidRDefault="00EE77BB">
      <w:pPr>
        <w:pBdr>
          <w:top w:val="nil"/>
          <w:left w:val="nil"/>
          <w:bottom w:val="nil"/>
          <w:right w:val="nil"/>
          <w:between w:val="nil"/>
        </w:pBdr>
        <w:ind w:left="864" w:right="864"/>
        <w:jc w:val="both"/>
        <w:rPr>
          <w:color w:val="000000"/>
        </w:rPr>
      </w:pPr>
      <w:r w:rsidRPr="0010171A">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6DD7ACF" w14:textId="77777777" w:rsidR="006F2529" w:rsidRPr="0010171A" w:rsidRDefault="006F2529"/>
    <w:p w14:paraId="49BD0B59" w14:textId="77777777" w:rsidR="006F2529" w:rsidRPr="0010171A" w:rsidRDefault="00EE77BB">
      <w:pPr>
        <w:pBdr>
          <w:top w:val="nil"/>
          <w:left w:val="nil"/>
          <w:bottom w:val="nil"/>
          <w:right w:val="nil"/>
          <w:between w:val="nil"/>
        </w:pBdr>
        <w:shd w:val="clear" w:color="auto" w:fill="FFFFFF"/>
        <w:spacing w:line="360" w:lineRule="auto"/>
        <w:jc w:val="both"/>
        <w:rPr>
          <w:color w:val="000000"/>
          <w:sz w:val="22"/>
          <w:szCs w:val="22"/>
        </w:rPr>
      </w:pPr>
      <w:r w:rsidRPr="0010171A">
        <w:rPr>
          <w:rFonts w:ascii="Palatino Linotype" w:eastAsia="Palatino Linotype" w:hAnsi="Palatino Linotype" w:cs="Palatino Linotype"/>
          <w:color w:val="000000"/>
          <w:sz w:val="22"/>
          <w:szCs w:val="22"/>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74693F5A" w14:textId="77777777" w:rsidR="006F2529" w:rsidRPr="0010171A" w:rsidRDefault="006F2529"/>
    <w:p w14:paraId="04B060BA" w14:textId="77777777" w:rsidR="006F2529" w:rsidRPr="0010171A" w:rsidRDefault="00EE77BB">
      <w:pPr>
        <w:pBdr>
          <w:top w:val="nil"/>
          <w:left w:val="nil"/>
          <w:bottom w:val="nil"/>
          <w:right w:val="nil"/>
          <w:between w:val="nil"/>
        </w:pBdr>
        <w:ind w:left="864" w:right="864"/>
        <w:jc w:val="both"/>
        <w:rPr>
          <w:color w:val="000000"/>
        </w:rPr>
      </w:pPr>
      <w:r w:rsidRPr="0010171A">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10171A">
        <w:rPr>
          <w:rFonts w:ascii="Palatino Linotype" w:eastAsia="Palatino Linotype" w:hAnsi="Palatino Linotype" w:cs="Palatino Linotype"/>
          <w:b/>
          <w:i/>
          <w:color w:val="000000"/>
          <w:sz w:val="22"/>
          <w:szCs w:val="22"/>
        </w:rPr>
        <w:t xml:space="preserve">se turnen a todas las Áreas competentes </w:t>
      </w:r>
      <w:r w:rsidRPr="0010171A">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7D7B6ACD"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02BD3343" w14:textId="77777777" w:rsidR="006F2529" w:rsidRPr="0010171A" w:rsidRDefault="00EE77BB">
      <w:pPr>
        <w:spacing w:line="360" w:lineRule="auto"/>
        <w:jc w:val="both"/>
        <w:rPr>
          <w:rFonts w:ascii="Palatino Linotype" w:eastAsia="Palatino Linotype" w:hAnsi="Palatino Linotype" w:cs="Palatino Linotype"/>
          <w:b/>
          <w:sz w:val="22"/>
          <w:szCs w:val="22"/>
          <w:u w:val="single"/>
        </w:rPr>
      </w:pPr>
      <w:r w:rsidRPr="0010171A">
        <w:rPr>
          <w:rFonts w:ascii="Palatino Linotype" w:eastAsia="Palatino Linotype" w:hAnsi="Palatino Linotype" w:cs="Palatino Linotype"/>
          <w:sz w:val="22"/>
          <w:szCs w:val="22"/>
        </w:rPr>
        <w:t xml:space="preserve">Acotado lo anterior, se procede al análisis de los requerimientos formulados por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xml:space="preserve">, para ello debemos recordar que derivado de una sesión de cabildo, solicitó el documento generado por la instauración de </w:t>
      </w:r>
      <w:r w:rsidRPr="0010171A">
        <w:rPr>
          <w:rFonts w:ascii="Palatino Linotype" w:eastAsia="Palatino Linotype" w:hAnsi="Palatino Linotype" w:cs="Palatino Linotype"/>
          <w:color w:val="000000"/>
          <w:sz w:val="22"/>
          <w:szCs w:val="22"/>
        </w:rPr>
        <w:t xml:space="preserve">la reducción de salario de los policías municipales, porcentaje que disminuyó y número de policías a los que se les recortó el sueldo y otras áreas que tuvieron recortes, teniendo así que la Dirección </w:t>
      </w:r>
      <w:r w:rsidRPr="0010171A">
        <w:rPr>
          <w:rFonts w:ascii="Palatino Linotype" w:eastAsia="Palatino Linotype" w:hAnsi="Palatino Linotype" w:cs="Palatino Linotype"/>
          <w:sz w:val="22"/>
          <w:szCs w:val="22"/>
        </w:rPr>
        <w:t xml:space="preserve">General de Administración y Servidor Público Habilitado, informó que la Dirección de Recursos Humanos, reporta que </w:t>
      </w:r>
      <w:r w:rsidRPr="0010171A">
        <w:rPr>
          <w:rFonts w:ascii="Palatino Linotype" w:eastAsia="Palatino Linotype" w:hAnsi="Palatino Linotype" w:cs="Palatino Linotype"/>
          <w:b/>
          <w:sz w:val="22"/>
          <w:szCs w:val="22"/>
          <w:u w:val="single"/>
        </w:rPr>
        <w:t>después de una búsqueda exhaustiva y razonable en los archivos que guarda el Departamento de Nóminas no encontró registro alguno de la información solicitada, en razón de no haberla generado, poseído o administrado.</w:t>
      </w:r>
    </w:p>
    <w:p w14:paraId="2F643D53" w14:textId="77777777" w:rsidR="006F2529" w:rsidRPr="0010171A" w:rsidRDefault="006F2529">
      <w:pPr>
        <w:spacing w:line="360" w:lineRule="auto"/>
        <w:jc w:val="both"/>
        <w:rPr>
          <w:rFonts w:ascii="Palatino Linotype" w:eastAsia="Palatino Linotype" w:hAnsi="Palatino Linotype" w:cs="Palatino Linotype"/>
          <w:b/>
          <w:color w:val="000000"/>
          <w:sz w:val="22"/>
          <w:szCs w:val="22"/>
          <w:u w:val="single"/>
        </w:rPr>
      </w:pPr>
    </w:p>
    <w:p w14:paraId="33916489" w14:textId="77777777" w:rsidR="006F2529" w:rsidRPr="0010171A" w:rsidRDefault="00EE77BB">
      <w:pPr>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Por su parte, la Secretaría del Ayuntamiento y Servidor Público Habilitado informa que derivado de la búsqueda exhaustiva y razonable dentro de los archivos de la Secretaría del Ayuntamiento, </w:t>
      </w:r>
      <w:r w:rsidRPr="0010171A">
        <w:rPr>
          <w:rFonts w:ascii="Palatino Linotype" w:eastAsia="Palatino Linotype" w:hAnsi="Palatino Linotype" w:cs="Palatino Linotype"/>
          <w:b/>
          <w:sz w:val="22"/>
          <w:szCs w:val="22"/>
          <w:u w:val="single"/>
        </w:rPr>
        <w:t>no se localizó expresión documental que dé atención a la solicitud, en razón de no haberse generado, poseído o administrado documento que contenga la Sesión de Cabildo en la que se mencionó que bajaron el sueldo de los policías municipales, así como documento donde se instauró la medida, porcentaje que disminuyó, promedio de ingresos de los policías</w:t>
      </w:r>
      <w:r w:rsidRPr="0010171A">
        <w:rPr>
          <w:rFonts w:ascii="Palatino Linotype" w:eastAsia="Palatino Linotype" w:hAnsi="Palatino Linotype" w:cs="Palatino Linotype"/>
          <w:sz w:val="22"/>
          <w:szCs w:val="22"/>
        </w:rPr>
        <w:t>.</w:t>
      </w:r>
    </w:p>
    <w:p w14:paraId="6BCA9BE8" w14:textId="77777777" w:rsidR="006F2529" w:rsidRPr="0010171A" w:rsidRDefault="006F2529">
      <w:pPr>
        <w:spacing w:line="360" w:lineRule="auto"/>
        <w:jc w:val="both"/>
        <w:rPr>
          <w:rFonts w:ascii="Palatino Linotype" w:eastAsia="Palatino Linotype" w:hAnsi="Palatino Linotype" w:cs="Palatino Linotype"/>
          <w:sz w:val="22"/>
          <w:szCs w:val="22"/>
        </w:rPr>
      </w:pPr>
    </w:p>
    <w:p w14:paraId="56CBFFB4" w14:textId="77777777" w:rsidR="006F2529" w:rsidRPr="0010171A" w:rsidRDefault="00EE77BB">
      <w:pPr>
        <w:spacing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sz w:val="22"/>
          <w:szCs w:val="22"/>
        </w:rPr>
        <w:lastRenderedPageBreak/>
        <w:t xml:space="preserve">Abundando en lo anterior, este Instituto realizó una búsqueda con la intención de localizar indicio alguno sobre la reducción de salarios a policías, sin embargo, </w:t>
      </w:r>
      <w:r w:rsidRPr="0010171A">
        <w:rPr>
          <w:rFonts w:ascii="Palatino Linotype" w:eastAsia="Palatino Linotype" w:hAnsi="Palatino Linotype" w:cs="Palatino Linotype"/>
          <w:b/>
          <w:sz w:val="22"/>
          <w:szCs w:val="22"/>
          <w:u w:val="single"/>
        </w:rPr>
        <w:t xml:space="preserve">no se encontró documento o comunicado oficial que abordara sobre el tema, por lo tanto, toda vez que en el presente caso obra una manifestación de los servidores públicos habilitados competentes que pudieran conocer de la información en la que se señala que </w:t>
      </w:r>
      <w:r w:rsidRPr="0010171A">
        <w:rPr>
          <w:rFonts w:ascii="Palatino Linotype" w:eastAsia="Palatino Linotype" w:hAnsi="Palatino Linotype" w:cs="Palatino Linotype"/>
          <w:b/>
          <w:color w:val="000000"/>
          <w:sz w:val="22"/>
          <w:szCs w:val="22"/>
          <w:u w:val="single"/>
        </w:rPr>
        <w:t xml:space="preserve">no posee, administra ni genera la información requerida por el particular, se determina que no es procedente ordenar entrega de información alguna pues se insiste, al existir una manifestación en la que el propio Sujeto Obligado refiere que la información no obra en sus </w:t>
      </w:r>
      <w:r w:rsidRPr="0010171A">
        <w:rPr>
          <w:rFonts w:ascii="Palatino Linotype" w:eastAsia="Palatino Linotype" w:hAnsi="Palatino Linotype" w:cs="Palatino Linotype"/>
          <w:color w:val="000000"/>
          <w:sz w:val="22"/>
          <w:szCs w:val="22"/>
        </w:rPr>
        <w:t>archivos, a nada práctico conduciría ordenar entrega de documento alguno.</w:t>
      </w:r>
    </w:p>
    <w:p w14:paraId="6B1D6FEF" w14:textId="77777777" w:rsidR="006F2529" w:rsidRPr="0010171A" w:rsidRDefault="006F2529">
      <w:pPr>
        <w:spacing w:line="360" w:lineRule="auto"/>
        <w:jc w:val="both"/>
        <w:rPr>
          <w:rFonts w:ascii="Palatino Linotype" w:eastAsia="Palatino Linotype" w:hAnsi="Palatino Linotype" w:cs="Palatino Linotype"/>
          <w:color w:val="000000"/>
          <w:sz w:val="22"/>
          <w:szCs w:val="22"/>
        </w:rPr>
      </w:pPr>
    </w:p>
    <w:p w14:paraId="635C11F8" w14:textId="77777777" w:rsidR="006F2529" w:rsidRPr="0010171A" w:rsidRDefault="00EE77BB">
      <w:pPr>
        <w:spacing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Además, y de conformidad con lo establecido en el artículo 12 de la Ley de Transparencia y Acceso a la Información Pública del Estado de México y Municipios, anteriormente invocado el </w:t>
      </w:r>
      <w:r w:rsidRPr="0010171A">
        <w:rPr>
          <w:rFonts w:ascii="Palatino Linotype" w:eastAsia="Palatino Linotype" w:hAnsi="Palatino Linotype" w:cs="Palatino Linotype"/>
          <w:b/>
          <w:color w:val="000000"/>
          <w:sz w:val="22"/>
          <w:szCs w:val="22"/>
        </w:rPr>
        <w:t>Sujeto Obligado</w:t>
      </w:r>
      <w:r w:rsidRPr="0010171A">
        <w:rPr>
          <w:rFonts w:ascii="Palatino Linotype" w:eastAsia="Palatino Linotype" w:hAnsi="Palatino Linotype" w:cs="Palatino Linotype"/>
          <w:color w:val="000000"/>
          <w:sz w:val="22"/>
          <w:szCs w:val="22"/>
        </w:rPr>
        <w:t xml:space="preserve"> sólo proporcionará la información que obra en sus archivos, lo que a</w:t>
      </w:r>
      <w:r w:rsidRPr="0010171A">
        <w:rPr>
          <w:rFonts w:ascii="Palatino Linotype" w:eastAsia="Palatino Linotype" w:hAnsi="Palatino Linotype" w:cs="Palatino Linotype"/>
          <w:i/>
          <w:color w:val="000000"/>
          <w:sz w:val="22"/>
          <w:szCs w:val="22"/>
        </w:rPr>
        <w:t xml:space="preserve"> contrario sensu</w:t>
      </w:r>
      <w:r w:rsidRPr="0010171A">
        <w:rPr>
          <w:rFonts w:ascii="Palatino Linotype" w:eastAsia="Palatino Linotype" w:hAnsi="Palatino Linotype" w:cs="Palatino Linotype"/>
          <w:color w:val="000000"/>
          <w:sz w:val="22"/>
          <w:szCs w:val="22"/>
        </w:rPr>
        <w:t xml:space="preserve"> significa que no se está obligado a proporcionar lo que no obre en sus archivos, por lo que en relación a la información proporcionada, en consecuencia, los requerimientos de </w:t>
      </w:r>
      <w:r w:rsidRPr="0010171A">
        <w:rPr>
          <w:rFonts w:ascii="Palatino Linotype" w:eastAsia="Palatino Linotype" w:hAnsi="Palatino Linotype" w:cs="Palatino Linotype"/>
          <w:b/>
          <w:color w:val="000000"/>
          <w:sz w:val="22"/>
          <w:szCs w:val="22"/>
        </w:rPr>
        <w:t>la parte Recurrente</w:t>
      </w:r>
      <w:r w:rsidRPr="0010171A">
        <w:rPr>
          <w:rFonts w:ascii="Palatino Linotype" w:eastAsia="Palatino Linotype" w:hAnsi="Palatino Linotype" w:cs="Palatino Linotype"/>
          <w:color w:val="000000"/>
          <w:sz w:val="22"/>
          <w:szCs w:val="22"/>
        </w:rPr>
        <w:t xml:space="preserve">, se tienen por atendidos. </w:t>
      </w:r>
    </w:p>
    <w:p w14:paraId="5E2A3161" w14:textId="77777777" w:rsidR="006F2529" w:rsidRPr="0010171A" w:rsidRDefault="006F2529">
      <w:pPr>
        <w:spacing w:line="360" w:lineRule="auto"/>
        <w:jc w:val="both"/>
        <w:rPr>
          <w:rFonts w:ascii="Palatino Linotype" w:eastAsia="Palatino Linotype" w:hAnsi="Palatino Linotype" w:cs="Palatino Linotype"/>
          <w:color w:val="000000"/>
          <w:sz w:val="22"/>
          <w:szCs w:val="22"/>
        </w:rPr>
      </w:pPr>
    </w:p>
    <w:p w14:paraId="13B551B9" w14:textId="77777777" w:rsidR="006F2529" w:rsidRPr="0010171A" w:rsidRDefault="00EE77BB">
      <w:pPr>
        <w:spacing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Por otra parte, resulta importante resaltar que nuestra Constitución Política de los Estados Unidos Mexicanos, establece en el artículo 123, Apartado A, Fracción VI, párrafo segundo que </w:t>
      </w:r>
      <w:r w:rsidRPr="0010171A">
        <w:rPr>
          <w:rFonts w:ascii="Palatino Linotype" w:eastAsia="Palatino Linotype" w:hAnsi="Palatino Linotype" w:cs="Palatino Linotype"/>
          <w:b/>
          <w:color w:val="000000"/>
          <w:sz w:val="22"/>
          <w:szCs w:val="22"/>
          <w:u w:val="single"/>
        </w:rPr>
        <w:t>los salarios mínimos generales deberán ser suficientes para satisfacer las necesidades normales de un jefe de familia, en el orden material, social y cultural, y para proveer a la educación obligatoria de los hijos.</w:t>
      </w:r>
      <w:r w:rsidRPr="0010171A">
        <w:rPr>
          <w:rFonts w:ascii="Palatino Linotype" w:eastAsia="Palatino Linotype" w:hAnsi="Palatino Linotype" w:cs="Palatino Linotype"/>
          <w:color w:val="000000"/>
          <w:sz w:val="22"/>
          <w:szCs w:val="22"/>
        </w:rPr>
        <w:t xml:space="preserve"> </w:t>
      </w:r>
    </w:p>
    <w:p w14:paraId="2E0CE6DF" w14:textId="77777777" w:rsidR="006F2529" w:rsidRPr="0010171A" w:rsidRDefault="006F2529">
      <w:pPr>
        <w:spacing w:line="360" w:lineRule="auto"/>
        <w:jc w:val="both"/>
        <w:rPr>
          <w:rFonts w:ascii="Palatino Linotype" w:eastAsia="Palatino Linotype" w:hAnsi="Palatino Linotype" w:cs="Palatino Linotype"/>
          <w:color w:val="000000"/>
          <w:sz w:val="22"/>
          <w:szCs w:val="22"/>
        </w:rPr>
      </w:pPr>
    </w:p>
    <w:p w14:paraId="4001C97C" w14:textId="77777777" w:rsidR="006F2529" w:rsidRPr="0010171A" w:rsidRDefault="00EE77BB">
      <w:pPr>
        <w:spacing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Asimismo, diversos instrumentos internacionales se han pronunciado al respecto, tales como la Declaración Universal de los Derechos Humanos, la cual señala en su artículo 23 que “toda persona que trabaja tiene derecho a una remuneración equitativa y satisfactoria, </w:t>
      </w:r>
      <w:r w:rsidRPr="0010171A">
        <w:rPr>
          <w:rFonts w:ascii="Palatino Linotype" w:eastAsia="Palatino Linotype" w:hAnsi="Palatino Linotype" w:cs="Palatino Linotype"/>
          <w:color w:val="000000"/>
          <w:sz w:val="22"/>
          <w:szCs w:val="22"/>
        </w:rPr>
        <w:lastRenderedPageBreak/>
        <w:t>que le asegure, así como a su familia, una existencia conforme a la dignidad humana y que será completada, en caso necesario, por cualesquiera otros medios de protección social”.</w:t>
      </w:r>
    </w:p>
    <w:p w14:paraId="1F9B7709" w14:textId="77777777" w:rsidR="006F2529" w:rsidRPr="0010171A" w:rsidRDefault="006F2529">
      <w:pPr>
        <w:spacing w:line="360" w:lineRule="auto"/>
        <w:jc w:val="both"/>
        <w:rPr>
          <w:rFonts w:ascii="Palatino Linotype" w:eastAsia="Palatino Linotype" w:hAnsi="Palatino Linotype" w:cs="Palatino Linotype"/>
          <w:color w:val="000000"/>
          <w:sz w:val="22"/>
          <w:szCs w:val="22"/>
        </w:rPr>
      </w:pPr>
    </w:p>
    <w:p w14:paraId="2A3257B5" w14:textId="77777777" w:rsidR="006F2529" w:rsidRPr="0010171A" w:rsidRDefault="00EE77BB">
      <w:pPr>
        <w:spacing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De igual forma, el Pacto Internacional de Derechos Económicos, Sociales y Culturales (PIDESC) determina que las condiciones de trabajo equitativas y satisfactorias deben asegurar, entre otras cosas, una remuneración que propicie mínimamente para todas y todos los trabajadores condiciones de existencia dignas para ellos y para sus familias, así como, el derecho </w:t>
      </w:r>
      <w:r w:rsidRPr="0010171A">
        <w:rPr>
          <w:rFonts w:ascii="Palatino Linotype" w:eastAsia="Palatino Linotype" w:hAnsi="Palatino Linotype" w:cs="Palatino Linotype"/>
          <w:sz w:val="22"/>
          <w:szCs w:val="22"/>
        </w:rPr>
        <w:t>de toda</w:t>
      </w:r>
      <w:r w:rsidRPr="0010171A">
        <w:rPr>
          <w:rFonts w:ascii="Palatino Linotype" w:eastAsia="Palatino Linotype" w:hAnsi="Palatino Linotype" w:cs="Palatino Linotype"/>
          <w:color w:val="000000"/>
          <w:sz w:val="22"/>
          <w:szCs w:val="22"/>
        </w:rPr>
        <w:t xml:space="preserve"> persona a un nivel de vida adecuado para sí y su familia, incluso alimentación, vestido y vivienda adecuados, y a una mejora continua de las condiciones de existencia.</w:t>
      </w:r>
    </w:p>
    <w:p w14:paraId="685B8083" w14:textId="77777777" w:rsidR="006F2529" w:rsidRPr="0010171A" w:rsidRDefault="006F2529">
      <w:pPr>
        <w:spacing w:line="360" w:lineRule="auto"/>
        <w:jc w:val="both"/>
        <w:rPr>
          <w:rFonts w:ascii="Palatino Linotype" w:eastAsia="Palatino Linotype" w:hAnsi="Palatino Linotype" w:cs="Palatino Linotype"/>
          <w:color w:val="000000"/>
          <w:sz w:val="22"/>
          <w:szCs w:val="22"/>
        </w:rPr>
      </w:pPr>
    </w:p>
    <w:p w14:paraId="195DFF8D" w14:textId="77777777" w:rsidR="006F2529" w:rsidRPr="0010171A" w:rsidRDefault="00EE77BB">
      <w:pPr>
        <w:spacing w:line="360" w:lineRule="auto"/>
        <w:jc w:val="both"/>
        <w:rPr>
          <w:rFonts w:ascii="Palatino Linotype" w:eastAsia="Palatino Linotype" w:hAnsi="Palatino Linotype" w:cs="Palatino Linotype"/>
          <w:color w:val="000000"/>
          <w:sz w:val="22"/>
          <w:szCs w:val="22"/>
        </w:rPr>
      </w:pPr>
      <w:bookmarkStart w:id="4" w:name="_heading=h.2et92p0" w:colFirst="0" w:colLast="0"/>
      <w:bookmarkEnd w:id="4"/>
      <w:r w:rsidRPr="0010171A">
        <w:rPr>
          <w:rFonts w:ascii="Palatino Linotype" w:eastAsia="Palatino Linotype" w:hAnsi="Palatino Linotype" w:cs="Palatino Linotype"/>
          <w:color w:val="000000"/>
          <w:sz w:val="22"/>
          <w:szCs w:val="22"/>
        </w:rPr>
        <w:t xml:space="preserve">Por consiguiente, si tenemos en cuenta que estos documentos normativos que se encuentran vigentes en nuestro país reconocen que un salario digno permite que toda persona que tiene un trabajo digno pueda asegurarse los medios para subsistir tanto a él como a su familia, </w:t>
      </w:r>
      <w:r w:rsidRPr="0010171A">
        <w:rPr>
          <w:rFonts w:ascii="Palatino Linotype" w:eastAsia="Palatino Linotype" w:hAnsi="Palatino Linotype" w:cs="Palatino Linotype"/>
          <w:sz w:val="22"/>
          <w:szCs w:val="22"/>
        </w:rPr>
        <w:t xml:space="preserve">por otra parte no se localizó fuente obligacional que otorgue al Sujeto Obligado facultades o atribuciones para llevar a cabo las acciones referidas por el particular, por ello no resulta procedente ordenar su entrega. </w:t>
      </w:r>
    </w:p>
    <w:p w14:paraId="46219585" w14:textId="77777777" w:rsidR="006F2529" w:rsidRPr="0010171A" w:rsidRDefault="006F2529">
      <w:pPr>
        <w:spacing w:line="360" w:lineRule="auto"/>
        <w:jc w:val="both"/>
        <w:rPr>
          <w:rFonts w:ascii="Palatino Linotype" w:eastAsia="Palatino Linotype" w:hAnsi="Palatino Linotype" w:cs="Palatino Linotype"/>
          <w:sz w:val="22"/>
          <w:szCs w:val="22"/>
        </w:rPr>
      </w:pPr>
      <w:bookmarkStart w:id="5" w:name="_heading=h.plsr7uw31d9u" w:colFirst="0" w:colLast="0"/>
      <w:bookmarkEnd w:id="5"/>
    </w:p>
    <w:p w14:paraId="1171EC3B" w14:textId="77777777" w:rsidR="006F2529" w:rsidRPr="0010171A" w:rsidRDefault="00EE77BB">
      <w:pPr>
        <w:tabs>
          <w:tab w:val="left" w:pos="360"/>
        </w:tabs>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No obstante por cuanto hace al punto referente al </w:t>
      </w:r>
      <w:r w:rsidRPr="0010171A">
        <w:rPr>
          <w:rFonts w:ascii="Palatino Linotype" w:eastAsia="Palatino Linotype" w:hAnsi="Palatino Linotype" w:cs="Palatino Linotype"/>
          <w:b/>
          <w:sz w:val="22"/>
          <w:szCs w:val="22"/>
        </w:rPr>
        <w:t>promedio de ingresos de los policías</w:t>
      </w:r>
      <w:r w:rsidRPr="0010171A">
        <w:rPr>
          <w:rFonts w:ascii="Palatino Linotype" w:eastAsia="Palatino Linotype" w:hAnsi="Palatino Linotype" w:cs="Palatino Linotype"/>
          <w:sz w:val="22"/>
          <w:szCs w:val="22"/>
        </w:rPr>
        <w:t xml:space="preserve">, se estima que para satisfacer este requerimiento forzosamente implicaría que se generara un documento ad hoc, circunstancia que contraviene a lo establecido por el artículo 160 de la Ley de Transparencia y Acceso a la Información Pública del Estado de México y Municipios, el cual refiere que los sujetos obligados deberán entregar la información que obre en sus archivos; asimismo, el Criterio 09-10, emitido por el Pleno del entonces Instituto Federal de Acceso a la Información y Protección de Datos, ahora Instituto Nacional de Transparencia, Acceso a la Información y Protección de Datos Personales, establece lo siguiente: </w:t>
      </w:r>
    </w:p>
    <w:p w14:paraId="5A804FE6" w14:textId="77777777" w:rsidR="006F2529" w:rsidRPr="0010171A" w:rsidRDefault="006F2529">
      <w:pPr>
        <w:tabs>
          <w:tab w:val="left" w:pos="360"/>
        </w:tabs>
        <w:spacing w:line="360" w:lineRule="auto"/>
        <w:jc w:val="both"/>
        <w:rPr>
          <w:rFonts w:ascii="Palatino Linotype" w:eastAsia="Palatino Linotype" w:hAnsi="Palatino Linotype" w:cs="Palatino Linotype"/>
        </w:rPr>
      </w:pPr>
    </w:p>
    <w:p w14:paraId="07861ACD"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lastRenderedPageBreak/>
        <w:t>“</w:t>
      </w:r>
      <w:r w:rsidRPr="0010171A">
        <w:rPr>
          <w:rFonts w:ascii="Palatino Linotype" w:eastAsia="Palatino Linotype" w:hAnsi="Palatino Linotype" w:cs="Palatino Linotype"/>
          <w:b/>
          <w:i/>
          <w:sz w:val="22"/>
          <w:szCs w:val="22"/>
        </w:rPr>
        <w:t>Las dependencias y entidades no están obligadas a generar documentos ad hoc para responder una solicitud de acceso a la información.</w:t>
      </w:r>
      <w:r w:rsidRPr="0010171A">
        <w:rPr>
          <w:rFonts w:ascii="Palatino Linotype" w:eastAsia="Palatino Linotype" w:hAnsi="Palatino Linotype" w:cs="Palatino Linotype"/>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3EBEE1B2"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Expedientes:</w:t>
      </w:r>
    </w:p>
    <w:p w14:paraId="3BE53E7C"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0438/08 Pemex Exploración y Producción – Alonso Lujambio Irazábal</w:t>
      </w:r>
    </w:p>
    <w:p w14:paraId="649AE633"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1751/09 Laboratorios de Biológicos y Reactivos de México S.A. de C.V. –</w:t>
      </w:r>
    </w:p>
    <w:p w14:paraId="257E137D"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María Marván Laborde</w:t>
      </w:r>
    </w:p>
    <w:p w14:paraId="70BE5788"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2868/09 Consejo Nacional de Ciencia y Tecnología – Jacqueline Peschard</w:t>
      </w:r>
    </w:p>
    <w:p w14:paraId="5130F44A"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Mariscal</w:t>
      </w:r>
    </w:p>
    <w:p w14:paraId="5E18ACB3"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5160/09 Secretaría de Hacienda y Crédito Público – Ángel Trinidad Zaldívar</w:t>
      </w:r>
    </w:p>
    <w:p w14:paraId="73A6257E" w14:textId="77777777" w:rsidR="006F2529" w:rsidRPr="0010171A" w:rsidRDefault="00EE77BB">
      <w:pPr>
        <w:spacing w:line="276" w:lineRule="auto"/>
        <w:ind w:left="851" w:right="851"/>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0304/10 Instituto Nacional de Cancerología – Jacqueline Peschard Mariscal</w:t>
      </w:r>
    </w:p>
    <w:p w14:paraId="47F94424" w14:textId="77777777" w:rsidR="006F2529" w:rsidRPr="0010171A" w:rsidRDefault="006F2529">
      <w:pPr>
        <w:spacing w:line="360" w:lineRule="auto"/>
        <w:ind w:right="-93"/>
        <w:jc w:val="both"/>
        <w:rPr>
          <w:rFonts w:ascii="Palatino Linotype" w:eastAsia="Palatino Linotype" w:hAnsi="Palatino Linotype" w:cs="Palatino Linotype"/>
        </w:rPr>
      </w:pPr>
    </w:p>
    <w:p w14:paraId="40B7EC2D" w14:textId="77777777" w:rsidR="006F2529" w:rsidRPr="0010171A" w:rsidRDefault="00EE77BB">
      <w:pPr>
        <w:spacing w:line="360" w:lineRule="auto"/>
        <w:ind w:right="-93"/>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Entonces, dado a que el criterio en mención establece que las autoridades </w:t>
      </w:r>
      <w:r w:rsidRPr="0010171A">
        <w:rPr>
          <w:rFonts w:ascii="Palatino Linotype" w:eastAsia="Palatino Linotype" w:hAnsi="Palatino Linotype" w:cs="Palatino Linotype"/>
          <w:b/>
          <w:sz w:val="22"/>
          <w:szCs w:val="22"/>
        </w:rPr>
        <w:t xml:space="preserve">no están obligadas a generar documentos “ad hoc”, </w:t>
      </w:r>
      <w:r w:rsidRPr="0010171A">
        <w:rPr>
          <w:rFonts w:ascii="Palatino Linotype" w:eastAsia="Palatino Linotype" w:hAnsi="Palatino Linotype" w:cs="Palatino Linotype"/>
          <w:sz w:val="22"/>
          <w:szCs w:val="22"/>
        </w:rPr>
        <w:t xml:space="preserve">no resultaría procedente ordenar al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un documento en el que se establezca el ingreso promedio de los policías, sin embargo, para garantizar el efectivo ejercicio del derecho de acceso a la información pública de los particulares, se estima que esta información pudiera obrar de manera enunciativa más no limitativa pudiera obrar en el </w:t>
      </w:r>
      <w:r w:rsidRPr="0010171A">
        <w:rPr>
          <w:rFonts w:ascii="Palatino Linotype" w:eastAsia="Palatino Linotype" w:hAnsi="Palatino Linotype" w:cs="Palatino Linotype"/>
          <w:b/>
          <w:sz w:val="22"/>
          <w:szCs w:val="22"/>
        </w:rPr>
        <w:t>tabulador de sueldos</w:t>
      </w:r>
      <w:r w:rsidRPr="0010171A">
        <w:rPr>
          <w:rFonts w:ascii="Palatino Linotype" w:eastAsia="Palatino Linotype" w:hAnsi="Palatino Linotype" w:cs="Palatino Linotype"/>
          <w:sz w:val="22"/>
          <w:szCs w:val="22"/>
        </w:rPr>
        <w:t>.</w:t>
      </w:r>
    </w:p>
    <w:p w14:paraId="6AEC3EAE" w14:textId="77777777" w:rsidR="006F2529" w:rsidRPr="0010171A" w:rsidRDefault="006F2529">
      <w:pPr>
        <w:tabs>
          <w:tab w:val="left" w:pos="360"/>
        </w:tabs>
        <w:spacing w:line="360" w:lineRule="auto"/>
        <w:jc w:val="both"/>
        <w:rPr>
          <w:rFonts w:ascii="Palatino Linotype" w:eastAsia="Palatino Linotype" w:hAnsi="Palatino Linotype" w:cs="Palatino Linotype"/>
          <w:sz w:val="22"/>
          <w:szCs w:val="22"/>
        </w:rPr>
      </w:pPr>
    </w:p>
    <w:p w14:paraId="042D8C3B" w14:textId="77777777" w:rsidR="006F2529" w:rsidRPr="0010171A" w:rsidRDefault="00EE77BB">
      <w:pPr>
        <w:tabs>
          <w:tab w:val="left" w:pos="360"/>
        </w:tabs>
        <w:spacing w:line="360" w:lineRule="auto"/>
        <w:jc w:val="both"/>
        <w:rPr>
          <w:rFonts w:ascii="Palatino Linotype" w:eastAsia="Palatino Linotype" w:hAnsi="Palatino Linotype" w:cs="Palatino Linotype"/>
          <w:sz w:val="20"/>
          <w:szCs w:val="20"/>
        </w:rPr>
      </w:pPr>
      <w:r w:rsidRPr="0010171A">
        <w:rPr>
          <w:rFonts w:ascii="Palatino Linotype" w:eastAsia="Palatino Linotype" w:hAnsi="Palatino Linotype" w:cs="Palatino Linotype"/>
          <w:sz w:val="22"/>
          <w:szCs w:val="22"/>
        </w:rPr>
        <w:t xml:space="preserve"> Lo anterior encuentra sustento en el </w:t>
      </w:r>
      <w:r w:rsidRPr="0010171A">
        <w:rPr>
          <w:rFonts w:ascii="Palatino Linotype" w:eastAsia="Palatino Linotype" w:hAnsi="Palatino Linotype" w:cs="Palatino Linotype"/>
          <w:color w:val="000000"/>
          <w:sz w:val="22"/>
          <w:szCs w:val="22"/>
        </w:rPr>
        <w:t xml:space="preserve">artículo 31, fracción XIX, de la Ley Orgánica Municipal del Estado de México, relacionado con el 285 del Código Financiero del Estado de México y Municipios, el cual establece que </w:t>
      </w:r>
      <w:r w:rsidRPr="0010171A">
        <w:rPr>
          <w:rFonts w:ascii="Palatino Linotype" w:eastAsia="Palatino Linotype" w:hAnsi="Palatino Linotype" w:cs="Palatino Linotype"/>
          <w:b/>
          <w:color w:val="000000"/>
          <w:sz w:val="22"/>
          <w:szCs w:val="22"/>
        </w:rPr>
        <w:t>los Ayuntamientos serán los encargados de aprobar anualmente, el Presupuesto de Egresos, en base a los ingresos presupuestados para el ejercicio que corresponda. </w:t>
      </w:r>
    </w:p>
    <w:p w14:paraId="62696004" w14:textId="77777777" w:rsidR="006F2529" w:rsidRPr="0010171A" w:rsidRDefault="00EE77B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lastRenderedPageBreak/>
        <w:t xml:space="preserve">De lo anterior, se logra desprender que anualmente en el Presupuesto de Egresos Municipal, se deben establecer las remuneraciones de todos los servidores públicos en general; al respecto, el anexo IV.5 Glosario de Términos, de los Manuales para la Planeación, Programación y Presupuesto de Egresos Municipal para los ejercicios fiscales, dos mil diecinueve, dos mil veinte y dos mil veintiuno, establecen que el Presupuesto de Egresos Municipal es el documento jurídico y de política económica aprobado por el Cabildo, en que se consigna de acuerdo con su naturaleza y cuantía, el gasto público que ejercerán las dependencias generales y auxiliares, durante un ejercicio fiscal. </w:t>
      </w:r>
    </w:p>
    <w:p w14:paraId="7F955636" w14:textId="77777777" w:rsidR="006F2529" w:rsidRPr="0010171A" w:rsidRDefault="00EE77BB">
      <w:pPr>
        <w:pBdr>
          <w:top w:val="nil"/>
          <w:left w:val="nil"/>
          <w:bottom w:val="nil"/>
          <w:right w:val="nil"/>
          <w:between w:val="nil"/>
        </w:pBdr>
        <w:spacing w:before="240" w:after="240" w:line="360" w:lineRule="auto"/>
        <w:ind w:right="51"/>
        <w:jc w:val="both"/>
        <w:rPr>
          <w:color w:val="000000"/>
          <w:sz w:val="22"/>
          <w:szCs w:val="22"/>
        </w:rPr>
      </w:pPr>
      <w:r w:rsidRPr="0010171A">
        <w:rPr>
          <w:rFonts w:ascii="Palatino Linotype" w:eastAsia="Palatino Linotype" w:hAnsi="Palatino Linotype" w:cs="Palatino Linotype"/>
          <w:color w:val="000000"/>
          <w:sz w:val="22"/>
          <w:szCs w:val="22"/>
        </w:rPr>
        <w:t>En ese orden de ideas, la Guía Técnica 7 Elaboración y Ejercicio de Presupuesto de Egresos del Instituto Nacional para el Federalismo y el Desarrollo Municipal, establece que el Presupuesto de Egresos constituye el programa anual de gastos del municipio, al permitir al Ayuntamiento:</w:t>
      </w:r>
    </w:p>
    <w:p w14:paraId="1F1950E0" w14:textId="77777777" w:rsidR="006F2529" w:rsidRPr="0010171A" w:rsidRDefault="00EE77BB">
      <w:pPr>
        <w:numPr>
          <w:ilvl w:val="0"/>
          <w:numId w:val="5"/>
        </w:numPr>
        <w:pBdr>
          <w:top w:val="nil"/>
          <w:left w:val="nil"/>
          <w:bottom w:val="nil"/>
          <w:right w:val="nil"/>
          <w:between w:val="nil"/>
        </w:pBdr>
        <w:spacing w:before="240" w:after="240"/>
        <w:ind w:left="567" w:right="51" w:hanging="283"/>
        <w:jc w:val="both"/>
        <w:rPr>
          <w:color w:val="000000"/>
          <w:sz w:val="22"/>
          <w:szCs w:val="22"/>
        </w:rPr>
      </w:pPr>
      <w:r w:rsidRPr="0010171A">
        <w:rPr>
          <w:rFonts w:ascii="Palatino Linotype" w:eastAsia="Palatino Linotype" w:hAnsi="Palatino Linotype" w:cs="Palatino Linotype"/>
          <w:color w:val="000000"/>
          <w:sz w:val="22"/>
          <w:szCs w:val="22"/>
        </w:rPr>
        <w:t>Prever los recursos financieros necesarios para la administración municipal; </w:t>
      </w:r>
    </w:p>
    <w:p w14:paraId="29407393" w14:textId="77777777" w:rsidR="006F2529" w:rsidRPr="0010171A" w:rsidRDefault="00EE77BB">
      <w:pPr>
        <w:numPr>
          <w:ilvl w:val="0"/>
          <w:numId w:val="5"/>
        </w:numPr>
        <w:pBdr>
          <w:top w:val="nil"/>
          <w:left w:val="nil"/>
          <w:bottom w:val="nil"/>
          <w:right w:val="nil"/>
          <w:between w:val="nil"/>
        </w:pBdr>
        <w:spacing w:before="240" w:after="240"/>
        <w:ind w:left="567" w:right="51" w:hanging="283"/>
        <w:jc w:val="both"/>
        <w:rPr>
          <w:color w:val="000000"/>
          <w:sz w:val="22"/>
          <w:szCs w:val="22"/>
        </w:rPr>
      </w:pPr>
      <w:r w:rsidRPr="0010171A">
        <w:rPr>
          <w:rFonts w:ascii="Palatino Linotype" w:eastAsia="Palatino Linotype" w:hAnsi="Palatino Linotype" w:cs="Palatino Linotype"/>
          <w:color w:val="000000"/>
          <w:sz w:val="22"/>
          <w:szCs w:val="22"/>
        </w:rPr>
        <w:t>Llevar el control estricto de los gastos de la administración municipal, y </w:t>
      </w:r>
    </w:p>
    <w:p w14:paraId="289E8BD8" w14:textId="77777777" w:rsidR="006F2529" w:rsidRPr="0010171A" w:rsidRDefault="00EE77BB">
      <w:pPr>
        <w:numPr>
          <w:ilvl w:val="0"/>
          <w:numId w:val="5"/>
        </w:numPr>
        <w:pBdr>
          <w:top w:val="nil"/>
          <w:left w:val="nil"/>
          <w:bottom w:val="nil"/>
          <w:right w:val="nil"/>
          <w:between w:val="nil"/>
        </w:pBdr>
        <w:spacing w:before="240" w:after="240"/>
        <w:ind w:left="567" w:right="51" w:hanging="283"/>
        <w:jc w:val="both"/>
        <w:rPr>
          <w:color w:val="000000"/>
          <w:sz w:val="22"/>
          <w:szCs w:val="22"/>
        </w:rPr>
      </w:pPr>
      <w:r w:rsidRPr="0010171A">
        <w:rPr>
          <w:rFonts w:ascii="Palatino Linotype" w:eastAsia="Palatino Linotype" w:hAnsi="Palatino Linotype" w:cs="Palatino Linotype"/>
          <w:color w:val="000000"/>
          <w:sz w:val="22"/>
          <w:szCs w:val="22"/>
        </w:rPr>
        <w:t>Manejar adecuada y honestamente los fondos financieros del municipio. </w:t>
      </w:r>
    </w:p>
    <w:p w14:paraId="6567B535" w14:textId="77777777" w:rsidR="006F2529" w:rsidRPr="0010171A" w:rsidRDefault="00EE77B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Además, el punto 1.2 Marco Conceptual, en el apartado “Definición del Presupuesto”, de los Manuales mencionados, precisan que el Presupuesto es la estimación financiera anticipada de los ingresos y egresos del gobierno, necesarios para cumplir con los objetivos establecidos; además, que el mismo involucra planes, políticas, programas, proyectos, estrategias y objetivos del municipio. En ese orden e ideas, conforme a los diversos 100 y 101, fracción II, de la Ley Orgánica Municipal del Estado de México, prevén que el Presupuesto de Egresos, deberá contener las previsiones de gasto público y se conformará, entre otras cosas, por los programas en que se señalen objetivos, metas y unidades responsables para su ejecución, así como la valuación estimada del programa. </w:t>
      </w:r>
    </w:p>
    <w:p w14:paraId="569FA6FE" w14:textId="77777777" w:rsidR="006F2529" w:rsidRPr="0010171A" w:rsidRDefault="00EE77BB">
      <w:pPr>
        <w:spacing w:before="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lastRenderedPageBreak/>
        <w:t>Es de precisar que dicho tabulador obra en el Instructivo del módulo 4 para la entrega del informe trimestral 2024 que los municipios entregan al Órgano Superior de Fiscalización del Estado de México (OSFEM), en dicho documento obran los siguientes elementos:</w:t>
      </w:r>
    </w:p>
    <w:p w14:paraId="45D637F6" w14:textId="77777777" w:rsidR="006F2529" w:rsidRPr="0010171A" w:rsidRDefault="00EE77BB">
      <w:pPr>
        <w:spacing w:before="240" w:line="360" w:lineRule="auto"/>
        <w:jc w:val="both"/>
        <w:rPr>
          <w:rFonts w:ascii="Palatino Linotype" w:eastAsia="Palatino Linotype" w:hAnsi="Palatino Linotype" w:cs="Palatino Linotype"/>
        </w:rPr>
      </w:pPr>
      <w:r w:rsidRPr="0010171A">
        <w:rPr>
          <w:rFonts w:ascii="Palatino Linotype" w:eastAsia="Palatino Linotype" w:hAnsi="Palatino Linotype" w:cs="Palatino Linotype"/>
          <w:noProof/>
        </w:rPr>
        <w:drawing>
          <wp:inline distT="114300" distB="114300" distL="114300" distR="114300" wp14:anchorId="5EBF0097" wp14:editId="60868DBA">
            <wp:extent cx="5612130" cy="11684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168400"/>
                    </a:xfrm>
                    <a:prstGeom prst="rect">
                      <a:avLst/>
                    </a:prstGeom>
                    <a:ln/>
                  </pic:spPr>
                </pic:pic>
              </a:graphicData>
            </a:graphic>
          </wp:inline>
        </w:drawing>
      </w:r>
    </w:p>
    <w:p w14:paraId="462DC277" w14:textId="77777777" w:rsidR="006F2529" w:rsidRPr="0010171A" w:rsidRDefault="00EE77BB">
      <w:pPr>
        <w:spacing w:before="240" w:line="360" w:lineRule="auto"/>
        <w:jc w:val="both"/>
        <w:rPr>
          <w:rFonts w:ascii="Palatino Linotype" w:eastAsia="Palatino Linotype" w:hAnsi="Palatino Linotype" w:cs="Palatino Linotype"/>
        </w:rPr>
      </w:pPr>
      <w:r w:rsidRPr="0010171A">
        <w:rPr>
          <w:rFonts w:ascii="Palatino Linotype" w:eastAsia="Palatino Linotype" w:hAnsi="Palatino Linotype" w:cs="Palatino Linotype"/>
          <w:noProof/>
        </w:rPr>
        <w:drawing>
          <wp:inline distT="114300" distB="114300" distL="114300" distR="114300" wp14:anchorId="24F7EF7D" wp14:editId="56AB5CDC">
            <wp:extent cx="5612130" cy="2578100"/>
            <wp:effectExtent l="0" t="0" r="0" b="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578100"/>
                    </a:xfrm>
                    <a:prstGeom prst="rect">
                      <a:avLst/>
                    </a:prstGeom>
                    <a:ln/>
                  </pic:spPr>
                </pic:pic>
              </a:graphicData>
            </a:graphic>
          </wp:inline>
        </w:drawing>
      </w:r>
    </w:p>
    <w:p w14:paraId="648A30DC" w14:textId="77777777" w:rsidR="006F2529" w:rsidRPr="0010171A" w:rsidRDefault="00EE77BB">
      <w:pPr>
        <w:spacing w:before="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lastRenderedPageBreak/>
        <w:t xml:space="preserve"> </w:t>
      </w:r>
      <w:r w:rsidRPr="0010171A">
        <w:rPr>
          <w:rFonts w:ascii="Palatino Linotype" w:eastAsia="Palatino Linotype" w:hAnsi="Palatino Linotype" w:cs="Palatino Linotype"/>
          <w:noProof/>
          <w:sz w:val="22"/>
          <w:szCs w:val="22"/>
        </w:rPr>
        <w:drawing>
          <wp:inline distT="114300" distB="114300" distL="114300" distR="114300" wp14:anchorId="07164495" wp14:editId="7C51C7BD">
            <wp:extent cx="5612130" cy="3175000"/>
            <wp:effectExtent l="0" t="0" r="0" b="0"/>
            <wp:docPr id="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3175000"/>
                    </a:xfrm>
                    <a:prstGeom prst="rect">
                      <a:avLst/>
                    </a:prstGeom>
                    <a:ln/>
                  </pic:spPr>
                </pic:pic>
              </a:graphicData>
            </a:graphic>
          </wp:inline>
        </w:drawing>
      </w:r>
    </w:p>
    <w:p w14:paraId="24815BC3" w14:textId="77777777" w:rsidR="006F2529" w:rsidRPr="0010171A" w:rsidRDefault="00EE77BB">
      <w:pPr>
        <w:spacing w:line="360" w:lineRule="auto"/>
        <w:ind w:right="140"/>
        <w:jc w:val="both"/>
        <w:rPr>
          <w:rFonts w:ascii="Palatino Linotype" w:eastAsia="Palatino Linotype" w:hAnsi="Palatino Linotype" w:cs="Palatino Linotype"/>
          <w:sz w:val="18"/>
          <w:szCs w:val="18"/>
        </w:rPr>
      </w:pPr>
      <w:r w:rsidRPr="0010171A">
        <w:rPr>
          <w:rFonts w:ascii="Palatino Linotype" w:eastAsia="Palatino Linotype" w:hAnsi="Palatino Linotype" w:cs="Palatino Linotype"/>
          <w:sz w:val="18"/>
          <w:szCs w:val="18"/>
        </w:rPr>
        <w:t xml:space="preserve"> </w:t>
      </w:r>
    </w:p>
    <w:p w14:paraId="11AA1AA4" w14:textId="77777777" w:rsidR="006F2529" w:rsidRPr="0010171A" w:rsidRDefault="00EE77BB">
      <w:pPr>
        <w:spacing w:line="360" w:lineRule="auto"/>
        <w:ind w:right="14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14:paraId="45CCAE0A" w14:textId="77777777" w:rsidR="006F2529" w:rsidRPr="0010171A" w:rsidRDefault="006F252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3D92C4" w14:textId="77777777" w:rsidR="006F2529" w:rsidRPr="0010171A" w:rsidRDefault="00EE77B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10171A">
        <w:rPr>
          <w:rFonts w:ascii="Palatino Linotype" w:eastAsia="Palatino Linotype" w:hAnsi="Palatino Linotype" w:cs="Palatino Linotype"/>
          <w:color w:val="000000"/>
          <w:sz w:val="22"/>
          <w:szCs w:val="22"/>
        </w:rPr>
        <w:t xml:space="preserve">Asimismo, no escapa de la óptica de este Organismo Garante que la información relativa a las percepciones de los servidores públicos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w:t>
      </w:r>
      <w:r w:rsidRPr="0010171A">
        <w:rPr>
          <w:rFonts w:ascii="Palatino Linotype" w:eastAsia="Palatino Linotype" w:hAnsi="Palatino Linotype" w:cs="Palatino Linotype"/>
          <w:color w:val="000000"/>
          <w:sz w:val="22"/>
          <w:szCs w:val="22"/>
        </w:rPr>
        <w:lastRenderedPageBreak/>
        <w:t>y con ello transparentar la forma, términos, causas y finalidad en la disposición de esos recursos; precepto legal que es del tenor siguiente:</w:t>
      </w:r>
    </w:p>
    <w:p w14:paraId="4D3460F0" w14:textId="77777777" w:rsidR="006F2529" w:rsidRPr="0010171A" w:rsidRDefault="006F2529">
      <w:pPr>
        <w:spacing w:line="360" w:lineRule="auto"/>
        <w:jc w:val="both"/>
      </w:pPr>
    </w:p>
    <w:p w14:paraId="6D77BB11" w14:textId="77777777" w:rsidR="006F2529" w:rsidRPr="0010171A" w:rsidRDefault="00EE77BB">
      <w:pPr>
        <w:ind w:left="851" w:right="851"/>
        <w:jc w:val="both"/>
      </w:pPr>
      <w:r w:rsidRPr="0010171A">
        <w:rPr>
          <w:rFonts w:ascii="Palatino Linotype" w:eastAsia="Palatino Linotype" w:hAnsi="Palatino Linotype" w:cs="Palatino Linotype"/>
          <w:b/>
          <w:i/>
          <w:color w:val="000000"/>
          <w:sz w:val="22"/>
          <w:szCs w:val="22"/>
          <w:u w:val="single"/>
        </w:rPr>
        <w:t>“Artículo 7. El Estado de México garantizará el efectivo acceso de toda persona a la información en posesión de cualquier entidad,</w:t>
      </w:r>
      <w:r w:rsidRPr="0010171A">
        <w:rPr>
          <w:rFonts w:ascii="Palatino Linotype" w:eastAsia="Palatino Linotype" w:hAnsi="Palatino Linotype" w:cs="Palatino Linotype"/>
          <w:i/>
          <w:color w:val="000000"/>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10171A">
        <w:rPr>
          <w:rFonts w:ascii="Palatino Linotype" w:eastAsia="Palatino Linotype" w:hAnsi="Palatino Linotype" w:cs="Palatino Linotype"/>
          <w:b/>
          <w:i/>
          <w:color w:val="000000"/>
          <w:sz w:val="22"/>
          <w:szCs w:val="22"/>
          <w:u w:val="single"/>
        </w:rPr>
        <w:t>que reciba y ejerza recursos públicos</w:t>
      </w:r>
      <w:r w:rsidRPr="0010171A">
        <w:rPr>
          <w:rFonts w:ascii="Palatino Linotype" w:eastAsia="Palatino Linotype" w:hAnsi="Palatino Linotype" w:cs="Palatino Linotype"/>
          <w:i/>
          <w:color w:val="000000"/>
          <w:sz w:val="22"/>
          <w:szCs w:val="22"/>
        </w:rPr>
        <w:t xml:space="preserve"> o realice actos de autoridad </w:t>
      </w:r>
      <w:r w:rsidRPr="0010171A">
        <w:rPr>
          <w:rFonts w:ascii="Palatino Linotype" w:eastAsia="Palatino Linotype" w:hAnsi="Palatino Linotype" w:cs="Palatino Linotype"/>
          <w:b/>
          <w:i/>
          <w:color w:val="000000"/>
          <w:sz w:val="22"/>
          <w:szCs w:val="22"/>
          <w:u w:val="single"/>
        </w:rPr>
        <w:t>en el ámbito de competencia del Estado de México y sus municipios</w:t>
      </w:r>
      <w:r w:rsidRPr="0010171A">
        <w:rPr>
          <w:rFonts w:ascii="Palatino Linotype" w:eastAsia="Palatino Linotype" w:hAnsi="Palatino Linotype" w:cs="Palatino Linotype"/>
          <w:i/>
          <w:color w:val="000000"/>
          <w:sz w:val="22"/>
          <w:szCs w:val="22"/>
          <w:u w:val="single"/>
        </w:rPr>
        <w:t>.</w:t>
      </w:r>
    </w:p>
    <w:p w14:paraId="255059E3" w14:textId="77777777" w:rsidR="006F2529" w:rsidRPr="0010171A" w:rsidRDefault="00EE77BB">
      <w:pPr>
        <w:ind w:left="851" w:right="851"/>
        <w:jc w:val="both"/>
      </w:pPr>
      <w:r w:rsidRPr="0010171A">
        <w:rPr>
          <w:rFonts w:ascii="Palatino Linotype" w:eastAsia="Palatino Linotype" w:hAnsi="Palatino Linotype" w:cs="Palatino Linotype"/>
          <w:i/>
          <w:color w:val="000000"/>
          <w:sz w:val="22"/>
          <w:szCs w:val="22"/>
        </w:rPr>
        <w:t>Artículo 23. Son sujetos obligados a transparentar y permitir el acceso a su información y proteger los datos personales que obren en su poder:</w:t>
      </w:r>
    </w:p>
    <w:p w14:paraId="169523B9" w14:textId="77777777" w:rsidR="006F2529" w:rsidRPr="0010171A" w:rsidRDefault="00EE77BB">
      <w:pPr>
        <w:ind w:left="851" w:right="851"/>
        <w:jc w:val="both"/>
      </w:pPr>
      <w:r w:rsidRPr="0010171A">
        <w:rPr>
          <w:rFonts w:ascii="Palatino Linotype" w:eastAsia="Palatino Linotype" w:hAnsi="Palatino Linotype" w:cs="Palatino Linotype"/>
          <w:i/>
          <w:color w:val="000000"/>
          <w:sz w:val="22"/>
          <w:szCs w:val="22"/>
        </w:rPr>
        <w:t>(…)</w:t>
      </w:r>
    </w:p>
    <w:p w14:paraId="728823E8" w14:textId="77777777" w:rsidR="006F2529" w:rsidRPr="0010171A" w:rsidRDefault="00EE77BB">
      <w:pPr>
        <w:ind w:left="851" w:right="851"/>
        <w:jc w:val="both"/>
      </w:pPr>
      <w:r w:rsidRPr="0010171A">
        <w:rPr>
          <w:rFonts w:ascii="Palatino Linotype" w:eastAsia="Palatino Linotype" w:hAnsi="Palatino Linotype" w:cs="Palatino Linotype"/>
          <w:b/>
          <w:i/>
          <w:color w:val="000000"/>
          <w:sz w:val="22"/>
          <w:szCs w:val="22"/>
          <w:u w:val="single"/>
        </w:rPr>
        <w:t>IV. Los ayuntamientos y las dependencias, organismos, órganos y entidades de la administración municipal;</w:t>
      </w:r>
    </w:p>
    <w:p w14:paraId="6BD661DB" w14:textId="77777777" w:rsidR="006F2529" w:rsidRPr="0010171A" w:rsidRDefault="00EE77BB">
      <w:pPr>
        <w:ind w:left="851" w:right="851"/>
        <w:jc w:val="both"/>
      </w:pPr>
      <w:r w:rsidRPr="0010171A">
        <w:rPr>
          <w:rFonts w:ascii="Palatino Linotype" w:eastAsia="Palatino Linotype" w:hAnsi="Palatino Linotype" w:cs="Palatino Linotype"/>
          <w:i/>
          <w:color w:val="000000"/>
          <w:sz w:val="22"/>
          <w:szCs w:val="22"/>
        </w:rPr>
        <w:t>(…)</w:t>
      </w:r>
    </w:p>
    <w:p w14:paraId="1A750207" w14:textId="77777777" w:rsidR="006F2529" w:rsidRPr="0010171A" w:rsidRDefault="00EE77BB">
      <w:pPr>
        <w:ind w:left="851" w:right="851"/>
        <w:jc w:val="both"/>
      </w:pPr>
      <w:r w:rsidRPr="0010171A">
        <w:rPr>
          <w:rFonts w:ascii="Palatino Linotype" w:eastAsia="Palatino Linotype" w:hAnsi="Palatino Linotype" w:cs="Palatino Linotype"/>
          <w:b/>
          <w:i/>
          <w:color w:val="000000"/>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5DB7693" w14:textId="77777777" w:rsidR="006F2529" w:rsidRPr="0010171A" w:rsidRDefault="00EE77BB">
      <w:pPr>
        <w:ind w:left="851" w:right="851"/>
        <w:jc w:val="both"/>
      </w:pPr>
      <w:r w:rsidRPr="0010171A">
        <w:rPr>
          <w:rFonts w:ascii="Palatino Linotype" w:eastAsia="Palatino Linotype" w:hAnsi="Palatino Linotype" w:cs="Palatino Linotype"/>
          <w:i/>
          <w:color w:val="000000"/>
          <w:sz w:val="22"/>
          <w:szCs w:val="22"/>
        </w:rPr>
        <w:t>Los servidores públicos deberán transparentar sus acciones así como garantizar y respetar el derecho de acceso a la información pública.”</w:t>
      </w:r>
    </w:p>
    <w:p w14:paraId="1F60A971" w14:textId="77777777" w:rsidR="006F2529" w:rsidRPr="0010171A" w:rsidRDefault="006F2529"/>
    <w:p w14:paraId="5A5104D4" w14:textId="77777777" w:rsidR="006F2529" w:rsidRPr="0010171A" w:rsidRDefault="00EE77BB">
      <w:pPr>
        <w:spacing w:line="360" w:lineRule="auto"/>
        <w:jc w:val="both"/>
        <w:rPr>
          <w:sz w:val="22"/>
          <w:szCs w:val="22"/>
        </w:rPr>
      </w:pPr>
      <w:r w:rsidRPr="0010171A">
        <w:rPr>
          <w:rFonts w:ascii="Palatino Linotype" w:eastAsia="Palatino Linotype" w:hAnsi="Palatino Linotype" w:cs="Palatino Linotype"/>
          <w:color w:val="000000"/>
          <w:sz w:val="22"/>
          <w:szCs w:val="22"/>
        </w:rPr>
        <w:t xml:space="preserve">Sirve de sustento por analogía, para justificar la publicidad sobre los datos relativos a los montos por concepto de pago de las remuneraciones, los criterios </w:t>
      </w:r>
      <w:r w:rsidRPr="0010171A">
        <w:rPr>
          <w:rFonts w:ascii="Palatino Linotype" w:eastAsia="Palatino Linotype" w:hAnsi="Palatino Linotype" w:cs="Palatino Linotype"/>
          <w:b/>
          <w:color w:val="000000"/>
          <w:sz w:val="22"/>
          <w:szCs w:val="22"/>
        </w:rPr>
        <w:t>01/2003</w:t>
      </w:r>
      <w:r w:rsidRPr="0010171A">
        <w:rPr>
          <w:rFonts w:ascii="Palatino Linotype" w:eastAsia="Palatino Linotype" w:hAnsi="Palatino Linotype" w:cs="Palatino Linotype"/>
          <w:color w:val="000000"/>
          <w:sz w:val="22"/>
          <w:szCs w:val="22"/>
        </w:rPr>
        <w:t xml:space="preserve"> y </w:t>
      </w:r>
      <w:r w:rsidRPr="0010171A">
        <w:rPr>
          <w:rFonts w:ascii="Palatino Linotype" w:eastAsia="Palatino Linotype" w:hAnsi="Palatino Linotype" w:cs="Palatino Linotype"/>
          <w:b/>
          <w:color w:val="000000"/>
          <w:sz w:val="22"/>
          <w:szCs w:val="22"/>
        </w:rPr>
        <w:t>02/2003</w:t>
      </w:r>
      <w:r w:rsidRPr="0010171A">
        <w:rPr>
          <w:rFonts w:ascii="Palatino Linotype" w:eastAsia="Palatino Linotype" w:hAnsi="Palatino Linotype" w:cs="Palatino Linotype"/>
          <w:color w:val="000000"/>
          <w:sz w:val="22"/>
          <w:szCs w:val="22"/>
        </w:rPr>
        <w:t xml:space="preserve"> emitidos por el Comité de Acceso a la Información Pública y Protección de Datos Personales de la Suprema Corte de Justicia de la Nación que a continuación se citan: </w:t>
      </w:r>
    </w:p>
    <w:p w14:paraId="71331C5E" w14:textId="77777777" w:rsidR="006F2529" w:rsidRPr="0010171A" w:rsidRDefault="006F2529"/>
    <w:p w14:paraId="50D43CCE" w14:textId="77777777" w:rsidR="006F2529" w:rsidRPr="0010171A" w:rsidRDefault="00EE77BB">
      <w:pPr>
        <w:ind w:left="851" w:right="851"/>
      </w:pPr>
      <w:r w:rsidRPr="0010171A">
        <w:rPr>
          <w:rFonts w:ascii="Palatino Linotype" w:eastAsia="Palatino Linotype" w:hAnsi="Palatino Linotype" w:cs="Palatino Linotype"/>
          <w:b/>
          <w:i/>
          <w:color w:val="000000"/>
          <w:sz w:val="22"/>
          <w:szCs w:val="22"/>
        </w:rPr>
        <w:t>“Criterio 01/2003.</w:t>
      </w:r>
    </w:p>
    <w:p w14:paraId="792D9202" w14:textId="77777777" w:rsidR="006F2529" w:rsidRPr="0010171A" w:rsidRDefault="00EE77BB">
      <w:pPr>
        <w:ind w:left="851" w:right="851"/>
        <w:jc w:val="both"/>
      </w:pPr>
      <w:r w:rsidRPr="0010171A">
        <w:rPr>
          <w:rFonts w:ascii="Palatino Linotype" w:eastAsia="Palatino Linotype" w:hAnsi="Palatino Linotype" w:cs="Palatino Linotype"/>
          <w:b/>
          <w:i/>
          <w:color w:val="000000"/>
          <w:sz w:val="22"/>
          <w:szCs w:val="22"/>
        </w:rPr>
        <w:t>INGRESOS DE LOS SERVIDORES PÚBLICOS. CONSTITUYEN INFORMACIÓN PÚBLICA AÚN Y CUANDO SU DIFUSIÓN PUEDE AFECTAR LA VIDA O LA SEGURIDAD DE AQUELLOS.</w:t>
      </w:r>
      <w:r w:rsidRPr="0010171A">
        <w:rPr>
          <w:rFonts w:ascii="Palatino Linotype" w:eastAsia="Palatino Linotype" w:hAnsi="Palatino Linotype" w:cs="Palatino Linotype"/>
          <w:i/>
          <w:color w:val="000000"/>
          <w:sz w:val="22"/>
          <w:szCs w:val="22"/>
        </w:rPr>
        <w:t> </w:t>
      </w:r>
    </w:p>
    <w:p w14:paraId="64475B7F" w14:textId="77777777" w:rsidR="006F2529" w:rsidRPr="0010171A" w:rsidRDefault="00EE77BB">
      <w:pPr>
        <w:ind w:left="851" w:right="851"/>
        <w:jc w:val="both"/>
      </w:pPr>
      <w:r w:rsidRPr="0010171A">
        <w:rPr>
          <w:rFonts w:ascii="Palatino Linotype" w:eastAsia="Palatino Linotype" w:hAnsi="Palatino Linotype" w:cs="Palatino Linotype"/>
          <w:i/>
          <w:color w:val="000000"/>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w:t>
      </w:r>
      <w:r w:rsidRPr="0010171A">
        <w:rPr>
          <w:rFonts w:ascii="Palatino Linotype" w:eastAsia="Palatino Linotype" w:hAnsi="Palatino Linotype" w:cs="Palatino Linotype"/>
          <w:i/>
          <w:color w:val="000000"/>
          <w:sz w:val="22"/>
          <w:szCs w:val="22"/>
        </w:rPr>
        <w:lastRenderedPageBreak/>
        <w:t xml:space="preserve">relativa a las percepciones ordinarias y extraordinaria de los servidores públicos, ello no obsta para reconocer que el legislador estableció en el artículo 7 de ese mismo ordenamiento que la referida información, como una obligación de trasparencia, </w:t>
      </w:r>
      <w:r w:rsidRPr="0010171A">
        <w:rPr>
          <w:rFonts w:ascii="Palatino Linotype" w:eastAsia="Palatino Linotype" w:hAnsi="Palatino Linotype" w:cs="Palatino Linotype"/>
          <w:b/>
          <w:i/>
          <w:color w:val="000000"/>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10171A">
        <w:rPr>
          <w:rFonts w:ascii="Palatino Linotype" w:eastAsia="Palatino Linotype" w:hAnsi="Palatino Linotype" w:cs="Palatino Linotype"/>
          <w:i/>
          <w:color w:val="000000"/>
          <w:sz w:val="22"/>
          <w:szCs w:val="22"/>
        </w:rPr>
        <w:t>…”</w:t>
      </w:r>
    </w:p>
    <w:p w14:paraId="208E123F" w14:textId="77777777" w:rsidR="006F2529" w:rsidRPr="0010171A" w:rsidRDefault="006F2529"/>
    <w:p w14:paraId="055EBF13" w14:textId="77777777" w:rsidR="006F2529" w:rsidRPr="0010171A" w:rsidRDefault="00EE77BB">
      <w:pPr>
        <w:ind w:left="851" w:right="851"/>
      </w:pPr>
      <w:r w:rsidRPr="0010171A">
        <w:rPr>
          <w:rFonts w:ascii="Palatino Linotype" w:eastAsia="Palatino Linotype" w:hAnsi="Palatino Linotype" w:cs="Palatino Linotype"/>
          <w:b/>
          <w:i/>
          <w:color w:val="000000"/>
          <w:sz w:val="22"/>
          <w:szCs w:val="22"/>
        </w:rPr>
        <w:t>“Criterio 02/2003.</w:t>
      </w:r>
    </w:p>
    <w:p w14:paraId="1ED4FA9F" w14:textId="77777777" w:rsidR="006F2529" w:rsidRPr="0010171A" w:rsidRDefault="00EE77BB">
      <w:pPr>
        <w:ind w:left="851" w:right="851"/>
        <w:jc w:val="both"/>
      </w:pPr>
      <w:r w:rsidRPr="0010171A">
        <w:rPr>
          <w:rFonts w:ascii="Palatino Linotype" w:eastAsia="Palatino Linotype" w:hAnsi="Palatino Linotype" w:cs="Palatino Linotype"/>
          <w:b/>
          <w:i/>
          <w:color w:val="000000"/>
          <w:sz w:val="22"/>
          <w:szCs w:val="22"/>
        </w:rPr>
        <w:t>INGRESOS DE LOS SERVIDORES PÚBLICOS, SON INFORMACIÓN PÚBLICA AÚN Y CUANDO CONSTITUYEN DATOS PERSONALES QUE SE REFIEREN AL PATRIMONIO DE AQUÉLLOS.</w:t>
      </w:r>
      <w:r w:rsidRPr="0010171A">
        <w:rPr>
          <w:rFonts w:ascii="Palatino Linotype" w:eastAsia="Palatino Linotype" w:hAnsi="Palatino Linotype" w:cs="Palatino Linotype"/>
          <w:i/>
          <w:color w:val="000000"/>
          <w:sz w:val="22"/>
          <w:szCs w:val="22"/>
        </w:rPr>
        <w:t> </w:t>
      </w:r>
    </w:p>
    <w:p w14:paraId="6B9F5A82" w14:textId="77777777" w:rsidR="006F2529" w:rsidRPr="0010171A" w:rsidRDefault="00EE77BB">
      <w:pPr>
        <w:ind w:left="851" w:right="851"/>
        <w:jc w:val="both"/>
      </w:pPr>
      <w:r w:rsidRPr="0010171A">
        <w:rPr>
          <w:rFonts w:ascii="Palatino Linotype" w:eastAsia="Palatino Linotype" w:hAnsi="Palatino Linotype" w:cs="Palatino Linotype"/>
          <w:i/>
          <w:color w:val="000000"/>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10171A">
        <w:rPr>
          <w:rFonts w:ascii="Palatino Linotype" w:eastAsia="Palatino Linotype" w:hAnsi="Palatino Linotype" w:cs="Palatino Linotype"/>
          <w:b/>
          <w:i/>
          <w:color w:val="000000"/>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10171A">
        <w:rPr>
          <w:rFonts w:ascii="Palatino Linotype" w:eastAsia="Palatino Linotype" w:hAnsi="Palatino Linotype" w:cs="Palatino Linotype"/>
          <w:i/>
          <w:color w:val="000000"/>
          <w:sz w:val="22"/>
          <w:szCs w:val="22"/>
        </w:rPr>
        <w:t xml:space="preserve"> el sistema de compensación…” </w:t>
      </w:r>
    </w:p>
    <w:p w14:paraId="5B6028A2" w14:textId="77777777" w:rsidR="006F2529" w:rsidRPr="0010171A" w:rsidRDefault="00EE77BB">
      <w:pPr>
        <w:spacing w:before="240" w:after="240" w:line="360" w:lineRule="auto"/>
        <w:ind w:right="49"/>
        <w:jc w:val="both"/>
        <w:rPr>
          <w:rFonts w:ascii="Palatino Linotype" w:eastAsia="Palatino Linotype" w:hAnsi="Palatino Linotype" w:cs="Palatino Linotype"/>
          <w:sz w:val="22"/>
          <w:szCs w:val="22"/>
        </w:rPr>
      </w:pPr>
      <w:bookmarkStart w:id="6" w:name="_heading=h.3znysh7" w:colFirst="0" w:colLast="0"/>
      <w:bookmarkEnd w:id="6"/>
      <w:r w:rsidRPr="0010171A">
        <w:rPr>
          <w:rFonts w:ascii="Palatino Linotype" w:eastAsia="Palatino Linotype" w:hAnsi="Palatino Linotype" w:cs="Palatino Linotype"/>
          <w:sz w:val="22"/>
          <w:szCs w:val="22"/>
        </w:rPr>
        <w:t xml:space="preserve">Es por todo lo anterior que esta autoridad estima que las razones o motivos de inconformidad hechos valer por </w:t>
      </w:r>
      <w:r w:rsidRPr="0010171A">
        <w:rPr>
          <w:rFonts w:ascii="Palatino Linotype" w:eastAsia="Palatino Linotype" w:hAnsi="Palatino Linotype" w:cs="Palatino Linotype"/>
          <w:b/>
          <w:sz w:val="22"/>
          <w:szCs w:val="22"/>
        </w:rPr>
        <w:t>la parte</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Recurrente</w:t>
      </w:r>
      <w:r w:rsidRPr="0010171A">
        <w:rPr>
          <w:rFonts w:ascii="Palatino Linotype" w:eastAsia="Palatino Linotype" w:hAnsi="Palatino Linotype" w:cs="Palatino Linotype"/>
          <w:sz w:val="22"/>
          <w:szCs w:val="22"/>
        </w:rPr>
        <w:t xml:space="preserve"> devienen </w:t>
      </w:r>
      <w:r w:rsidRPr="0010171A">
        <w:rPr>
          <w:rFonts w:ascii="Palatino Linotype" w:eastAsia="Palatino Linotype" w:hAnsi="Palatino Linotype" w:cs="Palatino Linotype"/>
          <w:b/>
          <w:sz w:val="22"/>
          <w:szCs w:val="22"/>
        </w:rPr>
        <w:t>parcialmente fundados</w:t>
      </w:r>
      <w:r w:rsidRPr="0010171A">
        <w:rPr>
          <w:rFonts w:ascii="Palatino Linotype" w:eastAsia="Palatino Linotype" w:hAnsi="Palatino Linotype" w:cs="Palatino Linotype"/>
          <w:sz w:val="22"/>
          <w:szCs w:val="22"/>
        </w:rPr>
        <w:t>; por lo que, lo procedente es </w:t>
      </w:r>
      <w:r w:rsidRPr="0010171A">
        <w:rPr>
          <w:rFonts w:ascii="Palatino Linotype" w:eastAsia="Palatino Linotype" w:hAnsi="Palatino Linotype" w:cs="Palatino Linotype"/>
          <w:b/>
          <w:sz w:val="22"/>
          <w:szCs w:val="22"/>
        </w:rPr>
        <w:t>MODIFICAR</w:t>
      </w:r>
      <w:r w:rsidRPr="0010171A">
        <w:rPr>
          <w:rFonts w:ascii="Palatino Linotype" w:eastAsia="Palatino Linotype" w:hAnsi="Palatino Linotype" w:cs="Palatino Linotype"/>
          <w:sz w:val="22"/>
          <w:szCs w:val="22"/>
        </w:rPr>
        <w:t xml:space="preserve"> la respuesta del </w:t>
      </w:r>
      <w:r w:rsidRPr="0010171A">
        <w:rPr>
          <w:rFonts w:ascii="Palatino Linotype" w:eastAsia="Palatino Linotype" w:hAnsi="Palatino Linotype" w:cs="Palatino Linotype"/>
          <w:b/>
          <w:sz w:val="22"/>
          <w:szCs w:val="22"/>
        </w:rPr>
        <w:t xml:space="preserve">Sujeto Obligado y ordenar la entrega </w:t>
      </w:r>
      <w:r w:rsidRPr="0010171A">
        <w:rPr>
          <w:rFonts w:ascii="Palatino Linotype" w:eastAsia="Palatino Linotype" w:hAnsi="Palatino Linotype" w:cs="Palatino Linotype"/>
          <w:sz w:val="22"/>
          <w:szCs w:val="22"/>
        </w:rPr>
        <w:t xml:space="preserve">de lo siguiente previa búsqueda exhaustiva y razonable, del documento donde consten las percepciones brutas y netas de los policías, actualizado al diez de mayo de dos mil veinticuatro, en versión pública de ser procedente. </w:t>
      </w:r>
    </w:p>
    <w:p w14:paraId="1303AEFD" w14:textId="77777777" w:rsidR="006F2529" w:rsidRPr="0010171A" w:rsidRDefault="00EE77BB">
      <w:pPr>
        <w:spacing w:before="240" w:after="240" w:line="360" w:lineRule="auto"/>
        <w:ind w:right="49"/>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rPr>
        <w:t xml:space="preserve">Quinto. Versión Pública. </w:t>
      </w:r>
      <w:r w:rsidRPr="0010171A">
        <w:rPr>
          <w:rFonts w:ascii="Palatino Linotype" w:eastAsia="Palatino Linotype" w:hAnsi="Palatino Linotype" w:cs="Palatino Linotype"/>
        </w:rPr>
        <w:t xml:space="preserve">Finalmente para la entrega de los soportes documentales que deberá proporcionar el sujeto obligado para dar satisfacción de la derecho </w:t>
      </w:r>
      <w:r w:rsidRPr="0010171A">
        <w:rPr>
          <w:rFonts w:ascii="Palatino Linotype" w:eastAsia="Palatino Linotype" w:hAnsi="Palatino Linotype" w:cs="Palatino Linotype"/>
        </w:rPr>
        <w:lastRenderedPageBreak/>
        <w:t xml:space="preserve">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10171A">
        <w:rPr>
          <w:rFonts w:ascii="Palatino Linotype" w:eastAsia="Palatino Linotype" w:hAnsi="Palatino Linotype" w:cs="Palatino Linotype"/>
          <w:b/>
        </w:rPr>
        <w:t>Sujeto Obligado</w:t>
      </w:r>
      <w:r w:rsidRPr="0010171A">
        <w:rPr>
          <w:rFonts w:ascii="Palatino Linotype" w:eastAsia="Palatino Linotype" w:hAnsi="Palatino Linotype" w:cs="Palatino Linotype"/>
        </w:rPr>
        <w:t xml:space="preserve"> tendrá que elaborar la </w:t>
      </w:r>
      <w:r w:rsidRPr="0010171A">
        <w:rPr>
          <w:rFonts w:ascii="Palatino Linotype" w:eastAsia="Palatino Linotype" w:hAnsi="Palatino Linotype" w:cs="Palatino Linotype"/>
          <w:sz w:val="22"/>
          <w:szCs w:val="22"/>
        </w:rPr>
        <w:t>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F5CD51D" w14:textId="77777777" w:rsidR="006F2529" w:rsidRPr="0010171A" w:rsidRDefault="00EE77BB">
      <w:pPr>
        <w:spacing w:before="240" w:after="240" w:line="360" w:lineRule="auto"/>
        <w:ind w:right="50"/>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7686BA9"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r w:rsidRPr="0010171A">
        <w:rPr>
          <w:rFonts w:ascii="Palatino Linotype" w:eastAsia="Palatino Linotype" w:hAnsi="Palatino Linotype" w:cs="Palatino Linotype"/>
          <w:b/>
          <w:i/>
          <w:sz w:val="22"/>
          <w:szCs w:val="22"/>
        </w:rPr>
        <w:t>Artículo 3</w:t>
      </w:r>
      <w:r w:rsidRPr="0010171A">
        <w:rPr>
          <w:rFonts w:ascii="Palatino Linotype" w:eastAsia="Palatino Linotype" w:hAnsi="Palatino Linotype" w:cs="Palatino Linotype"/>
          <w:i/>
          <w:sz w:val="22"/>
          <w:szCs w:val="22"/>
        </w:rPr>
        <w:t>. Para los efectos de la presente Ley se entenderá por:</w:t>
      </w:r>
    </w:p>
    <w:p w14:paraId="7BF72016"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p>
    <w:p w14:paraId="5296E932"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IX. Datos personales:</w:t>
      </w:r>
      <w:r w:rsidRPr="0010171A">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27D1117"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XX. Información clasificada</w:t>
      </w:r>
      <w:r w:rsidRPr="0010171A">
        <w:rPr>
          <w:rFonts w:ascii="Palatino Linotype" w:eastAsia="Palatino Linotype" w:hAnsi="Palatino Linotype" w:cs="Palatino Linotype"/>
          <w:i/>
          <w:sz w:val="22"/>
          <w:szCs w:val="22"/>
        </w:rPr>
        <w:t>: Aquella considerada por la presente Ley como reservada o confidencial;</w:t>
      </w:r>
    </w:p>
    <w:p w14:paraId="13053E61"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XXI. Información confidencial:</w:t>
      </w:r>
      <w:r w:rsidRPr="0010171A">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B36CA5C"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XLV. Versión pública:</w:t>
      </w:r>
      <w:r w:rsidRPr="0010171A">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FFE01F8"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p>
    <w:p w14:paraId="1E9E32B4"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 xml:space="preserve">Artículo 91. </w:t>
      </w:r>
      <w:r w:rsidRPr="0010171A">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60BF24B"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 xml:space="preserve">Artículo 132. </w:t>
      </w:r>
      <w:r w:rsidRPr="0010171A">
        <w:rPr>
          <w:rFonts w:ascii="Palatino Linotype" w:eastAsia="Palatino Linotype" w:hAnsi="Palatino Linotype" w:cs="Palatino Linotype"/>
          <w:i/>
          <w:sz w:val="22"/>
          <w:szCs w:val="22"/>
        </w:rPr>
        <w:t>La clasificación de la información se llevará a cabo en el momento en que:</w:t>
      </w:r>
    </w:p>
    <w:p w14:paraId="035AE4FE"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w:t>
      </w:r>
      <w:r w:rsidRPr="0010171A">
        <w:rPr>
          <w:rFonts w:ascii="Palatino Linotype" w:eastAsia="Palatino Linotype" w:hAnsi="Palatino Linotype" w:cs="Palatino Linotype"/>
          <w:i/>
          <w:sz w:val="22"/>
          <w:szCs w:val="22"/>
        </w:rPr>
        <w:t>. Se reciba una solicitud de acceso a la información;</w:t>
      </w:r>
    </w:p>
    <w:p w14:paraId="510F8B29"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lastRenderedPageBreak/>
        <w:t>II</w:t>
      </w:r>
      <w:r w:rsidRPr="0010171A">
        <w:rPr>
          <w:rFonts w:ascii="Palatino Linotype" w:eastAsia="Palatino Linotype" w:hAnsi="Palatino Linotype" w:cs="Palatino Linotype"/>
          <w:i/>
          <w:sz w:val="22"/>
          <w:szCs w:val="22"/>
        </w:rPr>
        <w:t>. Se determine mediante resolución de autoridad competente; o</w:t>
      </w:r>
    </w:p>
    <w:p w14:paraId="5C5A8826"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III</w:t>
      </w:r>
      <w:r w:rsidRPr="0010171A">
        <w:rPr>
          <w:rFonts w:ascii="Palatino Linotype" w:eastAsia="Palatino Linotype" w:hAnsi="Palatino Linotype" w:cs="Palatino Linotype"/>
          <w:i/>
          <w:sz w:val="22"/>
          <w:szCs w:val="22"/>
        </w:rPr>
        <w:t>. Se generen versiones públicas para dar cumplimiento a las obligaciones de transparencia previstas en esta Ley.</w:t>
      </w:r>
    </w:p>
    <w:p w14:paraId="1825F4FF"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w:t>
      </w:r>
    </w:p>
    <w:p w14:paraId="0334904A"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Artículo 143</w:t>
      </w:r>
      <w:r w:rsidRPr="0010171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2901C76"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w:t>
      </w:r>
      <w:r w:rsidRPr="0010171A">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DA0897A"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II.</w:t>
      </w:r>
      <w:r w:rsidRPr="0010171A">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2C6D70D"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III</w:t>
      </w:r>
      <w:r w:rsidRPr="0010171A">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134DD5F"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41D6292" w14:textId="77777777" w:rsidR="006F2529" w:rsidRPr="0010171A" w:rsidRDefault="00EE77BB">
      <w:pPr>
        <w:spacing w:before="120" w:after="120"/>
        <w:ind w:left="567" w:right="902"/>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5B6BCF"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C43A5D5" w14:textId="77777777" w:rsidR="006F2529" w:rsidRPr="0010171A" w:rsidRDefault="00EE77BB">
      <w:pPr>
        <w:spacing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Entorno a lo que aquí nos interesa,</w:t>
      </w:r>
      <w:r w:rsidRPr="0010171A">
        <w:rPr>
          <w:rFonts w:ascii="Palatino Linotype" w:eastAsia="Palatino Linotype" w:hAnsi="Palatino Linotype" w:cs="Palatino Linotype"/>
          <w:color w:val="000000"/>
          <w:sz w:val="22"/>
          <w:szCs w:val="22"/>
        </w:rPr>
        <w:t xml:space="preserve"> los Lineamientos Quincuagésimo, Quincuagésimo primero, Quincuagésimo segundo, Quincuagésimo tercero, Quincuagésimo cuarto y </w:t>
      </w:r>
      <w:r w:rsidRPr="0010171A">
        <w:rPr>
          <w:rFonts w:ascii="Palatino Linotype" w:eastAsia="Palatino Linotype" w:hAnsi="Palatino Linotype" w:cs="Palatino Linotype"/>
          <w:color w:val="000000"/>
          <w:sz w:val="22"/>
          <w:szCs w:val="22"/>
        </w:rPr>
        <w:lastRenderedPageBreak/>
        <w:t>Quincuagésimo quinto</w:t>
      </w:r>
      <w:r w:rsidRPr="0010171A">
        <w:rPr>
          <w:rFonts w:ascii="Palatino Linotype" w:eastAsia="Palatino Linotype" w:hAnsi="Palatino Linotype" w:cs="Palatino Linotype"/>
          <w:sz w:val="22"/>
          <w:szCs w:val="22"/>
        </w:rPr>
        <w:t xml:space="preserve"> señalan las formalidades que deberá llevar el acuerdo de clasificación que deberá emitir el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siendo estas las siguientes:</w:t>
      </w:r>
    </w:p>
    <w:p w14:paraId="4A3DE114" w14:textId="77777777" w:rsidR="006F2529" w:rsidRPr="0010171A" w:rsidRDefault="00EE77BB">
      <w:pPr>
        <w:spacing w:line="276" w:lineRule="auto"/>
        <w:ind w:left="567"/>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 xml:space="preserve">“CAPÍTULO VIII </w:t>
      </w:r>
    </w:p>
    <w:p w14:paraId="42F08A1E" w14:textId="77777777" w:rsidR="006F2529" w:rsidRPr="0010171A" w:rsidRDefault="00EE77BB">
      <w:pPr>
        <w:spacing w:line="276" w:lineRule="auto"/>
        <w:ind w:left="567"/>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i/>
          <w:sz w:val="22"/>
          <w:szCs w:val="22"/>
        </w:rPr>
        <w:t xml:space="preserve">DE LOS ELEMENTOS PARA LA CLASIFICACIÓN </w:t>
      </w:r>
    </w:p>
    <w:p w14:paraId="20EF702D"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Quincuagésimo.</w:t>
      </w:r>
      <w:r w:rsidRPr="0010171A">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CAF2892" w14:textId="77777777" w:rsidR="006F2529" w:rsidRPr="0010171A" w:rsidRDefault="00EE77BB">
      <w:pPr>
        <w:spacing w:line="276" w:lineRule="auto"/>
        <w:ind w:left="567" w:right="900"/>
        <w:jc w:val="both"/>
        <w:rPr>
          <w:rFonts w:ascii="Palatino Linotype" w:eastAsia="Palatino Linotype" w:hAnsi="Palatino Linotype" w:cs="Palatino Linotype"/>
          <w:i/>
          <w:sz w:val="22"/>
          <w:szCs w:val="22"/>
        </w:rPr>
      </w:pPr>
      <w:r w:rsidRPr="0010171A">
        <w:rPr>
          <w:rFonts w:ascii="Palatino Linotype" w:eastAsia="Palatino Linotype" w:hAnsi="Palatino Linotype" w:cs="Palatino Linotype"/>
          <w:b/>
          <w:i/>
          <w:sz w:val="22"/>
          <w:szCs w:val="22"/>
        </w:rPr>
        <w:t>Quincuagésimo primero.</w:t>
      </w:r>
      <w:r w:rsidRPr="0010171A">
        <w:rPr>
          <w:rFonts w:ascii="Palatino Linotype" w:eastAsia="Palatino Linotype" w:hAnsi="Palatino Linotype" w:cs="Palatino Linotype"/>
          <w:i/>
          <w:sz w:val="22"/>
          <w:szCs w:val="22"/>
        </w:rPr>
        <w:t xml:space="preserve"> Toda acta del Comité de Transparencia deberá contener: </w:t>
      </w:r>
    </w:p>
    <w:p w14:paraId="06B421B0" w14:textId="77777777" w:rsidR="006F2529" w:rsidRPr="0010171A" w:rsidRDefault="00EE77BB">
      <w:pPr>
        <w:numPr>
          <w:ilvl w:val="1"/>
          <w:numId w:val="1"/>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El número de sesión y fecha; </w:t>
      </w:r>
    </w:p>
    <w:p w14:paraId="477D1CB4" w14:textId="77777777" w:rsidR="006F2529" w:rsidRPr="0010171A" w:rsidRDefault="00EE77BB">
      <w:pPr>
        <w:numPr>
          <w:ilvl w:val="1"/>
          <w:numId w:val="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El nombre del área que solicitó la clasificación de información; </w:t>
      </w:r>
    </w:p>
    <w:p w14:paraId="25C2EEF9" w14:textId="77777777" w:rsidR="006F2529" w:rsidRPr="0010171A" w:rsidRDefault="00EE77BB">
      <w:pPr>
        <w:numPr>
          <w:ilvl w:val="1"/>
          <w:numId w:val="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La fundamentación legal y motivación correspondiente; </w:t>
      </w:r>
    </w:p>
    <w:p w14:paraId="4256882B" w14:textId="77777777" w:rsidR="006F2529" w:rsidRPr="0010171A" w:rsidRDefault="00EE77BB">
      <w:pPr>
        <w:numPr>
          <w:ilvl w:val="1"/>
          <w:numId w:val="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La resolución o resoluciones aprobadas; y </w:t>
      </w:r>
    </w:p>
    <w:p w14:paraId="0CB2BEED" w14:textId="77777777" w:rsidR="006F2529" w:rsidRPr="0010171A" w:rsidRDefault="00EE77BB">
      <w:pPr>
        <w:numPr>
          <w:ilvl w:val="1"/>
          <w:numId w:val="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La rúbrica o firma digital de cada integrante del Comité de Transparencia. </w:t>
      </w:r>
    </w:p>
    <w:p w14:paraId="405353C1"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57C0DBCB"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1CBCDBEE"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144E037E"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0FE8BDEF"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IV. El nombre del titular y área encargada de realizar la versión pública del documento, en su caso. </w:t>
      </w:r>
    </w:p>
    <w:p w14:paraId="6ECB4666"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0758A953"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10171A">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F6488C6"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b/>
          <w:i/>
          <w:color w:val="000000"/>
          <w:sz w:val="22"/>
          <w:szCs w:val="22"/>
        </w:rPr>
        <w:t xml:space="preserve">Quincuagésimo segundo. </w:t>
      </w:r>
      <w:r w:rsidRPr="0010171A">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EE019E6"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lastRenderedPageBreak/>
        <w:t>En el caso específico de la clasificación y elaboración de versiones públicas de documentos que contengan información confidencial, las áreas de los sujetos obligados deberán:</w:t>
      </w:r>
    </w:p>
    <w:p w14:paraId="764E8410"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I. Fijar la fecha en que se elaboró la versión pública y la fecha en la cual el Comité de</w:t>
      </w:r>
    </w:p>
    <w:p w14:paraId="3D2D4F3A"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Transparencia confirmó dicha versión;</w:t>
      </w:r>
    </w:p>
    <w:p w14:paraId="0E452FD4"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0F487DA2"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III. Señalar las personas o instancias autorizadas a acceder a la información clasificada.</w:t>
      </w:r>
    </w:p>
    <w:p w14:paraId="6B086A5E"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3CE59308" w14:textId="77777777" w:rsidR="006F2529" w:rsidRPr="0010171A" w:rsidRDefault="006F2529">
      <w:pPr>
        <w:pBdr>
          <w:top w:val="nil"/>
          <w:left w:val="nil"/>
          <w:bottom w:val="nil"/>
          <w:right w:val="nil"/>
          <w:between w:val="nil"/>
        </w:pBdr>
        <w:spacing w:line="276" w:lineRule="auto"/>
        <w:ind w:right="900"/>
        <w:jc w:val="both"/>
        <w:rPr>
          <w:rFonts w:ascii="Palatino Linotype" w:eastAsia="Palatino Linotype" w:hAnsi="Palatino Linotype" w:cs="Palatino Linotype"/>
          <w:b/>
          <w:i/>
          <w:color w:val="000000"/>
          <w:sz w:val="22"/>
          <w:szCs w:val="22"/>
        </w:rPr>
      </w:pPr>
    </w:p>
    <w:p w14:paraId="4E466F8C"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b/>
          <w:i/>
          <w:color w:val="000000"/>
          <w:sz w:val="22"/>
          <w:szCs w:val="22"/>
        </w:rPr>
        <w:t xml:space="preserve">Quincuagésimo cuarto. </w:t>
      </w:r>
      <w:r w:rsidRPr="0010171A">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F323F4C" w14:textId="77777777" w:rsidR="006F2529" w:rsidRPr="0010171A" w:rsidRDefault="006F2529">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45B346F6" w14:textId="77777777" w:rsidR="006F2529" w:rsidRPr="0010171A" w:rsidRDefault="00EE77BB">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b/>
          <w:i/>
          <w:color w:val="000000"/>
          <w:sz w:val="22"/>
          <w:szCs w:val="22"/>
        </w:rPr>
        <w:t xml:space="preserve">Quincuagésimo quinto. </w:t>
      </w:r>
      <w:r w:rsidRPr="0010171A">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9B62B0E"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10171A">
        <w:rPr>
          <w:rFonts w:ascii="Palatino Linotype" w:eastAsia="Palatino Linotype" w:hAnsi="Palatino Linotype" w:cs="Palatino Linotype"/>
          <w:b/>
          <w:color w:val="000000"/>
          <w:sz w:val="22"/>
          <w:szCs w:val="22"/>
          <w:u w:val="single"/>
        </w:rPr>
        <w:t xml:space="preserve">sólo por cuanto </w:t>
      </w:r>
      <w:r w:rsidRPr="0010171A">
        <w:rPr>
          <w:rFonts w:ascii="Palatino Linotype" w:eastAsia="Palatino Linotype" w:hAnsi="Palatino Linotype" w:cs="Palatino Linotype"/>
          <w:b/>
          <w:color w:val="000000"/>
          <w:sz w:val="22"/>
          <w:szCs w:val="22"/>
          <w:u w:val="single"/>
        </w:rPr>
        <w:lastRenderedPageBreak/>
        <w:t>hace al nombre</w:t>
      </w:r>
      <w:r w:rsidRPr="0010171A">
        <w:rPr>
          <w:rFonts w:ascii="Palatino Linotype" w:eastAsia="Palatino Linotype" w:hAnsi="Palatino Linotype" w:cs="Palatino Linotype"/>
          <w:b/>
          <w:color w:val="000000"/>
          <w:sz w:val="22"/>
          <w:szCs w:val="22"/>
        </w:rPr>
        <w:t xml:space="preserve">, </w:t>
      </w:r>
      <w:r w:rsidRPr="0010171A">
        <w:rPr>
          <w:rFonts w:ascii="Palatino Linotype" w:eastAsia="Palatino Linotype" w:hAnsi="Palatino Linotype" w:cs="Palatino Linotype"/>
          <w:color w:val="000000"/>
          <w:sz w:val="22"/>
          <w:szCs w:val="22"/>
        </w:rPr>
        <w:t xml:space="preserve">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10171A">
        <w:rPr>
          <w:rFonts w:ascii="Palatino Linotype" w:eastAsia="Palatino Linotype" w:hAnsi="Palatino Linotype" w:cs="Palatino Linotype"/>
          <w:b/>
          <w:color w:val="000000"/>
          <w:sz w:val="22"/>
          <w:szCs w:val="22"/>
        </w:rPr>
        <w:t>que desempeñen funciones operativas</w:t>
      </w:r>
      <w:r w:rsidRPr="0010171A">
        <w:rPr>
          <w:rFonts w:ascii="Palatino Linotype" w:eastAsia="Palatino Linotype" w:hAnsi="Palatino Linotype" w:cs="Palatino Linotype"/>
          <w:color w:val="000000"/>
          <w:sz w:val="22"/>
          <w:szCs w:val="22"/>
        </w:rPr>
        <w:t>.</w:t>
      </w:r>
    </w:p>
    <w:p w14:paraId="2C9E69D7"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Al respecto, la información </w:t>
      </w:r>
      <w:r w:rsidRPr="0010171A">
        <w:rPr>
          <w:rFonts w:ascii="Palatino Linotype" w:eastAsia="Palatino Linotype" w:hAnsi="Palatino Linotype" w:cs="Palatino Linotype"/>
          <w:b/>
          <w:color w:val="000000"/>
          <w:sz w:val="22"/>
          <w:szCs w:val="22"/>
        </w:rPr>
        <w:t>de los elementos que realizan funciones operativas, entre ellos su nombre, deben ser protegidos</w:t>
      </w:r>
      <w:r w:rsidRPr="0010171A">
        <w:rPr>
          <w:rFonts w:ascii="Palatino Linotype" w:eastAsia="Palatino Linotype" w:hAnsi="Palatino Linotype" w:cs="Palatino Linotype"/>
          <w:color w:val="000000"/>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44F27F5"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7BBCCD73"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lastRenderedPageBreak/>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1522A0C1"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En ese entendido, la leyenda de clasificación que se genere, deberá establecer ambos supuestos de clasificación: reserva y confidencialidad, en congruencia con los requisitos establecidos en los lineamientos citados.</w:t>
      </w:r>
    </w:p>
    <w:p w14:paraId="6C7DB5D9" w14:textId="77777777" w:rsidR="006F2529" w:rsidRPr="0010171A" w:rsidRDefault="00EE77BB">
      <w:pPr>
        <w:pBdr>
          <w:top w:val="nil"/>
          <w:left w:val="nil"/>
          <w:bottom w:val="nil"/>
          <w:right w:val="nil"/>
          <w:between w:val="nil"/>
        </w:pBdr>
        <w:spacing w:before="120" w:after="120" w:line="360" w:lineRule="auto"/>
        <w:jc w:val="both"/>
        <w:rPr>
          <w:color w:val="000000"/>
          <w:sz w:val="22"/>
          <w:szCs w:val="22"/>
        </w:rPr>
      </w:pPr>
      <w:r w:rsidRPr="0010171A">
        <w:rPr>
          <w:rFonts w:ascii="Palatino Linotype" w:eastAsia="Palatino Linotype" w:hAnsi="Palatino Linotype" w:cs="Palatino Linotype"/>
          <w:color w:val="000000"/>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2DB62657" w14:textId="77777777" w:rsidR="006F2529" w:rsidRPr="0010171A" w:rsidRDefault="00EE77BB">
      <w:pPr>
        <w:pBdr>
          <w:top w:val="nil"/>
          <w:left w:val="nil"/>
          <w:bottom w:val="nil"/>
          <w:right w:val="nil"/>
          <w:between w:val="nil"/>
        </w:pBdr>
        <w:spacing w:before="120" w:after="120"/>
        <w:ind w:left="851" w:right="902"/>
        <w:jc w:val="both"/>
        <w:rPr>
          <w:color w:val="000000"/>
          <w:sz w:val="22"/>
          <w:szCs w:val="22"/>
        </w:rPr>
      </w:pPr>
      <w:r w:rsidRPr="0010171A">
        <w:rPr>
          <w:rFonts w:ascii="Palatino Linotype" w:eastAsia="Palatino Linotype" w:hAnsi="Palatino Linotype" w:cs="Palatino Linotype"/>
          <w:b/>
          <w:i/>
          <w:color w:val="000000"/>
          <w:sz w:val="22"/>
          <w:szCs w:val="22"/>
        </w:rPr>
        <w:t>“Nombres de servidores públicos dedicados a actividades en materia de seguridad, por excepción pueden considerarse información reservada.</w:t>
      </w:r>
      <w:r w:rsidRPr="0010171A">
        <w:rPr>
          <w:rFonts w:ascii="Palatino Linotype" w:eastAsia="Palatino Linotype" w:hAnsi="Palatino Linotype" w:cs="Palatino Linotype"/>
          <w:i/>
          <w:color w:val="000000"/>
          <w:sz w:val="22"/>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w:t>
      </w:r>
      <w:r w:rsidRPr="0010171A">
        <w:rPr>
          <w:rFonts w:ascii="Palatino Linotype" w:eastAsia="Palatino Linotype" w:hAnsi="Palatino Linotype" w:cs="Palatino Linotype"/>
          <w:i/>
          <w:color w:val="000000"/>
          <w:sz w:val="22"/>
          <w:szCs w:val="22"/>
        </w:rPr>
        <w:lastRenderedPageBreak/>
        <w:t>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FE9AFA6" w14:textId="77777777" w:rsidR="006F2529" w:rsidRPr="0010171A" w:rsidRDefault="00EE77BB">
      <w:pPr>
        <w:pBdr>
          <w:top w:val="nil"/>
          <w:left w:val="nil"/>
          <w:bottom w:val="nil"/>
          <w:right w:val="nil"/>
          <w:between w:val="nil"/>
        </w:pBdr>
        <w:spacing w:before="240" w:after="240" w:line="360" w:lineRule="auto"/>
        <w:jc w:val="both"/>
        <w:rPr>
          <w:color w:val="000000"/>
          <w:sz w:val="22"/>
          <w:szCs w:val="22"/>
        </w:rPr>
      </w:pPr>
      <w:r w:rsidRPr="0010171A">
        <w:rPr>
          <w:rFonts w:ascii="Palatino Linotype" w:eastAsia="Palatino Linotype" w:hAnsi="Palatino Linotype" w:cs="Palatino Linotype"/>
          <w:color w:val="000000"/>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10171A">
        <w:rPr>
          <w:rFonts w:ascii="Palatino Linotype" w:eastAsia="Palatino Linotype" w:hAnsi="Palatino Linotype" w:cs="Palatino Linotype"/>
          <w:b/>
          <w:color w:val="000000"/>
          <w:sz w:val="22"/>
          <w:szCs w:val="22"/>
        </w:rPr>
        <w:t>funciones de carácter operativo.</w:t>
      </w:r>
    </w:p>
    <w:p w14:paraId="03043732" w14:textId="77777777" w:rsidR="006F2529" w:rsidRPr="0010171A" w:rsidRDefault="00EE77BB">
      <w:pPr>
        <w:pBdr>
          <w:top w:val="nil"/>
          <w:left w:val="nil"/>
          <w:bottom w:val="nil"/>
          <w:right w:val="nil"/>
          <w:between w:val="nil"/>
        </w:pBdr>
        <w:spacing w:before="240" w:after="360" w:line="360" w:lineRule="auto"/>
        <w:jc w:val="both"/>
        <w:rPr>
          <w:color w:val="000000"/>
          <w:sz w:val="22"/>
          <w:szCs w:val="22"/>
        </w:rPr>
      </w:pPr>
      <w:r w:rsidRPr="0010171A">
        <w:rPr>
          <w:rFonts w:ascii="Palatino Linotype" w:eastAsia="Palatino Linotype" w:hAnsi="Palatino Linotype" w:cs="Palatino Linotype"/>
          <w:color w:val="000000"/>
          <w:sz w:val="22"/>
          <w:szCs w:val="22"/>
        </w:rPr>
        <w:t>Sirven de sustento a lo anterior las tesis jurisprudenciales emitidas por la Suprema corte de Justicia de la Nación, que son del literal siguiente:</w:t>
      </w:r>
    </w:p>
    <w:p w14:paraId="53C61C01" w14:textId="77777777" w:rsidR="006F2529" w:rsidRPr="0010171A" w:rsidRDefault="00EE77BB">
      <w:pPr>
        <w:pBdr>
          <w:top w:val="nil"/>
          <w:left w:val="nil"/>
          <w:bottom w:val="nil"/>
          <w:right w:val="nil"/>
          <w:between w:val="nil"/>
        </w:pBdr>
        <w:spacing w:before="120" w:after="120"/>
        <w:ind w:left="851" w:right="76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b/>
          <w:i/>
          <w:color w:val="000000"/>
          <w:sz w:val="22"/>
          <w:szCs w:val="22"/>
        </w:rPr>
        <w:t xml:space="preserve">“DERECHO A LA INFORMACIÓN. SU EJERCICIO SE ENCUENTRA LIMITADO TANTO POR LOS INTERESES NACIONALES Y DE LA SOCIEDAD, COMO POR LOS DERECHOS DE TERCEROS. </w:t>
      </w:r>
      <w:r w:rsidRPr="0010171A">
        <w:rPr>
          <w:rFonts w:ascii="Palatino Linotype" w:eastAsia="Palatino Linotype" w:hAnsi="Palatino Linotype" w:cs="Palatino Linotype"/>
          <w:i/>
          <w:color w:val="000000"/>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w:t>
      </w:r>
      <w:r w:rsidRPr="0010171A">
        <w:rPr>
          <w:rFonts w:ascii="Palatino Linotype" w:eastAsia="Palatino Linotype" w:hAnsi="Palatino Linotype" w:cs="Palatino Linotype"/>
          <w:i/>
          <w:color w:val="000000"/>
          <w:sz w:val="22"/>
          <w:szCs w:val="22"/>
        </w:rPr>
        <w:lastRenderedPageBreak/>
        <w:t xml:space="preserve">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10171A">
        <w:rPr>
          <w:rFonts w:ascii="Palatino Linotype" w:eastAsia="Palatino Linotype" w:hAnsi="Palatino Linotype" w:cs="Palatino Linotype"/>
          <w:b/>
          <w:i/>
          <w:color w:val="000000"/>
          <w:sz w:val="22"/>
          <w:szCs w:val="22"/>
        </w:rPr>
        <w:t>restringen el acceso a la información en esta materia, en razón de que su conocimiento público puede generar daños a los intereses nacionales y, por el otro, sancionan la inobservancia de esa reserva;</w:t>
      </w:r>
      <w:r w:rsidRPr="0010171A">
        <w:rPr>
          <w:rFonts w:ascii="Palatino Linotype" w:eastAsia="Palatino Linotype" w:hAnsi="Palatino Linotype" w:cs="Palatino Linotype"/>
          <w:i/>
          <w:color w:val="000000"/>
          <w:sz w:val="22"/>
          <w:szCs w:val="22"/>
        </w:rPr>
        <w:t xml:space="preserve"> por lo que hace al interés social, se cuenta con normas que tienden a proteger la averiguación de los delitos, la salud y la moral públicas, </w:t>
      </w:r>
      <w:r w:rsidRPr="0010171A">
        <w:rPr>
          <w:rFonts w:ascii="Palatino Linotype" w:eastAsia="Palatino Linotype" w:hAnsi="Palatino Linotype" w:cs="Palatino Linotype"/>
          <w:b/>
          <w:i/>
          <w:color w:val="000000"/>
          <w:sz w:val="22"/>
          <w:szCs w:val="22"/>
        </w:rPr>
        <w:t>mientras que por lo que respecta a la protección de la persona existen normas que protegen el derecho a la vida o a la privacidad de los gobernados.</w:t>
      </w:r>
      <w:r w:rsidRPr="0010171A">
        <w:rPr>
          <w:rFonts w:ascii="Palatino Linotype" w:eastAsia="Palatino Linotype" w:hAnsi="Palatino Linotype" w:cs="Palatino Linotype"/>
          <w:i/>
          <w:color w:val="000000"/>
          <w:sz w:val="22"/>
          <w:szCs w:val="22"/>
        </w:rPr>
        <w:t>”</w:t>
      </w:r>
    </w:p>
    <w:p w14:paraId="722D3DF6" w14:textId="77777777" w:rsidR="006F2529" w:rsidRPr="0010171A" w:rsidRDefault="006F2529">
      <w:pPr>
        <w:pBdr>
          <w:top w:val="nil"/>
          <w:left w:val="nil"/>
          <w:bottom w:val="nil"/>
          <w:right w:val="nil"/>
          <w:between w:val="nil"/>
        </w:pBdr>
        <w:spacing w:before="120" w:after="120"/>
        <w:ind w:left="851" w:right="760"/>
        <w:jc w:val="both"/>
        <w:rPr>
          <w:color w:val="000000"/>
          <w:sz w:val="22"/>
          <w:szCs w:val="22"/>
        </w:rPr>
      </w:pPr>
    </w:p>
    <w:p w14:paraId="4CAEF0EA" w14:textId="77777777" w:rsidR="006F2529" w:rsidRPr="0010171A" w:rsidRDefault="00EE77BB">
      <w:pPr>
        <w:pBdr>
          <w:top w:val="nil"/>
          <w:left w:val="nil"/>
          <w:bottom w:val="nil"/>
          <w:right w:val="nil"/>
          <w:between w:val="nil"/>
        </w:pBdr>
        <w:spacing w:before="120" w:after="120"/>
        <w:ind w:left="851" w:right="760"/>
        <w:jc w:val="both"/>
        <w:rPr>
          <w:color w:val="000000"/>
          <w:sz w:val="22"/>
          <w:szCs w:val="22"/>
        </w:rPr>
      </w:pPr>
      <w:r w:rsidRPr="0010171A">
        <w:rPr>
          <w:rFonts w:ascii="Palatino Linotype" w:eastAsia="Palatino Linotype" w:hAnsi="Palatino Linotype" w:cs="Palatino Linotype"/>
          <w:b/>
          <w:i/>
          <w:color w:val="000000"/>
          <w:sz w:val="22"/>
          <w:szCs w:val="22"/>
        </w:rPr>
        <w:t>“TRANSPARENCIA Y ACCESO A LA INFORMACIÓN PÚBLICA GUBERNAMENTAL. EL ARTÍCULO 14, FRACCIÓN I, DE LA LEY FEDERAL RELATIVA, NO VIOLA LA GARANTÍA DE ACCESO A LA INFORMACIÓN.</w:t>
      </w:r>
      <w:r w:rsidRPr="0010171A">
        <w:rPr>
          <w:rFonts w:ascii="Palatino Linotype" w:eastAsia="Palatino Linotype" w:hAnsi="Palatino Linotype" w:cs="Palatino Linotype"/>
          <w:i/>
          <w:color w:val="000000"/>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10171A">
        <w:rPr>
          <w:rFonts w:ascii="Palatino Linotype" w:eastAsia="Palatino Linotype" w:hAnsi="Palatino Linotype" w:cs="Palatino Linotype"/>
          <w:b/>
          <w:i/>
          <w:color w:val="000000"/>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10171A">
        <w:rPr>
          <w:rFonts w:ascii="Palatino Linotype" w:eastAsia="Palatino Linotype" w:hAnsi="Palatino Linotype" w:cs="Palatino Linotype"/>
          <w:i/>
          <w:color w:val="000000"/>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6E5D2615"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68AF51C" w14:textId="77777777" w:rsidR="006F2529" w:rsidRPr="0010171A" w:rsidRDefault="00EE77BB">
      <w:pPr>
        <w:spacing w:before="8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sz w:val="22"/>
          <w:szCs w:val="22"/>
        </w:rPr>
        <w:t>Así, con fundamento en lo prescrito en los</w:t>
      </w:r>
      <w:r w:rsidRPr="0010171A">
        <w:rPr>
          <w:sz w:val="22"/>
          <w:szCs w:val="22"/>
        </w:rPr>
        <w:t xml:space="preserve"> </w:t>
      </w:r>
      <w:r w:rsidRPr="0010171A">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BE9E1DB" w14:textId="77777777" w:rsidR="006F2529" w:rsidRPr="0010171A" w:rsidRDefault="00EE77BB">
      <w:pPr>
        <w:spacing w:before="80" w:after="240" w:line="360" w:lineRule="auto"/>
        <w:jc w:val="center"/>
        <w:rPr>
          <w:rFonts w:ascii="Palatino Linotype" w:eastAsia="Palatino Linotype" w:hAnsi="Palatino Linotype" w:cs="Palatino Linotype"/>
          <w:sz w:val="22"/>
          <w:szCs w:val="22"/>
        </w:rPr>
      </w:pPr>
      <w:r w:rsidRPr="0010171A">
        <w:rPr>
          <w:rFonts w:ascii="Palatino Linotype" w:eastAsia="Palatino Linotype" w:hAnsi="Palatino Linotype" w:cs="Palatino Linotype"/>
          <w:b/>
        </w:rPr>
        <w:t>R E S U E L V E:</w:t>
      </w:r>
    </w:p>
    <w:p w14:paraId="768A4840"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 xml:space="preserve">Primero. </w:t>
      </w:r>
      <w:r w:rsidRPr="0010171A">
        <w:rPr>
          <w:rFonts w:ascii="Palatino Linotype" w:eastAsia="Palatino Linotype" w:hAnsi="Palatino Linotype" w:cs="Palatino Linotype"/>
          <w:sz w:val="22"/>
          <w:szCs w:val="22"/>
        </w:rPr>
        <w:t xml:space="preserve">Resultan </w:t>
      </w:r>
      <w:r w:rsidRPr="0010171A">
        <w:rPr>
          <w:rFonts w:ascii="Palatino Linotype" w:eastAsia="Palatino Linotype" w:hAnsi="Palatino Linotype" w:cs="Palatino Linotype"/>
          <w:b/>
          <w:sz w:val="22"/>
          <w:szCs w:val="22"/>
        </w:rPr>
        <w:t>parcialmente</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fundadas</w:t>
      </w:r>
      <w:r w:rsidRPr="0010171A">
        <w:rPr>
          <w:rFonts w:ascii="Palatino Linotype" w:eastAsia="Palatino Linotype" w:hAnsi="Palatino Linotype" w:cs="Palatino Linotype"/>
          <w:sz w:val="22"/>
          <w:szCs w:val="22"/>
        </w:rPr>
        <w:t xml:space="preserve"> las razones o motivos de inconformidad hechos valer por </w:t>
      </w:r>
      <w:r w:rsidRPr="0010171A">
        <w:rPr>
          <w:rFonts w:ascii="Palatino Linotype" w:eastAsia="Palatino Linotype" w:hAnsi="Palatino Linotype" w:cs="Palatino Linotype"/>
          <w:b/>
          <w:sz w:val="22"/>
          <w:szCs w:val="22"/>
        </w:rPr>
        <w:t>la parte Recurrente</w:t>
      </w:r>
      <w:r w:rsidRPr="0010171A">
        <w:rPr>
          <w:rFonts w:ascii="Palatino Linotype" w:eastAsia="Palatino Linotype" w:hAnsi="Palatino Linotype" w:cs="Palatino Linotype"/>
          <w:sz w:val="22"/>
          <w:szCs w:val="22"/>
        </w:rPr>
        <w:t xml:space="preserve"> en el recurso de revisión </w:t>
      </w:r>
      <w:r w:rsidRPr="0010171A">
        <w:rPr>
          <w:rFonts w:ascii="Palatino Linotype" w:eastAsia="Palatino Linotype" w:hAnsi="Palatino Linotype" w:cs="Palatino Linotype"/>
          <w:b/>
          <w:sz w:val="22"/>
          <w:szCs w:val="22"/>
        </w:rPr>
        <w:t>03439/INFOEM/IP/RR/2024</w:t>
      </w:r>
      <w:r w:rsidRPr="0010171A">
        <w:rPr>
          <w:rFonts w:ascii="Palatino Linotype" w:eastAsia="Palatino Linotype" w:hAnsi="Palatino Linotype" w:cs="Palatino Linotype"/>
          <w:sz w:val="22"/>
          <w:szCs w:val="22"/>
        </w:rPr>
        <w:t xml:space="preserve">; por lo que, en términos del </w:t>
      </w:r>
      <w:r w:rsidRPr="0010171A">
        <w:rPr>
          <w:rFonts w:ascii="Palatino Linotype" w:eastAsia="Palatino Linotype" w:hAnsi="Palatino Linotype" w:cs="Palatino Linotype"/>
          <w:b/>
          <w:sz w:val="22"/>
          <w:szCs w:val="22"/>
        </w:rPr>
        <w:t>Considerando</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 xml:space="preserve">Cuarto </w:t>
      </w:r>
      <w:r w:rsidRPr="0010171A">
        <w:rPr>
          <w:rFonts w:ascii="Palatino Linotype" w:eastAsia="Palatino Linotype" w:hAnsi="Palatino Linotype" w:cs="Palatino Linotype"/>
          <w:sz w:val="22"/>
          <w:szCs w:val="22"/>
        </w:rPr>
        <w:t xml:space="preserve">de esta resolución, se </w:t>
      </w:r>
      <w:r w:rsidRPr="0010171A">
        <w:rPr>
          <w:rFonts w:ascii="Palatino Linotype" w:eastAsia="Palatino Linotype" w:hAnsi="Palatino Linotype" w:cs="Palatino Linotype"/>
          <w:b/>
          <w:sz w:val="22"/>
          <w:szCs w:val="22"/>
        </w:rPr>
        <w:t xml:space="preserve">MODIFICA </w:t>
      </w:r>
      <w:r w:rsidRPr="0010171A">
        <w:rPr>
          <w:rFonts w:ascii="Palatino Linotype" w:eastAsia="Palatino Linotype" w:hAnsi="Palatino Linotype" w:cs="Palatino Linotype"/>
          <w:sz w:val="22"/>
          <w:szCs w:val="22"/>
        </w:rPr>
        <w:t xml:space="preserve">la respuesta emitida por el </w:t>
      </w:r>
      <w:r w:rsidRPr="0010171A">
        <w:rPr>
          <w:rFonts w:ascii="Palatino Linotype" w:eastAsia="Palatino Linotype" w:hAnsi="Palatino Linotype" w:cs="Palatino Linotype"/>
          <w:b/>
          <w:sz w:val="22"/>
          <w:szCs w:val="22"/>
        </w:rPr>
        <w:t xml:space="preserve">Sujeto Obligado. </w:t>
      </w:r>
    </w:p>
    <w:p w14:paraId="3202BA35" w14:textId="77777777" w:rsidR="006F2529" w:rsidRPr="0010171A" w:rsidRDefault="00EE77BB">
      <w:pPr>
        <w:spacing w:before="240" w:after="240" w:line="360" w:lineRule="auto"/>
        <w:ind w:right="49"/>
        <w:jc w:val="both"/>
        <w:rPr>
          <w:rFonts w:ascii="Palatino Linotype" w:eastAsia="Palatino Linotype" w:hAnsi="Palatino Linotype" w:cs="Palatino Linotype"/>
          <w:b/>
          <w:sz w:val="22"/>
          <w:szCs w:val="22"/>
        </w:rPr>
      </w:pPr>
      <w:bookmarkStart w:id="7" w:name="_heading=h.17dp8vu" w:colFirst="0" w:colLast="0"/>
      <w:bookmarkEnd w:id="7"/>
      <w:r w:rsidRPr="0010171A">
        <w:rPr>
          <w:rFonts w:ascii="Palatino Linotype" w:eastAsia="Palatino Linotype" w:hAnsi="Palatino Linotype" w:cs="Palatino Linotype"/>
          <w:b/>
          <w:sz w:val="22"/>
          <w:szCs w:val="22"/>
        </w:rPr>
        <w:t xml:space="preserve">Segundo. </w:t>
      </w:r>
      <w:r w:rsidRPr="0010171A">
        <w:rPr>
          <w:rFonts w:ascii="Palatino Linotype" w:eastAsia="Palatino Linotype" w:hAnsi="Palatino Linotype" w:cs="Palatino Linotype"/>
          <w:sz w:val="22"/>
          <w:szCs w:val="22"/>
        </w:rPr>
        <w:t xml:space="preserve">Se </w:t>
      </w:r>
      <w:r w:rsidRPr="0010171A">
        <w:rPr>
          <w:rFonts w:ascii="Palatino Linotype" w:eastAsia="Palatino Linotype" w:hAnsi="Palatino Linotype" w:cs="Palatino Linotype"/>
          <w:b/>
          <w:sz w:val="22"/>
          <w:szCs w:val="22"/>
        </w:rPr>
        <w:t xml:space="preserve">Ordena </w:t>
      </w:r>
      <w:r w:rsidRPr="0010171A">
        <w:rPr>
          <w:rFonts w:ascii="Palatino Linotype" w:eastAsia="Palatino Linotype" w:hAnsi="Palatino Linotype" w:cs="Palatino Linotype"/>
          <w:sz w:val="22"/>
          <w:szCs w:val="22"/>
        </w:rPr>
        <w:t xml:space="preserve">al </w:t>
      </w:r>
      <w:r w:rsidRPr="0010171A">
        <w:rPr>
          <w:rFonts w:ascii="Palatino Linotype" w:eastAsia="Palatino Linotype" w:hAnsi="Palatino Linotype" w:cs="Palatino Linotype"/>
          <w:b/>
          <w:sz w:val="22"/>
          <w:szCs w:val="22"/>
        </w:rPr>
        <w:t>Sujeto Obligado</w:t>
      </w:r>
      <w:r w:rsidRPr="0010171A">
        <w:rPr>
          <w:rFonts w:ascii="Palatino Linotype" w:eastAsia="Palatino Linotype" w:hAnsi="Palatino Linotype" w:cs="Palatino Linotype"/>
          <w:sz w:val="22"/>
          <w:szCs w:val="22"/>
        </w:rPr>
        <w:t xml:space="preserve"> haga entrega </w:t>
      </w:r>
      <w:r w:rsidRPr="0010171A">
        <w:rPr>
          <w:rFonts w:ascii="Palatino Linotype" w:eastAsia="Palatino Linotype" w:hAnsi="Palatino Linotype" w:cs="Palatino Linotype"/>
          <w:b/>
          <w:sz w:val="22"/>
          <w:szCs w:val="22"/>
        </w:rPr>
        <w:t>en versión pública de ser procedente</w:t>
      </w:r>
      <w:r w:rsidRPr="0010171A">
        <w:rPr>
          <w:rFonts w:ascii="Palatino Linotype" w:eastAsia="Palatino Linotype" w:hAnsi="Palatino Linotype" w:cs="Palatino Linotype"/>
          <w:sz w:val="22"/>
          <w:szCs w:val="22"/>
        </w:rPr>
        <w:t>, previa búsqueda exhaustiva y razonable</w:t>
      </w:r>
      <w:r w:rsidRPr="0010171A">
        <w:rPr>
          <w:rFonts w:ascii="Palatino Linotype" w:eastAsia="Palatino Linotype" w:hAnsi="Palatino Linotype" w:cs="Palatino Linotype"/>
          <w:color w:val="000000"/>
          <w:sz w:val="22"/>
          <w:szCs w:val="22"/>
        </w:rPr>
        <w:t xml:space="preserve">, </w:t>
      </w:r>
      <w:r w:rsidRPr="0010171A">
        <w:rPr>
          <w:rFonts w:ascii="Palatino Linotype" w:eastAsia="Palatino Linotype" w:hAnsi="Palatino Linotype" w:cs="Palatino Linotype"/>
          <w:sz w:val="22"/>
          <w:szCs w:val="22"/>
        </w:rPr>
        <w:t>a</w:t>
      </w:r>
      <w:r w:rsidRPr="0010171A">
        <w:rPr>
          <w:rFonts w:ascii="Palatino Linotype" w:eastAsia="Palatino Linotype" w:hAnsi="Palatino Linotype" w:cs="Palatino Linotype"/>
          <w:b/>
          <w:sz w:val="22"/>
          <w:szCs w:val="22"/>
        </w:rPr>
        <w:t xml:space="preserve"> la parte Recurrente,</w:t>
      </w:r>
      <w:r w:rsidRPr="0010171A">
        <w:rPr>
          <w:rFonts w:ascii="Palatino Linotype" w:eastAsia="Palatino Linotype" w:hAnsi="Palatino Linotype" w:cs="Palatino Linotype"/>
          <w:sz w:val="22"/>
          <w:szCs w:val="22"/>
        </w:rPr>
        <w:t xml:space="preserve"> vía </w:t>
      </w:r>
      <w:r w:rsidRPr="0010171A">
        <w:rPr>
          <w:rFonts w:ascii="Palatino Linotype" w:eastAsia="Palatino Linotype" w:hAnsi="Palatino Linotype" w:cs="Palatino Linotype"/>
          <w:b/>
          <w:sz w:val="22"/>
          <w:szCs w:val="22"/>
        </w:rPr>
        <w:t xml:space="preserve">SAIMEX, </w:t>
      </w:r>
      <w:r w:rsidRPr="0010171A">
        <w:rPr>
          <w:rFonts w:ascii="Palatino Linotype" w:eastAsia="Palatino Linotype" w:hAnsi="Palatino Linotype" w:cs="Palatino Linotype"/>
          <w:sz w:val="22"/>
          <w:szCs w:val="22"/>
        </w:rPr>
        <w:t xml:space="preserve">en términos de los </w:t>
      </w:r>
      <w:r w:rsidRPr="0010171A">
        <w:rPr>
          <w:rFonts w:ascii="Palatino Linotype" w:eastAsia="Palatino Linotype" w:hAnsi="Palatino Linotype" w:cs="Palatino Linotype"/>
          <w:b/>
          <w:sz w:val="22"/>
          <w:szCs w:val="22"/>
        </w:rPr>
        <w:t>Considerandos</w:t>
      </w:r>
      <w:r w:rsidRPr="0010171A">
        <w:rPr>
          <w:rFonts w:ascii="Palatino Linotype" w:eastAsia="Palatino Linotype" w:hAnsi="Palatino Linotype" w:cs="Palatino Linotype"/>
          <w:sz w:val="22"/>
          <w:szCs w:val="22"/>
        </w:rPr>
        <w:t xml:space="preserve"> </w:t>
      </w:r>
      <w:r w:rsidRPr="0010171A">
        <w:rPr>
          <w:rFonts w:ascii="Palatino Linotype" w:eastAsia="Palatino Linotype" w:hAnsi="Palatino Linotype" w:cs="Palatino Linotype"/>
          <w:b/>
          <w:sz w:val="22"/>
          <w:szCs w:val="22"/>
        </w:rPr>
        <w:t xml:space="preserve">Cuarto y Quinto de la presente resolución, lo siguiente: </w:t>
      </w:r>
    </w:p>
    <w:p w14:paraId="2DAE5FF1" w14:textId="77777777" w:rsidR="006F2529" w:rsidRPr="0010171A" w:rsidRDefault="00EE77BB">
      <w:pPr>
        <w:numPr>
          <w:ilvl w:val="0"/>
          <w:numId w:val="6"/>
        </w:numPr>
        <w:pBdr>
          <w:top w:val="nil"/>
          <w:left w:val="nil"/>
          <w:bottom w:val="nil"/>
          <w:right w:val="nil"/>
          <w:between w:val="nil"/>
        </w:pBdr>
        <w:spacing w:before="240" w:line="276" w:lineRule="auto"/>
        <w:ind w:left="567" w:right="900" w:hanging="141"/>
        <w:jc w:val="both"/>
        <w:rPr>
          <w:rFonts w:ascii="Palatino Linotype" w:eastAsia="Palatino Linotype" w:hAnsi="Palatino Linotype" w:cs="Palatino Linotype"/>
          <w:b/>
          <w:i/>
          <w:color w:val="000000"/>
          <w:sz w:val="22"/>
          <w:szCs w:val="22"/>
        </w:rPr>
      </w:pPr>
      <w:r w:rsidRPr="0010171A">
        <w:rPr>
          <w:rFonts w:ascii="Palatino Linotype" w:eastAsia="Palatino Linotype" w:hAnsi="Palatino Linotype" w:cs="Palatino Linotype"/>
          <w:b/>
          <w:i/>
          <w:sz w:val="22"/>
          <w:szCs w:val="22"/>
        </w:rPr>
        <w:lastRenderedPageBreak/>
        <w:t>Documento donde consten las percepciones brutas y netas de los policías, actualizado al diez de mayo de dos mil veinticuatro</w:t>
      </w:r>
      <w:r w:rsidRPr="0010171A">
        <w:rPr>
          <w:rFonts w:ascii="Palatino Linotype" w:eastAsia="Palatino Linotype" w:hAnsi="Palatino Linotype" w:cs="Palatino Linotype"/>
          <w:b/>
          <w:i/>
          <w:color w:val="000000"/>
          <w:sz w:val="22"/>
          <w:szCs w:val="22"/>
        </w:rPr>
        <w:t>.</w:t>
      </w:r>
    </w:p>
    <w:p w14:paraId="15A36E7B" w14:textId="77777777" w:rsidR="006F2529" w:rsidRPr="0010171A" w:rsidRDefault="006F2529">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39D21490" w14:textId="77777777" w:rsidR="006F2529" w:rsidRPr="0010171A" w:rsidRDefault="00EE77BB">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color w:val="000000"/>
          <w:sz w:val="22"/>
          <w:szCs w:val="22"/>
        </w:rPr>
      </w:pPr>
      <w:r w:rsidRPr="0010171A">
        <w:rPr>
          <w:rFonts w:ascii="Palatino Linotype" w:eastAsia="Palatino Linotype" w:hAnsi="Palatino Linotype" w:cs="Palatino Linotype"/>
          <w:i/>
          <w:color w:val="000000"/>
          <w:sz w:val="22"/>
          <w:szCs w:val="22"/>
        </w:rPr>
        <w:t>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4B6BB4C6"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 xml:space="preserve">Tercero.  Notifíquese vía SAIMEX, </w:t>
      </w:r>
      <w:r w:rsidRPr="0010171A">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02EF4F"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 xml:space="preserve">Cuarto. </w:t>
      </w:r>
      <w:r w:rsidRPr="0010171A">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1A3B2AB" w14:textId="77777777" w:rsidR="006F2529" w:rsidRPr="0010171A" w:rsidRDefault="00EE77BB">
      <w:pPr>
        <w:spacing w:before="240" w:after="240" w:line="360" w:lineRule="auto"/>
        <w:jc w:val="both"/>
        <w:rPr>
          <w:rFonts w:ascii="Palatino Linotype" w:eastAsia="Palatino Linotype" w:hAnsi="Palatino Linotype" w:cs="Palatino Linotype"/>
          <w:sz w:val="22"/>
          <w:szCs w:val="22"/>
        </w:rPr>
      </w:pPr>
      <w:r w:rsidRPr="0010171A">
        <w:rPr>
          <w:rFonts w:ascii="Palatino Linotype" w:eastAsia="Palatino Linotype" w:hAnsi="Palatino Linotype" w:cs="Palatino Linotype"/>
          <w:b/>
          <w:sz w:val="22"/>
          <w:szCs w:val="22"/>
        </w:rPr>
        <w:t xml:space="preserve">Quinto. Notifíquese vía SAIMEX, </w:t>
      </w:r>
      <w:r w:rsidRPr="0010171A">
        <w:rPr>
          <w:rFonts w:ascii="Palatino Linotype" w:eastAsia="Palatino Linotype" w:hAnsi="Palatino Linotype" w:cs="Palatino Linotype"/>
          <w:sz w:val="22"/>
          <w:szCs w:val="22"/>
        </w:rPr>
        <w:t>a</w:t>
      </w:r>
      <w:r w:rsidRPr="0010171A">
        <w:rPr>
          <w:rFonts w:ascii="Palatino Linotype" w:eastAsia="Palatino Linotype" w:hAnsi="Palatino Linotype" w:cs="Palatino Linotype"/>
          <w:b/>
          <w:sz w:val="22"/>
          <w:szCs w:val="22"/>
        </w:rPr>
        <w:t xml:space="preserve"> la parte Recurrente</w:t>
      </w:r>
      <w:r w:rsidRPr="0010171A">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00A2576" w14:textId="77777777" w:rsidR="006F2529" w:rsidRDefault="00EE77BB">
      <w:pPr>
        <w:spacing w:before="240" w:after="240" w:line="360" w:lineRule="auto"/>
        <w:jc w:val="both"/>
        <w:rPr>
          <w:rFonts w:ascii="Palatino Linotype" w:eastAsia="Palatino Linotype" w:hAnsi="Palatino Linotype" w:cs="Palatino Linotype"/>
        </w:rPr>
      </w:pPr>
      <w:r w:rsidRPr="0010171A">
        <w:rPr>
          <w:rFonts w:ascii="Palatino Linotype" w:eastAsia="Palatino Linotype" w:hAnsi="Palatino Linotype" w:cs="Palatino Linotype"/>
        </w:rPr>
        <w:t xml:space="preserve">ASÍ LO APROBÓ POR UNANIMIDAD DE VOTOS EL PLENO DEL INSTITUTO DE TRANSPARENCIA, ACCESO A LA INFORMACIÓN PÚBLICA Y </w:t>
      </w:r>
      <w:r w:rsidRPr="0010171A">
        <w:rPr>
          <w:rFonts w:ascii="Palatino Linotype" w:eastAsia="Palatino Linotype" w:hAnsi="Palatino Linotype" w:cs="Palatino Linotype"/>
        </w:rPr>
        <w:lastRenderedPageBreak/>
        <w:t xml:space="preserve">PROTECCIÓN DE DATOS PERSONALES DEL ESTADO DE MEXICO Y MUNICIPIOS, CONFORMADO POR LOS COMISIONADOS JOSÉ MARTÍNEZ VILCHIS; MARÍA DEL ROSARIO MEJÍA AYALA, SHARON CRISTINA MORALES MARTÍNEZ, LUIS GUSTAVO PARRA NORIEGA Y GUADALUPE RAMÍREZ PEÑA; EN LA </w:t>
      </w:r>
      <w:r w:rsidRPr="0010171A">
        <w:rPr>
          <w:rFonts w:ascii="Palatino Linotype" w:eastAsia="Palatino Linotype" w:hAnsi="Palatino Linotype" w:cs="Palatino Linotype"/>
          <w:color w:val="000000"/>
        </w:rPr>
        <w:t>VIGÉSIMA NOVENA SESIÓN ORDINARIA CELEBRADA EL VEINTIUNO</w:t>
      </w:r>
      <w:r w:rsidRPr="0010171A">
        <w:rPr>
          <w:rFonts w:ascii="Palatino Linotype" w:eastAsia="Palatino Linotype" w:hAnsi="Palatino Linotype" w:cs="Palatino Linotype"/>
        </w:rPr>
        <w:t xml:space="preserve"> DE AGOSTO DE DOS MIL VEINTICUATRO, ANTE EL SECRETARIO TÉCNICO DEL PLENO ALEXIS TAPIA RAMÍREZ.</w:t>
      </w:r>
    </w:p>
    <w:p w14:paraId="704BE373" w14:textId="77777777" w:rsidR="006F2529" w:rsidRDefault="006F2529">
      <w:pPr>
        <w:spacing w:before="240" w:after="240" w:line="360" w:lineRule="auto"/>
        <w:jc w:val="both"/>
        <w:rPr>
          <w:rFonts w:ascii="Palatino Linotype" w:eastAsia="Palatino Linotype" w:hAnsi="Palatino Linotype" w:cs="Palatino Linotype"/>
        </w:rPr>
      </w:pPr>
    </w:p>
    <w:p w14:paraId="2A61ACD6" w14:textId="77777777" w:rsidR="006F2529" w:rsidRDefault="006F2529">
      <w:pPr>
        <w:spacing w:before="240" w:after="240" w:line="360" w:lineRule="auto"/>
        <w:jc w:val="both"/>
        <w:rPr>
          <w:rFonts w:ascii="Palatino Linotype" w:eastAsia="Palatino Linotype" w:hAnsi="Palatino Linotype" w:cs="Palatino Linotype"/>
        </w:rPr>
      </w:pPr>
    </w:p>
    <w:p w14:paraId="0030638A" w14:textId="77777777" w:rsidR="006F2529" w:rsidRDefault="006F2529">
      <w:pPr>
        <w:spacing w:before="240" w:after="240" w:line="360" w:lineRule="auto"/>
        <w:jc w:val="both"/>
        <w:rPr>
          <w:rFonts w:ascii="Palatino Linotype" w:eastAsia="Palatino Linotype" w:hAnsi="Palatino Linotype" w:cs="Palatino Linotype"/>
        </w:rPr>
      </w:pPr>
    </w:p>
    <w:p w14:paraId="5B6757C8" w14:textId="77777777" w:rsidR="006F2529" w:rsidRDefault="006F2529">
      <w:pPr>
        <w:spacing w:before="240" w:after="240" w:line="360" w:lineRule="auto"/>
        <w:jc w:val="both"/>
        <w:rPr>
          <w:rFonts w:ascii="Palatino Linotype" w:eastAsia="Palatino Linotype" w:hAnsi="Palatino Linotype" w:cs="Palatino Linotype"/>
        </w:rPr>
      </w:pPr>
    </w:p>
    <w:p w14:paraId="269F8BC5" w14:textId="77777777" w:rsidR="006F2529" w:rsidRDefault="006F2529">
      <w:pPr>
        <w:spacing w:before="240" w:after="240" w:line="360" w:lineRule="auto"/>
        <w:jc w:val="both"/>
        <w:rPr>
          <w:rFonts w:ascii="Palatino Linotype" w:eastAsia="Palatino Linotype" w:hAnsi="Palatino Linotype" w:cs="Palatino Linotype"/>
        </w:rPr>
      </w:pPr>
      <w:bookmarkStart w:id="8" w:name="_heading=h.1fob9te" w:colFirst="0" w:colLast="0"/>
      <w:bookmarkEnd w:id="8"/>
    </w:p>
    <w:p w14:paraId="51C1CCF2" w14:textId="77777777" w:rsidR="006F2529" w:rsidRDefault="006F2529">
      <w:pPr>
        <w:spacing w:before="240" w:after="240" w:line="360" w:lineRule="auto"/>
        <w:jc w:val="both"/>
        <w:rPr>
          <w:rFonts w:ascii="Palatino Linotype" w:eastAsia="Palatino Linotype" w:hAnsi="Palatino Linotype" w:cs="Palatino Linotype"/>
        </w:rPr>
      </w:pPr>
    </w:p>
    <w:p w14:paraId="12E04B97" w14:textId="77777777" w:rsidR="006F2529" w:rsidRDefault="006F2529">
      <w:pPr>
        <w:spacing w:before="240" w:after="240" w:line="360" w:lineRule="auto"/>
        <w:jc w:val="both"/>
        <w:rPr>
          <w:rFonts w:ascii="Palatino Linotype" w:eastAsia="Palatino Linotype" w:hAnsi="Palatino Linotype" w:cs="Palatino Linotype"/>
        </w:rPr>
      </w:pPr>
    </w:p>
    <w:p w14:paraId="41C09401" w14:textId="77777777" w:rsidR="006F2529" w:rsidRDefault="006F2529">
      <w:pPr>
        <w:spacing w:before="240" w:after="240" w:line="360" w:lineRule="auto"/>
        <w:jc w:val="both"/>
        <w:rPr>
          <w:rFonts w:ascii="Palatino Linotype" w:eastAsia="Palatino Linotype" w:hAnsi="Palatino Linotype" w:cs="Palatino Linotype"/>
        </w:rPr>
      </w:pPr>
    </w:p>
    <w:p w14:paraId="13FAD464" w14:textId="77777777" w:rsidR="006F2529" w:rsidRDefault="006F2529">
      <w:pPr>
        <w:spacing w:before="240" w:after="240" w:line="360" w:lineRule="auto"/>
        <w:jc w:val="both"/>
        <w:rPr>
          <w:rFonts w:ascii="Palatino Linotype" w:eastAsia="Palatino Linotype" w:hAnsi="Palatino Linotype" w:cs="Palatino Linotype"/>
        </w:rPr>
      </w:pPr>
    </w:p>
    <w:p w14:paraId="18B2B4A1" w14:textId="77777777" w:rsidR="006F2529" w:rsidRDefault="006F2529">
      <w:pPr>
        <w:spacing w:before="240" w:after="240" w:line="360" w:lineRule="auto"/>
        <w:jc w:val="both"/>
        <w:rPr>
          <w:rFonts w:ascii="Palatino Linotype" w:eastAsia="Palatino Linotype" w:hAnsi="Palatino Linotype" w:cs="Palatino Linotype"/>
        </w:rPr>
      </w:pPr>
    </w:p>
    <w:p w14:paraId="1AC85616" w14:textId="77777777" w:rsidR="006F2529" w:rsidRDefault="006F2529">
      <w:pPr>
        <w:spacing w:before="240" w:after="240" w:line="360" w:lineRule="auto"/>
        <w:jc w:val="both"/>
        <w:rPr>
          <w:rFonts w:ascii="Palatino Linotype" w:eastAsia="Palatino Linotype" w:hAnsi="Palatino Linotype" w:cs="Palatino Linotype"/>
        </w:rPr>
      </w:pPr>
    </w:p>
    <w:p w14:paraId="129B5C6B" w14:textId="77777777" w:rsidR="006F2529" w:rsidRDefault="006F2529">
      <w:pPr>
        <w:spacing w:before="240" w:after="240" w:line="360" w:lineRule="auto"/>
        <w:jc w:val="both"/>
        <w:rPr>
          <w:rFonts w:ascii="Palatino Linotype" w:eastAsia="Palatino Linotype" w:hAnsi="Palatino Linotype" w:cs="Palatino Linotype"/>
        </w:rPr>
      </w:pPr>
    </w:p>
    <w:p w14:paraId="6D3520DA" w14:textId="77777777" w:rsidR="006F2529" w:rsidRDefault="006F2529">
      <w:pPr>
        <w:spacing w:before="240" w:after="240" w:line="360" w:lineRule="auto"/>
        <w:jc w:val="both"/>
        <w:rPr>
          <w:rFonts w:ascii="Palatino Linotype" w:eastAsia="Palatino Linotype" w:hAnsi="Palatino Linotype" w:cs="Palatino Linotype"/>
        </w:rPr>
      </w:pPr>
    </w:p>
    <w:p w14:paraId="2A3A3CF0" w14:textId="77777777" w:rsidR="006F2529" w:rsidRDefault="006F2529">
      <w:pPr>
        <w:spacing w:before="240" w:after="240" w:line="360" w:lineRule="auto"/>
        <w:jc w:val="both"/>
        <w:rPr>
          <w:rFonts w:ascii="Palatino Linotype" w:eastAsia="Palatino Linotype" w:hAnsi="Palatino Linotype" w:cs="Palatino Linotype"/>
        </w:rPr>
      </w:pPr>
    </w:p>
    <w:p w14:paraId="174092B0" w14:textId="77777777" w:rsidR="006F2529" w:rsidRDefault="006F2529">
      <w:pPr>
        <w:spacing w:before="240" w:after="240" w:line="360" w:lineRule="auto"/>
        <w:jc w:val="both"/>
        <w:rPr>
          <w:rFonts w:ascii="Palatino Linotype" w:eastAsia="Palatino Linotype" w:hAnsi="Palatino Linotype" w:cs="Palatino Linotype"/>
        </w:rPr>
      </w:pPr>
    </w:p>
    <w:p w14:paraId="23483910" w14:textId="77777777" w:rsidR="006F2529" w:rsidRDefault="006F2529">
      <w:pPr>
        <w:spacing w:before="240" w:after="240" w:line="360" w:lineRule="auto"/>
        <w:jc w:val="both"/>
        <w:rPr>
          <w:rFonts w:ascii="Palatino Linotype" w:eastAsia="Palatino Linotype" w:hAnsi="Palatino Linotype" w:cs="Palatino Linotype"/>
        </w:rPr>
      </w:pPr>
    </w:p>
    <w:p w14:paraId="24C1ED76" w14:textId="77777777" w:rsidR="006F2529" w:rsidRDefault="006F2529">
      <w:pPr>
        <w:spacing w:before="240" w:after="240" w:line="360" w:lineRule="auto"/>
        <w:jc w:val="both"/>
        <w:rPr>
          <w:rFonts w:ascii="Palatino Linotype" w:eastAsia="Palatino Linotype" w:hAnsi="Palatino Linotype" w:cs="Palatino Linotype"/>
        </w:rPr>
      </w:pPr>
    </w:p>
    <w:p w14:paraId="3EBF88C1" w14:textId="77777777" w:rsidR="006F2529" w:rsidRDefault="006F2529">
      <w:pPr>
        <w:spacing w:before="240" w:after="240" w:line="360" w:lineRule="auto"/>
        <w:jc w:val="both"/>
        <w:rPr>
          <w:rFonts w:ascii="Palatino Linotype" w:eastAsia="Palatino Linotype" w:hAnsi="Palatino Linotype" w:cs="Palatino Linotype"/>
        </w:rPr>
      </w:pPr>
    </w:p>
    <w:p w14:paraId="54EE397E" w14:textId="77777777" w:rsidR="006F2529" w:rsidRDefault="006F2529">
      <w:pPr>
        <w:spacing w:before="240" w:after="240" w:line="360" w:lineRule="auto"/>
        <w:jc w:val="both"/>
        <w:rPr>
          <w:rFonts w:ascii="Palatino Linotype" w:eastAsia="Palatino Linotype" w:hAnsi="Palatino Linotype" w:cs="Palatino Linotype"/>
        </w:rPr>
      </w:pPr>
    </w:p>
    <w:sectPr w:rsidR="006F2529">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ECDF" w14:textId="77777777" w:rsidR="00BB1F3F" w:rsidRDefault="00BB1F3F">
      <w:r>
        <w:separator/>
      </w:r>
    </w:p>
  </w:endnote>
  <w:endnote w:type="continuationSeparator" w:id="0">
    <w:p w14:paraId="1992831B" w14:textId="77777777" w:rsidR="00BB1F3F" w:rsidRDefault="00BB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3018" w14:textId="77777777" w:rsidR="006F2529" w:rsidRDefault="00EE77B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2F19E1A9" w14:textId="77777777" w:rsidR="006F2529" w:rsidRDefault="006F252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FB55" w14:textId="77777777" w:rsidR="006F2529" w:rsidRDefault="00EE77B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6C97D18E" w14:textId="77777777" w:rsidR="006F2529" w:rsidRDefault="006F252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0DEE" w14:textId="77777777" w:rsidR="00BB1F3F" w:rsidRDefault="00BB1F3F">
      <w:r>
        <w:separator/>
      </w:r>
    </w:p>
  </w:footnote>
  <w:footnote w:type="continuationSeparator" w:id="0">
    <w:p w14:paraId="7141B782" w14:textId="77777777" w:rsidR="00BB1F3F" w:rsidRDefault="00BB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B167" w14:textId="77777777" w:rsidR="006F2529" w:rsidRDefault="00EE77BB">
    <w:pPr>
      <w:rPr>
        <w:rFonts w:ascii="Cambria" w:eastAsia="Cambria" w:hAnsi="Cambria" w:cs="Cambria"/>
        <w:color w:val="000000"/>
      </w:rPr>
    </w:pPr>
    <w:r>
      <w:rPr>
        <w:noProof/>
      </w:rPr>
      <w:drawing>
        <wp:anchor distT="0" distB="0" distL="0" distR="0" simplePos="0" relativeHeight="251658240" behindDoc="1" locked="0" layoutInCell="1" hidden="0" allowOverlap="1" wp14:anchorId="275D583C" wp14:editId="430EAE38">
          <wp:simplePos x="0" y="0"/>
          <wp:positionH relativeFrom="column">
            <wp:posOffset>-1127119</wp:posOffset>
          </wp:positionH>
          <wp:positionV relativeFrom="paragraph">
            <wp:posOffset>-344799</wp:posOffset>
          </wp:positionV>
          <wp:extent cx="7809865" cy="10165715"/>
          <wp:effectExtent l="0" t="0" r="0" b="0"/>
          <wp:wrapNone/>
          <wp:docPr id="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945" w:type="dxa"/>
      <w:tblInd w:w="3261" w:type="dxa"/>
      <w:tblLayout w:type="fixed"/>
      <w:tblLook w:val="0400" w:firstRow="0" w:lastRow="0" w:firstColumn="0" w:lastColumn="0" w:noHBand="0" w:noVBand="1"/>
    </w:tblPr>
    <w:tblGrid>
      <w:gridCol w:w="2489"/>
      <w:gridCol w:w="4456"/>
    </w:tblGrid>
    <w:tr w:rsidR="006F2529" w14:paraId="7D37D6B1" w14:textId="77777777">
      <w:tc>
        <w:tcPr>
          <w:tcW w:w="2489" w:type="dxa"/>
          <w:shd w:val="clear" w:color="auto" w:fill="auto"/>
        </w:tcPr>
        <w:p w14:paraId="6479B726" w14:textId="77777777" w:rsidR="006F2529" w:rsidRDefault="00EE77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C741AE0" w14:textId="77777777" w:rsidR="006F2529" w:rsidRDefault="00EE77BB">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03439/INFOEM/IP/RR/2024</w:t>
          </w:r>
        </w:p>
      </w:tc>
    </w:tr>
    <w:tr w:rsidR="006F2529" w14:paraId="368023E8" w14:textId="77777777">
      <w:trPr>
        <w:trHeight w:val="228"/>
      </w:trPr>
      <w:tc>
        <w:tcPr>
          <w:tcW w:w="2489" w:type="dxa"/>
          <w:shd w:val="clear" w:color="auto" w:fill="auto"/>
          <w:vAlign w:val="center"/>
        </w:tcPr>
        <w:p w14:paraId="623443E7" w14:textId="77777777" w:rsidR="006F2529" w:rsidRDefault="00EE77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0A1DDBA6" w14:textId="77777777" w:rsidR="006F2529" w:rsidRDefault="00EE77B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F2529" w14:paraId="3E2ADC8C" w14:textId="77777777">
      <w:tc>
        <w:tcPr>
          <w:tcW w:w="2489" w:type="dxa"/>
          <w:shd w:val="clear" w:color="auto" w:fill="auto"/>
          <w:vAlign w:val="center"/>
        </w:tcPr>
        <w:p w14:paraId="6CEE4263" w14:textId="77777777" w:rsidR="006F2529" w:rsidRDefault="00EE77B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B75B845" w14:textId="77777777" w:rsidR="006F2529" w:rsidRDefault="00EE77BB">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5BCA84" w14:textId="77777777" w:rsidR="006F2529" w:rsidRDefault="00EE77B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B77" w14:textId="77777777" w:rsidR="006F2529" w:rsidRDefault="00EE77B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53E6B91" wp14:editId="66B16F9E">
          <wp:simplePos x="0" y="0"/>
          <wp:positionH relativeFrom="column">
            <wp:posOffset>-1036314</wp:posOffset>
          </wp:positionH>
          <wp:positionV relativeFrom="paragraph">
            <wp:posOffset>-422268</wp:posOffset>
          </wp:positionV>
          <wp:extent cx="7809865" cy="10165715"/>
          <wp:effectExtent l="0" t="0" r="0" b="0"/>
          <wp:wrapNone/>
          <wp:docPr id="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520" w:type="dxa"/>
      <w:tblInd w:w="3261" w:type="dxa"/>
      <w:tblLayout w:type="fixed"/>
      <w:tblLook w:val="0400" w:firstRow="0" w:lastRow="0" w:firstColumn="0" w:lastColumn="0" w:noHBand="0" w:noVBand="1"/>
    </w:tblPr>
    <w:tblGrid>
      <w:gridCol w:w="2551"/>
      <w:gridCol w:w="3969"/>
    </w:tblGrid>
    <w:tr w:rsidR="006F2529" w14:paraId="621A9483" w14:textId="77777777">
      <w:tc>
        <w:tcPr>
          <w:tcW w:w="2551" w:type="dxa"/>
          <w:shd w:val="clear" w:color="auto" w:fill="auto"/>
          <w:vAlign w:val="center"/>
        </w:tcPr>
        <w:p w14:paraId="42F79DF6" w14:textId="77777777" w:rsidR="006F2529" w:rsidRDefault="00EE77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073B604" w14:textId="77777777" w:rsidR="006F2529" w:rsidRDefault="00EE77BB">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03439/INFOEM/IP/RR/2024</w:t>
          </w:r>
        </w:p>
      </w:tc>
    </w:tr>
    <w:tr w:rsidR="006F2529" w14:paraId="54D722C8" w14:textId="77777777">
      <w:trPr>
        <w:trHeight w:val="130"/>
      </w:trPr>
      <w:tc>
        <w:tcPr>
          <w:tcW w:w="2551" w:type="dxa"/>
          <w:shd w:val="clear" w:color="auto" w:fill="auto"/>
          <w:vAlign w:val="center"/>
        </w:tcPr>
        <w:p w14:paraId="30C0565C" w14:textId="77777777" w:rsidR="006F2529" w:rsidRDefault="00EE77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DBDC90F" w14:textId="77777777" w:rsidR="006F2529" w:rsidRDefault="006F2529">
          <w:pPr>
            <w:ind w:left="-115" w:right="176"/>
            <w:jc w:val="both"/>
            <w:rPr>
              <w:rFonts w:ascii="Palatino Linotype" w:eastAsia="Palatino Linotype" w:hAnsi="Palatino Linotype" w:cs="Palatino Linotype"/>
              <w:b/>
              <w:sz w:val="22"/>
              <w:szCs w:val="22"/>
            </w:rPr>
          </w:pPr>
        </w:p>
      </w:tc>
    </w:tr>
    <w:tr w:rsidR="006F2529" w14:paraId="42EB6F36" w14:textId="77777777">
      <w:trPr>
        <w:trHeight w:val="228"/>
      </w:trPr>
      <w:tc>
        <w:tcPr>
          <w:tcW w:w="2551" w:type="dxa"/>
          <w:shd w:val="clear" w:color="auto" w:fill="auto"/>
          <w:vAlign w:val="center"/>
        </w:tcPr>
        <w:p w14:paraId="5C5E46CB" w14:textId="77777777" w:rsidR="006F2529" w:rsidRDefault="00EE77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7CEC86B" w14:textId="77777777" w:rsidR="006F2529" w:rsidRDefault="00EE77BB">
          <w:pPr>
            <w:ind w:left="-11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F2529" w14:paraId="4AC026BD" w14:textId="77777777">
      <w:tc>
        <w:tcPr>
          <w:tcW w:w="2551" w:type="dxa"/>
          <w:shd w:val="clear" w:color="auto" w:fill="auto"/>
          <w:vAlign w:val="center"/>
        </w:tcPr>
        <w:p w14:paraId="5D164940" w14:textId="77777777" w:rsidR="006F2529" w:rsidRDefault="00EE77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B0505E6" w14:textId="77777777" w:rsidR="006F2529" w:rsidRDefault="00EE77BB">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89B06DD" w14:textId="77777777" w:rsidR="006F2529" w:rsidRDefault="006F252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5FD"/>
    <w:multiLevelType w:val="multilevel"/>
    <w:tmpl w:val="4D9CD16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840A0C"/>
    <w:multiLevelType w:val="multilevel"/>
    <w:tmpl w:val="654A4B7C"/>
    <w:lvl w:ilvl="0">
      <w:start w:val="1"/>
      <w:numFmt w:val="bullet"/>
      <w:lvlText w:val="●"/>
      <w:lvlJc w:val="left"/>
      <w:pPr>
        <w:ind w:left="420" w:hanging="360"/>
      </w:pPr>
      <w:rPr>
        <w:rFonts w:ascii="Noto Sans Symbols" w:eastAsia="Noto Sans Symbols" w:hAnsi="Noto Sans Symbols" w:cs="Noto Sans Symbols"/>
        <w:color w:val="00000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BED4C33"/>
    <w:multiLevelType w:val="multilevel"/>
    <w:tmpl w:val="EF40F2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60A5539C"/>
    <w:multiLevelType w:val="multilevel"/>
    <w:tmpl w:val="9FC863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BCC4B4B"/>
    <w:multiLevelType w:val="multilevel"/>
    <w:tmpl w:val="90184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D9636D"/>
    <w:multiLevelType w:val="multilevel"/>
    <w:tmpl w:val="424CE702"/>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29"/>
    <w:rsid w:val="0010171A"/>
    <w:rsid w:val="006F2529"/>
    <w:rsid w:val="00A24DE8"/>
    <w:rsid w:val="00BB1F3F"/>
    <w:rsid w:val="00C17902"/>
    <w:rsid w:val="00C300F9"/>
    <w:rsid w:val="00D41E39"/>
    <w:rsid w:val="00EE7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3133"/>
  <w15:docId w15:val="{B0F4FB80-B461-4858-9B45-F8002BEF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55"/>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pabw+iFqmEzIirutaOxpcaA7Ww==">CgMxLjAyCGguZ2pkZ3hzMgloLjMwajB6bGwyCWguMnM4ZXlvMTIIaC50eWpjd3QyCWguMmV0OTJwMDIOaC5wbHNyN3V3MzFkOXUyCWguM3pueXNoNzIJaC4xN2RwOHZ1MgloLjFmb2I5dGU4AHIhMTJzUHJWclVCdURWV2JRNGZXdllkYXI4dDJPZ28wU29s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10939</Words>
  <Characters>60166</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2024-08-23T16:38:00Z</cp:lastPrinted>
  <dcterms:created xsi:type="dcterms:W3CDTF">2024-08-27T22:57:00Z</dcterms:created>
  <dcterms:modified xsi:type="dcterms:W3CDTF">2024-08-27T22:57:00Z</dcterms:modified>
</cp:coreProperties>
</file>