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9089" w14:textId="6224B3E5"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0322EB" w:rsidRPr="0020011A">
        <w:rPr>
          <w:rFonts w:ascii="Palatino Linotype" w:eastAsia="Palatino Linotype" w:hAnsi="Palatino Linotype" w:cs="Palatino Linotype"/>
          <w:b/>
          <w:bCs/>
        </w:rPr>
        <w:t xml:space="preserve">veintiocho </w:t>
      </w:r>
      <w:r w:rsidRPr="0020011A">
        <w:rPr>
          <w:rFonts w:ascii="Palatino Linotype" w:eastAsia="Palatino Linotype" w:hAnsi="Palatino Linotype" w:cs="Palatino Linotype"/>
          <w:b/>
          <w:bCs/>
        </w:rPr>
        <w:t>de agosto de dos mil veinticuatro</w:t>
      </w:r>
      <w:r w:rsidRPr="008045CC">
        <w:rPr>
          <w:rFonts w:ascii="Palatino Linotype" w:eastAsia="Palatino Linotype" w:hAnsi="Palatino Linotype" w:cs="Palatino Linotype"/>
        </w:rPr>
        <w:t xml:space="preserve">. </w:t>
      </w:r>
    </w:p>
    <w:p w14:paraId="725AAADD" w14:textId="3D2917F2"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VISTO</w:t>
      </w:r>
      <w:r w:rsidRPr="008045CC">
        <w:rPr>
          <w:rFonts w:ascii="Palatino Linotype" w:eastAsia="Palatino Linotype" w:hAnsi="Palatino Linotype" w:cs="Palatino Linotype"/>
        </w:rPr>
        <w:t xml:space="preserve"> el expediente formado con motivo del recurso de revisión </w:t>
      </w:r>
      <w:r w:rsidR="00691C99" w:rsidRPr="008045CC">
        <w:rPr>
          <w:rFonts w:ascii="Palatino Linotype" w:eastAsia="Palatino Linotype" w:hAnsi="Palatino Linotype" w:cs="Palatino Linotype"/>
          <w:b/>
        </w:rPr>
        <w:t>01639/INFOEM/IP/RR/2024</w:t>
      </w:r>
      <w:r w:rsidRPr="008045CC">
        <w:rPr>
          <w:rFonts w:ascii="Palatino Linotype" w:eastAsia="Palatino Linotype" w:hAnsi="Palatino Linotype" w:cs="Palatino Linotype"/>
        </w:rPr>
        <w:t>, interpuesto por</w:t>
      </w:r>
      <w:r w:rsidRPr="008045CC">
        <w:rPr>
          <w:rFonts w:ascii="Palatino Linotype" w:eastAsia="Palatino Linotype" w:hAnsi="Palatino Linotype" w:cs="Palatino Linotype"/>
          <w:b/>
        </w:rPr>
        <w:t xml:space="preserve"> </w:t>
      </w:r>
      <w:r w:rsidR="00691C99" w:rsidRPr="008045CC">
        <w:rPr>
          <w:rFonts w:ascii="Palatino Linotype" w:eastAsia="Palatino Linotype" w:hAnsi="Palatino Linotype" w:cs="Palatino Linotype"/>
          <w:b/>
        </w:rPr>
        <w:t>una persona que no proporciono nombre o seudónimo,</w:t>
      </w:r>
      <w:r w:rsidRPr="008045CC">
        <w:rPr>
          <w:rFonts w:ascii="Palatino Linotype" w:eastAsia="Palatino Linotype" w:hAnsi="Palatino Linotype" w:cs="Palatino Linotype"/>
        </w:rPr>
        <w:t xml:space="preserve"> en lo sucesivo</w:t>
      </w:r>
      <w:r w:rsidRPr="008045CC">
        <w:rPr>
          <w:rFonts w:ascii="Palatino Linotype" w:eastAsia="Palatino Linotype" w:hAnsi="Palatino Linotype" w:cs="Palatino Linotype"/>
          <w:b/>
        </w:rPr>
        <w:t xml:space="preserve"> </w:t>
      </w:r>
      <w:r w:rsidRPr="008045CC">
        <w:rPr>
          <w:rFonts w:ascii="Palatino Linotype" w:eastAsia="Palatino Linotype" w:hAnsi="Palatino Linotype" w:cs="Palatino Linotype"/>
        </w:rPr>
        <w:t xml:space="preserve">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en contra de la respuesta a la solicitud de información con número de folio </w:t>
      </w:r>
      <w:r w:rsidR="00691C99" w:rsidRPr="008045CC">
        <w:rPr>
          <w:rFonts w:ascii="Palatino Linotype" w:eastAsia="Palatino Linotype" w:hAnsi="Palatino Linotype" w:cs="Palatino Linotype"/>
          <w:b/>
        </w:rPr>
        <w:t>00139/SF/IP/2024</w:t>
      </w:r>
      <w:r w:rsidRPr="008045CC">
        <w:rPr>
          <w:rFonts w:ascii="Palatino Linotype" w:eastAsia="Palatino Linotype" w:hAnsi="Palatino Linotype" w:cs="Palatino Linotype"/>
          <w:b/>
        </w:rPr>
        <w:t xml:space="preserve">, </w:t>
      </w:r>
      <w:r w:rsidRPr="008045CC">
        <w:rPr>
          <w:rFonts w:ascii="Palatino Linotype" w:eastAsia="Palatino Linotype" w:hAnsi="Palatino Linotype" w:cs="Palatino Linotype"/>
        </w:rPr>
        <w:t xml:space="preserve">por parte de la </w:t>
      </w:r>
      <w:r w:rsidR="00691C99" w:rsidRPr="008045CC">
        <w:rPr>
          <w:rFonts w:ascii="Palatino Linotype" w:eastAsia="Palatino Linotype" w:hAnsi="Palatino Linotype" w:cs="Palatino Linotype"/>
          <w:b/>
        </w:rPr>
        <w:t>Secretaría de Finanzas</w:t>
      </w:r>
      <w:r w:rsidRPr="008045CC">
        <w:rPr>
          <w:rFonts w:ascii="Palatino Linotype" w:eastAsia="Palatino Linotype" w:hAnsi="Palatino Linotype" w:cs="Palatino Linotype"/>
          <w:b/>
        </w:rPr>
        <w:t xml:space="preserve">, </w:t>
      </w:r>
      <w:r w:rsidRPr="008045CC">
        <w:rPr>
          <w:rFonts w:ascii="Palatino Linotype" w:eastAsia="Palatino Linotype" w:hAnsi="Palatino Linotype" w:cs="Palatino Linotype"/>
        </w:rPr>
        <w:t xml:space="preserve">en lo sucesivo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 xml:space="preserve">se procede a dictar la presente resolución con base en los siguientes: </w:t>
      </w:r>
    </w:p>
    <w:p w14:paraId="1B59CAFC" w14:textId="77777777" w:rsidR="000D5D47" w:rsidRPr="008045CC" w:rsidRDefault="00524E16">
      <w:pPr>
        <w:spacing w:before="240" w:after="240" w:line="360" w:lineRule="auto"/>
        <w:jc w:val="center"/>
        <w:rPr>
          <w:rFonts w:ascii="Palatino Linotype" w:eastAsia="Palatino Linotype" w:hAnsi="Palatino Linotype" w:cs="Palatino Linotype"/>
          <w:b/>
        </w:rPr>
      </w:pPr>
      <w:r w:rsidRPr="008045CC">
        <w:rPr>
          <w:rFonts w:ascii="Palatino Linotype" w:eastAsia="Palatino Linotype" w:hAnsi="Palatino Linotype" w:cs="Palatino Linotype"/>
          <w:b/>
        </w:rPr>
        <w:t>I. A N T E C E D E N T E S</w:t>
      </w:r>
    </w:p>
    <w:p w14:paraId="5ECCF232" w14:textId="61D023E3" w:rsidR="000D5D47" w:rsidRPr="008045CC" w:rsidRDefault="00524E16">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8045CC">
        <w:rPr>
          <w:rFonts w:ascii="Palatino Linotype" w:eastAsia="Palatino Linotype" w:hAnsi="Palatino Linotype" w:cs="Palatino Linotype"/>
          <w:b/>
        </w:rPr>
        <w:t>1. Solicitud de acceso a la información.</w:t>
      </w:r>
      <w:r w:rsidRPr="008045CC">
        <w:rPr>
          <w:rFonts w:ascii="Palatino Linotype" w:eastAsia="Palatino Linotype" w:hAnsi="Palatino Linotype" w:cs="Palatino Linotype"/>
        </w:rPr>
        <w:t xml:space="preserve"> El </w:t>
      </w:r>
      <w:r w:rsidR="00691C99" w:rsidRPr="008045CC">
        <w:rPr>
          <w:rFonts w:ascii="Palatino Linotype" w:eastAsia="Palatino Linotype" w:hAnsi="Palatino Linotype" w:cs="Palatino Linotype"/>
          <w:b/>
        </w:rPr>
        <w:t>cinco de marzo</w:t>
      </w:r>
      <w:r w:rsidRPr="008045CC">
        <w:rPr>
          <w:rFonts w:ascii="Palatino Linotype" w:eastAsia="Palatino Linotype" w:hAnsi="Palatino Linotype" w:cs="Palatino Linotype"/>
          <w:b/>
        </w:rPr>
        <w:t xml:space="preserve"> de dos mil</w:t>
      </w:r>
      <w:r w:rsidR="008A0236" w:rsidRPr="008045CC">
        <w:rPr>
          <w:rFonts w:ascii="Palatino Linotype" w:eastAsia="Palatino Linotype" w:hAnsi="Palatino Linotype" w:cs="Palatino Linotype"/>
          <w:b/>
        </w:rPr>
        <w:t xml:space="preserve"> veinti</w:t>
      </w:r>
      <w:r w:rsidR="00691C99" w:rsidRPr="008045CC">
        <w:rPr>
          <w:rFonts w:ascii="Palatino Linotype" w:eastAsia="Palatino Linotype" w:hAnsi="Palatino Linotype" w:cs="Palatino Linotype"/>
          <w:b/>
        </w:rPr>
        <w:t>cuatro</w:t>
      </w:r>
      <w:r w:rsidRPr="008045CC">
        <w:rPr>
          <w:rFonts w:ascii="Palatino Linotype" w:eastAsia="Palatino Linotype" w:hAnsi="Palatino Linotype" w:cs="Palatino Linotype"/>
          <w:b/>
        </w:rPr>
        <w:t>,</w:t>
      </w:r>
      <w:r w:rsidRPr="008045CC">
        <w:rPr>
          <w:rFonts w:ascii="Palatino Linotype" w:eastAsia="Palatino Linotype" w:hAnsi="Palatino Linotype" w:cs="Palatino Linotype"/>
        </w:rPr>
        <w:t xml:space="preserve"> la parte </w:t>
      </w:r>
      <w:r w:rsidRPr="008045CC">
        <w:rPr>
          <w:rFonts w:ascii="Palatino Linotype" w:eastAsia="Palatino Linotype" w:hAnsi="Palatino Linotype" w:cs="Palatino Linotype"/>
          <w:b/>
        </w:rPr>
        <w:t xml:space="preserve">Recurrente </w:t>
      </w:r>
      <w:r w:rsidRPr="008045CC">
        <w:rPr>
          <w:rFonts w:ascii="Palatino Linotype" w:eastAsia="Palatino Linotype" w:hAnsi="Palatino Linotype" w:cs="Palatino Linotype"/>
        </w:rPr>
        <w:t xml:space="preserve">presentó, a través del Sistema de Acceso a la Información Mexiquense, en lo subsecuente el </w:t>
      </w:r>
      <w:r w:rsidRPr="008045CC">
        <w:rPr>
          <w:rFonts w:ascii="Palatino Linotype" w:eastAsia="Palatino Linotype" w:hAnsi="Palatino Linotype" w:cs="Palatino Linotype"/>
          <w:b/>
        </w:rPr>
        <w:t>SAIMEX,</w:t>
      </w:r>
      <w:r w:rsidRPr="008045CC">
        <w:rPr>
          <w:rFonts w:ascii="Palatino Linotype" w:eastAsia="Palatino Linotype" w:hAnsi="Palatino Linotype" w:cs="Palatino Linotype"/>
        </w:rPr>
        <w:t xml:space="preserve"> ante 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la solicitud de acceso a la información pública, mediante la cual requirió la información siguiente: </w:t>
      </w:r>
    </w:p>
    <w:p w14:paraId="77746165" w14:textId="1BCA7198" w:rsidR="000D5D47" w:rsidRPr="008045CC" w:rsidRDefault="00524E16">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8045CC">
        <w:rPr>
          <w:rFonts w:ascii="Palatino Linotype" w:eastAsia="Palatino Linotype" w:hAnsi="Palatino Linotype" w:cs="Palatino Linotype"/>
          <w:i/>
          <w:sz w:val="22"/>
          <w:szCs w:val="22"/>
        </w:rPr>
        <w:t xml:space="preserve"> “</w:t>
      </w:r>
      <w:r w:rsidR="00691C99" w:rsidRPr="008045CC">
        <w:rPr>
          <w:rFonts w:ascii="Palatino Linotype" w:eastAsia="Palatino Linotype" w:hAnsi="Palatino Linotype" w:cs="Palatino Linotype"/>
          <w:i/>
          <w:sz w:val="22"/>
          <w:szCs w:val="22"/>
        </w:rPr>
        <w:t xml:space="preserve">Por ser de interés publico, solicito el Documento donde conste en su carácter de Servidor Público, el historial laboral del C. </w:t>
      </w:r>
      <w:r w:rsidR="00146F3F">
        <w:rPr>
          <w:rFonts w:ascii="Palatino Linotype" w:eastAsia="Palatino Linotype" w:hAnsi="Palatino Linotype" w:cs="Palatino Linotype"/>
          <w:i/>
          <w:sz w:val="22"/>
          <w:szCs w:val="22"/>
        </w:rPr>
        <w:t xml:space="preserve">XXXXXX </w:t>
      </w:r>
      <w:r w:rsidR="00D63BCA">
        <w:rPr>
          <w:rFonts w:ascii="Palatino Linotype" w:eastAsia="Palatino Linotype" w:hAnsi="Palatino Linotype" w:cs="Palatino Linotype"/>
          <w:i/>
          <w:sz w:val="22"/>
          <w:szCs w:val="22"/>
        </w:rPr>
        <w:t>XXXXXXX XXXXXXXX</w:t>
      </w: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w:t>
      </w:r>
      <w:r w:rsidRPr="008045CC">
        <w:rPr>
          <w:rFonts w:ascii="Palatino Linotype" w:eastAsia="Palatino Linotype" w:hAnsi="Palatino Linotype" w:cs="Palatino Linotype"/>
          <w:i/>
          <w:sz w:val="22"/>
          <w:szCs w:val="22"/>
        </w:rPr>
        <w:t xml:space="preserve"> (sic) </w:t>
      </w:r>
    </w:p>
    <w:p w14:paraId="46C95BD9" w14:textId="77777777" w:rsidR="000D5D47" w:rsidRPr="008045CC" w:rsidRDefault="00524E16">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8045CC">
        <w:rPr>
          <w:rFonts w:ascii="Palatino Linotype" w:eastAsia="Palatino Linotype" w:hAnsi="Palatino Linotype" w:cs="Palatino Linotype"/>
          <w:b/>
        </w:rPr>
        <w:t>Modalidad de Entrega:</w:t>
      </w:r>
      <w:r w:rsidRPr="008045CC">
        <w:rPr>
          <w:rFonts w:ascii="Palatino Linotype" w:eastAsia="Palatino Linotype" w:hAnsi="Palatino Linotype" w:cs="Palatino Linotype"/>
        </w:rPr>
        <w:t xml:space="preserve"> a través de </w:t>
      </w:r>
      <w:r w:rsidRPr="008045CC">
        <w:rPr>
          <w:rFonts w:ascii="Palatino Linotype" w:eastAsia="Palatino Linotype" w:hAnsi="Palatino Linotype" w:cs="Palatino Linotype"/>
          <w:b/>
        </w:rPr>
        <w:t>SAIMEX.</w:t>
      </w:r>
    </w:p>
    <w:p w14:paraId="35D56CEC" w14:textId="0F4CC2B2" w:rsidR="000D5D47" w:rsidRPr="008045CC" w:rsidRDefault="00524E16">
      <w:pPr>
        <w:spacing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2. Respuesta. </w:t>
      </w:r>
      <w:r w:rsidRPr="008045CC">
        <w:rPr>
          <w:rFonts w:ascii="Palatino Linotype" w:eastAsia="Palatino Linotype" w:hAnsi="Palatino Linotype" w:cs="Palatino Linotype"/>
        </w:rPr>
        <w:t xml:space="preserve">El </w:t>
      </w:r>
      <w:r w:rsidRPr="008045CC">
        <w:rPr>
          <w:rFonts w:ascii="Palatino Linotype" w:eastAsia="Palatino Linotype" w:hAnsi="Palatino Linotype" w:cs="Palatino Linotype"/>
          <w:b/>
        </w:rPr>
        <w:t>veinti</w:t>
      </w:r>
      <w:r w:rsidR="00691C99" w:rsidRPr="008045CC">
        <w:rPr>
          <w:rFonts w:ascii="Palatino Linotype" w:eastAsia="Palatino Linotype" w:hAnsi="Palatino Linotype" w:cs="Palatino Linotype"/>
          <w:b/>
        </w:rPr>
        <w:t xml:space="preserve">dós de marzo </w:t>
      </w:r>
      <w:r w:rsidRPr="008045CC">
        <w:rPr>
          <w:rFonts w:ascii="Palatino Linotype" w:eastAsia="Palatino Linotype" w:hAnsi="Palatino Linotype" w:cs="Palatino Linotype"/>
          <w:b/>
        </w:rPr>
        <w:t>de dos mil veinticuatro</w:t>
      </w:r>
      <w:r w:rsidRPr="008045CC">
        <w:rPr>
          <w:rFonts w:ascii="Palatino Linotype" w:eastAsia="Palatino Linotype" w:hAnsi="Palatino Linotype" w:cs="Palatino Linotype"/>
        </w:rPr>
        <w:t xml:space="preserve">,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7C07273" w14:textId="763E0383" w:rsidR="000D5D47" w:rsidRPr="008045CC" w:rsidRDefault="00524E16">
      <w:pPr>
        <w:spacing w:before="240" w:after="24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lastRenderedPageBreak/>
        <w:t>“…</w:t>
      </w:r>
      <w:r w:rsidR="00691C99" w:rsidRPr="008045CC">
        <w:rPr>
          <w:rFonts w:ascii="Palatino Linotype" w:eastAsia="Palatino Linotype" w:hAnsi="Palatino Linotype" w:cs="Palatino Linotype"/>
          <w:i/>
          <w:sz w:val="22"/>
          <w:szCs w:val="22"/>
        </w:rPr>
        <w:t>Sobre el particular, sírvase encontrar en archivo adjunto copia del oficio de notificación número 20700004S/UT-0583/2024 mediante el cual se detalla lo referente a su solicitud.</w:t>
      </w:r>
      <w:r w:rsidRPr="008045CC">
        <w:rPr>
          <w:rFonts w:ascii="Palatino Linotype" w:eastAsia="Palatino Linotype" w:hAnsi="Palatino Linotype" w:cs="Palatino Linotype"/>
          <w:i/>
          <w:sz w:val="22"/>
          <w:szCs w:val="22"/>
        </w:rPr>
        <w:t>..” (sic)</w:t>
      </w:r>
    </w:p>
    <w:p w14:paraId="0CF38204" w14:textId="77777777" w:rsidR="000D5D47" w:rsidRPr="008045CC" w:rsidRDefault="00524E16">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adjuntó lo siguiente:</w:t>
      </w:r>
    </w:p>
    <w:p w14:paraId="21CA6628" w14:textId="1768A5C2" w:rsidR="00691C99" w:rsidRPr="008045CC" w:rsidRDefault="00524E16" w:rsidP="003700A2">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w:t>
      </w:r>
      <w:r w:rsidR="00691C99" w:rsidRPr="008045CC">
        <w:rPr>
          <w:rFonts w:ascii="Palatino Linotype" w:eastAsia="Palatino Linotype" w:hAnsi="Palatino Linotype" w:cs="Palatino Linotype"/>
        </w:rPr>
        <w:t>Oficio número</w:t>
      </w:r>
      <w:r w:rsidR="0002721E" w:rsidRPr="008045CC">
        <w:rPr>
          <w:rFonts w:ascii="Palatino Linotype" w:eastAsia="Palatino Linotype" w:hAnsi="Palatino Linotype" w:cs="Palatino Linotype"/>
        </w:rPr>
        <w:t xml:space="preserve"> </w:t>
      </w:r>
      <w:r w:rsidR="00691C99" w:rsidRPr="008045CC">
        <w:rPr>
          <w:rFonts w:ascii="Palatino Linotype" w:eastAsia="Palatino Linotype" w:hAnsi="Palatino Linotype" w:cs="Palatino Linotype"/>
        </w:rPr>
        <w:t xml:space="preserve">20700004S/UT-0583/2024, del </w:t>
      </w:r>
      <w:r w:rsidR="00605986" w:rsidRPr="008045CC">
        <w:rPr>
          <w:rFonts w:ascii="Palatino Linotype" w:eastAsia="Palatino Linotype" w:hAnsi="Palatino Linotype" w:cs="Palatino Linotype"/>
        </w:rPr>
        <w:t>diecinueve de marzo de dos mil veinticuatro</w:t>
      </w:r>
      <w:r w:rsidR="00B14EDF" w:rsidRPr="008045CC">
        <w:rPr>
          <w:rFonts w:ascii="Palatino Linotype" w:eastAsia="Palatino Linotype" w:hAnsi="Palatino Linotype" w:cs="Palatino Linotype"/>
        </w:rPr>
        <w:t xml:space="preserve"> mediante el cual el Jefe de la UIPPE y Titular de la Unidad de Transparencia notifica a la persona solicitante la información proporcionada por los servidores públicos habilitados de </w:t>
      </w:r>
      <w:r w:rsidR="003700A2" w:rsidRPr="008045CC">
        <w:rPr>
          <w:rFonts w:ascii="Palatino Linotype" w:eastAsia="Palatino Linotype" w:hAnsi="Palatino Linotype" w:cs="Palatino Linotype"/>
        </w:rPr>
        <w:t xml:space="preserve">la </w:t>
      </w:r>
      <w:r w:rsidR="003700A2" w:rsidRPr="008045CC">
        <w:rPr>
          <w:rFonts w:ascii="Palatino Linotype" w:eastAsia="Palatino Linotype" w:hAnsi="Palatino Linotype" w:cs="Palatino Linotype"/>
          <w:b/>
          <w:bCs/>
          <w:u w:val="single"/>
        </w:rPr>
        <w:t>Coordinación Administrativa</w:t>
      </w:r>
      <w:r w:rsidR="003700A2" w:rsidRPr="008045CC">
        <w:rPr>
          <w:rFonts w:ascii="Palatino Linotype" w:eastAsia="Palatino Linotype" w:hAnsi="Palatino Linotype" w:cs="Palatino Linotype"/>
        </w:rPr>
        <w:t xml:space="preserve">, la Procuraduría Fiscal, la Dirección General del Sistema Estatal de Informática, la Contaduría General Gubernamental, la Subsecretaría de Planeación y Presupuesto, la Subsecretaría de Ingresos, la Dirección General de Fiscalización, la Coordinación de Gestión Gubernamental y la Subsecretaría de Tesorería, </w:t>
      </w:r>
      <w:r w:rsidR="00B14EDF" w:rsidRPr="008045CC">
        <w:rPr>
          <w:rFonts w:ascii="Palatino Linotype" w:eastAsia="Palatino Linotype" w:hAnsi="Palatino Linotype" w:cs="Palatino Linotype"/>
        </w:rPr>
        <w:t>en atención a su solicitud.</w:t>
      </w:r>
    </w:p>
    <w:p w14:paraId="7069D613" w14:textId="38443F8E" w:rsidR="0002721E" w:rsidRPr="008045CC" w:rsidRDefault="0002721E" w:rsidP="0002721E">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Oficio</w:t>
      </w:r>
      <w:r w:rsidR="00715D6B" w:rsidRPr="008045CC">
        <w:rPr>
          <w:rFonts w:ascii="Palatino Linotype" w:eastAsia="Palatino Linotype" w:hAnsi="Palatino Linotype" w:cs="Palatino Linotype"/>
        </w:rPr>
        <w:t xml:space="preserve"> </w:t>
      </w:r>
      <w:r w:rsidRPr="008045CC">
        <w:rPr>
          <w:rFonts w:ascii="Palatino Linotype" w:eastAsia="Palatino Linotype" w:hAnsi="Palatino Linotype" w:cs="Palatino Linotype"/>
        </w:rPr>
        <w:t xml:space="preserve">número 20700002000100S/IP/0062/2024, </w:t>
      </w:r>
      <w:r w:rsidR="00715D6B" w:rsidRPr="008045CC">
        <w:rPr>
          <w:rFonts w:ascii="Palatino Linotype" w:eastAsia="Palatino Linotype" w:hAnsi="Palatino Linotype" w:cs="Palatino Linotype"/>
        </w:rPr>
        <w:t xml:space="preserve">emitido por la </w:t>
      </w:r>
      <w:r w:rsidR="008F2276" w:rsidRPr="008045CC">
        <w:rPr>
          <w:rFonts w:ascii="Palatino Linotype" w:eastAsia="Palatino Linotype" w:hAnsi="Palatino Linotype" w:cs="Palatino Linotype"/>
        </w:rPr>
        <w:t>servidora pública habilitada</w:t>
      </w:r>
      <w:r w:rsidR="00715D6B" w:rsidRPr="008045CC">
        <w:rPr>
          <w:rFonts w:ascii="Palatino Linotype" w:eastAsia="Palatino Linotype" w:hAnsi="Palatino Linotype" w:cs="Palatino Linotype"/>
        </w:rPr>
        <w:t xml:space="preserve"> de la Coordinación Administrativa, mediante el cual </w:t>
      </w:r>
      <w:r w:rsidR="008F2276" w:rsidRPr="008045CC">
        <w:rPr>
          <w:rFonts w:ascii="Palatino Linotype" w:eastAsia="Palatino Linotype" w:hAnsi="Palatino Linotype" w:cs="Palatino Linotype"/>
        </w:rPr>
        <w:t xml:space="preserve">informó que </w:t>
      </w:r>
      <w:r w:rsidR="00715D6B" w:rsidRPr="008045CC">
        <w:rPr>
          <w:rFonts w:ascii="Palatino Linotype" w:eastAsia="Palatino Linotype" w:hAnsi="Palatino Linotype" w:cs="Palatino Linotype"/>
        </w:rPr>
        <w:t xml:space="preserve">una vez realizada la búsqueda en las bases de datos y archivos que obran en la Oficina y Áreas Staff, </w:t>
      </w:r>
      <w:r w:rsidR="00715D6B" w:rsidRPr="008045CC">
        <w:rPr>
          <w:rFonts w:ascii="Palatino Linotype" w:eastAsia="Palatino Linotype" w:hAnsi="Palatino Linotype" w:cs="Palatino Linotype"/>
          <w:b/>
          <w:bCs/>
          <w:u w:val="single"/>
        </w:rPr>
        <w:t>no se encontró registro alguno de la persona referida</w:t>
      </w:r>
      <w:r w:rsidR="00715D6B" w:rsidRPr="008045CC">
        <w:rPr>
          <w:rFonts w:ascii="Palatino Linotype" w:eastAsia="Palatino Linotype" w:hAnsi="Palatino Linotype" w:cs="Palatino Linotype"/>
        </w:rPr>
        <w:t xml:space="preserve"> en la solicitud, motivo por el cual, no le es posible atender la solicitud.</w:t>
      </w:r>
    </w:p>
    <w:p w14:paraId="40DDAC10" w14:textId="3E9AF22E" w:rsidR="008F2276" w:rsidRPr="008045CC" w:rsidRDefault="008F2276" w:rsidP="008F2276">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02721E" w:rsidRPr="008045CC">
        <w:rPr>
          <w:rFonts w:ascii="Palatino Linotype" w:eastAsia="Palatino Linotype" w:hAnsi="Palatino Linotype" w:cs="Palatino Linotype"/>
        </w:rPr>
        <w:t xml:space="preserve">20700006010000S/018/2024, </w:t>
      </w:r>
      <w:r w:rsidRPr="008045CC">
        <w:rPr>
          <w:rFonts w:ascii="Palatino Linotype" w:eastAsia="Palatino Linotype" w:hAnsi="Palatino Linotype" w:cs="Palatino Linotype"/>
        </w:rPr>
        <w:t>emitido por la Coordinadora de Apoyo Técnico y servidora pública habilitada de la Procuraduría Fiscal, mediante el cual informó que no se cuenta con la información solicitada en la Procuraduría Fiscal.</w:t>
      </w:r>
    </w:p>
    <w:p w14:paraId="4ABDD5FB" w14:textId="77777777" w:rsidR="007F76E1" w:rsidRPr="008045CC" w:rsidRDefault="006903D4" w:rsidP="00254ACC">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02721E" w:rsidRPr="008045CC">
        <w:rPr>
          <w:rFonts w:ascii="Palatino Linotype" w:eastAsia="Palatino Linotype" w:hAnsi="Palatino Linotype" w:cs="Palatino Linotype"/>
        </w:rPr>
        <w:t xml:space="preserve">20700007040000L/051/2024, </w:t>
      </w:r>
      <w:r w:rsidRPr="008045CC">
        <w:rPr>
          <w:rFonts w:ascii="Palatino Linotype" w:eastAsia="Palatino Linotype" w:hAnsi="Palatino Linotype" w:cs="Palatino Linotype"/>
        </w:rPr>
        <w:t>emitido por</w:t>
      </w:r>
      <w:r w:rsidR="00254ACC" w:rsidRPr="008045CC">
        <w:rPr>
          <w:rFonts w:ascii="Palatino Linotype" w:eastAsia="Palatino Linotype" w:hAnsi="Palatino Linotype" w:cs="Palatino Linotype"/>
        </w:rPr>
        <w:t xml:space="preserve"> el</w:t>
      </w:r>
      <w:r w:rsidRPr="008045CC">
        <w:rPr>
          <w:rFonts w:ascii="Palatino Linotype" w:eastAsia="Palatino Linotype" w:hAnsi="Palatino Linotype" w:cs="Palatino Linotype"/>
        </w:rPr>
        <w:t xml:space="preserve"> </w:t>
      </w:r>
      <w:r w:rsidR="00254ACC" w:rsidRPr="008045CC">
        <w:rPr>
          <w:rFonts w:ascii="Palatino Linotype" w:eastAsia="Palatino Linotype" w:hAnsi="Palatino Linotype" w:cs="Palatino Linotype"/>
        </w:rPr>
        <w:t xml:space="preserve">servidor público habilitado suplente de la Dirección General del Sistema Estatal de Informática, mediante el cual informó que después de realizar una búsqueda </w:t>
      </w:r>
      <w:r w:rsidR="007F76E1" w:rsidRPr="008045CC">
        <w:rPr>
          <w:rFonts w:ascii="Palatino Linotype" w:eastAsia="Palatino Linotype" w:hAnsi="Palatino Linotype" w:cs="Palatino Linotype"/>
        </w:rPr>
        <w:t xml:space="preserve">exhaustiva y </w:t>
      </w:r>
      <w:r w:rsidR="007F76E1" w:rsidRPr="008045CC">
        <w:rPr>
          <w:rFonts w:ascii="Palatino Linotype" w:eastAsia="Palatino Linotype" w:hAnsi="Palatino Linotype" w:cs="Palatino Linotype"/>
        </w:rPr>
        <w:lastRenderedPageBreak/>
        <w:t>razonable, conforme al ámbito de competencia de la Dirección, no se cuenta con información alguna que se relacione con la solicitud de referencia.</w:t>
      </w:r>
    </w:p>
    <w:p w14:paraId="24DAF191" w14:textId="6DD93014" w:rsidR="0002721E" w:rsidRPr="008045CC" w:rsidRDefault="007F76E1" w:rsidP="0002721E">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02721E" w:rsidRPr="008045CC">
        <w:rPr>
          <w:rFonts w:ascii="Palatino Linotype" w:eastAsia="Palatino Linotype" w:hAnsi="Palatino Linotype" w:cs="Palatino Linotype"/>
        </w:rPr>
        <w:t>2070</w:t>
      </w:r>
      <w:r w:rsidR="00715D6B" w:rsidRPr="008045CC">
        <w:rPr>
          <w:rFonts w:ascii="Palatino Linotype" w:eastAsia="Palatino Linotype" w:hAnsi="Palatino Linotype" w:cs="Palatino Linotype"/>
        </w:rPr>
        <w:t>4002040000L/</w:t>
      </w:r>
      <w:r w:rsidR="0002721E" w:rsidRPr="008045CC">
        <w:rPr>
          <w:rFonts w:ascii="Palatino Linotype" w:eastAsia="Palatino Linotype" w:hAnsi="Palatino Linotype" w:cs="Palatino Linotype"/>
        </w:rPr>
        <w:t>0</w:t>
      </w:r>
      <w:r w:rsidR="00715D6B" w:rsidRPr="008045CC">
        <w:rPr>
          <w:rFonts w:ascii="Palatino Linotype" w:eastAsia="Palatino Linotype" w:hAnsi="Palatino Linotype" w:cs="Palatino Linotype"/>
        </w:rPr>
        <w:t>75</w:t>
      </w:r>
      <w:r w:rsidR="0002721E" w:rsidRPr="008045CC">
        <w:rPr>
          <w:rFonts w:ascii="Palatino Linotype" w:eastAsia="Palatino Linotype" w:hAnsi="Palatino Linotype" w:cs="Palatino Linotype"/>
        </w:rPr>
        <w:t xml:space="preserve">/2024, </w:t>
      </w:r>
      <w:r w:rsidR="00F12C67" w:rsidRPr="008045CC">
        <w:rPr>
          <w:rFonts w:ascii="Palatino Linotype" w:eastAsia="Palatino Linotype" w:hAnsi="Palatino Linotype" w:cs="Palatino Linotype"/>
        </w:rPr>
        <w:t xml:space="preserve">emitido por la servidora pública habilitada de la Contaduría General Gubernamental, mediante el cual </w:t>
      </w:r>
      <w:r w:rsidR="00646B21" w:rsidRPr="008045CC">
        <w:rPr>
          <w:rFonts w:ascii="Palatino Linotype" w:eastAsia="Palatino Linotype" w:hAnsi="Palatino Linotype" w:cs="Palatino Linotype"/>
        </w:rPr>
        <w:t>informó que en los archivos de la Contaduría General Gubernamental no obra información al respecto.</w:t>
      </w:r>
    </w:p>
    <w:p w14:paraId="44ADD45F" w14:textId="343B9538" w:rsidR="00715D6B" w:rsidRPr="008045CC" w:rsidRDefault="00646B21" w:rsidP="00715D6B">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715D6B" w:rsidRPr="008045CC">
        <w:rPr>
          <w:rFonts w:ascii="Palatino Linotype" w:eastAsia="Palatino Linotype" w:hAnsi="Palatino Linotype" w:cs="Palatino Linotype"/>
        </w:rPr>
        <w:t xml:space="preserve">20704000020000S/129/2024, </w:t>
      </w:r>
      <w:r w:rsidRPr="008045CC">
        <w:rPr>
          <w:rFonts w:ascii="Palatino Linotype" w:eastAsia="Palatino Linotype" w:hAnsi="Palatino Linotype" w:cs="Palatino Linotype"/>
        </w:rPr>
        <w:t>emitido por el servidor público habilitado suplente de la Subsecretaría de Planeación y Presupuesto</w:t>
      </w:r>
      <w:r w:rsidR="002512B0" w:rsidRPr="008045CC">
        <w:rPr>
          <w:rFonts w:ascii="Palatino Linotype" w:eastAsia="Palatino Linotype" w:hAnsi="Palatino Linotype" w:cs="Palatino Linotype"/>
        </w:rPr>
        <w:t>, mediante el cual inform</w:t>
      </w:r>
      <w:r w:rsidR="003830B1" w:rsidRPr="008045CC">
        <w:rPr>
          <w:rFonts w:ascii="Palatino Linotype" w:eastAsia="Palatino Linotype" w:hAnsi="Palatino Linotype" w:cs="Palatino Linotype"/>
        </w:rPr>
        <w:t>ó</w:t>
      </w:r>
      <w:r w:rsidR="002512B0" w:rsidRPr="008045CC">
        <w:rPr>
          <w:rFonts w:ascii="Palatino Linotype" w:eastAsia="Palatino Linotype" w:hAnsi="Palatino Linotype" w:cs="Palatino Linotype"/>
        </w:rPr>
        <w:t xml:space="preserve"> que derivado de una búsqueda minuciosa en las bases de datos de la Subsecretaría de Planeación y Presupuesto, no se localizó información relacionada con el servidor público mencionado.</w:t>
      </w:r>
    </w:p>
    <w:p w14:paraId="790FB28E" w14:textId="3BE2A73F" w:rsidR="0002721E" w:rsidRPr="008045CC" w:rsidRDefault="00CA16B7" w:rsidP="0002721E">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02721E" w:rsidRPr="008045CC">
        <w:rPr>
          <w:rFonts w:ascii="Palatino Linotype" w:eastAsia="Palatino Linotype" w:hAnsi="Palatino Linotype" w:cs="Palatino Linotype"/>
        </w:rPr>
        <w:t>2070</w:t>
      </w:r>
      <w:r w:rsidR="00715D6B" w:rsidRPr="008045CC">
        <w:rPr>
          <w:rFonts w:ascii="Palatino Linotype" w:eastAsia="Palatino Linotype" w:hAnsi="Palatino Linotype" w:cs="Palatino Linotype"/>
        </w:rPr>
        <w:t>30000002</w:t>
      </w:r>
      <w:r w:rsidR="0002721E" w:rsidRPr="008045CC">
        <w:rPr>
          <w:rFonts w:ascii="Palatino Linotype" w:eastAsia="Palatino Linotype" w:hAnsi="Palatino Linotype" w:cs="Palatino Linotype"/>
        </w:rPr>
        <w:t>00S/</w:t>
      </w:r>
      <w:r w:rsidR="00715D6B" w:rsidRPr="008045CC">
        <w:rPr>
          <w:rFonts w:ascii="Palatino Linotype" w:eastAsia="Palatino Linotype" w:hAnsi="Palatino Linotype" w:cs="Palatino Linotype"/>
        </w:rPr>
        <w:t>0558</w:t>
      </w:r>
      <w:r w:rsidR="0002721E" w:rsidRPr="008045CC">
        <w:rPr>
          <w:rFonts w:ascii="Palatino Linotype" w:eastAsia="Palatino Linotype" w:hAnsi="Palatino Linotype" w:cs="Palatino Linotype"/>
        </w:rPr>
        <w:t xml:space="preserve">/2024, </w:t>
      </w:r>
      <w:r w:rsidRPr="008045CC">
        <w:rPr>
          <w:rFonts w:ascii="Palatino Linotype" w:eastAsia="Palatino Linotype" w:hAnsi="Palatino Linotype" w:cs="Palatino Linotype"/>
        </w:rPr>
        <w:t>emitido por el Jefe de la Unidad de Apoyo Técnico Administrativo, mediante el cual inform</w:t>
      </w:r>
      <w:r w:rsidR="003830B1" w:rsidRPr="008045CC">
        <w:rPr>
          <w:rFonts w:ascii="Palatino Linotype" w:eastAsia="Palatino Linotype" w:hAnsi="Palatino Linotype" w:cs="Palatino Linotype"/>
        </w:rPr>
        <w:t>ó</w:t>
      </w:r>
      <w:r w:rsidRPr="008045CC">
        <w:rPr>
          <w:rFonts w:ascii="Palatino Linotype" w:eastAsia="Palatino Linotype" w:hAnsi="Palatino Linotype" w:cs="Palatino Linotype"/>
        </w:rPr>
        <w:t xml:space="preserve"> que la Oficina del C. Secretario de Ingresos, así como sus direcciones generales de Política Fiscal y Regulación, no cuentan con la información correspondiente, derivado a que dicha persona no se encuentra adscrita a ninguna de las unidades administrativas mencionadas.</w:t>
      </w:r>
    </w:p>
    <w:p w14:paraId="6A41F947" w14:textId="122B5ADC" w:rsidR="0002721E" w:rsidRPr="008045CC" w:rsidRDefault="00CA16B7" w:rsidP="0002721E">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w:t>
      </w:r>
      <w:r w:rsidR="003830B1" w:rsidRPr="008045CC">
        <w:rPr>
          <w:rFonts w:ascii="Palatino Linotype" w:eastAsia="Palatino Linotype" w:hAnsi="Palatino Linotype" w:cs="Palatino Linotype"/>
        </w:rPr>
        <w:t xml:space="preserve"> Oficio número</w:t>
      </w:r>
      <w:r w:rsidRPr="008045CC">
        <w:rPr>
          <w:rFonts w:ascii="Palatino Linotype" w:eastAsia="Palatino Linotype" w:hAnsi="Palatino Linotype" w:cs="Palatino Linotype"/>
        </w:rPr>
        <w:t xml:space="preserve"> </w:t>
      </w:r>
      <w:r w:rsidR="0002721E" w:rsidRPr="008045CC">
        <w:rPr>
          <w:rFonts w:ascii="Palatino Linotype" w:eastAsia="Palatino Linotype" w:hAnsi="Palatino Linotype" w:cs="Palatino Linotype"/>
        </w:rPr>
        <w:t>2070</w:t>
      </w:r>
      <w:r w:rsidR="00715D6B" w:rsidRPr="008045CC">
        <w:rPr>
          <w:rFonts w:ascii="Palatino Linotype" w:eastAsia="Palatino Linotype" w:hAnsi="Palatino Linotype" w:cs="Palatino Linotype"/>
        </w:rPr>
        <w:t>3002020101L-4137/2024</w:t>
      </w:r>
      <w:r w:rsidR="0002721E" w:rsidRPr="008045CC">
        <w:rPr>
          <w:rFonts w:ascii="Palatino Linotype" w:eastAsia="Palatino Linotype" w:hAnsi="Palatino Linotype" w:cs="Palatino Linotype"/>
        </w:rPr>
        <w:t xml:space="preserve">, </w:t>
      </w:r>
      <w:r w:rsidR="003830B1" w:rsidRPr="008045CC">
        <w:rPr>
          <w:rFonts w:ascii="Palatino Linotype" w:eastAsia="Palatino Linotype" w:hAnsi="Palatino Linotype" w:cs="Palatino Linotype"/>
        </w:rPr>
        <w:t>emitido por la servidora pública habilitada de la Dirección General de Fiscalización, mediante el cual informó que no se tiene registro de que la persona referida labore o haya laborado en la Dirección General de Fiscalización de la Subsecretaría de Finanzas del Gobierno del Estado de México, por lo que no es posible proporcionar la información requerida.</w:t>
      </w:r>
    </w:p>
    <w:p w14:paraId="674A6749" w14:textId="1205F853" w:rsidR="003830B1" w:rsidRPr="008045CC" w:rsidRDefault="003830B1" w:rsidP="0002721E">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 xml:space="preserve">- Oficio número </w:t>
      </w:r>
      <w:r w:rsidR="0002721E" w:rsidRPr="008045CC">
        <w:rPr>
          <w:rFonts w:ascii="Palatino Linotype" w:eastAsia="Palatino Linotype" w:hAnsi="Palatino Linotype" w:cs="Palatino Linotype"/>
        </w:rPr>
        <w:t>2070</w:t>
      </w:r>
      <w:r w:rsidR="00715D6B" w:rsidRPr="008045CC">
        <w:rPr>
          <w:rFonts w:ascii="Palatino Linotype" w:eastAsia="Palatino Linotype" w:hAnsi="Palatino Linotype" w:cs="Palatino Linotype"/>
        </w:rPr>
        <w:t>2004A/125/2024</w:t>
      </w:r>
      <w:r w:rsidRPr="008045CC">
        <w:rPr>
          <w:rFonts w:ascii="Palatino Linotype" w:eastAsia="Palatino Linotype" w:hAnsi="Palatino Linotype" w:cs="Palatino Linotype"/>
        </w:rPr>
        <w:t xml:space="preserve">, emitido por el servidor público habilitado de la Coordinación de Gestión Gubernamental y Dirección General de Tecnologías para la Gestión, </w:t>
      </w:r>
      <w:r w:rsidR="00AB787F" w:rsidRPr="008045CC">
        <w:rPr>
          <w:rFonts w:ascii="Palatino Linotype" w:eastAsia="Palatino Linotype" w:hAnsi="Palatino Linotype" w:cs="Palatino Linotype"/>
        </w:rPr>
        <w:t xml:space="preserve">informó que después de una búsqueda exhaustiva en los archivos de la Coordinación de Gestión Gubernamental, no se encontró registro alguno de la persona referida. </w:t>
      </w:r>
    </w:p>
    <w:p w14:paraId="3F371E07" w14:textId="5998DB86" w:rsidR="0002721E" w:rsidRPr="008045CC" w:rsidRDefault="00E85169">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w:t>
      </w:r>
      <w:r w:rsidR="0002721E" w:rsidRPr="008045CC">
        <w:rPr>
          <w:rFonts w:ascii="Palatino Linotype" w:eastAsia="Palatino Linotype" w:hAnsi="Palatino Linotype" w:cs="Palatino Linotype"/>
        </w:rPr>
        <w:t>2070</w:t>
      </w:r>
      <w:r w:rsidR="00715D6B" w:rsidRPr="008045CC">
        <w:rPr>
          <w:rFonts w:ascii="Palatino Linotype" w:eastAsia="Palatino Linotype" w:hAnsi="Palatino Linotype" w:cs="Palatino Linotype"/>
        </w:rPr>
        <w:t>5001000000S/170/</w:t>
      </w:r>
      <w:r w:rsidR="0002721E" w:rsidRPr="008045CC">
        <w:rPr>
          <w:rFonts w:ascii="Palatino Linotype" w:eastAsia="Palatino Linotype" w:hAnsi="Palatino Linotype" w:cs="Palatino Linotype"/>
        </w:rPr>
        <w:t xml:space="preserve">2024, </w:t>
      </w:r>
      <w:r w:rsidRPr="008045CC">
        <w:rPr>
          <w:rFonts w:ascii="Palatino Linotype" w:eastAsia="Palatino Linotype" w:hAnsi="Palatino Linotype" w:cs="Palatino Linotype"/>
        </w:rPr>
        <w:t>emitido por el Jefe de la [Unidad de Apoyo Técnico Financiero, mediante el cual</w:t>
      </w:r>
      <w:r w:rsidR="00195A3D" w:rsidRPr="008045CC">
        <w:rPr>
          <w:rFonts w:ascii="Palatino Linotype" w:eastAsia="Palatino Linotype" w:hAnsi="Palatino Linotype" w:cs="Palatino Linotype"/>
        </w:rPr>
        <w:t xml:space="preserve"> hizo de conocimiento la información proporcionada por la Delegación Admirativa cuyo titular informó que después de llevar a cabo un análisis de la solicitud, así como a la información que obra en los archivos de la Delegación, y al haber realizado la búsqueda exhaustiva, no se cuenta con documentación y/o información alguna de la persona referida en la solicitud.</w:t>
      </w:r>
    </w:p>
    <w:p w14:paraId="5900F7D9" w14:textId="77777777" w:rsidR="00980FF0" w:rsidRPr="008045CC" w:rsidRDefault="00195A3D" w:rsidP="00980FF0">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 Oficio número 20705000000200S/330/2024, emitido por el Delegado Administrativo, mediante el cual informó que </w:t>
      </w:r>
      <w:r w:rsidR="00980FF0" w:rsidRPr="008045CC">
        <w:rPr>
          <w:rFonts w:ascii="Palatino Linotype" w:eastAsia="Palatino Linotype" w:hAnsi="Palatino Linotype" w:cs="Palatino Linotype"/>
        </w:rPr>
        <w:t>después de llevar a cabo un análisis de la solicitud, así como a la información que obra en los archivos de la Delegación, y al haber realizado la búsqueda exhaustiva, no se cuenta con documentación y/o información alguna de la persona referida en la solicitud.</w:t>
      </w:r>
    </w:p>
    <w:p w14:paraId="6A0054DA" w14:textId="4264BC81" w:rsidR="000D5D47" w:rsidRPr="008045CC" w:rsidRDefault="00524E16">
      <w:pPr>
        <w:spacing w:before="240" w:after="240" w:line="360" w:lineRule="auto"/>
        <w:ind w:right="49"/>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3. Interposición del recurso de revisión. </w:t>
      </w:r>
      <w:r w:rsidRPr="008045CC">
        <w:rPr>
          <w:rFonts w:ascii="Palatino Linotype" w:eastAsia="Palatino Linotype" w:hAnsi="Palatino Linotype" w:cs="Palatino Linotype"/>
        </w:rPr>
        <w:t xml:space="preserve">Inconforme con los términos de la respuesta emitida por parte del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el </w:t>
      </w:r>
      <w:r w:rsidR="00784A44" w:rsidRPr="008045CC">
        <w:rPr>
          <w:rFonts w:ascii="Palatino Linotype" w:eastAsia="Palatino Linotype" w:hAnsi="Palatino Linotype" w:cs="Palatino Linotype"/>
          <w:b/>
        </w:rPr>
        <w:t>uno de abril</w:t>
      </w:r>
      <w:r w:rsidRPr="008045CC">
        <w:rPr>
          <w:rFonts w:ascii="Palatino Linotype" w:eastAsia="Palatino Linotype" w:hAnsi="Palatino Linotype" w:cs="Palatino Linotype"/>
          <w:b/>
        </w:rPr>
        <w:t xml:space="preserve"> de dos mil veinticuatro, </w:t>
      </w:r>
      <w:r w:rsidRPr="008045CC">
        <w:rPr>
          <w:rFonts w:ascii="Palatino Linotype" w:eastAsia="Palatino Linotype" w:hAnsi="Palatino Linotype" w:cs="Palatino Linotype"/>
        </w:rPr>
        <w:t xml:space="preserve">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interpuso el recurso de revisión a través de </w:t>
      </w:r>
      <w:r w:rsidRPr="008045CC">
        <w:rPr>
          <w:rFonts w:ascii="Palatino Linotype" w:eastAsia="Palatino Linotype" w:hAnsi="Palatino Linotype" w:cs="Palatino Linotype"/>
          <w:b/>
        </w:rPr>
        <w:t xml:space="preserve">SAIMEX, </w:t>
      </w:r>
      <w:r w:rsidRPr="008045CC">
        <w:rPr>
          <w:rFonts w:ascii="Palatino Linotype" w:eastAsia="Palatino Linotype" w:hAnsi="Palatino Linotype" w:cs="Palatino Linotype"/>
        </w:rPr>
        <w:t>en donde se manifestó de la siguiente manera:</w:t>
      </w:r>
    </w:p>
    <w:p w14:paraId="29C418FF" w14:textId="77777777" w:rsidR="000D5D47" w:rsidRPr="008045CC" w:rsidRDefault="00524E16">
      <w:pPr>
        <w:tabs>
          <w:tab w:val="left" w:pos="2745"/>
        </w:tabs>
        <w:spacing w:before="240" w:after="240" w:line="360" w:lineRule="auto"/>
        <w:jc w:val="both"/>
        <w:rPr>
          <w:rFonts w:ascii="Palatino Linotype" w:eastAsia="Palatino Linotype" w:hAnsi="Palatino Linotype" w:cs="Palatino Linotype"/>
          <w:b/>
        </w:rPr>
      </w:pPr>
      <w:r w:rsidRPr="008045CC">
        <w:rPr>
          <w:rFonts w:ascii="Palatino Linotype" w:eastAsia="Palatino Linotype" w:hAnsi="Palatino Linotype" w:cs="Palatino Linotype"/>
          <w:b/>
        </w:rPr>
        <w:t xml:space="preserve">Acto impugnado: </w:t>
      </w:r>
    </w:p>
    <w:p w14:paraId="62FFB465" w14:textId="0C4EB170" w:rsidR="000D5D47" w:rsidRPr="008045CC" w:rsidRDefault="00524E16">
      <w:pPr>
        <w:tabs>
          <w:tab w:val="left" w:pos="2745"/>
        </w:tabs>
        <w:spacing w:before="240" w:after="240"/>
        <w:ind w:left="851" w:right="900"/>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00BA3944" w:rsidRPr="008045CC">
        <w:rPr>
          <w:rFonts w:ascii="Palatino Linotype" w:eastAsia="Palatino Linotype" w:hAnsi="Palatino Linotype" w:cs="Palatino Linotype"/>
          <w:i/>
          <w:sz w:val="22"/>
          <w:szCs w:val="22"/>
        </w:rPr>
        <w:t>Respuesta a la solicitud de información.</w:t>
      </w:r>
      <w:r w:rsidRPr="008045CC">
        <w:rPr>
          <w:rFonts w:ascii="Palatino Linotype" w:eastAsia="Palatino Linotype" w:hAnsi="Palatino Linotype" w:cs="Palatino Linotype"/>
          <w:i/>
          <w:sz w:val="22"/>
          <w:szCs w:val="22"/>
        </w:rPr>
        <w:t>"(sic)</w:t>
      </w:r>
    </w:p>
    <w:p w14:paraId="06B864A8" w14:textId="77777777" w:rsidR="000D5D47" w:rsidRPr="008045CC" w:rsidRDefault="00524E16">
      <w:pPr>
        <w:spacing w:line="360" w:lineRule="auto"/>
        <w:jc w:val="both"/>
        <w:rPr>
          <w:rFonts w:ascii="Palatino Linotype" w:eastAsia="Palatino Linotype" w:hAnsi="Palatino Linotype" w:cs="Palatino Linotype"/>
        </w:rPr>
      </w:pPr>
      <w:bookmarkStart w:id="3" w:name="_heading=h.30j0zll" w:colFirst="0" w:colLast="0"/>
      <w:bookmarkEnd w:id="3"/>
      <w:r w:rsidRPr="008045CC">
        <w:rPr>
          <w:rFonts w:ascii="Palatino Linotype" w:eastAsia="Palatino Linotype" w:hAnsi="Palatino Linotype" w:cs="Palatino Linotype"/>
          <w:b/>
        </w:rPr>
        <w:lastRenderedPageBreak/>
        <w:t>Y, Razones o motivos de inconformidad</w:t>
      </w:r>
      <w:r w:rsidRPr="008045CC">
        <w:rPr>
          <w:rFonts w:ascii="Palatino Linotype" w:eastAsia="Palatino Linotype" w:hAnsi="Palatino Linotype" w:cs="Palatino Linotype"/>
        </w:rPr>
        <w:t>:</w:t>
      </w:r>
    </w:p>
    <w:p w14:paraId="6AFA2BF6" w14:textId="7989B900" w:rsidR="000D5D47" w:rsidRPr="008045CC" w:rsidRDefault="00524E16">
      <w:pPr>
        <w:tabs>
          <w:tab w:val="left" w:pos="2745"/>
        </w:tabs>
        <w:spacing w:before="240" w:after="240"/>
        <w:ind w:left="851" w:right="900"/>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00BA3944" w:rsidRPr="008045CC">
        <w:rPr>
          <w:rFonts w:ascii="Palatino Linotype" w:eastAsia="Palatino Linotype" w:hAnsi="Palatino Linotype" w:cs="Palatino Linotype"/>
          <w:i/>
          <w:sz w:val="22"/>
          <w:szCs w:val="22"/>
        </w:rPr>
        <w:t>La solicitud de información no fue remitida a todas las áreas competemtes, tales como la Dirección General de Personal quien es la poseedora de la información peticionada.</w:t>
      </w:r>
      <w:r w:rsidRPr="008045CC">
        <w:rPr>
          <w:rFonts w:ascii="Palatino Linotype" w:eastAsia="Palatino Linotype" w:hAnsi="Palatino Linotype" w:cs="Palatino Linotype"/>
          <w:b/>
          <w:i/>
          <w:sz w:val="22"/>
          <w:szCs w:val="22"/>
        </w:rPr>
        <w:t xml:space="preserve">” </w:t>
      </w:r>
      <w:r w:rsidRPr="008045CC">
        <w:rPr>
          <w:rFonts w:ascii="Palatino Linotype" w:eastAsia="Palatino Linotype" w:hAnsi="Palatino Linotype" w:cs="Palatino Linotype"/>
          <w:i/>
          <w:sz w:val="22"/>
          <w:szCs w:val="22"/>
        </w:rPr>
        <w:t>(sic)</w:t>
      </w:r>
    </w:p>
    <w:p w14:paraId="1A757FA5" w14:textId="77777777" w:rsidR="000D5D47" w:rsidRPr="008045CC" w:rsidRDefault="00524E16">
      <w:pPr>
        <w:spacing w:before="240" w:after="240" w:line="360" w:lineRule="auto"/>
        <w:ind w:right="51"/>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4. Turno. </w:t>
      </w:r>
      <w:r w:rsidRPr="008045C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045CC">
        <w:rPr>
          <w:rFonts w:ascii="Palatino Linotype" w:eastAsia="Palatino Linotype" w:hAnsi="Palatino Linotype" w:cs="Palatino Linotype"/>
          <w:b/>
        </w:rPr>
        <w:t xml:space="preserve">Guadalupe Ramírez Peña, </w:t>
      </w:r>
      <w:r w:rsidRPr="008045CC">
        <w:rPr>
          <w:rFonts w:ascii="Palatino Linotype" w:eastAsia="Palatino Linotype" w:hAnsi="Palatino Linotype" w:cs="Palatino Linotype"/>
        </w:rPr>
        <w:t>a efecto de que analizara sobre su admisión o su desechamiento.</w:t>
      </w:r>
    </w:p>
    <w:p w14:paraId="28AE9969" w14:textId="7A052C0A"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5. Admisión del Recurso de revisión.</w:t>
      </w:r>
      <w:r w:rsidRPr="008045CC">
        <w:rPr>
          <w:rFonts w:ascii="Palatino Linotype" w:eastAsia="Palatino Linotype" w:hAnsi="Palatino Linotype" w:cs="Palatino Linotype"/>
        </w:rPr>
        <w:t xml:space="preserve"> El</w:t>
      </w:r>
      <w:r w:rsidRPr="008045CC">
        <w:rPr>
          <w:rFonts w:ascii="Palatino Linotype" w:eastAsia="Palatino Linotype" w:hAnsi="Palatino Linotype" w:cs="Palatino Linotype"/>
          <w:b/>
        </w:rPr>
        <w:t xml:space="preserve"> </w:t>
      </w:r>
      <w:r w:rsidR="001D14AF" w:rsidRPr="008045CC">
        <w:rPr>
          <w:rFonts w:ascii="Palatino Linotype" w:eastAsia="Palatino Linotype" w:hAnsi="Palatino Linotype" w:cs="Palatino Linotype"/>
          <w:b/>
        </w:rPr>
        <w:t>cuatro de abril</w:t>
      </w:r>
      <w:r w:rsidRPr="008045CC">
        <w:rPr>
          <w:rFonts w:ascii="Palatino Linotype" w:eastAsia="Palatino Linotype" w:hAnsi="Palatino Linotype" w:cs="Palatino Linotype"/>
          <w:b/>
        </w:rPr>
        <w:t xml:space="preserve"> de dos mil veinticuatro, </w:t>
      </w:r>
      <w:r w:rsidRPr="008045C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presentara su informe justificado.</w:t>
      </w:r>
    </w:p>
    <w:p w14:paraId="4D401B06" w14:textId="41C84B61" w:rsidR="000D5D47" w:rsidRPr="008045CC" w:rsidRDefault="00524E16">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8045CC">
        <w:rPr>
          <w:rFonts w:ascii="Palatino Linotype" w:eastAsia="Palatino Linotype" w:hAnsi="Palatino Linotype" w:cs="Palatino Linotype"/>
          <w:b/>
        </w:rPr>
        <w:t>6. Manifestaciones</w:t>
      </w:r>
      <w:r w:rsidRPr="008045CC">
        <w:rPr>
          <w:rFonts w:ascii="Palatino Linotype" w:eastAsia="Palatino Linotype" w:hAnsi="Palatino Linotype" w:cs="Palatino Linotype"/>
        </w:rPr>
        <w:t>. El</w:t>
      </w:r>
      <w:r w:rsidRPr="008045CC">
        <w:rPr>
          <w:rFonts w:ascii="Palatino Linotype" w:eastAsia="Palatino Linotype" w:hAnsi="Palatino Linotype" w:cs="Palatino Linotype"/>
          <w:b/>
        </w:rPr>
        <w:t xml:space="preserve"> </w:t>
      </w:r>
      <w:r w:rsidR="001D14AF" w:rsidRPr="008045CC">
        <w:rPr>
          <w:rFonts w:ascii="Palatino Linotype" w:eastAsia="Palatino Linotype" w:hAnsi="Palatino Linotype" w:cs="Palatino Linotype"/>
          <w:b/>
        </w:rPr>
        <w:t>quince de abril</w:t>
      </w:r>
      <w:r w:rsidRPr="008045CC">
        <w:rPr>
          <w:rFonts w:ascii="Palatino Linotype" w:eastAsia="Palatino Linotype" w:hAnsi="Palatino Linotype" w:cs="Palatino Linotype"/>
          <w:b/>
        </w:rPr>
        <w:t xml:space="preserve"> de dos mil veinticuatro, </w:t>
      </w:r>
      <w:r w:rsidRPr="008045CC">
        <w:rPr>
          <w:rFonts w:ascii="Palatino Linotype" w:eastAsia="Palatino Linotype" w:hAnsi="Palatino Linotype" w:cs="Palatino Linotype"/>
        </w:rPr>
        <w:t xml:space="preserve">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remitió, a través de SAIMEX, su informe justificado, mediante el cual ratifica en lo sustancial la respuest</w:t>
      </w:r>
      <w:r w:rsidR="000019B0" w:rsidRPr="008045CC">
        <w:rPr>
          <w:rFonts w:ascii="Palatino Linotype" w:eastAsia="Palatino Linotype" w:hAnsi="Palatino Linotype" w:cs="Palatino Linotype"/>
        </w:rPr>
        <w:t xml:space="preserve">a emitida en primera instancia, asimismo, </w:t>
      </w:r>
      <w:r w:rsidR="00923161" w:rsidRPr="008045CC">
        <w:rPr>
          <w:rFonts w:ascii="Palatino Linotype" w:eastAsia="Palatino Linotype" w:hAnsi="Palatino Linotype" w:cs="Palatino Linotype"/>
        </w:rPr>
        <w:t xml:space="preserve">tomando en consideración el motivo de inconformidad de la parte </w:t>
      </w:r>
      <w:r w:rsidR="00923161" w:rsidRPr="008045CC">
        <w:rPr>
          <w:rFonts w:ascii="Palatino Linotype" w:eastAsia="Palatino Linotype" w:hAnsi="Palatino Linotype" w:cs="Palatino Linotype"/>
          <w:b/>
        </w:rPr>
        <w:t xml:space="preserve">Recurrente, </w:t>
      </w:r>
      <w:r w:rsidR="000019B0" w:rsidRPr="008045CC">
        <w:rPr>
          <w:rFonts w:ascii="Palatino Linotype" w:eastAsia="Palatino Linotype" w:hAnsi="Palatino Linotype" w:cs="Palatino Linotype"/>
        </w:rPr>
        <w:t xml:space="preserve">informó que en fecha once de septiembre de dos mil veintitrés se publicó en el Periódico Oficial “Gaceta del Gobierno” del Estado de México la nueva Ley Orgánica de la Administración Pública del Estado de México, mediante la cual se abrogó la anterior </w:t>
      </w:r>
      <w:r w:rsidR="000019B0" w:rsidRPr="008045CC">
        <w:rPr>
          <w:rFonts w:ascii="Palatino Linotype" w:eastAsia="Palatino Linotype" w:hAnsi="Palatino Linotype" w:cs="Palatino Linotype"/>
        </w:rPr>
        <w:lastRenderedPageBreak/>
        <w:t>Ley, publicada el diecisiete de septiembre de mil novecientos ochenta y uno</w:t>
      </w:r>
      <w:r w:rsidR="0099746C" w:rsidRPr="008045CC">
        <w:rPr>
          <w:rFonts w:ascii="Palatino Linotype" w:eastAsia="Palatino Linotype" w:hAnsi="Palatino Linotype" w:cs="Palatino Linotype"/>
        </w:rPr>
        <w:t xml:space="preserve">, por lo que la Ley vigente establece las bases para la organización y el funcionamiento de la Administración Pública Estatal, Centralizada y Paraestatal, creando y modificando </w:t>
      </w:r>
      <w:r w:rsidR="0080448D" w:rsidRPr="008045CC">
        <w:rPr>
          <w:rFonts w:ascii="Palatino Linotype" w:eastAsia="Palatino Linotype" w:hAnsi="Palatino Linotype" w:cs="Palatino Linotype"/>
        </w:rPr>
        <w:t>distintas dependencias a las que se tenían contempladas en la Ley anterior, tal y como se establece en el artículo 23.</w:t>
      </w:r>
    </w:p>
    <w:p w14:paraId="500C2EBA" w14:textId="7E01D576" w:rsidR="0080448D" w:rsidRPr="008045CC" w:rsidRDefault="00923161">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De igual forma</w:t>
      </w:r>
      <w:r w:rsidR="00F82D30" w:rsidRPr="008045CC">
        <w:rPr>
          <w:rFonts w:ascii="Palatino Linotype" w:eastAsia="Palatino Linotype" w:hAnsi="Palatino Linotype" w:cs="Palatino Linotype"/>
        </w:rPr>
        <w:t>, señaló que en fecha veintitrés de septiembre de dos mil veintitrés, se publicó en el Periódico Oficial “Gaceta del Gobierno” del Estado de México, el Acuerdo por el que se transfieren los recursos de la Subsecretaría de Administración de la Secretaría de Finanzas a la Oficialía Mayor</w:t>
      </w:r>
      <w:r w:rsidR="00C8352F" w:rsidRPr="008045CC">
        <w:rPr>
          <w:rFonts w:ascii="Palatino Linotype" w:eastAsia="Palatino Linotype" w:hAnsi="Palatino Linotype" w:cs="Palatino Linotype"/>
        </w:rPr>
        <w:t>, del cual se desprende que se transfirieron recursos humanos, materiales, presupuestales y financieros de la Dirección General de Recursos Materiales, la Dirección General de Personal, la Dirección General de Innovación y de la Coordinación de Servicios Auxiliares a Contingencias y Emergencias, que anteriormente formaban parte de la Secretar</w:t>
      </w:r>
      <w:r w:rsidR="00FD4D5D" w:rsidRPr="008045CC">
        <w:rPr>
          <w:rFonts w:ascii="Palatino Linotype" w:eastAsia="Palatino Linotype" w:hAnsi="Palatino Linotype" w:cs="Palatino Linotype"/>
        </w:rPr>
        <w:t>í</w:t>
      </w:r>
      <w:r w:rsidR="00C8352F" w:rsidRPr="008045CC">
        <w:rPr>
          <w:rFonts w:ascii="Palatino Linotype" w:eastAsia="Palatino Linotype" w:hAnsi="Palatino Linotype" w:cs="Palatino Linotype"/>
        </w:rPr>
        <w:t>a de Finanzas, a la Oficialía Mayor.</w:t>
      </w:r>
    </w:p>
    <w:p w14:paraId="4B3251A1" w14:textId="08B662C2" w:rsidR="00935F8D" w:rsidRPr="008045CC" w:rsidRDefault="00935F8D">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Y, finalmente, precisó que en fecha veinte de diciembre de dos mil veintitrés la Gobernadora Constitucional del Estado de México, emitió el Reglamento Interior de la Oficialía Mayor, dependencia que cuenta, en su estructura orgánica con la Dirección General de Recursos Materiales, la Dirección General de Personal, la Dirección General de Innovación y de la Coordinación de Servicios Auxiliares a Contingencias y Emergencias, de conformidad con el artículo 4, fracciones I, II, III y IV, del referido Reglamento, reiterando que la Dirección General de Personal que anteriormente formaba parte de la Secretaría de Finanzas </w:t>
      </w:r>
      <w:r w:rsidR="00FC1EDA" w:rsidRPr="008045CC">
        <w:rPr>
          <w:rFonts w:ascii="Palatino Linotype" w:eastAsia="Palatino Linotype" w:hAnsi="Palatino Linotype" w:cs="Palatino Linotype"/>
        </w:rPr>
        <w:t xml:space="preserve">fue transferida a la Oficialía Mayor, razón por la cual la Unidad de Transparencia turnó la solicitud a las áreas del Sujeto Obligado que pudieran contar con la información requerida de </w:t>
      </w:r>
      <w:r w:rsidR="00FC1EDA" w:rsidRPr="008045CC">
        <w:rPr>
          <w:rFonts w:ascii="Palatino Linotype" w:eastAsia="Palatino Linotype" w:hAnsi="Palatino Linotype" w:cs="Palatino Linotype"/>
        </w:rPr>
        <w:lastRenderedPageBreak/>
        <w:t>acuerdo con sus facultades, competencias y funciones, con el objetivo de que realizaran la búsqueda exhaustiva y razonable de la misma.</w:t>
      </w:r>
    </w:p>
    <w:p w14:paraId="1C164622" w14:textId="1FD3EF45" w:rsidR="0062400E" w:rsidRPr="008045CC" w:rsidRDefault="000019B0">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Anexos: Oficios </w:t>
      </w:r>
      <w:r w:rsidR="008B4270" w:rsidRPr="008045CC">
        <w:rPr>
          <w:rFonts w:ascii="Palatino Linotype" w:eastAsia="Palatino Linotype" w:hAnsi="Palatino Linotype" w:cs="Palatino Linotype"/>
        </w:rPr>
        <w:t xml:space="preserve">con </w:t>
      </w:r>
      <w:r w:rsidRPr="008045CC">
        <w:rPr>
          <w:rFonts w:ascii="Palatino Linotype" w:eastAsia="Palatino Linotype" w:hAnsi="Palatino Linotype" w:cs="Palatino Linotype"/>
        </w:rPr>
        <w:t>número:</w:t>
      </w:r>
      <w:r w:rsidR="008B4270" w:rsidRPr="008045CC">
        <w:rPr>
          <w:rFonts w:ascii="Palatino Linotype" w:eastAsia="Palatino Linotype" w:hAnsi="Palatino Linotype" w:cs="Palatino Linotype"/>
        </w:rPr>
        <w:t xml:space="preserve"> </w:t>
      </w:r>
      <w:r w:rsidR="00C172B1" w:rsidRPr="008045CC">
        <w:rPr>
          <w:rFonts w:ascii="Palatino Linotype" w:eastAsia="Palatino Linotype" w:hAnsi="Palatino Linotype" w:cs="Palatino Linotype"/>
        </w:rPr>
        <w:t xml:space="preserve">20700007040000L/062/2024, 207000010000S/026/2024, 20703001020101L-5293/2024, 20700002000100S/IP/0076/2024, 20701002A00000L/2568/2024, 20702004A/168/2024, 207050001000000S/201/2024, </w:t>
      </w:r>
      <w:r w:rsidR="008B4270" w:rsidRPr="008045CC">
        <w:rPr>
          <w:rFonts w:ascii="Palatino Linotype" w:eastAsia="Palatino Linotype" w:hAnsi="Palatino Linotype" w:cs="Palatino Linotype"/>
        </w:rPr>
        <w:t xml:space="preserve">2070000000S/0651/2024 y 20704000020000S/0156/2024, emitidos por los servidores públicos habilitados de la </w:t>
      </w:r>
      <w:r w:rsidR="00C172B1" w:rsidRPr="008045CC">
        <w:rPr>
          <w:rFonts w:ascii="Palatino Linotype" w:eastAsia="Palatino Linotype" w:hAnsi="Palatino Linotype" w:cs="Palatino Linotype"/>
        </w:rPr>
        <w:t>Dirección General del Sistema Estatal de Informática, la Procuraduría Fiscal, la Dirección General de Fiscalización, la Coordinación Administrativa, la Contaduría General Gubernamental, la Coordinación General de Gestión Gubernamental,</w:t>
      </w:r>
      <w:r w:rsidR="008B4270" w:rsidRPr="008045CC">
        <w:rPr>
          <w:rFonts w:ascii="Palatino Linotype" w:eastAsia="Palatino Linotype" w:hAnsi="Palatino Linotype" w:cs="Palatino Linotype"/>
        </w:rPr>
        <w:t xml:space="preserve"> la Subsecretaría de Tesorería, la Subsecretaría de Ingresos y la Subsecretaria de Planeación y Presupuesto, </w:t>
      </w:r>
      <w:r w:rsidR="00923161" w:rsidRPr="008045CC">
        <w:rPr>
          <w:rFonts w:ascii="Palatino Linotype" w:eastAsia="Palatino Linotype" w:hAnsi="Palatino Linotype" w:cs="Palatino Linotype"/>
        </w:rPr>
        <w:t>respectivamente, quienes ratificaron la respuesta emitida en primera instancia.</w:t>
      </w:r>
    </w:p>
    <w:p w14:paraId="2F5992C4"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Una vez analizada la información proporcionada por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 xml:space="preserve">este Organismo Garante la hizo de conocimiento de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79383754" w14:textId="37A51DDA"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7. Ampliación del término para resolver</w:t>
      </w:r>
      <w:r w:rsidRPr="008045CC">
        <w:rPr>
          <w:rFonts w:ascii="Palatino Linotype" w:eastAsia="Palatino Linotype" w:hAnsi="Palatino Linotype" w:cs="Palatino Linotype"/>
        </w:rPr>
        <w:t xml:space="preserve">. El </w:t>
      </w:r>
      <w:r w:rsidR="00F51657" w:rsidRPr="008045CC">
        <w:rPr>
          <w:rFonts w:ascii="Palatino Linotype" w:eastAsia="Palatino Linotype" w:hAnsi="Palatino Linotype" w:cs="Palatino Linotype"/>
          <w:b/>
        </w:rPr>
        <w:t>veinte de agosto</w:t>
      </w:r>
      <w:r w:rsidRPr="008045CC">
        <w:rPr>
          <w:rFonts w:ascii="Palatino Linotype" w:eastAsia="Palatino Linotype" w:hAnsi="Palatino Linotype" w:cs="Palatino Linotype"/>
          <w:b/>
        </w:rPr>
        <w:t xml:space="preserve"> de junio de dos mil veinticuatro, </w:t>
      </w:r>
      <w:r w:rsidRPr="008045CC">
        <w:rPr>
          <w:rFonts w:ascii="Palatino Linotype" w:eastAsia="Palatino Linotype" w:hAnsi="Palatino Linotype" w:cs="Palatino Linotype"/>
        </w:rPr>
        <w:t>se amplió el término para resolver el recurso de revisión en términos del artículo 181 párrafo tercero de la Ley de Transparencia y Acceso a la Información Pública del Estado de México y Municipios.</w:t>
      </w:r>
    </w:p>
    <w:p w14:paraId="7CAF98D5"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8045CC">
        <w:rPr>
          <w:rFonts w:ascii="Palatino Linotype" w:eastAsia="Palatino Linotype" w:hAnsi="Palatino Linotype" w:cs="Palatino Linotype"/>
        </w:rPr>
        <w:lastRenderedPageBreak/>
        <w:t>técnicas y humanas del personal encargado de la proyección de las resoluciones a dichos medios de impugnación.</w:t>
      </w:r>
    </w:p>
    <w:p w14:paraId="77872560"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6B1D9C6"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FC4B2F"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CDD2423" w14:textId="77777777" w:rsidR="000D5D47" w:rsidRPr="008045CC" w:rsidRDefault="00524E16">
      <w:pPr>
        <w:spacing w:before="240" w:after="240" w:line="360" w:lineRule="auto"/>
        <w:jc w:val="both"/>
        <w:rPr>
          <w:rFonts w:ascii="Palatino Linotype" w:eastAsia="Palatino Linotype" w:hAnsi="Palatino Linotype" w:cs="Palatino Linotype"/>
          <w:strike/>
        </w:rPr>
      </w:pPr>
      <w:r w:rsidRPr="008045C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AC0394A" w14:textId="77777777" w:rsidR="000D5D47" w:rsidRPr="008045CC" w:rsidRDefault="00524E16">
      <w:pPr>
        <w:numPr>
          <w:ilvl w:val="0"/>
          <w:numId w:val="1"/>
        </w:num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B62BF46" w14:textId="77777777" w:rsidR="000D5D47" w:rsidRPr="008045CC" w:rsidRDefault="00524E16">
      <w:pPr>
        <w:numPr>
          <w:ilvl w:val="0"/>
          <w:numId w:val="1"/>
        </w:num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Actividad Procesal del interesado. Acciones u omisiones del interesado.</w:t>
      </w:r>
    </w:p>
    <w:p w14:paraId="3650AFC8" w14:textId="77777777" w:rsidR="000D5D47" w:rsidRPr="008045CC" w:rsidRDefault="00524E16">
      <w:pPr>
        <w:numPr>
          <w:ilvl w:val="0"/>
          <w:numId w:val="1"/>
        </w:num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Conducta de la Autoridad: Las Acciones u omisiones realizadas en el procedimiento. Así como si la autoridad actuó con la debida diligencia.</w:t>
      </w:r>
    </w:p>
    <w:p w14:paraId="50744CD8" w14:textId="77777777" w:rsidR="000D5D47" w:rsidRPr="008045CC" w:rsidRDefault="00524E16">
      <w:pPr>
        <w:spacing w:before="240" w:after="240" w:line="360" w:lineRule="auto"/>
        <w:ind w:left="567"/>
        <w:jc w:val="both"/>
        <w:rPr>
          <w:rFonts w:ascii="Palatino Linotype" w:eastAsia="Palatino Linotype" w:hAnsi="Palatino Linotype" w:cs="Palatino Linotype"/>
        </w:rPr>
      </w:pPr>
      <w:r w:rsidRPr="008045CC">
        <w:rPr>
          <w:rFonts w:ascii="Palatino Linotype" w:eastAsia="Palatino Linotype" w:hAnsi="Palatino Linotype" w:cs="Palatino Linotype"/>
        </w:rPr>
        <w:t>d) La afectación generada en la situación jurídica de la persona involucrada en el proceso: Violación a sus derechos humanos.</w:t>
      </w:r>
    </w:p>
    <w:p w14:paraId="18B4D55C"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C69EA8F" w14:textId="77777777" w:rsidR="000D5D47" w:rsidRPr="008045CC" w:rsidRDefault="00524E16">
      <w:pPr>
        <w:spacing w:before="240" w:after="240" w:line="360" w:lineRule="auto"/>
        <w:jc w:val="both"/>
        <w:rPr>
          <w:rFonts w:ascii="Palatino Linotype" w:eastAsia="Palatino Linotype" w:hAnsi="Palatino Linotype" w:cs="Palatino Linotype"/>
          <w:b/>
        </w:rPr>
      </w:pPr>
      <w:r w:rsidRPr="008045C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045C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045CC">
        <w:rPr>
          <w:rFonts w:ascii="Palatino Linotype" w:eastAsia="Palatino Linotype" w:hAnsi="Palatino Linotype" w:cs="Palatino Linotype"/>
        </w:rPr>
        <w:t>, visible en la Gaceta del Seminario Judicial de la Federación con el registro digital 205635.</w:t>
      </w:r>
    </w:p>
    <w:p w14:paraId="36585C5F"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8045CC">
        <w:rPr>
          <w:rFonts w:ascii="Palatino Linotype" w:eastAsia="Palatino Linotype" w:hAnsi="Palatino Linotype" w:cs="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DC7C0E"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390133C" w14:textId="77777777" w:rsidR="000D5D47" w:rsidRPr="008045CC" w:rsidRDefault="00524E16">
      <w:pPr>
        <w:spacing w:before="240" w:after="240"/>
        <w:ind w:left="851" w:right="902"/>
        <w:jc w:val="both"/>
        <w:rPr>
          <w:rFonts w:ascii="Palatino Linotype" w:eastAsia="Palatino Linotype" w:hAnsi="Palatino Linotype" w:cs="Palatino Linotype"/>
          <w:sz w:val="22"/>
          <w:szCs w:val="22"/>
        </w:rPr>
      </w:pPr>
      <w:r w:rsidRPr="008045CC">
        <w:rPr>
          <w:rFonts w:ascii="Palatino Linotype" w:eastAsia="Palatino Linotype" w:hAnsi="Palatino Linotype" w:cs="Palatino Linotype"/>
        </w:rPr>
        <w:t xml:space="preserve"> </w:t>
      </w: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PLAZO RAZONABLE PARA RESOLVER. DIMENSIÓN Y EFECTOS DE ESTE CONCEPTO CUANDO SE ADUCE EXCESIVA CARGA DE TRABAJO</w:t>
      </w: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sz w:val="22"/>
          <w:szCs w:val="22"/>
        </w:rPr>
        <w:t xml:space="preserve"> consultable en el Seminario Judicial de la Federación y su gaceta, con el registro digital 2002351.</w:t>
      </w:r>
    </w:p>
    <w:p w14:paraId="493E98DF" w14:textId="77777777" w:rsidR="000D5D47" w:rsidRPr="008045CC" w:rsidRDefault="00524E16">
      <w:pPr>
        <w:spacing w:before="240" w:after="240"/>
        <w:ind w:left="851" w:right="902"/>
        <w:jc w:val="both"/>
        <w:rPr>
          <w:rFonts w:ascii="Palatino Linotype" w:eastAsia="Palatino Linotype" w:hAnsi="Palatino Linotype" w:cs="Palatino Linotype"/>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sz w:val="22"/>
          <w:szCs w:val="22"/>
        </w:rPr>
        <w:t>, visible en el Seminario Judicial de la Federación y su gaceta, con el registro digital 2002350.</w:t>
      </w:r>
    </w:p>
    <w:p w14:paraId="017B8612"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DAF20ED" w14:textId="3651F740" w:rsidR="005817CD" w:rsidRPr="008045CC" w:rsidRDefault="005817CD" w:rsidP="005817CD">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8. Cierre de instrucción. </w:t>
      </w:r>
      <w:r w:rsidRPr="008045C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F51657" w:rsidRPr="008045CC">
        <w:rPr>
          <w:rFonts w:ascii="Palatino Linotype" w:eastAsia="Palatino Linotype" w:hAnsi="Palatino Linotype" w:cs="Palatino Linotype"/>
          <w:b/>
        </w:rPr>
        <w:t>veintidós de agosto</w:t>
      </w:r>
      <w:r w:rsidRPr="008045CC">
        <w:rPr>
          <w:rFonts w:ascii="Palatino Linotype" w:eastAsia="Palatino Linotype" w:hAnsi="Palatino Linotype" w:cs="Palatino Linotype"/>
          <w:b/>
        </w:rPr>
        <w:t xml:space="preserve"> de dos mil veinticuatro</w:t>
      </w:r>
      <w:r w:rsidRPr="008045C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AD318F5"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C799057" w14:textId="77777777" w:rsidR="000D5D47" w:rsidRPr="008045CC" w:rsidRDefault="00524E16">
      <w:pPr>
        <w:widowControl w:val="0"/>
        <w:spacing w:before="240" w:after="240" w:line="360" w:lineRule="auto"/>
        <w:jc w:val="center"/>
        <w:rPr>
          <w:rFonts w:ascii="Palatino Linotype" w:eastAsia="Palatino Linotype" w:hAnsi="Palatino Linotype" w:cs="Palatino Linotype"/>
          <w:b/>
        </w:rPr>
      </w:pPr>
      <w:r w:rsidRPr="008045CC">
        <w:rPr>
          <w:rFonts w:ascii="Palatino Linotype" w:eastAsia="Palatino Linotype" w:hAnsi="Palatino Linotype" w:cs="Palatino Linotype"/>
          <w:b/>
        </w:rPr>
        <w:t>II. C O N S I D E R A N D O S</w:t>
      </w:r>
    </w:p>
    <w:p w14:paraId="2EA31925"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Primero. Competencia.</w:t>
      </w:r>
      <w:r w:rsidRPr="008045C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087B7B" w14:textId="77777777" w:rsidR="000D5D47" w:rsidRPr="008045CC" w:rsidRDefault="00524E16">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8045CC">
        <w:rPr>
          <w:rFonts w:ascii="Palatino Linotype" w:eastAsia="Palatino Linotype" w:hAnsi="Palatino Linotype" w:cs="Palatino Linotype"/>
          <w:b/>
        </w:rPr>
        <w:t>Segundo. Oportunidad y Procedibilidad del Recurso de Revisión</w:t>
      </w:r>
      <w:r w:rsidRPr="008045C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75EBC2" w14:textId="37EFED7F"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 xml:space="preserve">remitió </w:t>
      </w:r>
      <w:r w:rsidRPr="008045CC">
        <w:rPr>
          <w:rFonts w:ascii="Palatino Linotype" w:eastAsia="Palatino Linotype" w:hAnsi="Palatino Linotype" w:cs="Palatino Linotype"/>
        </w:rPr>
        <w:lastRenderedPageBreak/>
        <w:t xml:space="preserve">la respuesta a la solicitud de información el día </w:t>
      </w:r>
      <w:r w:rsidR="00F05ABE" w:rsidRPr="008045CC">
        <w:rPr>
          <w:rFonts w:ascii="Palatino Linotype" w:eastAsia="Palatino Linotype" w:hAnsi="Palatino Linotype" w:cs="Palatino Linotype"/>
          <w:b/>
        </w:rPr>
        <w:t>veintidós de marzo de dos mil veinticuatro</w:t>
      </w:r>
      <w:r w:rsidRPr="008045CC">
        <w:rPr>
          <w:rFonts w:ascii="Palatino Linotype" w:eastAsia="Palatino Linotype" w:hAnsi="Palatino Linotype" w:cs="Palatino Linotype"/>
          <w:b/>
        </w:rPr>
        <w:t xml:space="preserve">, </w:t>
      </w:r>
      <w:r w:rsidRPr="008045CC">
        <w:rPr>
          <w:rFonts w:ascii="Palatino Linotype" w:eastAsia="Palatino Linotype" w:hAnsi="Palatino Linotype" w:cs="Palatino Linotype"/>
        </w:rPr>
        <w:t xml:space="preserve">mientras que el recurso de revisión interpuesto por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se tuvo por presentado el día </w:t>
      </w:r>
      <w:r w:rsidR="00F05ABE" w:rsidRPr="008045CC">
        <w:rPr>
          <w:rFonts w:ascii="Palatino Linotype" w:eastAsia="Palatino Linotype" w:hAnsi="Palatino Linotype" w:cs="Palatino Linotype"/>
          <w:b/>
        </w:rPr>
        <w:t>uno de abril de dos mil veinticuatro</w:t>
      </w:r>
      <w:r w:rsidRPr="008045CC">
        <w:rPr>
          <w:rFonts w:ascii="Palatino Linotype" w:eastAsia="Palatino Linotype" w:hAnsi="Palatino Linotype" w:cs="Palatino Linotype"/>
        </w:rPr>
        <w:t>, esto es al séptimo día hábil posterior en que tuvo conocimiento de la respuesta impugnada. En este sentido, se concluye que el presente recurso de revisión se encuentra dentro de los márgenes temporales previstos en las disposiciones legales referidas.</w:t>
      </w:r>
    </w:p>
    <w:p w14:paraId="78E255A7" w14:textId="77777777" w:rsidR="000D5D47" w:rsidRPr="008045CC" w:rsidRDefault="00524E16">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8045CC">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FCE241" w14:textId="6506C64A"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 efecto de sustentar lo anterior, es de suma importancia mencionar que si bien la persona solicitante</w:t>
      </w:r>
      <w:r w:rsidRPr="008045CC">
        <w:rPr>
          <w:rFonts w:ascii="Palatino Linotype" w:eastAsia="Palatino Linotype" w:hAnsi="Palatino Linotype" w:cs="Palatino Linotype"/>
          <w:b/>
        </w:rPr>
        <w:t xml:space="preserve"> </w:t>
      </w:r>
      <w:r w:rsidR="00580730" w:rsidRPr="008045CC">
        <w:rPr>
          <w:rFonts w:ascii="Palatino Linotype" w:eastAsia="Palatino Linotype" w:hAnsi="Palatino Linotype" w:cs="Palatino Linotype"/>
          <w:b/>
        </w:rPr>
        <w:t xml:space="preserve">no </w:t>
      </w:r>
      <w:r w:rsidRPr="008045CC">
        <w:rPr>
          <w:rFonts w:ascii="Palatino Linotype" w:eastAsia="Palatino Linotype" w:hAnsi="Palatino Linotype" w:cs="Palatino Linotype"/>
          <w:b/>
        </w:rPr>
        <w:t xml:space="preserve">proporcionó </w:t>
      </w:r>
      <w:r w:rsidR="00580730" w:rsidRPr="008045CC">
        <w:rPr>
          <w:rFonts w:ascii="Palatino Linotype" w:eastAsia="Palatino Linotype" w:hAnsi="Palatino Linotype" w:cs="Palatino Linotype"/>
          <w:b/>
        </w:rPr>
        <w:t>nombre</w:t>
      </w:r>
      <w:r w:rsidRPr="008045CC">
        <w:rPr>
          <w:rFonts w:ascii="Palatino Linotype" w:eastAsia="Palatino Linotype" w:hAnsi="Palatino Linotype" w:cs="Palatino Linotype"/>
          <w:b/>
        </w:rPr>
        <w:t xml:space="preserve">, </w:t>
      </w:r>
      <w:r w:rsidRPr="008045CC">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9809163" w14:textId="77777777" w:rsidR="000D5D47" w:rsidRPr="008045CC" w:rsidRDefault="00524E16">
      <w:pPr>
        <w:spacing w:before="120" w:after="120"/>
        <w:ind w:left="851" w:right="902"/>
        <w:jc w:val="both"/>
        <w:rPr>
          <w:rFonts w:ascii="Palatino Linotype" w:eastAsia="Palatino Linotype" w:hAnsi="Palatino Linotype" w:cs="Palatino Linotype"/>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Las solicitudes anónimas</w:t>
      </w:r>
      <w:r w:rsidRPr="008045CC">
        <w:rPr>
          <w:rFonts w:ascii="Palatino Linotype" w:eastAsia="Palatino Linotype" w:hAnsi="Palatino Linotype" w:cs="Palatino Linotype"/>
          <w:i/>
          <w:sz w:val="22"/>
          <w:szCs w:val="22"/>
        </w:rPr>
        <w:t xml:space="preserve">, con nombre incompleto o seudónimo </w:t>
      </w:r>
      <w:r w:rsidRPr="008045CC">
        <w:rPr>
          <w:rFonts w:ascii="Palatino Linotype" w:eastAsia="Palatino Linotype" w:hAnsi="Palatino Linotype" w:cs="Palatino Linotype"/>
          <w:b/>
          <w:i/>
          <w:sz w:val="22"/>
          <w:szCs w:val="22"/>
        </w:rPr>
        <w:t>serán procedentes para su trámite por parte del sujeto obligado ante quien se presente</w:t>
      </w:r>
      <w:r w:rsidRPr="008045CC">
        <w:rPr>
          <w:rFonts w:ascii="Palatino Linotype" w:eastAsia="Palatino Linotype" w:hAnsi="Palatino Linotype" w:cs="Palatino Linotype"/>
          <w:i/>
          <w:sz w:val="22"/>
          <w:szCs w:val="22"/>
        </w:rPr>
        <w:t>. No podrá requerirse información adicional con motivo del nombre proporcionado por el solicitante."</w:t>
      </w:r>
    </w:p>
    <w:p w14:paraId="2456382A"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por lo que, en el presente caso, al haber sido presentado el recurso de revisión vía SAIMEX, dicho requisito resulta innecesario.</w:t>
      </w:r>
    </w:p>
    <w:p w14:paraId="1AB57BC0"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Finalmente, se advierte que resulta procedente la interposición del recurso, según lo manifestado por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en sus motivos de inconformidad, de acuerdo al artículo 179, fracción I del ordenamiento legal citado, que a la letra dice: </w:t>
      </w:r>
    </w:p>
    <w:p w14:paraId="3F593C15"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Artículo 179.</w:t>
      </w:r>
      <w:r w:rsidRPr="008045C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D62C878" w14:textId="77777777" w:rsidR="000D5D47" w:rsidRPr="008045CC" w:rsidRDefault="00524E16">
      <w:pPr>
        <w:spacing w:before="120" w:after="120"/>
        <w:ind w:left="1134" w:right="900"/>
        <w:jc w:val="both"/>
        <w:rPr>
          <w:rFonts w:ascii="Palatino Linotype" w:eastAsia="Palatino Linotype" w:hAnsi="Palatino Linotype" w:cs="Palatino Linotype"/>
          <w:b/>
          <w:i/>
          <w:sz w:val="22"/>
          <w:szCs w:val="22"/>
        </w:rPr>
      </w:pPr>
      <w:r w:rsidRPr="008045CC">
        <w:rPr>
          <w:rFonts w:ascii="Palatino Linotype" w:eastAsia="Palatino Linotype" w:hAnsi="Palatino Linotype" w:cs="Palatino Linotype"/>
          <w:b/>
          <w:i/>
          <w:sz w:val="22"/>
          <w:szCs w:val="22"/>
        </w:rPr>
        <w:t>…</w:t>
      </w:r>
    </w:p>
    <w:p w14:paraId="31B19171" w14:textId="77777777" w:rsidR="000D5D47" w:rsidRPr="008045CC" w:rsidRDefault="00524E16">
      <w:pPr>
        <w:spacing w:before="120" w:after="120"/>
        <w:ind w:left="1134" w:right="900"/>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I</w:t>
      </w:r>
      <w:r w:rsidRPr="008045CC">
        <w:rPr>
          <w:rFonts w:ascii="Palatino Linotype" w:eastAsia="Palatino Linotype" w:hAnsi="Palatino Linotype" w:cs="Palatino Linotype"/>
          <w:i/>
          <w:sz w:val="22"/>
          <w:szCs w:val="22"/>
        </w:rPr>
        <w:t>. La negativa a la información solicitada;”</w:t>
      </w:r>
    </w:p>
    <w:p w14:paraId="04255A78" w14:textId="77777777" w:rsidR="000D5D47" w:rsidRPr="008045CC" w:rsidRDefault="00524E16">
      <w:pPr>
        <w:spacing w:before="240" w:after="240" w:line="360" w:lineRule="auto"/>
        <w:jc w:val="both"/>
        <w:rPr>
          <w:rFonts w:ascii="Palatino Linotype" w:eastAsia="Palatino Linotype" w:hAnsi="Palatino Linotype" w:cs="Palatino Linotype"/>
          <w:b/>
        </w:rPr>
      </w:pPr>
      <w:r w:rsidRPr="008045CC">
        <w:rPr>
          <w:rFonts w:ascii="Palatino Linotype" w:eastAsia="Palatino Linotype" w:hAnsi="Palatino Linotype" w:cs="Palatino Linotype"/>
          <w:b/>
        </w:rPr>
        <w:t xml:space="preserve">Tercero. Materia de la revisión. </w:t>
      </w:r>
      <w:r w:rsidRPr="008045C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8045CC">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8045CC">
        <w:rPr>
          <w:rFonts w:ascii="Palatino Linotype" w:eastAsia="Palatino Linotype" w:hAnsi="Palatino Linotype" w:cs="Palatino Linotype"/>
        </w:rPr>
        <w:t xml:space="preserve">de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o en su defecto, en caso de ser procedente, ordenar la entrega de información.</w:t>
      </w:r>
    </w:p>
    <w:p w14:paraId="280C6CD6" w14:textId="77777777" w:rsidR="000D5D47" w:rsidRPr="008045CC" w:rsidRDefault="00524E16">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8045CC">
        <w:rPr>
          <w:rFonts w:ascii="Palatino Linotype" w:eastAsia="Palatino Linotype" w:hAnsi="Palatino Linotype" w:cs="Palatino Linotype"/>
          <w:b/>
        </w:rPr>
        <w:t xml:space="preserve">Cuarto. Estudio del asunto. </w:t>
      </w:r>
      <w:r w:rsidRPr="008045CC">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w:t>
      </w:r>
      <w:r w:rsidRPr="008045CC">
        <w:rPr>
          <w:rFonts w:ascii="Palatino Linotype" w:eastAsia="Palatino Linotype" w:hAnsi="Palatino Linotype" w:cs="Palatino Linotype"/>
        </w:rPr>
        <w:lastRenderedPageBreak/>
        <w:t>pública y accesible de manera permanente a cualquier persona, privilegiando el principio de máxima publicidad, como así lo establece dicha determinación, que a continuación se trascribe para un mejor entendimiento:</w:t>
      </w:r>
    </w:p>
    <w:p w14:paraId="7FB80CE7"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Artículo 4</w:t>
      </w:r>
      <w:r w:rsidRPr="008045C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D3FED7"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045C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E460F0"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045CC">
        <w:rPr>
          <w:rFonts w:ascii="Palatino Linotype" w:eastAsia="Palatino Linotype" w:hAnsi="Palatino Linotype" w:cs="Palatino Linotype"/>
          <w:i/>
          <w:sz w:val="22"/>
          <w:szCs w:val="22"/>
        </w:rPr>
        <w:t>.”</w:t>
      </w:r>
    </w:p>
    <w:p w14:paraId="3967A111"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9AE6C3"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lastRenderedPageBreak/>
        <w:t>“Artículo 12.-</w:t>
      </w:r>
      <w:r w:rsidRPr="008045C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939BA8"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045CC">
        <w:rPr>
          <w:rFonts w:ascii="Palatino Linotype" w:eastAsia="Palatino Linotype" w:hAnsi="Palatino Linotype" w:cs="Palatino Linotype"/>
          <w:i/>
          <w:sz w:val="22"/>
          <w:szCs w:val="22"/>
        </w:rPr>
        <w:t xml:space="preserve">. </w:t>
      </w:r>
      <w:r w:rsidRPr="008045C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5C76D8B" w14:textId="77777777" w:rsidR="000D5D47" w:rsidRPr="008045CC" w:rsidRDefault="00524E16">
      <w:pPr>
        <w:spacing w:before="240" w:after="240" w:line="360" w:lineRule="auto"/>
        <w:ind w:right="-93"/>
        <w:jc w:val="both"/>
        <w:rPr>
          <w:rFonts w:ascii="Palatino Linotype" w:eastAsia="Palatino Linotype" w:hAnsi="Palatino Linotype" w:cs="Palatino Linotype"/>
        </w:rPr>
      </w:pPr>
      <w:r w:rsidRPr="008045C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EC274E3" w14:textId="77777777" w:rsidR="000D5D47" w:rsidRPr="008045CC" w:rsidRDefault="00524E16">
      <w:pPr>
        <w:spacing w:before="240" w:after="240" w:line="360" w:lineRule="auto"/>
        <w:jc w:val="both"/>
        <w:rPr>
          <w:rFonts w:ascii="Palatino Linotype" w:eastAsia="Palatino Linotype" w:hAnsi="Palatino Linotype" w:cs="Palatino Linotype"/>
          <w:b/>
        </w:rPr>
      </w:pPr>
      <w:r w:rsidRPr="008045CC">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8045CC">
        <w:rPr>
          <w:rFonts w:ascii="Palatino Linotype" w:eastAsia="Palatino Linotype" w:hAnsi="Palatino Linotype" w:cs="Palatino Linotype"/>
          <w:b/>
        </w:rPr>
        <w:t xml:space="preserve"> </w:t>
      </w:r>
    </w:p>
    <w:p w14:paraId="050B315D" w14:textId="77777777"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No existe obligación de elaborar documentos ad hoc para atender las solicitudes de acceso a la información.</w:t>
      </w:r>
      <w:r w:rsidRPr="008045C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9716ADE" w14:textId="77777777" w:rsidR="000D5D47" w:rsidRPr="008045CC" w:rsidRDefault="00524E16">
      <w:pPr>
        <w:spacing w:before="120" w:after="12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F1D9553" w14:textId="77777777" w:rsidR="000D5D47" w:rsidRPr="008045CC" w:rsidRDefault="00524E16">
      <w:pPr>
        <w:spacing w:before="120" w:after="12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CF6605B"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 xml:space="preserve">Artículo 3. </w:t>
      </w:r>
      <w:r w:rsidRPr="008045CC">
        <w:rPr>
          <w:rFonts w:ascii="Palatino Linotype" w:eastAsia="Palatino Linotype" w:hAnsi="Palatino Linotype" w:cs="Palatino Linotype"/>
          <w:i/>
          <w:sz w:val="22"/>
          <w:szCs w:val="22"/>
        </w:rPr>
        <w:t>Para los efectos de la presente Ley se entenderá por:</w:t>
      </w:r>
    </w:p>
    <w:p w14:paraId="32DB3650" w14:textId="77777777"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p>
    <w:p w14:paraId="1EBF57D5" w14:textId="77777777"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XI. Documento:</w:t>
      </w:r>
      <w:r w:rsidRPr="008045CC">
        <w:rPr>
          <w:rFonts w:ascii="Palatino Linotype" w:eastAsia="Palatino Linotype" w:hAnsi="Palatino Linotype" w:cs="Palatino Linotype"/>
          <w:i/>
          <w:sz w:val="22"/>
          <w:szCs w:val="22"/>
        </w:rPr>
        <w:t xml:space="preserve"> Los expedientes, reportes, estudios, actas</w:t>
      </w:r>
      <w:r w:rsidRPr="008045CC">
        <w:rPr>
          <w:rFonts w:ascii="Palatino Linotype" w:eastAsia="Palatino Linotype" w:hAnsi="Palatino Linotype" w:cs="Palatino Linotype"/>
          <w:b/>
          <w:i/>
          <w:sz w:val="22"/>
          <w:szCs w:val="22"/>
        </w:rPr>
        <w:t>,</w:t>
      </w:r>
      <w:r w:rsidRPr="008045C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D9945C5"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Es aplicable, el Criterio de interpretación en el orden administrativo número 0002-11, emitido por Acuerdo del Pleno del Instituto de Transparencia y Acceso a la </w:t>
      </w:r>
      <w:r w:rsidRPr="008045CC">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6C1663AA"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sz w:val="22"/>
          <w:szCs w:val="22"/>
        </w:rPr>
        <w:t>“</w:t>
      </w:r>
      <w:r w:rsidRPr="008045C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045C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FA6D71" w14:textId="77777777" w:rsidR="000D5D47" w:rsidRPr="008045CC" w:rsidRDefault="00524E16">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F45451D" w14:textId="77777777"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F796B29" w14:textId="77777777"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0010E707" w14:textId="5861341E" w:rsidR="000D5D47" w:rsidRPr="008045CC" w:rsidRDefault="00524E16">
      <w:pPr>
        <w:spacing w:before="120" w:after="120"/>
        <w:ind w:left="1134"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237BB6EF" w14:textId="77777777" w:rsidR="000D5D47" w:rsidRPr="008045CC" w:rsidRDefault="00524E16">
      <w:pPr>
        <w:spacing w:before="240" w:after="240" w:line="360" w:lineRule="auto"/>
        <w:ind w:right="51"/>
        <w:jc w:val="both"/>
        <w:rPr>
          <w:rFonts w:ascii="Palatino Linotype" w:eastAsia="Palatino Linotype" w:hAnsi="Palatino Linotype" w:cs="Palatino Linotype"/>
        </w:rPr>
      </w:pPr>
      <w:r w:rsidRPr="008045CC">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25BBED"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EA7570E" w14:textId="77777777" w:rsidR="000D5D47" w:rsidRPr="008045CC" w:rsidRDefault="00524E16">
      <w:pPr>
        <w:spacing w:before="240" w:after="240" w:line="360" w:lineRule="auto"/>
        <w:ind w:right="51"/>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requirió al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le proporcione, información consistente en lo siguiente:</w:t>
      </w:r>
    </w:p>
    <w:p w14:paraId="06AA9DBE" w14:textId="5FE8A7E5" w:rsidR="007243C4" w:rsidRPr="008045CC" w:rsidRDefault="007243C4" w:rsidP="007243C4">
      <w:pPr>
        <w:spacing w:before="240" w:after="240" w:line="360" w:lineRule="auto"/>
        <w:ind w:left="426"/>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1. Documento donde conste </w:t>
      </w:r>
      <w:r w:rsidR="005F4C1D" w:rsidRPr="008045CC">
        <w:rPr>
          <w:rFonts w:ascii="Palatino Linotype" w:eastAsia="Palatino Linotype" w:hAnsi="Palatino Linotype" w:cs="Palatino Linotype"/>
        </w:rPr>
        <w:t>el</w:t>
      </w:r>
      <w:r w:rsidRPr="008045CC">
        <w:rPr>
          <w:rFonts w:ascii="Palatino Linotype" w:eastAsia="Palatino Linotype" w:hAnsi="Palatino Linotype" w:cs="Palatino Linotype"/>
        </w:rPr>
        <w:t xml:space="preserve"> historial laboral</w:t>
      </w:r>
      <w:r w:rsidR="005F4C1D" w:rsidRPr="008045CC">
        <w:rPr>
          <w:rFonts w:ascii="Palatino Linotype" w:eastAsia="Palatino Linotype" w:hAnsi="Palatino Linotype" w:cs="Palatino Linotype"/>
        </w:rPr>
        <w:t xml:space="preserve"> de la persona referida en la solicitud, en su carácter de servidor público.  </w:t>
      </w:r>
    </w:p>
    <w:p w14:paraId="15D877A0" w14:textId="7A5E7133" w:rsidR="003700A2" w:rsidRPr="008045CC" w:rsidRDefault="0087598D">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En respuesta a la solicitud, el </w:t>
      </w:r>
      <w:r w:rsidRPr="008045CC">
        <w:rPr>
          <w:rFonts w:ascii="Palatino Linotype" w:eastAsia="Palatino Linotype" w:hAnsi="Palatino Linotype" w:cs="Palatino Linotype"/>
          <w:b/>
        </w:rPr>
        <w:t>Sujeto Obligado</w:t>
      </w:r>
      <w:r w:rsidR="003700A2" w:rsidRPr="008045CC">
        <w:rPr>
          <w:rFonts w:ascii="Palatino Linotype" w:eastAsia="Palatino Linotype" w:hAnsi="Palatino Linotype" w:cs="Palatino Linotype"/>
          <w:b/>
        </w:rPr>
        <w:t xml:space="preserve">, </w:t>
      </w:r>
      <w:r w:rsidR="003700A2" w:rsidRPr="008045CC">
        <w:rPr>
          <w:rFonts w:ascii="Palatino Linotype" w:eastAsia="Palatino Linotype" w:hAnsi="Palatino Linotype" w:cs="Palatino Linotype"/>
        </w:rPr>
        <w:t xml:space="preserve">hizo de conocimiento de la persona solicitante que no contaba con la información solicitada, con base en la información proporcionada por los servidores públicos habilitados de la Coordinación Administrativa, la Procuraduría Fiscal, la Dirección General del Sistema Estatal de Informática, la Contaduría General Gubernamental, la Subsecretaría de Planeación y Presupuesto, la Subsecretaría de Ingresos, la Dirección General de Fiscalización, la Coordinación de Gestión Gubernamental y la Subsecretaría de Tesorería, quienes </w:t>
      </w:r>
      <w:r w:rsidR="003700A2" w:rsidRPr="008045CC">
        <w:rPr>
          <w:rFonts w:ascii="Palatino Linotype" w:eastAsia="Palatino Linotype" w:hAnsi="Palatino Linotype" w:cs="Palatino Linotype"/>
        </w:rPr>
        <w:lastRenderedPageBreak/>
        <w:t>manifestaron haber realizado una búsqueda exhaustiva de la información solicitada en los archivos de las áreas a su cargo, sin que hubiera localizado información de la persona referida en la solicitud.</w:t>
      </w:r>
    </w:p>
    <w:p w14:paraId="747524A4" w14:textId="77777777" w:rsidR="00441EEF" w:rsidRPr="008045CC" w:rsidRDefault="003700A2" w:rsidP="003700A2">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Sin embargo, es de señalar que la persona solicitante no estuvo de acuerdo con dicha respuesta, razón por la cual interpuso el recurso de revisión que nos ocupa, donde manifestó como motivo de inconformidad que la solicitud no fue remitida a todas las áreas competentes, </w:t>
      </w:r>
      <w:r w:rsidR="00441EEF" w:rsidRPr="008045CC">
        <w:rPr>
          <w:rFonts w:ascii="Palatino Linotype" w:eastAsia="Palatino Linotype" w:hAnsi="Palatino Linotype" w:cs="Palatino Linotype"/>
        </w:rPr>
        <w:t>concretamente a Dirección General de Personal, considerando a esta como la poseedora de la información peticionada.</w:t>
      </w:r>
    </w:p>
    <w:p w14:paraId="2058CDB3" w14:textId="54D3ABDD" w:rsidR="00441EEF" w:rsidRPr="008045CC" w:rsidRDefault="00441EEF" w:rsidP="00441EEF">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Durante la etapa de manifestaciones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ratificó en lo sustancial la respuesta emitida en primera instancia, a través de los servidores públicos habilitados de la Dirección General del Sistema Estatal de Informática, la Procuraduría Fiscal, la Dirección General de Fiscalización, la Coordinación Administrativa, la Contaduría General Gubernamental, la Coordinación General de Gestión Gubernamental, la Subsecretaría de Tesorería, la Subsecretaría de Ingresos y la Subsecretaria de Planeación y Presupuesto.</w:t>
      </w:r>
    </w:p>
    <w:p w14:paraId="764033A9" w14:textId="77777777" w:rsidR="00FB0EAB" w:rsidRPr="008045CC" w:rsidRDefault="00441EEF" w:rsidP="00FB0EAB">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Asimismo,</w:t>
      </w:r>
      <w:r w:rsidR="00FB0EAB" w:rsidRPr="008045CC">
        <w:rPr>
          <w:rFonts w:ascii="Palatino Linotype" w:eastAsia="Palatino Linotype" w:hAnsi="Palatino Linotype" w:cs="Palatino Linotype"/>
        </w:rPr>
        <w:t xml:space="preserve"> atendiendo al motivo de inconformidad alegado por la parte </w:t>
      </w:r>
      <w:r w:rsidR="00FB0EAB" w:rsidRPr="008045CC">
        <w:rPr>
          <w:rFonts w:ascii="Palatino Linotype" w:eastAsia="Palatino Linotype" w:hAnsi="Palatino Linotype" w:cs="Palatino Linotype"/>
          <w:b/>
        </w:rPr>
        <w:t xml:space="preserve">Recurrente, </w:t>
      </w:r>
      <w:r w:rsidR="00FB0EAB" w:rsidRPr="008045CC">
        <w:rPr>
          <w:rFonts w:ascii="Palatino Linotype" w:eastAsia="Palatino Linotype" w:hAnsi="Palatino Linotype" w:cs="Palatino Linotype"/>
        </w:rPr>
        <w:t xml:space="preserve">manifestó en lo medular que la Dirección General de Personal, que anteriormente formaba parte de la Secretaría de Finanzas, fue transferida a la Oficialía Mayor, de conformidad con el Acuerdo por el que se transfieren los recursos de la Subsecretaría de Administración de la Secretaría de Finanzas a la Oficialía Mayor, publicado en el Periódico Oficial “Gaceta del Gobierno” del Estado de México, el veintitrés de septiembre de dos mil veintitrés, razón por la cual la Unidad de Transparencia turnó la solicitud a las áreas del Sujeto Obligado que pudieran contar con la información </w:t>
      </w:r>
      <w:r w:rsidR="00FB0EAB" w:rsidRPr="008045CC">
        <w:rPr>
          <w:rFonts w:ascii="Palatino Linotype" w:eastAsia="Palatino Linotype" w:hAnsi="Palatino Linotype" w:cs="Palatino Linotype"/>
        </w:rPr>
        <w:lastRenderedPageBreak/>
        <w:t>requerida de acuerdo con sus facultades, competencias y funciones, con el objetivo de que realizaran la búsqueda exhaustiva y razonable de la misma.</w:t>
      </w:r>
    </w:p>
    <w:p w14:paraId="3B0D7052" w14:textId="0A97F5A0" w:rsidR="005D0F92" w:rsidRPr="008045CC" w:rsidRDefault="00524E16" w:rsidP="005D0F9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Establecidas las posturas de las partes, es oportuno mencionar, en primer lugar, </w:t>
      </w:r>
      <w:r w:rsidR="005D0F92" w:rsidRPr="008045CC">
        <w:rPr>
          <w:rFonts w:ascii="Palatino Linotype" w:eastAsia="Palatino Linotype" w:hAnsi="Palatino Linotype" w:cs="Palatino Linotype"/>
        </w:rPr>
        <w:t>que el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se tendrá que turnar al área o las áreas  competentes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artículos 160, 162, 163 y 165 de la Ley de Transparencia y Acceso a la Información Pública del Estado de México y Municipios, a saber:</w:t>
      </w:r>
    </w:p>
    <w:p w14:paraId="0D9AD08F"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r w:rsidRPr="008045CC">
        <w:rPr>
          <w:rFonts w:ascii="Palatino Linotype" w:eastAsia="Palatino Linotype" w:hAnsi="Palatino Linotype" w:cs="Palatino Linotype"/>
          <w:b/>
          <w:i/>
          <w:sz w:val="22"/>
          <w:szCs w:val="22"/>
        </w:rPr>
        <w:t>Artículo 160</w:t>
      </w:r>
      <w:r w:rsidRPr="008045CC">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73FBE77"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31DB7827"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Artículo 162.</w:t>
      </w:r>
      <w:r w:rsidRPr="008045CC">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w:t>
      </w:r>
      <w:r w:rsidRPr="008045CC">
        <w:rPr>
          <w:rFonts w:ascii="Palatino Linotype" w:eastAsia="Palatino Linotype" w:hAnsi="Palatino Linotype" w:cs="Palatino Linotype"/>
          <w:i/>
          <w:sz w:val="22"/>
          <w:szCs w:val="22"/>
        </w:rPr>
        <w:lastRenderedPageBreak/>
        <w:t xml:space="preserve">funciones, con el objeto de que realicen una búsqueda exhaustiva y razonable de la información solicitada.  </w:t>
      </w:r>
    </w:p>
    <w:p w14:paraId="337A9DC5" w14:textId="4B9D2BBC"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Artículo 163</w:t>
      </w:r>
      <w:r w:rsidRPr="008045CC">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02034D6F"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7A3B4A5" w14:textId="289BA40B"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w:t>
      </w:r>
    </w:p>
    <w:p w14:paraId="53BE5E02"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b/>
          <w:i/>
          <w:sz w:val="22"/>
          <w:szCs w:val="22"/>
        </w:rPr>
        <w:t>Artículo 165.</w:t>
      </w:r>
      <w:r w:rsidRPr="008045CC">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492965E5"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5436D3A3" w14:textId="77777777" w:rsidR="005D0F92" w:rsidRPr="008045CC" w:rsidRDefault="005D0F92" w:rsidP="005D0F92">
      <w:pPr>
        <w:spacing w:before="120" w:after="120"/>
        <w:ind w:left="851" w:right="902"/>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
    <w:p w14:paraId="72BB13B5" w14:textId="77777777" w:rsidR="005D0F92" w:rsidRPr="008045CC" w:rsidRDefault="005D0F92" w:rsidP="005D0F92">
      <w:pPr>
        <w:spacing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En este sentido, el procedimiento de acceso a la información pública se tendrá por cumplido cuando la persona solicitante tenga a su disposición la información requerida, o en su caso, cuando realice la consulta de la misma en el que esta se localice.</w:t>
      </w:r>
    </w:p>
    <w:p w14:paraId="0028C49C" w14:textId="3A9B37D8" w:rsidR="008C006C" w:rsidRPr="008045CC" w:rsidRDefault="005D0F92" w:rsidP="00E37FE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En el presente caso, derivado de las constancias que obran en el expediente electrónico, se advierte que la Unidad de Transparencia, en ejercicio de las facultades que le asisten según lo dispuesto en los artículos 53, fracciones II y IV, y 162 de la Ley de Transparencia y Acceso a la Información Pública del Estado de México y Municipios, turnó la solicitud de información a las áreas que de acuerdo con sus </w:t>
      </w:r>
      <w:r w:rsidRPr="008045CC">
        <w:rPr>
          <w:rFonts w:ascii="Palatino Linotype" w:eastAsia="Palatino Linotype" w:hAnsi="Palatino Linotype" w:cs="Palatino Linotype"/>
        </w:rPr>
        <w:lastRenderedPageBreak/>
        <w:t xml:space="preserve">competencias, pudieran contar con la información que es del interés de la persona solicitante, esto es a la Coordinación Administrativa, así como a la Subsecretaría de Ingresos, la Subsecretaria de Planeación y Presupuesto, la Subsecretaría de Tesorería, la Procuraduría Fiscal, </w:t>
      </w:r>
      <w:r w:rsidR="00706297" w:rsidRPr="008045CC">
        <w:rPr>
          <w:rFonts w:ascii="Palatino Linotype" w:eastAsia="Palatino Linotype" w:hAnsi="Palatino Linotype" w:cs="Palatino Linotype"/>
        </w:rPr>
        <w:t xml:space="preserve">la Dirección General de Fiscalización, </w:t>
      </w:r>
      <w:r w:rsidR="00E37FE6" w:rsidRPr="008045CC">
        <w:rPr>
          <w:rFonts w:ascii="Palatino Linotype" w:eastAsia="Palatino Linotype" w:hAnsi="Palatino Linotype" w:cs="Palatino Linotype"/>
        </w:rPr>
        <w:t xml:space="preserve">la Contaduría General Gubernamental, la Coordinación General de Gestión Gubernamental, y la </w:t>
      </w:r>
      <w:r w:rsidRPr="008045CC">
        <w:rPr>
          <w:rFonts w:ascii="Palatino Linotype" w:eastAsia="Palatino Linotype" w:hAnsi="Palatino Linotype" w:cs="Palatino Linotype"/>
        </w:rPr>
        <w:t xml:space="preserve">Dirección General del </w:t>
      </w:r>
      <w:r w:rsidR="00E37FE6" w:rsidRPr="008045CC">
        <w:rPr>
          <w:rFonts w:ascii="Palatino Linotype" w:eastAsia="Palatino Linotype" w:hAnsi="Palatino Linotype" w:cs="Palatino Linotype"/>
        </w:rPr>
        <w:t>Sistema Estatal de Informática.</w:t>
      </w:r>
    </w:p>
    <w:p w14:paraId="2B97ECAB" w14:textId="74962CDD" w:rsidR="00A21502" w:rsidRPr="008045CC" w:rsidRDefault="00E37FE6" w:rsidP="00A21502">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Al respecto, es de suma importancia señalar que </w:t>
      </w:r>
      <w:r w:rsidR="00A21502" w:rsidRPr="008045CC">
        <w:rPr>
          <w:rFonts w:ascii="Palatino Linotype" w:eastAsia="Palatino Linotype" w:hAnsi="Palatino Linotype" w:cs="Palatino Linotype"/>
        </w:rPr>
        <w:t xml:space="preserve">la </w:t>
      </w:r>
      <w:r w:rsidR="00A21502" w:rsidRPr="008045CC">
        <w:rPr>
          <w:rFonts w:ascii="Palatino Linotype" w:eastAsia="Palatino Linotype" w:hAnsi="Palatino Linotype" w:cs="Palatino Linotype"/>
          <w:b/>
          <w:bCs/>
          <w:u w:val="single"/>
        </w:rPr>
        <w:t>Coordinación Administrativa es la unidad administrativa que tiene por objetivo programar, organizar y controlar el suministro de los recursos humanos, materiales, financieros y técnicos que requieran las unidades administrativas de la Secretaría de Finanzas, con base en la normatividad vigente</w:t>
      </w:r>
      <w:r w:rsidR="00A21502" w:rsidRPr="008045CC">
        <w:rPr>
          <w:rFonts w:ascii="Palatino Linotype" w:eastAsia="Palatino Linotype" w:hAnsi="Palatino Linotype" w:cs="Palatino Linotype"/>
        </w:rPr>
        <w:t>, para lo cual</w:t>
      </w:r>
      <w:r w:rsidR="00ED4998" w:rsidRPr="008045CC">
        <w:rPr>
          <w:rFonts w:ascii="Palatino Linotype" w:eastAsia="Palatino Linotype" w:hAnsi="Palatino Linotype" w:cs="Palatino Linotype"/>
        </w:rPr>
        <w:t>, de conformidad con el Manual General de Organización de la Secretaría de Finanzas, y el articulo 34 del Reglamento Interior de la Secretaría de Finanzas,</w:t>
      </w:r>
      <w:r w:rsidR="00A21502" w:rsidRPr="008045CC">
        <w:rPr>
          <w:rFonts w:ascii="Palatino Linotype" w:eastAsia="Palatino Linotype" w:hAnsi="Palatino Linotype" w:cs="Palatino Linotype"/>
        </w:rPr>
        <w:t xml:space="preserve"> se le confieren entre otras atribuciones, las siguientes:</w:t>
      </w:r>
    </w:p>
    <w:p w14:paraId="4DB2806B" w14:textId="33E7D2CC" w:rsidR="00A21502" w:rsidRPr="008045CC" w:rsidRDefault="00A21502" w:rsidP="00A21502">
      <w:pPr>
        <w:spacing w:before="240" w:after="240" w:line="360" w:lineRule="auto"/>
        <w:ind w:left="426"/>
        <w:jc w:val="both"/>
        <w:rPr>
          <w:rFonts w:ascii="Palatino Linotype" w:hAnsi="Palatino Linotype"/>
        </w:rPr>
      </w:pPr>
      <w:r w:rsidRPr="008045CC">
        <w:rPr>
          <w:rFonts w:ascii="Palatino Linotype" w:eastAsia="Palatino Linotype" w:hAnsi="Palatino Linotype" w:cs="Palatino Linotype"/>
        </w:rPr>
        <w:t xml:space="preserve">- </w:t>
      </w:r>
      <w:r w:rsidRPr="008045CC">
        <w:rPr>
          <w:rFonts w:ascii="Palatino Linotype" w:hAnsi="Palatino Linotype"/>
        </w:rPr>
        <w:t>Coordinar la consulta sobre la existencia o no de servicios profesionales al interior de las unidades administrativas de la Secretaría y los organismos auxiliares sectorizados, así como a las demás dependencias y entidades públicas del Gobierno del Estado de México, que establece la normatividad aplicable.</w:t>
      </w:r>
    </w:p>
    <w:p w14:paraId="5F8EB798" w14:textId="4FC5CD3F" w:rsidR="00A21502" w:rsidRPr="008045CC" w:rsidRDefault="00A21502" w:rsidP="00A21502">
      <w:pPr>
        <w:spacing w:before="240" w:after="240" w:line="360" w:lineRule="auto"/>
        <w:ind w:left="426"/>
        <w:jc w:val="both"/>
        <w:rPr>
          <w:rFonts w:ascii="Palatino Linotype" w:hAnsi="Palatino Linotype"/>
        </w:rPr>
      </w:pPr>
      <w:r w:rsidRPr="008045CC">
        <w:rPr>
          <w:rFonts w:ascii="Palatino Linotype" w:hAnsi="Palatino Linotype"/>
        </w:rPr>
        <w:t>- Tramitar previo acuerdo de la persona titular de la Secretaría, los movimientos de altas, bajas, cambios de adscripción, promociones, permisos, licencias y demás movimientos de las personas servidoras públicas adscritas a las unidades administrativas de la Secretaría, en términos de las disposiciones legales aplicables;</w:t>
      </w:r>
    </w:p>
    <w:p w14:paraId="725FDB1A" w14:textId="18D8A88C" w:rsidR="00A21502" w:rsidRPr="008045CC" w:rsidRDefault="00A21502" w:rsidP="00A21502">
      <w:pPr>
        <w:spacing w:before="240" w:after="240" w:line="360" w:lineRule="auto"/>
        <w:ind w:left="426"/>
        <w:jc w:val="both"/>
        <w:rPr>
          <w:rFonts w:ascii="Palatino Linotype" w:hAnsi="Palatino Linotype"/>
        </w:rPr>
      </w:pPr>
      <w:r w:rsidRPr="008045CC">
        <w:rPr>
          <w:rFonts w:ascii="Palatino Linotype" w:hAnsi="Palatino Linotype"/>
        </w:rPr>
        <w:lastRenderedPageBreak/>
        <w:t>- Coordinar, ante la instancia correspondiente, los trámites relacionados con la administración y desarrollo de los recursos humanos adscritos a las unidades administrativas de la Secretaría.</w:t>
      </w:r>
    </w:p>
    <w:p w14:paraId="11B793CE" w14:textId="0520ABD4" w:rsidR="00A21502" w:rsidRPr="008045CC" w:rsidRDefault="00A21502" w:rsidP="00A21502">
      <w:pPr>
        <w:spacing w:before="240" w:after="240" w:line="360" w:lineRule="auto"/>
        <w:ind w:left="426"/>
        <w:jc w:val="both"/>
        <w:rPr>
          <w:rFonts w:ascii="Palatino Linotype" w:hAnsi="Palatino Linotype"/>
          <w:b/>
          <w:bCs/>
          <w:u w:val="single"/>
        </w:rPr>
      </w:pPr>
      <w:r w:rsidRPr="008045CC">
        <w:rPr>
          <w:rFonts w:ascii="Palatino Linotype" w:hAnsi="Palatino Linotype"/>
        </w:rPr>
        <w:t xml:space="preserve">- </w:t>
      </w:r>
      <w:r w:rsidRPr="008045CC">
        <w:rPr>
          <w:rFonts w:ascii="Palatino Linotype" w:hAnsi="Palatino Linotype"/>
          <w:b/>
          <w:bCs/>
          <w:u w:val="single"/>
        </w:rPr>
        <w:t>Mantener actualizados los registros administrativos sobre recursos humanos, materiales, financieros, archivo, correspondencia, inventario de bienes muebles e inmuebles y apoyos técnicos de la Secretaría;</w:t>
      </w:r>
    </w:p>
    <w:p w14:paraId="516C8B0D" w14:textId="47AC7A86" w:rsidR="00A21502" w:rsidRPr="008045CC" w:rsidRDefault="00A21502" w:rsidP="00A21502">
      <w:pPr>
        <w:spacing w:before="240" w:after="240" w:line="360" w:lineRule="auto"/>
        <w:ind w:left="426"/>
        <w:jc w:val="both"/>
        <w:rPr>
          <w:rFonts w:ascii="Palatino Linotype" w:eastAsia="Palatino Linotype" w:hAnsi="Palatino Linotype" w:cs="Palatino Linotype"/>
        </w:rPr>
      </w:pPr>
      <w:r w:rsidRPr="008045CC">
        <w:rPr>
          <w:rFonts w:ascii="Palatino Linotype" w:hAnsi="Palatino Linotype"/>
        </w:rPr>
        <w:t>- Suscribir contratos individuales de trabajo por obra o tiempo determinado, por honorarios asimilables a salarios y por servicios profesionales, previa revisión de la Coordinación Jurídica, y de Igualdad de Género y Erradicación de la Violencia, en término</w:t>
      </w:r>
      <w:r w:rsidR="00BC65A6" w:rsidRPr="008045CC">
        <w:rPr>
          <w:rFonts w:ascii="Palatino Linotype" w:hAnsi="Palatino Linotype"/>
        </w:rPr>
        <w:t>s de la legislación aplicable.</w:t>
      </w:r>
    </w:p>
    <w:p w14:paraId="4CB64435" w14:textId="000470C8" w:rsidR="00DF5419" w:rsidRPr="008045CC" w:rsidRDefault="00BC057C" w:rsidP="00DF5419">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Cabe señalar además, que la </w:t>
      </w:r>
      <w:r w:rsidRPr="008045CC">
        <w:rPr>
          <w:rFonts w:ascii="Palatino Linotype" w:eastAsia="Palatino Linotype" w:hAnsi="Palatino Linotype" w:cs="Palatino Linotype"/>
          <w:b/>
          <w:bCs/>
          <w:u w:val="single"/>
        </w:rPr>
        <w:t>Coordinación Administrativa</w:t>
      </w:r>
      <w:r w:rsidR="00DF5419" w:rsidRPr="008045CC">
        <w:rPr>
          <w:rFonts w:ascii="Palatino Linotype" w:eastAsia="Palatino Linotype" w:hAnsi="Palatino Linotype" w:cs="Palatino Linotype"/>
          <w:b/>
          <w:bCs/>
          <w:u w:val="single"/>
        </w:rPr>
        <w:t>, de conformidad con el Manual General de Organización de la Secretaría de Finanzas, tiene bajo su adscripción a</w:t>
      </w:r>
      <w:r w:rsidRPr="008045CC">
        <w:rPr>
          <w:rFonts w:ascii="Palatino Linotype" w:eastAsia="Palatino Linotype" w:hAnsi="Palatino Linotype" w:cs="Palatino Linotype"/>
          <w:b/>
          <w:bCs/>
          <w:u w:val="single"/>
        </w:rPr>
        <w:t xml:space="preserve"> la Subdirección de Personal</w:t>
      </w:r>
      <w:r w:rsidRPr="008045CC">
        <w:rPr>
          <w:rFonts w:ascii="Palatino Linotype" w:eastAsia="Palatino Linotype" w:hAnsi="Palatino Linotype" w:cs="Palatino Linotype"/>
        </w:rPr>
        <w:t xml:space="preserve">, </w:t>
      </w:r>
      <w:r w:rsidR="00DF5419" w:rsidRPr="008045CC">
        <w:rPr>
          <w:rFonts w:ascii="Palatino Linotype" w:eastAsia="Palatino Linotype" w:hAnsi="Palatino Linotype" w:cs="Palatino Linotype"/>
        </w:rPr>
        <w:t>la cual se encarga de coordinar y dirigir las actividades relacionadas con la administración y el desarrollo de los recursos humanos de las unidades administrativas Secretaría de Finanzas, asimismo, a través del Departamento de Registro y Control de Personal, realiza las actividades relacionadas con la administración de los recursos humanos de las unidades administrativas de la Secretaría, siendo este Departamento el que tiene conferidas las siguientes atribuciones:</w:t>
      </w:r>
    </w:p>
    <w:p w14:paraId="4567596F" w14:textId="52616956" w:rsidR="00DF5419" w:rsidRPr="008045CC" w:rsidRDefault="00DF5419" w:rsidP="00DF5419">
      <w:pPr>
        <w:spacing w:before="240" w:after="240" w:line="360" w:lineRule="auto"/>
        <w:ind w:left="426"/>
        <w:jc w:val="both"/>
        <w:rPr>
          <w:rFonts w:ascii="Palatino Linotype" w:hAnsi="Palatino Linotype"/>
        </w:rPr>
      </w:pPr>
      <w:r w:rsidRPr="008045CC">
        <w:rPr>
          <w:rFonts w:ascii="Palatino Linotype" w:eastAsia="Palatino Linotype" w:hAnsi="Palatino Linotype" w:cs="Palatino Linotype"/>
        </w:rPr>
        <w:t xml:space="preserve">- </w:t>
      </w:r>
      <w:r w:rsidRPr="008045CC">
        <w:rPr>
          <w:rFonts w:ascii="Palatino Linotype" w:hAnsi="Palatino Linotype"/>
        </w:rPr>
        <w:t>Gestionar los movimientos de alta, baja, cambios de adscripción, promociones y licencias de personal, que soliciten las unidades administrativas de la Secretaría.</w:t>
      </w:r>
    </w:p>
    <w:p w14:paraId="48755036" w14:textId="77777777" w:rsidR="00DF5419" w:rsidRPr="008045CC" w:rsidRDefault="00DF5419" w:rsidP="00DF5419">
      <w:pPr>
        <w:spacing w:before="240" w:after="240" w:line="360" w:lineRule="auto"/>
        <w:ind w:left="426"/>
        <w:jc w:val="both"/>
        <w:rPr>
          <w:rFonts w:ascii="Palatino Linotype" w:hAnsi="Palatino Linotype"/>
        </w:rPr>
      </w:pPr>
      <w:r w:rsidRPr="008045CC">
        <w:rPr>
          <w:rFonts w:ascii="Palatino Linotype" w:hAnsi="Palatino Linotype"/>
        </w:rPr>
        <w:lastRenderedPageBreak/>
        <w:t>Tramitar los movimientos de personal, de la Oficina de la persona titular de la Secretaría y de sus unidades staff.</w:t>
      </w:r>
    </w:p>
    <w:p w14:paraId="6291FFFC" w14:textId="77777777" w:rsidR="00DF5419" w:rsidRPr="008045CC" w:rsidRDefault="00DF5419" w:rsidP="00DF5419">
      <w:pPr>
        <w:spacing w:before="240" w:after="240" w:line="360" w:lineRule="auto"/>
        <w:ind w:left="426"/>
        <w:jc w:val="both"/>
        <w:rPr>
          <w:rFonts w:ascii="Palatino Linotype" w:hAnsi="Palatino Linotype"/>
        </w:rPr>
      </w:pPr>
      <w:r w:rsidRPr="008045CC">
        <w:rPr>
          <w:rFonts w:ascii="Palatino Linotype" w:hAnsi="Palatino Linotype"/>
        </w:rPr>
        <w:t>− Mantener actualizada la plantilla de personal adscrito a la Oficina de la persona titular de la Secretaría y a sus unidades staff.</w:t>
      </w:r>
    </w:p>
    <w:p w14:paraId="39865506" w14:textId="3890CD76" w:rsidR="00DF5419" w:rsidRPr="008045CC" w:rsidRDefault="00DF5419" w:rsidP="00DF5419">
      <w:pPr>
        <w:spacing w:before="240" w:after="240" w:line="360" w:lineRule="auto"/>
        <w:ind w:left="426"/>
        <w:jc w:val="both"/>
        <w:rPr>
          <w:rFonts w:ascii="Palatino Linotype" w:eastAsia="Palatino Linotype" w:hAnsi="Palatino Linotype" w:cs="Palatino Linotype"/>
        </w:rPr>
      </w:pPr>
      <w:r w:rsidRPr="008045CC">
        <w:rPr>
          <w:rFonts w:ascii="Palatino Linotype" w:hAnsi="Palatino Linotype"/>
        </w:rPr>
        <w:t>- Verificar el cumplimiento de la normatividad para la asignación de puestos, códigos y categorías del personal contratado en las unidades administrativas de la Secretaría, con base en la plantilla de personal autorizada.</w:t>
      </w:r>
    </w:p>
    <w:p w14:paraId="1674032D" w14:textId="6D28AE58" w:rsidR="00A21502" w:rsidRPr="008045CC" w:rsidRDefault="00BC65A6" w:rsidP="00E37FE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En este tenor, se advierte que la Coordinación Administrativa</w:t>
      </w:r>
      <w:r w:rsidR="00FD4D5D" w:rsidRPr="008045CC">
        <w:rPr>
          <w:rFonts w:ascii="Palatino Linotype" w:eastAsia="Palatino Linotype" w:hAnsi="Palatino Linotype" w:cs="Palatino Linotype"/>
        </w:rPr>
        <w:t xml:space="preserve"> de la Secretaría de Finanzas</w:t>
      </w:r>
      <w:r w:rsidR="00DF5419" w:rsidRPr="008045CC">
        <w:rPr>
          <w:rFonts w:ascii="Palatino Linotype" w:eastAsia="Palatino Linotype" w:hAnsi="Palatino Linotype" w:cs="Palatino Linotype"/>
        </w:rPr>
        <w:t xml:space="preserve">, a través del Departamento de Registro y Control de Personal, </w:t>
      </w:r>
      <w:r w:rsidRPr="008045CC">
        <w:rPr>
          <w:rFonts w:ascii="Palatino Linotype" w:eastAsia="Palatino Linotype" w:hAnsi="Palatino Linotype" w:cs="Palatino Linotype"/>
        </w:rPr>
        <w:t xml:space="preserve">es la unidad administrativa competente para generar, administrar y/o poseer la información que es del interés de la persona solicitante, al ser la responsable de tramitar los movimientos de altas, bajas, cambios  de adscripción, promociones, permisos, licencias, y demás movimientos de las personas servidoras públicas, así </w:t>
      </w:r>
      <w:r w:rsidR="000F009F" w:rsidRPr="008045CC">
        <w:rPr>
          <w:rFonts w:ascii="Palatino Linotype" w:eastAsia="Palatino Linotype" w:hAnsi="Palatino Linotype" w:cs="Palatino Linotype"/>
        </w:rPr>
        <w:t>como</w:t>
      </w:r>
      <w:r w:rsidRPr="008045CC">
        <w:rPr>
          <w:rFonts w:ascii="Palatino Linotype" w:eastAsia="Palatino Linotype" w:hAnsi="Palatino Linotype" w:cs="Palatino Linotype"/>
        </w:rPr>
        <w:t xml:space="preserve">  mantener actualizados los registros administrativos sobre recursos humanos de la Secretaría de Finanzas</w:t>
      </w:r>
      <w:r w:rsidR="000F009F" w:rsidRPr="008045CC">
        <w:rPr>
          <w:rFonts w:ascii="Palatino Linotype" w:eastAsia="Palatino Linotype" w:hAnsi="Palatino Linotype" w:cs="Palatino Linotype"/>
        </w:rPr>
        <w:t>.</w:t>
      </w:r>
    </w:p>
    <w:p w14:paraId="1E206035" w14:textId="7276654B" w:rsidR="002774E7" w:rsidRPr="008045CC" w:rsidRDefault="00D51BC6" w:rsidP="002774E7">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No obstante, </w:t>
      </w:r>
      <w:r w:rsidR="00CF1F4C" w:rsidRPr="008045CC">
        <w:rPr>
          <w:rFonts w:ascii="Palatino Linotype" w:eastAsia="Palatino Linotype" w:hAnsi="Palatino Linotype" w:cs="Palatino Linotype"/>
        </w:rPr>
        <w:t xml:space="preserve">en aras de garantizar el Derecho humano de acceso de la persona solicitante, la Unidad de Transparencia turnó la solicitud a aquellas </w:t>
      </w:r>
      <w:r w:rsidR="00C0014D" w:rsidRPr="008045CC">
        <w:rPr>
          <w:rFonts w:ascii="Palatino Linotype" w:eastAsia="Palatino Linotype" w:hAnsi="Palatino Linotype" w:cs="Palatino Linotype"/>
        </w:rPr>
        <w:t>áreas que pudieran conocer de la información solicitada derivado de sus facultades</w:t>
      </w:r>
      <w:r w:rsidR="002774E7" w:rsidRPr="008045CC">
        <w:rPr>
          <w:rFonts w:ascii="Palatino Linotype" w:eastAsia="Palatino Linotype" w:hAnsi="Palatino Linotype" w:cs="Palatino Linotype"/>
        </w:rPr>
        <w:t>, como lo es la Subsecretaría de Ingresos, la Subsecretaria de Planeación y Presupuesto, la Subsecretaría de Tesorería, la Procuraduría Fiscal, la Dirección General de Fiscalización, la Contaduría General Gubernamental, y la Dirección General del Sistema Estatal de Informática.</w:t>
      </w:r>
    </w:p>
    <w:p w14:paraId="298521CA" w14:textId="4A763684" w:rsidR="007F4B60" w:rsidRPr="008045CC" w:rsidRDefault="002774E7" w:rsidP="007F4B60">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Para sustentar lo anterior, se menciona que de conformidad con el Manual General de Organización de la Secretaría de Finanzas, la</w:t>
      </w:r>
      <w:r w:rsidR="007F4B60" w:rsidRPr="008045CC">
        <w:rPr>
          <w:rFonts w:ascii="Palatino Linotype" w:eastAsia="Palatino Linotype" w:hAnsi="Palatino Linotype" w:cs="Palatino Linotype"/>
        </w:rPr>
        <w:t xml:space="preserve"> </w:t>
      </w:r>
      <w:r w:rsidRPr="008045CC">
        <w:rPr>
          <w:rFonts w:ascii="Palatino Linotype" w:eastAsia="Palatino Linotype" w:hAnsi="Palatino Linotype" w:cs="Palatino Linotype"/>
        </w:rPr>
        <w:t>Subsecretaría</w:t>
      </w:r>
      <w:r w:rsidR="007F4B60" w:rsidRPr="008045CC">
        <w:rPr>
          <w:rFonts w:ascii="Palatino Linotype" w:eastAsia="Palatino Linotype" w:hAnsi="Palatino Linotype" w:cs="Palatino Linotype"/>
        </w:rPr>
        <w:t xml:space="preserve"> de Ingresos a través de las Unidad de </w:t>
      </w:r>
      <w:r w:rsidR="00E12AF1" w:rsidRPr="008045CC">
        <w:rPr>
          <w:rFonts w:ascii="Palatino Linotype" w:eastAsia="Palatino Linotype" w:hAnsi="Palatino Linotype" w:cs="Palatino Linotype"/>
        </w:rPr>
        <w:t>Apoyo Técnico Administrativo se</w:t>
      </w:r>
      <w:r w:rsidR="007F4B60" w:rsidRPr="008045CC">
        <w:rPr>
          <w:rFonts w:ascii="Palatino Linotype" w:eastAsia="Palatino Linotype" w:hAnsi="Palatino Linotype" w:cs="Palatino Linotype"/>
        </w:rPr>
        <w:t xml:space="preserve"> encarga de programar, organizar y controlar el aprovisionamiento de los recursos humanos, materiales, financieros, técnicos e informáticos para el óptimo funcionamiento de las oficinas de las áreas a su cargo.</w:t>
      </w:r>
    </w:p>
    <w:p w14:paraId="06AC4D09" w14:textId="7246CD7A" w:rsidR="007F4B60" w:rsidRPr="008045CC" w:rsidRDefault="00023024" w:rsidP="00023024">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L</w:t>
      </w:r>
      <w:r w:rsidR="007F4B60" w:rsidRPr="008045CC">
        <w:rPr>
          <w:rFonts w:ascii="Palatino Linotype" w:eastAsia="Palatino Linotype" w:hAnsi="Palatino Linotype" w:cs="Palatino Linotype"/>
        </w:rPr>
        <w:t xml:space="preserve">a </w:t>
      </w:r>
      <w:r w:rsidRPr="008045CC">
        <w:rPr>
          <w:rFonts w:ascii="Palatino Linotype" w:eastAsia="Palatino Linotype" w:hAnsi="Palatino Linotype" w:cs="Palatino Linotype"/>
        </w:rPr>
        <w:t>Subsecretaría de Planeación y Presupuesto, a través de la Subdirección de Recursos Humanos, coordina y dirige las actividades relacionadas con la administración y desarrollo de los recursos humanos de las unidades administrativas adscritas a la Subsecretaría.</w:t>
      </w:r>
    </w:p>
    <w:p w14:paraId="7D94C615" w14:textId="4CB54AF9" w:rsidR="00093B5F" w:rsidRPr="008045CC" w:rsidRDefault="00023024" w:rsidP="00023024">
      <w:pPr>
        <w:spacing w:before="240" w:after="240" w:line="360" w:lineRule="auto"/>
        <w:jc w:val="both"/>
        <w:rPr>
          <w:rFonts w:ascii="Palatino Linotype" w:hAnsi="Palatino Linotype"/>
        </w:rPr>
      </w:pPr>
      <w:r w:rsidRPr="008045CC">
        <w:rPr>
          <w:rFonts w:ascii="Palatino Linotype" w:eastAsia="Palatino Linotype" w:hAnsi="Palatino Linotype" w:cs="Palatino Linotype"/>
        </w:rPr>
        <w:t>Y, finalmente, la Subsecretaría de Tesorería, la Coordinación de Gestión Gubernamental, la Dirección General de Fiscalización, la Procuraduría Fiscal, Contaduría General Gubernamental</w:t>
      </w:r>
      <w:r w:rsidR="000B3D23" w:rsidRPr="008045CC">
        <w:rPr>
          <w:rFonts w:ascii="Palatino Linotype" w:eastAsia="Palatino Linotype" w:hAnsi="Palatino Linotype" w:cs="Palatino Linotype"/>
        </w:rPr>
        <w:t xml:space="preserve"> y la Dirección General del Sistema Estatal de Informática, </w:t>
      </w:r>
      <w:r w:rsidR="00093B5F" w:rsidRPr="008045CC">
        <w:rPr>
          <w:rFonts w:ascii="Palatino Linotype" w:eastAsia="Palatino Linotype" w:hAnsi="Palatino Linotype" w:cs="Palatino Linotype"/>
        </w:rPr>
        <w:t>a través de su Delegación Administrativa g</w:t>
      </w:r>
      <w:r w:rsidR="00093B5F" w:rsidRPr="008045CC">
        <w:rPr>
          <w:rFonts w:ascii="Palatino Linotype" w:hAnsi="Palatino Linotype"/>
        </w:rPr>
        <w:t>estionan y proporcionan con suficiencia y oportunidad los recursos humanos, materiales y financieros necesarios para la ejecución de los programas de las unidades administrativas que integran su estructura orgánica.</w:t>
      </w:r>
    </w:p>
    <w:p w14:paraId="620A069A" w14:textId="28107AEF" w:rsidR="00FD4D5D" w:rsidRPr="008045CC" w:rsidRDefault="00FD4D5D" w:rsidP="00023024">
      <w:pPr>
        <w:spacing w:before="240" w:after="240" w:line="360" w:lineRule="auto"/>
        <w:jc w:val="both"/>
        <w:rPr>
          <w:rFonts w:ascii="Palatino Linotype" w:eastAsia="Palatino Linotype" w:hAnsi="Palatino Linotype" w:cs="Palatino Linotype"/>
        </w:rPr>
      </w:pPr>
      <w:r w:rsidRPr="008045CC">
        <w:rPr>
          <w:rFonts w:ascii="Palatino Linotype" w:hAnsi="Palatino Linotype"/>
        </w:rPr>
        <w:t xml:space="preserve">Por lo que el procedimiento de búsqueda de la </w:t>
      </w:r>
      <w:r w:rsidR="00E12AF1" w:rsidRPr="008045CC">
        <w:rPr>
          <w:rFonts w:ascii="Palatino Linotype" w:hAnsi="Palatino Linotype"/>
        </w:rPr>
        <w:t>información, establecido en la L</w:t>
      </w:r>
      <w:r w:rsidRPr="008045CC">
        <w:rPr>
          <w:rFonts w:ascii="Palatino Linotype" w:hAnsi="Palatino Linotype"/>
        </w:rPr>
        <w:t xml:space="preserve">ey de Transparencia de nuestra entidad federativa, se tiene por atendido, pues conforme al marco normativo aplicable al momento de presentar la solicitud, las áreas a las que se les turnó son las competentes. </w:t>
      </w:r>
    </w:p>
    <w:p w14:paraId="00F8C026" w14:textId="13C80E03" w:rsidR="004B11DF" w:rsidRPr="008045CC" w:rsidRDefault="004B11DF" w:rsidP="004B11DF">
      <w:pPr>
        <w:spacing w:before="240" w:after="240" w:line="360" w:lineRule="auto"/>
        <w:ind w:right="49"/>
        <w:jc w:val="both"/>
        <w:rPr>
          <w:rFonts w:ascii="Palatino Linotype" w:eastAsia="Palatino Linotype" w:hAnsi="Palatino Linotype" w:cs="Palatino Linotype"/>
          <w:b/>
          <w:bCs/>
          <w:u w:val="single"/>
        </w:rPr>
      </w:pPr>
      <w:r w:rsidRPr="008045CC">
        <w:rPr>
          <w:rFonts w:ascii="Palatino Linotype" w:hAnsi="Palatino Linotype"/>
        </w:rPr>
        <w:t xml:space="preserve">Atento a lo anterior, se precisa que lo manifestado por los servidores públicos habitados competentes en respuesta a la solicitud de información </w:t>
      </w:r>
      <w:r w:rsidRPr="008045CC">
        <w:rPr>
          <w:rFonts w:ascii="Palatino Linotype" w:eastAsia="Palatino Linotype" w:hAnsi="Palatino Linotype" w:cs="Palatino Linotype"/>
        </w:rPr>
        <w:t xml:space="preserve">se constituye en </w:t>
      </w:r>
      <w:r w:rsidRPr="008045CC">
        <w:rPr>
          <w:rFonts w:ascii="Palatino Linotype" w:eastAsia="Palatino Linotype" w:hAnsi="Palatino Linotype" w:cs="Palatino Linotype"/>
        </w:rPr>
        <w:lastRenderedPageBreak/>
        <w:t>una expresión en sentido negativo, esto es, niegan la existencia de información alguna relacionada con el historial laboral de la persona referida en la solicitud, al no obrar en sus archivos derivado de la búsqueda efectuada en los mismos</w:t>
      </w:r>
      <w:r w:rsidR="00FD4D5D" w:rsidRPr="008045CC">
        <w:rPr>
          <w:rFonts w:ascii="Palatino Linotype" w:eastAsia="Palatino Linotype" w:hAnsi="Palatino Linotype" w:cs="Palatino Linotype"/>
        </w:rPr>
        <w:t xml:space="preserve">, </w:t>
      </w:r>
      <w:r w:rsidR="00FD4D5D" w:rsidRPr="008045CC">
        <w:rPr>
          <w:rFonts w:ascii="Palatino Linotype" w:eastAsia="Palatino Linotype" w:hAnsi="Palatino Linotype" w:cs="Palatino Linotype"/>
          <w:b/>
          <w:bCs/>
          <w:u w:val="single"/>
        </w:rPr>
        <w:t>al no estar adscrit</w:t>
      </w:r>
      <w:r w:rsidR="00E12AF1" w:rsidRPr="008045CC">
        <w:rPr>
          <w:rFonts w:ascii="Palatino Linotype" w:eastAsia="Palatino Linotype" w:hAnsi="Palatino Linotype" w:cs="Palatino Linotype"/>
          <w:b/>
          <w:bCs/>
          <w:u w:val="single"/>
        </w:rPr>
        <w:t>a a ningu</w:t>
      </w:r>
      <w:r w:rsidR="00FD4D5D" w:rsidRPr="008045CC">
        <w:rPr>
          <w:rFonts w:ascii="Palatino Linotype" w:eastAsia="Palatino Linotype" w:hAnsi="Palatino Linotype" w:cs="Palatino Linotype"/>
          <w:b/>
          <w:bCs/>
          <w:u w:val="single"/>
        </w:rPr>
        <w:t>n</w:t>
      </w:r>
      <w:r w:rsidR="00E12AF1" w:rsidRPr="008045CC">
        <w:rPr>
          <w:rFonts w:ascii="Palatino Linotype" w:eastAsia="Palatino Linotype" w:hAnsi="Palatino Linotype" w:cs="Palatino Linotype"/>
          <w:b/>
          <w:bCs/>
          <w:u w:val="single"/>
        </w:rPr>
        <w:t>a</w:t>
      </w:r>
      <w:r w:rsidR="00FD4D5D" w:rsidRPr="008045CC">
        <w:rPr>
          <w:rFonts w:ascii="Palatino Linotype" w:eastAsia="Palatino Linotype" w:hAnsi="Palatino Linotype" w:cs="Palatino Linotype"/>
          <w:b/>
          <w:bCs/>
          <w:u w:val="single"/>
        </w:rPr>
        <w:t xml:space="preserve"> área del Sujeto Obligado. </w:t>
      </w:r>
    </w:p>
    <w:p w14:paraId="668B78EF" w14:textId="47CE6899" w:rsidR="004B11DF" w:rsidRPr="008045CC" w:rsidRDefault="00E12AF1" w:rsidP="004B11D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Por lo que </w:t>
      </w:r>
      <w:r w:rsidR="004B11DF" w:rsidRPr="008045CC">
        <w:rPr>
          <w:rFonts w:ascii="Palatino Linotype" w:eastAsia="Palatino Linotype" w:hAnsi="Palatino Linotype" w:cs="Palatino Linotype"/>
        </w:rPr>
        <w:t xml:space="preserve">al considerarse como hecho negativo, resulta obvio que el </w:t>
      </w:r>
      <w:r w:rsidR="004B11DF" w:rsidRPr="008045CC">
        <w:rPr>
          <w:rFonts w:ascii="Palatino Linotype" w:eastAsia="Palatino Linotype" w:hAnsi="Palatino Linotype" w:cs="Palatino Linotype"/>
          <w:b/>
        </w:rPr>
        <w:t>Sujeto Obligado</w:t>
      </w:r>
      <w:r w:rsidR="004B11DF" w:rsidRPr="008045CC">
        <w:rPr>
          <w:rFonts w:ascii="Palatino Linotype" w:eastAsia="Palatino Linotype" w:hAnsi="Palatino Linotype" w:cs="Palatino Linotype"/>
        </w:rPr>
        <w:t xml:space="preserve"> no puede tener en sus archivos información que satisfaga el requerimiento de información, ya que no puede probarse por ser lógica y materialmente imposible, sirve de sustento la siguiente Tesis</w:t>
      </w:r>
      <w:r w:rsidR="004B11DF" w:rsidRPr="008045CC">
        <w:rPr>
          <w:rFonts w:ascii="Palatino Linotype" w:eastAsia="Palatino Linotype" w:hAnsi="Palatino Linotype" w:cs="Palatino Linotype"/>
          <w:vertAlign w:val="superscript"/>
        </w:rPr>
        <w:footnoteReference w:id="1"/>
      </w:r>
      <w:r w:rsidR="004B11DF" w:rsidRPr="008045CC">
        <w:rPr>
          <w:rFonts w:ascii="Palatino Linotype" w:eastAsia="Palatino Linotype" w:hAnsi="Palatino Linotype" w:cs="Palatino Linotype"/>
        </w:rPr>
        <w:t xml:space="preserve"> emitida por la Segunda Sala de la Suprema Corte de la Nación, que es del tenor literal siguiente:</w:t>
      </w:r>
    </w:p>
    <w:p w14:paraId="0FAB4CC8" w14:textId="77777777" w:rsidR="004B11DF" w:rsidRPr="008045CC" w:rsidRDefault="004B11DF" w:rsidP="004B11DF">
      <w:pPr>
        <w:pBdr>
          <w:top w:val="nil"/>
          <w:left w:val="nil"/>
          <w:bottom w:val="nil"/>
          <w:right w:val="nil"/>
          <w:between w:val="nil"/>
        </w:pBdr>
        <w:spacing w:before="120" w:after="120"/>
        <w:ind w:left="851" w:right="900"/>
        <w:jc w:val="both"/>
      </w:pPr>
      <w:r w:rsidRPr="008045CC">
        <w:rPr>
          <w:rFonts w:ascii="Palatino Linotype" w:eastAsia="Palatino Linotype" w:hAnsi="Palatino Linotype" w:cs="Palatino Linotype"/>
          <w:b/>
          <w:i/>
          <w:sz w:val="22"/>
          <w:szCs w:val="22"/>
        </w:rPr>
        <w:t xml:space="preserve">“HECHOS NEGATIVOS, NO SON SUSCEPTIBLES DE DEMOSTRACIÓN. </w:t>
      </w:r>
      <w:r w:rsidRPr="008045CC">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39AD53F9" w14:textId="77777777" w:rsidR="004B11DF" w:rsidRPr="008045CC" w:rsidRDefault="004B11DF" w:rsidP="004B11DF">
      <w:pPr>
        <w:spacing w:before="240" w:after="240" w:line="360" w:lineRule="auto"/>
        <w:jc w:val="both"/>
        <w:rPr>
          <w:rFonts w:ascii="Palatino Linotype" w:eastAsia="Palatino Linotype" w:hAnsi="Palatino Linotype" w:cs="Palatino Linotype"/>
          <w:i/>
          <w:sz w:val="22"/>
          <w:szCs w:val="22"/>
        </w:rPr>
      </w:pPr>
      <w:r w:rsidRPr="008045CC">
        <w:rPr>
          <w:rFonts w:ascii="Palatino Linotype" w:eastAsia="Palatino Linotype" w:hAnsi="Palatino Linotype" w:cs="Palatino Linotype"/>
        </w:rPr>
        <w:t xml:space="preserve">En consecuencia, no es procedente la entrega de documento alguno, o en su caso, el Acuerdo de Inexistencia, toda vez que el pronunciamiento del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declara en automática la inexistencia de la información solicitada de modo que no existe obligación de justificar o allegar pruebas, y por ende no tiene aplicación lo estatuido en el artículo 49 fracción XIII de la Ley de la Materia.</w:t>
      </w:r>
    </w:p>
    <w:p w14:paraId="497B3D97" w14:textId="2B24970D" w:rsidR="004B11DF" w:rsidRPr="008045CC" w:rsidRDefault="004B11DF" w:rsidP="004B11DF">
      <w:pPr>
        <w:spacing w:before="240" w:after="360" w:line="360" w:lineRule="auto"/>
        <w:ind w:right="18"/>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De tal manera que basta con la aseveración por parte del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en relación a la inexistencia de información relacionada con el requerimiento de información que formuló la </w:t>
      </w:r>
      <w:r w:rsidR="00AE29A1" w:rsidRPr="008045CC">
        <w:rPr>
          <w:rFonts w:ascii="Palatino Linotype" w:eastAsia="Palatino Linotype" w:hAnsi="Palatino Linotype" w:cs="Palatino Linotype"/>
        </w:rPr>
        <w:t xml:space="preserve">parte </w:t>
      </w:r>
      <w:r w:rsidR="00AE29A1" w:rsidRPr="008045CC">
        <w:rPr>
          <w:rFonts w:ascii="Palatino Linotype" w:eastAsia="Palatino Linotype" w:hAnsi="Palatino Linotype" w:cs="Palatino Linotype"/>
          <w:b/>
        </w:rPr>
        <w:t>R</w:t>
      </w:r>
      <w:r w:rsidRPr="008045CC">
        <w:rPr>
          <w:rFonts w:ascii="Palatino Linotype" w:eastAsia="Palatino Linotype" w:hAnsi="Palatino Linotype" w:cs="Palatino Linotype"/>
          <w:b/>
        </w:rPr>
        <w:t>ecurrente;</w:t>
      </w:r>
      <w:r w:rsidRPr="008045CC">
        <w:rPr>
          <w:rFonts w:ascii="Palatino Linotype" w:eastAsia="Palatino Linotype" w:hAnsi="Palatino Linotype" w:cs="Palatino Linotype"/>
        </w:rPr>
        <w:t xml:space="preserve"> siendo que de conformidad con lo establecido en el artículo 12, segundo párrafo de la Ley de Transparencia y Acceso a la Información Pública del Estado de México y Municipios, los Sujetos Obligados </w:t>
      </w:r>
      <w:r w:rsidRPr="008045CC">
        <w:rPr>
          <w:rFonts w:ascii="Palatino Linotype" w:eastAsia="Palatino Linotype" w:hAnsi="Palatino Linotype" w:cs="Palatino Linotype"/>
        </w:rPr>
        <w:lastRenderedPageBreak/>
        <w:t>solo proporcionaran la información pública que se les requiera y que obre en sus archivos y en el estado en que ésta se encuentre, en sentido contrario, no están obligados a proporcionar lo que no tengan en sus archivos.</w:t>
      </w:r>
    </w:p>
    <w:p w14:paraId="17F6A44C" w14:textId="77777777" w:rsidR="004B11DF" w:rsidRPr="008045CC" w:rsidRDefault="004B11DF" w:rsidP="004B11DF">
      <w:pPr>
        <w:spacing w:before="240" w:after="360" w:line="360" w:lineRule="auto"/>
        <w:ind w:right="18"/>
        <w:jc w:val="both"/>
        <w:rPr>
          <w:rFonts w:ascii="Palatino Linotype" w:eastAsia="Palatino Linotype" w:hAnsi="Palatino Linotype" w:cs="Palatino Linotype"/>
        </w:rPr>
      </w:pPr>
      <w:r w:rsidRPr="008045CC">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6B198190" w14:textId="43D96F28" w:rsidR="002C184B" w:rsidRPr="008045CC" w:rsidRDefault="00AE29A1" w:rsidP="002C184B">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Con base en los argumentos expuestos, se concluye que la respuesta proporcionada por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es suficiente para tener por satisfecho el Derecho de acceso a la información, toda vez que</w:t>
      </w:r>
      <w:r w:rsidR="00FD4D5D" w:rsidRPr="008045CC">
        <w:rPr>
          <w:rFonts w:ascii="Palatino Linotype" w:eastAsia="Palatino Linotype" w:hAnsi="Palatino Linotype" w:cs="Palatino Linotype"/>
        </w:rPr>
        <w:t xml:space="preserve">, como se mencionó, </w:t>
      </w:r>
      <w:r w:rsidRPr="008045CC">
        <w:rPr>
          <w:rFonts w:ascii="Palatino Linotype" w:eastAsia="Palatino Linotype" w:hAnsi="Palatino Linotype" w:cs="Palatino Linotype"/>
        </w:rPr>
        <w:t xml:space="preserve"> garantizó que la solicitud fuera turnada a todas las áreas competentes para conocer de la misma, a efecto de que realizaran la búsqueda exhaustiva de la información que atendiera lo solicitado, de donde pudo advertir </w:t>
      </w:r>
      <w:r w:rsidR="002C184B" w:rsidRPr="008045CC">
        <w:rPr>
          <w:rFonts w:ascii="Palatino Linotype" w:eastAsia="Palatino Linotype" w:hAnsi="Palatino Linotype" w:cs="Palatino Linotype"/>
        </w:rPr>
        <w:t>que se encuentra imposibilitado para dar respuesta de manera favorable, dado que no localiz</w:t>
      </w:r>
      <w:r w:rsidR="0083457B" w:rsidRPr="008045CC">
        <w:rPr>
          <w:rFonts w:ascii="Palatino Linotype" w:eastAsia="Palatino Linotype" w:hAnsi="Palatino Linotype" w:cs="Palatino Linotype"/>
        </w:rPr>
        <w:t>ó</w:t>
      </w:r>
      <w:r w:rsidR="002C184B" w:rsidRPr="008045CC">
        <w:rPr>
          <w:rFonts w:ascii="Palatino Linotype" w:eastAsia="Palatino Linotype" w:hAnsi="Palatino Linotype" w:cs="Palatino Linotype"/>
        </w:rPr>
        <w:t xml:space="preserve"> en sus archivos información que se relacione con la información que es del interés de la persona solicitante.</w:t>
      </w:r>
    </w:p>
    <w:p w14:paraId="5CD532FB" w14:textId="4DE85178" w:rsidR="00EB0EF4" w:rsidRPr="008045CC" w:rsidRDefault="002C184B" w:rsidP="002C184B">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Asimismo, a efecto de sustentar tal determinación, es preciso mencionar qu</w:t>
      </w:r>
      <w:r w:rsidR="00213913" w:rsidRPr="008045CC">
        <w:rPr>
          <w:rFonts w:ascii="Palatino Linotype" w:eastAsia="Palatino Linotype" w:hAnsi="Palatino Linotype" w:cs="Palatino Linotype"/>
        </w:rPr>
        <w:t xml:space="preserve">e de la lectura de la solicitud es posible </w:t>
      </w:r>
      <w:r w:rsidR="00E12AF1" w:rsidRPr="008045CC">
        <w:rPr>
          <w:rFonts w:ascii="Palatino Linotype" w:eastAsia="Palatino Linotype" w:hAnsi="Palatino Linotype" w:cs="Palatino Linotype"/>
        </w:rPr>
        <w:t xml:space="preserve">asumir </w:t>
      </w:r>
      <w:r w:rsidR="00213913" w:rsidRPr="008045CC">
        <w:rPr>
          <w:rFonts w:ascii="Palatino Linotype" w:eastAsia="Palatino Linotype" w:hAnsi="Palatino Linotype" w:cs="Palatino Linotype"/>
        </w:rPr>
        <w:t>que la persona solicitante pretend</w:t>
      </w:r>
      <w:r w:rsidR="00E12AF1" w:rsidRPr="008045CC">
        <w:rPr>
          <w:rFonts w:ascii="Palatino Linotype" w:eastAsia="Palatino Linotype" w:hAnsi="Palatino Linotype" w:cs="Palatino Linotype"/>
        </w:rPr>
        <w:t>ió</w:t>
      </w:r>
      <w:r w:rsidR="00213913" w:rsidRPr="008045CC">
        <w:rPr>
          <w:rFonts w:ascii="Palatino Linotype" w:eastAsia="Palatino Linotype" w:hAnsi="Palatino Linotype" w:cs="Palatino Linotype"/>
        </w:rPr>
        <w:t xml:space="preserve"> acceder al historial laboral de un servidor público adscrito a la Secretaría de Finanzas, dado que no aportó mayores elementos que permitieran al </w:t>
      </w:r>
      <w:r w:rsidR="00213913" w:rsidRPr="008045CC">
        <w:rPr>
          <w:rFonts w:ascii="Palatino Linotype" w:eastAsia="Palatino Linotype" w:hAnsi="Palatino Linotype" w:cs="Palatino Linotype"/>
          <w:b/>
        </w:rPr>
        <w:t xml:space="preserve">Sujeto Obligado </w:t>
      </w:r>
      <w:r w:rsidR="00213913" w:rsidRPr="008045CC">
        <w:rPr>
          <w:rFonts w:ascii="Palatino Linotype" w:eastAsia="Palatino Linotype" w:hAnsi="Palatino Linotype" w:cs="Palatino Linotype"/>
        </w:rPr>
        <w:t xml:space="preserve">advertir que éste pudiera encontrarse adscrito a una o varias dependencias del Poder Ejecutivo, </w:t>
      </w:r>
      <w:r w:rsidR="00EB0EF4" w:rsidRPr="008045CC">
        <w:rPr>
          <w:rFonts w:ascii="Palatino Linotype" w:eastAsia="Palatino Linotype" w:hAnsi="Palatino Linotype" w:cs="Palatino Linotype"/>
        </w:rPr>
        <w:t>razón por la cual</w:t>
      </w:r>
      <w:r w:rsidR="00EB0EF4" w:rsidRPr="008045CC">
        <w:rPr>
          <w:rFonts w:ascii="Palatino Linotype" w:eastAsia="Palatino Linotype" w:hAnsi="Palatino Linotype" w:cs="Palatino Linotype"/>
          <w:b/>
        </w:rPr>
        <w:t xml:space="preserve"> </w:t>
      </w:r>
      <w:r w:rsidR="00EB0EF4" w:rsidRPr="008045CC">
        <w:rPr>
          <w:rFonts w:ascii="Palatino Linotype" w:eastAsia="Palatino Linotype" w:hAnsi="Palatino Linotype" w:cs="Palatino Linotype"/>
        </w:rPr>
        <w:t>dando por hecho dicha situación</w:t>
      </w:r>
      <w:r w:rsidR="00213913" w:rsidRPr="008045CC">
        <w:rPr>
          <w:rFonts w:ascii="Palatino Linotype" w:eastAsia="Palatino Linotype" w:hAnsi="Palatino Linotype" w:cs="Palatino Linotype"/>
        </w:rPr>
        <w:t>, es decir, que se trataba de un servidor público adscrito a la Secretaría de Finanzas</w:t>
      </w:r>
      <w:r w:rsidR="00EB0EF4" w:rsidRPr="008045CC">
        <w:rPr>
          <w:rFonts w:ascii="Palatino Linotype" w:eastAsia="Palatino Linotype" w:hAnsi="Palatino Linotype" w:cs="Palatino Linotype"/>
        </w:rPr>
        <w:t>,</w:t>
      </w:r>
      <w:r w:rsidR="00EB0EF4" w:rsidRPr="008045CC">
        <w:rPr>
          <w:rFonts w:ascii="Palatino Linotype" w:eastAsia="Palatino Linotype" w:hAnsi="Palatino Linotype" w:cs="Palatino Linotype"/>
          <w:b/>
        </w:rPr>
        <w:t xml:space="preserve"> </w:t>
      </w:r>
      <w:r w:rsidR="00EB0EF4" w:rsidRPr="008045CC">
        <w:rPr>
          <w:rFonts w:ascii="Palatino Linotype" w:eastAsia="Palatino Linotype" w:hAnsi="Palatino Linotype" w:cs="Palatino Linotype"/>
        </w:rPr>
        <w:t xml:space="preserve">en un ejercicio de máxima publicidad y rendición de cuentas, </w:t>
      </w:r>
      <w:r w:rsidR="00E12AF1" w:rsidRPr="008045CC">
        <w:rPr>
          <w:rFonts w:ascii="Palatino Linotype" w:eastAsia="Palatino Linotype" w:hAnsi="Palatino Linotype" w:cs="Palatino Linotype"/>
        </w:rPr>
        <w:t xml:space="preserve">la Unidad de Transparencia </w:t>
      </w:r>
      <w:r w:rsidR="00EB0EF4" w:rsidRPr="008045CC">
        <w:rPr>
          <w:rFonts w:ascii="Palatino Linotype" w:eastAsia="Palatino Linotype" w:hAnsi="Palatino Linotype" w:cs="Palatino Linotype"/>
        </w:rPr>
        <w:t xml:space="preserve">procedió a la </w:t>
      </w:r>
      <w:r w:rsidR="00EB0EF4" w:rsidRPr="008045CC">
        <w:rPr>
          <w:rFonts w:ascii="Palatino Linotype" w:eastAsia="Palatino Linotype" w:hAnsi="Palatino Linotype" w:cs="Palatino Linotype"/>
        </w:rPr>
        <w:lastRenderedPageBreak/>
        <w:t>búsqueda de la información solicitada en las áreas</w:t>
      </w:r>
      <w:r w:rsidR="00213913" w:rsidRPr="008045CC">
        <w:rPr>
          <w:rFonts w:ascii="Palatino Linotype" w:eastAsia="Palatino Linotype" w:hAnsi="Palatino Linotype" w:cs="Palatino Linotype"/>
        </w:rPr>
        <w:t xml:space="preserve"> </w:t>
      </w:r>
      <w:r w:rsidR="00E12AF1" w:rsidRPr="008045CC">
        <w:rPr>
          <w:rFonts w:ascii="Palatino Linotype" w:eastAsia="Palatino Linotype" w:hAnsi="Palatino Linotype" w:cs="Palatino Linotype"/>
        </w:rPr>
        <w:t>que integran la e</w:t>
      </w:r>
      <w:r w:rsidR="00213913" w:rsidRPr="008045CC">
        <w:rPr>
          <w:rFonts w:ascii="Palatino Linotype" w:eastAsia="Palatino Linotype" w:hAnsi="Palatino Linotype" w:cs="Palatino Linotype"/>
        </w:rPr>
        <w:t xml:space="preserve">structura orgánica </w:t>
      </w:r>
      <w:r w:rsidR="00E12AF1" w:rsidRPr="008045CC">
        <w:rPr>
          <w:rFonts w:ascii="Palatino Linotype" w:eastAsia="Palatino Linotype" w:hAnsi="Palatino Linotype" w:cs="Palatino Linotype"/>
        </w:rPr>
        <w:t xml:space="preserve">del Sujeto Obligado </w:t>
      </w:r>
      <w:r w:rsidR="00EB0EF4" w:rsidRPr="008045CC">
        <w:rPr>
          <w:rFonts w:ascii="Palatino Linotype" w:eastAsia="Palatino Linotype" w:hAnsi="Palatino Linotype" w:cs="Palatino Linotype"/>
        </w:rPr>
        <w:t>qu</w:t>
      </w:r>
      <w:r w:rsidR="00213913" w:rsidRPr="008045CC">
        <w:rPr>
          <w:rFonts w:ascii="Palatino Linotype" w:eastAsia="Palatino Linotype" w:hAnsi="Palatino Linotype" w:cs="Palatino Linotype"/>
        </w:rPr>
        <w:t>e pudieran contar con la misma.</w:t>
      </w:r>
    </w:p>
    <w:p w14:paraId="7AB58E5C" w14:textId="6388ACDF" w:rsidR="006B6097" w:rsidRPr="008045CC" w:rsidRDefault="00213913" w:rsidP="003002D1">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Sin embargo,</w:t>
      </w:r>
      <w:r w:rsidR="004B6210" w:rsidRPr="008045CC">
        <w:rPr>
          <w:rFonts w:ascii="Palatino Linotype" w:eastAsia="Palatino Linotype" w:hAnsi="Palatino Linotype" w:cs="Palatino Linotype"/>
        </w:rPr>
        <w:t xml:space="preserve"> </w:t>
      </w:r>
      <w:r w:rsidR="003002D1" w:rsidRPr="008045CC">
        <w:rPr>
          <w:rFonts w:ascii="Palatino Linotype" w:eastAsia="Palatino Linotype" w:hAnsi="Palatino Linotype" w:cs="Palatino Linotype"/>
          <w:sz w:val="22"/>
        </w:rPr>
        <w:t>es hasta</w:t>
      </w:r>
      <w:r w:rsidRPr="008045CC">
        <w:rPr>
          <w:rFonts w:ascii="Palatino Linotype" w:eastAsia="Palatino Linotype" w:hAnsi="Palatino Linotype" w:cs="Palatino Linotype"/>
          <w:sz w:val="22"/>
        </w:rPr>
        <w:t xml:space="preserve"> </w:t>
      </w:r>
      <w:r w:rsidRPr="008045CC">
        <w:rPr>
          <w:rFonts w:ascii="Palatino Linotype" w:eastAsia="Palatino Linotype" w:hAnsi="Palatino Linotype" w:cs="Palatino Linotype"/>
        </w:rPr>
        <w:t xml:space="preserve">el recurso de revisión </w:t>
      </w:r>
      <w:r w:rsidR="003002D1" w:rsidRPr="008045CC">
        <w:rPr>
          <w:rFonts w:ascii="Palatino Linotype" w:eastAsia="Palatino Linotype" w:hAnsi="Palatino Linotype" w:cs="Palatino Linotype"/>
        </w:rPr>
        <w:t xml:space="preserve">que </w:t>
      </w:r>
      <w:r w:rsidRPr="008045CC">
        <w:rPr>
          <w:rFonts w:ascii="Palatino Linotype" w:eastAsia="Palatino Linotype" w:hAnsi="Palatino Linotype" w:cs="Palatino Linotype"/>
        </w:rPr>
        <w:t xml:space="preserve">la parte </w:t>
      </w:r>
      <w:r w:rsidRPr="008045CC">
        <w:rPr>
          <w:rFonts w:ascii="Palatino Linotype" w:eastAsia="Palatino Linotype" w:hAnsi="Palatino Linotype" w:cs="Palatino Linotype"/>
          <w:b/>
        </w:rPr>
        <w:t xml:space="preserve">Recurrente </w:t>
      </w:r>
      <w:r w:rsidRPr="008045CC">
        <w:rPr>
          <w:rFonts w:ascii="Palatino Linotype" w:eastAsia="Palatino Linotype" w:hAnsi="Palatino Linotype" w:cs="Palatino Linotype"/>
        </w:rPr>
        <w:t xml:space="preserve">menciona que la </w:t>
      </w:r>
      <w:r w:rsidR="004B6210" w:rsidRPr="008045CC">
        <w:rPr>
          <w:rFonts w:ascii="Palatino Linotype" w:eastAsia="Palatino Linotype" w:hAnsi="Palatino Linotype" w:cs="Palatino Linotype"/>
        </w:rPr>
        <w:t>Dirección General de Personal es la poseedora de la información requerida,</w:t>
      </w:r>
      <w:r w:rsidR="006F3E83" w:rsidRPr="008045CC">
        <w:rPr>
          <w:rFonts w:ascii="Palatino Linotype" w:eastAsia="Palatino Linotype" w:hAnsi="Palatino Linotype" w:cs="Palatino Linotype"/>
        </w:rPr>
        <w:t xml:space="preserve"> </w:t>
      </w:r>
      <w:r w:rsidR="00E12AF1" w:rsidRPr="008045CC">
        <w:rPr>
          <w:rFonts w:ascii="Palatino Linotype" w:eastAsia="Palatino Linotype" w:hAnsi="Palatino Linotype" w:cs="Palatino Linotype"/>
        </w:rPr>
        <w:t xml:space="preserve">siendo el momento en el que </w:t>
      </w:r>
      <w:r w:rsidR="003002D1" w:rsidRPr="008045CC">
        <w:rPr>
          <w:rFonts w:ascii="Palatino Linotype" w:eastAsia="Palatino Linotype" w:hAnsi="Palatino Linotype" w:cs="Palatino Linotype"/>
        </w:rPr>
        <w:t>se advierte que la persona referida pudiera encontrarse adscrita a otra u otras dependencias del Poder Ejecutivo, dado que a dicha unidad administrativa le corresponde coordinar y normar las actividades orientadas al cumplimiento de las metas establecidas en materia de desarrollo y administración de personal, teniendo a su cargo, entre otras atribuciones la</w:t>
      </w:r>
      <w:r w:rsidR="006B6097" w:rsidRPr="008045CC">
        <w:rPr>
          <w:rFonts w:ascii="Palatino Linotype" w:eastAsia="Palatino Linotype" w:hAnsi="Palatino Linotype" w:cs="Palatino Linotype"/>
        </w:rPr>
        <w:t>s siguientes de conformidad con el Manual General de Organización de la Secretaría de Finanzas:</w:t>
      </w:r>
    </w:p>
    <w:p w14:paraId="0DF3AD88" w14:textId="1BB28248"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eastAsia="Palatino Linotype" w:hAnsi="Palatino Linotype" w:cs="Palatino Linotype"/>
        </w:rPr>
        <w:t xml:space="preserve">- </w:t>
      </w:r>
      <w:r w:rsidRPr="008045CC">
        <w:rPr>
          <w:rFonts w:ascii="Palatino Linotype" w:hAnsi="Palatino Linotype"/>
        </w:rPr>
        <w:t>Formular los lineamientos que deben observar las dependencias y los órganos administrativos desconcentrados, en materia de desarrollo y administración de personal.</w:t>
      </w:r>
    </w:p>
    <w:p w14:paraId="2A3CB4F0" w14:textId="42D470B9"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hAnsi="Palatino Linotype"/>
        </w:rPr>
        <w:t>- Elaborar y proponer para autorización de la Subsecretaría de Administración las actualizaciones al Manual de Normas y Procedimientos de Desarrollo y Administración de Personal, y establecer los mecanismos de difusión a las dependencias y órganos administrativos desconcentrados del Poder Ejecutivo, para su observancia y aplicación.</w:t>
      </w:r>
    </w:p>
    <w:p w14:paraId="276666E4" w14:textId="77777777"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hAnsi="Palatino Linotype"/>
        </w:rPr>
        <w:t xml:space="preserve">- Dirigir, coordinar y evaluar la operación del Sistema de Evaluación del Desempeño de las Personas Servidoras Públicas del Poder Ejecutivo del Estado de México. </w:t>
      </w:r>
    </w:p>
    <w:p w14:paraId="6AF54B23" w14:textId="1E85F932" w:rsidR="006B6097" w:rsidRPr="008045CC" w:rsidRDefault="006B6097" w:rsidP="006B6097">
      <w:pPr>
        <w:spacing w:before="240" w:after="240" w:line="360" w:lineRule="auto"/>
        <w:ind w:left="426"/>
        <w:jc w:val="both"/>
        <w:rPr>
          <w:rFonts w:ascii="Palatino Linotype" w:hAnsi="Palatino Linotype"/>
          <w:b/>
        </w:rPr>
      </w:pPr>
      <w:r w:rsidRPr="008045CC">
        <w:rPr>
          <w:rFonts w:ascii="Palatino Linotype" w:hAnsi="Palatino Linotype"/>
        </w:rPr>
        <w:lastRenderedPageBreak/>
        <w:t xml:space="preserve">− </w:t>
      </w:r>
      <w:r w:rsidRPr="008045CC">
        <w:rPr>
          <w:rFonts w:ascii="Palatino Linotype" w:hAnsi="Palatino Linotype"/>
          <w:b/>
        </w:rPr>
        <w:t>Dirigir y coordinar los programas de reclutamiento, selección, inducción, evaluación del desempeño y promoción escalafonaria del personal, para atender los requerimientos de las dependencias del Poder Ejecutivo del Estado de México.</w:t>
      </w:r>
    </w:p>
    <w:p w14:paraId="094384B4" w14:textId="1AE9CE22" w:rsidR="004B6210" w:rsidRPr="008045CC" w:rsidRDefault="006B6097" w:rsidP="006B6097">
      <w:pPr>
        <w:spacing w:before="240" w:after="240" w:line="360" w:lineRule="auto"/>
        <w:ind w:left="426"/>
        <w:jc w:val="both"/>
        <w:rPr>
          <w:rFonts w:ascii="Palatino Linotype" w:eastAsia="Palatino Linotype" w:hAnsi="Palatino Linotype" w:cs="Palatino Linotype"/>
          <w:b/>
        </w:rPr>
      </w:pPr>
      <w:r w:rsidRPr="008045CC">
        <w:rPr>
          <w:rFonts w:ascii="Palatino Linotype" w:hAnsi="Palatino Linotype"/>
        </w:rPr>
        <w:t xml:space="preserve">− </w:t>
      </w:r>
      <w:r w:rsidRPr="008045CC">
        <w:rPr>
          <w:rFonts w:ascii="Palatino Linotype" w:hAnsi="Palatino Linotype"/>
          <w:b/>
        </w:rPr>
        <w:t>Autorizar los nombramientos y movimientos de personal de las y los servidores públicos que ocupan un puesto de igual o menor jerarquía al de Directora o Director de Área en el sector central del Poder Ejecutivo Estatal.</w:t>
      </w:r>
    </w:p>
    <w:p w14:paraId="1695B251" w14:textId="384C946F"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hAnsi="Palatino Linotype"/>
        </w:rPr>
        <w:t>− Autorizar el documento de identificación oficial a las y los servidores públicos de acuerdo con la normatividad establecida.</w:t>
      </w:r>
    </w:p>
    <w:p w14:paraId="1EA12601" w14:textId="537C25B6"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hAnsi="Palatino Linotype"/>
        </w:rPr>
        <w:t>- Presentar para su suscripción los nombramientos de las y los servidores públicos designados por la o el titular del Ejecutivo Estatal, que ocupen un puesto de igual o mayor jerarquía a los de nivel de Directora o Director General en el Poder Ejecutivo Estatal.</w:t>
      </w:r>
    </w:p>
    <w:p w14:paraId="29B3A771" w14:textId="273BC07E" w:rsidR="006B6097" w:rsidRPr="008045CC" w:rsidRDefault="006B6097" w:rsidP="006B6097">
      <w:pPr>
        <w:spacing w:before="240" w:after="240" w:line="360" w:lineRule="auto"/>
        <w:ind w:left="426"/>
        <w:jc w:val="both"/>
        <w:rPr>
          <w:rFonts w:ascii="Palatino Linotype" w:hAnsi="Palatino Linotype"/>
        </w:rPr>
      </w:pPr>
      <w:r w:rsidRPr="008045CC">
        <w:rPr>
          <w:rFonts w:ascii="Palatino Linotype" w:hAnsi="Palatino Linotype"/>
        </w:rPr>
        <w:t xml:space="preserve">− Presentar para su autorización los nombramientos y movimientos de personal de las y los servidores públicos que ocupen un puesto de igual o mayor jerarquía a los de Directora o Director General en las dependencias y órganos administrativos desconcentrados del Poder Ejecutivo del Gobierno del Estado. </w:t>
      </w:r>
    </w:p>
    <w:p w14:paraId="6CE735F8" w14:textId="6C2B62BB" w:rsidR="006B6097" w:rsidRPr="008045CC" w:rsidRDefault="006B6097" w:rsidP="006B6097">
      <w:pPr>
        <w:spacing w:before="240" w:after="240" w:line="360" w:lineRule="auto"/>
        <w:ind w:left="426"/>
        <w:jc w:val="both"/>
        <w:rPr>
          <w:rFonts w:ascii="Palatino Linotype" w:hAnsi="Palatino Linotype"/>
          <w:b/>
        </w:rPr>
      </w:pPr>
      <w:r w:rsidRPr="008045CC">
        <w:rPr>
          <w:rFonts w:ascii="Palatino Linotype" w:hAnsi="Palatino Linotype"/>
        </w:rPr>
        <w:t xml:space="preserve">− </w:t>
      </w:r>
      <w:r w:rsidRPr="008045CC">
        <w:rPr>
          <w:rFonts w:ascii="Palatino Linotype" w:hAnsi="Palatino Linotype"/>
          <w:b/>
        </w:rPr>
        <w:t>Atender las solicitudes para la emisión de constancias relacionadas con la situación laboral de las y los servidores públicos de las dependencias y órganos administrativos desconcentrados del Poder Ejecutivo del Estado.</w:t>
      </w:r>
    </w:p>
    <w:p w14:paraId="5BF2997B" w14:textId="443E0BD2" w:rsidR="006B6097" w:rsidRPr="008045CC" w:rsidRDefault="006B6097" w:rsidP="006B6097">
      <w:pPr>
        <w:spacing w:before="240" w:after="240" w:line="360" w:lineRule="auto"/>
        <w:ind w:left="426"/>
        <w:jc w:val="both"/>
        <w:rPr>
          <w:rFonts w:ascii="Palatino Linotype" w:eastAsia="Palatino Linotype" w:hAnsi="Palatino Linotype" w:cs="Palatino Linotype"/>
          <w:b/>
        </w:rPr>
      </w:pPr>
      <w:r w:rsidRPr="008045CC">
        <w:rPr>
          <w:rFonts w:ascii="Palatino Linotype" w:hAnsi="Palatino Linotype"/>
        </w:rPr>
        <w:lastRenderedPageBreak/>
        <w:t>-</w:t>
      </w:r>
      <w:r w:rsidRPr="008045CC">
        <w:rPr>
          <w:rFonts w:ascii="Palatino Linotype" w:hAnsi="Palatino Linotype"/>
          <w:b/>
        </w:rPr>
        <w:t xml:space="preserve"> Mantener actualizadas las plantillas de plazas autorizadas y de personal de las dependencias y órganos administrativos desconcentrados del Poder Ejecutivo del Estado.</w:t>
      </w:r>
    </w:p>
    <w:p w14:paraId="47475B1B" w14:textId="2D9CDEBC" w:rsidR="006B6097" w:rsidRPr="008045CC" w:rsidRDefault="006B6097" w:rsidP="006B6097">
      <w:pPr>
        <w:spacing w:before="240" w:after="240" w:line="360" w:lineRule="auto"/>
        <w:jc w:val="both"/>
        <w:rPr>
          <w:rFonts w:ascii="Palatino Linotype" w:hAnsi="Palatino Linotype"/>
        </w:rPr>
      </w:pPr>
      <w:r w:rsidRPr="008045CC">
        <w:rPr>
          <w:rFonts w:ascii="Palatino Linotype" w:eastAsia="Palatino Linotype" w:hAnsi="Palatino Linotype" w:cs="Palatino Linotype"/>
        </w:rPr>
        <w:t xml:space="preserve">En este orden de ideas, es de suma importancia mencionar que </w:t>
      </w:r>
      <w:r w:rsidRPr="008045CC">
        <w:rPr>
          <w:rFonts w:ascii="Palatino Linotype" w:eastAsia="Palatino Linotype" w:hAnsi="Palatino Linotype" w:cs="Palatino Linotype"/>
          <w:b/>
          <w:u w:val="single"/>
        </w:rPr>
        <w:t>la Dirección General de Personal</w:t>
      </w:r>
      <w:r w:rsidRPr="008045CC">
        <w:rPr>
          <w:rFonts w:ascii="Palatino Linotype" w:eastAsia="Palatino Linotype" w:hAnsi="Palatino Linotype" w:cs="Palatino Linotype"/>
        </w:rPr>
        <w:t xml:space="preserve"> se encontraba adscrita a la Subsecretaría de Administración de la Secretaría de Finanzas, sin embargo, como lo refirió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 xml:space="preserve">en la etapa de manifestaciones, </w:t>
      </w:r>
      <w:r w:rsidR="0083457B" w:rsidRPr="008045CC">
        <w:rPr>
          <w:rFonts w:ascii="Palatino Linotype" w:hAnsi="Palatino Linotype"/>
          <w:b/>
          <w:u w:val="single"/>
        </w:rPr>
        <w:t>a la fecha de la solicitud ya</w:t>
      </w:r>
      <w:r w:rsidRPr="008045CC">
        <w:rPr>
          <w:rFonts w:ascii="Palatino Linotype" w:hAnsi="Palatino Linotype"/>
          <w:b/>
          <w:u w:val="single"/>
        </w:rPr>
        <w:t xml:space="preserve"> forma</w:t>
      </w:r>
      <w:r w:rsidR="0083457B" w:rsidRPr="008045CC">
        <w:rPr>
          <w:rFonts w:ascii="Palatino Linotype" w:hAnsi="Palatino Linotype"/>
          <w:b/>
          <w:u w:val="single"/>
        </w:rPr>
        <w:t>ba</w:t>
      </w:r>
      <w:r w:rsidRPr="008045CC">
        <w:rPr>
          <w:rFonts w:ascii="Palatino Linotype" w:hAnsi="Palatino Linotype"/>
          <w:b/>
          <w:u w:val="single"/>
        </w:rPr>
        <w:t xml:space="preserve"> parte de la estructura orgánica de la Oficialía Mayor,</w:t>
      </w:r>
      <w:r w:rsidRPr="008045CC">
        <w:rPr>
          <w:rFonts w:ascii="Palatino Linotype" w:hAnsi="Palatino Linotype"/>
        </w:rPr>
        <w:t xml:space="preserve"> de conformidad con el </w:t>
      </w:r>
      <w:r w:rsidRPr="008045CC">
        <w:rPr>
          <w:rFonts w:ascii="Palatino Linotype" w:hAnsi="Palatino Linotype" w:cs="Arial"/>
        </w:rPr>
        <w:t>A</w:t>
      </w:r>
      <w:r w:rsidRPr="008045CC">
        <w:rPr>
          <w:rFonts w:ascii="Palatino Linotype" w:hAnsi="Palatino Linotype"/>
        </w:rPr>
        <w:t>cuerdo por el que se transfieren los recursos de la Subsecretaría de Administración de la Secretaría de Finanzas a la Oficialía Mayor, publicado en el Periódico Oficial “Gaceta del Gobierno” del Estado de México, en fecha veintisiete de septiembre de dos mil veintitrés, como se lee enseguida para mejor referencia:</w:t>
      </w:r>
    </w:p>
    <w:p w14:paraId="177EE3DE" w14:textId="77777777" w:rsidR="006B6097" w:rsidRPr="008045CC" w:rsidRDefault="006B6097" w:rsidP="006B6097">
      <w:pPr>
        <w:spacing w:line="360" w:lineRule="auto"/>
        <w:jc w:val="center"/>
        <w:rPr>
          <w:noProof/>
        </w:rPr>
      </w:pPr>
      <w:r w:rsidRPr="008045CC">
        <w:rPr>
          <w:rFonts w:ascii="Palatino Linotype" w:hAnsi="Palatino Linotype" w:cs="Arial"/>
          <w:noProof/>
        </w:rPr>
        <w:drawing>
          <wp:inline distT="0" distB="0" distL="0" distR="0" wp14:anchorId="04D58580" wp14:editId="0E6F4171">
            <wp:extent cx="4500000" cy="127677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0000" cy="1276779"/>
                    </a:xfrm>
                    <a:prstGeom prst="rect">
                      <a:avLst/>
                    </a:prstGeom>
                  </pic:spPr>
                </pic:pic>
              </a:graphicData>
            </a:graphic>
          </wp:inline>
        </w:drawing>
      </w:r>
    </w:p>
    <w:p w14:paraId="79F872F1" w14:textId="77777777" w:rsidR="006B6097" w:rsidRPr="008045CC" w:rsidRDefault="006B6097" w:rsidP="006B6097">
      <w:pPr>
        <w:spacing w:line="360" w:lineRule="auto"/>
        <w:jc w:val="center"/>
        <w:rPr>
          <w:rFonts w:ascii="Palatino Linotype" w:hAnsi="Palatino Linotype" w:cs="Arial"/>
        </w:rPr>
      </w:pPr>
      <w:r w:rsidRPr="008045CC">
        <w:rPr>
          <w:rFonts w:ascii="Palatino Linotype" w:hAnsi="Palatino Linotype" w:cs="Arial"/>
          <w:noProof/>
        </w:rPr>
        <w:drawing>
          <wp:inline distT="0" distB="0" distL="0" distR="0" wp14:anchorId="5D2E3988" wp14:editId="01E4397C">
            <wp:extent cx="4498975" cy="197167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7220"/>
                    <a:stretch/>
                  </pic:blipFill>
                  <pic:spPr bwMode="auto">
                    <a:xfrm>
                      <a:off x="0" y="0"/>
                      <a:ext cx="4500000" cy="1972124"/>
                    </a:xfrm>
                    <a:prstGeom prst="rect">
                      <a:avLst/>
                    </a:prstGeom>
                    <a:ln>
                      <a:noFill/>
                    </a:ln>
                    <a:extLst>
                      <a:ext uri="{53640926-AAD7-44D8-BBD7-CCE9431645EC}">
                        <a14:shadowObscured xmlns:a14="http://schemas.microsoft.com/office/drawing/2010/main"/>
                      </a:ext>
                    </a:extLst>
                  </pic:spPr>
                </pic:pic>
              </a:graphicData>
            </a:graphic>
          </wp:inline>
        </w:drawing>
      </w:r>
    </w:p>
    <w:p w14:paraId="2B7DF56F" w14:textId="1A3D5D53" w:rsidR="00E12AF1" w:rsidRPr="008045CC" w:rsidRDefault="00E12AF1" w:rsidP="006B6097">
      <w:pPr>
        <w:spacing w:line="360" w:lineRule="auto"/>
        <w:jc w:val="center"/>
        <w:rPr>
          <w:rFonts w:ascii="Palatino Linotype" w:hAnsi="Palatino Linotype" w:cs="Arial"/>
        </w:rPr>
      </w:pPr>
      <w:r w:rsidRPr="008045CC">
        <w:rPr>
          <w:rFonts w:ascii="Palatino Linotype" w:hAnsi="Palatino Linotype" w:cs="Arial"/>
          <w:noProof/>
        </w:rPr>
        <w:lastRenderedPageBreak/>
        <w:drawing>
          <wp:inline distT="0" distB="0" distL="0" distR="0" wp14:anchorId="3F31F3E6" wp14:editId="3363B31F">
            <wp:extent cx="4499136" cy="11214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4294"/>
                    <a:stretch/>
                  </pic:blipFill>
                  <pic:spPr bwMode="auto">
                    <a:xfrm>
                      <a:off x="0" y="0"/>
                      <a:ext cx="4500000" cy="1121625"/>
                    </a:xfrm>
                    <a:prstGeom prst="rect">
                      <a:avLst/>
                    </a:prstGeom>
                    <a:ln>
                      <a:noFill/>
                    </a:ln>
                    <a:extLst>
                      <a:ext uri="{53640926-AAD7-44D8-BBD7-CCE9431645EC}">
                        <a14:shadowObscured xmlns:a14="http://schemas.microsoft.com/office/drawing/2010/main"/>
                      </a:ext>
                    </a:extLst>
                  </pic:spPr>
                </pic:pic>
              </a:graphicData>
            </a:graphic>
          </wp:inline>
        </w:drawing>
      </w:r>
    </w:p>
    <w:p w14:paraId="2825E586" w14:textId="06E537AD" w:rsidR="00460274" w:rsidRPr="008045CC" w:rsidRDefault="00E12AF1" w:rsidP="006B6097">
      <w:pPr>
        <w:spacing w:before="240" w:after="240" w:line="360" w:lineRule="auto"/>
        <w:jc w:val="both"/>
        <w:rPr>
          <w:rFonts w:ascii="Palatino Linotype" w:hAnsi="Palatino Linotype" w:cs="Arial"/>
        </w:rPr>
      </w:pPr>
      <w:r w:rsidRPr="008045CC">
        <w:rPr>
          <w:rFonts w:ascii="Palatino Linotype" w:hAnsi="Palatino Linotype" w:cs="Arial"/>
        </w:rPr>
        <w:t>En el mismo orden de ideas</w:t>
      </w:r>
      <w:r w:rsidR="00460274" w:rsidRPr="008045CC">
        <w:rPr>
          <w:rFonts w:ascii="Palatino Linotype" w:hAnsi="Palatino Linotype" w:cs="Arial"/>
        </w:rPr>
        <w:t>, se menciona que de conformidad con el artículo 4, del Reglamento Interior de la Oficialía Mayor,</w:t>
      </w:r>
      <w:r w:rsidR="0027520A" w:rsidRPr="008045CC">
        <w:rPr>
          <w:rFonts w:ascii="Palatino Linotype" w:hAnsi="Palatino Linotype" w:cs="Arial"/>
        </w:rPr>
        <w:t xml:space="preserve"> la estructura orgánica de </w:t>
      </w:r>
      <w:r w:rsidR="006D6E1E" w:rsidRPr="008045CC">
        <w:rPr>
          <w:rFonts w:ascii="Palatino Linotype" w:hAnsi="Palatino Linotype" w:cs="Arial"/>
        </w:rPr>
        <w:t xml:space="preserve">esta dependencia </w:t>
      </w:r>
      <w:r w:rsidR="0027520A" w:rsidRPr="008045CC">
        <w:rPr>
          <w:rFonts w:ascii="Palatino Linotype" w:hAnsi="Palatino Linotype" w:cs="Arial"/>
        </w:rPr>
        <w:t xml:space="preserve">se integra por las </w:t>
      </w:r>
      <w:r w:rsidR="00460274" w:rsidRPr="008045CC">
        <w:rPr>
          <w:rFonts w:ascii="Palatino Linotype" w:hAnsi="Palatino Linotype" w:cs="Arial"/>
        </w:rPr>
        <w:t>siguientes unidades administrativas</w:t>
      </w:r>
      <w:r w:rsidR="0027520A" w:rsidRPr="008045CC">
        <w:rPr>
          <w:rFonts w:ascii="Palatino Linotype" w:hAnsi="Palatino Linotype" w:cs="Arial"/>
        </w:rPr>
        <w:t>:</w:t>
      </w:r>
    </w:p>
    <w:p w14:paraId="43BA927F" w14:textId="77777777" w:rsidR="0027520A" w:rsidRPr="008045CC" w:rsidRDefault="0027520A" w:rsidP="0027520A">
      <w:pPr>
        <w:spacing w:before="120" w:after="120"/>
        <w:ind w:left="851" w:right="902"/>
        <w:jc w:val="both"/>
        <w:rPr>
          <w:rFonts w:ascii="Palatino Linotype" w:hAnsi="Palatino Linotype"/>
          <w:i/>
          <w:sz w:val="22"/>
        </w:rPr>
      </w:pPr>
      <w:r w:rsidRPr="008045CC">
        <w:t>“</w:t>
      </w:r>
      <w:r w:rsidRPr="008045CC">
        <w:rPr>
          <w:rFonts w:ascii="Palatino Linotype" w:hAnsi="Palatino Linotype"/>
          <w:b/>
          <w:i/>
          <w:sz w:val="22"/>
        </w:rPr>
        <w:t>Artículo 4</w:t>
      </w:r>
      <w:r w:rsidRPr="008045CC">
        <w:rPr>
          <w:rFonts w:ascii="Palatino Linotype" w:hAnsi="Palatino Linotype"/>
          <w:i/>
          <w:sz w:val="22"/>
        </w:rPr>
        <w:t xml:space="preserve">. Para el estudio, planeación y atención de los asuntos de su competencia, al frente de la Oficialía Mayor estará una persona titular quien se auxiliará de las unidades administrativas siguientes: </w:t>
      </w:r>
    </w:p>
    <w:p w14:paraId="0A76875E" w14:textId="77777777" w:rsidR="0027520A" w:rsidRPr="008045CC" w:rsidRDefault="0027520A" w:rsidP="0027520A">
      <w:pPr>
        <w:spacing w:before="120" w:after="120"/>
        <w:ind w:left="1134" w:right="902"/>
        <w:jc w:val="both"/>
        <w:rPr>
          <w:rFonts w:ascii="Palatino Linotype" w:hAnsi="Palatino Linotype"/>
          <w:i/>
          <w:sz w:val="22"/>
        </w:rPr>
      </w:pPr>
      <w:r w:rsidRPr="008045CC">
        <w:rPr>
          <w:rFonts w:ascii="Palatino Linotype" w:hAnsi="Palatino Linotype"/>
          <w:b/>
          <w:i/>
          <w:sz w:val="22"/>
        </w:rPr>
        <w:t>I</w:t>
      </w:r>
      <w:r w:rsidRPr="008045CC">
        <w:rPr>
          <w:rFonts w:ascii="Palatino Linotype" w:hAnsi="Palatino Linotype"/>
          <w:i/>
          <w:sz w:val="22"/>
        </w:rPr>
        <w:t xml:space="preserve">. Dirección General de Recursos Materiales; </w:t>
      </w:r>
    </w:p>
    <w:p w14:paraId="59FAAF24" w14:textId="77777777" w:rsidR="0027520A" w:rsidRPr="008045CC" w:rsidRDefault="0027520A" w:rsidP="0027520A">
      <w:pPr>
        <w:spacing w:before="120" w:after="120"/>
        <w:ind w:left="1134" w:right="902"/>
        <w:jc w:val="both"/>
        <w:rPr>
          <w:rFonts w:ascii="Palatino Linotype" w:hAnsi="Palatino Linotype"/>
          <w:b/>
          <w:i/>
          <w:sz w:val="22"/>
          <w:u w:val="single"/>
        </w:rPr>
      </w:pPr>
      <w:r w:rsidRPr="008045CC">
        <w:rPr>
          <w:rFonts w:ascii="Palatino Linotype" w:hAnsi="Palatino Linotype"/>
          <w:b/>
          <w:i/>
          <w:sz w:val="22"/>
          <w:u w:val="single"/>
        </w:rPr>
        <w:t xml:space="preserve">II. Dirección General de Personal; </w:t>
      </w:r>
    </w:p>
    <w:p w14:paraId="700DD5E9" w14:textId="77777777" w:rsidR="0027520A" w:rsidRPr="008045CC" w:rsidRDefault="0027520A" w:rsidP="0027520A">
      <w:pPr>
        <w:spacing w:before="120" w:after="120"/>
        <w:ind w:left="1134" w:right="902"/>
        <w:jc w:val="both"/>
        <w:rPr>
          <w:rFonts w:ascii="Palatino Linotype" w:hAnsi="Palatino Linotype"/>
          <w:i/>
          <w:sz w:val="22"/>
        </w:rPr>
      </w:pPr>
      <w:r w:rsidRPr="008045CC">
        <w:rPr>
          <w:rFonts w:ascii="Palatino Linotype" w:hAnsi="Palatino Linotype"/>
          <w:b/>
          <w:i/>
          <w:sz w:val="22"/>
        </w:rPr>
        <w:t>III</w:t>
      </w:r>
      <w:r w:rsidRPr="008045CC">
        <w:rPr>
          <w:rFonts w:ascii="Palatino Linotype" w:hAnsi="Palatino Linotype"/>
          <w:i/>
          <w:sz w:val="22"/>
        </w:rPr>
        <w:t xml:space="preserve">. Dirección General de Innovación; </w:t>
      </w:r>
    </w:p>
    <w:p w14:paraId="33BF48EF" w14:textId="77777777" w:rsidR="0027520A" w:rsidRPr="008045CC" w:rsidRDefault="0027520A" w:rsidP="0027520A">
      <w:pPr>
        <w:spacing w:before="120" w:after="120"/>
        <w:ind w:left="1134" w:right="902"/>
        <w:jc w:val="both"/>
        <w:rPr>
          <w:rFonts w:ascii="Palatino Linotype" w:hAnsi="Palatino Linotype"/>
          <w:i/>
          <w:sz w:val="22"/>
        </w:rPr>
      </w:pPr>
      <w:r w:rsidRPr="008045CC">
        <w:rPr>
          <w:rFonts w:ascii="Palatino Linotype" w:hAnsi="Palatino Linotype"/>
          <w:b/>
          <w:i/>
          <w:sz w:val="22"/>
        </w:rPr>
        <w:t>IV</w:t>
      </w:r>
      <w:r w:rsidRPr="008045CC">
        <w:rPr>
          <w:rFonts w:ascii="Palatino Linotype" w:hAnsi="Palatino Linotype"/>
          <w:i/>
          <w:sz w:val="22"/>
        </w:rPr>
        <w:t xml:space="preserve">. Coordinación de Servicios Auxiliares a Contingencias y Emergencias; </w:t>
      </w:r>
    </w:p>
    <w:p w14:paraId="439BD5A2" w14:textId="77777777" w:rsidR="0027520A" w:rsidRPr="008045CC" w:rsidRDefault="0027520A" w:rsidP="0027520A">
      <w:pPr>
        <w:spacing w:before="120" w:after="120"/>
        <w:ind w:left="1134" w:right="902"/>
        <w:jc w:val="both"/>
        <w:rPr>
          <w:rFonts w:ascii="Palatino Linotype" w:hAnsi="Palatino Linotype"/>
          <w:i/>
          <w:sz w:val="22"/>
        </w:rPr>
      </w:pPr>
      <w:r w:rsidRPr="008045CC">
        <w:rPr>
          <w:rFonts w:ascii="Palatino Linotype" w:hAnsi="Palatino Linotype"/>
          <w:b/>
          <w:i/>
          <w:sz w:val="22"/>
        </w:rPr>
        <w:t>V.</w:t>
      </w:r>
      <w:r w:rsidRPr="008045CC">
        <w:rPr>
          <w:rFonts w:ascii="Palatino Linotype" w:hAnsi="Palatino Linotype"/>
          <w:i/>
          <w:sz w:val="22"/>
        </w:rPr>
        <w:t xml:space="preserve"> Coordinación Administrativa; y, </w:t>
      </w:r>
    </w:p>
    <w:p w14:paraId="43877EF6" w14:textId="6501C0AF" w:rsidR="0027520A" w:rsidRPr="008045CC" w:rsidRDefault="0027520A" w:rsidP="0027520A">
      <w:pPr>
        <w:spacing w:before="120" w:after="120"/>
        <w:ind w:left="1134" w:right="902"/>
        <w:jc w:val="both"/>
        <w:rPr>
          <w:rFonts w:ascii="Palatino Linotype" w:hAnsi="Palatino Linotype" w:cs="Arial"/>
          <w:i/>
          <w:sz w:val="22"/>
        </w:rPr>
      </w:pPr>
      <w:r w:rsidRPr="008045CC">
        <w:rPr>
          <w:rFonts w:ascii="Palatino Linotype" w:hAnsi="Palatino Linotype"/>
          <w:b/>
          <w:i/>
          <w:sz w:val="22"/>
        </w:rPr>
        <w:t>VI.</w:t>
      </w:r>
      <w:r w:rsidRPr="008045CC">
        <w:rPr>
          <w:rFonts w:ascii="Palatino Linotype" w:hAnsi="Palatino Linotype"/>
          <w:i/>
          <w:sz w:val="22"/>
        </w:rPr>
        <w:t xml:space="preserve"> Coordinación Jurídica, de Igualdad de Género y Erradicación de la Violencia.”</w:t>
      </w:r>
    </w:p>
    <w:p w14:paraId="4B5E89B3" w14:textId="0D65B790" w:rsidR="006B6097" w:rsidRPr="008045CC" w:rsidRDefault="0083457B" w:rsidP="006B6097">
      <w:pPr>
        <w:spacing w:before="240" w:after="240" w:line="360" w:lineRule="auto"/>
        <w:jc w:val="both"/>
        <w:rPr>
          <w:rFonts w:ascii="Palatino Linotype" w:hAnsi="Palatino Linotype" w:cs="Arial"/>
        </w:rPr>
      </w:pPr>
      <w:r w:rsidRPr="008045CC">
        <w:rPr>
          <w:rFonts w:ascii="Palatino Linotype" w:hAnsi="Palatino Linotype" w:cs="Arial"/>
        </w:rPr>
        <w:t>Por lo que</w:t>
      </w:r>
      <w:r w:rsidR="00460274" w:rsidRPr="008045CC">
        <w:rPr>
          <w:rFonts w:ascii="Palatino Linotype" w:hAnsi="Palatino Linotype" w:cs="Arial"/>
        </w:rPr>
        <w:t xml:space="preserve">, </w:t>
      </w:r>
      <w:r w:rsidR="00EE4B6F" w:rsidRPr="008045CC">
        <w:rPr>
          <w:rFonts w:ascii="Palatino Linotype" w:hAnsi="Palatino Linotype" w:cs="Arial"/>
        </w:rPr>
        <w:t>queda de manifiesto</w:t>
      </w:r>
      <w:r w:rsidR="00A142D2" w:rsidRPr="008045CC">
        <w:rPr>
          <w:rFonts w:ascii="Palatino Linotype" w:hAnsi="Palatino Linotype" w:cs="Arial"/>
        </w:rPr>
        <w:t xml:space="preserve"> que la Dirección General de </w:t>
      </w:r>
      <w:r w:rsidR="00EE4B6F" w:rsidRPr="008045CC">
        <w:rPr>
          <w:rFonts w:ascii="Palatino Linotype" w:hAnsi="Palatino Linotype" w:cs="Arial"/>
        </w:rPr>
        <w:t xml:space="preserve">Personal ya no formaba parte de la estructura orgánica del </w:t>
      </w:r>
      <w:r w:rsidR="00EE4B6F" w:rsidRPr="008045CC">
        <w:rPr>
          <w:rFonts w:ascii="Palatino Linotype" w:hAnsi="Palatino Linotype" w:cs="Arial"/>
          <w:b/>
        </w:rPr>
        <w:t xml:space="preserve">Sujeto Obligado </w:t>
      </w:r>
      <w:r w:rsidR="00EE4B6F" w:rsidRPr="008045CC">
        <w:rPr>
          <w:rFonts w:ascii="Palatino Linotype" w:hAnsi="Palatino Linotype" w:cs="Arial"/>
        </w:rPr>
        <w:t>a la fecha de presentación de la solicitud, por lo tanto, la Unidad de Transparencia se encontraba impedida para turnar la misma para su atención a dicha unidad administrativa.</w:t>
      </w:r>
    </w:p>
    <w:p w14:paraId="29F8122D" w14:textId="5B11064F" w:rsidR="00EE4B6F" w:rsidRPr="008045CC" w:rsidRDefault="00EE4B6F" w:rsidP="006B6097">
      <w:pPr>
        <w:spacing w:before="240" w:after="240" w:line="360" w:lineRule="auto"/>
        <w:jc w:val="both"/>
        <w:rPr>
          <w:rFonts w:ascii="Palatino Linotype" w:hAnsi="Palatino Linotype" w:cs="Arial"/>
        </w:rPr>
      </w:pPr>
      <w:r w:rsidRPr="008045CC">
        <w:rPr>
          <w:rFonts w:ascii="Palatino Linotype" w:hAnsi="Palatino Linotype" w:cs="Arial"/>
        </w:rPr>
        <w:t xml:space="preserve">Para sustentar dicho argumento es oportuno mencionar que la Oficialía Mayor es un Sujeto Obligado reconocido en materia de transparencia, de conformidad con el Padrón de Sujetos Obligados aprobado por  el Pleno de este Instituto, según la Modificación aprobada en la Cuadragésima Sesión Ordinaria celebrada el </w:t>
      </w:r>
      <w:r w:rsidRPr="008045CC">
        <w:rPr>
          <w:rFonts w:ascii="Palatino Linotype" w:hAnsi="Palatino Linotype" w:cs="Arial"/>
        </w:rPr>
        <w:lastRenderedPageBreak/>
        <w:t>veintinueve de noviembre de dos mil veintitrés, como se ilustra a continuación para mejor referencia:</w:t>
      </w:r>
    </w:p>
    <w:p w14:paraId="67D518C6" w14:textId="10DC4D02" w:rsidR="00EE4B6F" w:rsidRPr="008045CC" w:rsidRDefault="00EE4B6F" w:rsidP="006B6097">
      <w:pPr>
        <w:spacing w:before="240" w:after="240" w:line="360" w:lineRule="auto"/>
        <w:jc w:val="both"/>
        <w:rPr>
          <w:rFonts w:ascii="Palatino Linotype" w:hAnsi="Palatino Linotype" w:cs="Arial"/>
        </w:rPr>
      </w:pPr>
      <w:r w:rsidRPr="008045CC">
        <w:rPr>
          <w:rFonts w:ascii="Palatino Linotype" w:hAnsi="Palatino Linotype" w:cs="Arial"/>
          <w:noProof/>
        </w:rPr>
        <w:drawing>
          <wp:inline distT="0" distB="0" distL="0" distR="0" wp14:anchorId="10EBCAC9" wp14:editId="63F684A4">
            <wp:extent cx="5612130" cy="4311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31165"/>
                    </a:xfrm>
                    <a:prstGeom prst="rect">
                      <a:avLst/>
                    </a:prstGeom>
                  </pic:spPr>
                </pic:pic>
              </a:graphicData>
            </a:graphic>
          </wp:inline>
        </w:drawing>
      </w:r>
      <w:r w:rsidRPr="008045CC">
        <w:rPr>
          <w:noProof/>
        </w:rPr>
        <w:t xml:space="preserve"> </w:t>
      </w:r>
      <w:r w:rsidRPr="008045CC">
        <w:rPr>
          <w:rFonts w:ascii="Palatino Linotype" w:hAnsi="Palatino Linotype" w:cs="Arial"/>
          <w:noProof/>
        </w:rPr>
        <w:drawing>
          <wp:inline distT="0" distB="0" distL="0" distR="0" wp14:anchorId="5E22D01A" wp14:editId="241ABEB1">
            <wp:extent cx="5612130" cy="174942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749425"/>
                    </a:xfrm>
                    <a:prstGeom prst="rect">
                      <a:avLst/>
                    </a:prstGeom>
                  </pic:spPr>
                </pic:pic>
              </a:graphicData>
            </a:graphic>
          </wp:inline>
        </w:drawing>
      </w:r>
      <w:r w:rsidRPr="008045CC">
        <w:rPr>
          <w:noProof/>
        </w:rPr>
        <w:t xml:space="preserve"> </w:t>
      </w:r>
      <w:r w:rsidRPr="008045CC">
        <w:rPr>
          <w:noProof/>
        </w:rPr>
        <w:drawing>
          <wp:inline distT="0" distB="0" distL="0" distR="0" wp14:anchorId="0C13C82A" wp14:editId="018A2B2A">
            <wp:extent cx="5612130" cy="316865"/>
            <wp:effectExtent l="0" t="0" r="762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16865"/>
                    </a:xfrm>
                    <a:prstGeom prst="rect">
                      <a:avLst/>
                    </a:prstGeom>
                  </pic:spPr>
                </pic:pic>
              </a:graphicData>
            </a:graphic>
          </wp:inline>
        </w:drawing>
      </w:r>
      <w:r w:rsidRPr="008045CC">
        <w:rPr>
          <w:rFonts w:ascii="Palatino Linotype" w:hAnsi="Palatino Linotype" w:cs="Arial"/>
        </w:rPr>
        <w:t xml:space="preserve"> </w:t>
      </w:r>
    </w:p>
    <w:p w14:paraId="32822EBA" w14:textId="27801577" w:rsidR="006B6097" w:rsidRPr="008045CC" w:rsidRDefault="00EE4B6F" w:rsidP="002C184B">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 xml:space="preserve">Por lo tanto, </w:t>
      </w:r>
      <w:r w:rsidR="006D6E1E" w:rsidRPr="008045CC">
        <w:rPr>
          <w:rFonts w:ascii="Palatino Linotype" w:eastAsia="Palatino Linotype" w:hAnsi="Palatino Linotype" w:cs="Palatino Linotype"/>
        </w:rPr>
        <w:t xml:space="preserve">toda vez que </w:t>
      </w:r>
      <w:r w:rsidRPr="008045CC">
        <w:rPr>
          <w:rFonts w:ascii="Palatino Linotype" w:eastAsia="Palatino Linotype" w:hAnsi="Palatino Linotype" w:cs="Palatino Linotype"/>
        </w:rPr>
        <w:t>la Oficialía Mayor es responsable de transparentar la información que en ejercicio de las atribuciones que le son conferidas</w:t>
      </w:r>
      <w:r w:rsidR="00B75A5B" w:rsidRPr="008045CC">
        <w:rPr>
          <w:rFonts w:ascii="Palatino Linotype" w:eastAsia="Palatino Linotype" w:hAnsi="Palatino Linotype" w:cs="Palatino Linotype"/>
        </w:rPr>
        <w:t>, genere, administre y/o posea</w:t>
      </w:r>
      <w:r w:rsidRPr="008045CC">
        <w:rPr>
          <w:rFonts w:ascii="Palatino Linotype" w:eastAsia="Palatino Linotype" w:hAnsi="Palatino Linotype" w:cs="Palatino Linotype"/>
        </w:rPr>
        <w:t xml:space="preserve"> a través d</w:t>
      </w:r>
      <w:r w:rsidR="00CD504B" w:rsidRPr="008045CC">
        <w:rPr>
          <w:rFonts w:ascii="Palatino Linotype" w:eastAsia="Palatino Linotype" w:hAnsi="Palatino Linotype" w:cs="Palatino Linotype"/>
        </w:rPr>
        <w:t>e sus unidades administrativas</w:t>
      </w:r>
      <w:r w:rsidR="006D6E1E" w:rsidRPr="008045CC">
        <w:rPr>
          <w:rFonts w:ascii="Palatino Linotype" w:eastAsia="Palatino Linotype" w:hAnsi="Palatino Linotype" w:cs="Palatino Linotype"/>
        </w:rPr>
        <w:t>, se reitera que la Secretaría de Finanzas no cuenta con competencia para proporcionar información que le compete a aquella.</w:t>
      </w:r>
    </w:p>
    <w:p w14:paraId="7A8C9CE6" w14:textId="3B9E3B7F" w:rsidR="00CD504B" w:rsidRPr="008045CC" w:rsidRDefault="00CD504B" w:rsidP="002C184B">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Bajo esta línea de pensamiento, se dejan a salvo los derechos</w:t>
      </w:r>
      <w:r w:rsidR="00AC6EF2" w:rsidRPr="008045CC">
        <w:rPr>
          <w:rFonts w:ascii="Palatino Linotype" w:eastAsia="Palatino Linotype" w:hAnsi="Palatino Linotype" w:cs="Palatino Linotype"/>
        </w:rPr>
        <w:t xml:space="preserve"> de la persona solicitante para </w:t>
      </w:r>
      <w:r w:rsidRPr="008045CC">
        <w:rPr>
          <w:rFonts w:ascii="Palatino Linotype" w:eastAsia="Palatino Linotype" w:hAnsi="Palatino Linotype" w:cs="Palatino Linotype"/>
        </w:rPr>
        <w:t>que, en caso de considerar conveniente a sus intereses el conocer la información que ha sido tema de estudio, la solicite a través de una nueva solicitud de información ante los Sujetos Obligados competente</w:t>
      </w:r>
      <w:r w:rsidR="00CA4495" w:rsidRPr="008045CC">
        <w:rPr>
          <w:rFonts w:ascii="Palatino Linotype" w:eastAsia="Palatino Linotype" w:hAnsi="Palatino Linotype" w:cs="Palatino Linotype"/>
        </w:rPr>
        <w:t>s</w:t>
      </w:r>
      <w:r w:rsidRPr="008045CC">
        <w:rPr>
          <w:rFonts w:ascii="Palatino Linotype" w:eastAsia="Palatino Linotype" w:hAnsi="Palatino Linotype" w:cs="Palatino Linotype"/>
        </w:rPr>
        <w:t>, esto es a la</w:t>
      </w:r>
      <w:r w:rsidR="00CA4495" w:rsidRPr="008045CC">
        <w:rPr>
          <w:rFonts w:ascii="Palatino Linotype" w:eastAsia="Palatino Linotype" w:hAnsi="Palatino Linotype" w:cs="Palatino Linotype"/>
        </w:rPr>
        <w:t xml:space="preserve"> Oficialía Mayor, </w:t>
      </w:r>
      <w:r w:rsidRPr="008045CC">
        <w:rPr>
          <w:rFonts w:ascii="Palatino Linotype" w:eastAsia="Palatino Linotype" w:hAnsi="Palatino Linotype" w:cs="Palatino Linotype"/>
        </w:rPr>
        <w:t>o bien</w:t>
      </w:r>
      <w:r w:rsidR="00CA4495" w:rsidRPr="008045CC">
        <w:rPr>
          <w:rFonts w:ascii="Palatino Linotype" w:eastAsia="Palatino Linotype" w:hAnsi="Palatino Linotype" w:cs="Palatino Linotype"/>
        </w:rPr>
        <w:t>,</w:t>
      </w:r>
      <w:r w:rsidRPr="008045CC">
        <w:rPr>
          <w:rFonts w:ascii="Palatino Linotype" w:eastAsia="Palatino Linotype" w:hAnsi="Palatino Linotype" w:cs="Palatino Linotype"/>
        </w:rPr>
        <w:t xml:space="preserve"> a las dependencias del Poder Ejecutivo en las que se enc</w:t>
      </w:r>
      <w:r w:rsidR="00CA4495" w:rsidRPr="008045CC">
        <w:rPr>
          <w:rFonts w:ascii="Palatino Linotype" w:eastAsia="Palatino Linotype" w:hAnsi="Palatino Linotype" w:cs="Palatino Linotype"/>
        </w:rPr>
        <w:t xml:space="preserve">ontrare </w:t>
      </w:r>
      <w:r w:rsidRPr="008045CC">
        <w:rPr>
          <w:rFonts w:ascii="Palatino Linotype" w:eastAsia="Palatino Linotype" w:hAnsi="Palatino Linotype" w:cs="Palatino Linotype"/>
        </w:rPr>
        <w:t>adscrita la persona referida.</w:t>
      </w:r>
    </w:p>
    <w:p w14:paraId="5ED5F7C0" w14:textId="77777777" w:rsidR="000D5D47" w:rsidRPr="008045CC" w:rsidRDefault="00524E16">
      <w:pPr>
        <w:spacing w:before="240" w:after="240" w:line="360" w:lineRule="auto"/>
        <w:ind w:right="51"/>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 xml:space="preserve">Derivado de lo expuesto, se concluye que los motivos de inconformidad de la parte </w:t>
      </w:r>
      <w:r w:rsidRPr="008045CC">
        <w:rPr>
          <w:rFonts w:ascii="Palatino Linotype" w:eastAsia="Palatino Linotype" w:hAnsi="Palatino Linotype" w:cs="Palatino Linotype"/>
          <w:b/>
        </w:rPr>
        <w:t xml:space="preserve">Recurrente </w:t>
      </w:r>
      <w:r w:rsidRPr="008045CC">
        <w:rPr>
          <w:rFonts w:ascii="Palatino Linotype" w:eastAsia="Palatino Linotype" w:hAnsi="Palatino Linotype" w:cs="Palatino Linotype"/>
        </w:rPr>
        <w:t xml:space="preserve">devienen infundados, siendo procedente </w:t>
      </w:r>
      <w:r w:rsidRPr="008045CC">
        <w:rPr>
          <w:rFonts w:ascii="Palatino Linotype" w:eastAsia="Palatino Linotype" w:hAnsi="Palatino Linotype" w:cs="Palatino Linotype"/>
          <w:i/>
        </w:rPr>
        <w:t xml:space="preserve">Confirmar </w:t>
      </w:r>
      <w:r w:rsidRPr="008045CC">
        <w:rPr>
          <w:rFonts w:ascii="Palatino Linotype" w:eastAsia="Palatino Linotype" w:hAnsi="Palatino Linotype" w:cs="Palatino Linotype"/>
        </w:rPr>
        <w:t xml:space="preserve">la respuesta proporcionada por el </w:t>
      </w:r>
      <w:r w:rsidRPr="008045CC">
        <w:rPr>
          <w:rFonts w:ascii="Palatino Linotype" w:eastAsia="Palatino Linotype" w:hAnsi="Palatino Linotype" w:cs="Palatino Linotype"/>
          <w:b/>
        </w:rPr>
        <w:t xml:space="preserve">Sujeto Obligado </w:t>
      </w:r>
      <w:r w:rsidRPr="008045CC">
        <w:rPr>
          <w:rFonts w:ascii="Palatino Linotype" w:eastAsia="Palatino Linotype" w:hAnsi="Palatino Linotype" w:cs="Palatino Linotype"/>
        </w:rPr>
        <w:t>en términos del artículo 186, fracción II de la Ley de Transparencia y Acceso a la Información Pública del Estado de México y Municipios.</w:t>
      </w:r>
    </w:p>
    <w:p w14:paraId="518E5A4A"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D2AA50B" w14:textId="77777777" w:rsidR="000D5D47" w:rsidRPr="008045CC" w:rsidRDefault="00524E1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045CC">
        <w:rPr>
          <w:rFonts w:ascii="Palatino Linotype" w:eastAsia="Palatino Linotype" w:hAnsi="Palatino Linotype" w:cs="Palatino Linotype"/>
          <w:b/>
        </w:rPr>
        <w:t>III. R E S U E L V E</w:t>
      </w:r>
    </w:p>
    <w:p w14:paraId="480A80DF" w14:textId="07CEF56A"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Primero. </w:t>
      </w:r>
      <w:r w:rsidRPr="008045CC">
        <w:rPr>
          <w:rFonts w:ascii="Palatino Linotype" w:eastAsia="Palatino Linotype" w:hAnsi="Palatino Linotype" w:cs="Palatino Linotype"/>
        </w:rPr>
        <w:t xml:space="preserve">Son </w:t>
      </w:r>
      <w:r w:rsidRPr="008045CC">
        <w:rPr>
          <w:rFonts w:ascii="Palatino Linotype" w:eastAsia="Palatino Linotype" w:hAnsi="Palatino Linotype" w:cs="Palatino Linotype"/>
          <w:b/>
        </w:rPr>
        <w:t>infundadas</w:t>
      </w:r>
      <w:r w:rsidRPr="008045CC">
        <w:rPr>
          <w:rFonts w:ascii="Palatino Linotype" w:eastAsia="Palatino Linotype" w:hAnsi="Palatino Linotype" w:cs="Palatino Linotype"/>
        </w:rPr>
        <w:t xml:space="preserve"> las razones o motivos de inconformidad hechos valer por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en el recurso de revisión </w:t>
      </w:r>
      <w:r w:rsidRPr="008045CC">
        <w:rPr>
          <w:rFonts w:ascii="Palatino Linotype" w:eastAsia="Palatino Linotype" w:hAnsi="Palatino Linotype" w:cs="Palatino Linotype"/>
          <w:b/>
        </w:rPr>
        <w:t>0</w:t>
      </w:r>
      <w:r w:rsidR="00CD504B" w:rsidRPr="008045CC">
        <w:rPr>
          <w:rFonts w:ascii="Palatino Linotype" w:eastAsia="Palatino Linotype" w:hAnsi="Palatino Linotype" w:cs="Palatino Linotype"/>
          <w:b/>
        </w:rPr>
        <w:t>1639</w:t>
      </w:r>
      <w:r w:rsidRPr="008045CC">
        <w:rPr>
          <w:rFonts w:ascii="Palatino Linotype" w:eastAsia="Palatino Linotype" w:hAnsi="Palatino Linotype" w:cs="Palatino Linotype"/>
          <w:b/>
        </w:rPr>
        <w:t>/INFOEM/IP/RR/2024</w:t>
      </w:r>
      <w:r w:rsidRPr="008045CC">
        <w:rPr>
          <w:rFonts w:ascii="Palatino Linotype" w:eastAsia="Palatino Linotype" w:hAnsi="Palatino Linotype" w:cs="Palatino Linotype"/>
        </w:rPr>
        <w:t xml:space="preserve">, por lo que, en términos de los argumentos de derecho señalados en el considerando </w:t>
      </w:r>
      <w:r w:rsidRPr="008045CC">
        <w:rPr>
          <w:rFonts w:ascii="Palatino Linotype" w:eastAsia="Palatino Linotype" w:hAnsi="Palatino Linotype" w:cs="Palatino Linotype"/>
          <w:b/>
        </w:rPr>
        <w:t>Cuarto</w:t>
      </w:r>
      <w:r w:rsidRPr="008045CC">
        <w:rPr>
          <w:rFonts w:ascii="Palatino Linotype" w:eastAsia="Palatino Linotype" w:hAnsi="Palatino Linotype" w:cs="Palatino Linotype"/>
        </w:rPr>
        <w:t>, se</w:t>
      </w:r>
      <w:r w:rsidRPr="008045CC">
        <w:rPr>
          <w:rFonts w:ascii="Palatino Linotype" w:eastAsia="Palatino Linotype" w:hAnsi="Palatino Linotype" w:cs="Palatino Linotype"/>
          <w:b/>
        </w:rPr>
        <w:t xml:space="preserve"> Confirma </w:t>
      </w:r>
      <w:r w:rsidRPr="008045CC">
        <w:rPr>
          <w:rFonts w:ascii="Palatino Linotype" w:eastAsia="Palatino Linotype" w:hAnsi="Palatino Linotype" w:cs="Palatino Linotype"/>
        </w:rPr>
        <w:t xml:space="preserve">la respuesta del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w:t>
      </w:r>
    </w:p>
    <w:p w14:paraId="55FEB7BD"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Segundo. Notifíquese, </w:t>
      </w:r>
      <w:r w:rsidRPr="008045CC">
        <w:rPr>
          <w:rFonts w:ascii="Palatino Linotype" w:eastAsia="Palatino Linotype" w:hAnsi="Palatino Linotype" w:cs="Palatino Linotype"/>
        </w:rPr>
        <w:t xml:space="preserve">vía </w:t>
      </w:r>
      <w:r w:rsidRPr="008045CC">
        <w:rPr>
          <w:rFonts w:ascii="Palatino Linotype" w:eastAsia="Palatino Linotype" w:hAnsi="Palatino Linotype" w:cs="Palatino Linotype"/>
          <w:b/>
        </w:rPr>
        <w:t xml:space="preserve">SAIMEX, </w:t>
      </w:r>
      <w:r w:rsidRPr="008045CC">
        <w:rPr>
          <w:rFonts w:ascii="Palatino Linotype" w:eastAsia="Palatino Linotype" w:hAnsi="Palatino Linotype" w:cs="Palatino Linotype"/>
        </w:rPr>
        <w:t xml:space="preserve">al responsable de la Unidad de Transparencia del </w:t>
      </w:r>
      <w:r w:rsidRPr="008045CC">
        <w:rPr>
          <w:rFonts w:ascii="Palatino Linotype" w:eastAsia="Palatino Linotype" w:hAnsi="Palatino Linotype" w:cs="Palatino Linotype"/>
          <w:b/>
        </w:rPr>
        <w:t>Sujeto Obligado</w:t>
      </w:r>
      <w:r w:rsidRPr="008045CC">
        <w:rPr>
          <w:rFonts w:ascii="Palatino Linotype" w:eastAsia="Palatino Linotype" w:hAnsi="Palatino Linotype" w:cs="Palatino Linotype"/>
        </w:rPr>
        <w:t xml:space="preserve"> para su conocimiento, la presente resolución.</w:t>
      </w:r>
    </w:p>
    <w:p w14:paraId="27DBA780" w14:textId="77777777" w:rsidR="000D5D47" w:rsidRPr="008045CC" w:rsidRDefault="00524E16">
      <w:pPr>
        <w:spacing w:before="240" w:after="240" w:line="360" w:lineRule="auto"/>
        <w:jc w:val="both"/>
        <w:rPr>
          <w:rFonts w:ascii="Palatino Linotype" w:eastAsia="Palatino Linotype" w:hAnsi="Palatino Linotype" w:cs="Palatino Linotype"/>
        </w:rPr>
      </w:pPr>
      <w:r w:rsidRPr="008045CC">
        <w:rPr>
          <w:rFonts w:ascii="Palatino Linotype" w:eastAsia="Palatino Linotype" w:hAnsi="Palatino Linotype" w:cs="Palatino Linotype"/>
          <w:b/>
        </w:rPr>
        <w:t xml:space="preserve">Tercero.  Notifíquese, </w:t>
      </w:r>
      <w:r w:rsidRPr="008045CC">
        <w:rPr>
          <w:rFonts w:ascii="Palatino Linotype" w:eastAsia="Palatino Linotype" w:hAnsi="Palatino Linotype" w:cs="Palatino Linotype"/>
        </w:rPr>
        <w:t xml:space="preserve">vía </w:t>
      </w:r>
      <w:r w:rsidRPr="008045CC">
        <w:rPr>
          <w:rFonts w:ascii="Palatino Linotype" w:eastAsia="Palatino Linotype" w:hAnsi="Palatino Linotype" w:cs="Palatino Linotype"/>
          <w:b/>
        </w:rPr>
        <w:t xml:space="preserve">SAIMEX, </w:t>
      </w:r>
      <w:r w:rsidRPr="008045CC">
        <w:rPr>
          <w:rFonts w:ascii="Palatino Linotype" w:eastAsia="Palatino Linotype" w:hAnsi="Palatino Linotype" w:cs="Palatino Linotype"/>
        </w:rPr>
        <w:t xml:space="preserve">a la parte </w:t>
      </w:r>
      <w:r w:rsidRPr="008045CC">
        <w:rPr>
          <w:rFonts w:ascii="Palatino Linotype" w:eastAsia="Palatino Linotype" w:hAnsi="Palatino Linotype" w:cs="Palatino Linotype"/>
          <w:b/>
        </w:rPr>
        <w:t>Recurrente</w:t>
      </w:r>
      <w:r w:rsidRPr="008045C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0B5AB2C" w14:textId="7DFD2DF8" w:rsidR="000D5D47" w:rsidRPr="008045CC" w:rsidRDefault="00524E16">
      <w:pPr>
        <w:tabs>
          <w:tab w:val="left" w:pos="8647"/>
        </w:tabs>
        <w:spacing w:before="240" w:after="240" w:line="360" w:lineRule="auto"/>
        <w:ind w:right="51"/>
        <w:jc w:val="both"/>
        <w:rPr>
          <w:rFonts w:ascii="Palatino Linotype" w:eastAsia="Palatino Linotype" w:hAnsi="Palatino Linotype" w:cs="Palatino Linotype"/>
        </w:rPr>
      </w:pPr>
      <w:r w:rsidRPr="008045CC">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322EB" w:rsidRPr="008045CC">
        <w:rPr>
          <w:rFonts w:ascii="Palatino Linotype" w:eastAsia="Palatino Linotype" w:hAnsi="Palatino Linotype" w:cs="Palatino Linotype"/>
        </w:rPr>
        <w:t>TRIGÉSIMA</w:t>
      </w:r>
      <w:r w:rsidRPr="008045CC">
        <w:rPr>
          <w:rFonts w:ascii="Palatino Linotype" w:eastAsia="Palatino Linotype" w:hAnsi="Palatino Linotype" w:cs="Palatino Linotype"/>
        </w:rPr>
        <w:t xml:space="preserve"> SESIÓN ORDINARIA CELEBRADA EL </w:t>
      </w:r>
      <w:r w:rsidR="000322EB" w:rsidRPr="008045CC">
        <w:rPr>
          <w:rFonts w:ascii="Palatino Linotype" w:eastAsia="Palatino Linotype" w:hAnsi="Palatino Linotype" w:cs="Palatino Linotype"/>
        </w:rPr>
        <w:t xml:space="preserve">VEINTIOCHO </w:t>
      </w:r>
      <w:r w:rsidRPr="008045CC">
        <w:rPr>
          <w:rFonts w:ascii="Palatino Linotype" w:eastAsia="Palatino Linotype" w:hAnsi="Palatino Linotype" w:cs="Palatino Linotype"/>
        </w:rPr>
        <w:t>DE AGOSTO DE DOS MIL VEINTICUATRO, ANTE EL SECRETARIO TÉCNICO DEL PLENO ALEXIS TAPIA RAMÍREZ.</w:t>
      </w:r>
    </w:p>
    <w:p w14:paraId="44749060" w14:textId="77777777" w:rsidR="000D5D47" w:rsidRPr="008045CC" w:rsidRDefault="000D5D47">
      <w:pPr>
        <w:spacing w:line="360" w:lineRule="auto"/>
        <w:jc w:val="both"/>
        <w:rPr>
          <w:rFonts w:ascii="Palatino Linotype" w:eastAsia="Palatino Linotype" w:hAnsi="Palatino Linotype" w:cs="Palatino Linotype"/>
        </w:rPr>
      </w:pPr>
    </w:p>
    <w:p w14:paraId="46D3811A" w14:textId="77777777" w:rsidR="000D5D47" w:rsidRPr="008045CC" w:rsidRDefault="000D5D47">
      <w:pPr>
        <w:spacing w:line="360" w:lineRule="auto"/>
        <w:jc w:val="both"/>
        <w:rPr>
          <w:rFonts w:ascii="Palatino Linotype" w:eastAsia="Palatino Linotype" w:hAnsi="Palatino Linotype" w:cs="Palatino Linotype"/>
        </w:rPr>
      </w:pPr>
    </w:p>
    <w:p w14:paraId="3B0C8E33" w14:textId="77777777" w:rsidR="000D5D47" w:rsidRPr="008045CC" w:rsidRDefault="000D5D47">
      <w:pPr>
        <w:spacing w:line="360" w:lineRule="auto"/>
        <w:jc w:val="both"/>
        <w:rPr>
          <w:rFonts w:ascii="Palatino Linotype" w:eastAsia="Palatino Linotype" w:hAnsi="Palatino Linotype" w:cs="Palatino Linotype"/>
        </w:rPr>
      </w:pPr>
    </w:p>
    <w:p w14:paraId="6BB80681" w14:textId="77777777" w:rsidR="000D5D47" w:rsidRPr="008045CC" w:rsidRDefault="000D5D47">
      <w:pPr>
        <w:spacing w:line="360" w:lineRule="auto"/>
        <w:jc w:val="both"/>
        <w:rPr>
          <w:rFonts w:ascii="Palatino Linotype" w:eastAsia="Palatino Linotype" w:hAnsi="Palatino Linotype" w:cs="Palatino Linotype"/>
        </w:rPr>
      </w:pPr>
    </w:p>
    <w:p w14:paraId="0DDE63C0" w14:textId="77777777" w:rsidR="000D5D47" w:rsidRPr="008045CC" w:rsidRDefault="000D5D47">
      <w:pPr>
        <w:spacing w:line="360" w:lineRule="auto"/>
        <w:jc w:val="both"/>
        <w:rPr>
          <w:rFonts w:ascii="Palatino Linotype" w:eastAsia="Palatino Linotype" w:hAnsi="Palatino Linotype" w:cs="Palatino Linotype"/>
        </w:rPr>
      </w:pPr>
    </w:p>
    <w:p w14:paraId="27A56AFC" w14:textId="77777777" w:rsidR="000D5D47" w:rsidRPr="008045CC" w:rsidRDefault="000D5D47">
      <w:pPr>
        <w:spacing w:line="360" w:lineRule="auto"/>
        <w:jc w:val="both"/>
        <w:rPr>
          <w:rFonts w:ascii="Palatino Linotype" w:eastAsia="Palatino Linotype" w:hAnsi="Palatino Linotype" w:cs="Palatino Linotype"/>
        </w:rPr>
      </w:pPr>
    </w:p>
    <w:p w14:paraId="1005FBCC" w14:textId="77777777" w:rsidR="000D5D47" w:rsidRPr="008045CC" w:rsidRDefault="000D5D47">
      <w:pPr>
        <w:spacing w:line="360" w:lineRule="auto"/>
        <w:jc w:val="both"/>
        <w:rPr>
          <w:rFonts w:ascii="Palatino Linotype" w:eastAsia="Palatino Linotype" w:hAnsi="Palatino Linotype" w:cs="Palatino Linotype"/>
        </w:rPr>
      </w:pPr>
    </w:p>
    <w:p w14:paraId="50998811" w14:textId="77777777" w:rsidR="000D5D47" w:rsidRPr="008045CC" w:rsidRDefault="000D5D47">
      <w:pPr>
        <w:spacing w:line="360" w:lineRule="auto"/>
        <w:jc w:val="both"/>
        <w:rPr>
          <w:rFonts w:ascii="Palatino Linotype" w:eastAsia="Palatino Linotype" w:hAnsi="Palatino Linotype" w:cs="Palatino Linotype"/>
        </w:rPr>
      </w:pPr>
    </w:p>
    <w:p w14:paraId="2D05CE8A" w14:textId="77777777" w:rsidR="000D5D47" w:rsidRPr="008045CC" w:rsidRDefault="000D5D47">
      <w:pPr>
        <w:spacing w:line="360" w:lineRule="auto"/>
        <w:jc w:val="both"/>
        <w:rPr>
          <w:rFonts w:ascii="Palatino Linotype" w:eastAsia="Palatino Linotype" w:hAnsi="Palatino Linotype" w:cs="Palatino Linotype"/>
        </w:rPr>
      </w:pPr>
    </w:p>
    <w:p w14:paraId="52D16038" w14:textId="77777777" w:rsidR="000D5D47" w:rsidRPr="008045CC" w:rsidRDefault="000D5D47">
      <w:pPr>
        <w:spacing w:line="360" w:lineRule="auto"/>
        <w:jc w:val="both"/>
        <w:rPr>
          <w:rFonts w:ascii="Palatino Linotype" w:eastAsia="Palatino Linotype" w:hAnsi="Palatino Linotype" w:cs="Palatino Linotype"/>
        </w:rPr>
      </w:pPr>
    </w:p>
    <w:p w14:paraId="45652740" w14:textId="77777777" w:rsidR="000D5D47" w:rsidRPr="008045CC" w:rsidRDefault="000D5D47">
      <w:pPr>
        <w:spacing w:line="360" w:lineRule="auto"/>
        <w:jc w:val="both"/>
        <w:rPr>
          <w:rFonts w:ascii="Palatino Linotype" w:eastAsia="Palatino Linotype" w:hAnsi="Palatino Linotype" w:cs="Palatino Linotype"/>
        </w:rPr>
      </w:pPr>
    </w:p>
    <w:p w14:paraId="549F9319" w14:textId="77777777" w:rsidR="000D5D47" w:rsidRPr="008045CC" w:rsidRDefault="000D5D47">
      <w:pPr>
        <w:spacing w:line="360" w:lineRule="auto"/>
        <w:jc w:val="both"/>
        <w:rPr>
          <w:rFonts w:ascii="Palatino Linotype" w:eastAsia="Palatino Linotype" w:hAnsi="Palatino Linotype" w:cs="Palatino Linotype"/>
        </w:rPr>
      </w:pPr>
    </w:p>
    <w:p w14:paraId="08DAFF8D" w14:textId="77777777" w:rsidR="000D5D47" w:rsidRPr="008045CC" w:rsidRDefault="000D5D47">
      <w:pPr>
        <w:spacing w:line="360" w:lineRule="auto"/>
        <w:jc w:val="both"/>
        <w:rPr>
          <w:rFonts w:ascii="Palatino Linotype" w:eastAsia="Palatino Linotype" w:hAnsi="Palatino Linotype" w:cs="Palatino Linotype"/>
        </w:rPr>
      </w:pPr>
    </w:p>
    <w:p w14:paraId="548A730D" w14:textId="77777777" w:rsidR="000D5D47" w:rsidRPr="008045CC" w:rsidRDefault="000D5D47">
      <w:pPr>
        <w:spacing w:line="360" w:lineRule="auto"/>
        <w:jc w:val="both"/>
        <w:rPr>
          <w:rFonts w:ascii="Palatino Linotype" w:eastAsia="Palatino Linotype" w:hAnsi="Palatino Linotype" w:cs="Palatino Linotype"/>
        </w:rPr>
      </w:pPr>
    </w:p>
    <w:p w14:paraId="5E6CA7B7" w14:textId="77777777" w:rsidR="000D5D47" w:rsidRPr="008045CC" w:rsidRDefault="000D5D47">
      <w:pPr>
        <w:spacing w:line="360" w:lineRule="auto"/>
        <w:jc w:val="both"/>
        <w:rPr>
          <w:rFonts w:ascii="Palatino Linotype" w:eastAsia="Palatino Linotype" w:hAnsi="Palatino Linotype" w:cs="Palatino Linotype"/>
        </w:rPr>
      </w:pPr>
    </w:p>
    <w:p w14:paraId="096B0A33" w14:textId="77777777" w:rsidR="000D5D47" w:rsidRPr="008045CC" w:rsidRDefault="000D5D47">
      <w:pPr>
        <w:spacing w:line="360" w:lineRule="auto"/>
        <w:jc w:val="both"/>
        <w:rPr>
          <w:rFonts w:ascii="Palatino Linotype" w:eastAsia="Palatino Linotype" w:hAnsi="Palatino Linotype" w:cs="Palatino Linotype"/>
        </w:rPr>
      </w:pPr>
    </w:p>
    <w:p w14:paraId="6A72FD86" w14:textId="77777777" w:rsidR="000D5D47" w:rsidRPr="008045CC" w:rsidRDefault="000D5D47">
      <w:pPr>
        <w:spacing w:line="360" w:lineRule="auto"/>
        <w:jc w:val="both"/>
        <w:rPr>
          <w:rFonts w:ascii="Palatino Linotype" w:eastAsia="Palatino Linotype" w:hAnsi="Palatino Linotype" w:cs="Palatino Linotype"/>
        </w:rPr>
      </w:pPr>
    </w:p>
    <w:p w14:paraId="5874E3F5" w14:textId="77777777" w:rsidR="000D5D47" w:rsidRPr="008045CC" w:rsidRDefault="000D5D47">
      <w:pPr>
        <w:spacing w:line="360" w:lineRule="auto"/>
        <w:jc w:val="both"/>
        <w:rPr>
          <w:rFonts w:ascii="Palatino Linotype" w:eastAsia="Palatino Linotype" w:hAnsi="Palatino Linotype" w:cs="Palatino Linotype"/>
        </w:rPr>
      </w:pPr>
    </w:p>
    <w:p w14:paraId="175A0586" w14:textId="77777777" w:rsidR="000D5D47" w:rsidRPr="008045CC" w:rsidRDefault="000D5D47">
      <w:pPr>
        <w:spacing w:line="360" w:lineRule="auto"/>
        <w:jc w:val="both"/>
        <w:rPr>
          <w:rFonts w:ascii="Palatino Linotype" w:eastAsia="Palatino Linotype" w:hAnsi="Palatino Linotype" w:cs="Palatino Linotype"/>
        </w:rPr>
      </w:pPr>
    </w:p>
    <w:p w14:paraId="73929F26" w14:textId="77777777" w:rsidR="000D5D47" w:rsidRPr="008045CC" w:rsidRDefault="000D5D47">
      <w:pPr>
        <w:spacing w:line="360" w:lineRule="auto"/>
        <w:jc w:val="both"/>
        <w:rPr>
          <w:rFonts w:ascii="Palatino Linotype" w:eastAsia="Palatino Linotype" w:hAnsi="Palatino Linotype" w:cs="Palatino Linotype"/>
        </w:rPr>
      </w:pPr>
    </w:p>
    <w:p w14:paraId="5AF05ADB" w14:textId="77777777" w:rsidR="000D5D47" w:rsidRPr="008045CC" w:rsidRDefault="000D5D47">
      <w:pPr>
        <w:spacing w:line="360" w:lineRule="auto"/>
        <w:jc w:val="both"/>
        <w:rPr>
          <w:rFonts w:ascii="Palatino Linotype" w:eastAsia="Palatino Linotype" w:hAnsi="Palatino Linotype" w:cs="Palatino Linotype"/>
        </w:rPr>
      </w:pPr>
    </w:p>
    <w:p w14:paraId="51DA6CAF" w14:textId="77777777" w:rsidR="000D5D47" w:rsidRPr="008045CC" w:rsidRDefault="000D5D47">
      <w:pPr>
        <w:spacing w:line="360" w:lineRule="auto"/>
        <w:jc w:val="both"/>
        <w:rPr>
          <w:rFonts w:ascii="Palatino Linotype" w:eastAsia="Palatino Linotype" w:hAnsi="Palatino Linotype" w:cs="Palatino Linotype"/>
        </w:rPr>
      </w:pPr>
    </w:p>
    <w:sectPr w:rsidR="000D5D47" w:rsidRPr="008045C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4AC7" w14:textId="77777777" w:rsidR="00E54D40" w:rsidRDefault="00E54D40">
      <w:r>
        <w:separator/>
      </w:r>
    </w:p>
  </w:endnote>
  <w:endnote w:type="continuationSeparator" w:id="0">
    <w:p w14:paraId="51906951" w14:textId="77777777" w:rsidR="00E54D40" w:rsidRDefault="00E5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91FE" w14:textId="77777777" w:rsidR="00EE4B6F" w:rsidRDefault="00EE4B6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C2463">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C2463">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1247A2BB" w14:textId="77777777" w:rsidR="00EE4B6F" w:rsidRDefault="00EE4B6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2951" w14:textId="77777777" w:rsidR="00EE4B6F" w:rsidRDefault="00EE4B6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A449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A449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33A6D1A2" w14:textId="77777777" w:rsidR="00EE4B6F" w:rsidRDefault="00EE4B6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843E" w14:textId="77777777" w:rsidR="00E54D40" w:rsidRDefault="00E54D40">
      <w:r>
        <w:separator/>
      </w:r>
    </w:p>
  </w:footnote>
  <w:footnote w:type="continuationSeparator" w:id="0">
    <w:p w14:paraId="60B31B23" w14:textId="77777777" w:rsidR="00E54D40" w:rsidRDefault="00E54D40">
      <w:r>
        <w:continuationSeparator/>
      </w:r>
    </w:p>
  </w:footnote>
  <w:footnote w:id="1">
    <w:p w14:paraId="6C09B44D" w14:textId="77777777" w:rsidR="00EE4B6F" w:rsidRDefault="00EE4B6F" w:rsidP="004B11D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0FF5" w14:textId="77777777" w:rsidR="00EE4B6F" w:rsidRDefault="00EE4B6F">
    <w:pPr>
      <w:rPr>
        <w:rFonts w:ascii="Cambria" w:eastAsia="Cambria" w:hAnsi="Cambria" w:cs="Cambria"/>
        <w:color w:val="000000"/>
      </w:rPr>
    </w:pPr>
    <w:r>
      <w:rPr>
        <w:noProof/>
      </w:rPr>
      <w:drawing>
        <wp:anchor distT="0" distB="0" distL="0" distR="0" simplePos="0" relativeHeight="251658240" behindDoc="1" locked="0" layoutInCell="1" hidden="0" allowOverlap="1" wp14:anchorId="0B1339EB" wp14:editId="7BA1A04B">
          <wp:simplePos x="0" y="0"/>
          <wp:positionH relativeFrom="column">
            <wp:posOffset>-1080107</wp:posOffset>
          </wp:positionH>
          <wp:positionV relativeFrom="paragraph">
            <wp:posOffset>-488282</wp:posOffset>
          </wp:positionV>
          <wp:extent cx="7809865" cy="10165715"/>
          <wp:effectExtent l="0" t="0" r="0" b="0"/>
          <wp:wrapNone/>
          <wp:docPr id="1643919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EE4B6F" w14:paraId="3B6EFDFA" w14:textId="77777777">
      <w:tc>
        <w:tcPr>
          <w:tcW w:w="2489" w:type="dxa"/>
          <w:shd w:val="clear" w:color="auto" w:fill="auto"/>
        </w:tcPr>
        <w:p w14:paraId="3858D7A3" w14:textId="77777777" w:rsidR="00EE4B6F" w:rsidRDefault="00EE4B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3555371" w14:textId="42D8A3D8" w:rsidR="00EE4B6F" w:rsidRDefault="00EE4B6F" w:rsidP="000322E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01639/INFOEM/IP/RR/2024</w:t>
          </w:r>
        </w:p>
      </w:tc>
    </w:tr>
    <w:tr w:rsidR="00EE4B6F" w14:paraId="7FB8F12B" w14:textId="77777777">
      <w:trPr>
        <w:trHeight w:val="228"/>
      </w:trPr>
      <w:tc>
        <w:tcPr>
          <w:tcW w:w="2489" w:type="dxa"/>
          <w:shd w:val="clear" w:color="auto" w:fill="auto"/>
          <w:vAlign w:val="center"/>
        </w:tcPr>
        <w:p w14:paraId="2C123730" w14:textId="77777777" w:rsidR="00EE4B6F" w:rsidRDefault="00EE4B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1DBFE55" w14:textId="453CC3BE" w:rsidR="00EE4B6F" w:rsidRDefault="00EE4B6F">
          <w:pPr>
            <w:ind w:left="-45" w:right="176"/>
            <w:jc w:val="both"/>
            <w:rPr>
              <w:rFonts w:ascii="Palatino Linotype" w:eastAsia="Palatino Linotype" w:hAnsi="Palatino Linotype" w:cs="Palatino Linotype"/>
              <w:b/>
              <w:sz w:val="22"/>
              <w:szCs w:val="22"/>
            </w:rPr>
          </w:pPr>
          <w:r w:rsidRPr="000322EB">
            <w:rPr>
              <w:rFonts w:ascii="Palatino Linotype" w:eastAsia="Palatino Linotype" w:hAnsi="Palatino Linotype" w:cs="Palatino Linotype"/>
              <w:b/>
              <w:sz w:val="22"/>
              <w:szCs w:val="22"/>
            </w:rPr>
            <w:t>Secretaría de Finanzas</w:t>
          </w:r>
        </w:p>
      </w:tc>
    </w:tr>
    <w:tr w:rsidR="00EE4B6F" w14:paraId="5145B27E" w14:textId="77777777">
      <w:tc>
        <w:tcPr>
          <w:tcW w:w="2489" w:type="dxa"/>
          <w:shd w:val="clear" w:color="auto" w:fill="auto"/>
          <w:vAlign w:val="center"/>
        </w:tcPr>
        <w:p w14:paraId="75090D35" w14:textId="77777777" w:rsidR="00EE4B6F" w:rsidRDefault="00EE4B6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74C9D91" w14:textId="77777777" w:rsidR="00EE4B6F" w:rsidRDefault="00EE4B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DD7E7C" w14:textId="77777777" w:rsidR="00EE4B6F" w:rsidRDefault="00EE4B6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B8B3" w14:textId="77777777" w:rsidR="00EE4B6F" w:rsidRDefault="00EE4B6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28F58BB" wp14:editId="66C27F3E">
          <wp:simplePos x="0" y="0"/>
          <wp:positionH relativeFrom="column">
            <wp:posOffset>-1080134</wp:posOffset>
          </wp:positionH>
          <wp:positionV relativeFrom="paragraph">
            <wp:posOffset>-369911</wp:posOffset>
          </wp:positionV>
          <wp:extent cx="7809865" cy="10165715"/>
          <wp:effectExtent l="0" t="0" r="0" b="0"/>
          <wp:wrapNone/>
          <wp:docPr id="1643919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b"/>
      <w:tblW w:w="5953" w:type="dxa"/>
      <w:tblInd w:w="3261" w:type="dxa"/>
      <w:tblLayout w:type="fixed"/>
      <w:tblLook w:val="0400" w:firstRow="0" w:lastRow="0" w:firstColumn="0" w:lastColumn="0" w:noHBand="0" w:noVBand="1"/>
    </w:tblPr>
    <w:tblGrid>
      <w:gridCol w:w="2489"/>
      <w:gridCol w:w="3464"/>
    </w:tblGrid>
    <w:tr w:rsidR="00EE4B6F" w14:paraId="453CA95A" w14:textId="77777777">
      <w:tc>
        <w:tcPr>
          <w:tcW w:w="2489" w:type="dxa"/>
          <w:shd w:val="clear" w:color="auto" w:fill="auto"/>
        </w:tcPr>
        <w:p w14:paraId="07BD6699" w14:textId="77777777" w:rsidR="00EE4B6F" w:rsidRDefault="00EE4B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815BE92" w14:textId="29830CA2" w:rsidR="00EE4B6F" w:rsidRDefault="00EE4B6F" w:rsidP="000322E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01639/INFOEM/IP/RR/2024</w:t>
          </w:r>
        </w:p>
      </w:tc>
    </w:tr>
    <w:tr w:rsidR="00EE4B6F" w14:paraId="20E56854" w14:textId="77777777">
      <w:tc>
        <w:tcPr>
          <w:tcW w:w="2489" w:type="dxa"/>
          <w:shd w:val="clear" w:color="auto" w:fill="auto"/>
        </w:tcPr>
        <w:p w14:paraId="4339B205" w14:textId="77777777" w:rsidR="00EE4B6F" w:rsidRDefault="00EE4B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76F38DE" w14:textId="472E1C73" w:rsidR="00EE4B6F" w:rsidRDefault="00EE4B6F">
          <w:pPr>
            <w:ind w:right="175"/>
            <w:jc w:val="both"/>
            <w:rPr>
              <w:rFonts w:ascii="Palatino Linotype" w:eastAsia="Palatino Linotype" w:hAnsi="Palatino Linotype" w:cs="Palatino Linotype"/>
              <w:b/>
              <w:sz w:val="22"/>
              <w:szCs w:val="22"/>
            </w:rPr>
          </w:pPr>
        </w:p>
      </w:tc>
    </w:tr>
    <w:tr w:rsidR="00EE4B6F" w14:paraId="54E9FDB8" w14:textId="77777777">
      <w:trPr>
        <w:trHeight w:val="228"/>
      </w:trPr>
      <w:tc>
        <w:tcPr>
          <w:tcW w:w="2489" w:type="dxa"/>
          <w:shd w:val="clear" w:color="auto" w:fill="auto"/>
          <w:vAlign w:val="center"/>
        </w:tcPr>
        <w:p w14:paraId="1BE02387" w14:textId="77777777" w:rsidR="00EE4B6F" w:rsidRDefault="00EE4B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BFB0B0" w14:textId="7713B1C1" w:rsidR="00EE4B6F" w:rsidRDefault="00EE4B6F">
          <w:pPr>
            <w:ind w:left="-45" w:right="176"/>
            <w:jc w:val="both"/>
            <w:rPr>
              <w:rFonts w:ascii="Palatino Linotype" w:eastAsia="Palatino Linotype" w:hAnsi="Palatino Linotype" w:cs="Palatino Linotype"/>
              <w:b/>
              <w:sz w:val="22"/>
              <w:szCs w:val="22"/>
            </w:rPr>
          </w:pPr>
          <w:r w:rsidRPr="000322EB">
            <w:rPr>
              <w:rFonts w:ascii="Palatino Linotype" w:eastAsia="Palatino Linotype" w:hAnsi="Palatino Linotype" w:cs="Palatino Linotype"/>
              <w:b/>
              <w:sz w:val="22"/>
              <w:szCs w:val="22"/>
            </w:rPr>
            <w:t>Secretaría de Finanzas</w:t>
          </w:r>
        </w:p>
      </w:tc>
    </w:tr>
    <w:tr w:rsidR="00EE4B6F" w14:paraId="20D8197A" w14:textId="77777777">
      <w:tc>
        <w:tcPr>
          <w:tcW w:w="2489" w:type="dxa"/>
          <w:shd w:val="clear" w:color="auto" w:fill="auto"/>
          <w:vAlign w:val="center"/>
        </w:tcPr>
        <w:p w14:paraId="2FB75503" w14:textId="77777777" w:rsidR="00EE4B6F" w:rsidRDefault="00EE4B6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4518E0" w14:textId="77777777" w:rsidR="00EE4B6F" w:rsidRDefault="00EE4B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D561778" w14:textId="77777777" w:rsidR="00EE4B6F" w:rsidRDefault="00EE4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FC3"/>
    <w:multiLevelType w:val="multilevel"/>
    <w:tmpl w:val="A14A11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702798A"/>
    <w:multiLevelType w:val="hybridMultilevel"/>
    <w:tmpl w:val="0986CBD0"/>
    <w:lvl w:ilvl="0" w:tplc="4ABC80FE">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E031FF"/>
    <w:multiLevelType w:val="multilevel"/>
    <w:tmpl w:val="7CAEA77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47"/>
    <w:rsid w:val="000019B0"/>
    <w:rsid w:val="00023024"/>
    <w:rsid w:val="0002721E"/>
    <w:rsid w:val="000322EB"/>
    <w:rsid w:val="00093B5F"/>
    <w:rsid w:val="000B3D23"/>
    <w:rsid w:val="000C2463"/>
    <w:rsid w:val="000D5D47"/>
    <w:rsid w:val="000F009F"/>
    <w:rsid w:val="00146F3F"/>
    <w:rsid w:val="00195A3D"/>
    <w:rsid w:val="001B19BE"/>
    <w:rsid w:val="001C274B"/>
    <w:rsid w:val="001D14AF"/>
    <w:rsid w:val="001F3283"/>
    <w:rsid w:val="0020011A"/>
    <w:rsid w:val="00213913"/>
    <w:rsid w:val="00224A8B"/>
    <w:rsid w:val="0023426D"/>
    <w:rsid w:val="002512B0"/>
    <w:rsid w:val="00254ACC"/>
    <w:rsid w:val="00270221"/>
    <w:rsid w:val="00271E2E"/>
    <w:rsid w:val="0027520A"/>
    <w:rsid w:val="002774E7"/>
    <w:rsid w:val="002C184B"/>
    <w:rsid w:val="003002D1"/>
    <w:rsid w:val="003067F8"/>
    <w:rsid w:val="00310A06"/>
    <w:rsid w:val="003700A2"/>
    <w:rsid w:val="003830B1"/>
    <w:rsid w:val="003D3BE5"/>
    <w:rsid w:val="0040527D"/>
    <w:rsid w:val="00415D84"/>
    <w:rsid w:val="00441EEF"/>
    <w:rsid w:val="004567D2"/>
    <w:rsid w:val="00460274"/>
    <w:rsid w:val="00463EDB"/>
    <w:rsid w:val="00481124"/>
    <w:rsid w:val="00482453"/>
    <w:rsid w:val="004A52AE"/>
    <w:rsid w:val="004B11DF"/>
    <w:rsid w:val="004B6210"/>
    <w:rsid w:val="00524E16"/>
    <w:rsid w:val="00541912"/>
    <w:rsid w:val="00542517"/>
    <w:rsid w:val="00577A5C"/>
    <w:rsid w:val="00580730"/>
    <w:rsid w:val="005817CD"/>
    <w:rsid w:val="0059100B"/>
    <w:rsid w:val="005D0F92"/>
    <w:rsid w:val="005F4C1D"/>
    <w:rsid w:val="00605986"/>
    <w:rsid w:val="00612D83"/>
    <w:rsid w:val="00613CDC"/>
    <w:rsid w:val="00616074"/>
    <w:rsid w:val="0062400E"/>
    <w:rsid w:val="00646B21"/>
    <w:rsid w:val="006670DA"/>
    <w:rsid w:val="006903D4"/>
    <w:rsid w:val="00691C99"/>
    <w:rsid w:val="006B6097"/>
    <w:rsid w:val="006D6E1E"/>
    <w:rsid w:val="006F3E83"/>
    <w:rsid w:val="00706297"/>
    <w:rsid w:val="00715D6B"/>
    <w:rsid w:val="007243C4"/>
    <w:rsid w:val="00784A44"/>
    <w:rsid w:val="007D46C6"/>
    <w:rsid w:val="007F4B60"/>
    <w:rsid w:val="007F76E1"/>
    <w:rsid w:val="0080448D"/>
    <w:rsid w:val="008045CC"/>
    <w:rsid w:val="00820CFA"/>
    <w:rsid w:val="00825475"/>
    <w:rsid w:val="0083457B"/>
    <w:rsid w:val="00863C6C"/>
    <w:rsid w:val="0087598D"/>
    <w:rsid w:val="008A0236"/>
    <w:rsid w:val="008B4270"/>
    <w:rsid w:val="008C006C"/>
    <w:rsid w:val="008C2A51"/>
    <w:rsid w:val="008D6D26"/>
    <w:rsid w:val="008E16E1"/>
    <w:rsid w:val="008F2276"/>
    <w:rsid w:val="0091054F"/>
    <w:rsid w:val="00923161"/>
    <w:rsid w:val="00935F8D"/>
    <w:rsid w:val="00980FF0"/>
    <w:rsid w:val="0099746C"/>
    <w:rsid w:val="009A69DC"/>
    <w:rsid w:val="009E01BA"/>
    <w:rsid w:val="00A142D2"/>
    <w:rsid w:val="00A21502"/>
    <w:rsid w:val="00A937CF"/>
    <w:rsid w:val="00AB787F"/>
    <w:rsid w:val="00AC6EF2"/>
    <w:rsid w:val="00AE29A1"/>
    <w:rsid w:val="00B14EDF"/>
    <w:rsid w:val="00B75A5B"/>
    <w:rsid w:val="00BA3944"/>
    <w:rsid w:val="00BB47AD"/>
    <w:rsid w:val="00BC057C"/>
    <w:rsid w:val="00BC65A6"/>
    <w:rsid w:val="00BF0EFE"/>
    <w:rsid w:val="00C0014D"/>
    <w:rsid w:val="00C054A9"/>
    <w:rsid w:val="00C10712"/>
    <w:rsid w:val="00C172B1"/>
    <w:rsid w:val="00C35E46"/>
    <w:rsid w:val="00C8352F"/>
    <w:rsid w:val="00CA16B7"/>
    <w:rsid w:val="00CA4495"/>
    <w:rsid w:val="00CC72DF"/>
    <w:rsid w:val="00CD504B"/>
    <w:rsid w:val="00CF1F4C"/>
    <w:rsid w:val="00D018E6"/>
    <w:rsid w:val="00D01B9A"/>
    <w:rsid w:val="00D16652"/>
    <w:rsid w:val="00D51BC6"/>
    <w:rsid w:val="00D63BCA"/>
    <w:rsid w:val="00D71B0E"/>
    <w:rsid w:val="00DF5419"/>
    <w:rsid w:val="00E12AF1"/>
    <w:rsid w:val="00E37E55"/>
    <w:rsid w:val="00E37FE6"/>
    <w:rsid w:val="00E54D40"/>
    <w:rsid w:val="00E805B6"/>
    <w:rsid w:val="00E85169"/>
    <w:rsid w:val="00E87988"/>
    <w:rsid w:val="00EB0EF4"/>
    <w:rsid w:val="00ED4998"/>
    <w:rsid w:val="00EE4B6F"/>
    <w:rsid w:val="00F05ABE"/>
    <w:rsid w:val="00F12C67"/>
    <w:rsid w:val="00F51657"/>
    <w:rsid w:val="00F82D30"/>
    <w:rsid w:val="00F91934"/>
    <w:rsid w:val="00FB0EAB"/>
    <w:rsid w:val="00FC1EDA"/>
    <w:rsid w:val="00FD4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4112"/>
  <w15:docId w15:val="{CC48972D-6C36-4709-A70E-7836F6B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GgeEl2Z6u/E5g17Fq0dp5MXWg==">CgMxLjAyCWguNGQzNG9nODIIaC5namRneHMyCWguM2R5NnZrbTIJaC4zMGowemxsMgloLjJzOGV5bzEyCGgudHlqY3d0MgloLjN6bnlzaDcyCWguMmV0OTJwMDIJaC4xN2RwOHZ1OAByITFjT3BQNHpESjdHa0UwVjI1TFg2aklxOG1WTThiaXRNNw==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7FB7B4-2221-465A-AB16-4521335A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8481</Words>
  <Characters>46650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2024-08-30T07:43:00Z</cp:lastPrinted>
  <dcterms:created xsi:type="dcterms:W3CDTF">2024-09-03T22:57:00Z</dcterms:created>
  <dcterms:modified xsi:type="dcterms:W3CDTF">2024-09-03T22:57:00Z</dcterms:modified>
</cp:coreProperties>
</file>