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3BE32" w14:textId="77777777" w:rsidR="005042A5" w:rsidRDefault="0036375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del </w:t>
      </w:r>
      <w:r w:rsidRPr="00363755">
        <w:rPr>
          <w:rFonts w:ascii="Palatino Linotype" w:eastAsia="Palatino Linotype" w:hAnsi="Palatino Linotype" w:cs="Palatino Linotype"/>
          <w:b/>
          <w:color w:val="000000"/>
        </w:rPr>
        <w:t>veintiuno de febrero de dos mil veinticuatro</w:t>
      </w:r>
      <w:r>
        <w:rPr>
          <w:rFonts w:ascii="Palatino Linotype" w:eastAsia="Palatino Linotype" w:hAnsi="Palatino Linotype" w:cs="Palatino Linotype"/>
          <w:color w:val="000000"/>
        </w:rPr>
        <w:t xml:space="preserve">. </w:t>
      </w:r>
    </w:p>
    <w:p w14:paraId="19345444" w14:textId="77777777" w:rsidR="005042A5" w:rsidRDefault="005042A5">
      <w:pPr>
        <w:spacing w:line="360" w:lineRule="auto"/>
        <w:jc w:val="both"/>
        <w:rPr>
          <w:rFonts w:ascii="Palatino Linotype" w:eastAsia="Palatino Linotype" w:hAnsi="Palatino Linotype" w:cs="Palatino Linotype"/>
          <w:color w:val="000000"/>
        </w:rPr>
      </w:pPr>
    </w:p>
    <w:p w14:paraId="715652DF" w14:textId="41D02F18" w:rsidR="005042A5" w:rsidRDefault="00363755" w:rsidP="00222A97">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formado con motivo del Recurso de Revisión</w:t>
      </w:r>
      <w:r>
        <w:rPr>
          <w:rFonts w:ascii="Palatino Linotype" w:eastAsia="Palatino Linotype" w:hAnsi="Palatino Linotype" w:cs="Palatino Linotype"/>
          <w:b/>
          <w:color w:val="000000"/>
        </w:rPr>
        <w:t xml:space="preserve"> 06487/INFOEM/IP/RR/2023</w:t>
      </w:r>
      <w:r>
        <w:rPr>
          <w:rFonts w:ascii="Palatino Linotype" w:eastAsia="Palatino Linotype" w:hAnsi="Palatino Linotype" w:cs="Palatino Linotype"/>
          <w:color w:val="000000"/>
        </w:rPr>
        <w:t xml:space="preserve">, promovido por </w:t>
      </w:r>
      <w:bookmarkStart w:id="0" w:name="_GoBack"/>
      <w:r w:rsidR="00A136BE">
        <w:rPr>
          <w:rFonts w:ascii="Palatino Linotype" w:eastAsia="Palatino Linotype" w:hAnsi="Palatino Linotype" w:cs="Palatino Linotype"/>
          <w:b/>
          <w:color w:val="000000"/>
        </w:rPr>
        <w:t>XXXXXX XXX XXXXXXXXXX</w:t>
      </w:r>
      <w:bookmarkEnd w:id="0"/>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que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en lo sucesivo se denominará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en contra de la respuesta emitida por el </w:t>
      </w:r>
      <w:r>
        <w:rPr>
          <w:rFonts w:ascii="Palatino Linotype" w:eastAsia="Palatino Linotype" w:hAnsi="Palatino Linotype" w:cs="Palatino Linotype"/>
          <w:b/>
          <w:color w:val="000000"/>
        </w:rPr>
        <w:t>Ayuntamiento de Cuautitlán Izcalli,</w:t>
      </w:r>
      <w:r>
        <w:rPr>
          <w:rFonts w:ascii="Palatino Linotype" w:eastAsia="Palatino Linotype" w:hAnsi="Palatino Linotype" w:cs="Palatino Linotype"/>
          <w:color w:val="000000"/>
        </w:rPr>
        <w:t xml:space="preserve"> que en lo sucesivo se denominará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se procede a dictar la presente resolución con base en lo siguiente: </w:t>
      </w:r>
    </w:p>
    <w:p w14:paraId="17B61F43" w14:textId="77777777" w:rsidR="00363755" w:rsidRDefault="00363755">
      <w:pPr>
        <w:jc w:val="both"/>
        <w:rPr>
          <w:rFonts w:ascii="Palatino Linotype" w:eastAsia="Palatino Linotype" w:hAnsi="Palatino Linotype" w:cs="Palatino Linotype"/>
          <w:color w:val="000000"/>
        </w:rPr>
      </w:pPr>
    </w:p>
    <w:p w14:paraId="40DA16B2" w14:textId="77777777" w:rsidR="005042A5" w:rsidRDefault="00363755">
      <w:pPr>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ANTECEDENTES</w:t>
      </w:r>
    </w:p>
    <w:p w14:paraId="09A57DD7" w14:textId="77777777" w:rsidR="005042A5" w:rsidRDefault="005042A5">
      <w:pPr>
        <w:jc w:val="center"/>
        <w:rPr>
          <w:rFonts w:ascii="Palatino Linotype" w:eastAsia="Palatino Linotype" w:hAnsi="Palatino Linotype" w:cs="Palatino Linotype"/>
          <w:b/>
          <w:color w:val="000000"/>
        </w:rPr>
      </w:pPr>
    </w:p>
    <w:p w14:paraId="2CD9460C" w14:textId="77777777" w:rsidR="005042A5" w:rsidRDefault="00363755">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I. De la Solicitud de Información</w:t>
      </w:r>
    </w:p>
    <w:p w14:paraId="266102E4" w14:textId="77777777" w:rsidR="005042A5" w:rsidRDefault="0036375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cuatro de septiembre de dos mil veintitrés,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presentó a través del Sistema de Acceso a la Información Mexiquense, que en lo subsecuente se denominará </w:t>
      </w:r>
      <w:r>
        <w:rPr>
          <w:rFonts w:ascii="Palatino Linotype" w:eastAsia="Palatino Linotype" w:hAnsi="Palatino Linotype" w:cs="Palatino Linotype"/>
          <w:b/>
          <w:color w:val="000000"/>
        </w:rPr>
        <w:t>EL SAIMEX</w:t>
      </w:r>
      <w:r>
        <w:rPr>
          <w:rFonts w:ascii="Palatino Linotype" w:eastAsia="Palatino Linotype" w:hAnsi="Palatino Linotype" w:cs="Palatino Linotype"/>
          <w:color w:val="000000"/>
        </w:rPr>
        <w:t xml:space="preserve"> ante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la solicitud de Acceso a la Información pública, a la que se le asignó el número de expediente</w:t>
      </w:r>
      <w:r>
        <w:rPr>
          <w:rFonts w:ascii="Palatino Linotype" w:eastAsia="Palatino Linotype" w:hAnsi="Palatino Linotype" w:cs="Palatino Linotype"/>
          <w:b/>
          <w:color w:val="000000"/>
        </w:rPr>
        <w:t xml:space="preserve"> 00522/CUAUTIZC/IP/2023,</w:t>
      </w:r>
      <w:r>
        <w:rPr>
          <w:rFonts w:ascii="Palatino Linotype" w:eastAsia="Palatino Linotype" w:hAnsi="Palatino Linotype" w:cs="Palatino Linotype"/>
          <w:color w:val="000000"/>
        </w:rPr>
        <w:t xml:space="preserve"> mediante la cual requirió lo siguiente:</w:t>
      </w:r>
    </w:p>
    <w:p w14:paraId="72B8B812" w14:textId="77777777" w:rsidR="005042A5" w:rsidRDefault="005042A5">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337A832D" w14:textId="77777777" w:rsidR="005042A5" w:rsidRDefault="00363755">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bookmarkStart w:id="1" w:name="_heading=h.gjdgxs" w:colFirst="0" w:colLast="0"/>
      <w:bookmarkEnd w:id="1"/>
      <w:r>
        <w:rPr>
          <w:rFonts w:ascii="Palatino Linotype" w:eastAsia="Palatino Linotype" w:hAnsi="Palatino Linotype" w:cs="Palatino Linotype"/>
          <w:i/>
          <w:color w:val="000000"/>
          <w:sz w:val="22"/>
          <w:szCs w:val="22"/>
        </w:rPr>
        <w:t xml:space="preserve">“solicito credencial de empleado de los servidores </w:t>
      </w:r>
      <w:proofErr w:type="spellStart"/>
      <w:r>
        <w:rPr>
          <w:rFonts w:ascii="Palatino Linotype" w:eastAsia="Palatino Linotype" w:hAnsi="Palatino Linotype" w:cs="Palatino Linotype"/>
          <w:i/>
          <w:color w:val="000000"/>
          <w:sz w:val="22"/>
          <w:szCs w:val="22"/>
        </w:rPr>
        <w:t>publicos</w:t>
      </w:r>
      <w:proofErr w:type="spellEnd"/>
      <w:r>
        <w:rPr>
          <w:rFonts w:ascii="Palatino Linotype" w:eastAsia="Palatino Linotype" w:hAnsi="Palatino Linotype" w:cs="Palatino Linotype"/>
          <w:i/>
          <w:color w:val="000000"/>
          <w:sz w:val="22"/>
          <w:szCs w:val="22"/>
        </w:rPr>
        <w:t xml:space="preserve"> adscritos a la unidad de transparencia” (Sic).</w:t>
      </w:r>
    </w:p>
    <w:p w14:paraId="7E0719E7" w14:textId="77777777" w:rsidR="005042A5" w:rsidRDefault="005042A5">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7179BAD6" w14:textId="77777777" w:rsidR="00363755" w:rsidRDefault="00363755">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660190C3" w14:textId="77777777" w:rsidR="005042A5" w:rsidRDefault="00363755">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MODALIDAD DE ENTREGA:</w:t>
      </w:r>
      <w:r>
        <w:rPr>
          <w:rFonts w:ascii="Palatino Linotype" w:eastAsia="Palatino Linotype" w:hAnsi="Palatino Linotype" w:cs="Palatino Linotype"/>
          <w:color w:val="000000"/>
        </w:rPr>
        <w:t xml:space="preserve"> vía </w:t>
      </w:r>
      <w:r>
        <w:rPr>
          <w:rFonts w:ascii="Palatino Linotype" w:eastAsia="Palatino Linotype" w:hAnsi="Palatino Linotype" w:cs="Palatino Linotype"/>
          <w:b/>
          <w:color w:val="000000"/>
        </w:rPr>
        <w:t xml:space="preserve">SAIMEX. </w:t>
      </w:r>
    </w:p>
    <w:p w14:paraId="651B6DC4" w14:textId="77777777" w:rsidR="005042A5" w:rsidRDefault="005042A5">
      <w:pPr>
        <w:spacing w:line="360" w:lineRule="auto"/>
        <w:jc w:val="both"/>
        <w:rPr>
          <w:rFonts w:ascii="Palatino Linotype" w:eastAsia="Palatino Linotype" w:hAnsi="Palatino Linotype" w:cs="Palatino Linotype"/>
          <w:b/>
          <w:color w:val="000000"/>
        </w:rPr>
      </w:pPr>
    </w:p>
    <w:p w14:paraId="684EEBBE" w14:textId="77777777" w:rsidR="00363755" w:rsidRDefault="00363755">
      <w:pPr>
        <w:spacing w:line="360" w:lineRule="auto"/>
        <w:jc w:val="both"/>
        <w:rPr>
          <w:rFonts w:ascii="Palatino Linotype" w:eastAsia="Palatino Linotype" w:hAnsi="Palatino Linotype" w:cs="Palatino Linotype"/>
          <w:b/>
          <w:color w:val="000000"/>
        </w:rPr>
      </w:pPr>
    </w:p>
    <w:p w14:paraId="36B6B54F" w14:textId="77777777" w:rsidR="005042A5" w:rsidRDefault="00363755">
      <w:pPr>
        <w:spacing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lastRenderedPageBreak/>
        <w:t>II. Turno de requerimiento del Sujeto Obligado</w:t>
      </w:r>
    </w:p>
    <w:p w14:paraId="1A567703" w14:textId="77777777" w:rsidR="005042A5" w:rsidRDefault="0036375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la finalidad de dar cumplimiento al artículo 162 de la Ley de Transparencia y Acceso a la Información Pública del Estado de México y Municipios, el </w:t>
      </w:r>
      <w:r>
        <w:rPr>
          <w:rFonts w:ascii="Palatino Linotype" w:eastAsia="Palatino Linotype" w:hAnsi="Palatino Linotype" w:cs="Palatino Linotype"/>
          <w:b/>
          <w:color w:val="000000"/>
        </w:rPr>
        <w:t>cuatro de septiembre de dos mil veintitrés,</w:t>
      </w:r>
      <w:r>
        <w:rPr>
          <w:rFonts w:ascii="Palatino Linotype" w:eastAsia="Palatino Linotype" w:hAnsi="Palatino Linotype" w:cs="Palatino Linotype"/>
          <w:color w:val="000000"/>
        </w:rPr>
        <w:t xml:space="preserve"> la Titular de la Unidad de Transparencia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turnó el requerimiento de información al servidor público habilitado que estimó pertinente, a fin de colmar la Solicitud de Acceso a la Información.</w:t>
      </w:r>
    </w:p>
    <w:p w14:paraId="0220635E" w14:textId="77777777" w:rsidR="005042A5" w:rsidRDefault="005042A5">
      <w:pPr>
        <w:tabs>
          <w:tab w:val="left" w:pos="3226"/>
        </w:tabs>
        <w:spacing w:line="360" w:lineRule="auto"/>
        <w:jc w:val="both"/>
        <w:rPr>
          <w:rFonts w:ascii="Palatino Linotype" w:eastAsia="Palatino Linotype" w:hAnsi="Palatino Linotype" w:cs="Palatino Linotype"/>
          <w:color w:val="000000"/>
        </w:rPr>
      </w:pPr>
    </w:p>
    <w:p w14:paraId="2F90C63F" w14:textId="77777777" w:rsidR="005042A5" w:rsidRDefault="00363755">
      <w:pPr>
        <w:spacing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III.</w:t>
      </w:r>
      <w:r>
        <w:rPr>
          <w:rFonts w:ascii="Palatino Linotype" w:eastAsia="Palatino Linotype" w:hAnsi="Palatino Linotype" w:cs="Palatino Linotype"/>
          <w:color w:val="000000"/>
          <w:sz w:val="28"/>
          <w:szCs w:val="28"/>
        </w:rPr>
        <w:t xml:space="preserve"> </w:t>
      </w:r>
      <w:r>
        <w:rPr>
          <w:rFonts w:ascii="Palatino Linotype" w:eastAsia="Palatino Linotype" w:hAnsi="Palatino Linotype" w:cs="Palatino Linotype"/>
          <w:b/>
          <w:color w:val="000000"/>
          <w:sz w:val="28"/>
          <w:szCs w:val="28"/>
        </w:rPr>
        <w:t>Respuesta del Sujeto Obligado</w:t>
      </w:r>
    </w:p>
    <w:p w14:paraId="60122219" w14:textId="77777777" w:rsidR="005042A5" w:rsidRDefault="0036375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constancias que integran el expediente electrónico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se advierte que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dio respuesta a la Solicitud de Acceso a la Información, el veinticinco de septiembre de dos mil veintitrés, en los términos que a continuación se citan:</w:t>
      </w:r>
    </w:p>
    <w:p w14:paraId="32B3074D" w14:textId="77777777" w:rsidR="005042A5" w:rsidRDefault="005042A5">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192BF63B" w14:textId="77777777" w:rsidR="005042A5" w:rsidRDefault="00363755">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692066E" w14:textId="77777777" w:rsidR="005042A5" w:rsidRDefault="005042A5">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6B0D915C" w14:textId="77777777" w:rsidR="005042A5" w:rsidRDefault="00363755">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 DIRECCIÓN DE ADMINISTRACIÓN 1 “ Con fundamento en los artículos 6 de la Constitución Política de los Estados Unidos Mexicanos; 4, 6, 11, 12, 19, 23 fracción IV y 163 de la Ley de Transparencia y Acceso a la Información </w:t>
      </w:r>
      <w:r>
        <w:rPr>
          <w:rFonts w:ascii="Palatino Linotype" w:eastAsia="Palatino Linotype" w:hAnsi="Palatino Linotype" w:cs="Palatino Linotype"/>
          <w:i/>
          <w:color w:val="000000"/>
          <w:sz w:val="22"/>
          <w:szCs w:val="22"/>
        </w:rPr>
        <w:lastRenderedPageBreak/>
        <w:t xml:space="preserve">Pública del Estado de México y Municipios; 47 fracción II y 48 fracciones XXII y LVII del Reglamento de Organización Interna de la Administración Pública del Municipio de Cuautitlán Izcalli, Estado de México (2022-2024); 3 fracción IV del Reglamento Interno de la Dirección de Administración del Municipio de Cuautitlán Izcalli, Estado de México y en relación a su oficio PM/CUT/999/2023 mediante el cual informa el turno a través del Sistema de Acceso a la Información Mexiquense de la solicitud de información citada al rubro, consistente en: “solicito credencial de empleado de los servidores </w:t>
      </w:r>
      <w:proofErr w:type="spellStart"/>
      <w:r>
        <w:rPr>
          <w:rFonts w:ascii="Palatino Linotype" w:eastAsia="Palatino Linotype" w:hAnsi="Palatino Linotype" w:cs="Palatino Linotype"/>
          <w:i/>
          <w:color w:val="000000"/>
          <w:sz w:val="22"/>
          <w:szCs w:val="22"/>
        </w:rPr>
        <w:t>publicos</w:t>
      </w:r>
      <w:proofErr w:type="spellEnd"/>
      <w:r>
        <w:rPr>
          <w:rFonts w:ascii="Palatino Linotype" w:eastAsia="Palatino Linotype" w:hAnsi="Palatino Linotype" w:cs="Palatino Linotype"/>
          <w:i/>
          <w:color w:val="000000"/>
          <w:sz w:val="22"/>
          <w:szCs w:val="22"/>
        </w:rPr>
        <w:t xml:space="preserve"> adscritos a la unidad de transparencia ”(SIC) Al respecto, adjunto copia simple del memorándum número SRH/0224/2023, suscrito por la Subdirección de Recursos Humanos, mediante el cual informa dentro del ámbito de competencia y derivado de una búsqueda exhaustiva en los archivos y base de datos de la misma, que localizó en formato PDF las documentales consistentes en las credenciales de los servidores públicos adscritos a la Coordinación de Transparencia de Cuautitlán Izcalli, en versión pública respaldadas con el acuerdo CTM/CUT/SE041/006/VP/2023, aprobado por los integrantes del Comité de Transparencia en su Cuadragésima Primera Sesión Extraordinaria, celebrada el diecinueve de septiembre del año dos mil veintitrés.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p w14:paraId="028E69BE" w14:textId="77777777" w:rsidR="005042A5" w:rsidRDefault="005042A5">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2C7B401E" w14:textId="77777777" w:rsidR="005042A5" w:rsidRDefault="00363755">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p w14:paraId="0F578B2E" w14:textId="77777777" w:rsidR="005042A5" w:rsidRDefault="005042A5">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p>
    <w:p w14:paraId="2C832ABF" w14:textId="77777777" w:rsidR="005042A5" w:rsidRDefault="00363755">
      <w:pPr>
        <w:pBdr>
          <w:top w:val="nil"/>
          <w:left w:val="nil"/>
          <w:bottom w:val="nil"/>
          <w:right w:val="nil"/>
          <w:between w:val="nil"/>
        </w:pBd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LIC. MARÍA ISABEL CISNEROS MÁRQUEZ” (sic) </w:t>
      </w:r>
    </w:p>
    <w:p w14:paraId="3F0B9C5B" w14:textId="77777777" w:rsidR="005042A5" w:rsidRDefault="005042A5">
      <w:pPr>
        <w:ind w:right="899"/>
        <w:jc w:val="both"/>
        <w:rPr>
          <w:rFonts w:ascii="Palatino Linotype" w:eastAsia="Palatino Linotype" w:hAnsi="Palatino Linotype" w:cs="Palatino Linotype"/>
          <w:i/>
          <w:color w:val="000000"/>
          <w:sz w:val="22"/>
          <w:szCs w:val="22"/>
        </w:rPr>
      </w:pPr>
    </w:p>
    <w:p w14:paraId="3B7A2706" w14:textId="77777777" w:rsidR="005042A5" w:rsidRDefault="00363755">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igual modo,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acompañó a su respuesta los archivos electrónicos que a continuación se describen: </w:t>
      </w:r>
    </w:p>
    <w:p w14:paraId="5837F475" w14:textId="77777777" w:rsidR="005042A5" w:rsidRDefault="005042A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5AA2031" w14:textId="77777777" w:rsidR="005042A5" w:rsidRDefault="00363755">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RESPUESTA 522.pdf, </w:t>
      </w:r>
      <w:r>
        <w:rPr>
          <w:rFonts w:ascii="Palatino Linotype" w:eastAsia="Palatino Linotype" w:hAnsi="Palatino Linotype" w:cs="Palatino Linotype"/>
          <w:color w:val="000000"/>
        </w:rPr>
        <w:t xml:space="preserve">el cual contiene el oficio número DA/6422/2023 del veintiuno de septiembre de dos mil veintitrés, por medio del cual el Director de Administración, adjunta el memorándum número SRH/0224/2023 por medio del cual el Subdirector de Recursos Humanos, localizó las documentales </w:t>
      </w:r>
      <w:r>
        <w:rPr>
          <w:rFonts w:ascii="Palatino Linotype" w:eastAsia="Palatino Linotype" w:hAnsi="Palatino Linotype" w:cs="Palatino Linotype"/>
          <w:color w:val="000000"/>
        </w:rPr>
        <w:lastRenderedPageBreak/>
        <w:t xml:space="preserve">consistentes en las credenciales de los servidores públicos adscritos a la Coordinación de Transparencia, adjuntando para ello un cuadro de leyenda de clasificación. </w:t>
      </w:r>
    </w:p>
    <w:p w14:paraId="1AA1E307" w14:textId="77777777" w:rsidR="005042A5" w:rsidRDefault="00363755">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ACUERDO VP SOL 522.pdf, </w:t>
      </w:r>
      <w:r>
        <w:rPr>
          <w:rFonts w:ascii="Palatino Linotype" w:eastAsia="Palatino Linotype" w:hAnsi="Palatino Linotype" w:cs="Palatino Linotype"/>
          <w:color w:val="000000"/>
        </w:rPr>
        <w:t xml:space="preserve">el cual contiene el Acuerdo número CTM/CUT/SE041/006/VP/2023, por </w:t>
      </w:r>
      <w:r>
        <w:rPr>
          <w:rFonts w:ascii="Palatino Linotype" w:eastAsia="Palatino Linotype" w:hAnsi="Palatino Linotype" w:cs="Palatino Linotype"/>
        </w:rPr>
        <w:t>medio</w:t>
      </w:r>
      <w:r>
        <w:rPr>
          <w:rFonts w:ascii="Palatino Linotype" w:eastAsia="Palatino Linotype" w:hAnsi="Palatino Linotype" w:cs="Palatino Linotype"/>
          <w:color w:val="000000"/>
        </w:rPr>
        <w:t xml:space="preserve"> del cual el Comité de Transparencia, aprobó la versión pública de la información contenida en las credenciales de identificación de los servidores públicos adscritos a la Coordinación de Transparencia.</w:t>
      </w:r>
    </w:p>
    <w:p w14:paraId="4F8F3452" w14:textId="77777777" w:rsidR="005042A5" w:rsidRDefault="00363755">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CREDENCIALES TRANSPARENCIA_Censurado.pdf, </w:t>
      </w:r>
      <w:r>
        <w:rPr>
          <w:rFonts w:ascii="Palatino Linotype" w:eastAsia="Palatino Linotype" w:hAnsi="Palatino Linotype" w:cs="Palatino Linotype"/>
          <w:color w:val="000000"/>
        </w:rPr>
        <w:t xml:space="preserve">el cual contiene cinco credenciales </w:t>
      </w:r>
      <w:r>
        <w:rPr>
          <w:rFonts w:ascii="Palatino Linotype" w:eastAsia="Palatino Linotype" w:hAnsi="Palatino Linotype" w:cs="Palatino Linotype"/>
        </w:rPr>
        <w:t>públicas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adscritas</w:t>
      </w:r>
      <w:r>
        <w:rPr>
          <w:rFonts w:ascii="Palatino Linotype" w:eastAsia="Palatino Linotype" w:hAnsi="Palatino Linotype" w:cs="Palatino Linotype"/>
          <w:color w:val="000000"/>
        </w:rPr>
        <w:t xml:space="preserve"> a la Coordinación de Transparencia. </w:t>
      </w:r>
    </w:p>
    <w:p w14:paraId="43D71125" w14:textId="77777777" w:rsidR="005042A5" w:rsidRDefault="005042A5">
      <w:pPr>
        <w:spacing w:line="360" w:lineRule="auto"/>
        <w:jc w:val="both"/>
        <w:rPr>
          <w:rFonts w:ascii="Palatino Linotype" w:eastAsia="Palatino Linotype" w:hAnsi="Palatino Linotype" w:cs="Palatino Linotype"/>
          <w:b/>
          <w:i/>
          <w:color w:val="000000"/>
        </w:rPr>
      </w:pPr>
    </w:p>
    <w:p w14:paraId="2CB98CBD" w14:textId="77777777" w:rsidR="005042A5" w:rsidRDefault="00363755">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IV. Del Recurso de Revisión</w:t>
      </w:r>
    </w:p>
    <w:p w14:paraId="6558EF65" w14:textId="77777777" w:rsidR="005042A5" w:rsidRDefault="00363755">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Inconforme con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el veinticinco de septiembre de dos mil veintitrés,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 xml:space="preserve">interpuso el Recurso de Revisión objeto del presente estudio, el cual fue registrado en </w:t>
      </w:r>
      <w:r>
        <w:rPr>
          <w:rFonts w:ascii="Palatino Linotype" w:eastAsia="Palatino Linotype" w:hAnsi="Palatino Linotype" w:cs="Palatino Linotype"/>
          <w:b/>
          <w:color w:val="000000"/>
        </w:rPr>
        <w:t xml:space="preserve">EL SAIMEX </w:t>
      </w:r>
      <w:r>
        <w:rPr>
          <w:rFonts w:ascii="Palatino Linotype" w:eastAsia="Palatino Linotype" w:hAnsi="Palatino Linotype" w:cs="Palatino Linotype"/>
          <w:color w:val="000000"/>
        </w:rPr>
        <w:t xml:space="preserve">y se le asignó el número de expediente </w:t>
      </w:r>
      <w:r>
        <w:rPr>
          <w:rFonts w:ascii="Palatino Linotype" w:eastAsia="Palatino Linotype" w:hAnsi="Palatino Linotype" w:cs="Palatino Linotype"/>
          <w:b/>
          <w:color w:val="000000"/>
        </w:rPr>
        <w:t>06847/INFOEM/IP/RR/2023,</w:t>
      </w:r>
      <w:r>
        <w:rPr>
          <w:rFonts w:ascii="Palatino Linotype" w:eastAsia="Palatino Linotype" w:hAnsi="Palatino Linotype" w:cs="Palatino Linotype"/>
          <w:color w:val="000000"/>
        </w:rPr>
        <w:t xml:space="preserve"> en el que señaló como:</w:t>
      </w:r>
    </w:p>
    <w:p w14:paraId="1FE4F380" w14:textId="77777777" w:rsidR="005042A5" w:rsidRDefault="005042A5">
      <w:pPr>
        <w:spacing w:line="360" w:lineRule="auto"/>
        <w:ind w:right="899"/>
        <w:jc w:val="both"/>
        <w:rPr>
          <w:rFonts w:ascii="Palatino Linotype" w:eastAsia="Palatino Linotype" w:hAnsi="Palatino Linotype" w:cs="Palatino Linotype"/>
          <w:i/>
          <w:color w:val="000000"/>
          <w:sz w:val="22"/>
          <w:szCs w:val="22"/>
        </w:rPr>
      </w:pPr>
    </w:p>
    <w:p w14:paraId="2D5E2801" w14:textId="77777777" w:rsidR="005042A5" w:rsidRDefault="0036375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Acto impugnado:</w:t>
      </w:r>
    </w:p>
    <w:p w14:paraId="1031722D" w14:textId="77777777" w:rsidR="005042A5" w:rsidRDefault="005042A5">
      <w:pPr>
        <w:ind w:left="851" w:right="899"/>
        <w:jc w:val="both"/>
        <w:rPr>
          <w:rFonts w:ascii="Palatino Linotype" w:eastAsia="Palatino Linotype" w:hAnsi="Palatino Linotype" w:cs="Palatino Linotype"/>
          <w:i/>
          <w:color w:val="000000"/>
          <w:sz w:val="22"/>
          <w:szCs w:val="22"/>
        </w:rPr>
      </w:pPr>
    </w:p>
    <w:p w14:paraId="53F5EA95" w14:textId="77777777" w:rsidR="005042A5" w:rsidRDefault="00363755">
      <w:pP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“respuesta” (sic) </w:t>
      </w:r>
    </w:p>
    <w:p w14:paraId="1C3545D9" w14:textId="77777777" w:rsidR="005042A5" w:rsidRDefault="005042A5">
      <w:pPr>
        <w:ind w:left="851" w:right="899"/>
        <w:jc w:val="both"/>
        <w:rPr>
          <w:rFonts w:ascii="Palatino Linotype" w:eastAsia="Palatino Linotype" w:hAnsi="Palatino Linotype" w:cs="Palatino Linotype"/>
          <w:i/>
          <w:color w:val="000000"/>
          <w:sz w:val="22"/>
          <w:szCs w:val="22"/>
        </w:rPr>
      </w:pPr>
    </w:p>
    <w:p w14:paraId="42C56901" w14:textId="77777777" w:rsidR="00363755" w:rsidRDefault="00363755">
      <w:pPr>
        <w:ind w:left="851" w:right="899"/>
        <w:jc w:val="both"/>
        <w:rPr>
          <w:rFonts w:ascii="Palatino Linotype" w:eastAsia="Palatino Linotype" w:hAnsi="Palatino Linotype" w:cs="Palatino Linotype"/>
          <w:i/>
          <w:color w:val="000000"/>
          <w:sz w:val="22"/>
          <w:szCs w:val="22"/>
        </w:rPr>
      </w:pPr>
    </w:p>
    <w:p w14:paraId="2A5A16AB" w14:textId="77777777" w:rsidR="00363755" w:rsidRDefault="00363755">
      <w:pPr>
        <w:ind w:left="851" w:right="899"/>
        <w:jc w:val="both"/>
        <w:rPr>
          <w:rFonts w:ascii="Palatino Linotype" w:eastAsia="Palatino Linotype" w:hAnsi="Palatino Linotype" w:cs="Palatino Linotype"/>
          <w:i/>
          <w:color w:val="000000"/>
          <w:sz w:val="22"/>
          <w:szCs w:val="22"/>
        </w:rPr>
      </w:pPr>
    </w:p>
    <w:p w14:paraId="5D2466A6" w14:textId="77777777" w:rsidR="00363755" w:rsidRDefault="00363755">
      <w:pPr>
        <w:ind w:left="851" w:right="899"/>
        <w:jc w:val="both"/>
        <w:rPr>
          <w:rFonts w:ascii="Palatino Linotype" w:eastAsia="Palatino Linotype" w:hAnsi="Palatino Linotype" w:cs="Palatino Linotype"/>
          <w:i/>
          <w:color w:val="000000"/>
          <w:sz w:val="22"/>
          <w:szCs w:val="22"/>
        </w:rPr>
      </w:pPr>
    </w:p>
    <w:p w14:paraId="5882E7EA" w14:textId="77777777" w:rsidR="00363755" w:rsidRDefault="00363755">
      <w:pPr>
        <w:ind w:left="851" w:right="899"/>
        <w:jc w:val="both"/>
        <w:rPr>
          <w:rFonts w:ascii="Palatino Linotype" w:eastAsia="Palatino Linotype" w:hAnsi="Palatino Linotype" w:cs="Palatino Linotype"/>
          <w:i/>
          <w:color w:val="000000"/>
          <w:sz w:val="22"/>
          <w:szCs w:val="22"/>
        </w:rPr>
      </w:pPr>
    </w:p>
    <w:p w14:paraId="3107CE48" w14:textId="77777777" w:rsidR="005042A5" w:rsidRDefault="00363755">
      <w:pPr>
        <w:spacing w:line="360" w:lineRule="auto"/>
        <w:ind w:right="89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Así como, razones o motivos de inconformidad: </w:t>
      </w:r>
    </w:p>
    <w:p w14:paraId="13816492" w14:textId="77777777" w:rsidR="005042A5" w:rsidRDefault="005042A5">
      <w:pPr>
        <w:ind w:left="851" w:right="899"/>
        <w:jc w:val="both"/>
        <w:rPr>
          <w:rFonts w:ascii="Palatino Linotype" w:eastAsia="Palatino Linotype" w:hAnsi="Palatino Linotype" w:cs="Palatino Linotype"/>
          <w:i/>
          <w:color w:val="000000"/>
          <w:sz w:val="22"/>
          <w:szCs w:val="22"/>
        </w:rPr>
      </w:pPr>
    </w:p>
    <w:p w14:paraId="65FBE24B" w14:textId="77777777" w:rsidR="005042A5" w:rsidRDefault="00363755">
      <w:pP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“Testan </w:t>
      </w:r>
      <w:proofErr w:type="spellStart"/>
      <w:r>
        <w:rPr>
          <w:rFonts w:ascii="Palatino Linotype" w:eastAsia="Palatino Linotype" w:hAnsi="Palatino Linotype" w:cs="Palatino Linotype"/>
          <w:i/>
          <w:color w:val="000000"/>
          <w:sz w:val="22"/>
          <w:szCs w:val="22"/>
        </w:rPr>
        <w:t>informacion</w:t>
      </w:r>
      <w:proofErr w:type="spellEnd"/>
      <w:r>
        <w:rPr>
          <w:rFonts w:ascii="Palatino Linotype" w:eastAsia="Palatino Linotype" w:hAnsi="Palatino Linotype" w:cs="Palatino Linotype"/>
          <w:i/>
          <w:color w:val="000000"/>
          <w:sz w:val="22"/>
          <w:szCs w:val="22"/>
        </w:rPr>
        <w:t xml:space="preserve"> que es publica como la firma, el </w:t>
      </w:r>
      <w:proofErr w:type="spellStart"/>
      <w:r>
        <w:rPr>
          <w:rFonts w:ascii="Palatino Linotype" w:eastAsia="Palatino Linotype" w:hAnsi="Palatino Linotype" w:cs="Palatino Linotype"/>
          <w:i/>
          <w:color w:val="000000"/>
          <w:sz w:val="22"/>
          <w:szCs w:val="22"/>
        </w:rPr>
        <w:t>numero</w:t>
      </w:r>
      <w:proofErr w:type="spellEnd"/>
      <w:r>
        <w:rPr>
          <w:rFonts w:ascii="Palatino Linotype" w:eastAsia="Palatino Linotype" w:hAnsi="Palatino Linotype" w:cs="Palatino Linotype"/>
          <w:i/>
          <w:color w:val="000000"/>
          <w:sz w:val="22"/>
          <w:szCs w:val="22"/>
        </w:rPr>
        <w:t xml:space="preserve"> de empleado, y otros campos que son </w:t>
      </w:r>
      <w:proofErr w:type="spellStart"/>
      <w:r>
        <w:rPr>
          <w:rFonts w:ascii="Palatino Linotype" w:eastAsia="Palatino Linotype" w:hAnsi="Palatino Linotype" w:cs="Palatino Linotype"/>
          <w:i/>
          <w:color w:val="000000"/>
          <w:sz w:val="22"/>
          <w:szCs w:val="22"/>
        </w:rPr>
        <w:t>publicos</w:t>
      </w:r>
      <w:proofErr w:type="spellEnd"/>
      <w:r>
        <w:rPr>
          <w:rFonts w:ascii="Palatino Linotype" w:eastAsia="Palatino Linotype" w:hAnsi="Palatino Linotype" w:cs="Palatino Linotype"/>
          <w:i/>
          <w:color w:val="000000"/>
          <w:sz w:val="22"/>
          <w:szCs w:val="22"/>
        </w:rPr>
        <w:t xml:space="preserve">, </w:t>
      </w:r>
      <w:proofErr w:type="spellStart"/>
      <w:r>
        <w:rPr>
          <w:rFonts w:ascii="Palatino Linotype" w:eastAsia="Palatino Linotype" w:hAnsi="Palatino Linotype" w:cs="Palatino Linotype"/>
          <w:i/>
          <w:color w:val="000000"/>
          <w:sz w:val="22"/>
          <w:szCs w:val="22"/>
        </w:rPr>
        <w:t>ademas</w:t>
      </w:r>
      <w:proofErr w:type="spellEnd"/>
      <w:r>
        <w:rPr>
          <w:rFonts w:ascii="Palatino Linotype" w:eastAsia="Palatino Linotype" w:hAnsi="Palatino Linotype" w:cs="Palatino Linotype"/>
          <w:i/>
          <w:color w:val="000000"/>
          <w:sz w:val="22"/>
          <w:szCs w:val="22"/>
        </w:rPr>
        <w:t xml:space="preserve"> dolosamente testan </w:t>
      </w:r>
      <w:proofErr w:type="spellStart"/>
      <w:r>
        <w:rPr>
          <w:rFonts w:ascii="Palatino Linotype" w:eastAsia="Palatino Linotype" w:hAnsi="Palatino Linotype" w:cs="Palatino Linotype"/>
          <w:i/>
          <w:color w:val="000000"/>
          <w:sz w:val="22"/>
          <w:szCs w:val="22"/>
        </w:rPr>
        <w:t>fotografias</w:t>
      </w:r>
      <w:proofErr w:type="spellEnd"/>
      <w:r>
        <w:rPr>
          <w:rFonts w:ascii="Palatino Linotype" w:eastAsia="Palatino Linotype" w:hAnsi="Palatino Linotype" w:cs="Palatino Linotype"/>
          <w:i/>
          <w:color w:val="000000"/>
          <w:sz w:val="22"/>
          <w:szCs w:val="22"/>
        </w:rPr>
        <w:t xml:space="preserve"> de algunos servidores </w:t>
      </w:r>
      <w:proofErr w:type="spellStart"/>
      <w:r>
        <w:rPr>
          <w:rFonts w:ascii="Palatino Linotype" w:eastAsia="Palatino Linotype" w:hAnsi="Palatino Linotype" w:cs="Palatino Linotype"/>
          <w:i/>
          <w:color w:val="000000"/>
          <w:sz w:val="22"/>
          <w:szCs w:val="22"/>
        </w:rPr>
        <w:t>publicos</w:t>
      </w:r>
      <w:proofErr w:type="spellEnd"/>
      <w:r>
        <w:rPr>
          <w:rFonts w:ascii="Palatino Linotype" w:eastAsia="Palatino Linotype" w:hAnsi="Palatino Linotype" w:cs="Palatino Linotype"/>
          <w:i/>
          <w:color w:val="000000"/>
          <w:sz w:val="22"/>
          <w:szCs w:val="22"/>
        </w:rPr>
        <w:t xml:space="preserve"> que evitan que sean identificados. </w:t>
      </w:r>
      <w:proofErr w:type="spellStart"/>
      <w:r>
        <w:rPr>
          <w:rFonts w:ascii="Palatino Linotype" w:eastAsia="Palatino Linotype" w:hAnsi="Palatino Linotype" w:cs="Palatino Linotype"/>
          <w:i/>
          <w:color w:val="000000"/>
          <w:sz w:val="22"/>
          <w:szCs w:val="22"/>
        </w:rPr>
        <w:t>Cuautitlan</w:t>
      </w:r>
      <w:proofErr w:type="spellEnd"/>
      <w:r>
        <w:rPr>
          <w:rFonts w:ascii="Palatino Linotype" w:eastAsia="Palatino Linotype" w:hAnsi="Palatino Linotype" w:cs="Palatino Linotype"/>
          <w:i/>
          <w:color w:val="000000"/>
          <w:sz w:val="22"/>
          <w:szCs w:val="22"/>
        </w:rPr>
        <w:t xml:space="preserve"> Izcalli es un municipio donde hacer valer nuestro derecho de acceso a la </w:t>
      </w:r>
      <w:proofErr w:type="spellStart"/>
      <w:r>
        <w:rPr>
          <w:rFonts w:ascii="Palatino Linotype" w:eastAsia="Palatino Linotype" w:hAnsi="Palatino Linotype" w:cs="Palatino Linotype"/>
          <w:i/>
          <w:color w:val="000000"/>
          <w:sz w:val="22"/>
          <w:szCs w:val="22"/>
        </w:rPr>
        <w:t>informacion</w:t>
      </w:r>
      <w:proofErr w:type="spellEnd"/>
      <w:r>
        <w:rPr>
          <w:rFonts w:ascii="Palatino Linotype" w:eastAsia="Palatino Linotype" w:hAnsi="Palatino Linotype" w:cs="Palatino Linotype"/>
          <w:i/>
          <w:color w:val="000000"/>
          <w:sz w:val="22"/>
          <w:szCs w:val="22"/>
        </w:rPr>
        <w:t xml:space="preserve"> es tan complicado, porque de manera dolosa niegan la </w:t>
      </w:r>
      <w:proofErr w:type="spellStart"/>
      <w:r>
        <w:rPr>
          <w:rFonts w:ascii="Palatino Linotype" w:eastAsia="Palatino Linotype" w:hAnsi="Palatino Linotype" w:cs="Palatino Linotype"/>
          <w:i/>
          <w:color w:val="000000"/>
          <w:sz w:val="22"/>
          <w:szCs w:val="22"/>
        </w:rPr>
        <w:t>informacion</w:t>
      </w:r>
      <w:proofErr w:type="spellEnd"/>
      <w:r>
        <w:rPr>
          <w:rFonts w:ascii="Palatino Linotype" w:eastAsia="Palatino Linotype" w:hAnsi="Palatino Linotype" w:cs="Palatino Linotype"/>
          <w:i/>
          <w:color w:val="000000"/>
          <w:sz w:val="22"/>
          <w:szCs w:val="22"/>
        </w:rPr>
        <w:t xml:space="preserve"> desde la unidad de transparencia” (sic) </w:t>
      </w:r>
    </w:p>
    <w:p w14:paraId="0B254C5D" w14:textId="77777777" w:rsidR="005042A5" w:rsidRDefault="005042A5">
      <w:pPr>
        <w:ind w:left="851" w:right="899"/>
        <w:jc w:val="both"/>
        <w:rPr>
          <w:rFonts w:ascii="Palatino Linotype" w:eastAsia="Palatino Linotype" w:hAnsi="Palatino Linotype" w:cs="Palatino Linotype"/>
          <w:i/>
          <w:color w:val="000000"/>
          <w:sz w:val="22"/>
          <w:szCs w:val="22"/>
        </w:rPr>
      </w:pPr>
    </w:p>
    <w:p w14:paraId="30EF3B97" w14:textId="77777777" w:rsidR="005042A5" w:rsidRDefault="00363755">
      <w:pPr>
        <w:spacing w:line="360" w:lineRule="auto"/>
        <w:jc w:val="both"/>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V. Del turno del Recurso de Revisión</w:t>
      </w:r>
    </w:p>
    <w:p w14:paraId="64CDE559" w14:textId="77777777" w:rsidR="005042A5" w:rsidRDefault="00363755">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recurso de que se trata se envió electrónicamente al Instituto de Transparencia, Acceso a la Información Pública y Protección de Datos Personales del Estado de México y Municipios el </w:t>
      </w:r>
      <w:r>
        <w:rPr>
          <w:rFonts w:ascii="Palatino Linotype" w:eastAsia="Palatino Linotype" w:hAnsi="Palatino Linotype" w:cs="Palatino Linotype"/>
          <w:b/>
          <w:color w:val="000000"/>
        </w:rPr>
        <w:t>veinticinco de septiembre de dos mil veintitrés</w:t>
      </w:r>
      <w:r>
        <w:rPr>
          <w:rFonts w:ascii="Palatino Linotype" w:eastAsia="Palatino Linotype" w:hAnsi="Palatino Linotype" w:cs="Palatino Linotype"/>
          <w:color w:val="000000"/>
        </w:rPr>
        <w:t xml:space="preserve">; por lo que, con fundamento en el artículo 185, fracción I de la Ley de Transparencia y Acceso a la Información Pública del Estado de México y Municipios, se turnó,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a la comisionada </w:t>
      </w:r>
      <w:r>
        <w:rPr>
          <w:rFonts w:ascii="Palatino Linotype" w:eastAsia="Palatino Linotype" w:hAnsi="Palatino Linotype" w:cs="Palatino Linotype"/>
          <w:b/>
          <w:color w:val="000000"/>
        </w:rPr>
        <w:t>Sharon Cristina Morales Martínez</w:t>
      </w:r>
      <w:r>
        <w:rPr>
          <w:rFonts w:ascii="Palatino Linotype" w:eastAsia="Palatino Linotype" w:hAnsi="Palatino Linotype" w:cs="Palatino Linotype"/>
          <w:color w:val="000000"/>
        </w:rPr>
        <w:t>, a efecto de decretar su admisión o desechamiento.</w:t>
      </w:r>
    </w:p>
    <w:p w14:paraId="49E46AD6" w14:textId="77777777" w:rsidR="005042A5" w:rsidRDefault="005042A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AE375F9" w14:textId="77777777" w:rsidR="005042A5" w:rsidRDefault="00363755">
      <w:pPr>
        <w:tabs>
          <w:tab w:val="center" w:pos="4252"/>
          <w:tab w:val="right" w:pos="8504"/>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Admisión del Recurso de Revisión</w:t>
      </w:r>
    </w:p>
    <w:p w14:paraId="6331B050" w14:textId="77777777" w:rsidR="005042A5" w:rsidRDefault="0036375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las constancias del expediente electrónico del</w:t>
      </w:r>
      <w:r>
        <w:rPr>
          <w:rFonts w:ascii="Palatino Linotype" w:eastAsia="Palatino Linotype" w:hAnsi="Palatino Linotype" w:cs="Palatino Linotype"/>
          <w:b/>
          <w:color w:val="000000"/>
        </w:rPr>
        <w:t xml:space="preserve"> SAIMEX</w:t>
      </w:r>
      <w:r>
        <w:rPr>
          <w:rFonts w:ascii="Palatino Linotype" w:eastAsia="Palatino Linotype" w:hAnsi="Palatino Linotype" w:cs="Palatino Linotype"/>
          <w:color w:val="000000"/>
        </w:rPr>
        <w:t xml:space="preserve">, se advierte que el </w:t>
      </w:r>
      <w:r>
        <w:rPr>
          <w:rFonts w:ascii="Palatino Linotype" w:eastAsia="Palatino Linotype" w:hAnsi="Palatino Linotype" w:cs="Palatino Linotype"/>
          <w:b/>
          <w:color w:val="000000"/>
        </w:rPr>
        <w:t>veintiocho de septiembre de dos mil veintitrés</w:t>
      </w:r>
      <w:r>
        <w:rPr>
          <w:rFonts w:ascii="Palatino Linotype" w:eastAsia="Palatino Linotype" w:hAnsi="Palatino Linotype" w:cs="Palatino Linotype"/>
          <w:color w:val="000000"/>
        </w:rPr>
        <w:t xml:space="preserve">, se acordó la admisión a trámite del Recurso de Revisión que nos ocupa; así como la integración del expediente respectivo, mismo que se puso a disposición de las partes, para que en un plazo máximo de siete días hábiles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 xml:space="preserve">manifestara lo que a su derecho conviniera, a efecto de presentar pruebas o alegatos y, en su caso, </w:t>
      </w:r>
      <w:r>
        <w:rPr>
          <w:rFonts w:ascii="Palatino Linotype" w:eastAsia="Palatino Linotype" w:hAnsi="Palatino Linotype" w:cs="Palatino Linotype"/>
          <w:b/>
          <w:color w:val="000000"/>
        </w:rPr>
        <w:t xml:space="preserve">EL SUJETO OBLIGADO </w:t>
      </w:r>
      <w:r>
        <w:rPr>
          <w:rFonts w:ascii="Palatino Linotype" w:eastAsia="Palatino Linotype" w:hAnsi="Palatino Linotype" w:cs="Palatino Linotype"/>
          <w:color w:val="000000"/>
        </w:rPr>
        <w:t xml:space="preserve">rindiera su correspondiente Informe Justificado; lo anterior , conforme a lo dispuesto por el artículo 185 de la Ley de Transparencia y Acceso a la Información Pública del Estado de México y Municipios. </w:t>
      </w:r>
    </w:p>
    <w:p w14:paraId="0445EB9F" w14:textId="77777777" w:rsidR="005042A5" w:rsidRDefault="005042A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96CDE39" w14:textId="77777777" w:rsidR="005042A5" w:rsidRDefault="00363755">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b) Informe Justificado y manifestaciones</w:t>
      </w:r>
    </w:p>
    <w:p w14:paraId="3095F1AC" w14:textId="77777777" w:rsidR="005042A5" w:rsidRDefault="00363755">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cumplimiento a lo anterior, de las constancias del expediente electrónico del</w:t>
      </w:r>
      <w:r>
        <w:rPr>
          <w:rFonts w:ascii="Palatino Linotype" w:eastAsia="Palatino Linotype" w:hAnsi="Palatino Linotype" w:cs="Palatino Linotype"/>
          <w:b/>
          <w:color w:val="000000"/>
        </w:rPr>
        <w:t xml:space="preserve"> SAIMEX</w:t>
      </w:r>
      <w:r>
        <w:rPr>
          <w:rFonts w:ascii="Palatino Linotype" w:eastAsia="Palatino Linotype" w:hAnsi="Palatino Linotype" w:cs="Palatino Linotype"/>
          <w:color w:val="000000"/>
        </w:rPr>
        <w:t xml:space="preserve">, se advierte que el </w:t>
      </w:r>
      <w:r>
        <w:rPr>
          <w:rFonts w:ascii="Palatino Linotype" w:eastAsia="Palatino Linotype" w:hAnsi="Palatino Linotype" w:cs="Palatino Linotype"/>
          <w:b/>
          <w:color w:val="000000"/>
        </w:rPr>
        <w:t>nueve de octubre de dos mil veintitrés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mediante Informe Justificado adjuntó el archivo electrónico denominado </w:t>
      </w:r>
      <w:r>
        <w:rPr>
          <w:rFonts w:ascii="Palatino Linotype" w:eastAsia="Palatino Linotype" w:hAnsi="Palatino Linotype" w:cs="Palatino Linotype"/>
          <w:b/>
          <w:i/>
          <w:color w:val="000000"/>
        </w:rPr>
        <w:t xml:space="preserve">INFORME JUSTIFICADO 6487-INFOEM-IP-RR-2023.pdf, </w:t>
      </w:r>
      <w:r>
        <w:rPr>
          <w:rFonts w:ascii="Palatino Linotype" w:eastAsia="Palatino Linotype" w:hAnsi="Palatino Linotype" w:cs="Palatino Linotype"/>
          <w:color w:val="000000"/>
        </w:rPr>
        <w:t xml:space="preserve">el cual contiene los siguientes documentos: </w:t>
      </w:r>
    </w:p>
    <w:p w14:paraId="03651979" w14:textId="77777777" w:rsidR="005042A5" w:rsidRDefault="005042A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88EDD18" w14:textId="77777777" w:rsidR="005042A5" w:rsidRDefault="0036375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número PM/CUT/1146/2023 del veintinueve de septiembre de dos mil veintitrés, por medio del cual el Coordinador de Transparencia, solicita al Director de Administración conforme sus alegatos o manifieste lo que a su interés convenga y anexe el Informe de Justificación. </w:t>
      </w:r>
    </w:p>
    <w:p w14:paraId="7BC4CD03" w14:textId="77777777" w:rsidR="005042A5" w:rsidRDefault="0036375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número DA/6891/2023 del seis de octubre de dos mil veintitrés, por medio del cual el Director de Administración, medularmente ratifica la </w:t>
      </w:r>
      <w:r>
        <w:rPr>
          <w:rFonts w:ascii="Palatino Linotype" w:eastAsia="Palatino Linotype" w:hAnsi="Palatino Linotype" w:cs="Palatino Linotype"/>
        </w:rPr>
        <w:t>respuesta</w:t>
      </w:r>
      <w:r>
        <w:rPr>
          <w:rFonts w:ascii="Palatino Linotype" w:eastAsia="Palatino Linotype" w:hAnsi="Palatino Linotype" w:cs="Palatino Linotype"/>
          <w:color w:val="000000"/>
        </w:rPr>
        <w:t xml:space="preserve"> emitida. </w:t>
      </w:r>
    </w:p>
    <w:p w14:paraId="47F9F07D" w14:textId="77777777" w:rsidR="005042A5" w:rsidRDefault="0036375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número SRH/0245/2023 del cuatro de octubre de dos mil veintitrés, por medio del cual la Subdirectora de Recursos Materiales, medularmente ratificó su respuesta.</w:t>
      </w:r>
    </w:p>
    <w:p w14:paraId="5A8BC3C0" w14:textId="77777777" w:rsidR="005042A5" w:rsidRDefault="0036375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Acuerdo número CTM/CUT/SE041/006/VP/2023, el cual fue previamente notificado en respuesta. </w:t>
      </w:r>
    </w:p>
    <w:p w14:paraId="3EE17C82" w14:textId="77777777" w:rsidR="005042A5" w:rsidRDefault="00363755">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i/>
          <w:color w:val="000000"/>
        </w:rPr>
      </w:pPr>
      <w:r>
        <w:rPr>
          <w:rFonts w:ascii="Palatino Linotype" w:eastAsia="Palatino Linotype" w:hAnsi="Palatino Linotype" w:cs="Palatino Linotype"/>
          <w:color w:val="000000"/>
        </w:rPr>
        <w:t xml:space="preserve">5 credenciales </w:t>
      </w:r>
      <w:r>
        <w:rPr>
          <w:rFonts w:ascii="Palatino Linotype" w:eastAsia="Palatino Linotype" w:hAnsi="Palatino Linotype" w:cs="Palatino Linotype"/>
        </w:rPr>
        <w:t>públicas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adscritas</w:t>
      </w:r>
      <w:r>
        <w:rPr>
          <w:rFonts w:ascii="Palatino Linotype" w:eastAsia="Palatino Linotype" w:hAnsi="Palatino Linotype" w:cs="Palatino Linotype"/>
          <w:color w:val="000000"/>
        </w:rPr>
        <w:t xml:space="preserve"> a la Coordinación de Transparencia. </w:t>
      </w:r>
    </w:p>
    <w:p w14:paraId="6B72664F" w14:textId="77777777" w:rsidR="005042A5" w:rsidRDefault="005042A5">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1ECBD1CC" w14:textId="77777777" w:rsidR="005042A5" w:rsidRDefault="0036375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 xml:space="preserve">Cabe destacar que dicho archivo fue puesto a la vista del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doce de febrero de dos mil veinticuatro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a efecto de que la particular conociera la totalidad de actuaciones.</w:t>
      </w:r>
    </w:p>
    <w:p w14:paraId="0C3C4492" w14:textId="77777777" w:rsidR="005042A5" w:rsidRDefault="005042A5">
      <w:pPr>
        <w:spacing w:line="360" w:lineRule="auto"/>
        <w:jc w:val="both"/>
        <w:rPr>
          <w:rFonts w:ascii="Palatino Linotype" w:eastAsia="Palatino Linotype" w:hAnsi="Palatino Linotype" w:cs="Palatino Linotype"/>
        </w:rPr>
      </w:pPr>
    </w:p>
    <w:p w14:paraId="7F1F571F" w14:textId="77777777" w:rsidR="005042A5" w:rsidRDefault="00363755">
      <w:pPr>
        <w:tabs>
          <w:tab w:val="center" w:pos="4252"/>
          <w:tab w:val="right" w:pos="850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su parte, la particular no realizó manifestación alguna, ni presentó pruebas o alegatos.</w:t>
      </w:r>
    </w:p>
    <w:p w14:paraId="705E4867" w14:textId="77777777" w:rsidR="005042A5" w:rsidRDefault="005042A5">
      <w:pPr>
        <w:spacing w:line="360" w:lineRule="auto"/>
        <w:jc w:val="both"/>
        <w:rPr>
          <w:rFonts w:ascii="Palatino Linotype" w:eastAsia="Palatino Linotype" w:hAnsi="Palatino Linotype" w:cs="Palatino Linotype"/>
          <w:color w:val="000000"/>
        </w:rPr>
      </w:pPr>
    </w:p>
    <w:p w14:paraId="6C0C9944" w14:textId="77777777" w:rsidR="005042A5" w:rsidRDefault="00363755">
      <w:pPr>
        <w:widowControl w:val="0"/>
        <w:tabs>
          <w:tab w:val="left" w:pos="0"/>
        </w:tabs>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c) De la ampliación </w:t>
      </w:r>
    </w:p>
    <w:p w14:paraId="3A60BDAA" w14:textId="77777777" w:rsidR="005042A5" w:rsidRDefault="0036375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veintitrés de noviembre de dos mil veintitrés</w:t>
      </w:r>
      <w:r>
        <w:rPr>
          <w:rFonts w:ascii="Palatino Linotype" w:eastAsia="Palatino Linotype" w:hAnsi="Palatino Linotype" w:cs="Palatino Linotype"/>
          <w:color w:val="000000"/>
        </w:rPr>
        <w:t>, se notificó el acuerdo de ampliación de plazo para resolver el presente Recurso de Revisión, previsto en el artículo 181, tercer párrafo de la Ley de Transparencia y Acceso a la Información Pública del Estado de México y Municipios.</w:t>
      </w:r>
    </w:p>
    <w:p w14:paraId="2C58F541" w14:textId="77777777" w:rsidR="005042A5" w:rsidRDefault="005042A5">
      <w:pPr>
        <w:spacing w:line="360" w:lineRule="auto"/>
        <w:jc w:val="both"/>
        <w:rPr>
          <w:rFonts w:ascii="Palatino Linotype" w:eastAsia="Palatino Linotype" w:hAnsi="Palatino Linotype" w:cs="Palatino Linotype"/>
          <w:color w:val="000000"/>
        </w:rPr>
      </w:pPr>
    </w:p>
    <w:p w14:paraId="6BC597ED" w14:textId="77777777" w:rsidR="005042A5" w:rsidRDefault="00363755">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16624CB8" w14:textId="77777777" w:rsidR="005042A5" w:rsidRDefault="005042A5">
      <w:pPr>
        <w:shd w:val="clear" w:color="auto" w:fill="FFFFFF"/>
        <w:spacing w:line="360" w:lineRule="auto"/>
        <w:jc w:val="both"/>
        <w:rPr>
          <w:rFonts w:ascii="Palatino Linotype" w:eastAsia="Palatino Linotype" w:hAnsi="Palatino Linotype" w:cs="Palatino Linotype"/>
          <w:color w:val="000000"/>
        </w:rPr>
      </w:pPr>
    </w:p>
    <w:p w14:paraId="5425FECB" w14:textId="77777777" w:rsidR="005042A5" w:rsidRDefault="00363755">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w:t>
      </w:r>
      <w:r>
        <w:rPr>
          <w:rFonts w:ascii="Palatino Linotype" w:eastAsia="Palatino Linotype" w:hAnsi="Palatino Linotype" w:cs="Palatino Linotype"/>
          <w:color w:val="000000"/>
        </w:rPr>
        <w:lastRenderedPageBreak/>
        <w:t>de asuntos conforme a los parámetros establecidos por diversos órganos jurisdiccionales federales, aplicables también en procedimientos análogos, como el que nos ocupa.</w:t>
      </w:r>
    </w:p>
    <w:p w14:paraId="50AC8451" w14:textId="77777777" w:rsidR="005042A5" w:rsidRDefault="005042A5">
      <w:pPr>
        <w:shd w:val="clear" w:color="auto" w:fill="FFFFFF"/>
        <w:spacing w:line="360" w:lineRule="auto"/>
        <w:jc w:val="both"/>
        <w:rPr>
          <w:rFonts w:ascii="Palatino Linotype" w:eastAsia="Palatino Linotype" w:hAnsi="Palatino Linotype" w:cs="Palatino Linotype"/>
          <w:color w:val="000000"/>
        </w:rPr>
      </w:pPr>
    </w:p>
    <w:p w14:paraId="055CF7B6" w14:textId="77777777" w:rsidR="005042A5" w:rsidRDefault="00363755">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A97C440" w14:textId="77777777" w:rsidR="005042A5" w:rsidRDefault="005042A5">
      <w:pPr>
        <w:shd w:val="clear" w:color="auto" w:fill="FFFFFF"/>
        <w:spacing w:line="360" w:lineRule="auto"/>
        <w:jc w:val="both"/>
        <w:rPr>
          <w:rFonts w:ascii="Palatino Linotype" w:eastAsia="Palatino Linotype" w:hAnsi="Palatino Linotype" w:cs="Palatino Linotype"/>
          <w:color w:val="000000"/>
        </w:rPr>
      </w:pPr>
    </w:p>
    <w:p w14:paraId="0B50C1DD" w14:textId="77777777" w:rsidR="005042A5" w:rsidRDefault="00363755">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42A035E" w14:textId="77777777" w:rsidR="005042A5" w:rsidRDefault="005042A5">
      <w:pPr>
        <w:shd w:val="clear" w:color="auto" w:fill="FFFFFF"/>
        <w:spacing w:line="360" w:lineRule="auto"/>
        <w:jc w:val="both"/>
        <w:rPr>
          <w:rFonts w:ascii="Palatino Linotype" w:eastAsia="Palatino Linotype" w:hAnsi="Palatino Linotype" w:cs="Palatino Linotype"/>
          <w:color w:val="000000"/>
        </w:rPr>
      </w:pPr>
    </w:p>
    <w:p w14:paraId="4ACFFCF2" w14:textId="77777777" w:rsidR="005042A5" w:rsidRDefault="00363755">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excepcionalmente, si un asunto es resuelto con posterioridad a los plazos señalados por la norma debe analizarse la razonabilidad del tiempo necesario para su resolución, atentos a los siguientes criterios:</w:t>
      </w:r>
    </w:p>
    <w:p w14:paraId="2827BAEA" w14:textId="77777777" w:rsidR="005042A5" w:rsidRDefault="005042A5">
      <w:pPr>
        <w:shd w:val="clear" w:color="auto" w:fill="FFFFFF"/>
        <w:spacing w:line="360" w:lineRule="auto"/>
        <w:jc w:val="both"/>
        <w:rPr>
          <w:rFonts w:ascii="Palatino Linotype" w:eastAsia="Palatino Linotype" w:hAnsi="Palatino Linotype" w:cs="Palatino Linotype"/>
          <w:color w:val="000000"/>
        </w:rPr>
      </w:pPr>
    </w:p>
    <w:p w14:paraId="173A652C" w14:textId="77777777" w:rsidR="005042A5" w:rsidRDefault="00363755">
      <w:pPr>
        <w:numPr>
          <w:ilvl w:val="0"/>
          <w:numId w:val="2"/>
        </w:num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Complejidad del asunto: La complejidad de la prueba, la pluralidad de sujetos procesales, el tiempo transcurrido, las características y contexto del recurso.</w:t>
      </w:r>
    </w:p>
    <w:p w14:paraId="36480B5F" w14:textId="77777777" w:rsidR="005042A5" w:rsidRDefault="00363755">
      <w:pPr>
        <w:numPr>
          <w:ilvl w:val="0"/>
          <w:numId w:val="2"/>
        </w:num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Actividad Procesal del interesado: Acciones u omisiones del interesado.</w:t>
      </w:r>
    </w:p>
    <w:p w14:paraId="04E912CF" w14:textId="77777777" w:rsidR="005042A5" w:rsidRDefault="00363755">
      <w:pPr>
        <w:numPr>
          <w:ilvl w:val="0"/>
          <w:numId w:val="2"/>
        </w:num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7C8333C3" w14:textId="77777777" w:rsidR="005042A5" w:rsidRDefault="00363755">
      <w:pPr>
        <w:numPr>
          <w:ilvl w:val="0"/>
          <w:numId w:val="2"/>
        </w:num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La afectación generada en la situación jurídica de la persona involucrada en el proceso: Violación a sus derechos humanos.</w:t>
      </w:r>
    </w:p>
    <w:p w14:paraId="5065B241" w14:textId="77777777" w:rsidR="005042A5" w:rsidRDefault="005042A5">
      <w:pPr>
        <w:shd w:val="clear" w:color="auto" w:fill="FFFFFF"/>
        <w:spacing w:line="360" w:lineRule="auto"/>
        <w:ind w:left="360"/>
        <w:jc w:val="both"/>
        <w:rPr>
          <w:rFonts w:ascii="Palatino Linotype" w:eastAsia="Palatino Linotype" w:hAnsi="Palatino Linotype" w:cs="Palatino Linotype"/>
          <w:color w:val="000000"/>
        </w:rPr>
      </w:pPr>
    </w:p>
    <w:p w14:paraId="68744F89" w14:textId="77777777" w:rsidR="005042A5" w:rsidRDefault="00363755">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11C3880" w14:textId="77777777" w:rsidR="005042A5" w:rsidRDefault="005042A5">
      <w:pPr>
        <w:shd w:val="clear" w:color="auto" w:fill="FFFFFF"/>
        <w:spacing w:line="360" w:lineRule="auto"/>
        <w:jc w:val="both"/>
        <w:rPr>
          <w:rFonts w:ascii="Palatino Linotype" w:eastAsia="Palatino Linotype" w:hAnsi="Palatino Linotype" w:cs="Palatino Linotype"/>
          <w:color w:val="000000"/>
        </w:rPr>
      </w:pPr>
    </w:p>
    <w:p w14:paraId="42B05866" w14:textId="77777777" w:rsidR="005042A5" w:rsidRDefault="00363755">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Argumento que encuentra sustento en la jurisprudencia P</w:t>
      </w:r>
      <w:proofErr w:type="gramStart"/>
      <w:r>
        <w:rPr>
          <w:rFonts w:ascii="Palatino Linotype" w:eastAsia="Palatino Linotype" w:hAnsi="Palatino Linotype" w:cs="Palatino Linotype"/>
          <w:color w:val="000000"/>
        </w:rPr>
        <w:t>./</w:t>
      </w:r>
      <w:proofErr w:type="gramEnd"/>
      <w:r>
        <w:rPr>
          <w:rFonts w:ascii="Palatino Linotype" w:eastAsia="Palatino Linotype" w:hAnsi="Palatino Linotype" w:cs="Palatino Linotype"/>
          <w:color w:val="000000"/>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23C08FD" w14:textId="77777777" w:rsidR="005042A5" w:rsidRDefault="005042A5">
      <w:pPr>
        <w:shd w:val="clear" w:color="auto" w:fill="FFFFFF"/>
        <w:spacing w:line="360" w:lineRule="auto"/>
        <w:jc w:val="both"/>
        <w:rPr>
          <w:rFonts w:ascii="Palatino Linotype" w:eastAsia="Palatino Linotype" w:hAnsi="Palatino Linotype" w:cs="Palatino Linotype"/>
          <w:color w:val="000000"/>
        </w:rPr>
      </w:pPr>
    </w:p>
    <w:p w14:paraId="543193C5" w14:textId="77777777" w:rsidR="005042A5" w:rsidRDefault="00363755">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Pr>
          <w:rFonts w:ascii="Palatino Linotype" w:eastAsia="Palatino Linotype" w:hAnsi="Palatino Linotype" w:cs="Palatino Linotype"/>
          <w:color w:val="000000"/>
        </w:rPr>
        <w:lastRenderedPageBreak/>
        <w:t>términos legales previamente establecidos por la Ley, por tratarse de causas de fuerza mayor.</w:t>
      </w:r>
    </w:p>
    <w:p w14:paraId="0CFEDFD0" w14:textId="77777777" w:rsidR="005042A5" w:rsidRDefault="005042A5">
      <w:pPr>
        <w:shd w:val="clear" w:color="auto" w:fill="FFFFFF"/>
        <w:spacing w:line="360" w:lineRule="auto"/>
        <w:jc w:val="both"/>
        <w:rPr>
          <w:rFonts w:ascii="Palatino Linotype" w:eastAsia="Palatino Linotype" w:hAnsi="Palatino Linotype" w:cs="Palatino Linotype"/>
          <w:color w:val="000000"/>
        </w:rPr>
      </w:pPr>
    </w:p>
    <w:p w14:paraId="28DCE09E" w14:textId="77777777" w:rsidR="005042A5" w:rsidRDefault="00363755">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3CA1CDC3" w14:textId="77777777" w:rsidR="005042A5" w:rsidRDefault="005042A5">
      <w:pPr>
        <w:shd w:val="clear" w:color="auto" w:fill="FFFFFF"/>
        <w:spacing w:line="360" w:lineRule="auto"/>
        <w:jc w:val="both"/>
        <w:rPr>
          <w:rFonts w:ascii="Palatino Linotype" w:eastAsia="Palatino Linotype" w:hAnsi="Palatino Linotype" w:cs="Palatino Linotype"/>
          <w:color w:val="000000"/>
        </w:rPr>
      </w:pPr>
    </w:p>
    <w:p w14:paraId="265F8CCE" w14:textId="77777777" w:rsidR="005042A5" w:rsidRDefault="00363755">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PLAZO RAZONABLE PARA RESOLVER. DIMENSIÓN Y EFECTOS DE ESTE CONCEPTO CUANDO SE ADUCE EXCESIVA CARGA DE TRABAJO.” consultable en el Seminario Judicial de la Federación y su gaceta, con el registro digital 2002351.</w:t>
      </w:r>
    </w:p>
    <w:p w14:paraId="3AA981F2" w14:textId="77777777" w:rsidR="005042A5" w:rsidRDefault="005042A5">
      <w:pPr>
        <w:shd w:val="clear" w:color="auto" w:fill="FFFFFF"/>
        <w:spacing w:line="360" w:lineRule="auto"/>
        <w:jc w:val="both"/>
        <w:rPr>
          <w:rFonts w:ascii="Palatino Linotype" w:eastAsia="Palatino Linotype" w:hAnsi="Palatino Linotype" w:cs="Palatino Linotype"/>
          <w:color w:val="000000"/>
        </w:rPr>
      </w:pPr>
    </w:p>
    <w:p w14:paraId="13EAE2DB" w14:textId="77777777" w:rsidR="005042A5" w:rsidRDefault="00363755">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“PLAZO RAZONABLE PARA RESOLVER. CONCEPTO Y ELEMENTOS QUE LO INTEGRAN A LA LUZ DEL DERECHO INTERNACIONAL DE LOS DERECHOS HUMANOS.”, visible en el Seminario Judicial de la Federación y su gaceta, con el registro digital 2002350.</w:t>
      </w:r>
    </w:p>
    <w:p w14:paraId="350D990B" w14:textId="77777777" w:rsidR="005042A5" w:rsidRDefault="005042A5">
      <w:pPr>
        <w:shd w:val="clear" w:color="auto" w:fill="FFFFFF"/>
        <w:spacing w:line="360" w:lineRule="auto"/>
        <w:jc w:val="both"/>
        <w:rPr>
          <w:rFonts w:ascii="Palatino Linotype" w:eastAsia="Palatino Linotype" w:hAnsi="Palatino Linotype" w:cs="Palatino Linotype"/>
          <w:color w:val="000000"/>
        </w:rPr>
      </w:pPr>
    </w:p>
    <w:p w14:paraId="65B4F849" w14:textId="77777777" w:rsidR="005042A5" w:rsidRDefault="00363755">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6AA5F8AF" w14:textId="77777777" w:rsidR="005042A5" w:rsidRDefault="005042A5">
      <w:pPr>
        <w:spacing w:line="360" w:lineRule="auto"/>
        <w:jc w:val="both"/>
        <w:rPr>
          <w:rFonts w:ascii="Palatino Linotype" w:eastAsia="Palatino Linotype" w:hAnsi="Palatino Linotype" w:cs="Palatino Linotype"/>
          <w:color w:val="000000"/>
        </w:rPr>
      </w:pPr>
    </w:p>
    <w:p w14:paraId="7C424E8D" w14:textId="77777777" w:rsidR="005042A5" w:rsidRDefault="00363755">
      <w:pPr>
        <w:widowControl w:val="0"/>
        <w:tabs>
          <w:tab w:val="left" w:pos="0"/>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 Cierre de Instrucción</w:t>
      </w:r>
    </w:p>
    <w:p w14:paraId="16CC7687" w14:textId="77777777" w:rsidR="005042A5" w:rsidRDefault="0036375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que, una vez analizado el estado procesal que guarda el expediente, el </w:t>
      </w:r>
      <w:r>
        <w:rPr>
          <w:rFonts w:ascii="Palatino Linotype" w:eastAsia="Palatino Linotype" w:hAnsi="Palatino Linotype" w:cs="Palatino Linotype"/>
          <w:b/>
          <w:color w:val="000000"/>
        </w:rPr>
        <w:t>veinte de febrero de dos mil veinticuatro</w:t>
      </w:r>
      <w:r>
        <w:rPr>
          <w:rFonts w:ascii="Palatino Linotype" w:eastAsia="Palatino Linotype" w:hAnsi="Palatino Linotype" w:cs="Palatino Linotype"/>
          <w:color w:val="000000"/>
        </w:rPr>
        <w:t xml:space="preserve">, la </w:t>
      </w:r>
      <w:r>
        <w:rPr>
          <w:rFonts w:ascii="Palatino Linotype" w:eastAsia="Palatino Linotype" w:hAnsi="Palatino Linotype" w:cs="Palatino Linotype"/>
          <w:b/>
          <w:color w:val="000000"/>
        </w:rPr>
        <w:t xml:space="preserve">Comisionada Sharon Cristina Morales Martínez </w:t>
      </w:r>
      <w:r>
        <w:rPr>
          <w:rFonts w:ascii="Palatino Linotype" w:eastAsia="Palatino Linotype" w:hAnsi="Palatino Linotype" w:cs="Palatino Linotype"/>
          <w:color w:val="000000"/>
        </w:rPr>
        <w:t xml:space="preserve">acordó el cierre de instrucción, así como la remisión del mismo, a efecto de ser resuelto, </w:t>
      </w:r>
      <w:r>
        <w:rPr>
          <w:rFonts w:ascii="Palatino Linotype" w:eastAsia="Palatino Linotype" w:hAnsi="Palatino Linotype" w:cs="Palatino Linotype"/>
          <w:color w:val="000000"/>
        </w:rPr>
        <w:lastRenderedPageBreak/>
        <w:t>de conformidad con lo establecido en el artículo 185 fracciones VI y VIII de la Ley de Transparencia y Acceso a la Información Pública del Estado de México y Municipios</w:t>
      </w:r>
      <w:proofErr w:type="gramStart"/>
      <w:r>
        <w:rPr>
          <w:rFonts w:ascii="Palatino Linotype" w:eastAsia="Palatino Linotype" w:hAnsi="Palatino Linotype" w:cs="Palatino Linotype"/>
          <w:color w:val="000000"/>
        </w:rPr>
        <w:t>..</w:t>
      </w:r>
      <w:proofErr w:type="gramEnd"/>
    </w:p>
    <w:p w14:paraId="3CEBE3E6" w14:textId="77777777" w:rsidR="005042A5" w:rsidRDefault="005042A5">
      <w:pPr>
        <w:jc w:val="center"/>
        <w:rPr>
          <w:rFonts w:ascii="Palatino Linotype" w:eastAsia="Palatino Linotype" w:hAnsi="Palatino Linotype" w:cs="Palatino Linotype"/>
          <w:b/>
          <w:color w:val="000000"/>
          <w:sz w:val="28"/>
          <w:szCs w:val="28"/>
        </w:rPr>
      </w:pPr>
    </w:p>
    <w:p w14:paraId="4092B3A4" w14:textId="77777777" w:rsidR="005042A5" w:rsidRDefault="00363755">
      <w:pPr>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CONSIDERANDOS</w:t>
      </w:r>
    </w:p>
    <w:p w14:paraId="5702602F" w14:textId="77777777" w:rsidR="005042A5" w:rsidRDefault="005042A5">
      <w:pPr>
        <w:jc w:val="center"/>
        <w:rPr>
          <w:rFonts w:ascii="Palatino Linotype" w:eastAsia="Palatino Linotype" w:hAnsi="Palatino Linotype" w:cs="Palatino Linotype"/>
          <w:b/>
          <w:color w:val="000000"/>
          <w:sz w:val="28"/>
          <w:szCs w:val="28"/>
        </w:rPr>
      </w:pPr>
    </w:p>
    <w:p w14:paraId="1130E177" w14:textId="77777777" w:rsidR="005042A5" w:rsidRDefault="00363755">
      <w:pPr>
        <w:spacing w:line="360" w:lineRule="auto"/>
        <w:ind w:right="5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PRIMERO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Competencia</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p>
    <w:p w14:paraId="1B464569" w14:textId="77777777" w:rsidR="005042A5" w:rsidRDefault="00363755">
      <w:pPr>
        <w:spacing w:line="360" w:lineRule="auto"/>
        <w:ind w:right="5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1E182F1" w14:textId="77777777" w:rsidR="005042A5" w:rsidRDefault="005042A5">
      <w:pPr>
        <w:spacing w:line="360" w:lineRule="auto"/>
        <w:ind w:right="50"/>
        <w:jc w:val="both"/>
        <w:rPr>
          <w:rFonts w:ascii="Palatino Linotype" w:eastAsia="Palatino Linotype" w:hAnsi="Palatino Linotype" w:cs="Palatino Linotype"/>
          <w:color w:val="000000"/>
        </w:rPr>
      </w:pPr>
    </w:p>
    <w:p w14:paraId="7369416C" w14:textId="77777777" w:rsidR="005042A5" w:rsidRDefault="00363755">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t>SEGUNDO.</w:t>
      </w:r>
      <w:r>
        <w:rPr>
          <w:rFonts w:ascii="Palatino Linotype" w:eastAsia="Palatino Linotype" w:hAnsi="Palatino Linotype" w:cs="Palatino Linotype"/>
          <w:b/>
          <w:color w:val="000000"/>
        </w:rPr>
        <w:t xml:space="preserve"> Interés.</w:t>
      </w:r>
      <w:r>
        <w:rPr>
          <w:rFonts w:ascii="Palatino Linotype" w:eastAsia="Palatino Linotype" w:hAnsi="Palatino Linotype" w:cs="Palatino Linotype"/>
          <w:color w:val="000000"/>
        </w:rPr>
        <w:t xml:space="preserve"> </w:t>
      </w:r>
    </w:p>
    <w:p w14:paraId="27FFBF67" w14:textId="77777777" w:rsidR="005042A5" w:rsidRDefault="00363755">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Recurso de Revisión fue interpuesto por parte legítima, en atención a que se presentó por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quien es la misma persona que formuló la solicitud de Acceso a la Información pública al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pues para ello, es necesario que la particular ingrese al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mediante la utilización de su clave de usuario y contraseña.</w:t>
      </w:r>
    </w:p>
    <w:p w14:paraId="195E8CF1" w14:textId="77777777" w:rsidR="005042A5" w:rsidRDefault="005042A5">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rPr>
      </w:pPr>
    </w:p>
    <w:p w14:paraId="5B51A7B5" w14:textId="77777777" w:rsidR="005042A5" w:rsidRDefault="00363755">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lastRenderedPageBreak/>
        <w:t>TERCERO</w:t>
      </w:r>
      <w:r>
        <w:rPr>
          <w:rFonts w:ascii="Palatino Linotype" w:eastAsia="Palatino Linotype" w:hAnsi="Palatino Linotype" w:cs="Palatino Linotype"/>
          <w:b/>
          <w:color w:val="000000"/>
        </w:rPr>
        <w:t xml:space="preserve">. Oportunidad. </w:t>
      </w:r>
    </w:p>
    <w:p w14:paraId="669BA065" w14:textId="77777777" w:rsidR="005042A5" w:rsidRDefault="00363755">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Recurso de Revisión se interpuso dentro del plazo de quince días hábiles contados a partir del día siguiente en que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 xml:space="preserve">tuvo conocimiento de la respuesta impugnada, tal y como lo prevé el artículo 178 de la Ley de Transparencia y Acceso a la Información Pública del Estado de México y Municipios, que establece: </w:t>
      </w:r>
    </w:p>
    <w:p w14:paraId="7B653421" w14:textId="77777777" w:rsidR="005042A5" w:rsidRDefault="005042A5">
      <w:pPr>
        <w:ind w:left="851" w:right="902"/>
        <w:jc w:val="both"/>
        <w:rPr>
          <w:rFonts w:ascii="Palatino Linotype" w:eastAsia="Palatino Linotype" w:hAnsi="Palatino Linotype" w:cs="Palatino Linotype"/>
          <w:color w:val="000000"/>
        </w:rPr>
      </w:pPr>
    </w:p>
    <w:p w14:paraId="748DD656" w14:textId="77777777" w:rsidR="005042A5" w:rsidRDefault="00363755">
      <w:pPr>
        <w:tabs>
          <w:tab w:val="left" w:pos="851"/>
        </w:tabs>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178.</w:t>
      </w:r>
      <w:r>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064A74B" w14:textId="77777777" w:rsidR="005042A5" w:rsidRDefault="005042A5">
      <w:pPr>
        <w:tabs>
          <w:tab w:val="left" w:pos="851"/>
        </w:tabs>
        <w:ind w:left="851" w:right="901"/>
        <w:jc w:val="both"/>
        <w:rPr>
          <w:rFonts w:ascii="Palatino Linotype" w:eastAsia="Palatino Linotype" w:hAnsi="Palatino Linotype" w:cs="Palatino Linotype"/>
          <w:i/>
          <w:color w:val="000000"/>
          <w:sz w:val="22"/>
          <w:szCs w:val="22"/>
        </w:rPr>
      </w:pPr>
    </w:p>
    <w:p w14:paraId="30729A13" w14:textId="77777777" w:rsidR="005042A5" w:rsidRDefault="00363755">
      <w:pPr>
        <w:tabs>
          <w:tab w:val="left" w:pos="851"/>
        </w:tabs>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78D9CBA" w14:textId="77777777" w:rsidR="005042A5" w:rsidRDefault="005042A5">
      <w:pPr>
        <w:tabs>
          <w:tab w:val="left" w:pos="851"/>
        </w:tabs>
        <w:ind w:left="851" w:right="901"/>
        <w:jc w:val="both"/>
        <w:rPr>
          <w:rFonts w:ascii="Palatino Linotype" w:eastAsia="Palatino Linotype" w:hAnsi="Palatino Linotype" w:cs="Palatino Linotype"/>
          <w:i/>
          <w:color w:val="000000"/>
          <w:sz w:val="22"/>
          <w:szCs w:val="22"/>
        </w:rPr>
      </w:pPr>
    </w:p>
    <w:p w14:paraId="4EC25AEB" w14:textId="77777777" w:rsidR="005042A5" w:rsidRDefault="00363755">
      <w:pPr>
        <w:tabs>
          <w:tab w:val="left" w:pos="851"/>
        </w:tabs>
        <w:ind w:left="851" w:right="901"/>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2"/>
          <w:szCs w:val="22"/>
        </w:rPr>
        <w:t>En el caso de que se interponga ante la Unidad de Transparencia, ésta deberá remitir el recurso de revisión al Instituto a más tardar al día siguiente de haberlo recibido.</w:t>
      </w:r>
      <w:r>
        <w:rPr>
          <w:rFonts w:ascii="Palatino Linotype" w:eastAsia="Palatino Linotype" w:hAnsi="Palatino Linotype" w:cs="Palatino Linotype"/>
          <w:b/>
          <w:i/>
          <w:color w:val="000000"/>
          <w:sz w:val="22"/>
          <w:szCs w:val="22"/>
        </w:rPr>
        <w:t>”</w:t>
      </w:r>
    </w:p>
    <w:p w14:paraId="1126D0ED" w14:textId="77777777" w:rsidR="005042A5" w:rsidRDefault="005042A5">
      <w:pPr>
        <w:ind w:left="851" w:right="902"/>
        <w:jc w:val="both"/>
        <w:rPr>
          <w:rFonts w:ascii="Palatino Linotype" w:eastAsia="Palatino Linotype" w:hAnsi="Palatino Linotype" w:cs="Palatino Linotype"/>
          <w:color w:val="000000"/>
        </w:rPr>
      </w:pPr>
    </w:p>
    <w:p w14:paraId="1929C8A0" w14:textId="77777777" w:rsidR="005042A5" w:rsidRDefault="0036375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esa tesitura, atendiendo a que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notificó la respuesta a la solicitud de información pública el día </w:t>
      </w:r>
      <w:r>
        <w:rPr>
          <w:rFonts w:ascii="Palatino Linotype" w:eastAsia="Palatino Linotype" w:hAnsi="Palatino Linotype" w:cs="Palatino Linotype"/>
          <w:b/>
          <w:color w:val="000000"/>
        </w:rPr>
        <w:t>veinticinco de septiembre de dos mil veintitrés</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el plazo de quince días hábiles que prevé el artículo 178 de la Ley de la materia el cual otorga al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para presentar el Recurso de Revisión, transcurrió del </w:t>
      </w:r>
      <w:r>
        <w:rPr>
          <w:rFonts w:ascii="Palatino Linotype" w:eastAsia="Palatino Linotype" w:hAnsi="Palatino Linotype" w:cs="Palatino Linotype"/>
          <w:b/>
          <w:color w:val="000000"/>
        </w:rPr>
        <w:t>veintiséis de septiembre al dieciséis de octubre de dos mil veintitrés</w:t>
      </w:r>
      <w:r>
        <w:rPr>
          <w:rFonts w:ascii="Palatino Linotype" w:eastAsia="Palatino Linotype" w:hAnsi="Palatino Linotype" w:cs="Palatino Linotype"/>
          <w:color w:val="000000"/>
        </w:rPr>
        <w:t>, sin contemplar en el cómputo los sábados y domingos, considerados como días inhábiles, en términos del artículo 3, fracción X de la Ley de Transparencia y Acceso a la Información Pública del Estado de México y Municipios.</w:t>
      </w:r>
    </w:p>
    <w:p w14:paraId="73026243" w14:textId="77777777" w:rsidR="005042A5" w:rsidRDefault="005042A5">
      <w:pPr>
        <w:spacing w:line="360" w:lineRule="auto"/>
        <w:jc w:val="both"/>
        <w:rPr>
          <w:rFonts w:ascii="Palatino Linotype" w:eastAsia="Palatino Linotype" w:hAnsi="Palatino Linotype" w:cs="Palatino Linotype"/>
          <w:color w:val="000000"/>
        </w:rPr>
      </w:pPr>
    </w:p>
    <w:p w14:paraId="3D8090C3" w14:textId="77777777" w:rsidR="005042A5" w:rsidRDefault="0036375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En ese tenor, si el Recurso de Revisión que nos ocupa, se tuvo por interpuesto el </w:t>
      </w:r>
      <w:r>
        <w:rPr>
          <w:rFonts w:ascii="Palatino Linotype" w:eastAsia="Palatino Linotype" w:hAnsi="Palatino Linotype" w:cs="Palatino Linotype"/>
          <w:b/>
          <w:color w:val="000000"/>
        </w:rPr>
        <w:t>veinticinco de septiembre de dos mil veintitrés</w:t>
      </w:r>
      <w:r>
        <w:rPr>
          <w:rFonts w:ascii="Palatino Linotype" w:eastAsia="Palatino Linotype" w:hAnsi="Palatino Linotype" w:cs="Palatino Linotype"/>
          <w:color w:val="000000"/>
        </w:rPr>
        <w:t>, éste se encuentra dentro de los márgenes temporales previstos en el precepto legal citado en el párrafo anterior y, por tanto, su interposición se realizó dentro de los términos legales ya referidos.</w:t>
      </w:r>
    </w:p>
    <w:p w14:paraId="083E5C63" w14:textId="77777777" w:rsidR="005042A5" w:rsidRDefault="005042A5">
      <w:pPr>
        <w:spacing w:line="360" w:lineRule="auto"/>
        <w:jc w:val="both"/>
        <w:rPr>
          <w:rFonts w:ascii="Palatino Linotype" w:eastAsia="Palatino Linotype" w:hAnsi="Palatino Linotype" w:cs="Palatino Linotype"/>
          <w:color w:val="000000"/>
        </w:rPr>
      </w:pPr>
    </w:p>
    <w:p w14:paraId="5B6B09BF" w14:textId="77777777" w:rsidR="005042A5" w:rsidRDefault="00363755">
      <w:pPr>
        <w:spacing w:line="360" w:lineRule="auto"/>
        <w:ind w:right="4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CUARTO.</w:t>
      </w:r>
      <w:r>
        <w:rPr>
          <w:rFonts w:ascii="Palatino Linotype" w:eastAsia="Palatino Linotype" w:hAnsi="Palatino Linotype" w:cs="Palatino Linotype"/>
          <w:b/>
          <w:color w:val="000000"/>
        </w:rPr>
        <w:t xml:space="preserve"> Procedibilidad. </w:t>
      </w:r>
    </w:p>
    <w:p w14:paraId="3461BEAD" w14:textId="77777777" w:rsidR="005042A5" w:rsidRDefault="00363755">
      <w:pP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Órgano Garante,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24DCC7F8" w14:textId="77777777" w:rsidR="005042A5" w:rsidRDefault="005042A5">
      <w:pPr>
        <w:ind w:right="49"/>
        <w:jc w:val="both"/>
        <w:rPr>
          <w:rFonts w:ascii="Palatino Linotype" w:eastAsia="Palatino Linotype" w:hAnsi="Palatino Linotype" w:cs="Palatino Linotype"/>
          <w:color w:val="000000"/>
        </w:rPr>
      </w:pPr>
    </w:p>
    <w:p w14:paraId="44F035C2" w14:textId="77777777" w:rsidR="005042A5" w:rsidRDefault="00363755">
      <w:pPr>
        <w:tabs>
          <w:tab w:val="left" w:pos="851"/>
        </w:tabs>
        <w:ind w:left="851" w:right="901"/>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“Artículo 180. </w:t>
      </w:r>
      <w:r>
        <w:rPr>
          <w:rFonts w:ascii="Palatino Linotype" w:eastAsia="Palatino Linotype" w:hAnsi="Palatino Linotype" w:cs="Palatino Linotype"/>
          <w:i/>
          <w:color w:val="000000"/>
          <w:sz w:val="22"/>
          <w:szCs w:val="22"/>
        </w:rPr>
        <w:t>El recurso de revisión contendrá:</w:t>
      </w:r>
      <w:r>
        <w:rPr>
          <w:rFonts w:ascii="Palatino Linotype" w:eastAsia="Palatino Linotype" w:hAnsi="Palatino Linotype" w:cs="Palatino Linotype"/>
          <w:b/>
          <w:i/>
          <w:color w:val="000000"/>
          <w:sz w:val="22"/>
          <w:szCs w:val="22"/>
        </w:rPr>
        <w:t xml:space="preserve"> </w:t>
      </w:r>
    </w:p>
    <w:p w14:paraId="4E4B23F3" w14:textId="77777777" w:rsidR="005042A5" w:rsidRDefault="00363755">
      <w:pPr>
        <w:tabs>
          <w:tab w:val="left" w:pos="851"/>
        </w:tabs>
        <w:ind w:left="851" w:right="901"/>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w:t>
      </w:r>
    </w:p>
    <w:p w14:paraId="33AEFE44" w14:textId="77777777" w:rsidR="005042A5" w:rsidRDefault="00363755">
      <w:pPr>
        <w:tabs>
          <w:tab w:val="left" w:pos="851"/>
        </w:tabs>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II. El nombre del solicitante que recurre </w:t>
      </w:r>
      <w:r>
        <w:rPr>
          <w:rFonts w:ascii="Palatino Linotype" w:eastAsia="Palatino Linotype" w:hAnsi="Palatino Linotype" w:cs="Palatino Linotype"/>
          <w:i/>
          <w:color w:val="000000"/>
          <w:sz w:val="22"/>
          <w:szCs w:val="22"/>
        </w:rPr>
        <w:t>o de su representante y, en su caso</w:t>
      </w:r>
      <w:proofErr w:type="gramStart"/>
      <w:r>
        <w:rPr>
          <w:rFonts w:ascii="Palatino Linotype" w:eastAsia="Palatino Linotype" w:hAnsi="Palatino Linotype" w:cs="Palatino Linotype"/>
          <w:i/>
          <w:color w:val="000000"/>
          <w:sz w:val="22"/>
          <w:szCs w:val="22"/>
        </w:rPr>
        <w:t>, …</w:t>
      </w:r>
      <w:proofErr w:type="gramEnd"/>
    </w:p>
    <w:p w14:paraId="5B5D3A23" w14:textId="77777777" w:rsidR="005042A5" w:rsidRDefault="00363755">
      <w:pPr>
        <w:tabs>
          <w:tab w:val="left" w:pos="851"/>
        </w:tabs>
        <w:ind w:left="851" w:right="901"/>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En caso de que el recurso se interponga de manera electrónica no será indispensable que contengan los requisitos establecidos en las fracciones II</w:t>
      </w:r>
      <w:r>
        <w:rPr>
          <w:rFonts w:ascii="Palatino Linotype" w:eastAsia="Palatino Linotype" w:hAnsi="Palatino Linotype" w:cs="Palatino Linotype"/>
          <w:i/>
          <w:color w:val="000000"/>
          <w:sz w:val="22"/>
          <w:szCs w:val="22"/>
        </w:rPr>
        <w:t>, IV, VII y VIII.</w:t>
      </w:r>
      <w:r>
        <w:rPr>
          <w:rFonts w:ascii="Palatino Linotype" w:eastAsia="Palatino Linotype" w:hAnsi="Palatino Linotype" w:cs="Palatino Linotype"/>
          <w:b/>
          <w:i/>
          <w:color w:val="000000"/>
          <w:sz w:val="22"/>
          <w:szCs w:val="22"/>
        </w:rPr>
        <w:t>”</w:t>
      </w:r>
    </w:p>
    <w:p w14:paraId="228C3CD7" w14:textId="77777777" w:rsidR="005042A5" w:rsidRDefault="00363755">
      <w:pPr>
        <w:tabs>
          <w:tab w:val="left" w:pos="851"/>
        </w:tabs>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14:paraId="7906BBB3" w14:textId="77777777" w:rsidR="005042A5" w:rsidRDefault="005042A5">
      <w:pPr>
        <w:tabs>
          <w:tab w:val="left" w:pos="851"/>
        </w:tabs>
        <w:ind w:right="901"/>
        <w:jc w:val="both"/>
        <w:rPr>
          <w:rFonts w:ascii="Palatino Linotype" w:eastAsia="Palatino Linotype" w:hAnsi="Palatino Linotype" w:cs="Palatino Linotype"/>
          <w:i/>
          <w:color w:val="000000"/>
          <w:sz w:val="22"/>
          <w:szCs w:val="22"/>
        </w:rPr>
      </w:pPr>
    </w:p>
    <w:p w14:paraId="125BB9B1" w14:textId="77777777" w:rsidR="005042A5" w:rsidRDefault="00363755">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lo que, derivado que el Recurso de Revisión materia del presente asunto, se interpuso de manera electrónica, no es necesario que contenga determinados requisitos, entre ellos, el nombre del</w:t>
      </w:r>
      <w:r>
        <w:rPr>
          <w:rFonts w:ascii="Palatino Linotype" w:eastAsia="Palatino Linotype" w:hAnsi="Palatino Linotype" w:cs="Palatino Linotype"/>
          <w:b/>
          <w:color w:val="000000"/>
        </w:rPr>
        <w:t xml:space="preserve"> RECURRENTE;</w:t>
      </w:r>
      <w:r>
        <w:rPr>
          <w:rFonts w:ascii="Palatino Linotype" w:eastAsia="Palatino Linotype" w:hAnsi="Palatino Linotype" w:cs="Palatino Linotype"/>
          <w:color w:val="000000"/>
        </w:rPr>
        <w:t xml:space="preserve"> por lo que, en el presente caso, al haber sido presentado el Recurso de Revisión vía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dicho requisito resulta innecesario.</w:t>
      </w:r>
    </w:p>
    <w:p w14:paraId="63EF71EC" w14:textId="77777777" w:rsidR="005042A5" w:rsidRDefault="005042A5">
      <w:pPr>
        <w:spacing w:line="360" w:lineRule="auto"/>
        <w:jc w:val="both"/>
        <w:rPr>
          <w:rFonts w:ascii="Palatino Linotype" w:eastAsia="Palatino Linotype" w:hAnsi="Palatino Linotype" w:cs="Palatino Linotype"/>
          <w:color w:val="000000"/>
        </w:rPr>
      </w:pPr>
    </w:p>
    <w:p w14:paraId="73F25488" w14:textId="77777777" w:rsidR="005042A5" w:rsidRDefault="0036375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Pr>
          <w:rFonts w:ascii="Palatino Linotype" w:eastAsia="Palatino Linotype" w:hAnsi="Palatino Linotype" w:cs="Palatino Linotype"/>
          <w:b/>
          <w:color w:val="000000"/>
          <w:u w:val="single"/>
        </w:rPr>
        <w:t xml:space="preserve">el nombre no es un requisito </w:t>
      </w:r>
      <w:r>
        <w:rPr>
          <w:rFonts w:ascii="Palatino Linotype" w:eastAsia="Palatino Linotype" w:hAnsi="Palatino Linotype" w:cs="Palatino Linotype"/>
          <w:b/>
          <w:i/>
          <w:color w:val="000000"/>
          <w:u w:val="single"/>
        </w:rPr>
        <w:t>sine qua non</w:t>
      </w:r>
      <w:r>
        <w:rPr>
          <w:rFonts w:ascii="Palatino Linotype" w:eastAsia="Palatino Linotype" w:hAnsi="Palatino Linotype" w:cs="Palatino Linotype"/>
          <w:color w:val="000000"/>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32A1D187" w14:textId="77777777" w:rsidR="005042A5" w:rsidRDefault="005042A5">
      <w:pPr>
        <w:spacing w:line="360" w:lineRule="auto"/>
        <w:jc w:val="both"/>
        <w:rPr>
          <w:rFonts w:ascii="Palatino Linotype" w:eastAsia="Palatino Linotype" w:hAnsi="Palatino Linotype" w:cs="Palatino Linotype"/>
          <w:color w:val="000000"/>
        </w:rPr>
      </w:pPr>
    </w:p>
    <w:p w14:paraId="04F00615" w14:textId="77777777" w:rsidR="005042A5" w:rsidRDefault="00363755">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 xml:space="preserve">Aunado a lo anterior, cabe precisar que los artículos 6, Apartado A, fracciones III y IV de la Constitución Política de los Estados Unidos Mexicanos y 5, párrafos </w:t>
      </w:r>
      <w:r>
        <w:rPr>
          <w:rFonts w:ascii="Palatino Linotype" w:eastAsia="Palatino Linotype" w:hAnsi="Palatino Linotype" w:cs="Palatino Linotype"/>
        </w:rPr>
        <w:t>trigésimo segundo, trigésimo tercero y trigésimo cuarto</w:t>
      </w:r>
      <w:r>
        <w:rPr>
          <w:rFonts w:ascii="Palatino Linotype" w:eastAsia="Palatino Linotype" w:hAnsi="Palatino Linotype" w:cs="Palatino Linotype"/>
          <w:color w:val="000000"/>
        </w:rPr>
        <w:t>,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07260589" w14:textId="77777777" w:rsidR="005042A5" w:rsidRDefault="005042A5">
      <w:pPr>
        <w:tabs>
          <w:tab w:val="left" w:pos="851"/>
        </w:tabs>
        <w:spacing w:line="360" w:lineRule="auto"/>
        <w:ind w:left="851" w:right="901"/>
        <w:jc w:val="both"/>
        <w:rPr>
          <w:rFonts w:ascii="Palatino Linotype" w:eastAsia="Palatino Linotype" w:hAnsi="Palatino Linotype" w:cs="Palatino Linotype"/>
          <w:color w:val="000000"/>
          <w:sz w:val="22"/>
          <w:szCs w:val="22"/>
        </w:rPr>
      </w:pPr>
    </w:p>
    <w:p w14:paraId="58AF0B32" w14:textId="77777777" w:rsidR="005042A5" w:rsidRDefault="0036375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Asimismo, se estima que el requisito relativo al nombre del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w:t>
      </w:r>
      <w:r>
        <w:rPr>
          <w:rFonts w:ascii="Palatino Linotype" w:eastAsia="Palatino Linotype" w:hAnsi="Palatino Linotype" w:cs="Palatino Linotype"/>
          <w:color w:val="000000"/>
        </w:rPr>
        <w:lastRenderedPageBreak/>
        <w:t xml:space="preserve">únicamente basta con que se encuentre legitimado en el procedimiento de Recurso de Revisión, circunstancia que se acredita en las constancias electrónicas del expediente, de las que se desprende que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es la misma persona que realizó la solicitud de acceso a la información pública que ahora se impugna.</w:t>
      </w:r>
    </w:p>
    <w:p w14:paraId="4E4D605E" w14:textId="77777777" w:rsidR="005042A5" w:rsidRDefault="005042A5">
      <w:pPr>
        <w:tabs>
          <w:tab w:val="left" w:pos="851"/>
        </w:tabs>
        <w:spacing w:line="360" w:lineRule="auto"/>
        <w:ind w:left="851" w:right="901"/>
        <w:jc w:val="both"/>
        <w:rPr>
          <w:rFonts w:ascii="Palatino Linotype" w:eastAsia="Palatino Linotype" w:hAnsi="Palatino Linotype" w:cs="Palatino Linotype"/>
          <w:color w:val="000000"/>
          <w:sz w:val="22"/>
          <w:szCs w:val="22"/>
        </w:rPr>
      </w:pPr>
    </w:p>
    <w:p w14:paraId="0976E2DF" w14:textId="77777777" w:rsidR="005042A5" w:rsidRDefault="0036375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30EA4DFE" w14:textId="77777777" w:rsidR="005042A5" w:rsidRDefault="005042A5">
      <w:pPr>
        <w:tabs>
          <w:tab w:val="left" w:pos="851"/>
        </w:tabs>
        <w:spacing w:line="360" w:lineRule="auto"/>
        <w:ind w:left="851" w:right="901"/>
        <w:jc w:val="both"/>
        <w:rPr>
          <w:rFonts w:ascii="Palatino Linotype" w:eastAsia="Palatino Linotype" w:hAnsi="Palatino Linotype" w:cs="Palatino Linotype"/>
          <w:color w:val="000000"/>
          <w:sz w:val="22"/>
          <w:szCs w:val="22"/>
        </w:rPr>
      </w:pPr>
    </w:p>
    <w:p w14:paraId="27BEDFF8" w14:textId="77777777" w:rsidR="005042A5" w:rsidRDefault="00363755">
      <w:pPr>
        <w:widowControl w:val="0"/>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QUINTO</w:t>
      </w:r>
      <w:r>
        <w:rPr>
          <w:rFonts w:ascii="Palatino Linotype" w:eastAsia="Palatino Linotype" w:hAnsi="Palatino Linotype" w:cs="Palatino Linotype"/>
          <w:b/>
          <w:color w:val="000000"/>
        </w:rPr>
        <w:t xml:space="preserve">. Estudio y Resolución del Recurso. </w:t>
      </w:r>
    </w:p>
    <w:p w14:paraId="60A2E6A3" w14:textId="77777777" w:rsidR="005042A5" w:rsidRDefault="0036375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6476E83C" w14:textId="77777777" w:rsidR="005042A5" w:rsidRDefault="005042A5">
      <w:pPr>
        <w:spacing w:line="360" w:lineRule="auto"/>
        <w:jc w:val="both"/>
        <w:rPr>
          <w:rFonts w:ascii="Palatino Linotype" w:eastAsia="Palatino Linotype" w:hAnsi="Palatino Linotype" w:cs="Palatino Linotype"/>
        </w:rPr>
      </w:pPr>
    </w:p>
    <w:p w14:paraId="40B82AA7" w14:textId="77777777" w:rsidR="005042A5" w:rsidRDefault="00363755">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Primero, es importante recordar que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en el ejercicio de su derecho de Acceso a la Información, solicitó las credenciales de los servidores públicos adscritos a la Coordinación de Transparencia. </w:t>
      </w:r>
    </w:p>
    <w:p w14:paraId="74490EDF" w14:textId="77777777" w:rsidR="005042A5" w:rsidRDefault="005042A5">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1CC88C8" w14:textId="77777777" w:rsidR="005042A5" w:rsidRDefault="0036375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Al respecto,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mediante respuesta hizo entrega de </w:t>
      </w:r>
      <w:r>
        <w:rPr>
          <w:rFonts w:ascii="Palatino Linotype" w:eastAsia="Palatino Linotype" w:hAnsi="Palatino Linotype" w:cs="Palatino Linotype"/>
          <w:color w:val="000000"/>
        </w:rPr>
        <w:t xml:space="preserve">cinco credenciales </w:t>
      </w:r>
      <w:r>
        <w:rPr>
          <w:rFonts w:ascii="Palatino Linotype" w:eastAsia="Palatino Linotype" w:hAnsi="Palatino Linotype" w:cs="Palatino Linotype"/>
        </w:rPr>
        <w:t>públicas</w:t>
      </w:r>
      <w:r>
        <w:rPr>
          <w:rFonts w:ascii="Palatino Linotype" w:eastAsia="Palatino Linotype" w:hAnsi="Palatino Linotype" w:cs="Palatino Linotype"/>
          <w:color w:val="000000"/>
        </w:rPr>
        <w:t xml:space="preserve"> adscrit</w:t>
      </w:r>
      <w:r>
        <w:rPr>
          <w:rFonts w:ascii="Palatino Linotype" w:eastAsia="Palatino Linotype" w:hAnsi="Palatino Linotype" w:cs="Palatino Linotype"/>
        </w:rPr>
        <w:t>a</w:t>
      </w:r>
      <w:r>
        <w:rPr>
          <w:rFonts w:ascii="Palatino Linotype" w:eastAsia="Palatino Linotype" w:hAnsi="Palatino Linotype" w:cs="Palatino Linotype"/>
          <w:color w:val="000000"/>
        </w:rPr>
        <w:t>s a la Coordinación de Transparencia, en las que testó la firma</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número de empleado y número de folio. </w:t>
      </w:r>
    </w:p>
    <w:p w14:paraId="0EA83F98" w14:textId="77777777" w:rsidR="005042A5" w:rsidRDefault="005042A5">
      <w:pPr>
        <w:spacing w:line="360" w:lineRule="auto"/>
        <w:jc w:val="both"/>
        <w:rPr>
          <w:rFonts w:ascii="Palatino Linotype" w:eastAsia="Palatino Linotype" w:hAnsi="Palatino Linotype" w:cs="Palatino Linotype"/>
          <w:b/>
          <w:i/>
          <w:color w:val="000000"/>
        </w:rPr>
      </w:pPr>
    </w:p>
    <w:p w14:paraId="679C6303" w14:textId="77777777" w:rsidR="005042A5" w:rsidRDefault="0036375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Ante tal respuesta, la particular interpuso el Recurso de Revisión materia del presente asunto, adoleciéndose medularmente porque se testó información. </w:t>
      </w:r>
    </w:p>
    <w:p w14:paraId="758F5E27" w14:textId="77777777" w:rsidR="005042A5" w:rsidRDefault="005042A5">
      <w:pPr>
        <w:spacing w:line="360" w:lineRule="auto"/>
        <w:jc w:val="both"/>
        <w:rPr>
          <w:rFonts w:ascii="Palatino Linotype" w:eastAsia="Palatino Linotype" w:hAnsi="Palatino Linotype" w:cs="Palatino Linotype"/>
          <w:color w:val="000000"/>
        </w:rPr>
      </w:pPr>
    </w:p>
    <w:p w14:paraId="181BE5DF" w14:textId="77777777" w:rsidR="005042A5" w:rsidRDefault="00363755">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Asimismo, es importante señalar que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no realizó manifestaciones, alegatos o pruebas y por su parte </w:t>
      </w:r>
      <w:r>
        <w:rPr>
          <w:rFonts w:ascii="Palatino Linotype" w:eastAsia="Palatino Linotype" w:hAnsi="Palatino Linotype" w:cs="Palatino Linotype"/>
          <w:b/>
          <w:color w:val="000000"/>
        </w:rPr>
        <w:t xml:space="preserve">EL SUJETO OBLIGADO </w:t>
      </w:r>
      <w:r>
        <w:rPr>
          <w:rFonts w:ascii="Palatino Linotype" w:eastAsia="Palatino Linotype" w:hAnsi="Palatino Linotype" w:cs="Palatino Linotype"/>
          <w:color w:val="000000"/>
        </w:rPr>
        <w:t xml:space="preserve">mediante Informe Justificado, medularmente reiteró su respuesta. </w:t>
      </w:r>
    </w:p>
    <w:p w14:paraId="014E5E7A" w14:textId="77777777" w:rsidR="005042A5" w:rsidRDefault="005042A5">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68B2638" w14:textId="77777777" w:rsidR="005042A5" w:rsidRDefault="00363755">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así que, del análisis realizado al Acuerdo número CTM/CUT/SE041/006/VP/2023, por medio del cual el Comité de Transparencia, aprobó la versión pública, se advierte que </w:t>
      </w:r>
      <w:r>
        <w:rPr>
          <w:rFonts w:ascii="Palatino Linotype" w:eastAsia="Palatino Linotype" w:hAnsi="Palatino Linotype" w:cs="Palatino Linotype"/>
          <w:b/>
          <w:color w:val="000000"/>
        </w:rPr>
        <w:t xml:space="preserve">EL SUJETO OBLIGADO </w:t>
      </w:r>
      <w:r>
        <w:rPr>
          <w:rFonts w:ascii="Palatino Linotype" w:eastAsia="Palatino Linotype" w:hAnsi="Palatino Linotype" w:cs="Palatino Linotype"/>
          <w:color w:val="000000"/>
        </w:rPr>
        <w:t xml:space="preserve">únicamente fundamentó y motivó la clasificación del número de empleado; asimismo, refirió clasificar la firma del empleado, número de folio y código QR, sin motivar su determinación. </w:t>
      </w:r>
    </w:p>
    <w:p w14:paraId="1345F928" w14:textId="77777777" w:rsidR="005042A5" w:rsidRDefault="005042A5">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E74250E" w14:textId="77777777" w:rsidR="005042A5" w:rsidRDefault="00363755">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Derivado de lo anterior, este Órgano Garante considera conveniente entrar al estudio respecto de los datos testados en las credenciales a continuación: </w:t>
      </w:r>
    </w:p>
    <w:p w14:paraId="48BE8CC3" w14:textId="77777777" w:rsidR="005042A5" w:rsidRDefault="005042A5">
      <w:pPr>
        <w:widowControl w:val="0"/>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12AE649" w14:textId="77777777" w:rsidR="005042A5" w:rsidRDefault="00363755">
      <w:pPr>
        <w:numPr>
          <w:ilvl w:val="0"/>
          <w:numId w:val="3"/>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Número de empleado.</w:t>
      </w:r>
    </w:p>
    <w:p w14:paraId="75D1695D" w14:textId="77777777" w:rsidR="005042A5" w:rsidRDefault="005042A5">
      <w:pPr>
        <w:spacing w:line="360" w:lineRule="auto"/>
        <w:jc w:val="both"/>
        <w:rPr>
          <w:rFonts w:ascii="Palatino Linotype" w:eastAsia="Palatino Linotype" w:hAnsi="Palatino Linotype" w:cs="Palatino Linotype"/>
          <w:b/>
          <w:sz w:val="22"/>
          <w:szCs w:val="22"/>
        </w:rPr>
      </w:pPr>
    </w:p>
    <w:p w14:paraId="7DC415BC" w14:textId="77777777" w:rsidR="005042A5" w:rsidRDefault="0036375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6682BE5D" w14:textId="77777777" w:rsidR="005042A5" w:rsidRDefault="005042A5">
      <w:pPr>
        <w:spacing w:line="360" w:lineRule="auto"/>
        <w:jc w:val="both"/>
        <w:rPr>
          <w:rFonts w:ascii="Palatino Linotype" w:eastAsia="Palatino Linotype" w:hAnsi="Palatino Linotype" w:cs="Palatino Linotype"/>
        </w:rPr>
      </w:pPr>
    </w:p>
    <w:p w14:paraId="40CDD35F" w14:textId="77777777" w:rsidR="005042A5" w:rsidRDefault="00363755">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En ese sentido, </w:t>
      </w:r>
      <w:r>
        <w:rPr>
          <w:rFonts w:ascii="Palatino Linotype" w:eastAsia="Palatino Linotype" w:hAnsi="Palatino Linotype" w:cs="Palatino Linotype"/>
          <w:b/>
        </w:rPr>
        <w:t>cuando el número de empleado se integre de datos personales de los trabajadores, procede su clasificación en términos de lo previsto en el artículo 143, fracción I</w:t>
      </w:r>
      <w:r>
        <w:rPr>
          <w:rFonts w:ascii="Palatino Linotype" w:eastAsia="Palatino Linotype" w:hAnsi="Palatino Linotype" w:cs="Palatino Linotype"/>
        </w:rPr>
        <w:t xml:space="preserve"> de la Ley de Transparencia y Acceso a la Información Pública del Estado de México y Municipios; sin embargo, </w:t>
      </w:r>
      <w:r>
        <w:rPr>
          <w:rFonts w:ascii="Palatino Linotype" w:eastAsia="Palatino Linotype" w:hAnsi="Palatino Linotype" w:cs="Palatino Linotype"/>
          <w:b/>
        </w:rPr>
        <w:t>cuando dicho dato se conforma de dígitos, letras o símbolos que no revelan datos personales, no reviste el carácter de confidencial, al no dar por sí solo acceso a datos personales.</w:t>
      </w:r>
    </w:p>
    <w:p w14:paraId="3332B855" w14:textId="77777777" w:rsidR="005042A5" w:rsidRDefault="005042A5">
      <w:pPr>
        <w:spacing w:line="360" w:lineRule="auto"/>
        <w:jc w:val="both"/>
        <w:rPr>
          <w:rFonts w:ascii="Palatino Linotype" w:eastAsia="Palatino Linotype" w:hAnsi="Palatino Linotype" w:cs="Palatino Linotype"/>
        </w:rPr>
      </w:pPr>
    </w:p>
    <w:p w14:paraId="3BD66008" w14:textId="77777777" w:rsidR="005042A5" w:rsidRDefault="0036375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Lo anterior, se robustece con el Criterio 03/14, emitido por el Pleno del entonces Instituto Federal de Acceso a la Información y Protección de Datos, que establece lo siguiente:</w:t>
      </w:r>
    </w:p>
    <w:p w14:paraId="2A2EF3DD" w14:textId="77777777" w:rsidR="005042A5" w:rsidRDefault="005042A5">
      <w:pPr>
        <w:jc w:val="both"/>
        <w:rPr>
          <w:rFonts w:ascii="Palatino Linotype" w:eastAsia="Palatino Linotype" w:hAnsi="Palatino Linotype" w:cs="Palatino Linotype"/>
          <w:sz w:val="20"/>
          <w:szCs w:val="20"/>
        </w:rPr>
      </w:pPr>
    </w:p>
    <w:p w14:paraId="664E40C5" w14:textId="77777777" w:rsidR="005042A5" w:rsidRDefault="00363755">
      <w:pPr>
        <w:ind w:left="567" w:right="539"/>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Número de empleado, o su equivalente, si se integra con datos personales del trabajador o permite acceder a éstos sin necesidad de una contraseña, constituye información confidencial.</w:t>
      </w:r>
      <w:r>
        <w:rPr>
          <w:rFonts w:ascii="Palatino Linotype" w:eastAsia="Palatino Linotype" w:hAnsi="Palatino Linotype" w:cs="Palatino Linotype"/>
          <w:i/>
          <w:sz w:val="22"/>
          <w:szCs w:val="22"/>
        </w:rPr>
        <w:t xml:space="preserve"> El número de empleado, con independencia del nombre que reciba, constituye un instrumento de control interno que permite a las dependencias y entidades identificar a sus trabajadores, y a éstos les facilita la realización de gestiones en su carácter de empleado. En este sentido, cuando el número de empleado, o su equivalente, se integra con datos personales de los trabajadores; o funciona como una clave de acceso que no requiere adicionalmente de una contraseña para ingresar a sistemas o bases en las que obran datos personales, procede su clasificación en términos de lo previsto en el artículo 18, fracción II de la Ley Federal de Transparencia y Acceso a la Información Pública </w:t>
      </w:r>
      <w:r>
        <w:rPr>
          <w:rFonts w:ascii="Palatino Linotype" w:eastAsia="Palatino Linotype" w:hAnsi="Palatino Linotype" w:cs="Palatino Linotype"/>
          <w:i/>
          <w:sz w:val="22"/>
          <w:szCs w:val="22"/>
        </w:rPr>
        <w:lastRenderedPageBreak/>
        <w:t>Gubernamental, en relación con el artículo 3, fracción II de ese mismo ordenamiento. Sin embargo, cuando el número de empleado es un elemento que requiere de una contraseña para acceder a sistemas de datos o su conformación no revela datos personales, no reviste el carácter de confidencial, ya que por sí solo no permite el acceso a los datos personales de los servidores públicos.</w:t>
      </w:r>
    </w:p>
    <w:p w14:paraId="6317BD73" w14:textId="77777777" w:rsidR="005042A5" w:rsidRDefault="005042A5">
      <w:pPr>
        <w:jc w:val="both"/>
        <w:rPr>
          <w:rFonts w:ascii="Palatino Linotype" w:eastAsia="Palatino Linotype" w:hAnsi="Palatino Linotype" w:cs="Palatino Linotype"/>
          <w:sz w:val="20"/>
          <w:szCs w:val="20"/>
        </w:rPr>
      </w:pPr>
    </w:p>
    <w:p w14:paraId="20CBD698" w14:textId="77777777" w:rsidR="005042A5" w:rsidRDefault="0036375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Conforme a lo anterior, se advierte que </w:t>
      </w:r>
      <w:r>
        <w:rPr>
          <w:rFonts w:ascii="Palatino Linotype" w:eastAsia="Palatino Linotype" w:hAnsi="Palatino Linotype" w:cs="Palatino Linotype"/>
          <w:b/>
        </w:rPr>
        <w:t>solamente procederá la clasificación del número de empleado, cuando se integre con datos personales de los servidores públicos o funcione como clave de acceso que no requiera una contraseña para ingresar a sistemas o bases de datos</w:t>
      </w:r>
      <w:r>
        <w:rPr>
          <w:rFonts w:ascii="Palatino Linotype" w:eastAsia="Palatino Linotype" w:hAnsi="Palatino Linotype" w:cs="Palatino Linotype"/>
        </w:rPr>
        <w:t>.</w:t>
      </w:r>
    </w:p>
    <w:p w14:paraId="46F45BB0" w14:textId="77777777" w:rsidR="005042A5" w:rsidRDefault="005042A5">
      <w:pPr>
        <w:spacing w:line="360" w:lineRule="auto"/>
        <w:jc w:val="both"/>
        <w:rPr>
          <w:rFonts w:ascii="Palatino Linotype" w:eastAsia="Palatino Linotype" w:hAnsi="Palatino Linotype" w:cs="Palatino Linotype"/>
          <w:b/>
        </w:rPr>
      </w:pPr>
    </w:p>
    <w:p w14:paraId="276E39F1" w14:textId="77777777" w:rsidR="005042A5" w:rsidRDefault="0036375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tales circunstancias,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en su Acuerdo de clasificación argumentó que el número de empleado lo clasificaba como confidencial, dado que en su página oficial, tiene un apartado especial mediante el cual todos los trabajadores de la administración pública municipal pueden consultar su recibo de nómina ingresando el número de empleado como usuario y de </w:t>
      </w:r>
      <w:proofErr w:type="spellStart"/>
      <w:r>
        <w:rPr>
          <w:rFonts w:ascii="Palatino Linotype" w:eastAsia="Palatino Linotype" w:hAnsi="Palatino Linotype" w:cs="Palatino Linotype"/>
        </w:rPr>
        <w:t>password</w:t>
      </w:r>
      <w:proofErr w:type="spellEnd"/>
      <w:r>
        <w:rPr>
          <w:rFonts w:ascii="Palatino Linotype" w:eastAsia="Palatino Linotype" w:hAnsi="Palatino Linotype" w:cs="Palatino Linotype"/>
        </w:rPr>
        <w:t xml:space="preserve"> su RFC con </w:t>
      </w:r>
      <w:proofErr w:type="spellStart"/>
      <w:r>
        <w:rPr>
          <w:rFonts w:ascii="Palatino Linotype" w:eastAsia="Palatino Linotype" w:hAnsi="Palatino Linotype" w:cs="Palatino Linotype"/>
        </w:rPr>
        <w:t>homoclave</w:t>
      </w:r>
      <w:proofErr w:type="spellEnd"/>
      <w:r>
        <w:rPr>
          <w:rFonts w:ascii="Palatino Linotype" w:eastAsia="Palatino Linotype" w:hAnsi="Palatino Linotype" w:cs="Palatino Linotype"/>
        </w:rPr>
        <w:t xml:space="preserve">; al respecto, este Órgano Garante determina que dicho dato no es susceptible de ser clasificado como confidencial, dado que no se encuentra compuesto de datos personales del trabajador, ni tampoco permite acceder a éstos sin necesidad de una contraseña; pues, para poder consultar el recibo del trabajador no basta únicamente conocer el número de empleado sino también es necesario conocer el RFC del trabajador; en consecuencia, dicho dato no es susceptible de ser clasificado como confidencial.   </w:t>
      </w:r>
    </w:p>
    <w:p w14:paraId="4AB1A592" w14:textId="77777777" w:rsidR="005042A5" w:rsidRDefault="005042A5">
      <w:pPr>
        <w:spacing w:line="360" w:lineRule="auto"/>
        <w:jc w:val="both"/>
        <w:rPr>
          <w:rFonts w:ascii="Palatino Linotype" w:eastAsia="Palatino Linotype" w:hAnsi="Palatino Linotype" w:cs="Palatino Linotype"/>
          <w:sz w:val="22"/>
          <w:szCs w:val="22"/>
        </w:rPr>
      </w:pPr>
    </w:p>
    <w:p w14:paraId="1C29B5C5" w14:textId="77777777" w:rsidR="005042A5" w:rsidRDefault="00363755">
      <w:pPr>
        <w:numPr>
          <w:ilvl w:val="0"/>
          <w:numId w:val="3"/>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Firma de empleado.</w:t>
      </w:r>
    </w:p>
    <w:p w14:paraId="072F1758" w14:textId="77777777" w:rsidR="005042A5" w:rsidRDefault="005042A5">
      <w:pPr>
        <w:spacing w:line="360" w:lineRule="auto"/>
        <w:jc w:val="both"/>
        <w:rPr>
          <w:rFonts w:ascii="Palatino Linotype" w:eastAsia="Palatino Linotype" w:hAnsi="Palatino Linotype" w:cs="Palatino Linotype"/>
          <w:sz w:val="22"/>
          <w:szCs w:val="22"/>
        </w:rPr>
      </w:pPr>
    </w:p>
    <w:p w14:paraId="349F371A" w14:textId="77777777" w:rsidR="005042A5" w:rsidRDefault="0036375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Es considerado como un dato personal concerniente a una persona física identificada o identificable, al tratarse de información gráfica a través de la cual su titular exterioriza su voluntad en actos públicos y privados.   </w:t>
      </w:r>
    </w:p>
    <w:p w14:paraId="5B11B9C2" w14:textId="77777777" w:rsidR="005042A5" w:rsidRDefault="005042A5">
      <w:pPr>
        <w:spacing w:line="360" w:lineRule="auto"/>
        <w:jc w:val="both"/>
        <w:rPr>
          <w:rFonts w:ascii="Palatino Linotype" w:eastAsia="Palatino Linotype" w:hAnsi="Palatino Linotype" w:cs="Palatino Linotype"/>
        </w:rPr>
      </w:pPr>
    </w:p>
    <w:p w14:paraId="52103519" w14:textId="77777777" w:rsidR="005042A5" w:rsidRDefault="0036375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así que, si bien la firma por regla general es un dato personal confidencial, también lo es que, las firmas plasmadas en los gafetes, guardan la naturaleza de públicas, toda vez que fue plasmada en cumplimiento a las obligaciones que le corresponden al servidor público.</w:t>
      </w:r>
    </w:p>
    <w:p w14:paraId="52D1CFF4" w14:textId="77777777" w:rsidR="005042A5" w:rsidRDefault="005042A5">
      <w:pPr>
        <w:spacing w:line="360" w:lineRule="auto"/>
        <w:jc w:val="both"/>
        <w:rPr>
          <w:rFonts w:ascii="Palatino Linotype" w:eastAsia="Palatino Linotype" w:hAnsi="Palatino Linotype" w:cs="Palatino Linotype"/>
        </w:rPr>
      </w:pPr>
    </w:p>
    <w:p w14:paraId="5623B59B" w14:textId="77777777" w:rsidR="005042A5" w:rsidRDefault="0036375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esta situación, cabe señalar que la firma de servidores públicos, vinculada al ejercicio de la función pública es información de naturaleza pública, pues documenta y rinde cuentas sobre el debido ejercicio de sus atribuciones, lo cual acontece en el presente caso, pues, corresponde a la aceptación de esta para ocupar el cargo y volverse servidor público.</w:t>
      </w:r>
    </w:p>
    <w:p w14:paraId="32FADFB7" w14:textId="77777777" w:rsidR="005042A5" w:rsidRDefault="005042A5">
      <w:pPr>
        <w:spacing w:line="360" w:lineRule="auto"/>
        <w:jc w:val="both"/>
        <w:rPr>
          <w:rFonts w:ascii="Palatino Linotype" w:eastAsia="Palatino Linotype" w:hAnsi="Palatino Linotype" w:cs="Palatino Linotype"/>
        </w:rPr>
      </w:pPr>
    </w:p>
    <w:p w14:paraId="5D65323D" w14:textId="77777777" w:rsidR="005042A5" w:rsidRDefault="0036375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Situación que se robustece, con el Criterio de Interpretación, de la Segunda Época, con número de registro SO/002/2019, emitido por el Instituto Nacional de Transparencia, Acceso a la Información y Protección de Datos Personales, que establece lo siguiente:</w:t>
      </w:r>
    </w:p>
    <w:p w14:paraId="0E45484C" w14:textId="77777777" w:rsidR="005042A5" w:rsidRDefault="005042A5">
      <w:pPr>
        <w:rPr>
          <w:rFonts w:ascii="Palatino Linotype" w:eastAsia="Palatino Linotype" w:hAnsi="Palatino Linotype" w:cs="Palatino Linotype"/>
          <w:sz w:val="22"/>
          <w:szCs w:val="22"/>
        </w:rPr>
      </w:pPr>
    </w:p>
    <w:p w14:paraId="12F341EF" w14:textId="77777777" w:rsidR="005042A5" w:rsidRDefault="00363755">
      <w:pPr>
        <w:ind w:left="567" w:right="53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Firma y rúbrica de servidores públicos.</w:t>
      </w:r>
      <w:r>
        <w:rPr>
          <w:rFonts w:ascii="Palatino Linotype" w:eastAsia="Palatino Linotype" w:hAnsi="Palatino Linotype" w:cs="Palatino Linotype"/>
          <w:i/>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19353BC1" w14:textId="77777777" w:rsidR="005042A5" w:rsidRDefault="005042A5">
      <w:pPr>
        <w:rPr>
          <w:rFonts w:ascii="Palatino Linotype" w:eastAsia="Palatino Linotype" w:hAnsi="Palatino Linotype" w:cs="Palatino Linotype"/>
          <w:sz w:val="22"/>
          <w:szCs w:val="22"/>
        </w:rPr>
      </w:pPr>
    </w:p>
    <w:p w14:paraId="2A420AFE" w14:textId="77777777" w:rsidR="005042A5" w:rsidRDefault="0036375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Conforme a lo expuesto, no procede la clasificación, en términos del artículo 143, fracción I de la Ley de Transparencia y Acceso a la Información Pública del Estado de México y Municipios, de las firmas localizadas en los gafetes proporcionados.</w:t>
      </w:r>
    </w:p>
    <w:p w14:paraId="42AC8EBC" w14:textId="77777777" w:rsidR="005042A5" w:rsidRDefault="005042A5">
      <w:pPr>
        <w:spacing w:line="360" w:lineRule="auto"/>
        <w:jc w:val="both"/>
        <w:rPr>
          <w:rFonts w:ascii="Palatino Linotype" w:eastAsia="Palatino Linotype" w:hAnsi="Palatino Linotype" w:cs="Palatino Linotype"/>
        </w:rPr>
      </w:pPr>
    </w:p>
    <w:p w14:paraId="70ECA1AE" w14:textId="77777777" w:rsidR="005042A5" w:rsidRDefault="00363755">
      <w:pPr>
        <w:numPr>
          <w:ilvl w:val="0"/>
          <w:numId w:val="3"/>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Folio y código QR</w:t>
      </w:r>
    </w:p>
    <w:p w14:paraId="410372D1" w14:textId="77777777" w:rsidR="005042A5" w:rsidRDefault="005042A5">
      <w:pPr>
        <w:spacing w:line="360" w:lineRule="auto"/>
        <w:ind w:left="720"/>
        <w:jc w:val="both"/>
        <w:rPr>
          <w:rFonts w:ascii="Palatino Linotype" w:eastAsia="Palatino Linotype" w:hAnsi="Palatino Linotype" w:cs="Palatino Linotype"/>
          <w:b/>
        </w:rPr>
      </w:pPr>
    </w:p>
    <w:p w14:paraId="3C589744" w14:textId="77777777" w:rsidR="005042A5" w:rsidRDefault="0036375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Es necesario precisar que si del folio o escaneo del código QR, se advierte </w:t>
      </w:r>
      <w:r>
        <w:rPr>
          <w:rFonts w:ascii="Palatino Linotype" w:eastAsia="Palatino Linotype" w:hAnsi="Palatino Linotype" w:cs="Palatino Linotype"/>
        </w:rPr>
        <w:t xml:space="preserve">la secuencia de números y letras, en las que se advierta un Registro Federal de Contribuyentes o una Clave Única de Registro de Población, que pueda hacer identificable al titular del dato personal, únicamente puede tenerse como dato personal y por ende información confidencial, de lo contrario no actualizaría el supuesto de confidencialidad previsto en el artículo 143, fracción I, de la Ley de Transparencia local. </w:t>
      </w:r>
    </w:p>
    <w:p w14:paraId="2DAFCF4A" w14:textId="77777777" w:rsidR="005042A5" w:rsidRDefault="005042A5">
      <w:pPr>
        <w:spacing w:line="360" w:lineRule="auto"/>
        <w:jc w:val="both"/>
        <w:rPr>
          <w:rFonts w:ascii="Palatino Linotype" w:eastAsia="Palatino Linotype" w:hAnsi="Palatino Linotype" w:cs="Palatino Linotype"/>
        </w:rPr>
      </w:pPr>
    </w:p>
    <w:p w14:paraId="4CB01D94" w14:textId="77777777" w:rsidR="005042A5" w:rsidRDefault="0036375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expuesto, se determina que las credenciales entregadas en respuesta no atienden el derecho de acceso a la información; en razón de que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clasificó información que no es susceptible de ser clasificado como confidencial; aunado a que el acuerdo de clasificación que sustenta la versión pública carece de la debida fundamentación y motivación. </w:t>
      </w:r>
    </w:p>
    <w:p w14:paraId="1B6B8C7C" w14:textId="77777777" w:rsidR="005042A5" w:rsidRDefault="005042A5">
      <w:pPr>
        <w:spacing w:line="360" w:lineRule="auto"/>
        <w:jc w:val="both"/>
        <w:rPr>
          <w:rFonts w:ascii="Palatino Linotype" w:eastAsia="Palatino Linotype" w:hAnsi="Palatino Linotype" w:cs="Palatino Linotype"/>
        </w:rPr>
      </w:pPr>
    </w:p>
    <w:p w14:paraId="07F94319" w14:textId="77777777" w:rsidR="005042A5" w:rsidRDefault="0036375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este Órgano Garante determina ordenar en </w:t>
      </w:r>
      <w:r>
        <w:rPr>
          <w:rFonts w:ascii="Palatino Linotype" w:eastAsia="Palatino Linotype" w:hAnsi="Palatino Linotype" w:cs="Palatino Linotype"/>
          <w:b/>
        </w:rPr>
        <w:t>correcta versión</w:t>
      </w:r>
      <w:r>
        <w:rPr>
          <w:rFonts w:ascii="Palatino Linotype" w:eastAsia="Palatino Linotype" w:hAnsi="Palatino Linotype" w:cs="Palatino Linotype"/>
        </w:rPr>
        <w:t xml:space="preserve"> </w:t>
      </w:r>
      <w:r>
        <w:rPr>
          <w:rFonts w:ascii="Palatino Linotype" w:eastAsia="Palatino Linotype" w:hAnsi="Palatino Linotype" w:cs="Palatino Linotype"/>
          <w:b/>
        </w:rPr>
        <w:t>pública</w:t>
      </w:r>
      <w:r>
        <w:rPr>
          <w:rFonts w:ascii="Palatino Linotype" w:eastAsia="Palatino Linotype" w:hAnsi="Palatino Linotype" w:cs="Palatino Linotype"/>
        </w:rPr>
        <w:t xml:space="preserve"> las credenciales de los servidores públicos adscritos a la Coordinación de Transparencia, entregados en respuesta. </w:t>
      </w:r>
    </w:p>
    <w:p w14:paraId="008FC597" w14:textId="77777777" w:rsidR="005042A5" w:rsidRDefault="005042A5">
      <w:pPr>
        <w:spacing w:line="360" w:lineRule="auto"/>
        <w:jc w:val="both"/>
        <w:rPr>
          <w:rFonts w:ascii="Palatino Linotype" w:eastAsia="Palatino Linotype" w:hAnsi="Palatino Linotype" w:cs="Palatino Linotype"/>
        </w:rPr>
      </w:pPr>
    </w:p>
    <w:p w14:paraId="269BEB7A" w14:textId="77777777" w:rsidR="005042A5" w:rsidRDefault="0036375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Derivado de lo anterior, es importante señalar que las credenciales contengan datos personales, procederá a clasificar los mismos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6A574F2" w14:textId="77777777" w:rsidR="005042A5" w:rsidRDefault="005042A5">
      <w:pPr>
        <w:jc w:val="both"/>
        <w:rPr>
          <w:rFonts w:ascii="Palatino Linotype" w:eastAsia="Palatino Linotype" w:hAnsi="Palatino Linotype" w:cs="Palatino Linotype"/>
        </w:rPr>
      </w:pPr>
    </w:p>
    <w:p w14:paraId="54845426" w14:textId="77777777" w:rsidR="005042A5" w:rsidRDefault="00363755">
      <w:pPr>
        <w:tabs>
          <w:tab w:val="left" w:pos="8222"/>
        </w:tabs>
        <w:ind w:left="851" w:right="89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Ley de Transparencia y Acceso a la Información Pública del Estado de México y Municipios</w:t>
      </w:r>
    </w:p>
    <w:p w14:paraId="739D0B12" w14:textId="77777777" w:rsidR="005042A5" w:rsidRDefault="005042A5">
      <w:pPr>
        <w:jc w:val="both"/>
        <w:rPr>
          <w:rFonts w:ascii="Palatino Linotype" w:eastAsia="Palatino Linotype" w:hAnsi="Palatino Linotype" w:cs="Palatino Linotype"/>
        </w:rPr>
      </w:pPr>
    </w:p>
    <w:p w14:paraId="6ABEA680"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49. </w:t>
      </w:r>
      <w:r>
        <w:rPr>
          <w:rFonts w:ascii="Palatino Linotype" w:eastAsia="Palatino Linotype" w:hAnsi="Palatino Linotype" w:cs="Palatino Linotype"/>
          <w:i/>
          <w:sz w:val="22"/>
          <w:szCs w:val="22"/>
        </w:rPr>
        <w:t>Los Comités de Transparencia tendrán las siguientes atribuciones:</w:t>
      </w:r>
    </w:p>
    <w:p w14:paraId="2F066B2C"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xml:space="preserve"> Aprobar, modificar o revocar la clasificación de la información;</w:t>
      </w:r>
    </w:p>
    <w:p w14:paraId="244A3554"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132.</w:t>
      </w:r>
      <w:r>
        <w:rPr>
          <w:rFonts w:ascii="Palatino Linotype" w:eastAsia="Palatino Linotype" w:hAnsi="Palatino Linotype" w:cs="Palatino Linotype"/>
          <w:i/>
          <w:sz w:val="22"/>
          <w:szCs w:val="22"/>
        </w:rPr>
        <w:t xml:space="preserve"> La clasificación de la información se llevará a cabo en el momento en que:</w:t>
      </w:r>
    </w:p>
    <w:p w14:paraId="4DEC8FC9"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reciba una solicitud de acceso a la información;</w:t>
      </w:r>
    </w:p>
    <w:p w14:paraId="0754FBAC"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Se determine mediante resolución de autoridad competente; o</w:t>
      </w:r>
    </w:p>
    <w:p w14:paraId="6247AD4E" w14:textId="77777777" w:rsidR="005042A5" w:rsidRDefault="00363755">
      <w:pPr>
        <w:ind w:left="851"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III. Se generen versiones públicas para dar cumplimiento a las obligaciones de transparencia previstas en esta Ley.</w:t>
      </w:r>
      <w:r>
        <w:rPr>
          <w:rFonts w:ascii="Palatino Linotype" w:eastAsia="Palatino Linotype" w:hAnsi="Palatino Linotype" w:cs="Palatino Linotype"/>
          <w:b/>
          <w:i/>
          <w:sz w:val="22"/>
          <w:szCs w:val="22"/>
        </w:rPr>
        <w:t>”</w:t>
      </w:r>
    </w:p>
    <w:p w14:paraId="72D06F89"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“Segundo.-</w:t>
      </w:r>
      <w:r>
        <w:rPr>
          <w:rFonts w:ascii="Palatino Linotype" w:eastAsia="Palatino Linotype" w:hAnsi="Palatino Linotype" w:cs="Palatino Linotype"/>
          <w:i/>
          <w:sz w:val="22"/>
          <w:szCs w:val="22"/>
        </w:rPr>
        <w:t xml:space="preserve"> Para efectos de los presentes Lineamientos Generales, se entenderá por:</w:t>
      </w:r>
    </w:p>
    <w:p w14:paraId="4153D1AE"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XVIII.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Versión pública:</w:t>
      </w:r>
      <w:r>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79FE43D" w14:textId="77777777" w:rsidR="005042A5" w:rsidRDefault="005042A5">
      <w:pPr>
        <w:ind w:left="851" w:right="902"/>
        <w:jc w:val="both"/>
        <w:rPr>
          <w:rFonts w:ascii="Palatino Linotype" w:eastAsia="Palatino Linotype" w:hAnsi="Palatino Linotype" w:cs="Palatino Linotype"/>
          <w:i/>
          <w:sz w:val="22"/>
          <w:szCs w:val="22"/>
        </w:rPr>
      </w:pPr>
    </w:p>
    <w:p w14:paraId="5C03E4CE" w14:textId="77777777" w:rsidR="005042A5" w:rsidRDefault="00363755">
      <w:pPr>
        <w:tabs>
          <w:tab w:val="left" w:pos="8222"/>
        </w:tabs>
        <w:ind w:left="851" w:right="899"/>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Lineamientos Generales en materia de Clasificación y Desclasificación de la Información</w:t>
      </w:r>
    </w:p>
    <w:p w14:paraId="1C6D9B37" w14:textId="77777777" w:rsidR="005042A5" w:rsidRDefault="005042A5">
      <w:pPr>
        <w:ind w:left="851" w:right="902"/>
        <w:jc w:val="both"/>
        <w:rPr>
          <w:rFonts w:ascii="Palatino Linotype" w:eastAsia="Palatino Linotype" w:hAnsi="Palatino Linotype" w:cs="Palatino Linotype"/>
          <w:i/>
          <w:sz w:val="22"/>
          <w:szCs w:val="22"/>
        </w:rPr>
      </w:pPr>
    </w:p>
    <w:p w14:paraId="33E8416E"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Cuarto.</w:t>
      </w:r>
      <w:r>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w:t>
      </w:r>
      <w:r>
        <w:rPr>
          <w:rFonts w:ascii="Palatino Linotype" w:eastAsia="Palatino Linotype" w:hAnsi="Palatino Linotype" w:cs="Palatino Linotype"/>
          <w:i/>
          <w:sz w:val="22"/>
          <w:szCs w:val="22"/>
        </w:rPr>
        <w:lastRenderedPageBreak/>
        <w:t>presentes lineamientos, así como en aquellas disposiciones legales aplicables a la materia en el ámbito de sus respectivas competencias, en tanto estas últimas no contravengan lo dispuesto en la Ley General.</w:t>
      </w:r>
    </w:p>
    <w:p w14:paraId="7022F87E"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08A3EA52"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Quinto.</w:t>
      </w:r>
      <w:r>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360F8AD"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Sexto.</w:t>
      </w:r>
      <w:r>
        <w:rPr>
          <w:rFonts w:ascii="Palatino Linotype" w:eastAsia="Palatino Linotype" w:hAnsi="Palatino Linotype" w:cs="Palatino Linotype"/>
          <w:i/>
          <w:sz w:val="22"/>
          <w:szCs w:val="22"/>
        </w:rPr>
        <w:t xml:space="preserve"> Se deroga.</w:t>
      </w:r>
    </w:p>
    <w:p w14:paraId="0A30B0C2"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Séptimo.</w:t>
      </w:r>
      <w:r>
        <w:rPr>
          <w:rFonts w:ascii="Palatino Linotype" w:eastAsia="Palatino Linotype" w:hAnsi="Palatino Linotype" w:cs="Palatino Linotype"/>
          <w:i/>
          <w:sz w:val="22"/>
          <w:szCs w:val="22"/>
        </w:rPr>
        <w:t xml:space="preserve"> La clasificación de la información se llevará a cabo en el momento en que:</w:t>
      </w:r>
    </w:p>
    <w:p w14:paraId="08F9C6E4"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reciba una solicitud de acceso a la información;</w:t>
      </w:r>
    </w:p>
    <w:p w14:paraId="714FC615"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1C6F08BF"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6AAF3743"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5EE8082A"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Octavo.</w:t>
      </w:r>
      <w:r>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68E12A5"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136E0030"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E09E669"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Noveno.</w:t>
      </w:r>
      <w:r>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CD93417"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Décimo.</w:t>
      </w:r>
      <w:r>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3B05091" w14:textId="77777777" w:rsidR="005042A5" w:rsidRDefault="00363755">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6E0F87F7" w14:textId="77777777" w:rsidR="005042A5" w:rsidRDefault="00363755">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Décimo primero.</w:t>
      </w:r>
      <w:r>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Pr>
          <w:rFonts w:ascii="Palatino Linotype" w:eastAsia="Palatino Linotype" w:hAnsi="Palatino Linotype" w:cs="Palatino Linotype"/>
          <w:b/>
          <w:i/>
          <w:sz w:val="22"/>
          <w:szCs w:val="22"/>
        </w:rPr>
        <w:t>”</w:t>
      </w:r>
    </w:p>
    <w:p w14:paraId="64DFFEE5" w14:textId="77777777" w:rsidR="005042A5" w:rsidRDefault="005042A5">
      <w:pPr>
        <w:jc w:val="both"/>
        <w:rPr>
          <w:rFonts w:ascii="Palatino Linotype" w:eastAsia="Palatino Linotype" w:hAnsi="Palatino Linotype" w:cs="Palatino Linotype"/>
        </w:rPr>
      </w:pPr>
    </w:p>
    <w:p w14:paraId="00429440" w14:textId="77777777" w:rsidR="005042A5" w:rsidRDefault="0036375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53E14CC" w14:textId="77777777" w:rsidR="005042A5" w:rsidRDefault="005042A5">
      <w:pPr>
        <w:spacing w:line="360" w:lineRule="auto"/>
        <w:ind w:right="-93"/>
        <w:jc w:val="both"/>
        <w:rPr>
          <w:rFonts w:ascii="Palatino Linotype" w:eastAsia="Palatino Linotype" w:hAnsi="Palatino Linotype" w:cs="Palatino Linotype"/>
        </w:rPr>
      </w:pPr>
    </w:p>
    <w:p w14:paraId="09B09CC6" w14:textId="77777777" w:rsidR="005042A5" w:rsidRDefault="00363755">
      <w:pPr>
        <w:spacing w:line="360" w:lineRule="auto"/>
        <w:ind w:right="-91"/>
        <w:jc w:val="both"/>
        <w:rPr>
          <w:rFonts w:ascii="Palatino Linotype" w:eastAsia="Palatino Linotype" w:hAnsi="Palatino Linotype" w:cs="Palatino Linotype"/>
        </w:rPr>
      </w:pPr>
      <w:r>
        <w:rPr>
          <w:rFonts w:ascii="Palatino Linotype" w:eastAsia="Palatino Linotype" w:hAnsi="Palatino Linotype" w:cs="Palatino Linotype"/>
        </w:rPr>
        <w:t xml:space="preserve">Consecuentemente, se destaca que la versión pública que elabore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debe cumplir con las formalidades exigidas en la Ley, por lo que para tal efecto emitirá el </w:t>
      </w:r>
      <w:r>
        <w:rPr>
          <w:rFonts w:ascii="Palatino Linotype" w:eastAsia="Palatino Linotype" w:hAnsi="Palatino Linotype" w:cs="Palatino Linotype"/>
          <w:b/>
        </w:rPr>
        <w:t>Acuerdo del Comité de Transparencia</w:t>
      </w:r>
      <w:r>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w:t>
      </w:r>
      <w:r>
        <w:rPr>
          <w:rFonts w:ascii="Palatino Linotype" w:eastAsia="Palatino Linotype" w:hAnsi="Palatino Linotype" w:cs="Palatino Linotype"/>
        </w:rPr>
        <w:lastRenderedPageBreak/>
        <w:t>en la documentación respectiva, es decir, si no se exponen de manera puntual las razones de ello se estaría violentando desde un inicio el derecho de acceso a la información del solicitante.</w:t>
      </w:r>
    </w:p>
    <w:p w14:paraId="577AFE6C" w14:textId="77777777" w:rsidR="005042A5" w:rsidRDefault="005042A5">
      <w:pPr>
        <w:spacing w:line="360" w:lineRule="auto"/>
        <w:jc w:val="both"/>
        <w:rPr>
          <w:rFonts w:ascii="Palatino Linotype" w:eastAsia="Palatino Linotype" w:hAnsi="Palatino Linotype" w:cs="Palatino Linotype"/>
        </w:rPr>
      </w:pPr>
    </w:p>
    <w:p w14:paraId="247F64DC" w14:textId="77777777" w:rsidR="005042A5" w:rsidRDefault="0036375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Debido a lo anteriormente expuesto, este Órgano Garante, estima que las razones o motivos de inconformidad hechos valer por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devienen </w:t>
      </w:r>
      <w:r>
        <w:rPr>
          <w:rFonts w:ascii="Palatino Linotype" w:eastAsia="Palatino Linotype" w:hAnsi="Palatino Linotype" w:cs="Palatino Linotype"/>
          <w:b/>
          <w:color w:val="000000"/>
        </w:rPr>
        <w:t>fundadas</w:t>
      </w:r>
      <w:r>
        <w:rPr>
          <w:rFonts w:ascii="Palatino Linotype" w:eastAsia="Palatino Linotype" w:hAnsi="Palatino Linotype" w:cs="Palatino Linotype"/>
          <w:color w:val="000000"/>
        </w:rPr>
        <w:t xml:space="preserve"> y suficientes para </w:t>
      </w:r>
      <w:r>
        <w:rPr>
          <w:rFonts w:ascii="Palatino Linotype" w:eastAsia="Palatino Linotype" w:hAnsi="Palatino Linotype" w:cs="Palatino Linotype"/>
          <w:b/>
          <w:color w:val="000000"/>
        </w:rPr>
        <w:t>MODIFICAR</w:t>
      </w:r>
      <w:r>
        <w:rPr>
          <w:rFonts w:ascii="Palatino Linotype" w:eastAsia="Palatino Linotype" w:hAnsi="Palatino Linotype" w:cs="Palatino Linotype"/>
          <w:color w:val="000000"/>
        </w:rPr>
        <w:t xml:space="preserve">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y ordenarle haga entrega de la información descrita en el presente Considerando.</w:t>
      </w:r>
    </w:p>
    <w:p w14:paraId="464D1FFE" w14:textId="77777777" w:rsidR="005042A5" w:rsidRDefault="005042A5">
      <w:pPr>
        <w:spacing w:line="360" w:lineRule="auto"/>
        <w:jc w:val="both"/>
        <w:rPr>
          <w:rFonts w:ascii="Palatino Linotype" w:eastAsia="Palatino Linotype" w:hAnsi="Palatino Linotype" w:cs="Palatino Linotype"/>
        </w:rPr>
      </w:pPr>
    </w:p>
    <w:p w14:paraId="17D12579" w14:textId="77777777" w:rsidR="005042A5" w:rsidRDefault="00363755">
      <w:pPr>
        <w:widowControl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con fundamento en lo prescrito en los artículos 5, párrafos trigésimo, trigésimo primero y trigésimo segundo,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4D975066" w14:textId="77777777" w:rsidR="005042A5" w:rsidRDefault="005042A5">
      <w:pPr>
        <w:widowControl w:val="0"/>
        <w:jc w:val="both"/>
        <w:rPr>
          <w:rFonts w:ascii="Palatino Linotype" w:eastAsia="Palatino Linotype" w:hAnsi="Palatino Linotype" w:cs="Palatino Linotype"/>
          <w:color w:val="000000"/>
        </w:rPr>
      </w:pPr>
    </w:p>
    <w:p w14:paraId="40F430CC" w14:textId="77777777" w:rsidR="00363755" w:rsidRDefault="00363755">
      <w:pPr>
        <w:jc w:val="center"/>
        <w:rPr>
          <w:rFonts w:ascii="Palatino Linotype" w:eastAsia="Palatino Linotype" w:hAnsi="Palatino Linotype" w:cs="Palatino Linotype"/>
          <w:b/>
          <w:color w:val="000000"/>
          <w:sz w:val="28"/>
          <w:szCs w:val="28"/>
        </w:rPr>
      </w:pPr>
    </w:p>
    <w:p w14:paraId="7300D07B" w14:textId="77777777" w:rsidR="00363755" w:rsidRDefault="00363755">
      <w:pPr>
        <w:jc w:val="center"/>
        <w:rPr>
          <w:rFonts w:ascii="Palatino Linotype" w:eastAsia="Palatino Linotype" w:hAnsi="Palatino Linotype" w:cs="Palatino Linotype"/>
          <w:b/>
          <w:color w:val="000000"/>
          <w:sz w:val="28"/>
          <w:szCs w:val="28"/>
        </w:rPr>
      </w:pPr>
    </w:p>
    <w:p w14:paraId="014AFEBD" w14:textId="77777777" w:rsidR="00363755" w:rsidRDefault="00363755">
      <w:pPr>
        <w:jc w:val="center"/>
        <w:rPr>
          <w:rFonts w:ascii="Palatino Linotype" w:eastAsia="Palatino Linotype" w:hAnsi="Palatino Linotype" w:cs="Palatino Linotype"/>
          <w:b/>
          <w:color w:val="000000"/>
          <w:sz w:val="28"/>
          <w:szCs w:val="28"/>
        </w:rPr>
      </w:pPr>
    </w:p>
    <w:p w14:paraId="351B5C79" w14:textId="77777777" w:rsidR="00363755" w:rsidRDefault="00363755">
      <w:pPr>
        <w:jc w:val="center"/>
        <w:rPr>
          <w:rFonts w:ascii="Palatino Linotype" w:eastAsia="Palatino Linotype" w:hAnsi="Palatino Linotype" w:cs="Palatino Linotype"/>
          <w:b/>
          <w:color w:val="000000"/>
          <w:sz w:val="28"/>
          <w:szCs w:val="28"/>
        </w:rPr>
      </w:pPr>
    </w:p>
    <w:p w14:paraId="75B75031" w14:textId="77777777" w:rsidR="005042A5" w:rsidRDefault="00363755">
      <w:pPr>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R E S U E L V E</w:t>
      </w:r>
    </w:p>
    <w:p w14:paraId="148C6306" w14:textId="77777777" w:rsidR="005042A5" w:rsidRDefault="005042A5">
      <w:pPr>
        <w:jc w:val="center"/>
        <w:rPr>
          <w:rFonts w:ascii="Palatino Linotype" w:eastAsia="Palatino Linotype" w:hAnsi="Palatino Linotype" w:cs="Palatino Linotype"/>
          <w:b/>
          <w:color w:val="000000"/>
          <w:sz w:val="28"/>
          <w:szCs w:val="28"/>
        </w:rPr>
      </w:pPr>
    </w:p>
    <w:p w14:paraId="68BF98BF" w14:textId="77777777" w:rsidR="005042A5" w:rsidRDefault="0036375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t>PRIMERO</w:t>
      </w:r>
      <w:r>
        <w:rPr>
          <w:rFonts w:ascii="Palatino Linotype" w:eastAsia="Palatino Linotype" w:hAnsi="Palatino Linotype" w:cs="Palatino Linotype"/>
          <w:color w:val="000000"/>
          <w:sz w:val="28"/>
          <w:szCs w:val="28"/>
        </w:rPr>
        <w:t>.</w:t>
      </w:r>
      <w:r>
        <w:rPr>
          <w:rFonts w:ascii="Palatino Linotype" w:eastAsia="Palatino Linotype" w:hAnsi="Palatino Linotype" w:cs="Palatino Linotype"/>
          <w:color w:val="000000"/>
        </w:rPr>
        <w:t xml:space="preserve"> Resultan </w:t>
      </w:r>
      <w:r>
        <w:rPr>
          <w:rFonts w:ascii="Palatino Linotype" w:eastAsia="Palatino Linotype" w:hAnsi="Palatino Linotype" w:cs="Palatino Linotype"/>
          <w:b/>
          <w:color w:val="000000"/>
        </w:rPr>
        <w:t>fundadas</w:t>
      </w:r>
      <w:r>
        <w:rPr>
          <w:rFonts w:ascii="Palatino Linotype" w:eastAsia="Palatino Linotype" w:hAnsi="Palatino Linotype" w:cs="Palatino Linotype"/>
          <w:color w:val="000000"/>
        </w:rPr>
        <w:t xml:space="preserve"> las razones o motivos de inconformidad planteadas por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en términos del Considerando </w:t>
      </w:r>
      <w:r>
        <w:rPr>
          <w:rFonts w:ascii="Palatino Linotype" w:eastAsia="Palatino Linotype" w:hAnsi="Palatino Linotype" w:cs="Palatino Linotype"/>
          <w:b/>
          <w:color w:val="000000"/>
        </w:rPr>
        <w:t>QUINTO</w:t>
      </w:r>
      <w:r>
        <w:rPr>
          <w:rFonts w:ascii="Palatino Linotype" w:eastAsia="Palatino Linotype" w:hAnsi="Palatino Linotype" w:cs="Palatino Linotype"/>
          <w:color w:val="000000"/>
        </w:rPr>
        <w:t xml:space="preserve"> de la presente resolución.</w:t>
      </w:r>
    </w:p>
    <w:p w14:paraId="1953C0BD" w14:textId="77777777" w:rsidR="005042A5" w:rsidRDefault="005042A5">
      <w:pPr>
        <w:spacing w:line="360" w:lineRule="auto"/>
        <w:jc w:val="both"/>
        <w:rPr>
          <w:rFonts w:ascii="Palatino Linotype" w:eastAsia="Palatino Linotype" w:hAnsi="Palatino Linotype" w:cs="Palatino Linotype"/>
          <w:color w:val="000000"/>
        </w:rPr>
      </w:pPr>
    </w:p>
    <w:p w14:paraId="3D15D4F9" w14:textId="77777777" w:rsidR="005042A5" w:rsidRDefault="00363755">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lastRenderedPageBreak/>
        <w:t>SEGUNDO</w:t>
      </w:r>
      <w:r>
        <w:rPr>
          <w:rFonts w:ascii="Palatino Linotype" w:eastAsia="Palatino Linotype" w:hAnsi="Palatino Linotype" w:cs="Palatino Linotype"/>
          <w:color w:val="000000"/>
          <w:sz w:val="28"/>
          <w:szCs w:val="28"/>
        </w:rPr>
        <w:t>.</w:t>
      </w:r>
      <w:r>
        <w:rPr>
          <w:rFonts w:ascii="Palatino Linotype" w:eastAsia="Palatino Linotype" w:hAnsi="Palatino Linotype" w:cs="Palatino Linotype"/>
          <w:color w:val="000000"/>
        </w:rPr>
        <w:t xml:space="preserve"> 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proporcionada por </w:t>
      </w:r>
      <w:r>
        <w:rPr>
          <w:rFonts w:ascii="Palatino Linotype" w:eastAsia="Palatino Linotype" w:hAnsi="Palatino Linotype" w:cs="Palatino Linotype"/>
          <w:b/>
          <w:color w:val="000000"/>
        </w:rPr>
        <w:t xml:space="preserve">EL SUJETO OBLIGADO, </w:t>
      </w:r>
      <w:r>
        <w:rPr>
          <w:rFonts w:ascii="Palatino Linotype" w:eastAsia="Palatino Linotype" w:hAnsi="Palatino Linotype" w:cs="Palatino Linotype"/>
          <w:color w:val="000000"/>
        </w:rPr>
        <w:t xml:space="preserve">que generó el Recurso de Revisión </w:t>
      </w:r>
      <w:r>
        <w:rPr>
          <w:rFonts w:ascii="Palatino Linotype" w:eastAsia="Palatino Linotype" w:hAnsi="Palatino Linotype" w:cs="Palatino Linotype"/>
          <w:b/>
          <w:color w:val="000000"/>
        </w:rPr>
        <w:t xml:space="preserve">06487/INFOEM/IP/RR/2023, </w:t>
      </w:r>
      <w:r>
        <w:rPr>
          <w:rFonts w:ascii="Palatino Linotype" w:eastAsia="Palatino Linotype" w:hAnsi="Palatino Linotype" w:cs="Palatino Linotype"/>
          <w:color w:val="000000"/>
        </w:rPr>
        <w:t>en términos del considerando</w:t>
      </w:r>
      <w:r>
        <w:rPr>
          <w:rFonts w:ascii="Palatino Linotype" w:eastAsia="Palatino Linotype" w:hAnsi="Palatino Linotype" w:cs="Palatino Linotype"/>
          <w:b/>
          <w:color w:val="000000"/>
        </w:rPr>
        <w:t xml:space="preserve"> QUINTO </w:t>
      </w:r>
      <w:r>
        <w:rPr>
          <w:rFonts w:ascii="Palatino Linotype" w:eastAsia="Palatino Linotype" w:hAnsi="Palatino Linotype" w:cs="Palatino Linotype"/>
          <w:color w:val="000000"/>
        </w:rPr>
        <w:t xml:space="preserve">de la presente resolución,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entregar al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a través del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w:t>
      </w:r>
      <w:r>
        <w:rPr>
          <w:rFonts w:ascii="Palatino Linotype" w:eastAsia="Palatino Linotype" w:hAnsi="Palatino Linotype" w:cs="Palatino Linotype"/>
          <w:b/>
          <w:color w:val="000000"/>
        </w:rPr>
        <w:t xml:space="preserve">correcta versión pública </w:t>
      </w:r>
      <w:r>
        <w:rPr>
          <w:rFonts w:ascii="Palatino Linotype" w:eastAsia="Palatino Linotype" w:hAnsi="Palatino Linotype" w:cs="Palatino Linotype"/>
          <w:color w:val="000000"/>
        </w:rPr>
        <w:t>lo siguiente:</w:t>
      </w:r>
    </w:p>
    <w:p w14:paraId="099824C9" w14:textId="77777777" w:rsidR="005042A5" w:rsidRDefault="005042A5">
      <w:pPr>
        <w:spacing w:line="276" w:lineRule="auto"/>
        <w:jc w:val="both"/>
        <w:rPr>
          <w:rFonts w:ascii="Palatino Linotype" w:eastAsia="Palatino Linotype" w:hAnsi="Palatino Linotype" w:cs="Palatino Linotype"/>
          <w:color w:val="000000"/>
        </w:rPr>
      </w:pPr>
    </w:p>
    <w:p w14:paraId="2CC7DBB5" w14:textId="77777777" w:rsidR="005042A5" w:rsidRDefault="00363755">
      <w:pPr>
        <w:spacing w:line="276" w:lineRule="auto"/>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Las credenciales de los servidores públicos adscritos a la Coordinación de Transparencia, entregadas en respuesta. </w:t>
      </w:r>
    </w:p>
    <w:p w14:paraId="0A447A6F" w14:textId="77777777" w:rsidR="005042A5" w:rsidRDefault="005042A5">
      <w:pPr>
        <w:spacing w:line="276" w:lineRule="auto"/>
        <w:ind w:left="851" w:right="899"/>
        <w:jc w:val="both"/>
        <w:rPr>
          <w:rFonts w:ascii="Palatino Linotype" w:eastAsia="Palatino Linotype" w:hAnsi="Palatino Linotype" w:cs="Palatino Linotype"/>
          <w:b/>
          <w:i/>
          <w:color w:val="000000"/>
          <w:sz w:val="22"/>
          <w:szCs w:val="22"/>
        </w:rPr>
      </w:pPr>
    </w:p>
    <w:p w14:paraId="0019B956" w14:textId="77777777" w:rsidR="005042A5" w:rsidRDefault="00363755">
      <w:pPr>
        <w:spacing w:line="276" w:lineRule="auto"/>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t xml:space="preserve">Debiendo notificar al </w:t>
      </w:r>
      <w:r>
        <w:rPr>
          <w:rFonts w:ascii="Palatino Linotype" w:eastAsia="Palatino Linotype" w:hAnsi="Palatino Linotype" w:cs="Palatino Linotype"/>
          <w:b/>
          <w:i/>
          <w:color w:val="000000"/>
          <w:sz w:val="22"/>
          <w:szCs w:val="22"/>
        </w:rPr>
        <w:t>RECURRENTE</w:t>
      </w:r>
      <w:r>
        <w:rPr>
          <w:rFonts w:ascii="Palatino Linotype" w:eastAsia="Palatino Linotype" w:hAnsi="Palatino Linotype" w:cs="Palatino Linotype"/>
          <w:i/>
          <w:color w:val="000000"/>
          <w:sz w:val="22"/>
          <w:szCs w:val="22"/>
        </w:rPr>
        <w:t xml:space="preserve"> el Acuerdo de Clasificación de la información que emita el Comité de Transparencia con motivo de la versión pública.</w:t>
      </w:r>
    </w:p>
    <w:p w14:paraId="75E7D6E1" w14:textId="77777777" w:rsidR="005042A5" w:rsidRDefault="005042A5">
      <w:pPr>
        <w:spacing w:line="276" w:lineRule="auto"/>
        <w:ind w:left="851" w:right="899"/>
        <w:jc w:val="both"/>
        <w:rPr>
          <w:rFonts w:ascii="Palatino Linotype" w:eastAsia="Palatino Linotype" w:hAnsi="Palatino Linotype" w:cs="Palatino Linotype"/>
          <w:i/>
          <w:color w:val="000000"/>
          <w:sz w:val="22"/>
          <w:szCs w:val="22"/>
        </w:rPr>
      </w:pPr>
    </w:p>
    <w:p w14:paraId="5A2B703F" w14:textId="77777777" w:rsidR="005042A5" w:rsidRDefault="00363755">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t>TERCERO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Notifíquese </w:t>
      </w:r>
      <w:r>
        <w:rPr>
          <w:rFonts w:ascii="Palatino Linotype" w:eastAsia="Palatino Linotype" w:hAnsi="Palatino Linotype" w:cs="Palatino Linotype"/>
          <w:color w:val="000000"/>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F7E07C3" w14:textId="77777777" w:rsidR="005042A5" w:rsidRDefault="005042A5">
      <w:pPr>
        <w:tabs>
          <w:tab w:val="left" w:pos="709"/>
        </w:tabs>
        <w:spacing w:line="360" w:lineRule="auto"/>
        <w:ind w:right="51"/>
        <w:jc w:val="both"/>
        <w:rPr>
          <w:rFonts w:ascii="Palatino Linotype" w:eastAsia="Palatino Linotype" w:hAnsi="Palatino Linotype" w:cs="Palatino Linotype"/>
          <w:b/>
          <w:color w:val="000000"/>
        </w:rPr>
      </w:pPr>
    </w:p>
    <w:p w14:paraId="30FCACBE" w14:textId="77777777" w:rsidR="005042A5" w:rsidRDefault="00363755">
      <w:pPr>
        <w:tabs>
          <w:tab w:val="left" w:pos="709"/>
        </w:tabs>
        <w:spacing w:line="360" w:lineRule="auto"/>
        <w:ind w:right="5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CUARTO.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Notifíquese</w:t>
      </w:r>
      <w:r>
        <w:rPr>
          <w:rFonts w:ascii="Palatino Linotype" w:eastAsia="Palatino Linotype" w:hAnsi="Palatino Linotype" w:cs="Palatino Linotype"/>
          <w:color w:val="000000"/>
        </w:rPr>
        <w:t xml:space="preserve"> al</w:t>
      </w:r>
      <w:r>
        <w:rPr>
          <w:rFonts w:ascii="Palatino Linotype" w:eastAsia="Palatino Linotype" w:hAnsi="Palatino Linotype" w:cs="Palatino Linotype"/>
          <w:b/>
          <w:color w:val="000000"/>
        </w:rPr>
        <w:t xml:space="preserve"> RECURRENTE</w:t>
      </w:r>
      <w:r>
        <w:rPr>
          <w:rFonts w:ascii="Palatino Linotype" w:eastAsia="Palatino Linotype" w:hAnsi="Palatino Linotype" w:cs="Palatino Linotype"/>
          <w:color w:val="000000"/>
        </w:rPr>
        <w:t xml:space="preserve"> la presente resolución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w:t>
      </w:r>
    </w:p>
    <w:p w14:paraId="687BB3E3" w14:textId="77777777" w:rsidR="005042A5" w:rsidRDefault="00363755">
      <w:pPr>
        <w:tabs>
          <w:tab w:val="left" w:pos="709"/>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lastRenderedPageBreak/>
        <w:t>QUINTO.</w:t>
      </w:r>
      <w:r>
        <w:rPr>
          <w:rFonts w:ascii="Palatino Linotype" w:eastAsia="Palatino Linotype" w:hAnsi="Palatino Linotype" w:cs="Palatino Linotype"/>
          <w:color w:val="000000"/>
        </w:rPr>
        <w:t xml:space="preserve"> Hágase del conocimiento al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que de conformidad con lo establecido en el artículo 196 de la Ley de Transparencia y Acceso a la Información Pública del Estado de México y Municipios, podrá impugnarla vía Juicio de Amparo en los términos de las leyes aplicables.</w:t>
      </w:r>
    </w:p>
    <w:p w14:paraId="6CB0F483" w14:textId="77777777" w:rsidR="005042A5" w:rsidRDefault="005042A5">
      <w:pPr>
        <w:widowControl w:val="0"/>
        <w:spacing w:line="360" w:lineRule="auto"/>
        <w:jc w:val="both"/>
        <w:rPr>
          <w:rFonts w:ascii="Palatino Linotype" w:eastAsia="Palatino Linotype" w:hAnsi="Palatino Linotype" w:cs="Palatino Linotype"/>
          <w:color w:val="000000"/>
        </w:rPr>
      </w:pPr>
    </w:p>
    <w:p w14:paraId="5BA138C1" w14:textId="77777777" w:rsidR="005042A5" w:rsidRDefault="00363755">
      <w:pPr>
        <w:tabs>
          <w:tab w:val="left" w:pos="709"/>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t>SEXTO.</w:t>
      </w:r>
      <w:r>
        <w:rPr>
          <w:rFonts w:ascii="Palatino Linotype" w:eastAsia="Palatino Linotype" w:hAnsi="Palatino Linotype" w:cs="Palatino Linotype"/>
          <w:color w:val="000000"/>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0B24FF" w14:textId="77777777" w:rsidR="005042A5" w:rsidRDefault="005042A5">
      <w:pPr>
        <w:tabs>
          <w:tab w:val="left" w:pos="709"/>
        </w:tabs>
        <w:spacing w:line="360" w:lineRule="auto"/>
        <w:ind w:right="51"/>
        <w:jc w:val="both"/>
        <w:rPr>
          <w:rFonts w:ascii="Palatino Linotype" w:eastAsia="Palatino Linotype" w:hAnsi="Palatino Linotype" w:cs="Palatino Linotype"/>
          <w:color w:val="000000"/>
        </w:rPr>
      </w:pPr>
    </w:p>
    <w:p w14:paraId="6D971F27" w14:textId="77777777" w:rsidR="005042A5" w:rsidRDefault="00363755">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VEINTIUNO DE FEBRERO DE DOS MIL VEINTICUATRO, ANTE EL SECRETARIO TÉCNICO DEL PLENO, ALEXIS TAPIA RAMÍREZ.</w:t>
      </w:r>
    </w:p>
    <w:p w14:paraId="5993172C" w14:textId="77777777" w:rsidR="005042A5" w:rsidRDefault="00363755">
      <w:pPr>
        <w:widowControl w:val="0"/>
        <w:spacing w:line="360" w:lineRule="auto"/>
        <w:jc w:val="both"/>
        <w:rPr>
          <w:rFonts w:ascii="Palatino Linotype" w:eastAsia="Palatino Linotype" w:hAnsi="Palatino Linotype" w:cs="Palatino Linotype"/>
          <w:color w:val="000000"/>
          <w:sz w:val="20"/>
          <w:szCs w:val="20"/>
        </w:rPr>
      </w:pPr>
      <w:bookmarkStart w:id="2" w:name="_heading=h.30j0zll" w:colFirst="0" w:colLast="0"/>
      <w:bookmarkEnd w:id="2"/>
      <w:r>
        <w:rPr>
          <w:rFonts w:ascii="Palatino Linotype" w:eastAsia="Palatino Linotype" w:hAnsi="Palatino Linotype" w:cs="Palatino Linotype"/>
          <w:color w:val="000000"/>
          <w:sz w:val="20"/>
          <w:szCs w:val="20"/>
        </w:rPr>
        <w:t>SCMM/</w:t>
      </w:r>
      <w:r>
        <w:rPr>
          <w:rFonts w:ascii="Palatino Linotype" w:eastAsia="Palatino Linotype" w:hAnsi="Palatino Linotype" w:cs="Palatino Linotype"/>
          <w:sz w:val="20"/>
          <w:szCs w:val="20"/>
        </w:rPr>
        <w:t>AGZ</w:t>
      </w:r>
      <w:r>
        <w:rPr>
          <w:rFonts w:ascii="Palatino Linotype" w:eastAsia="Palatino Linotype" w:hAnsi="Palatino Linotype" w:cs="Palatino Linotype"/>
          <w:color w:val="000000"/>
          <w:sz w:val="20"/>
          <w:szCs w:val="20"/>
        </w:rPr>
        <w:t>/DEMF/RPG</w:t>
      </w:r>
    </w:p>
    <w:p w14:paraId="7AECE47F" w14:textId="77777777" w:rsidR="005042A5" w:rsidRDefault="00363755">
      <w:pPr>
        <w:spacing w:line="360" w:lineRule="auto"/>
        <w:rPr>
          <w:rFonts w:ascii="Palatino Linotype" w:eastAsia="Palatino Linotype" w:hAnsi="Palatino Linotype" w:cs="Palatino Linotype"/>
          <w:color w:val="000000"/>
        </w:rPr>
      </w:pPr>
      <w:r>
        <w:br w:type="page"/>
      </w:r>
    </w:p>
    <w:p w14:paraId="6D06E374" w14:textId="77777777" w:rsidR="005042A5" w:rsidRDefault="005042A5">
      <w:pPr>
        <w:spacing w:line="360" w:lineRule="auto"/>
        <w:jc w:val="both"/>
        <w:rPr>
          <w:rFonts w:ascii="Palatino Linotype" w:eastAsia="Palatino Linotype" w:hAnsi="Palatino Linotype" w:cs="Palatino Linotype"/>
          <w:color w:val="000000"/>
        </w:rPr>
      </w:pPr>
    </w:p>
    <w:sectPr w:rsidR="005042A5">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70BD2" w14:textId="77777777" w:rsidR="00CE0CF5" w:rsidRDefault="00CE0CF5">
      <w:r>
        <w:separator/>
      </w:r>
    </w:p>
  </w:endnote>
  <w:endnote w:type="continuationSeparator" w:id="0">
    <w:p w14:paraId="4B34CE34" w14:textId="77777777" w:rsidR="00CE0CF5" w:rsidRDefault="00CE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E502B" w14:textId="77777777" w:rsidR="005042A5" w:rsidRDefault="0036375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136BE">
      <w:rPr>
        <w:rFonts w:ascii="Palatino Linotype" w:eastAsia="Palatino Linotype" w:hAnsi="Palatino Linotype" w:cs="Palatino Linotype"/>
        <w:noProof/>
        <w:color w:val="000000"/>
        <w:sz w:val="22"/>
        <w:szCs w:val="22"/>
      </w:rPr>
      <w:t>24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136BE">
      <w:rPr>
        <w:rFonts w:ascii="Palatino Linotype" w:eastAsia="Palatino Linotype" w:hAnsi="Palatino Linotype" w:cs="Palatino Linotype"/>
        <w:noProof/>
        <w:color w:val="000000"/>
        <w:sz w:val="22"/>
        <w:szCs w:val="22"/>
      </w:rPr>
      <w:t>27</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21DDB" w14:textId="77777777" w:rsidR="005042A5" w:rsidRDefault="00363755">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136B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136BE">
      <w:rPr>
        <w:rFonts w:ascii="Palatino Linotype" w:eastAsia="Palatino Linotype" w:hAnsi="Palatino Linotype" w:cs="Palatino Linotype"/>
        <w:noProof/>
        <w:color w:val="000000"/>
        <w:sz w:val="22"/>
        <w:szCs w:val="22"/>
      </w:rPr>
      <w:t>27</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15448" w14:textId="77777777" w:rsidR="00CE0CF5" w:rsidRDefault="00CE0CF5">
      <w:r>
        <w:separator/>
      </w:r>
    </w:p>
  </w:footnote>
  <w:footnote w:type="continuationSeparator" w:id="0">
    <w:p w14:paraId="34233EBF" w14:textId="77777777" w:rsidR="00CE0CF5" w:rsidRDefault="00CE0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199A2" w14:textId="77777777" w:rsidR="005042A5" w:rsidRDefault="00CE0CF5">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5B42D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824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0EC6E" w14:textId="77777777" w:rsidR="005042A5" w:rsidRDefault="005042A5">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5042A5" w14:paraId="7FB27FCA" w14:textId="77777777">
      <w:tc>
        <w:tcPr>
          <w:tcW w:w="2977" w:type="dxa"/>
          <w:vMerge w:val="restart"/>
        </w:tcPr>
        <w:p w14:paraId="041B013F" w14:textId="77777777" w:rsidR="005042A5" w:rsidRDefault="00363755">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F5AA3E1" wp14:editId="434DCAC0">
                <wp:extent cx="1692162" cy="852673"/>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1B0B73BA" w14:textId="77777777" w:rsidR="005042A5" w:rsidRDefault="0036375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216375FF" w14:textId="77777777" w:rsidR="005042A5" w:rsidRDefault="0036375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06487/INFOEM/IP/RR/2023</w:t>
          </w:r>
        </w:p>
      </w:tc>
    </w:tr>
    <w:tr w:rsidR="005042A5" w14:paraId="562E51DE" w14:textId="77777777">
      <w:tc>
        <w:tcPr>
          <w:tcW w:w="2977" w:type="dxa"/>
          <w:vMerge/>
        </w:tcPr>
        <w:p w14:paraId="7DDD6582" w14:textId="77777777" w:rsidR="005042A5" w:rsidRDefault="005042A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18C399E" w14:textId="77777777" w:rsidR="005042A5" w:rsidRDefault="0036375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6B8B32F2" w14:textId="77777777" w:rsidR="005042A5" w:rsidRDefault="00363755">
          <w:pPr>
            <w:jc w:val="both"/>
          </w:pPr>
          <w:r>
            <w:rPr>
              <w:rFonts w:ascii="Palatino Linotype" w:eastAsia="Palatino Linotype" w:hAnsi="Palatino Linotype" w:cs="Palatino Linotype"/>
              <w:b/>
              <w:sz w:val="22"/>
              <w:szCs w:val="22"/>
            </w:rPr>
            <w:t>Ayuntamiento de Cuautitlán Izcalli</w:t>
          </w:r>
        </w:p>
      </w:tc>
    </w:tr>
    <w:tr w:rsidR="005042A5" w14:paraId="1105BD7D" w14:textId="77777777">
      <w:trPr>
        <w:trHeight w:val="228"/>
      </w:trPr>
      <w:tc>
        <w:tcPr>
          <w:tcW w:w="2977" w:type="dxa"/>
          <w:vMerge/>
        </w:tcPr>
        <w:p w14:paraId="4A07977A" w14:textId="77777777" w:rsidR="005042A5" w:rsidRDefault="005042A5">
          <w:pPr>
            <w:widowControl w:val="0"/>
            <w:pBdr>
              <w:top w:val="nil"/>
              <w:left w:val="nil"/>
              <w:bottom w:val="nil"/>
              <w:right w:val="nil"/>
              <w:between w:val="nil"/>
            </w:pBdr>
            <w:spacing w:line="276" w:lineRule="auto"/>
          </w:pPr>
        </w:p>
      </w:tc>
      <w:tc>
        <w:tcPr>
          <w:tcW w:w="2552" w:type="dxa"/>
          <w:shd w:val="clear" w:color="auto" w:fill="auto"/>
        </w:tcPr>
        <w:p w14:paraId="204AF764" w14:textId="77777777" w:rsidR="005042A5" w:rsidRDefault="0036375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77018985" w14:textId="77777777" w:rsidR="005042A5" w:rsidRDefault="0036375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244315CA" w14:textId="77777777" w:rsidR="005042A5" w:rsidRDefault="005042A5">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F95B1" w14:textId="77777777" w:rsidR="005042A5" w:rsidRDefault="00CE0CF5">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1A680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49.6pt;margin-top:-87.05pt;width:540pt;height:10in;z-index:-251659264;mso-position-horizontal:absolute;mso-position-horizontal-relative:margin;mso-position-vertical:absolute;mso-position-vertical-relative:margin">
          <v:imagedata r:id="rId1" o:title="image2"/>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5042A5" w14:paraId="7C72800C" w14:textId="77777777">
      <w:tc>
        <w:tcPr>
          <w:tcW w:w="4111" w:type="dxa"/>
          <w:vMerge w:val="restart"/>
          <w:shd w:val="clear" w:color="auto" w:fill="auto"/>
        </w:tcPr>
        <w:p w14:paraId="291E74DA" w14:textId="77777777" w:rsidR="005042A5" w:rsidRDefault="00363755">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23624BE9" wp14:editId="0D06DC60">
                <wp:extent cx="1692162" cy="852673"/>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1075A8F6" w14:textId="77777777" w:rsidR="005042A5" w:rsidRDefault="0036375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0CDFB013" w14:textId="77777777" w:rsidR="005042A5" w:rsidRDefault="0036375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06487/INFOEM/IP/RR/2023</w:t>
          </w:r>
        </w:p>
      </w:tc>
    </w:tr>
    <w:tr w:rsidR="005042A5" w14:paraId="518683DC" w14:textId="77777777">
      <w:tc>
        <w:tcPr>
          <w:tcW w:w="4111" w:type="dxa"/>
          <w:vMerge/>
          <w:shd w:val="clear" w:color="auto" w:fill="auto"/>
        </w:tcPr>
        <w:p w14:paraId="4FA74093" w14:textId="77777777" w:rsidR="005042A5" w:rsidRDefault="005042A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E6516C0" w14:textId="77777777" w:rsidR="005042A5" w:rsidRDefault="0036375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6726AB4D" w14:textId="195542EE" w:rsidR="005042A5" w:rsidRDefault="00A136B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 XXXXXXXXXX</w:t>
          </w:r>
        </w:p>
      </w:tc>
    </w:tr>
    <w:tr w:rsidR="005042A5" w14:paraId="6C9291AD" w14:textId="77777777">
      <w:trPr>
        <w:trHeight w:val="228"/>
      </w:trPr>
      <w:tc>
        <w:tcPr>
          <w:tcW w:w="4111" w:type="dxa"/>
          <w:vMerge/>
          <w:shd w:val="clear" w:color="auto" w:fill="auto"/>
        </w:tcPr>
        <w:p w14:paraId="307D756D" w14:textId="77777777" w:rsidR="005042A5" w:rsidRDefault="005042A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80E9CA8" w14:textId="77777777" w:rsidR="005042A5" w:rsidRDefault="0036375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439CAC80" w14:textId="77777777" w:rsidR="005042A5" w:rsidRDefault="0036375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Cuautitlán Izcalli</w:t>
          </w:r>
        </w:p>
      </w:tc>
    </w:tr>
    <w:tr w:rsidR="005042A5" w14:paraId="31671A68" w14:textId="77777777">
      <w:tc>
        <w:tcPr>
          <w:tcW w:w="4111" w:type="dxa"/>
          <w:vMerge/>
          <w:shd w:val="clear" w:color="auto" w:fill="auto"/>
        </w:tcPr>
        <w:p w14:paraId="4DEB7842" w14:textId="77777777" w:rsidR="005042A5" w:rsidRDefault="005042A5">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D7150B8" w14:textId="77777777" w:rsidR="005042A5" w:rsidRDefault="0036375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5F328D64" w14:textId="77777777" w:rsidR="005042A5" w:rsidRDefault="0036375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B6CE2E5" w14:textId="77777777" w:rsidR="005042A5" w:rsidRDefault="005042A5">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177"/>
    <w:multiLevelType w:val="multilevel"/>
    <w:tmpl w:val="C012F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7119A5"/>
    <w:multiLevelType w:val="multilevel"/>
    <w:tmpl w:val="0D3C0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390586"/>
    <w:multiLevelType w:val="multilevel"/>
    <w:tmpl w:val="2CD2C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EA17B6"/>
    <w:multiLevelType w:val="multilevel"/>
    <w:tmpl w:val="CC3481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A5"/>
    <w:rsid w:val="000177AF"/>
    <w:rsid w:val="00222A97"/>
    <w:rsid w:val="00363755"/>
    <w:rsid w:val="004172FB"/>
    <w:rsid w:val="005042A5"/>
    <w:rsid w:val="0074766B"/>
    <w:rsid w:val="00A136BE"/>
    <w:rsid w:val="00CE0C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D8EA4E"/>
  <w15:docId w15:val="{498A7B2A-5326-481F-B871-6604225E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98E"/>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eastAsia="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eastAsia="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eastAsia="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rPr>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rPr>
      <w:lang w:eastAsia="es-ES"/>
    </w:r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rPr>
      <w:lang w:eastAsia="es-ES"/>
    </w:r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rPr>
      <w:lang w:eastAsia="es-ES"/>
    </w:r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lang w:eastAsia="es-ES"/>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lang w:eastAsia="es-ES"/>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lang w:eastAsia="es-ES"/>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eastAsia="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eastAsia="es-ES"/>
    </w:rPr>
  </w:style>
  <w:style w:type="paragraph" w:styleId="Lista2">
    <w:name w:val="List 2"/>
    <w:basedOn w:val="Normal"/>
    <w:uiPriority w:val="99"/>
    <w:unhideWhenUsed/>
    <w:rsid w:val="00FC157F"/>
    <w:pPr>
      <w:ind w:left="566" w:hanging="283"/>
      <w:contextualSpacing/>
    </w:pPr>
    <w:rPr>
      <w:lang w:val="es-ES" w:eastAsia="es-ES"/>
    </w:rPr>
  </w:style>
  <w:style w:type="paragraph" w:styleId="Lista3">
    <w:name w:val="List 3"/>
    <w:basedOn w:val="Normal"/>
    <w:uiPriority w:val="99"/>
    <w:unhideWhenUsed/>
    <w:rsid w:val="00FC157F"/>
    <w:pPr>
      <w:ind w:left="849" w:hanging="283"/>
      <w:contextualSpacing/>
    </w:pPr>
    <w:rPr>
      <w:lang w:val="es-ES" w:eastAsia="es-ES"/>
    </w:rPr>
  </w:style>
  <w:style w:type="paragraph" w:styleId="Textoindependiente">
    <w:name w:val="Body Text"/>
    <w:basedOn w:val="Normal"/>
    <w:link w:val="TextoindependienteCar"/>
    <w:uiPriority w:val="99"/>
    <w:unhideWhenUsed/>
    <w:rsid w:val="00FC157F"/>
    <w:pPr>
      <w:spacing w:after="120"/>
    </w:pPr>
    <w:rPr>
      <w:lang w:val="es-ES" w:eastAsia="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eastAsia="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styleId="Saludo">
    <w:name w:val="Salutation"/>
    <w:basedOn w:val="Normal"/>
    <w:next w:val="Normal"/>
    <w:link w:val="SaludoCar"/>
    <w:uiPriority w:val="99"/>
    <w:unhideWhenUsed/>
    <w:rsid w:val="00872CBA"/>
    <w:rPr>
      <w:lang w:eastAsia="es-ES"/>
    </w:rPr>
  </w:style>
  <w:style w:type="character" w:customStyle="1" w:styleId="SaludoCar">
    <w:name w:val="Saludo Car"/>
    <w:basedOn w:val="Fuentedeprrafopredeter"/>
    <w:link w:val="Saludo"/>
    <w:uiPriority w:val="99"/>
    <w:rsid w:val="00872CBA"/>
    <w:rPr>
      <w:rFonts w:ascii="Times New Roman" w:eastAsia="Times New Roman" w:hAnsi="Times New Roman" w:cs="Times New Roman"/>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5DNjnWK+tIRuNk6ru3nNEaYAjg==">CgMxLjAyCGguZ2pkZ3hzMgloLjMwajB6bGw4AHIhMUNNdW9wbk5XU1pFY01jZFczSVpNNHBjZG9tSl9sVk92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6288</Words>
  <Characters>34590</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5</cp:revision>
  <cp:lastPrinted>2024-02-23T01:33:00Z</cp:lastPrinted>
  <dcterms:created xsi:type="dcterms:W3CDTF">2024-02-13T16:09:00Z</dcterms:created>
  <dcterms:modified xsi:type="dcterms:W3CDTF">2024-03-12T20:43:00Z</dcterms:modified>
</cp:coreProperties>
</file>