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28D19935" w:rsidR="00942616" w:rsidRPr="00471CC7" w:rsidRDefault="00942616" w:rsidP="00942616">
      <w:pPr>
        <w:tabs>
          <w:tab w:val="left" w:pos="3465"/>
        </w:tabs>
        <w:spacing w:line="360" w:lineRule="auto"/>
        <w:jc w:val="both"/>
        <w:rPr>
          <w:rFonts w:ascii="Palatino Linotype" w:hAnsi="Palatino Linotype"/>
        </w:rPr>
      </w:pPr>
      <w:r w:rsidRPr="00471CC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2C4CA5" w:rsidRPr="00471CC7">
        <w:rPr>
          <w:rFonts w:ascii="Palatino Linotype" w:hAnsi="Palatino Linotype"/>
        </w:rPr>
        <w:t xml:space="preserve">dieciocho </w:t>
      </w:r>
      <w:r w:rsidR="004A0F70" w:rsidRPr="00471CC7">
        <w:rPr>
          <w:rFonts w:ascii="Palatino Linotype" w:hAnsi="Palatino Linotype"/>
        </w:rPr>
        <w:t xml:space="preserve">(18) </w:t>
      </w:r>
      <w:r w:rsidR="002C4CA5" w:rsidRPr="00471CC7">
        <w:rPr>
          <w:rFonts w:ascii="Palatino Linotype" w:hAnsi="Palatino Linotype"/>
        </w:rPr>
        <w:t>de diciembre</w:t>
      </w:r>
      <w:r w:rsidR="00844CA2" w:rsidRPr="00471CC7">
        <w:rPr>
          <w:rFonts w:ascii="Palatino Linotype" w:hAnsi="Palatino Linotype"/>
        </w:rPr>
        <w:t xml:space="preserve"> </w:t>
      </w:r>
      <w:r w:rsidRPr="00471CC7">
        <w:rPr>
          <w:rFonts w:ascii="Palatino Linotype" w:hAnsi="Palatino Linotype"/>
        </w:rPr>
        <w:t>de dos mil veinticuatro.</w:t>
      </w:r>
    </w:p>
    <w:p w14:paraId="7A47408F" w14:textId="77777777" w:rsidR="00942616" w:rsidRPr="00471CC7" w:rsidRDefault="00942616" w:rsidP="00942616">
      <w:pPr>
        <w:tabs>
          <w:tab w:val="left" w:pos="3465"/>
        </w:tabs>
        <w:spacing w:line="360" w:lineRule="auto"/>
        <w:jc w:val="both"/>
        <w:rPr>
          <w:rFonts w:ascii="Palatino Linotype" w:hAnsi="Palatino Linotype"/>
        </w:rPr>
      </w:pPr>
    </w:p>
    <w:p w14:paraId="1A849A4C" w14:textId="7E6590AE" w:rsidR="00942616" w:rsidRPr="00471CC7" w:rsidRDefault="00942616" w:rsidP="00942616">
      <w:pPr>
        <w:spacing w:line="360" w:lineRule="auto"/>
        <w:jc w:val="both"/>
        <w:rPr>
          <w:rFonts w:ascii="Palatino Linotype" w:hAnsi="Palatino Linotype"/>
        </w:rPr>
      </w:pPr>
      <w:r w:rsidRPr="00471CC7">
        <w:rPr>
          <w:rFonts w:ascii="Palatino Linotype" w:hAnsi="Palatino Linotype"/>
          <w:b/>
        </w:rPr>
        <w:t>VISTO</w:t>
      </w:r>
      <w:r w:rsidRPr="00471CC7">
        <w:rPr>
          <w:rFonts w:ascii="Palatino Linotype" w:hAnsi="Palatino Linotype"/>
        </w:rPr>
        <w:t xml:space="preserve"> el expediente electrónico formado con motivo del recurso de revisión </w:t>
      </w:r>
      <w:r w:rsidR="002C4CA5" w:rsidRPr="00471CC7">
        <w:rPr>
          <w:rFonts w:ascii="Palatino Linotype" w:hAnsi="Palatino Linotype"/>
          <w:b/>
        </w:rPr>
        <w:t>06483/INFOEM/IP/RR/2024</w:t>
      </w:r>
      <w:r w:rsidR="003441EF" w:rsidRPr="00471CC7">
        <w:rPr>
          <w:rFonts w:ascii="Palatino Linotype" w:hAnsi="Palatino Linotype"/>
          <w:b/>
        </w:rPr>
        <w:t>,</w:t>
      </w:r>
      <w:r w:rsidRPr="00471CC7">
        <w:rPr>
          <w:rFonts w:ascii="Palatino Linotype" w:hAnsi="Palatino Linotype" w:cs="Arial"/>
          <w:b/>
          <w:bCs/>
        </w:rPr>
        <w:t xml:space="preserve"> </w:t>
      </w:r>
      <w:r w:rsidRPr="00471CC7">
        <w:rPr>
          <w:rFonts w:ascii="Palatino Linotype" w:hAnsi="Palatino Linotype"/>
        </w:rPr>
        <w:t>promovido por</w:t>
      </w:r>
      <w:r w:rsidR="006E76C7" w:rsidRPr="00471CC7">
        <w:rPr>
          <w:rFonts w:ascii="Palatino Linotype" w:hAnsi="Palatino Linotype"/>
          <w:b/>
        </w:rPr>
        <w:t xml:space="preserve"> </w:t>
      </w:r>
      <w:r w:rsidR="00775779" w:rsidRPr="00471CC7">
        <w:rPr>
          <w:rFonts w:ascii="Palatino Linotype" w:hAnsi="Palatino Linotype"/>
          <w:b/>
        </w:rPr>
        <w:t>XXXXXXXXX</w:t>
      </w:r>
      <w:r w:rsidRPr="00471CC7">
        <w:rPr>
          <w:rFonts w:ascii="Palatino Linotype" w:hAnsi="Palatino Linotype"/>
        </w:rPr>
        <w:t xml:space="preserve">, a quien en lo sucesivo se le identificará como </w:t>
      </w:r>
      <w:r w:rsidRPr="00471CC7">
        <w:rPr>
          <w:rFonts w:ascii="Palatino Linotype" w:hAnsi="Palatino Linotype"/>
          <w:b/>
        </w:rPr>
        <w:t>EL RECURRENTE</w:t>
      </w:r>
      <w:r w:rsidR="00D10862" w:rsidRPr="00471CC7">
        <w:rPr>
          <w:rFonts w:ascii="Palatino Linotype" w:hAnsi="Palatino Linotype" w:cs="Arial"/>
        </w:rPr>
        <w:t>, en contra de la respu</w:t>
      </w:r>
      <w:r w:rsidR="002C4CA5" w:rsidRPr="00471CC7">
        <w:rPr>
          <w:rFonts w:ascii="Palatino Linotype" w:hAnsi="Palatino Linotype" w:cs="Arial"/>
        </w:rPr>
        <w:t>esta de la Universidad Tecnológica de Zinacantepec</w:t>
      </w:r>
      <w:r w:rsidR="00D10862" w:rsidRPr="00471CC7">
        <w:rPr>
          <w:rFonts w:ascii="Palatino Linotype" w:hAnsi="Palatino Linotype" w:cs="Arial"/>
        </w:rPr>
        <w:t xml:space="preserve">, </w:t>
      </w:r>
      <w:r w:rsidRPr="00471CC7">
        <w:rPr>
          <w:rFonts w:ascii="Palatino Linotype" w:hAnsi="Palatino Linotype"/>
        </w:rPr>
        <w:t>en lo sucesivo el</w:t>
      </w:r>
      <w:r w:rsidRPr="00471CC7">
        <w:rPr>
          <w:rFonts w:ascii="Palatino Linotype" w:hAnsi="Palatino Linotype"/>
          <w:b/>
        </w:rPr>
        <w:t xml:space="preserve"> SUJETO OBLIGADO</w:t>
      </w:r>
      <w:r w:rsidRPr="00471CC7">
        <w:rPr>
          <w:rFonts w:ascii="Palatino Linotype" w:hAnsi="Palatino Linotype"/>
        </w:rPr>
        <w:t>, se procede a dictar la presente resolución, con base en los siguientes:</w:t>
      </w:r>
    </w:p>
    <w:p w14:paraId="6C202242" w14:textId="77777777" w:rsidR="00942616" w:rsidRPr="00471CC7" w:rsidRDefault="00942616" w:rsidP="00942616">
      <w:pPr>
        <w:spacing w:line="360" w:lineRule="auto"/>
        <w:jc w:val="both"/>
        <w:rPr>
          <w:rFonts w:ascii="Palatino Linotype" w:hAnsi="Palatino Linotype"/>
          <w:b/>
        </w:rPr>
      </w:pPr>
    </w:p>
    <w:p w14:paraId="27CF3736" w14:textId="77777777" w:rsidR="00942616" w:rsidRPr="00471CC7"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471CC7">
        <w:rPr>
          <w:rFonts w:ascii="Palatino Linotype" w:hAnsi="Palatino Linotype"/>
          <w:b/>
          <w:color w:val="000000" w:themeColor="text1"/>
          <w:sz w:val="24"/>
          <w:szCs w:val="24"/>
        </w:rPr>
        <w:t>ANTECEDENTES</w:t>
      </w:r>
      <w:bookmarkEnd w:id="0"/>
      <w:bookmarkEnd w:id="1"/>
      <w:bookmarkEnd w:id="2"/>
    </w:p>
    <w:p w14:paraId="5385E88F" w14:textId="77777777" w:rsidR="00942616" w:rsidRPr="00471CC7" w:rsidRDefault="00942616" w:rsidP="00942616"/>
    <w:p w14:paraId="53379CE6" w14:textId="647F0351" w:rsidR="00942616" w:rsidRPr="00471CC7" w:rsidRDefault="00942616" w:rsidP="00145DF8">
      <w:pPr>
        <w:pStyle w:val="Prrafodelista"/>
        <w:numPr>
          <w:ilvl w:val="0"/>
          <w:numId w:val="1"/>
        </w:numPr>
        <w:spacing w:line="360" w:lineRule="auto"/>
        <w:jc w:val="both"/>
        <w:rPr>
          <w:rFonts w:ascii="Palatino Linotype" w:eastAsia="Calibri" w:hAnsi="Palatino Linotype" w:cs="Arial"/>
          <w:lang w:val="es-ES"/>
        </w:rPr>
      </w:pPr>
      <w:r w:rsidRPr="00471CC7">
        <w:rPr>
          <w:rFonts w:ascii="Palatino Linotype" w:eastAsia="Calibri" w:hAnsi="Palatino Linotype" w:cs="Arial"/>
          <w:lang w:val="es-ES"/>
        </w:rPr>
        <w:t>El día</w:t>
      </w:r>
      <w:r w:rsidR="007E732D" w:rsidRPr="00471CC7">
        <w:rPr>
          <w:rFonts w:ascii="Palatino Linotype" w:eastAsia="Calibri" w:hAnsi="Palatino Linotype" w:cs="Arial"/>
          <w:b/>
          <w:lang w:val="es-ES"/>
        </w:rPr>
        <w:t xml:space="preserve"> </w:t>
      </w:r>
      <w:r w:rsidR="004C388C" w:rsidRPr="00471CC7">
        <w:rPr>
          <w:rFonts w:ascii="Palatino Linotype" w:eastAsia="Calibri" w:hAnsi="Palatino Linotype" w:cs="Arial"/>
          <w:b/>
          <w:lang w:val="es-ES"/>
        </w:rPr>
        <w:t xml:space="preserve">primero de octubre </w:t>
      </w:r>
      <w:r w:rsidR="00145DF8" w:rsidRPr="00471CC7">
        <w:rPr>
          <w:rFonts w:ascii="Palatino Linotype" w:eastAsia="Calibri" w:hAnsi="Palatino Linotype" w:cs="Arial"/>
          <w:b/>
          <w:lang w:val="es-ES"/>
        </w:rPr>
        <w:t>de dos mil veinticuatro</w:t>
      </w:r>
      <w:r w:rsidRPr="00471CC7">
        <w:rPr>
          <w:rFonts w:ascii="Palatino Linotype" w:hAnsi="Palatino Linotype"/>
          <w:b/>
        </w:rPr>
        <w:t xml:space="preserve">, </w:t>
      </w:r>
      <w:r w:rsidRPr="00471CC7">
        <w:rPr>
          <w:rFonts w:ascii="Palatino Linotype" w:eastAsia="Calibri" w:hAnsi="Palatino Linotype" w:cs="Arial"/>
          <w:lang w:val="es-ES"/>
        </w:rPr>
        <w:t xml:space="preserve">se presentó ante el </w:t>
      </w:r>
      <w:r w:rsidRPr="00471CC7">
        <w:rPr>
          <w:rFonts w:ascii="Palatino Linotype" w:eastAsia="Calibri" w:hAnsi="Palatino Linotype" w:cs="Arial"/>
          <w:b/>
          <w:lang w:val="es-ES"/>
        </w:rPr>
        <w:t>SUJETO OBLIGADO</w:t>
      </w:r>
      <w:r w:rsidRPr="00471CC7">
        <w:rPr>
          <w:rFonts w:ascii="Palatino Linotype" w:eastAsia="Calibri" w:hAnsi="Palatino Linotype" w:cs="Arial"/>
        </w:rPr>
        <w:t xml:space="preserve"> vía </w:t>
      </w:r>
      <w:r w:rsidRPr="00471CC7">
        <w:rPr>
          <w:rFonts w:ascii="Palatino Linotype" w:eastAsia="Calibri" w:hAnsi="Palatino Linotype" w:cs="Arial"/>
          <w:lang w:val="es-ES"/>
        </w:rPr>
        <w:t>SAIMEX, la solicitud de información pública registrada con el número</w:t>
      </w:r>
      <w:r w:rsidRPr="00471CC7">
        <w:rPr>
          <w:rFonts w:ascii="Palatino Linotype" w:hAnsi="Palatino Linotype"/>
          <w:b/>
          <w:bCs/>
          <w:color w:val="000000" w:themeColor="text1"/>
        </w:rPr>
        <w:t xml:space="preserve"> </w:t>
      </w:r>
      <w:r w:rsidR="00437A3C" w:rsidRPr="00471CC7">
        <w:rPr>
          <w:rFonts w:ascii="Palatino Linotype" w:hAnsi="Palatino Linotype"/>
          <w:b/>
          <w:bCs/>
          <w:color w:val="000000" w:themeColor="text1"/>
        </w:rPr>
        <w:t xml:space="preserve"> </w:t>
      </w:r>
      <w:r w:rsidR="004C388C" w:rsidRPr="00471CC7">
        <w:rPr>
          <w:rFonts w:ascii="Palatino Linotype" w:hAnsi="Palatino Linotype"/>
          <w:b/>
          <w:bCs/>
          <w:color w:val="000000" w:themeColor="text1"/>
        </w:rPr>
        <w:t>00011/UTZ/IP/2024</w:t>
      </w:r>
      <w:r w:rsidRPr="00471CC7">
        <w:rPr>
          <w:rFonts w:ascii="Palatino Linotype" w:hAnsi="Palatino Linotype"/>
          <w:b/>
          <w:bCs/>
          <w:color w:val="000000" w:themeColor="text1"/>
        </w:rPr>
        <w:t xml:space="preserve">; </w:t>
      </w:r>
      <w:r w:rsidRPr="00471CC7">
        <w:rPr>
          <w:rFonts w:ascii="Palatino Linotype" w:eastAsia="Calibri" w:hAnsi="Palatino Linotype" w:cs="Arial"/>
          <w:lang w:val="es-ES"/>
        </w:rPr>
        <w:t>mediante la cual se solicitó la siguiente información:</w:t>
      </w:r>
    </w:p>
    <w:p w14:paraId="178B136D" w14:textId="77777777" w:rsidR="00942616" w:rsidRPr="00471CC7" w:rsidRDefault="00942616" w:rsidP="00942616">
      <w:pPr>
        <w:pStyle w:val="Prrafodelista"/>
        <w:spacing w:line="360" w:lineRule="auto"/>
        <w:ind w:left="0"/>
        <w:jc w:val="both"/>
        <w:rPr>
          <w:rFonts w:ascii="Palatino Linotype" w:eastAsia="Calibri" w:hAnsi="Palatino Linotype" w:cs="Arial"/>
          <w:sz w:val="22"/>
          <w:szCs w:val="22"/>
          <w:lang w:val="es-ES"/>
        </w:rPr>
      </w:pPr>
    </w:p>
    <w:p w14:paraId="4D74F757" w14:textId="260E9D29" w:rsidR="00942616" w:rsidRPr="00471CC7" w:rsidRDefault="00942616" w:rsidP="007E732D">
      <w:pPr>
        <w:pStyle w:val="Prrafodelista"/>
        <w:spacing w:line="360" w:lineRule="auto"/>
        <w:ind w:left="1134" w:right="900"/>
        <w:jc w:val="both"/>
        <w:rPr>
          <w:rFonts w:ascii="Palatino Linotype" w:hAnsi="Palatino Linotype"/>
          <w:i/>
          <w:sz w:val="22"/>
          <w:szCs w:val="22"/>
        </w:rPr>
      </w:pPr>
      <w:r w:rsidRPr="00471CC7">
        <w:rPr>
          <w:rFonts w:ascii="Palatino Linotype" w:hAnsi="Palatino Linotype"/>
          <w:i/>
          <w:sz w:val="22"/>
          <w:szCs w:val="22"/>
        </w:rPr>
        <w:t>“</w:t>
      </w:r>
      <w:r w:rsidR="004C388C" w:rsidRPr="00471CC7">
        <w:rPr>
          <w:rFonts w:ascii="Palatino Linotype" w:hAnsi="Palatino Linotype"/>
          <w:i/>
          <w:sz w:val="22"/>
          <w:szCs w:val="22"/>
        </w:rPr>
        <w:t xml:space="preserve">Derivado de que no se cuenta con la información pública en la </w:t>
      </w:r>
      <w:proofErr w:type="spellStart"/>
      <w:r w:rsidR="004C388C" w:rsidRPr="00471CC7">
        <w:rPr>
          <w:rFonts w:ascii="Palatino Linotype" w:hAnsi="Palatino Linotype"/>
          <w:i/>
          <w:sz w:val="22"/>
          <w:szCs w:val="22"/>
        </w:rPr>
        <w:t>mpágina</w:t>
      </w:r>
      <w:proofErr w:type="spellEnd"/>
      <w:r w:rsidR="004C388C" w:rsidRPr="00471CC7">
        <w:rPr>
          <w:rFonts w:ascii="Palatino Linotype" w:hAnsi="Palatino Linotype"/>
          <w:i/>
          <w:sz w:val="22"/>
          <w:szCs w:val="22"/>
        </w:rPr>
        <w:t xml:space="preserve"> web de la Universidad Tecnológica de Zinacantepec, solicito la siguiente información: ¿Se cuenta con un comité de adquisiciones y servicios? Si se cuenta con un comité de adquisiciones y servicios ¿Quiénes lo integran? Describir nombres, cargos públicos y la función que desempeñan los integrantes dentro del comité. ¿Cuántas licitaciones públicas han realizado en el año 2024? ¿Cuántos concursos por invitación restringida han realizado en </w:t>
      </w:r>
      <w:r w:rsidR="004C388C" w:rsidRPr="00471CC7">
        <w:rPr>
          <w:rFonts w:ascii="Palatino Linotype" w:hAnsi="Palatino Linotype"/>
          <w:i/>
          <w:sz w:val="22"/>
          <w:szCs w:val="22"/>
        </w:rPr>
        <w:lastRenderedPageBreak/>
        <w:t xml:space="preserve">el año2024? ¿Cuántos concursos por asignación directa han </w:t>
      </w:r>
      <w:proofErr w:type="spellStart"/>
      <w:r w:rsidR="004C388C" w:rsidRPr="00471CC7">
        <w:rPr>
          <w:rFonts w:ascii="Palatino Linotype" w:hAnsi="Palatino Linotype"/>
          <w:i/>
          <w:sz w:val="22"/>
          <w:szCs w:val="22"/>
        </w:rPr>
        <w:t>nrealizado</w:t>
      </w:r>
      <w:proofErr w:type="spellEnd"/>
      <w:r w:rsidR="004C388C" w:rsidRPr="00471CC7">
        <w:rPr>
          <w:rFonts w:ascii="Palatino Linotype" w:hAnsi="Palatino Linotype"/>
          <w:i/>
          <w:sz w:val="22"/>
          <w:szCs w:val="22"/>
        </w:rPr>
        <w:t xml:space="preserve"> en el año 2024? ¿Cuántas sesiones ordinarias han realizado durante el año 2024? ¿Cuántas sesiones extraordinarias han realizado durante el año 2024? Solicito copia del acta de la segunda sesión extraordinaria del comité de adquisiciones y servicios, realizada el 30 de agosto del 2024.</w:t>
      </w:r>
      <w:r w:rsidRPr="00471CC7">
        <w:rPr>
          <w:rFonts w:ascii="Palatino Linotype" w:hAnsi="Palatino Linotype"/>
          <w:i/>
          <w:sz w:val="22"/>
          <w:szCs w:val="22"/>
        </w:rPr>
        <w:t>”</w:t>
      </w:r>
    </w:p>
    <w:p w14:paraId="1B41AE08" w14:textId="77777777" w:rsidR="00942616" w:rsidRPr="00471CC7" w:rsidRDefault="00942616" w:rsidP="00942616">
      <w:pPr>
        <w:pStyle w:val="Prrafodelista"/>
        <w:spacing w:line="360" w:lineRule="auto"/>
        <w:ind w:left="851" w:right="34"/>
        <w:jc w:val="both"/>
        <w:rPr>
          <w:rFonts w:ascii="Palatino Linotype" w:hAnsi="Palatino Linotype"/>
          <w:sz w:val="22"/>
          <w:szCs w:val="22"/>
        </w:rPr>
      </w:pPr>
    </w:p>
    <w:p w14:paraId="41BE3230" w14:textId="77777777" w:rsidR="00942616" w:rsidRPr="00471CC7" w:rsidRDefault="00942616" w:rsidP="00942616">
      <w:pPr>
        <w:pStyle w:val="Prrafodelista"/>
        <w:numPr>
          <w:ilvl w:val="0"/>
          <w:numId w:val="2"/>
        </w:numPr>
        <w:spacing w:line="360" w:lineRule="auto"/>
        <w:ind w:left="851" w:right="474"/>
        <w:jc w:val="both"/>
        <w:rPr>
          <w:rFonts w:ascii="Palatino Linotype" w:hAnsi="Palatino Linotype"/>
        </w:rPr>
      </w:pPr>
      <w:r w:rsidRPr="00471CC7">
        <w:rPr>
          <w:rFonts w:ascii="Palatino Linotype" w:eastAsia="Times New Roman" w:hAnsi="Palatino Linotype" w:cs="Arial"/>
          <w:lang w:val="es-ES"/>
        </w:rPr>
        <w:t>Se eligió como modalidad de entrega de la información</w:t>
      </w:r>
      <w:r w:rsidRPr="00471CC7">
        <w:rPr>
          <w:rFonts w:ascii="Palatino Linotype" w:hAnsi="Palatino Linotype"/>
        </w:rPr>
        <w:t xml:space="preserve">: A través del </w:t>
      </w:r>
      <w:r w:rsidRPr="00471CC7">
        <w:rPr>
          <w:rFonts w:ascii="Palatino Linotype" w:hAnsi="Palatino Linotype"/>
          <w:b/>
        </w:rPr>
        <w:t>SAIMEX.</w:t>
      </w:r>
    </w:p>
    <w:p w14:paraId="1F7A79FA" w14:textId="77777777" w:rsidR="00821C0E" w:rsidRPr="00471CC7" w:rsidRDefault="00821C0E" w:rsidP="00821C0E">
      <w:pPr>
        <w:tabs>
          <w:tab w:val="left" w:pos="0"/>
        </w:tabs>
        <w:spacing w:line="360" w:lineRule="auto"/>
        <w:ind w:right="616"/>
        <w:jc w:val="both"/>
        <w:rPr>
          <w:rFonts w:ascii="Palatino Linotype" w:hAnsi="Palatino Linotype" w:cs="Arial"/>
          <w:i/>
          <w:color w:val="000000" w:themeColor="text1"/>
        </w:rPr>
      </w:pPr>
    </w:p>
    <w:p w14:paraId="07EA7847" w14:textId="512364A6" w:rsidR="00FA7410" w:rsidRPr="00471CC7" w:rsidRDefault="00942616" w:rsidP="00FA7410">
      <w:pPr>
        <w:pStyle w:val="Prrafodelista"/>
        <w:numPr>
          <w:ilvl w:val="0"/>
          <w:numId w:val="1"/>
        </w:numPr>
        <w:tabs>
          <w:tab w:val="left" w:pos="0"/>
        </w:tabs>
        <w:spacing w:line="360" w:lineRule="auto"/>
        <w:ind w:left="0" w:right="51" w:firstLine="0"/>
        <w:jc w:val="both"/>
        <w:rPr>
          <w:rFonts w:ascii="Palatino Linotype" w:hAnsi="Palatino Linotype" w:cs="Arial"/>
          <w:i/>
          <w:color w:val="000000" w:themeColor="text1"/>
        </w:rPr>
      </w:pPr>
      <w:r w:rsidRPr="00471CC7">
        <w:rPr>
          <w:rFonts w:ascii="Palatino Linotype" w:hAnsi="Palatino Linotype" w:cs="Arial"/>
          <w:color w:val="000000" w:themeColor="text1"/>
        </w:rPr>
        <w:t>El</w:t>
      </w:r>
      <w:r w:rsidR="00133699" w:rsidRPr="00471CC7">
        <w:rPr>
          <w:rFonts w:ascii="Palatino Linotype" w:hAnsi="Palatino Linotype" w:cs="Arial"/>
          <w:b/>
          <w:color w:val="000000" w:themeColor="text1"/>
        </w:rPr>
        <w:t xml:space="preserve"> </w:t>
      </w:r>
      <w:r w:rsidR="004C388C" w:rsidRPr="00471CC7">
        <w:rPr>
          <w:rFonts w:ascii="Palatino Linotype" w:hAnsi="Palatino Linotype" w:cs="Arial"/>
          <w:b/>
          <w:color w:val="000000" w:themeColor="text1"/>
        </w:rPr>
        <w:t>diez de octubre</w:t>
      </w:r>
      <w:r w:rsidR="00145DF8" w:rsidRPr="00471CC7">
        <w:rPr>
          <w:rFonts w:ascii="Palatino Linotype" w:hAnsi="Palatino Linotype" w:cs="Arial"/>
          <w:b/>
          <w:color w:val="000000" w:themeColor="text1"/>
        </w:rPr>
        <w:t xml:space="preserve"> de dos mil veinticuatro</w:t>
      </w:r>
      <w:r w:rsidRPr="00471CC7">
        <w:rPr>
          <w:rFonts w:ascii="Palatino Linotype" w:hAnsi="Palatino Linotype" w:cs="Arial"/>
          <w:color w:val="000000" w:themeColor="text1"/>
        </w:rPr>
        <w:t xml:space="preserve">, el </w:t>
      </w:r>
      <w:r w:rsidRPr="00471CC7">
        <w:rPr>
          <w:rFonts w:ascii="Palatino Linotype" w:hAnsi="Palatino Linotype" w:cs="Arial"/>
          <w:b/>
          <w:color w:val="000000" w:themeColor="text1"/>
        </w:rPr>
        <w:t>SUJETO OBLIGADO,</w:t>
      </w:r>
      <w:r w:rsidR="00FA7410" w:rsidRPr="00471CC7">
        <w:rPr>
          <w:rFonts w:ascii="Palatino Linotype" w:hAnsi="Palatino Linotype" w:cs="Arial"/>
          <w:color w:val="000000" w:themeColor="text1"/>
        </w:rPr>
        <w:t xml:space="preserve"> dio respuesta a la solicitud de información, en los siguientes términos:</w:t>
      </w:r>
    </w:p>
    <w:p w14:paraId="598D9EDE" w14:textId="43D7A842" w:rsidR="00FA7410" w:rsidRPr="00471CC7" w:rsidRDefault="00FA7410" w:rsidP="00332247">
      <w:pPr>
        <w:tabs>
          <w:tab w:val="left" w:pos="0"/>
        </w:tabs>
        <w:spacing w:line="360" w:lineRule="auto"/>
        <w:ind w:right="51"/>
        <w:jc w:val="both"/>
        <w:rPr>
          <w:rFonts w:ascii="Palatino Linotype" w:hAnsi="Palatino Linotype" w:cs="Arial"/>
          <w:i/>
          <w:color w:val="000000" w:themeColor="text1"/>
        </w:rPr>
      </w:pPr>
    </w:p>
    <w:p w14:paraId="29149127" w14:textId="3B6C2138" w:rsidR="00FA7410" w:rsidRPr="00471CC7" w:rsidRDefault="00FA7410" w:rsidP="00FA7410">
      <w:pPr>
        <w:pStyle w:val="Prrafodelista"/>
        <w:tabs>
          <w:tab w:val="left" w:pos="0"/>
        </w:tabs>
        <w:spacing w:line="360" w:lineRule="auto"/>
        <w:ind w:left="709" w:right="51"/>
        <w:jc w:val="both"/>
        <w:rPr>
          <w:rFonts w:ascii="Palatino Linotype" w:hAnsi="Palatino Linotype" w:cs="Arial"/>
          <w:color w:val="000000" w:themeColor="text1"/>
        </w:rPr>
      </w:pPr>
      <w:r w:rsidRPr="00471CC7">
        <w:rPr>
          <w:rFonts w:ascii="Palatino Linotype" w:hAnsi="Palatino Linotype" w:cs="Arial"/>
          <w:color w:val="000000" w:themeColor="text1"/>
        </w:rPr>
        <w:t>A su respuesta adjunto los siguientes archivos electrónicos:</w:t>
      </w:r>
    </w:p>
    <w:p w14:paraId="3E433C28" w14:textId="77777777" w:rsidR="00FA7410" w:rsidRPr="00471CC7" w:rsidRDefault="00FA7410" w:rsidP="00FA7410">
      <w:pPr>
        <w:pStyle w:val="Prrafodelista"/>
        <w:tabs>
          <w:tab w:val="left" w:pos="0"/>
        </w:tabs>
        <w:spacing w:line="360" w:lineRule="auto"/>
        <w:ind w:left="709" w:right="51"/>
        <w:jc w:val="both"/>
        <w:rPr>
          <w:rFonts w:ascii="Palatino Linotype" w:hAnsi="Palatino Linotype" w:cs="Arial"/>
          <w:i/>
          <w:color w:val="000000" w:themeColor="text1"/>
          <w:sz w:val="22"/>
          <w:szCs w:val="22"/>
        </w:rPr>
      </w:pPr>
    </w:p>
    <w:p w14:paraId="4B17FD7D" w14:textId="56092508" w:rsidR="004C388C" w:rsidRPr="00471CC7" w:rsidRDefault="004C388C" w:rsidP="004C388C">
      <w:pPr>
        <w:pStyle w:val="Prrafodelista"/>
        <w:numPr>
          <w:ilvl w:val="0"/>
          <w:numId w:val="2"/>
        </w:numPr>
        <w:tabs>
          <w:tab w:val="left" w:pos="0"/>
        </w:tabs>
        <w:spacing w:line="360" w:lineRule="auto"/>
        <w:ind w:right="51"/>
        <w:jc w:val="both"/>
        <w:rPr>
          <w:rFonts w:ascii="Palatino Linotype" w:hAnsi="Palatino Linotype" w:cs="Arial"/>
          <w:color w:val="000000" w:themeColor="text1"/>
          <w:sz w:val="22"/>
          <w:szCs w:val="22"/>
        </w:rPr>
      </w:pPr>
      <w:r w:rsidRPr="00471CC7">
        <w:rPr>
          <w:rFonts w:ascii="Palatino Linotype" w:hAnsi="Palatino Linotype" w:cs="Arial"/>
          <w:b/>
          <w:color w:val="000000" w:themeColor="text1"/>
          <w:sz w:val="22"/>
          <w:szCs w:val="22"/>
        </w:rPr>
        <w:t xml:space="preserve">Respuesta SAIMEX 00011.pdf: </w:t>
      </w:r>
      <w:r w:rsidRPr="00471CC7">
        <w:rPr>
          <w:rFonts w:ascii="Palatino Linotype" w:hAnsi="Palatino Linotype" w:cs="Arial"/>
          <w:color w:val="000000" w:themeColor="text1"/>
          <w:sz w:val="22"/>
          <w:szCs w:val="22"/>
        </w:rPr>
        <w:t xml:space="preserve">Oficio suscrito por el Jefe del Departamento de Administración y Finanzas, dirigido al Jefe del Departamento de Planeación, Evaluación e Igualdad de Género, mediante </w:t>
      </w:r>
      <w:proofErr w:type="spellStart"/>
      <w:r w:rsidRPr="00471CC7">
        <w:rPr>
          <w:rFonts w:ascii="Palatino Linotype" w:hAnsi="Palatino Linotype" w:cs="Arial"/>
          <w:color w:val="000000" w:themeColor="text1"/>
          <w:sz w:val="22"/>
          <w:szCs w:val="22"/>
        </w:rPr>
        <w:t>el</w:t>
      </w:r>
      <w:proofErr w:type="spellEnd"/>
      <w:r w:rsidRPr="00471CC7">
        <w:rPr>
          <w:rFonts w:ascii="Palatino Linotype" w:hAnsi="Palatino Linotype" w:cs="Arial"/>
          <w:color w:val="000000" w:themeColor="text1"/>
          <w:sz w:val="22"/>
          <w:szCs w:val="22"/>
        </w:rPr>
        <w:t xml:space="preserve"> le informa “… 1. No se cuenta con ningún Comité con el nombre detallado por la persona solicitante, por lo tanto no se puede proporcionar ninguna información en cuanto a integrantes y funciones. 2. Durante la presente anualidad esta Universidad no ha desahogado procedimientos de licitación pública. </w:t>
      </w:r>
    </w:p>
    <w:p w14:paraId="37DE8F6E" w14:textId="7D44A5D8" w:rsidR="004C388C" w:rsidRPr="00471CC7" w:rsidRDefault="004C388C" w:rsidP="004C388C">
      <w:pPr>
        <w:pStyle w:val="Prrafodelista"/>
        <w:numPr>
          <w:ilvl w:val="0"/>
          <w:numId w:val="1"/>
        </w:numPr>
        <w:tabs>
          <w:tab w:val="left" w:pos="0"/>
        </w:tabs>
        <w:spacing w:line="360" w:lineRule="auto"/>
        <w:ind w:left="1843" w:right="51" w:hanging="142"/>
        <w:jc w:val="both"/>
        <w:rPr>
          <w:rFonts w:ascii="Palatino Linotype" w:hAnsi="Palatino Linotype" w:cs="Arial"/>
          <w:color w:val="000000" w:themeColor="text1"/>
          <w:sz w:val="22"/>
          <w:szCs w:val="22"/>
        </w:rPr>
      </w:pPr>
      <w:r w:rsidRPr="00471CC7">
        <w:rPr>
          <w:rFonts w:ascii="Palatino Linotype" w:hAnsi="Palatino Linotype" w:cs="Arial"/>
          <w:color w:val="000000" w:themeColor="text1"/>
          <w:sz w:val="22"/>
          <w:szCs w:val="22"/>
        </w:rPr>
        <w:t>Durante la presente anualidad, se han desahogado tres procedimientos de adjudicación, mediante la modalidad de invitación restringida.</w:t>
      </w:r>
    </w:p>
    <w:p w14:paraId="4D9B5717" w14:textId="7E939C98" w:rsidR="004C388C" w:rsidRPr="00471CC7" w:rsidRDefault="004C388C" w:rsidP="004C388C">
      <w:pPr>
        <w:pStyle w:val="Prrafodelista"/>
        <w:numPr>
          <w:ilvl w:val="0"/>
          <w:numId w:val="1"/>
        </w:numPr>
        <w:tabs>
          <w:tab w:val="left" w:pos="0"/>
        </w:tabs>
        <w:spacing w:line="360" w:lineRule="auto"/>
        <w:ind w:left="1843" w:right="51" w:hanging="142"/>
        <w:jc w:val="both"/>
        <w:rPr>
          <w:rFonts w:ascii="Palatino Linotype" w:hAnsi="Palatino Linotype" w:cs="Arial"/>
          <w:color w:val="000000" w:themeColor="text1"/>
          <w:sz w:val="22"/>
          <w:szCs w:val="22"/>
        </w:rPr>
      </w:pPr>
      <w:r w:rsidRPr="00471CC7">
        <w:rPr>
          <w:rFonts w:ascii="Palatino Linotype" w:hAnsi="Palatino Linotype" w:cs="Arial"/>
          <w:color w:val="000000" w:themeColor="text1"/>
          <w:sz w:val="22"/>
          <w:szCs w:val="22"/>
        </w:rPr>
        <w:lastRenderedPageBreak/>
        <w:t xml:space="preserve">No se cuenta con registro de procedimientos </w:t>
      </w:r>
      <w:proofErr w:type="spellStart"/>
      <w:r w:rsidRPr="00471CC7">
        <w:rPr>
          <w:rFonts w:ascii="Palatino Linotype" w:hAnsi="Palatino Linotype" w:cs="Arial"/>
          <w:color w:val="000000" w:themeColor="text1"/>
          <w:sz w:val="22"/>
          <w:szCs w:val="22"/>
        </w:rPr>
        <w:t>afectuados</w:t>
      </w:r>
      <w:proofErr w:type="spellEnd"/>
      <w:r w:rsidRPr="00471CC7">
        <w:rPr>
          <w:rFonts w:ascii="Palatino Linotype" w:hAnsi="Palatino Linotype" w:cs="Arial"/>
          <w:color w:val="000000" w:themeColor="text1"/>
          <w:sz w:val="22"/>
          <w:szCs w:val="22"/>
        </w:rPr>
        <w:t xml:space="preserve"> por Asignación Directa.</w:t>
      </w:r>
    </w:p>
    <w:p w14:paraId="7FEB64A8" w14:textId="0C92AE10" w:rsidR="004C388C" w:rsidRPr="00471CC7" w:rsidRDefault="004C388C" w:rsidP="004C388C">
      <w:pPr>
        <w:pStyle w:val="Prrafodelista"/>
        <w:numPr>
          <w:ilvl w:val="0"/>
          <w:numId w:val="1"/>
        </w:numPr>
        <w:tabs>
          <w:tab w:val="left" w:pos="0"/>
        </w:tabs>
        <w:spacing w:line="360" w:lineRule="auto"/>
        <w:ind w:left="1843" w:right="51" w:hanging="142"/>
        <w:jc w:val="both"/>
        <w:rPr>
          <w:rFonts w:ascii="Palatino Linotype" w:hAnsi="Palatino Linotype" w:cs="Arial"/>
          <w:color w:val="000000" w:themeColor="text1"/>
          <w:sz w:val="22"/>
          <w:szCs w:val="22"/>
        </w:rPr>
      </w:pPr>
      <w:r w:rsidRPr="00471CC7">
        <w:rPr>
          <w:rFonts w:ascii="Palatino Linotype" w:hAnsi="Palatino Linotype" w:cs="Arial"/>
          <w:color w:val="000000" w:themeColor="text1"/>
          <w:sz w:val="22"/>
          <w:szCs w:val="22"/>
        </w:rPr>
        <w:t>Conforme a la solicitud de sesiones y derivado a que la Universidad Tecnológica de Zinacantepec cuenta con un Consejo Directivo, así como diversos Comités, es necesaria la especificación del Consejo o comité del cual la se requiere la información.</w:t>
      </w:r>
    </w:p>
    <w:p w14:paraId="722C5056" w14:textId="1509EDCC" w:rsidR="004C388C" w:rsidRPr="00471CC7" w:rsidRDefault="004C388C" w:rsidP="004C388C">
      <w:pPr>
        <w:pStyle w:val="Prrafodelista"/>
        <w:numPr>
          <w:ilvl w:val="0"/>
          <w:numId w:val="1"/>
        </w:numPr>
        <w:tabs>
          <w:tab w:val="left" w:pos="0"/>
        </w:tabs>
        <w:spacing w:line="360" w:lineRule="auto"/>
        <w:ind w:left="1843" w:right="51" w:hanging="142"/>
        <w:jc w:val="both"/>
        <w:rPr>
          <w:rFonts w:ascii="Palatino Linotype" w:hAnsi="Palatino Linotype" w:cs="Arial"/>
          <w:color w:val="000000" w:themeColor="text1"/>
          <w:sz w:val="22"/>
          <w:szCs w:val="22"/>
        </w:rPr>
      </w:pPr>
      <w:r w:rsidRPr="00471CC7">
        <w:rPr>
          <w:rFonts w:ascii="Palatino Linotype" w:hAnsi="Palatino Linotype" w:cs="Arial"/>
          <w:color w:val="000000" w:themeColor="text1"/>
          <w:sz w:val="22"/>
          <w:szCs w:val="22"/>
        </w:rPr>
        <w:t xml:space="preserve">Respecto a este punto, y toda vez que no se tiene claridad del Consejo Directivo o Comité al que la persona peticionaria hace referencia </w:t>
      </w:r>
      <w:r w:rsidR="00DE5E42" w:rsidRPr="00471CC7">
        <w:rPr>
          <w:rFonts w:ascii="Palatino Linotype" w:hAnsi="Palatino Linotype" w:cs="Arial"/>
          <w:color w:val="000000" w:themeColor="text1"/>
          <w:sz w:val="22"/>
          <w:szCs w:val="22"/>
        </w:rPr>
        <w:t>no se cuenta con información.”</w:t>
      </w:r>
    </w:p>
    <w:p w14:paraId="3DF5FC6D" w14:textId="77777777" w:rsidR="00A13E96" w:rsidRPr="00471CC7" w:rsidRDefault="00A13E96" w:rsidP="00A13E96">
      <w:pPr>
        <w:pStyle w:val="Prrafodelista"/>
        <w:tabs>
          <w:tab w:val="left" w:pos="0"/>
        </w:tabs>
        <w:spacing w:line="360" w:lineRule="auto"/>
        <w:ind w:left="1724" w:right="51"/>
        <w:jc w:val="both"/>
        <w:rPr>
          <w:rFonts w:ascii="Palatino Linotype" w:hAnsi="Palatino Linotype" w:cs="Arial"/>
          <w:color w:val="000000" w:themeColor="text1"/>
          <w:sz w:val="22"/>
          <w:szCs w:val="22"/>
        </w:rPr>
      </w:pPr>
    </w:p>
    <w:p w14:paraId="30268E17" w14:textId="11C9B731" w:rsidR="00942616" w:rsidRPr="00471CC7"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471CC7">
        <w:rPr>
          <w:rFonts w:ascii="Palatino Linotype" w:eastAsia="Times New Roman" w:hAnsi="Palatino Linotype" w:cs="Arial"/>
          <w:color w:val="000000" w:themeColor="text1"/>
          <w:lang w:val="es-ES"/>
        </w:rPr>
        <w:t>El</w:t>
      </w:r>
      <w:r w:rsidR="00722086" w:rsidRPr="00471CC7">
        <w:rPr>
          <w:rFonts w:ascii="Palatino Linotype" w:eastAsia="Times New Roman" w:hAnsi="Palatino Linotype" w:cs="Arial"/>
          <w:b/>
          <w:color w:val="000000" w:themeColor="text1"/>
          <w:lang w:val="es-ES"/>
        </w:rPr>
        <w:t xml:space="preserve"> </w:t>
      </w:r>
      <w:r w:rsidR="00DE5E42" w:rsidRPr="00471CC7">
        <w:rPr>
          <w:rFonts w:ascii="Palatino Linotype" w:eastAsia="Times New Roman" w:hAnsi="Palatino Linotype" w:cs="Arial"/>
          <w:b/>
          <w:color w:val="000000" w:themeColor="text1"/>
          <w:lang w:val="es-ES"/>
        </w:rPr>
        <w:t>veintiuno de octubre</w:t>
      </w:r>
      <w:r w:rsidR="00432AFA" w:rsidRPr="00471CC7">
        <w:rPr>
          <w:rFonts w:ascii="Palatino Linotype" w:eastAsia="Times New Roman" w:hAnsi="Palatino Linotype" w:cs="Arial"/>
          <w:b/>
          <w:color w:val="000000" w:themeColor="text1"/>
          <w:lang w:val="es-ES"/>
        </w:rPr>
        <w:t xml:space="preserve"> </w:t>
      </w:r>
      <w:r w:rsidR="00586CF4" w:rsidRPr="00471CC7">
        <w:rPr>
          <w:rFonts w:ascii="Palatino Linotype" w:eastAsia="Times New Roman" w:hAnsi="Palatino Linotype" w:cs="Arial"/>
          <w:b/>
          <w:color w:val="000000" w:themeColor="text1"/>
          <w:lang w:val="es-ES"/>
        </w:rPr>
        <w:t>de dos mil veinticuatro</w:t>
      </w:r>
      <w:r w:rsidRPr="00471CC7">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471CC7" w:rsidRDefault="00942616" w:rsidP="008D3720">
      <w:pPr>
        <w:pStyle w:val="Prrafodelista"/>
        <w:tabs>
          <w:tab w:val="left" w:pos="0"/>
        </w:tabs>
        <w:spacing w:line="360" w:lineRule="auto"/>
        <w:ind w:left="0" w:right="900"/>
        <w:jc w:val="both"/>
        <w:rPr>
          <w:rFonts w:ascii="Palatino Linotype" w:hAnsi="Palatino Linotype" w:cs="Arial"/>
          <w:i/>
          <w:color w:val="000000" w:themeColor="text1"/>
          <w:sz w:val="22"/>
          <w:szCs w:val="22"/>
        </w:rPr>
      </w:pPr>
    </w:p>
    <w:p w14:paraId="0FF685C6" w14:textId="4E2E3682" w:rsidR="00942616" w:rsidRPr="00471CC7" w:rsidRDefault="00942616" w:rsidP="00DE5E42">
      <w:pPr>
        <w:pStyle w:val="Prrafodelista"/>
        <w:numPr>
          <w:ilvl w:val="0"/>
          <w:numId w:val="2"/>
        </w:numPr>
        <w:spacing w:line="360" w:lineRule="auto"/>
        <w:ind w:right="900"/>
        <w:jc w:val="both"/>
        <w:rPr>
          <w:rStyle w:val="Ttulo2Car"/>
          <w:rFonts w:ascii="Palatino Linotype" w:hAnsi="Palatino Linotype"/>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471CC7">
        <w:rPr>
          <w:rStyle w:val="Ttulo2Car"/>
          <w:rFonts w:ascii="Palatino Linotype" w:hAnsi="Palatino Linotype"/>
          <w:b/>
          <w:color w:val="auto"/>
          <w:sz w:val="22"/>
          <w:szCs w:val="22"/>
        </w:rPr>
        <w:t>Acto impugnado</w:t>
      </w:r>
      <w:bookmarkEnd w:id="3"/>
      <w:r w:rsidRPr="00471CC7">
        <w:rPr>
          <w:rStyle w:val="Ttulo2Car"/>
          <w:rFonts w:ascii="Palatino Linotype" w:hAnsi="Palatino Linotype"/>
          <w:b/>
          <w:color w:val="000000" w:themeColor="text1"/>
          <w:sz w:val="22"/>
          <w:szCs w:val="22"/>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471CC7">
        <w:rPr>
          <w:rStyle w:val="Ttulo2Car"/>
          <w:rFonts w:ascii="Palatino Linotype" w:hAnsi="Palatino Linotype"/>
          <w:i/>
          <w:color w:val="000000" w:themeColor="text1"/>
          <w:sz w:val="22"/>
          <w:szCs w:val="22"/>
        </w:rPr>
        <w:t>“</w:t>
      </w:r>
      <w:r w:rsidR="00DE5E42" w:rsidRPr="00471CC7">
        <w:rPr>
          <w:rStyle w:val="Ttulo2Car"/>
          <w:rFonts w:ascii="Palatino Linotype" w:hAnsi="Palatino Linotype"/>
          <w:i/>
          <w:color w:val="000000" w:themeColor="text1"/>
          <w:sz w:val="22"/>
          <w:szCs w:val="22"/>
        </w:rPr>
        <w:t xml:space="preserve">La respuesta a la solicitud de información pública con número de folio 00011/UTZ/IP/2024 de fecha 2 de octubre de 2024. Que a la letra dice: Derivado de que no se cuenta con la información pública en la página web de la Universidad Tecnológica de Zinacantepec, solicito la siguiente información: ¿Se cuenta con un comité de adquisiciones y servicios? Si se cuenta con un comité de adquisiciones y servicios ¿Quiénes lo integran? Describir nombres, cargos públicos y la función que desempeñan los integrantes dentro del comité. ¿Cuántas licitaciones públicas han realizado en el año 2024? ¿Cuántos concursos por invitación restringida han realizado en el año2024? ¿Cuántos concursos por asignación directa han realizado en el año 2024? ¿Cuántas sesiones ordinarias han realizado durante el año </w:t>
      </w:r>
      <w:r w:rsidR="00DE5E42" w:rsidRPr="00471CC7">
        <w:rPr>
          <w:rStyle w:val="Ttulo2Car"/>
          <w:rFonts w:ascii="Palatino Linotype" w:hAnsi="Palatino Linotype"/>
          <w:i/>
          <w:color w:val="000000" w:themeColor="text1"/>
          <w:sz w:val="22"/>
          <w:szCs w:val="22"/>
        </w:rPr>
        <w:lastRenderedPageBreak/>
        <w:t>2024? ¿Cuántas sesiones extraordinarias han realizado durante el año 2024? Solicito copia del acta de la segunda sesión extraordinaria del comité de adquisiciones y servicios, realizada el 30 de agosto del 2024.</w:t>
      </w:r>
      <w:r w:rsidR="009304C1" w:rsidRPr="00471CC7">
        <w:rPr>
          <w:rStyle w:val="Ttulo2Car"/>
          <w:rFonts w:ascii="Palatino Linotype" w:hAnsi="Palatino Linotype"/>
          <w:i/>
          <w:color w:val="000000" w:themeColor="text1"/>
          <w:sz w:val="22"/>
          <w:szCs w:val="22"/>
        </w:rPr>
        <w:t>”</w:t>
      </w:r>
    </w:p>
    <w:p w14:paraId="41A59278" w14:textId="77777777" w:rsidR="00432AFA" w:rsidRPr="00471CC7" w:rsidRDefault="00432AFA" w:rsidP="00432AFA">
      <w:pPr>
        <w:pStyle w:val="Prrafodelista"/>
        <w:spacing w:line="360" w:lineRule="auto"/>
        <w:ind w:left="567" w:right="900"/>
        <w:jc w:val="both"/>
        <w:rPr>
          <w:rStyle w:val="Ttulo2Car"/>
          <w:rFonts w:ascii="Palatino Linotype" w:hAnsi="Palatino Linotype"/>
          <w:i/>
          <w:color w:val="000000" w:themeColor="text1"/>
          <w:sz w:val="22"/>
          <w:szCs w:val="22"/>
        </w:rPr>
      </w:pPr>
    </w:p>
    <w:p w14:paraId="08740AC8" w14:textId="1D741889" w:rsidR="00942616" w:rsidRPr="00471CC7" w:rsidRDefault="00942616" w:rsidP="00DE5E42">
      <w:pPr>
        <w:pStyle w:val="Prrafodelista"/>
        <w:numPr>
          <w:ilvl w:val="0"/>
          <w:numId w:val="2"/>
        </w:numPr>
        <w:spacing w:line="360" w:lineRule="auto"/>
        <w:ind w:right="900"/>
        <w:jc w:val="both"/>
        <w:rPr>
          <w:rFonts w:ascii="Palatino Linotype" w:hAnsi="Palatino Linotype"/>
          <w:i/>
          <w:color w:val="000000" w:themeColor="text1"/>
          <w:sz w:val="22"/>
          <w:szCs w:val="22"/>
        </w:rPr>
      </w:pPr>
      <w:bookmarkStart w:id="127" w:name="_Toc53584977"/>
      <w:bookmarkStart w:id="128" w:name="_Toc60925404"/>
      <w:bookmarkStart w:id="129" w:name="_Toc81364834"/>
      <w:bookmarkStart w:id="130" w:name="_Toc81390611"/>
      <w:bookmarkStart w:id="131" w:name="_Toc82611034"/>
      <w:bookmarkStart w:id="132" w:name="_Toc83128577"/>
      <w:r w:rsidRPr="00471CC7">
        <w:rPr>
          <w:rStyle w:val="Ttulo2Car"/>
          <w:rFonts w:ascii="Palatino Linotype" w:hAnsi="Palatino Linotype"/>
          <w:b/>
          <w:color w:val="000000" w:themeColor="text1"/>
          <w:sz w:val="22"/>
          <w:szCs w:val="22"/>
        </w:rPr>
        <w:t>Razones o Motivos de inconformidad:</w:t>
      </w:r>
      <w:bookmarkEnd w:id="68"/>
      <w:bookmarkEnd w:id="127"/>
      <w:bookmarkEnd w:id="128"/>
      <w:bookmarkEnd w:id="129"/>
      <w:bookmarkEnd w:id="130"/>
      <w:bookmarkEnd w:id="131"/>
      <w:bookmarkEnd w:id="132"/>
      <w:r w:rsidRPr="00471CC7">
        <w:rPr>
          <w:rFonts w:ascii="Palatino Linotype" w:hAnsi="Palatino Linotype"/>
          <w:b/>
          <w:color w:val="000000" w:themeColor="text1"/>
          <w:sz w:val="22"/>
          <w:szCs w:val="22"/>
        </w:rPr>
        <w:t xml:space="preserve"> </w:t>
      </w:r>
      <w:r w:rsidRPr="00471CC7">
        <w:rPr>
          <w:rFonts w:ascii="Palatino Linotype" w:hAnsi="Palatino Linotype"/>
          <w:i/>
          <w:color w:val="000000" w:themeColor="text1"/>
          <w:sz w:val="22"/>
          <w:szCs w:val="22"/>
        </w:rPr>
        <w:t>“</w:t>
      </w:r>
      <w:r w:rsidR="00DE5E42" w:rsidRPr="00471CC7">
        <w:rPr>
          <w:rFonts w:ascii="Palatino Linotype" w:hAnsi="Palatino Linotype"/>
          <w:i/>
          <w:color w:val="000000" w:themeColor="text1"/>
          <w:sz w:val="22"/>
          <w:szCs w:val="22"/>
        </w:rPr>
        <w:t>La información proporcionada por el sujeto obligado está incompleta y se contradice. Por un lado, contesta que no se cuenta con un comité con el nombre detallado y, por lo tanto, no puede proporcionar información. Pero, por otra parte, responde a cuantas licitaciones públicas se ha realizado, cuántos por invitación restringida y cuántos por asignación directa. Por lo que, implícitamente sabe y confirma que sí hay un comité de adquisiciones. De tal forma que hace caso omiso de la solicitud, tratando de engañar o confundir con argumentos totalmente inválidos al solicitante</w:t>
      </w:r>
      <w:proofErr w:type="gramStart"/>
      <w:r w:rsidR="00DE5E42" w:rsidRPr="00471CC7">
        <w:rPr>
          <w:rFonts w:ascii="Palatino Linotype" w:hAnsi="Palatino Linotype"/>
          <w:i/>
          <w:color w:val="000000" w:themeColor="text1"/>
          <w:sz w:val="22"/>
          <w:szCs w:val="22"/>
        </w:rPr>
        <w:t>.</w:t>
      </w:r>
      <w:r w:rsidR="00A13E96" w:rsidRPr="00471CC7">
        <w:rPr>
          <w:rFonts w:ascii="Palatino Linotype" w:hAnsi="Palatino Linotype"/>
          <w:i/>
          <w:color w:val="000000" w:themeColor="text1"/>
          <w:sz w:val="22"/>
          <w:szCs w:val="22"/>
        </w:rPr>
        <w:t>.</w:t>
      </w:r>
      <w:r w:rsidRPr="00471CC7">
        <w:rPr>
          <w:rFonts w:ascii="Palatino Linotype" w:hAnsi="Palatino Linotype"/>
          <w:i/>
          <w:color w:val="000000" w:themeColor="text1"/>
          <w:sz w:val="22"/>
          <w:szCs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roofErr w:type="gramEnd"/>
    </w:p>
    <w:p w14:paraId="08EBDB89" w14:textId="77777777" w:rsidR="00432AFA" w:rsidRPr="00471CC7" w:rsidRDefault="00432AFA" w:rsidP="00612203">
      <w:pPr>
        <w:spacing w:line="360" w:lineRule="auto"/>
        <w:ind w:right="900"/>
        <w:jc w:val="both"/>
        <w:rPr>
          <w:rFonts w:ascii="Palatino Linotype" w:hAnsi="Palatino Linotype"/>
          <w:i/>
          <w:color w:val="000000" w:themeColor="text1"/>
          <w:sz w:val="22"/>
          <w:szCs w:val="22"/>
        </w:rPr>
      </w:pPr>
    </w:p>
    <w:p w14:paraId="5D60F853"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AR"/>
        </w:rPr>
      </w:pPr>
      <w:r w:rsidRPr="00471CC7">
        <w:rPr>
          <w:rFonts w:ascii="Palatino Linotype" w:hAnsi="Palatino Linotype" w:cs="Arial"/>
          <w:lang w:val="es-ES"/>
        </w:rPr>
        <w:t xml:space="preserve">Se registró el recurso de revisión bajo el número de expediente </w:t>
      </w:r>
      <w:r w:rsidRPr="00471CC7">
        <w:rPr>
          <w:rFonts w:ascii="Palatino Linotype" w:hAnsi="Palatino Linotype" w:cs="Arial"/>
          <w:bCs/>
        </w:rPr>
        <w:t xml:space="preserve">al rubro indicado, asimismo con fundamento en lo dispuesto por el </w:t>
      </w:r>
      <w:r w:rsidRPr="00471CC7">
        <w:rPr>
          <w:rFonts w:ascii="Palatino Linotype" w:eastAsia="Calibri" w:hAnsi="Palatino Linotype" w:cs="Arial"/>
          <w:lang w:val="es-ES"/>
        </w:rPr>
        <w:t xml:space="preserve">artículo 185 fracción I de la </w:t>
      </w:r>
      <w:r w:rsidRPr="00471CC7">
        <w:rPr>
          <w:rFonts w:ascii="Palatino Linotype" w:eastAsia="Calibri" w:hAnsi="Palatino Linotype" w:cs="Arial"/>
          <w:b/>
          <w:lang w:val="es-ES"/>
        </w:rPr>
        <w:t xml:space="preserve">Ley de Transparencia y Acceso a la Información Pública del Estado de México y Municipios </w:t>
      </w:r>
      <w:r w:rsidRPr="00471CC7">
        <w:rPr>
          <w:rFonts w:ascii="Palatino Linotype" w:hAnsi="Palatino Linotype" w:cs="Arial"/>
          <w:lang w:val="es-ES"/>
        </w:rPr>
        <w:t xml:space="preserve">se turnó a la </w:t>
      </w:r>
      <w:r w:rsidRPr="00471CC7">
        <w:rPr>
          <w:rFonts w:ascii="Palatino Linotype" w:hAnsi="Palatino Linotype" w:cs="Arial"/>
          <w:b/>
          <w:lang w:val="es-ES"/>
        </w:rPr>
        <w:t xml:space="preserve">Comisionada María del Rosario Mejía Ayala, </w:t>
      </w:r>
      <w:r w:rsidRPr="00471CC7">
        <w:rPr>
          <w:rFonts w:ascii="Palatino Linotype" w:hAnsi="Palatino Linotype" w:cs="Arial"/>
          <w:lang w:val="es-ES"/>
        </w:rPr>
        <w:t xml:space="preserve">con el objeto de </w:t>
      </w:r>
      <w:r w:rsidRPr="00471CC7">
        <w:rPr>
          <w:rFonts w:ascii="Palatino Linotype" w:hAnsi="Palatino Linotype" w:cs="Arial"/>
        </w:rPr>
        <w:t>su análisis.</w:t>
      </w:r>
    </w:p>
    <w:p w14:paraId="66CE5FD0" w14:textId="77777777" w:rsidR="00942616" w:rsidRPr="00471CC7" w:rsidRDefault="00942616" w:rsidP="00942616">
      <w:pPr>
        <w:spacing w:line="360" w:lineRule="auto"/>
        <w:rPr>
          <w:rFonts w:ascii="Palatino Linotype" w:hAnsi="Palatino Linotype"/>
          <w:i/>
          <w:color w:val="000000" w:themeColor="text1"/>
          <w:sz w:val="22"/>
          <w:szCs w:val="22"/>
        </w:rPr>
      </w:pPr>
    </w:p>
    <w:p w14:paraId="163EA181" w14:textId="625ACB1B" w:rsidR="00942616" w:rsidRPr="00471CC7" w:rsidRDefault="00942616" w:rsidP="00A13E96">
      <w:pPr>
        <w:pStyle w:val="Prrafodelista"/>
        <w:numPr>
          <w:ilvl w:val="0"/>
          <w:numId w:val="1"/>
        </w:numPr>
        <w:tabs>
          <w:tab w:val="left" w:pos="0"/>
        </w:tabs>
        <w:spacing w:line="360" w:lineRule="auto"/>
        <w:ind w:left="0" w:right="49" w:firstLine="0"/>
        <w:jc w:val="both"/>
        <w:rPr>
          <w:rFonts w:ascii="Palatino Linotype" w:hAnsi="Palatino Linotype"/>
          <w:i/>
        </w:rPr>
      </w:pPr>
      <w:r w:rsidRPr="00471CC7">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DE5E42" w:rsidRPr="00471CC7">
        <w:rPr>
          <w:rFonts w:ascii="Palatino Linotype" w:eastAsia="Calibri" w:hAnsi="Palatino Linotype" w:cs="Arial"/>
          <w:b/>
          <w:bCs/>
          <w:lang w:val="es-ES"/>
        </w:rPr>
        <w:t>veintinueve de octubre</w:t>
      </w:r>
      <w:r w:rsidR="00586CF4" w:rsidRPr="00471CC7">
        <w:rPr>
          <w:rFonts w:ascii="Palatino Linotype" w:eastAsia="Calibri" w:hAnsi="Palatino Linotype" w:cs="Arial"/>
          <w:b/>
          <w:bCs/>
          <w:lang w:val="es-ES"/>
        </w:rPr>
        <w:t xml:space="preserve"> de dos mil veinticuatro</w:t>
      </w:r>
      <w:r w:rsidRPr="00471CC7">
        <w:rPr>
          <w:rFonts w:ascii="Palatino Linotype" w:eastAsia="Calibri" w:hAnsi="Palatino Linotype" w:cs="Arial"/>
          <w:lang w:val="es-ES"/>
        </w:rPr>
        <w:t xml:space="preserve">, puso a disposición de las partes el expediente electrónico </w:t>
      </w:r>
      <w:r w:rsidRPr="00471CC7">
        <w:rPr>
          <w:rFonts w:ascii="Palatino Linotype" w:eastAsia="Calibri" w:hAnsi="Palatino Linotype" w:cs="Arial"/>
        </w:rPr>
        <w:t xml:space="preserve">vía </w:t>
      </w:r>
      <w:r w:rsidRPr="00471CC7">
        <w:rPr>
          <w:rFonts w:ascii="Palatino Linotype" w:eastAsia="Calibri" w:hAnsi="Palatino Linotype" w:cs="Arial"/>
          <w:b/>
          <w:lang w:val="es-ES"/>
        </w:rPr>
        <w:t xml:space="preserve">SAIMEX </w:t>
      </w:r>
      <w:r w:rsidRPr="00471CC7">
        <w:rPr>
          <w:rFonts w:ascii="Palatino Linotype" w:eastAsia="Calibri" w:hAnsi="Palatino Linotype" w:cs="Arial"/>
          <w:lang w:val="es-ES"/>
        </w:rPr>
        <w:t xml:space="preserve">a efecto de que en un plazo máximo de siete días manifestaran lo que a su derecho conviniera, ofrecieran pruebas y alegatos </w:t>
      </w:r>
      <w:r w:rsidRPr="00471CC7">
        <w:rPr>
          <w:rFonts w:ascii="Palatino Linotype" w:eastAsia="Calibri" w:hAnsi="Palatino Linotype" w:cs="Arial"/>
          <w:lang w:val="es-ES"/>
        </w:rPr>
        <w:lastRenderedPageBreak/>
        <w:t xml:space="preserve">según corresponda a los casos concretos, y el </w:t>
      </w:r>
      <w:r w:rsidRPr="00471CC7">
        <w:rPr>
          <w:rFonts w:ascii="Palatino Linotype" w:eastAsia="Calibri" w:hAnsi="Palatino Linotype" w:cs="Arial"/>
          <w:b/>
          <w:lang w:val="es-ES"/>
        </w:rPr>
        <w:t>SUJETO OBLIGADO</w:t>
      </w:r>
      <w:r w:rsidRPr="00471CC7">
        <w:rPr>
          <w:rFonts w:ascii="Palatino Linotype" w:eastAsia="Calibri" w:hAnsi="Palatino Linotype" w:cs="Arial"/>
          <w:lang w:val="es-ES"/>
        </w:rPr>
        <w:t xml:space="preserve"> presentará el Informe Justificado procedente.</w:t>
      </w:r>
    </w:p>
    <w:p w14:paraId="157F0A85" w14:textId="73E46182" w:rsidR="00F13666" w:rsidRPr="00471CC7" w:rsidRDefault="00F13666" w:rsidP="00612203">
      <w:pPr>
        <w:spacing w:line="360" w:lineRule="auto"/>
        <w:jc w:val="both"/>
        <w:rPr>
          <w:rFonts w:ascii="Palatino Linotype" w:hAnsi="Palatino Linotype"/>
          <w:color w:val="000000"/>
          <w:sz w:val="22"/>
          <w:szCs w:val="22"/>
        </w:rPr>
      </w:pPr>
    </w:p>
    <w:p w14:paraId="502EC5FD" w14:textId="72C4CE93" w:rsidR="00DE5E42" w:rsidRPr="00471CC7" w:rsidRDefault="00DE5E42" w:rsidP="00F13666">
      <w:pPr>
        <w:pStyle w:val="Prrafodelista"/>
        <w:numPr>
          <w:ilvl w:val="0"/>
          <w:numId w:val="1"/>
        </w:numPr>
        <w:tabs>
          <w:tab w:val="left" w:pos="0"/>
        </w:tabs>
        <w:spacing w:line="360" w:lineRule="auto"/>
        <w:ind w:left="0" w:right="49" w:firstLine="0"/>
        <w:jc w:val="both"/>
        <w:rPr>
          <w:rFonts w:ascii="Palatino Linotype" w:hAnsi="Palatino Linotype"/>
          <w:color w:val="000000"/>
        </w:rPr>
      </w:pPr>
      <w:r w:rsidRPr="00471CC7">
        <w:rPr>
          <w:rFonts w:ascii="Palatino Linotype" w:hAnsi="Palatino Linotype"/>
          <w:color w:val="000000"/>
        </w:rPr>
        <w:t>En fecha seis de noviembre de dos mil veinticuatro, el Sujeto Obligado realizó las manifestaciones siguientes.</w:t>
      </w:r>
    </w:p>
    <w:p w14:paraId="453E2C93" w14:textId="77777777" w:rsidR="00DE5E42" w:rsidRPr="00471CC7" w:rsidRDefault="00DE5E42" w:rsidP="00DE5E42">
      <w:pPr>
        <w:pStyle w:val="Prrafodelista"/>
        <w:rPr>
          <w:rFonts w:ascii="Palatino Linotype" w:hAnsi="Palatino Linotype"/>
          <w:color w:val="000000"/>
        </w:rPr>
      </w:pPr>
    </w:p>
    <w:p w14:paraId="0335E27B" w14:textId="14EE9EAA" w:rsidR="00DE5E42" w:rsidRPr="00471CC7" w:rsidRDefault="00DE5E42" w:rsidP="00DE5E42">
      <w:pPr>
        <w:pStyle w:val="Prrafodelista"/>
        <w:numPr>
          <w:ilvl w:val="0"/>
          <w:numId w:val="28"/>
        </w:numPr>
        <w:tabs>
          <w:tab w:val="left" w:pos="0"/>
        </w:tabs>
        <w:spacing w:line="360" w:lineRule="auto"/>
        <w:ind w:right="49"/>
        <w:jc w:val="both"/>
        <w:rPr>
          <w:rFonts w:ascii="Palatino Linotype" w:hAnsi="Palatino Linotype"/>
          <w:b/>
          <w:color w:val="000000"/>
        </w:rPr>
      </w:pPr>
      <w:r w:rsidRPr="00471CC7">
        <w:rPr>
          <w:rFonts w:ascii="Palatino Linotype" w:hAnsi="Palatino Linotype"/>
          <w:b/>
          <w:color w:val="000000"/>
        </w:rPr>
        <w:t xml:space="preserve">recurso 00011.pdf: </w:t>
      </w:r>
      <w:r w:rsidRPr="00471CC7">
        <w:rPr>
          <w:rFonts w:ascii="Palatino Linotype" w:hAnsi="Palatino Linotype"/>
          <w:color w:val="000000"/>
        </w:rPr>
        <w:t>Oficio suscrito por el Jefe del Departamento de Administración y Finanzas, dirigido al Jefe del Departamento de Planeación, Evaluación e Igualdad de Género, por medio del cual le refiere lo siguiente “El Departamento de Administración y Finanzas, al considerar la pregunta del peticionario aclaro que no cuenta con un Comité con la nomenclatura referida, no obstante, y dad la aclaración por el usuario se informa que el Comité de Adquisiciones de Bienes y Servicios de la Universidad Tecnológica de Zinacantepec, a la fecha se conforma de acuerdo con el artículo 44 del Reglamento de la Ley de Adquisiciones Bienes y Servicios del Estado de México y Municipios, por:</w:t>
      </w:r>
    </w:p>
    <w:p w14:paraId="1F6C7827" w14:textId="77777777" w:rsidR="00DE5E42" w:rsidRPr="00471CC7" w:rsidRDefault="00DE5E42" w:rsidP="00B57DB2">
      <w:pPr>
        <w:pStyle w:val="Prrafodelista"/>
        <w:tabs>
          <w:tab w:val="left" w:pos="0"/>
        </w:tabs>
        <w:spacing w:line="360" w:lineRule="auto"/>
        <w:ind w:left="1276" w:right="49"/>
        <w:jc w:val="both"/>
        <w:rPr>
          <w:rFonts w:ascii="Palatino Linotype" w:hAnsi="Palatino Linotype"/>
          <w:color w:val="000000"/>
        </w:rPr>
      </w:pPr>
    </w:p>
    <w:p w14:paraId="1F4A3900" w14:textId="1F1CF452" w:rsidR="00DE5E42" w:rsidRPr="00471CC7" w:rsidRDefault="00DE5E42" w:rsidP="00B57DB2">
      <w:pPr>
        <w:pStyle w:val="Prrafodelista"/>
        <w:numPr>
          <w:ilvl w:val="0"/>
          <w:numId w:val="29"/>
        </w:num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Dra. Concepción Noemí Martínez Real, Rectora de la Universidad Tecnológica de Zinaca</w:t>
      </w:r>
      <w:r w:rsidR="005D6CED" w:rsidRPr="00471CC7">
        <w:rPr>
          <w:rFonts w:ascii="Palatino Linotype" w:hAnsi="Palatino Linotype"/>
          <w:color w:val="000000"/>
        </w:rPr>
        <w:t>n</w:t>
      </w:r>
      <w:r w:rsidRPr="00471CC7">
        <w:rPr>
          <w:rFonts w:ascii="Palatino Linotype" w:hAnsi="Palatino Linotype"/>
          <w:color w:val="000000"/>
        </w:rPr>
        <w:t>tepec y Presidenta de este Comité.</w:t>
      </w:r>
    </w:p>
    <w:p w14:paraId="754C3A49" w14:textId="0E7E67C4" w:rsidR="00DE5E42" w:rsidRPr="00471CC7" w:rsidRDefault="00DE5E42" w:rsidP="00B57DB2">
      <w:pPr>
        <w:pStyle w:val="Prrafodelista"/>
        <w:numPr>
          <w:ilvl w:val="0"/>
          <w:numId w:val="29"/>
        </w:num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Mtro. Carlos Jesús Gómez González, Jefe del Departamento de Administración y Finanzas</w:t>
      </w:r>
      <w:r w:rsidR="005D6CED" w:rsidRPr="00471CC7">
        <w:rPr>
          <w:rFonts w:ascii="Palatino Linotype" w:hAnsi="Palatino Linotype"/>
          <w:color w:val="000000"/>
        </w:rPr>
        <w:t xml:space="preserve">, Representante del Área Financiera de la </w:t>
      </w:r>
      <w:proofErr w:type="spellStart"/>
      <w:r w:rsidR="005D6CED" w:rsidRPr="00471CC7">
        <w:rPr>
          <w:rFonts w:ascii="Palatino Linotype" w:hAnsi="Palatino Linotype"/>
          <w:color w:val="000000"/>
        </w:rPr>
        <w:t>Utzin</w:t>
      </w:r>
      <w:proofErr w:type="spellEnd"/>
      <w:r w:rsidR="005D6CED" w:rsidRPr="00471CC7">
        <w:rPr>
          <w:rFonts w:ascii="Palatino Linotype" w:hAnsi="Palatino Linotype"/>
          <w:color w:val="000000"/>
        </w:rPr>
        <w:t xml:space="preserve"> y vocal.</w:t>
      </w:r>
    </w:p>
    <w:p w14:paraId="225F7058" w14:textId="67A92C1F" w:rsidR="005D6CED" w:rsidRPr="00471CC7" w:rsidRDefault="005D6CED" w:rsidP="00B57DB2">
      <w:pPr>
        <w:pStyle w:val="Prrafodelista"/>
        <w:numPr>
          <w:ilvl w:val="0"/>
          <w:numId w:val="29"/>
        </w:num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Un representante de la dependencia o unidad administrativa interesada en la adquisición de los bienes o contratación del servicio y Vocal.</w:t>
      </w:r>
    </w:p>
    <w:p w14:paraId="600E813E" w14:textId="3CCABD00" w:rsidR="005D6CED" w:rsidRPr="00471CC7" w:rsidRDefault="005D6CED" w:rsidP="00B57DB2">
      <w:pPr>
        <w:pStyle w:val="Prrafodelista"/>
        <w:numPr>
          <w:ilvl w:val="0"/>
          <w:numId w:val="29"/>
        </w:num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lastRenderedPageBreak/>
        <w:t xml:space="preserve">Lic. Edgar Martínez García, Coordinador Jurídico y Representante del Área Jurídica de la </w:t>
      </w:r>
      <w:proofErr w:type="spellStart"/>
      <w:r w:rsidRPr="00471CC7">
        <w:rPr>
          <w:rFonts w:ascii="Palatino Linotype" w:hAnsi="Palatino Linotype"/>
          <w:color w:val="000000"/>
        </w:rPr>
        <w:t>Utzin</w:t>
      </w:r>
      <w:proofErr w:type="spellEnd"/>
      <w:r w:rsidRPr="00471CC7">
        <w:rPr>
          <w:rFonts w:ascii="Palatino Linotype" w:hAnsi="Palatino Linotype"/>
          <w:color w:val="000000"/>
        </w:rPr>
        <w:t xml:space="preserve"> y Vocal.</w:t>
      </w:r>
    </w:p>
    <w:p w14:paraId="22A4AC4F" w14:textId="00114895" w:rsidR="005D6CED" w:rsidRPr="00471CC7" w:rsidRDefault="005D6CED" w:rsidP="00B57DB2">
      <w:pPr>
        <w:pStyle w:val="Prrafodelista"/>
        <w:numPr>
          <w:ilvl w:val="0"/>
          <w:numId w:val="29"/>
        </w:num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 xml:space="preserve">Representante del Órgano Interno de Control y </w:t>
      </w:r>
      <w:proofErr w:type="gramStart"/>
      <w:r w:rsidRPr="00471CC7">
        <w:rPr>
          <w:rFonts w:ascii="Palatino Linotype" w:hAnsi="Palatino Linotype"/>
          <w:color w:val="000000"/>
        </w:rPr>
        <w:t>Vocal .</w:t>
      </w:r>
      <w:proofErr w:type="gramEnd"/>
      <w:r w:rsidRPr="00471CC7">
        <w:rPr>
          <w:rFonts w:ascii="Palatino Linotype" w:hAnsi="Palatino Linotype"/>
          <w:color w:val="000000"/>
        </w:rPr>
        <w:t xml:space="preserve"> (Se solicita en cada sesión a la Secretaría de la Contraloría).</w:t>
      </w:r>
    </w:p>
    <w:p w14:paraId="321A1CA6" w14:textId="7C7E9C96" w:rsidR="005D6CED" w:rsidRPr="00471CC7" w:rsidRDefault="005D6CED" w:rsidP="00B57DB2">
      <w:pPr>
        <w:pStyle w:val="Prrafodelista"/>
        <w:numPr>
          <w:ilvl w:val="0"/>
          <w:numId w:val="29"/>
        </w:num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C. Karla Andrea García Sánchez, Responsable del Área de Recursos Materiales y Secretaría Ejecutiva de este comité</w:t>
      </w:r>
    </w:p>
    <w:p w14:paraId="5E25E9DD" w14:textId="77777777" w:rsidR="00B57DB2" w:rsidRPr="00471CC7" w:rsidRDefault="00B57DB2" w:rsidP="00B57DB2">
      <w:pPr>
        <w:pStyle w:val="Prrafodelista"/>
        <w:tabs>
          <w:tab w:val="left" w:pos="0"/>
        </w:tabs>
        <w:spacing w:line="360" w:lineRule="auto"/>
        <w:ind w:left="1276" w:right="49"/>
        <w:jc w:val="both"/>
        <w:rPr>
          <w:rFonts w:ascii="Palatino Linotype" w:hAnsi="Palatino Linotype"/>
          <w:color w:val="000000"/>
        </w:rPr>
      </w:pPr>
    </w:p>
    <w:p w14:paraId="204A1B02" w14:textId="73663700" w:rsidR="005D6CED" w:rsidRPr="00471CC7" w:rsidRDefault="005D6CED" w:rsidP="00B57DB2">
      <w:p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7. No se han realizado licitaciones públicas;</w:t>
      </w:r>
    </w:p>
    <w:p w14:paraId="3358E938" w14:textId="4385C32A" w:rsidR="005D6CED" w:rsidRPr="00471CC7" w:rsidRDefault="005D6CED" w:rsidP="00B57DB2">
      <w:p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8. Se han realizado 3 procedimientos de Invitación Restringida;</w:t>
      </w:r>
    </w:p>
    <w:p w14:paraId="7D9D01CA" w14:textId="03366FAB" w:rsidR="005D6CED" w:rsidRPr="00471CC7" w:rsidRDefault="005D6CED" w:rsidP="00B57DB2">
      <w:p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9. No se considera el Nombre de Asignación directa, sin embargo y en vías de informar la transparencia de estos procesos se tienen 10 Adjudicaciones Directas;</w:t>
      </w:r>
    </w:p>
    <w:p w14:paraId="5A6698A9" w14:textId="4EC2E6D8" w:rsidR="005D6CED" w:rsidRPr="00471CC7" w:rsidRDefault="005D6CED" w:rsidP="00B57DB2">
      <w:p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10. Una sesión Ordinaria;</w:t>
      </w:r>
    </w:p>
    <w:p w14:paraId="261EC436" w14:textId="4592A0EE" w:rsidR="005D6CED" w:rsidRPr="00471CC7" w:rsidRDefault="005D6CED" w:rsidP="00B57DB2">
      <w:p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11. Cuatro sesiones Extraordinarias;</w:t>
      </w:r>
    </w:p>
    <w:p w14:paraId="2534A427" w14:textId="16BF9CD2" w:rsidR="005D6CED" w:rsidRPr="00471CC7" w:rsidRDefault="005D6CED" w:rsidP="00B57DB2">
      <w:pPr>
        <w:tabs>
          <w:tab w:val="left" w:pos="0"/>
        </w:tabs>
        <w:spacing w:line="360" w:lineRule="auto"/>
        <w:ind w:left="1276" w:right="49"/>
        <w:jc w:val="both"/>
        <w:rPr>
          <w:rFonts w:ascii="Palatino Linotype" w:hAnsi="Palatino Linotype"/>
          <w:color w:val="000000"/>
        </w:rPr>
      </w:pPr>
      <w:r w:rsidRPr="00471CC7">
        <w:rPr>
          <w:rFonts w:ascii="Palatino Linotype" w:hAnsi="Palatino Linotype"/>
          <w:color w:val="000000"/>
        </w:rPr>
        <w:t>12. Respecto a este punto se informa que el acta de la Tercera Sesión de este Comité se encuentra en un proceso de investigación por parte del órgano Interno de Control, razón por la cual no es pos</w:t>
      </w:r>
      <w:r w:rsidR="00B57DB2" w:rsidRPr="00471CC7">
        <w:rPr>
          <w:rFonts w:ascii="Palatino Linotype" w:hAnsi="Palatino Linotype"/>
          <w:color w:val="000000"/>
        </w:rPr>
        <w:t>ible proporcionar la copia solicitada, sin embargo, será publicada en las plataformas correspondientes al momento de su pronta devolución a esta Universidad.”</w:t>
      </w:r>
    </w:p>
    <w:p w14:paraId="45663756" w14:textId="77777777" w:rsidR="00DE5E42" w:rsidRPr="00471CC7" w:rsidRDefault="00DE5E42" w:rsidP="00DE5E42">
      <w:pPr>
        <w:pStyle w:val="Prrafodelista"/>
        <w:rPr>
          <w:rFonts w:ascii="Palatino Linotype" w:hAnsi="Palatino Linotype"/>
          <w:color w:val="000000"/>
        </w:rPr>
      </w:pPr>
    </w:p>
    <w:p w14:paraId="2D6E6C6E" w14:textId="77777777" w:rsidR="00DE5E42" w:rsidRPr="00471CC7" w:rsidRDefault="00DE5E42" w:rsidP="00B57DB2">
      <w:pPr>
        <w:rPr>
          <w:rFonts w:ascii="Palatino Linotype" w:eastAsia="Times New Roman" w:hAnsi="Palatino Linotype" w:cs="Arial"/>
          <w:color w:val="222222"/>
          <w:lang w:val="es-MX"/>
        </w:rPr>
      </w:pPr>
    </w:p>
    <w:p w14:paraId="31B0B2FA" w14:textId="766EC31A" w:rsidR="00A13E96" w:rsidRPr="00471CC7" w:rsidRDefault="00432AFA" w:rsidP="00F13666">
      <w:pPr>
        <w:pStyle w:val="Prrafodelista"/>
        <w:numPr>
          <w:ilvl w:val="0"/>
          <w:numId w:val="1"/>
        </w:numPr>
        <w:tabs>
          <w:tab w:val="left" w:pos="0"/>
        </w:tabs>
        <w:spacing w:line="360" w:lineRule="auto"/>
        <w:ind w:left="0" w:right="49" w:firstLine="0"/>
        <w:jc w:val="both"/>
        <w:rPr>
          <w:rFonts w:ascii="Palatino Linotype" w:hAnsi="Palatino Linotype"/>
          <w:color w:val="000000"/>
        </w:rPr>
      </w:pPr>
      <w:r w:rsidRPr="00471CC7">
        <w:rPr>
          <w:rFonts w:ascii="Palatino Linotype" w:eastAsia="Times New Roman" w:hAnsi="Palatino Linotype" w:cs="Arial"/>
          <w:color w:val="222222"/>
          <w:lang w:val="es-MX"/>
        </w:rPr>
        <w:t>De las constancias que obran en el expediente electrónico, se observa que</w:t>
      </w:r>
      <w:r w:rsidR="00F13666" w:rsidRPr="00471CC7">
        <w:rPr>
          <w:rFonts w:ascii="Palatino Linotype" w:hAnsi="Palatino Linotype"/>
          <w:color w:val="000000"/>
        </w:rPr>
        <w:t xml:space="preserve"> el RECURRENTE</w:t>
      </w:r>
      <w:r w:rsidR="00B57DB2" w:rsidRPr="00471CC7">
        <w:rPr>
          <w:rFonts w:ascii="Palatino Linotype" w:hAnsi="Palatino Linotype"/>
          <w:color w:val="000000"/>
        </w:rPr>
        <w:t>, no realizó</w:t>
      </w:r>
      <w:r w:rsidRPr="00471CC7">
        <w:rPr>
          <w:rFonts w:ascii="Palatino Linotype" w:hAnsi="Palatino Linotype"/>
          <w:color w:val="000000"/>
        </w:rPr>
        <w:t xml:space="preserve"> </w:t>
      </w:r>
      <w:r w:rsidR="00F13666" w:rsidRPr="00471CC7">
        <w:rPr>
          <w:rFonts w:ascii="Palatino Linotype" w:hAnsi="Palatino Linotype"/>
          <w:color w:val="000000"/>
        </w:rPr>
        <w:t xml:space="preserve"> manifestaciones que a su derecho convinieran y asistieran.</w:t>
      </w:r>
    </w:p>
    <w:p w14:paraId="10ED86CA" w14:textId="77777777" w:rsidR="00F13666" w:rsidRPr="00471CC7" w:rsidRDefault="00F13666" w:rsidP="00F13666">
      <w:pPr>
        <w:pStyle w:val="Prrafodelista"/>
        <w:tabs>
          <w:tab w:val="left" w:pos="0"/>
        </w:tabs>
        <w:spacing w:line="360" w:lineRule="auto"/>
        <w:ind w:left="0" w:right="49"/>
        <w:jc w:val="both"/>
        <w:rPr>
          <w:rFonts w:ascii="Palatino Linotype" w:hAnsi="Palatino Linotype"/>
          <w:color w:val="000000"/>
        </w:rPr>
      </w:pPr>
    </w:p>
    <w:p w14:paraId="058B9784" w14:textId="4F49AF11" w:rsidR="00A13E96" w:rsidRPr="00471CC7" w:rsidRDefault="00B57DB2"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Arial"/>
          <w:b/>
          <w:bCs/>
          <w:lang w:val="es-MX" w:eastAsia="es-MX"/>
        </w:rPr>
      </w:pPr>
      <w:r w:rsidRPr="00471CC7">
        <w:rPr>
          <w:rFonts w:ascii="Palatino Linotype" w:eastAsia="Times New Roman" w:hAnsi="Palatino Linotype" w:cs="Arial"/>
          <w:color w:val="222222"/>
          <w:lang w:val="es-MX"/>
        </w:rPr>
        <w:t>El doce</w:t>
      </w:r>
      <w:r w:rsidR="00F13666" w:rsidRPr="00471CC7">
        <w:rPr>
          <w:rFonts w:ascii="Palatino Linotype" w:eastAsia="Times New Roman" w:hAnsi="Palatino Linotype" w:cs="Arial"/>
          <w:color w:val="222222"/>
          <w:lang w:val="es-MX"/>
        </w:rPr>
        <w:t xml:space="preserve"> de octubre  de dos mil veinticuatro</w:t>
      </w:r>
      <w:r w:rsidR="00A13E96" w:rsidRPr="00471CC7">
        <w:rPr>
          <w:rFonts w:ascii="Palatino Linotype" w:eastAsia="Times New Roman" w:hAnsi="Palatino Linotype" w:cs="Arial"/>
          <w:color w:val="222222"/>
          <w:lang w:val="es-MX"/>
        </w:rPr>
        <w:t>, se amplió el término para resolver, al respecto es necesario realizar las siguientes precisiones.</w:t>
      </w:r>
    </w:p>
    <w:p w14:paraId="57405A66" w14:textId="77777777" w:rsidR="00A13E96" w:rsidRPr="00471CC7" w:rsidRDefault="00A13E96" w:rsidP="00A13E96">
      <w:pPr>
        <w:tabs>
          <w:tab w:val="left" w:pos="284"/>
        </w:tabs>
        <w:spacing w:line="360" w:lineRule="auto"/>
        <w:contextualSpacing/>
        <w:jc w:val="both"/>
        <w:rPr>
          <w:rFonts w:ascii="Palatino Linotype" w:eastAsia="Times New Roman" w:hAnsi="Palatino Linotype" w:cs="Arial"/>
          <w:b/>
          <w:bCs/>
          <w:lang w:val="es-MX" w:eastAsia="es-MX"/>
        </w:rPr>
      </w:pPr>
    </w:p>
    <w:p w14:paraId="5AD8E4C7" w14:textId="77777777" w:rsidR="00A13E96" w:rsidRPr="00471CC7" w:rsidRDefault="00A13E96" w:rsidP="00A13E96">
      <w:pPr>
        <w:tabs>
          <w:tab w:val="left" w:pos="284"/>
        </w:tabs>
        <w:spacing w:line="360" w:lineRule="auto"/>
        <w:contextualSpacing/>
        <w:jc w:val="both"/>
        <w:rPr>
          <w:rFonts w:ascii="Palatino Linotype" w:eastAsia="Times New Roman" w:hAnsi="Palatino Linotype" w:cs="Arial"/>
          <w:b/>
          <w:bCs/>
          <w:lang w:val="es-MX" w:eastAsia="es-MX"/>
        </w:rPr>
      </w:pPr>
      <w:r w:rsidRPr="00471CC7">
        <w:rPr>
          <w:rFonts w:ascii="Palatino Linotype" w:eastAsia="Times New Roman" w:hAnsi="Palatino Linotype" w:cs="Arial"/>
          <w:b/>
          <w:bCs/>
          <w:lang w:val="es-MX" w:eastAsia="es-MX"/>
        </w:rPr>
        <w:t>De la ampliación para resolver el recurso</w:t>
      </w:r>
    </w:p>
    <w:p w14:paraId="4DCD8B72"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 xml:space="preserve">Este organismo garante no pasa por alto justificar, que la dilación en la resolución del </w:t>
      </w:r>
      <w:r w:rsidRPr="00471CC7">
        <w:rPr>
          <w:rFonts w:ascii="Palatino Linotype" w:eastAsia="Times New Roman" w:hAnsi="Palatino Linotype" w:cs="Times New Roman"/>
          <w:color w:val="000000"/>
          <w:lang w:val="es-MX"/>
        </w:rPr>
        <w:t>presente</w:t>
      </w:r>
      <w:r w:rsidRPr="00471CC7">
        <w:rPr>
          <w:rFonts w:ascii="Palatino Linotype" w:eastAsia="Times New Roman" w:hAnsi="Palatino Linotype" w:cs="Times New Roman"/>
          <w:lang w:val="es-MX"/>
        </w:rPr>
        <w:t xml:space="preserv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16B767E" w14:textId="77777777" w:rsidR="00A13E96" w:rsidRPr="00471CC7" w:rsidRDefault="00A13E96" w:rsidP="00A13E96">
      <w:pPr>
        <w:spacing w:line="360" w:lineRule="auto"/>
        <w:contextualSpacing/>
        <w:jc w:val="both"/>
        <w:rPr>
          <w:rFonts w:ascii="Palatino Linotype" w:eastAsia="Times New Roman" w:hAnsi="Palatino Linotype" w:cs="Times New Roman"/>
          <w:lang w:val="es-MX"/>
        </w:rPr>
      </w:pPr>
    </w:p>
    <w:p w14:paraId="72ADB70E"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D549AE3" w14:textId="77777777" w:rsidR="00A13E96" w:rsidRPr="00471CC7" w:rsidRDefault="00A13E96" w:rsidP="00A13E96">
      <w:pPr>
        <w:spacing w:line="360" w:lineRule="auto"/>
        <w:ind w:left="720"/>
        <w:contextualSpacing/>
        <w:rPr>
          <w:rFonts w:ascii="Palatino Linotype" w:eastAsia="Times New Roman" w:hAnsi="Palatino Linotype" w:cs="Times New Roman"/>
          <w:lang w:val="es-MX"/>
        </w:rPr>
      </w:pPr>
    </w:p>
    <w:p w14:paraId="01C6A141"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24E33A" w14:textId="77777777" w:rsidR="00A13E96" w:rsidRPr="00471CC7" w:rsidRDefault="00A13E96" w:rsidP="00A13E96">
      <w:pPr>
        <w:spacing w:line="360" w:lineRule="auto"/>
        <w:ind w:left="720"/>
        <w:contextualSpacing/>
        <w:rPr>
          <w:rFonts w:ascii="Palatino Linotype" w:eastAsia="Times New Roman" w:hAnsi="Palatino Linotype" w:cs="Times New Roman"/>
          <w:lang w:val="es-MX"/>
        </w:rPr>
      </w:pPr>
    </w:p>
    <w:p w14:paraId="6E2DECC8"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2E194C9" w14:textId="77777777" w:rsidR="00A13E96" w:rsidRPr="00471CC7" w:rsidRDefault="00A13E96" w:rsidP="00A13E96">
      <w:pPr>
        <w:spacing w:line="360" w:lineRule="auto"/>
        <w:ind w:left="720"/>
        <w:contextualSpacing/>
        <w:rPr>
          <w:rFonts w:ascii="Palatino Linotype" w:eastAsia="Times New Roman" w:hAnsi="Palatino Linotype" w:cs="Times New Roman"/>
          <w:lang w:val="es-MX"/>
        </w:rPr>
      </w:pPr>
    </w:p>
    <w:p w14:paraId="5315E505"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 xml:space="preserve">Por ello, excepcionalmente, si un asunto es resuelto con posterioridad a los plazos señalados por la norma debe analizarse la razonabilidad de dicha dilación atendiendo a los siguientes criterios:   </w:t>
      </w:r>
    </w:p>
    <w:p w14:paraId="09FFD05B" w14:textId="77777777" w:rsidR="00A13E96" w:rsidRPr="00471CC7" w:rsidRDefault="00A13E96" w:rsidP="00A13E96">
      <w:pPr>
        <w:spacing w:line="360" w:lineRule="auto"/>
        <w:jc w:val="both"/>
        <w:rPr>
          <w:rFonts w:ascii="Palatino Linotype" w:eastAsia="Times New Roman" w:hAnsi="Palatino Linotype" w:cs="Times New Roman"/>
          <w:lang w:val="es-MX"/>
        </w:rPr>
      </w:pPr>
    </w:p>
    <w:p w14:paraId="35E8D6E0" w14:textId="77777777" w:rsidR="00A13E96" w:rsidRPr="00471CC7"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 xml:space="preserve">Complejidad del Asunto: La complejidad de la prueba, la pluralidad de sujetos procesales, el tiempo transcurrido, las características y contexto del recurso. </w:t>
      </w:r>
    </w:p>
    <w:p w14:paraId="40882279" w14:textId="77777777" w:rsidR="00A13E96" w:rsidRPr="00471CC7"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Actividad Procesal del interesado. Acciones u omisiones del interesado.</w:t>
      </w:r>
    </w:p>
    <w:p w14:paraId="419F404B" w14:textId="77777777" w:rsidR="00A13E96" w:rsidRPr="00471CC7"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Conducta de la Autoridad: Las Acciones u omisiones realizadas en el procedimiento. Así como si la autoridad actuó con la debida diligencia.</w:t>
      </w:r>
    </w:p>
    <w:p w14:paraId="157249E7" w14:textId="77777777" w:rsidR="00A13E96" w:rsidRPr="00471CC7" w:rsidRDefault="00A13E96" w:rsidP="00A13E96">
      <w:pPr>
        <w:spacing w:line="360" w:lineRule="auto"/>
        <w:ind w:left="851" w:hanging="284"/>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d) La afectación generada en la situación jurídica de la persona involucrada en el proceso: Violación a sus derechos humanos.</w:t>
      </w:r>
    </w:p>
    <w:p w14:paraId="5C89CF6D" w14:textId="77777777" w:rsidR="00A13E96" w:rsidRPr="00471CC7" w:rsidRDefault="00A13E96" w:rsidP="00A13E96">
      <w:pPr>
        <w:spacing w:line="360" w:lineRule="auto"/>
        <w:ind w:left="851" w:hanging="284"/>
        <w:jc w:val="both"/>
        <w:rPr>
          <w:rFonts w:ascii="Palatino Linotype" w:eastAsia="Times New Roman" w:hAnsi="Palatino Linotype" w:cs="Times New Roman"/>
          <w:lang w:val="es-MX"/>
        </w:rPr>
      </w:pPr>
    </w:p>
    <w:p w14:paraId="2DE75E64"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1CFB58" w14:textId="77777777" w:rsidR="00A13E96" w:rsidRPr="00471CC7" w:rsidRDefault="00A13E96" w:rsidP="00A13E96">
      <w:pPr>
        <w:spacing w:line="360" w:lineRule="auto"/>
        <w:contextualSpacing/>
        <w:jc w:val="both"/>
        <w:rPr>
          <w:rFonts w:ascii="Palatino Linotype" w:eastAsia="Times New Roman" w:hAnsi="Palatino Linotype" w:cs="Times New Roman"/>
          <w:lang w:val="es-MX"/>
        </w:rPr>
      </w:pPr>
    </w:p>
    <w:p w14:paraId="12E330B8"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b/>
          <w:lang w:val="es-MX"/>
        </w:rPr>
      </w:pPr>
      <w:r w:rsidRPr="00471CC7">
        <w:rPr>
          <w:rFonts w:ascii="Palatino Linotype" w:eastAsia="Times New Roman" w:hAnsi="Palatino Linotype" w:cs="Times New Roman"/>
          <w:lang w:val="es-MX"/>
        </w:rPr>
        <w:t>Argumento que encuentra sustento en la jurisprudencia P</w:t>
      </w:r>
      <w:proofErr w:type="gramStart"/>
      <w:r w:rsidRPr="00471CC7">
        <w:rPr>
          <w:rFonts w:ascii="Palatino Linotype" w:eastAsia="Times New Roman" w:hAnsi="Palatino Linotype" w:cs="Times New Roman"/>
          <w:lang w:val="es-MX"/>
        </w:rPr>
        <w:t>./</w:t>
      </w:r>
      <w:proofErr w:type="gramEnd"/>
      <w:r w:rsidRPr="00471CC7">
        <w:rPr>
          <w:rFonts w:ascii="Palatino Linotype" w:eastAsia="Times New Roman" w:hAnsi="Palatino Linotype" w:cs="Times New Roman"/>
          <w:lang w:val="es-MX"/>
        </w:rPr>
        <w:t xml:space="preserve">J. 32/92 emitida por el Pleno de la Suprema Corte de Justicia de la Nación de rubro </w:t>
      </w:r>
      <w:r w:rsidRPr="00471CC7">
        <w:rPr>
          <w:rFonts w:ascii="Palatino Linotype" w:eastAsia="Times New Roman" w:hAnsi="Palatino Linotype" w:cs="Times New Roman"/>
          <w:i/>
          <w:lang w:val="es-MX"/>
        </w:rPr>
        <w:t xml:space="preserve">“TÉRMINOS PROCESALES. PARA DETERMINAR SI UN FUNCIONARIO JUDICIAL ACTUÓ </w:t>
      </w:r>
      <w:r w:rsidRPr="00471CC7">
        <w:rPr>
          <w:rFonts w:ascii="Palatino Linotype" w:eastAsia="Times New Roman" w:hAnsi="Palatino Linotype" w:cs="Times New Roman"/>
          <w:lang w:val="es-MX"/>
        </w:rPr>
        <w:t>INDEBIDAMENTE</w:t>
      </w:r>
      <w:r w:rsidRPr="00471CC7">
        <w:rPr>
          <w:rFonts w:ascii="Palatino Linotype" w:eastAsia="Times New Roman" w:hAnsi="Palatino Linotype" w:cs="Times New Roman"/>
          <w:i/>
          <w:lang w:val="es-MX"/>
        </w:rPr>
        <w:t xml:space="preserve"> POR NO RESPETARLOS SE DEBE ATENDER AL PRESUPUESTO QUE CONSIDERÓ EL LEGISLADOR AL FIJARLOS Y LAS CARACTERÍSTICAS DEL CASO.”</w:t>
      </w:r>
      <w:r w:rsidRPr="00471CC7">
        <w:rPr>
          <w:rFonts w:ascii="Palatino Linotype" w:eastAsia="Times New Roman" w:hAnsi="Palatino Linotype" w:cs="Times New Roman"/>
          <w:lang w:val="es-MX"/>
        </w:rPr>
        <w:t>, visible en la Gaceta del Seminario Judicial de la Federación con el registro digital 205635.</w:t>
      </w:r>
    </w:p>
    <w:p w14:paraId="30D0BCD7" w14:textId="77777777" w:rsidR="00A13E96" w:rsidRPr="00471CC7" w:rsidRDefault="00A13E96" w:rsidP="00A13E96">
      <w:pPr>
        <w:spacing w:line="360" w:lineRule="auto"/>
        <w:jc w:val="both"/>
        <w:rPr>
          <w:rFonts w:ascii="Palatino Linotype" w:eastAsia="Times New Roman" w:hAnsi="Palatino Linotype" w:cs="Times New Roman"/>
          <w:lang w:val="es-MX"/>
        </w:rPr>
      </w:pPr>
    </w:p>
    <w:p w14:paraId="52E94E35"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6A39BE" w14:textId="77777777" w:rsidR="00A13E96" w:rsidRPr="00471CC7" w:rsidRDefault="00A13E96" w:rsidP="00A13E96">
      <w:pPr>
        <w:ind w:left="720"/>
        <w:contextualSpacing/>
        <w:rPr>
          <w:rFonts w:ascii="Palatino Linotype" w:eastAsia="Times New Roman" w:hAnsi="Palatino Linotype" w:cs="Times New Roman"/>
          <w:lang w:val="es-MX"/>
        </w:rPr>
      </w:pPr>
    </w:p>
    <w:p w14:paraId="15361CD8"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t>Por ello, este organismo garante comprometido con la tutela de los derechos humanos confiados, señala que este exceso del plazo legal para resolver el presente asunto, resulta de carácter excepcional.</w:t>
      </w:r>
    </w:p>
    <w:p w14:paraId="57FD56BF" w14:textId="77777777" w:rsidR="00A13E96" w:rsidRPr="00471CC7" w:rsidRDefault="00A13E96" w:rsidP="00A13E96">
      <w:pPr>
        <w:spacing w:line="360" w:lineRule="auto"/>
        <w:jc w:val="both"/>
        <w:rPr>
          <w:rFonts w:ascii="Palatino Linotype" w:eastAsia="Times New Roman" w:hAnsi="Palatino Linotype" w:cs="Times New Roman"/>
          <w:lang w:val="es-MX"/>
        </w:rPr>
      </w:pPr>
    </w:p>
    <w:p w14:paraId="2CF5B3C8" w14:textId="77777777" w:rsidR="00A13E96" w:rsidRPr="00471CC7"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471CC7">
        <w:rPr>
          <w:rFonts w:ascii="Palatino Linotype" w:eastAsia="Times New Roman" w:hAnsi="Palatino Linotype" w:cs="Times New Roman"/>
          <w:lang w:val="es-MX"/>
        </w:rPr>
        <w:lastRenderedPageBreak/>
        <w:t>Al respecto, también son de considerar los criterios sostenidos por el Cuarto Tribunal Colegiado en Materia Administrativa del Primer Circuito, cuyos rubros y datos de identificación son los siguientes:</w:t>
      </w:r>
    </w:p>
    <w:p w14:paraId="68FEC3B0" w14:textId="77777777" w:rsidR="00A13E96" w:rsidRPr="00471CC7" w:rsidRDefault="00A13E96" w:rsidP="00A13E96">
      <w:pPr>
        <w:spacing w:line="360" w:lineRule="auto"/>
        <w:jc w:val="both"/>
        <w:rPr>
          <w:rFonts w:ascii="Palatino Linotype" w:eastAsia="Times New Roman" w:hAnsi="Palatino Linotype" w:cs="Times New Roman"/>
          <w:lang w:val="es-MX"/>
        </w:rPr>
      </w:pPr>
    </w:p>
    <w:p w14:paraId="10A63472" w14:textId="77777777" w:rsidR="00A13E96" w:rsidRPr="00471CC7" w:rsidRDefault="00A13E96" w:rsidP="00612203">
      <w:pPr>
        <w:spacing w:line="360" w:lineRule="auto"/>
        <w:ind w:left="851" w:right="900"/>
        <w:jc w:val="both"/>
        <w:rPr>
          <w:rFonts w:ascii="Palatino Linotype" w:eastAsia="Times New Roman" w:hAnsi="Palatino Linotype" w:cs="Times New Roman"/>
          <w:sz w:val="22"/>
          <w:szCs w:val="22"/>
          <w:lang w:val="es-MX"/>
        </w:rPr>
      </w:pPr>
      <w:r w:rsidRPr="00471CC7">
        <w:rPr>
          <w:rFonts w:ascii="Palatino Linotype" w:eastAsia="Times New Roman" w:hAnsi="Palatino Linotype" w:cs="Times New Roman"/>
          <w:sz w:val="22"/>
          <w:szCs w:val="22"/>
          <w:lang w:val="es-MX"/>
        </w:rPr>
        <w:t xml:space="preserve"> </w:t>
      </w:r>
      <w:r w:rsidRPr="00471CC7">
        <w:rPr>
          <w:rFonts w:ascii="Palatino Linotype" w:eastAsia="Times New Roman" w:hAnsi="Palatino Linotype" w:cs="Times New Roman"/>
          <w:i/>
          <w:sz w:val="22"/>
          <w:szCs w:val="22"/>
          <w:lang w:val="es-MX"/>
        </w:rPr>
        <w:t>“PLAZO RAZONABLE PARA RESOLVER. DIMENSIÓN Y EFECTOS DE ESTE CONCEPTO CUANDO SE ADUCE EXCESIVA CARGA DE TRABAJO.”</w:t>
      </w:r>
      <w:r w:rsidRPr="00471CC7">
        <w:rPr>
          <w:rFonts w:ascii="Palatino Linotype" w:eastAsia="Times New Roman" w:hAnsi="Palatino Linotype" w:cs="Times New Roman"/>
          <w:sz w:val="22"/>
          <w:szCs w:val="22"/>
          <w:lang w:val="es-MX"/>
        </w:rPr>
        <w:t xml:space="preserve"> consultable en el Seminario Judicial de la Federación y su gaceta, con el registro digital 2002351.</w:t>
      </w:r>
    </w:p>
    <w:p w14:paraId="5336B668" w14:textId="77777777" w:rsidR="00A13E96" w:rsidRPr="00471CC7" w:rsidRDefault="00A13E96" w:rsidP="00612203">
      <w:pPr>
        <w:spacing w:line="360" w:lineRule="auto"/>
        <w:ind w:left="851" w:right="900"/>
        <w:jc w:val="both"/>
        <w:rPr>
          <w:rFonts w:ascii="Palatino Linotype" w:eastAsia="Times New Roman" w:hAnsi="Palatino Linotype" w:cs="Times New Roman"/>
          <w:b/>
          <w:sz w:val="22"/>
          <w:szCs w:val="22"/>
          <w:lang w:val="es-MX"/>
        </w:rPr>
      </w:pPr>
    </w:p>
    <w:p w14:paraId="75008813" w14:textId="77777777" w:rsidR="00A13E96" w:rsidRPr="00471CC7" w:rsidRDefault="00A13E96" w:rsidP="00612203">
      <w:pPr>
        <w:spacing w:line="360" w:lineRule="auto"/>
        <w:ind w:left="851" w:right="900"/>
        <w:jc w:val="both"/>
        <w:rPr>
          <w:rFonts w:ascii="Palatino Linotype" w:eastAsia="Times New Roman" w:hAnsi="Palatino Linotype" w:cs="Times New Roman"/>
          <w:sz w:val="22"/>
          <w:szCs w:val="22"/>
          <w:lang w:val="es-MX"/>
        </w:rPr>
      </w:pPr>
      <w:r w:rsidRPr="00471CC7">
        <w:rPr>
          <w:rFonts w:ascii="Palatino Linotype" w:eastAsia="Times New Roman" w:hAnsi="Palatino Linotype" w:cs="Times New Roman"/>
          <w:i/>
          <w:sz w:val="22"/>
          <w:szCs w:val="22"/>
          <w:lang w:val="es-MX"/>
        </w:rPr>
        <w:t>“PLAZO RAZONABLE PARA RESOLVER. CONCEPTO Y ELEMENTOS QUE LO INTEGRAN A LA LUZ DEL DERECHO INTERNACIONAL DE LOS DERECHOS HUMANOS.”</w:t>
      </w:r>
      <w:r w:rsidRPr="00471CC7">
        <w:rPr>
          <w:rFonts w:ascii="Palatino Linotype" w:eastAsia="Times New Roman" w:hAnsi="Palatino Linotype" w:cs="Times New Roman"/>
          <w:sz w:val="22"/>
          <w:szCs w:val="22"/>
          <w:lang w:val="es-MX"/>
        </w:rPr>
        <w:t>, visible en el Seminario Judicial de la Federación y su gaceta, con el registro digital 2002350.”</w:t>
      </w:r>
    </w:p>
    <w:p w14:paraId="62CEF483" w14:textId="77777777" w:rsidR="00A13E96" w:rsidRPr="00471CC7" w:rsidRDefault="00A13E96" w:rsidP="00A13E96">
      <w:pPr>
        <w:spacing w:line="360" w:lineRule="auto"/>
        <w:jc w:val="both"/>
        <w:rPr>
          <w:rFonts w:ascii="Palatino Linotype" w:hAnsi="Palatino Linotype"/>
          <w:color w:val="000000"/>
          <w:sz w:val="22"/>
          <w:szCs w:val="22"/>
        </w:rPr>
      </w:pPr>
    </w:p>
    <w:p w14:paraId="730EA835" w14:textId="77777777" w:rsidR="00942616" w:rsidRPr="00471CC7" w:rsidRDefault="00942616" w:rsidP="00586CF4">
      <w:pPr>
        <w:spacing w:line="360" w:lineRule="auto"/>
        <w:rPr>
          <w:rFonts w:ascii="Palatino Linotype" w:hAnsi="Palatino Linotype"/>
          <w:sz w:val="22"/>
          <w:szCs w:val="22"/>
        </w:rPr>
      </w:pPr>
    </w:p>
    <w:p w14:paraId="0A60B96A" w14:textId="1DD6D4FE" w:rsidR="00942616" w:rsidRPr="00471CC7" w:rsidRDefault="00942616" w:rsidP="00A13E96">
      <w:pPr>
        <w:pStyle w:val="Prrafodelista"/>
        <w:numPr>
          <w:ilvl w:val="0"/>
          <w:numId w:val="1"/>
        </w:numPr>
        <w:tabs>
          <w:tab w:val="left" w:pos="0"/>
        </w:tabs>
        <w:spacing w:line="360" w:lineRule="auto"/>
        <w:ind w:left="0" w:right="49" w:firstLine="0"/>
        <w:jc w:val="both"/>
        <w:rPr>
          <w:rFonts w:ascii="Palatino Linotype" w:hAnsi="Palatino Linotype"/>
          <w:b/>
          <w:color w:val="000000" w:themeColor="text1"/>
        </w:rPr>
      </w:pPr>
      <w:r w:rsidRPr="00471CC7">
        <w:rPr>
          <w:rFonts w:ascii="Palatino Linotype" w:hAnsi="Palatino Linotype"/>
        </w:rPr>
        <w:t xml:space="preserve">Seguidamente, mediante </w:t>
      </w:r>
      <w:r w:rsidRPr="00471CC7">
        <w:rPr>
          <w:rFonts w:ascii="Palatino Linotype" w:hAnsi="Palatino Linotype"/>
          <w:color w:val="000000"/>
        </w:rPr>
        <w:t>acuerdo</w:t>
      </w:r>
      <w:r w:rsidRPr="00471CC7">
        <w:rPr>
          <w:rFonts w:ascii="Palatino Linotype" w:hAnsi="Palatino Linotype"/>
        </w:rPr>
        <w:t xml:space="preserve"> de fecha </w:t>
      </w:r>
      <w:r w:rsidR="00B57DB2" w:rsidRPr="00471CC7">
        <w:rPr>
          <w:rFonts w:ascii="Palatino Linotype" w:hAnsi="Palatino Linotype"/>
        </w:rPr>
        <w:t>dieciocho de diciembre</w:t>
      </w:r>
      <w:r w:rsidR="002B540C" w:rsidRPr="00471CC7">
        <w:rPr>
          <w:rFonts w:ascii="Palatino Linotype" w:hAnsi="Palatino Linotype"/>
        </w:rPr>
        <w:t xml:space="preserve"> </w:t>
      </w:r>
      <w:r w:rsidR="00923E55" w:rsidRPr="00471CC7">
        <w:rPr>
          <w:rFonts w:ascii="Palatino Linotype" w:hAnsi="Palatino Linotype"/>
        </w:rPr>
        <w:t>de dos mil veinticuatro se decretó</w:t>
      </w:r>
      <w:r w:rsidRPr="00471CC7">
        <w:rPr>
          <w:rFonts w:ascii="Palatino Linotype" w:hAnsi="Palatino Linotype"/>
        </w:rPr>
        <w:t xml:space="preserve"> el cierre de instrucción, </w:t>
      </w:r>
      <w:r w:rsidRPr="00471CC7">
        <w:rPr>
          <w:rFonts w:ascii="Palatino Linotype" w:hAnsi="Palatino Linotype" w:cs="Arial"/>
        </w:rPr>
        <w:t>por lo que no ha</w:t>
      </w:r>
      <w:bookmarkStart w:id="133" w:name="_Toc491791302"/>
      <w:bookmarkStart w:id="134" w:name="_Toc83128578"/>
      <w:r w:rsidRPr="00471CC7">
        <w:rPr>
          <w:rFonts w:ascii="Palatino Linotype" w:hAnsi="Palatino Linotype" w:cs="Arial"/>
        </w:rPr>
        <w:t>biendo más que hacer constar, y</w:t>
      </w:r>
      <w:r w:rsidR="00A13E96" w:rsidRPr="00471CC7">
        <w:rPr>
          <w:rFonts w:ascii="Palatino Linotype" w:hAnsi="Palatino Linotype" w:cs="Arial"/>
        </w:rPr>
        <w:t>----------</w:t>
      </w:r>
      <w:r w:rsidR="00612203" w:rsidRPr="00471CC7">
        <w:rPr>
          <w:rFonts w:ascii="Palatino Linotype" w:hAnsi="Palatino Linotype" w:cs="Arial"/>
        </w:rPr>
        <w:t>-------------------------------------------------------------------------------</w:t>
      </w:r>
    </w:p>
    <w:p w14:paraId="5A5E011F" w14:textId="77777777" w:rsidR="007C50BE" w:rsidRPr="00471CC7" w:rsidRDefault="007C50BE" w:rsidP="00612203">
      <w:pPr>
        <w:pStyle w:val="Prrafodelista"/>
        <w:spacing w:line="360" w:lineRule="auto"/>
        <w:ind w:left="0"/>
        <w:rPr>
          <w:rFonts w:ascii="Palatino Linotype" w:hAnsi="Palatino Linotype"/>
          <w:b/>
          <w:color w:val="000000" w:themeColor="text1"/>
          <w:sz w:val="22"/>
          <w:szCs w:val="22"/>
        </w:rPr>
      </w:pPr>
    </w:p>
    <w:p w14:paraId="3BB5D241" w14:textId="733BDB6E" w:rsidR="00942616" w:rsidRPr="00471CC7" w:rsidRDefault="00942616" w:rsidP="00942616">
      <w:pPr>
        <w:pStyle w:val="Prrafodelista"/>
        <w:spacing w:line="360" w:lineRule="auto"/>
        <w:ind w:left="0"/>
        <w:jc w:val="center"/>
        <w:rPr>
          <w:rFonts w:ascii="Palatino Linotype" w:hAnsi="Palatino Linotype"/>
          <w:b/>
          <w:color w:val="000000" w:themeColor="text1"/>
          <w:sz w:val="22"/>
          <w:szCs w:val="22"/>
        </w:rPr>
      </w:pPr>
      <w:r w:rsidRPr="00471CC7">
        <w:rPr>
          <w:rFonts w:ascii="Palatino Linotype" w:hAnsi="Palatino Linotype"/>
          <w:b/>
          <w:color w:val="000000" w:themeColor="text1"/>
          <w:sz w:val="22"/>
          <w:szCs w:val="22"/>
        </w:rPr>
        <w:t>CONSIDERANDO</w:t>
      </w:r>
      <w:bookmarkEnd w:id="133"/>
      <w:bookmarkEnd w:id="134"/>
    </w:p>
    <w:p w14:paraId="494FCAAD" w14:textId="77777777" w:rsidR="00942616" w:rsidRPr="00471CC7" w:rsidRDefault="00942616" w:rsidP="00942616">
      <w:pPr>
        <w:pStyle w:val="Prrafodelista"/>
        <w:spacing w:line="360" w:lineRule="auto"/>
        <w:ind w:left="0"/>
        <w:jc w:val="center"/>
        <w:rPr>
          <w:rFonts w:ascii="Palatino Linotype" w:hAnsi="Palatino Linotype"/>
          <w:b/>
          <w:color w:val="000000" w:themeColor="text1"/>
          <w:sz w:val="22"/>
          <w:szCs w:val="22"/>
        </w:rPr>
      </w:pPr>
    </w:p>
    <w:p w14:paraId="151F1821" w14:textId="77777777" w:rsidR="00942616" w:rsidRPr="00471CC7"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471CC7">
        <w:rPr>
          <w:rFonts w:ascii="Palatino Linotype" w:hAnsi="Palatino Linotype"/>
          <w:b/>
          <w:color w:val="auto"/>
          <w:sz w:val="24"/>
          <w:szCs w:val="24"/>
        </w:rPr>
        <w:t>PRIMERO. De la competencia</w:t>
      </w:r>
      <w:bookmarkEnd w:id="135"/>
      <w:bookmarkEnd w:id="136"/>
    </w:p>
    <w:p w14:paraId="64ED7630" w14:textId="77777777" w:rsidR="00942616" w:rsidRPr="00471CC7" w:rsidRDefault="00942616" w:rsidP="00942616">
      <w:pPr>
        <w:spacing w:line="360" w:lineRule="auto"/>
        <w:rPr>
          <w:rFonts w:ascii="Palatino Linotype" w:hAnsi="Palatino Linotype"/>
          <w:lang w:val="es-MX" w:eastAsia="en-US"/>
        </w:rPr>
      </w:pPr>
    </w:p>
    <w:p w14:paraId="04DC053B" w14:textId="4E5C4E15" w:rsidR="00942616" w:rsidRPr="00471CC7"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471CC7">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w:t>
      </w:r>
      <w:r w:rsidRPr="00471CC7">
        <w:rPr>
          <w:rFonts w:ascii="Palatino Linotype" w:hAnsi="Palatino Linotype"/>
          <w:color w:val="000000" w:themeColor="text1"/>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F13666" w:rsidRPr="00471CC7">
        <w:rPr>
          <w:rFonts w:ascii="Palatino Linotype" w:hAnsi="Palatino Linotype"/>
          <w:color w:val="000000" w:themeColor="text1"/>
        </w:rPr>
        <w:t>pios; y 7, 9 fracciones I y XXIII</w:t>
      </w:r>
      <w:r w:rsidRPr="00471CC7">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471CC7"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471CC7"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471CC7">
        <w:rPr>
          <w:rFonts w:ascii="Palatino Linotype" w:hAnsi="Palatino Linotype"/>
          <w:b/>
          <w:color w:val="auto"/>
          <w:sz w:val="24"/>
          <w:szCs w:val="24"/>
        </w:rPr>
        <w:t>SEGUNDO. De la oportunidad y procedencia.</w:t>
      </w:r>
      <w:bookmarkEnd w:id="137"/>
      <w:bookmarkEnd w:id="138"/>
    </w:p>
    <w:p w14:paraId="246E1D9F" w14:textId="77777777" w:rsidR="00942616" w:rsidRPr="00471CC7" w:rsidRDefault="00942616" w:rsidP="00942616">
      <w:pPr>
        <w:spacing w:line="360" w:lineRule="auto"/>
        <w:rPr>
          <w:rFonts w:ascii="Palatino Linotype" w:hAnsi="Palatino Linotype"/>
          <w:lang w:val="es-MX" w:eastAsia="en-US"/>
        </w:rPr>
      </w:pPr>
    </w:p>
    <w:p w14:paraId="2F731F4D" w14:textId="5C7258C0" w:rsidR="00942616" w:rsidRPr="00471CC7" w:rsidRDefault="00942616" w:rsidP="00942616">
      <w:pPr>
        <w:pStyle w:val="Prrafodelista"/>
        <w:numPr>
          <w:ilvl w:val="0"/>
          <w:numId w:val="1"/>
        </w:numPr>
        <w:spacing w:line="360" w:lineRule="auto"/>
        <w:ind w:left="0" w:firstLine="0"/>
        <w:jc w:val="both"/>
        <w:rPr>
          <w:rFonts w:ascii="Palatino Linotype" w:hAnsi="Palatino Linotype"/>
        </w:rPr>
      </w:pPr>
      <w:r w:rsidRPr="00471CC7">
        <w:rPr>
          <w:rFonts w:ascii="Palatino Linotype" w:eastAsia="Calibri" w:hAnsi="Palatino Linotype" w:cs="Arial"/>
        </w:rPr>
        <w:t xml:space="preserve">El medio de impugnación fue presentado a través del </w:t>
      </w:r>
      <w:r w:rsidRPr="00471CC7">
        <w:rPr>
          <w:rFonts w:ascii="Palatino Linotype" w:eastAsia="Calibri" w:hAnsi="Palatino Linotype" w:cs="Arial"/>
          <w:b/>
        </w:rPr>
        <w:t>SAIMEX,</w:t>
      </w:r>
      <w:r w:rsidRPr="00471CC7">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471CC7">
        <w:rPr>
          <w:rFonts w:ascii="Palatino Linotype" w:eastAsia="Calibri" w:hAnsi="Palatino Linotype" w:cs="Arial"/>
          <w:b/>
        </w:rPr>
        <w:t>SUJETO OBLIGADO</w:t>
      </w:r>
      <w:r w:rsidRPr="00471CC7">
        <w:rPr>
          <w:rFonts w:ascii="Palatino Linotype" w:eastAsia="Calibri" w:hAnsi="Palatino Linotype" w:cs="Arial"/>
        </w:rPr>
        <w:t xml:space="preserve"> entregó su respuesta el </w:t>
      </w:r>
      <w:r w:rsidR="00B57DB2" w:rsidRPr="00471CC7">
        <w:rPr>
          <w:rFonts w:ascii="Palatino Linotype" w:eastAsia="Calibri" w:hAnsi="Palatino Linotype" w:cs="Arial"/>
        </w:rPr>
        <w:t>diez de octubre</w:t>
      </w:r>
      <w:r w:rsidR="00586CF4" w:rsidRPr="00471CC7">
        <w:rPr>
          <w:rFonts w:ascii="Palatino Linotype" w:eastAsia="Calibri" w:hAnsi="Palatino Linotype" w:cs="Arial"/>
        </w:rPr>
        <w:t xml:space="preserve"> de dos mil veinticuatro</w:t>
      </w:r>
      <w:r w:rsidRPr="00471CC7">
        <w:rPr>
          <w:rFonts w:ascii="Palatino Linotype" w:eastAsia="Calibri" w:hAnsi="Palatino Linotype" w:cs="Arial"/>
        </w:rPr>
        <w:t xml:space="preserve">, </w:t>
      </w:r>
      <w:r w:rsidRPr="00471CC7">
        <w:rPr>
          <w:rFonts w:ascii="Palatino Linotype" w:hAnsi="Palatino Linotype" w:cs="Arial"/>
        </w:rPr>
        <w:t xml:space="preserve">de tal forma que el plazo para interponer el recurso de revisión transcurrió del día </w:t>
      </w:r>
      <w:r w:rsidR="00B57DB2" w:rsidRPr="00471CC7">
        <w:rPr>
          <w:rFonts w:ascii="Palatino Linotype" w:hAnsi="Palatino Linotype" w:cs="Arial"/>
        </w:rPr>
        <w:t>once de octubre  al treinta y uno de octubre</w:t>
      </w:r>
      <w:r w:rsidR="00586CF4" w:rsidRPr="00471CC7">
        <w:rPr>
          <w:rFonts w:ascii="Palatino Linotype" w:hAnsi="Palatino Linotype" w:cs="Arial"/>
        </w:rPr>
        <w:t xml:space="preserve"> de dos mil veinticuatro</w:t>
      </w:r>
      <w:r w:rsidRPr="00471CC7">
        <w:rPr>
          <w:rFonts w:ascii="Palatino Linotype" w:hAnsi="Palatino Linotype" w:cs="Arial"/>
        </w:rPr>
        <w:t xml:space="preserve">; en consecuencia, el ahora </w:t>
      </w:r>
      <w:r w:rsidRPr="00471CC7">
        <w:rPr>
          <w:rFonts w:ascii="Palatino Linotype" w:hAnsi="Palatino Linotype" w:cs="Arial"/>
          <w:b/>
        </w:rPr>
        <w:t>RECURRENTE</w:t>
      </w:r>
      <w:r w:rsidRPr="00471CC7">
        <w:rPr>
          <w:rFonts w:ascii="Palatino Linotype" w:hAnsi="Palatino Linotype" w:cs="Arial"/>
        </w:rPr>
        <w:t xml:space="preserve"> presentó su inconformidad el día </w:t>
      </w:r>
      <w:r w:rsidR="00B57DB2" w:rsidRPr="00471CC7">
        <w:rPr>
          <w:rFonts w:ascii="Palatino Linotype" w:hAnsi="Palatino Linotype" w:cs="Arial"/>
        </w:rPr>
        <w:t>veintiuno de octubre</w:t>
      </w:r>
      <w:r w:rsidR="00586CF4" w:rsidRPr="00471CC7">
        <w:rPr>
          <w:rFonts w:ascii="Palatino Linotype" w:hAnsi="Palatino Linotype" w:cs="Arial"/>
        </w:rPr>
        <w:t xml:space="preserve"> de dos mil veinticuatro</w:t>
      </w:r>
      <w:r w:rsidRPr="00471CC7">
        <w:rPr>
          <w:rFonts w:ascii="Palatino Linotype" w:hAnsi="Palatino Linotype" w:cs="Arial"/>
        </w:rPr>
        <w:t>; por lo que se estima que la inconformidad se presentó dentro del lapso legalmente establecido para tal efecto.</w:t>
      </w:r>
    </w:p>
    <w:p w14:paraId="2934FBED" w14:textId="77777777" w:rsidR="00942616" w:rsidRPr="00471CC7" w:rsidRDefault="00942616" w:rsidP="00942616">
      <w:pPr>
        <w:rPr>
          <w:rFonts w:ascii="Palatino Linotype" w:eastAsia="Calibri" w:hAnsi="Palatino Linotype" w:cs="Arial"/>
        </w:rPr>
      </w:pPr>
    </w:p>
    <w:p w14:paraId="70B1788E" w14:textId="77777777" w:rsidR="00942616" w:rsidRPr="00471CC7"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471CC7">
        <w:rPr>
          <w:rFonts w:ascii="Palatino Linotype" w:eastAsia="Calibri" w:hAnsi="Palatino Linotype" w:cs="Arial"/>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471CC7">
        <w:rPr>
          <w:rFonts w:ascii="Palatino Linotype" w:eastAsia="Calibri" w:hAnsi="Palatino Linotype" w:cs="Arial"/>
        </w:rPr>
        <w:lastRenderedPageBreak/>
        <w:t>Personales del Estado de México y Municipios, conozca y resuelva el presente recurso.</w:t>
      </w:r>
    </w:p>
    <w:p w14:paraId="636AC809" w14:textId="77777777" w:rsidR="00942616" w:rsidRPr="00471CC7" w:rsidRDefault="00942616" w:rsidP="00942616">
      <w:pPr>
        <w:pStyle w:val="Prrafodelista"/>
        <w:spacing w:line="360" w:lineRule="auto"/>
        <w:ind w:left="0"/>
        <w:rPr>
          <w:rFonts w:ascii="Palatino Linotype" w:eastAsia="Calibri" w:hAnsi="Palatino Linotype" w:cs="Arial"/>
          <w:sz w:val="22"/>
          <w:szCs w:val="22"/>
        </w:rPr>
      </w:pPr>
    </w:p>
    <w:p w14:paraId="1288E334" w14:textId="77777777" w:rsidR="00942616" w:rsidRPr="00471CC7" w:rsidRDefault="00942616" w:rsidP="00942616">
      <w:pPr>
        <w:pStyle w:val="Ttulo1"/>
        <w:spacing w:before="0" w:line="360" w:lineRule="auto"/>
        <w:rPr>
          <w:rFonts w:ascii="Palatino Linotype" w:hAnsi="Palatino Linotype"/>
          <w:b/>
          <w:color w:val="000000" w:themeColor="text1"/>
          <w:sz w:val="22"/>
          <w:szCs w:val="22"/>
        </w:rPr>
      </w:pPr>
      <w:bookmarkStart w:id="139" w:name="_Toc66998086"/>
      <w:bookmarkStart w:id="140" w:name="_Toc70526130"/>
      <w:r w:rsidRPr="00471CC7">
        <w:rPr>
          <w:rFonts w:ascii="Palatino Linotype" w:hAnsi="Palatino Linotype"/>
          <w:b/>
          <w:color w:val="auto"/>
          <w:sz w:val="22"/>
          <w:szCs w:val="22"/>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471CC7">
        <w:rPr>
          <w:rFonts w:ascii="Palatino Linotype" w:hAnsi="Palatino Linotype"/>
          <w:b/>
          <w:color w:val="000000" w:themeColor="text1"/>
          <w:sz w:val="22"/>
          <w:szCs w:val="22"/>
        </w:rPr>
        <w:t xml:space="preserve">Del planteamiento de la </w:t>
      </w:r>
      <w:r w:rsidRPr="00471CC7">
        <w:rPr>
          <w:rFonts w:ascii="Palatino Linotype" w:hAnsi="Palatino Linotype"/>
          <w:b/>
          <w:i/>
          <w:color w:val="000000" w:themeColor="text1"/>
          <w:sz w:val="22"/>
          <w:szCs w:val="22"/>
        </w:rPr>
        <w:t>Litis</w:t>
      </w:r>
      <w:r w:rsidRPr="00471CC7">
        <w:rPr>
          <w:rFonts w:ascii="Palatino Linotype" w:hAnsi="Palatino Linotype"/>
          <w:b/>
          <w:color w:val="000000" w:themeColor="text1"/>
          <w:sz w:val="22"/>
          <w:szCs w:val="22"/>
        </w:rPr>
        <w:t>.</w:t>
      </w:r>
      <w:bookmarkEnd w:id="141"/>
      <w:bookmarkEnd w:id="142"/>
      <w:bookmarkEnd w:id="143"/>
      <w:bookmarkEnd w:id="144"/>
      <w:bookmarkEnd w:id="145"/>
    </w:p>
    <w:p w14:paraId="288104E1" w14:textId="77777777" w:rsidR="00942616" w:rsidRPr="00471CC7" w:rsidRDefault="00942616" w:rsidP="00942616">
      <w:pPr>
        <w:spacing w:line="360" w:lineRule="auto"/>
        <w:rPr>
          <w:rFonts w:ascii="Palatino Linotype" w:hAnsi="Palatino Linotype"/>
          <w:sz w:val="22"/>
          <w:szCs w:val="22"/>
          <w:lang w:val="es-MX" w:eastAsia="en-US"/>
        </w:rPr>
      </w:pPr>
    </w:p>
    <w:p w14:paraId="78A4EE0C" w14:textId="77777777" w:rsidR="00942616" w:rsidRPr="00471CC7" w:rsidRDefault="00942616" w:rsidP="00942616">
      <w:pPr>
        <w:pStyle w:val="Prrafodelista"/>
        <w:numPr>
          <w:ilvl w:val="0"/>
          <w:numId w:val="1"/>
        </w:numPr>
        <w:spacing w:line="360" w:lineRule="auto"/>
        <w:ind w:left="0" w:firstLine="0"/>
        <w:jc w:val="both"/>
        <w:rPr>
          <w:rFonts w:ascii="Palatino Linotype" w:hAnsi="Palatino Linotype" w:cs="Arial"/>
        </w:rPr>
      </w:pPr>
      <w:r w:rsidRPr="00471CC7">
        <w:rPr>
          <w:rFonts w:ascii="Palatino Linotype" w:hAnsi="Palatino Linotype" w:cs="Arial"/>
        </w:rPr>
        <w:t xml:space="preserve">Se </w:t>
      </w:r>
      <w:r w:rsidRPr="00471CC7">
        <w:rPr>
          <w:rFonts w:ascii="Palatino Linotype" w:eastAsia="Calibri" w:hAnsi="Palatino Linotype" w:cs="Arial"/>
        </w:rPr>
        <w:t>solicitó</w:t>
      </w:r>
      <w:r w:rsidRPr="00471CC7">
        <w:rPr>
          <w:rFonts w:ascii="Palatino Linotype" w:hAnsi="Palatino Linotype" w:cs="Arial"/>
        </w:rPr>
        <w:t xml:space="preserve"> tener acceso, a la información que a continuación se desagrega:</w:t>
      </w:r>
    </w:p>
    <w:p w14:paraId="05FC8B9C" w14:textId="77777777" w:rsidR="00CE3D35" w:rsidRPr="00471CC7" w:rsidRDefault="00CE3D35" w:rsidP="00CE3D35">
      <w:pPr>
        <w:spacing w:line="360" w:lineRule="auto"/>
        <w:jc w:val="both"/>
        <w:rPr>
          <w:rFonts w:ascii="Palatino Linotype" w:hAnsi="Palatino Linotype" w:cs="Arial"/>
        </w:rPr>
      </w:pPr>
    </w:p>
    <w:p w14:paraId="0234F912" w14:textId="77777777" w:rsidR="00B57DB2"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1.- ¿Se cuenta con un comité de adquisiciones y servicios? </w:t>
      </w:r>
    </w:p>
    <w:p w14:paraId="35B74931" w14:textId="77777777" w:rsidR="00B57DB2"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2.-  ¿Quiénes lo integran? Describir nombres, cargos públicos y la función que desempeñan los integrantes dentro del comité.</w:t>
      </w:r>
    </w:p>
    <w:p w14:paraId="23BAFD2A" w14:textId="77777777" w:rsidR="00B57DB2" w:rsidRPr="00471CC7" w:rsidRDefault="00B57DB2" w:rsidP="00B57DB2">
      <w:pPr>
        <w:spacing w:line="360" w:lineRule="auto"/>
        <w:ind w:left="851"/>
        <w:jc w:val="both"/>
        <w:rPr>
          <w:rFonts w:ascii="Palatino Linotype" w:hAnsi="Palatino Linotype"/>
          <w:sz w:val="22"/>
          <w:szCs w:val="22"/>
        </w:rPr>
      </w:pPr>
    </w:p>
    <w:p w14:paraId="578EEC27" w14:textId="5E6868B4" w:rsidR="00B57DB2" w:rsidRPr="00471CC7" w:rsidRDefault="00B57DB2" w:rsidP="00B57DB2">
      <w:pPr>
        <w:spacing w:line="360" w:lineRule="auto"/>
        <w:ind w:left="851"/>
        <w:jc w:val="both"/>
        <w:rPr>
          <w:rFonts w:ascii="Palatino Linotype" w:hAnsi="Palatino Linotype"/>
          <w:b/>
          <w:sz w:val="22"/>
          <w:szCs w:val="22"/>
        </w:rPr>
      </w:pPr>
      <w:r w:rsidRPr="00471CC7">
        <w:rPr>
          <w:rFonts w:ascii="Palatino Linotype" w:hAnsi="Palatino Linotype"/>
          <w:b/>
          <w:sz w:val="22"/>
          <w:szCs w:val="22"/>
        </w:rPr>
        <w:t>Del ejercicio 2024.</w:t>
      </w:r>
    </w:p>
    <w:p w14:paraId="6685AA10" w14:textId="77777777" w:rsidR="00B57DB2" w:rsidRPr="00471CC7" w:rsidRDefault="00B57DB2" w:rsidP="00B57DB2">
      <w:pPr>
        <w:spacing w:line="360" w:lineRule="auto"/>
        <w:ind w:left="851"/>
        <w:jc w:val="both"/>
        <w:rPr>
          <w:rFonts w:ascii="Palatino Linotype" w:hAnsi="Palatino Linotype"/>
          <w:sz w:val="22"/>
          <w:szCs w:val="22"/>
        </w:rPr>
      </w:pPr>
    </w:p>
    <w:p w14:paraId="61E28D8A" w14:textId="44DB5B26" w:rsidR="00B57DB2"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3.- ¿Cuántas licitaciones públicas han realizado?</w:t>
      </w:r>
    </w:p>
    <w:p w14:paraId="410D7A80" w14:textId="327BEA01" w:rsidR="00B57DB2"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4.- ¿Cuántos concursos por invitación restringida?</w:t>
      </w:r>
    </w:p>
    <w:p w14:paraId="4191046D" w14:textId="34582303" w:rsidR="00B57DB2"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5.- ¿Cuántos concursos por asignación </w:t>
      </w:r>
      <w:proofErr w:type="gramStart"/>
      <w:r w:rsidRPr="00471CC7">
        <w:rPr>
          <w:rFonts w:ascii="Palatino Linotype" w:hAnsi="Palatino Linotype"/>
          <w:sz w:val="22"/>
          <w:szCs w:val="22"/>
        </w:rPr>
        <w:t>directa ?</w:t>
      </w:r>
      <w:proofErr w:type="gramEnd"/>
      <w:r w:rsidRPr="00471CC7">
        <w:rPr>
          <w:rFonts w:ascii="Palatino Linotype" w:hAnsi="Palatino Linotype"/>
          <w:sz w:val="22"/>
          <w:szCs w:val="22"/>
        </w:rPr>
        <w:t xml:space="preserve"> </w:t>
      </w:r>
    </w:p>
    <w:p w14:paraId="51C0E301" w14:textId="7257BB3B" w:rsidR="00B57DB2"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6.- ¿Cuántas sesiones ordinarias? </w:t>
      </w:r>
    </w:p>
    <w:p w14:paraId="28BE26B0" w14:textId="21EA7F16" w:rsidR="00B57DB2"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7.- ¿Cuántas sesiones extraordinarias?</w:t>
      </w:r>
    </w:p>
    <w:p w14:paraId="471B8CB7" w14:textId="6C8E5E58" w:rsidR="00937C6B" w:rsidRPr="00471CC7" w:rsidRDefault="00B57DB2" w:rsidP="00B57DB2">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8.- Copia del acta de la segunda sesión extraordinaria del comité de adquisiciones y servicios, realizada el 30 de agosto del 2024</w:t>
      </w:r>
    </w:p>
    <w:p w14:paraId="2CC635F4" w14:textId="77777777" w:rsidR="00B57DB2" w:rsidRPr="00471CC7" w:rsidRDefault="00B57DB2" w:rsidP="00B57DB2">
      <w:pPr>
        <w:spacing w:line="360" w:lineRule="auto"/>
        <w:jc w:val="both"/>
        <w:rPr>
          <w:rFonts w:ascii="Palatino Linotype" w:hAnsi="Palatino Linotype"/>
          <w:i/>
          <w:sz w:val="22"/>
          <w:szCs w:val="22"/>
        </w:rPr>
      </w:pPr>
    </w:p>
    <w:p w14:paraId="51E81784" w14:textId="1384ACE2" w:rsidR="00003649" w:rsidRPr="00471CC7" w:rsidRDefault="00942616" w:rsidP="00961661">
      <w:pPr>
        <w:pStyle w:val="Prrafodelista"/>
        <w:numPr>
          <w:ilvl w:val="0"/>
          <w:numId w:val="1"/>
        </w:numPr>
        <w:spacing w:line="360" w:lineRule="auto"/>
        <w:ind w:left="0" w:firstLine="0"/>
        <w:jc w:val="both"/>
        <w:rPr>
          <w:rFonts w:ascii="Palatino Linotype" w:hAnsi="Palatino Linotype" w:cs="Arial"/>
          <w:color w:val="000000" w:themeColor="text1"/>
          <w:sz w:val="22"/>
          <w:szCs w:val="22"/>
        </w:rPr>
      </w:pPr>
      <w:r w:rsidRPr="00471CC7">
        <w:rPr>
          <w:rFonts w:ascii="Palatino Linotype" w:hAnsi="Palatino Linotype" w:cs="Arial"/>
        </w:rPr>
        <w:t xml:space="preserve">En respuesta, el </w:t>
      </w:r>
      <w:r w:rsidRPr="00471CC7">
        <w:rPr>
          <w:rFonts w:ascii="Palatino Linotype" w:hAnsi="Palatino Linotype" w:cs="Arial"/>
          <w:b/>
        </w:rPr>
        <w:t xml:space="preserve">SUJETO OBLIGADO </w:t>
      </w:r>
      <w:r w:rsidR="00961661" w:rsidRPr="00471CC7">
        <w:rPr>
          <w:rFonts w:ascii="Palatino Linotype" w:hAnsi="Palatino Linotype" w:cs="Arial"/>
        </w:rPr>
        <w:t>informó,</w:t>
      </w:r>
      <w:r w:rsidR="00B57DB2" w:rsidRPr="00471CC7">
        <w:rPr>
          <w:rFonts w:ascii="Palatino Linotype" w:hAnsi="Palatino Linotype" w:cs="Arial"/>
          <w:color w:val="000000" w:themeColor="text1"/>
          <w:sz w:val="22"/>
          <w:szCs w:val="22"/>
        </w:rPr>
        <w:t xml:space="preserve"> No se cuenta con ningún Comité con el nombre detallado por la persona solicitante, por lo tanto no se puede proporcionar ninguna información en cuanto a integrantes y funciones. 2. Durante la presente anualidad esta Universidad no ha desahogado procedimientos de licitación pública. Durante la presente anualidad, se han desahogado tres procedimientos de </w:t>
      </w:r>
      <w:r w:rsidR="00B57DB2" w:rsidRPr="00471CC7">
        <w:rPr>
          <w:rFonts w:ascii="Palatino Linotype" w:hAnsi="Palatino Linotype" w:cs="Arial"/>
          <w:color w:val="000000" w:themeColor="text1"/>
          <w:sz w:val="22"/>
          <w:szCs w:val="22"/>
        </w:rPr>
        <w:lastRenderedPageBreak/>
        <w:t>adjudicación, mediante la modalidad de invitación restringida.</w:t>
      </w:r>
      <w:r w:rsidR="00961661" w:rsidRPr="00471CC7">
        <w:rPr>
          <w:rFonts w:ascii="Palatino Linotype" w:hAnsi="Palatino Linotype" w:cs="Arial"/>
          <w:color w:val="000000" w:themeColor="text1"/>
          <w:sz w:val="22"/>
          <w:szCs w:val="22"/>
        </w:rPr>
        <w:t xml:space="preserve"> </w:t>
      </w:r>
      <w:r w:rsidR="00B57DB2" w:rsidRPr="00471CC7">
        <w:rPr>
          <w:rFonts w:ascii="Palatino Linotype" w:hAnsi="Palatino Linotype" w:cs="Arial"/>
          <w:color w:val="000000" w:themeColor="text1"/>
          <w:sz w:val="22"/>
          <w:szCs w:val="22"/>
        </w:rPr>
        <w:t xml:space="preserve">No se cuenta con registro de procedimientos </w:t>
      </w:r>
      <w:r w:rsidR="00961661" w:rsidRPr="00471CC7">
        <w:rPr>
          <w:rFonts w:ascii="Palatino Linotype" w:hAnsi="Palatino Linotype" w:cs="Arial"/>
          <w:color w:val="000000" w:themeColor="text1"/>
          <w:sz w:val="22"/>
          <w:szCs w:val="22"/>
        </w:rPr>
        <w:t>efectuados</w:t>
      </w:r>
      <w:r w:rsidR="00B57DB2" w:rsidRPr="00471CC7">
        <w:rPr>
          <w:rFonts w:ascii="Palatino Linotype" w:hAnsi="Palatino Linotype" w:cs="Arial"/>
          <w:color w:val="000000" w:themeColor="text1"/>
          <w:sz w:val="22"/>
          <w:szCs w:val="22"/>
        </w:rPr>
        <w:t xml:space="preserve"> por Asignación Directa.</w:t>
      </w:r>
      <w:r w:rsidR="00961661" w:rsidRPr="00471CC7">
        <w:rPr>
          <w:rFonts w:ascii="Palatino Linotype" w:hAnsi="Palatino Linotype" w:cs="Arial"/>
          <w:color w:val="000000" w:themeColor="text1"/>
          <w:sz w:val="22"/>
          <w:szCs w:val="22"/>
        </w:rPr>
        <w:t xml:space="preserve"> </w:t>
      </w:r>
      <w:r w:rsidR="00B57DB2" w:rsidRPr="00471CC7">
        <w:rPr>
          <w:rFonts w:ascii="Palatino Linotype" w:hAnsi="Palatino Linotype" w:cs="Arial"/>
          <w:color w:val="000000" w:themeColor="text1"/>
          <w:sz w:val="22"/>
          <w:szCs w:val="22"/>
        </w:rPr>
        <w:t>Conforme a la solicitud de sesiones y derivado a que la Universidad Tecnológica de Zinacantepec cuenta con un Consejo Directivo, así como diversos Comités, es necesaria la especificación del Consejo o comité del cual la se requiere la información.</w:t>
      </w:r>
      <w:r w:rsidR="00961661" w:rsidRPr="00471CC7">
        <w:rPr>
          <w:rFonts w:ascii="Palatino Linotype" w:hAnsi="Palatino Linotype" w:cs="Arial"/>
          <w:color w:val="000000" w:themeColor="text1"/>
          <w:sz w:val="22"/>
          <w:szCs w:val="22"/>
        </w:rPr>
        <w:t xml:space="preserve"> </w:t>
      </w:r>
      <w:r w:rsidR="00B57DB2" w:rsidRPr="00471CC7">
        <w:rPr>
          <w:rFonts w:ascii="Palatino Linotype" w:hAnsi="Palatino Linotype" w:cs="Arial"/>
          <w:color w:val="000000" w:themeColor="text1"/>
          <w:sz w:val="22"/>
          <w:szCs w:val="22"/>
        </w:rPr>
        <w:t xml:space="preserve">Respecto a este punto, y toda vez que no se tiene claridad del Consejo Directivo o Comité al que la persona peticionaria hace referencia </w:t>
      </w:r>
      <w:r w:rsidR="00961661" w:rsidRPr="00471CC7">
        <w:rPr>
          <w:rFonts w:ascii="Palatino Linotype" w:hAnsi="Palatino Linotype" w:cs="Arial"/>
          <w:color w:val="000000" w:themeColor="text1"/>
          <w:sz w:val="22"/>
          <w:szCs w:val="22"/>
        </w:rPr>
        <w:t>no se cuenta con información.</w:t>
      </w:r>
    </w:p>
    <w:p w14:paraId="4FDB14EB" w14:textId="06F22026" w:rsidR="00003649" w:rsidRPr="00471CC7" w:rsidRDefault="00003649" w:rsidP="00003649">
      <w:pPr>
        <w:pStyle w:val="Prrafodelista"/>
        <w:tabs>
          <w:tab w:val="left" w:pos="0"/>
        </w:tabs>
        <w:spacing w:line="360" w:lineRule="auto"/>
        <w:ind w:left="1724" w:right="51"/>
        <w:jc w:val="both"/>
        <w:rPr>
          <w:rFonts w:ascii="Palatino Linotype" w:hAnsi="Palatino Linotype" w:cs="Arial"/>
          <w:b/>
          <w:color w:val="000000" w:themeColor="text1"/>
        </w:rPr>
      </w:pPr>
    </w:p>
    <w:p w14:paraId="21576FBD" w14:textId="5E6A33B3" w:rsidR="002B540C" w:rsidRPr="00471CC7" w:rsidRDefault="00003649" w:rsidP="00003649">
      <w:pPr>
        <w:pStyle w:val="Prrafodelista"/>
        <w:numPr>
          <w:ilvl w:val="0"/>
          <w:numId w:val="1"/>
        </w:numPr>
        <w:spacing w:line="360" w:lineRule="auto"/>
        <w:ind w:left="0" w:firstLine="0"/>
        <w:jc w:val="both"/>
        <w:rPr>
          <w:rFonts w:ascii="Palatino Linotype" w:eastAsia="MS Mincho" w:hAnsi="Palatino Linotype" w:cs="Arial"/>
        </w:rPr>
      </w:pPr>
      <w:r w:rsidRPr="00471CC7">
        <w:rPr>
          <w:rFonts w:ascii="Palatino Linotype" w:eastAsia="MS Mincho" w:hAnsi="Palatino Linotype" w:cs="Arial"/>
        </w:rPr>
        <w:t xml:space="preserve">E l RECURRENTE, se inconformó porque </w:t>
      </w:r>
      <w:r w:rsidR="00961661" w:rsidRPr="00471CC7">
        <w:rPr>
          <w:rFonts w:ascii="Palatino Linotype" w:hAnsi="Palatino Linotype"/>
          <w:color w:val="000000"/>
        </w:rPr>
        <w:t xml:space="preserve">la información proporcionada por el sujeto obligado está incompleta y se contradice </w:t>
      </w:r>
    </w:p>
    <w:p w14:paraId="4F892031" w14:textId="200E107F" w:rsidR="00942616" w:rsidRPr="00471CC7" w:rsidRDefault="00942616" w:rsidP="00942616">
      <w:pPr>
        <w:tabs>
          <w:tab w:val="left" w:pos="933"/>
        </w:tabs>
        <w:spacing w:line="360" w:lineRule="auto"/>
        <w:contextualSpacing/>
        <w:jc w:val="both"/>
        <w:rPr>
          <w:rFonts w:ascii="Palatino Linotype" w:eastAsia="MS Mincho" w:hAnsi="Palatino Linotype" w:cs="Arial"/>
        </w:rPr>
      </w:pPr>
    </w:p>
    <w:p w14:paraId="5AA4EABD" w14:textId="5720CF59" w:rsidR="00942616" w:rsidRPr="00471CC7"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471CC7">
        <w:rPr>
          <w:rFonts w:ascii="Palatino Linotype" w:eastAsia="MS Mincho" w:hAnsi="Palatino Linotype" w:cs="Arial"/>
        </w:rPr>
        <w:t xml:space="preserve">En </w:t>
      </w:r>
      <w:r w:rsidRPr="00471CC7">
        <w:rPr>
          <w:rFonts w:ascii="Palatino Linotype" w:hAnsi="Palatino Linotype" w:cs="Arial"/>
          <w:lang w:eastAsia="es-MX"/>
        </w:rPr>
        <w:t>dichas</w:t>
      </w:r>
      <w:r w:rsidRPr="00471CC7">
        <w:rPr>
          <w:rFonts w:ascii="Palatino Linotype" w:eastAsia="Times New Roman" w:hAnsi="Palatino Linotype" w:cs="Arial"/>
        </w:rPr>
        <w:t xml:space="preserve"> condiciones, la </w:t>
      </w:r>
      <w:r w:rsidRPr="00471CC7">
        <w:rPr>
          <w:rFonts w:ascii="Palatino Linotype" w:eastAsia="Times New Roman" w:hAnsi="Palatino Linotype" w:cs="Arial"/>
          <w:i/>
        </w:rPr>
        <w:t>Litis</w:t>
      </w:r>
      <w:r w:rsidRPr="00471CC7">
        <w:rPr>
          <w:rFonts w:ascii="Palatino Linotype" w:eastAsia="Times New Roman" w:hAnsi="Palatino Linotype" w:cs="Arial"/>
        </w:rPr>
        <w:t xml:space="preserve"> a resolver en este recurso se circunscribe a determinar si </w:t>
      </w:r>
      <w:r w:rsidRPr="00471CC7">
        <w:rPr>
          <w:rFonts w:ascii="Palatino Linotype" w:eastAsia="MS Mincho" w:hAnsi="Palatino Linotype" w:cs="Arial"/>
        </w:rPr>
        <w:t xml:space="preserve">se actualiza la causal de procedencia prevista en el artículo 179, </w:t>
      </w:r>
      <w:r w:rsidR="00961661" w:rsidRPr="00471CC7">
        <w:rPr>
          <w:rFonts w:ascii="Palatino Linotype" w:eastAsia="MS Mincho" w:hAnsi="Palatino Linotype" w:cs="Arial"/>
          <w:b/>
        </w:rPr>
        <w:t>fracción V</w:t>
      </w:r>
      <w:r w:rsidRPr="00471CC7">
        <w:rPr>
          <w:rFonts w:ascii="Palatino Linotype" w:eastAsia="MS Mincho" w:hAnsi="Palatino Linotype" w:cs="Arial"/>
          <w:b/>
        </w:rPr>
        <w:t xml:space="preserve"> </w:t>
      </w:r>
      <w:r w:rsidRPr="00471CC7">
        <w:rPr>
          <w:rFonts w:ascii="Palatino Linotype" w:eastAsia="MS Mincho" w:hAnsi="Palatino Linotype" w:cs="Arial"/>
        </w:rPr>
        <w:t xml:space="preserve">de la </w:t>
      </w:r>
      <w:r w:rsidRPr="00471CC7">
        <w:rPr>
          <w:rFonts w:ascii="Palatino Linotype" w:eastAsia="MS Mincho" w:hAnsi="Palatino Linotype" w:cs="Arial"/>
          <w:b/>
        </w:rPr>
        <w:t xml:space="preserve">Ley de Transparencia y Acceso a la Información Pública del Estado de </w:t>
      </w:r>
      <w:r w:rsidRPr="00471CC7">
        <w:rPr>
          <w:rFonts w:ascii="Palatino Linotype" w:hAnsi="Palatino Linotype" w:cs="Arial"/>
        </w:rPr>
        <w:t>México</w:t>
      </w:r>
      <w:r w:rsidRPr="00471CC7">
        <w:rPr>
          <w:rFonts w:ascii="Palatino Linotype" w:eastAsia="MS Mincho" w:hAnsi="Palatino Linotype" w:cs="Arial"/>
          <w:b/>
        </w:rPr>
        <w:t xml:space="preserve"> y </w:t>
      </w:r>
      <w:r w:rsidRPr="00471CC7">
        <w:rPr>
          <w:rFonts w:ascii="Palatino Linotype" w:hAnsi="Palatino Linotype" w:cs="Arial"/>
        </w:rPr>
        <w:t>Municipios</w:t>
      </w:r>
      <w:r w:rsidRPr="00471CC7">
        <w:rPr>
          <w:rFonts w:ascii="Palatino Linotype" w:eastAsia="MS Mincho" w:hAnsi="Palatino Linotype" w:cs="Arial"/>
        </w:rPr>
        <w:t xml:space="preserve">; </w:t>
      </w:r>
      <w:r w:rsidRPr="00471CC7">
        <w:rPr>
          <w:rFonts w:ascii="Palatino Linotype" w:eastAsia="Times New Roman" w:hAnsi="Palatino Linotype" w:cs="Arial"/>
          <w:color w:val="000000" w:themeColor="text1"/>
          <w:lang w:val="es-ES" w:eastAsia="es-MX"/>
        </w:rPr>
        <w:t>fracción que determina la hipótesis jurídica relativa a la</w:t>
      </w:r>
      <w:r w:rsidR="00CC56ED" w:rsidRPr="00471CC7">
        <w:rPr>
          <w:rFonts w:ascii="Palatino Linotype" w:eastAsia="Times New Roman" w:hAnsi="Palatino Linotype" w:cs="Arial"/>
          <w:color w:val="000000" w:themeColor="text1"/>
          <w:lang w:val="es-ES" w:eastAsia="es-MX"/>
        </w:rPr>
        <w:t xml:space="preserve"> </w:t>
      </w:r>
      <w:r w:rsidR="00961661" w:rsidRPr="00471CC7">
        <w:rPr>
          <w:rFonts w:ascii="Palatino Linotype" w:eastAsia="Times New Roman" w:hAnsi="Palatino Linotype" w:cs="Arial"/>
          <w:color w:val="000000" w:themeColor="text1"/>
          <w:lang w:val="es-ES" w:eastAsia="es-MX"/>
        </w:rPr>
        <w:t>entrega de información incompleta</w:t>
      </w:r>
      <w:r w:rsidRPr="00471CC7">
        <w:rPr>
          <w:rFonts w:ascii="Palatino Linotype" w:eastAsia="Times New Roman" w:hAnsi="Palatino Linotype" w:cs="Arial"/>
          <w:color w:val="000000" w:themeColor="text1"/>
          <w:lang w:val="es-ES" w:eastAsia="es-MX"/>
        </w:rPr>
        <w:t xml:space="preserve">; </w:t>
      </w:r>
      <w:r w:rsidRPr="00471CC7">
        <w:rPr>
          <w:rFonts w:ascii="Palatino Linotype" w:eastAsia="MS Mincho" w:hAnsi="Palatino Linotype" w:cs="Arial"/>
        </w:rPr>
        <w:t xml:space="preserve">contexto del cual se dolió </w:t>
      </w:r>
      <w:r w:rsidRPr="00471CC7">
        <w:rPr>
          <w:rFonts w:ascii="Palatino Linotype" w:eastAsia="MS Mincho" w:hAnsi="Palatino Linotype" w:cs="Arial"/>
          <w:b/>
        </w:rPr>
        <w:t xml:space="preserve">EL RECURRENTE </w:t>
      </w:r>
      <w:r w:rsidRPr="00471CC7">
        <w:rPr>
          <w:rFonts w:ascii="Palatino Linotype" w:eastAsia="MS Mincho" w:hAnsi="Palatino Linotype" w:cs="Arial"/>
        </w:rPr>
        <w:t>al momento de interponer su inconformidad.</w:t>
      </w:r>
      <w:r w:rsidRPr="00471CC7">
        <w:rPr>
          <w:rFonts w:ascii="Palatino Linotype" w:eastAsia="Times New Roman" w:hAnsi="Palatino Linotype" w:cs="Arial"/>
          <w:color w:val="000000" w:themeColor="text1"/>
          <w:lang w:val="es-ES" w:eastAsia="es-MX"/>
        </w:rPr>
        <w:t xml:space="preserve"> De modo tal </w:t>
      </w:r>
      <w:r w:rsidRPr="00471CC7">
        <w:rPr>
          <w:rFonts w:ascii="Palatino Linotype" w:hAnsi="Palatino Linotype" w:cs="Arial"/>
          <w:color w:val="000000" w:themeColor="text1"/>
        </w:rPr>
        <w:t xml:space="preserve">que el presente recurso de revisión se abocara en determinar si el </w:t>
      </w:r>
      <w:r w:rsidRPr="00471CC7">
        <w:rPr>
          <w:rFonts w:ascii="Palatino Linotype" w:hAnsi="Palatino Linotype" w:cs="Arial"/>
          <w:b/>
          <w:color w:val="000000" w:themeColor="text1"/>
        </w:rPr>
        <w:t>SUJETO</w:t>
      </w:r>
      <w:r w:rsidRPr="00471CC7">
        <w:rPr>
          <w:rFonts w:ascii="Palatino Linotype" w:hAnsi="Palatino Linotype" w:cs="Arial"/>
          <w:color w:val="000000" w:themeColor="text1"/>
        </w:rPr>
        <w:t xml:space="preserve"> </w:t>
      </w:r>
      <w:r w:rsidRPr="00471CC7">
        <w:rPr>
          <w:rFonts w:ascii="Palatino Linotype" w:hAnsi="Palatino Linotype" w:cs="Arial"/>
          <w:b/>
          <w:color w:val="000000" w:themeColor="text1"/>
        </w:rPr>
        <w:t>OBLIGADO</w:t>
      </w:r>
      <w:r w:rsidRPr="00471CC7">
        <w:rPr>
          <w:rFonts w:ascii="Palatino Linotype" w:hAnsi="Palatino Linotype" w:cs="Arial"/>
          <w:color w:val="000000" w:themeColor="text1"/>
        </w:rPr>
        <w:t xml:space="preserve"> con su respuesta ciertamente </w:t>
      </w:r>
      <w:r w:rsidRPr="00471CC7">
        <w:rPr>
          <w:rFonts w:ascii="Palatino Linotype" w:eastAsia="Times New Roman" w:hAnsi="Palatino Linotype"/>
          <w:color w:val="000000" w:themeColor="text1"/>
        </w:rPr>
        <w:t>actualiza la causal de procedencia</w:t>
      </w:r>
      <w:r w:rsidRPr="00471CC7">
        <w:rPr>
          <w:rFonts w:ascii="Palatino Linotype" w:eastAsia="Times New Roman" w:hAnsi="Palatino Linotype"/>
          <w:b/>
          <w:color w:val="000000" w:themeColor="text1"/>
        </w:rPr>
        <w:t xml:space="preserve"> </w:t>
      </w:r>
      <w:r w:rsidRPr="00471CC7">
        <w:rPr>
          <w:rFonts w:ascii="Palatino Linotype" w:eastAsia="Times New Roman" w:hAnsi="Palatino Linotype" w:cs="Arial"/>
          <w:color w:val="000000" w:themeColor="text1"/>
          <w:lang w:eastAsia="es-MX"/>
        </w:rPr>
        <w:t xml:space="preserve">antes señalada. </w:t>
      </w:r>
    </w:p>
    <w:p w14:paraId="03CE46EE" w14:textId="77777777" w:rsidR="00942616" w:rsidRPr="00471CC7" w:rsidRDefault="00942616" w:rsidP="00942616">
      <w:pPr>
        <w:spacing w:line="360" w:lineRule="auto"/>
        <w:rPr>
          <w:rFonts w:ascii="Palatino Linotype" w:eastAsia="MS Mincho" w:hAnsi="Palatino Linotype" w:cs="Arial"/>
        </w:rPr>
      </w:pPr>
    </w:p>
    <w:p w14:paraId="1B83CC04" w14:textId="77777777" w:rsidR="00942616" w:rsidRPr="00471CC7"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471CC7">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6DE95D7" w14:textId="7258AF94" w:rsidR="00942616" w:rsidRPr="00471CC7" w:rsidRDefault="00942616" w:rsidP="00942616">
      <w:pPr>
        <w:spacing w:line="360" w:lineRule="auto"/>
        <w:jc w:val="both"/>
        <w:rPr>
          <w:rFonts w:ascii="Palatino Linotype" w:hAnsi="Palatino Linotype"/>
        </w:rPr>
      </w:pPr>
    </w:p>
    <w:p w14:paraId="6ADC03E6" w14:textId="77777777" w:rsidR="00072F78" w:rsidRPr="00471CC7" w:rsidRDefault="00072F78" w:rsidP="00072F78">
      <w:pPr>
        <w:numPr>
          <w:ilvl w:val="0"/>
          <w:numId w:val="1"/>
        </w:numPr>
        <w:spacing w:line="360" w:lineRule="auto"/>
        <w:ind w:left="0" w:firstLine="0"/>
        <w:contextualSpacing/>
        <w:jc w:val="both"/>
        <w:rPr>
          <w:rFonts w:ascii="Palatino Linotype" w:eastAsia="MS Mincho" w:hAnsi="Palatino Linotype" w:cs="Times New Roman"/>
          <w:color w:val="000000"/>
        </w:rPr>
      </w:pPr>
      <w:r w:rsidRPr="00471CC7">
        <w:rPr>
          <w:rFonts w:ascii="Palatino Linotype" w:eastAsia="Cambria" w:hAnsi="Palatino Linotype" w:cs="Times New Roman"/>
          <w:color w:val="000000"/>
          <w:lang w:eastAsia="en-US"/>
        </w:rPr>
        <w:t xml:space="preserve">Acotada la </w:t>
      </w:r>
      <w:r w:rsidRPr="00471CC7">
        <w:rPr>
          <w:rFonts w:ascii="Palatino Linotype" w:eastAsia="Cambria" w:hAnsi="Palatino Linotype" w:cs="Times New Roman"/>
          <w:i/>
          <w:color w:val="000000"/>
          <w:lang w:eastAsia="en-US"/>
        </w:rPr>
        <w:t>Litis</w:t>
      </w:r>
      <w:r w:rsidRPr="00471CC7">
        <w:rPr>
          <w:rFonts w:ascii="Palatino Linotype" w:eastAsia="Cambria" w:hAnsi="Palatino Linotype" w:cs="Times New Roman"/>
          <w:color w:val="000000"/>
          <w:lang w:val="es-MX" w:eastAsia="en-US"/>
        </w:rPr>
        <w:t xml:space="preserve">, se procede a analizar el contenido íntegro de las </w:t>
      </w:r>
      <w:r w:rsidRPr="00471CC7">
        <w:rPr>
          <w:rFonts w:ascii="Palatino Linotype" w:eastAsia="MS Mincho" w:hAnsi="Palatino Linotype" w:cs="Arial"/>
        </w:rPr>
        <w:t>actuaciones</w:t>
      </w:r>
      <w:r w:rsidRPr="00471CC7">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w:t>
      </w:r>
      <w:r w:rsidRPr="00471CC7">
        <w:rPr>
          <w:rFonts w:ascii="Palatino Linotype" w:eastAsia="Cambria" w:hAnsi="Palatino Linotype" w:cs="Times New Roman"/>
          <w:color w:val="000000"/>
          <w:lang w:val="es-MX" w:eastAsia="en-US"/>
        </w:rPr>
        <w:lastRenderedPageBreak/>
        <w:t xml:space="preserve">las partes y apegándose en todo momento al principio de máxima publicidad, de acuerdo con lo establecido en el artículo 8 de la </w:t>
      </w:r>
      <w:r w:rsidRPr="00471CC7">
        <w:rPr>
          <w:rFonts w:ascii="Palatino Linotype" w:eastAsia="Cambria" w:hAnsi="Palatino Linotype" w:cs="Times New Roman"/>
          <w:color w:val="000000"/>
          <w:lang w:val="es-ES" w:eastAsia="en-US"/>
        </w:rPr>
        <w:t>Ley de Transparencia y Acceso a la Información Pública del Estado de México y Municipios.</w:t>
      </w:r>
    </w:p>
    <w:p w14:paraId="712FB3DC" w14:textId="77777777" w:rsidR="00072F78" w:rsidRPr="00471CC7" w:rsidRDefault="00072F78" w:rsidP="00072F78">
      <w:pPr>
        <w:pStyle w:val="Prrafodelista"/>
        <w:rPr>
          <w:rFonts w:ascii="Palatino Linotype" w:eastAsia="MS Mincho" w:hAnsi="Palatino Linotype" w:cs="Times New Roman"/>
          <w:color w:val="000000"/>
        </w:rPr>
      </w:pPr>
    </w:p>
    <w:p w14:paraId="4E13E87F" w14:textId="77777777" w:rsidR="00072F78" w:rsidRPr="00471CC7" w:rsidRDefault="00072F78" w:rsidP="00072F78">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471CC7">
        <w:rPr>
          <w:rFonts w:ascii="Palatino Linotype" w:eastAsia="Cambria" w:hAnsi="Palatino Linotype" w:cs="Times New Roman"/>
          <w:color w:val="000000"/>
          <w:lang w:val="es-MX" w:eastAsia="en-US"/>
        </w:rPr>
        <w:t xml:space="preserve">Por ello, es importante recordar que el hoy </w:t>
      </w:r>
      <w:r w:rsidRPr="00471CC7">
        <w:rPr>
          <w:rFonts w:ascii="Palatino Linotype" w:eastAsia="Cambria" w:hAnsi="Palatino Linotype" w:cs="Times New Roman"/>
          <w:b/>
          <w:color w:val="000000"/>
          <w:lang w:val="es-MX" w:eastAsia="en-US"/>
        </w:rPr>
        <w:t xml:space="preserve">RECURRENTE, </w:t>
      </w:r>
      <w:r w:rsidRPr="00471CC7">
        <w:rPr>
          <w:rFonts w:ascii="Palatino Linotype" w:eastAsia="Cambria" w:hAnsi="Palatino Linotype" w:cs="Times New Roman"/>
          <w:color w:val="000000"/>
          <w:lang w:val="es-MX" w:eastAsia="en-US"/>
        </w:rPr>
        <w:t>solicitó lo siguiente</w:t>
      </w:r>
      <w:r w:rsidRPr="00471CC7">
        <w:rPr>
          <w:rFonts w:ascii="Palatino Linotype" w:eastAsia="Cambria" w:hAnsi="Palatino Linotype" w:cs="Times New Roman"/>
          <w:b/>
          <w:color w:val="000000"/>
          <w:lang w:val="es-MX" w:eastAsia="en-US"/>
        </w:rPr>
        <w:t xml:space="preserve">: </w:t>
      </w:r>
    </w:p>
    <w:p w14:paraId="08E589B5" w14:textId="77777777"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1.- ¿Se cuenta con un comité de adquisiciones y servicios? </w:t>
      </w:r>
    </w:p>
    <w:p w14:paraId="68E0A3D7" w14:textId="77777777"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2.-  ¿Quiénes lo integran? Describir nombres, cargos públicos y la función que desempeñan los integrantes dentro del comité.</w:t>
      </w:r>
    </w:p>
    <w:p w14:paraId="0CFA6D10" w14:textId="77777777" w:rsidR="00961661" w:rsidRPr="00471CC7" w:rsidRDefault="00961661" w:rsidP="00961661">
      <w:pPr>
        <w:spacing w:line="360" w:lineRule="auto"/>
        <w:ind w:left="851"/>
        <w:jc w:val="both"/>
        <w:rPr>
          <w:rFonts w:ascii="Palatino Linotype" w:hAnsi="Palatino Linotype"/>
          <w:sz w:val="22"/>
          <w:szCs w:val="22"/>
        </w:rPr>
      </w:pPr>
    </w:p>
    <w:p w14:paraId="7E36BF3F" w14:textId="77777777" w:rsidR="00961661" w:rsidRPr="00471CC7" w:rsidRDefault="00961661" w:rsidP="00961661">
      <w:pPr>
        <w:spacing w:line="360" w:lineRule="auto"/>
        <w:ind w:left="851"/>
        <w:jc w:val="both"/>
        <w:rPr>
          <w:rFonts w:ascii="Palatino Linotype" w:hAnsi="Palatino Linotype"/>
          <w:b/>
          <w:sz w:val="22"/>
          <w:szCs w:val="22"/>
        </w:rPr>
      </w:pPr>
      <w:r w:rsidRPr="00471CC7">
        <w:rPr>
          <w:rFonts w:ascii="Palatino Linotype" w:hAnsi="Palatino Linotype"/>
          <w:b/>
          <w:sz w:val="22"/>
          <w:szCs w:val="22"/>
        </w:rPr>
        <w:t>Del ejercicio 2024.</w:t>
      </w:r>
    </w:p>
    <w:p w14:paraId="1553DC2F" w14:textId="77777777" w:rsidR="00961661" w:rsidRPr="00471CC7" w:rsidRDefault="00961661" w:rsidP="00961661">
      <w:pPr>
        <w:spacing w:line="360" w:lineRule="auto"/>
        <w:ind w:left="851"/>
        <w:jc w:val="both"/>
        <w:rPr>
          <w:rFonts w:ascii="Palatino Linotype" w:hAnsi="Palatino Linotype"/>
          <w:sz w:val="22"/>
          <w:szCs w:val="22"/>
        </w:rPr>
      </w:pPr>
    </w:p>
    <w:p w14:paraId="4D32BA22" w14:textId="77777777"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3.- ¿Cuántas licitaciones públicas han realizado?</w:t>
      </w:r>
    </w:p>
    <w:p w14:paraId="2E1B99FF" w14:textId="77777777"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4.- ¿Cuántos concursos por invitación restringida?</w:t>
      </w:r>
    </w:p>
    <w:p w14:paraId="73EF97D6" w14:textId="29F62DFB"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5.- ¿Cuántos concursos por asignación directa? </w:t>
      </w:r>
    </w:p>
    <w:p w14:paraId="49A0E287" w14:textId="77777777"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6.- ¿Cuántas sesiones ordinarias? </w:t>
      </w:r>
    </w:p>
    <w:p w14:paraId="3C1F4390" w14:textId="77777777"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7.- ¿Cuántas sesiones extraordinarias?</w:t>
      </w:r>
    </w:p>
    <w:p w14:paraId="166FC215" w14:textId="77777777" w:rsidR="00961661" w:rsidRPr="00471CC7" w:rsidRDefault="00961661" w:rsidP="00961661">
      <w:pPr>
        <w:spacing w:line="360" w:lineRule="auto"/>
        <w:ind w:left="851"/>
        <w:jc w:val="both"/>
        <w:rPr>
          <w:rFonts w:ascii="Palatino Linotype" w:hAnsi="Palatino Linotype"/>
          <w:sz w:val="22"/>
          <w:szCs w:val="22"/>
        </w:rPr>
      </w:pPr>
      <w:r w:rsidRPr="00471CC7">
        <w:rPr>
          <w:rFonts w:ascii="Palatino Linotype" w:hAnsi="Palatino Linotype"/>
          <w:sz w:val="22"/>
          <w:szCs w:val="22"/>
        </w:rPr>
        <w:t xml:space="preserve"> 8.- Copia del acta de la segunda sesión extraordinaria del comité de adquisiciones y servicios, realizada el 30 de agosto del 2024</w:t>
      </w:r>
    </w:p>
    <w:p w14:paraId="1020FFEC" w14:textId="77777777" w:rsidR="00CE3D35" w:rsidRPr="00471CC7" w:rsidRDefault="00CE3D35" w:rsidP="00CE3D35">
      <w:pPr>
        <w:pStyle w:val="Prrafodelista"/>
        <w:spacing w:line="360" w:lineRule="auto"/>
        <w:ind w:left="1498"/>
        <w:jc w:val="both"/>
        <w:rPr>
          <w:rFonts w:ascii="Palatino Linotype" w:hAnsi="Palatino Linotype"/>
          <w:i/>
        </w:rPr>
      </w:pPr>
    </w:p>
    <w:p w14:paraId="3FCE5789" w14:textId="418B768C" w:rsidR="00961661" w:rsidRPr="00471CC7" w:rsidRDefault="00CE3D35" w:rsidP="00961661">
      <w:pPr>
        <w:pStyle w:val="Prrafodelista"/>
        <w:numPr>
          <w:ilvl w:val="0"/>
          <w:numId w:val="1"/>
        </w:numPr>
        <w:spacing w:line="360" w:lineRule="auto"/>
        <w:ind w:left="0" w:firstLine="0"/>
        <w:jc w:val="both"/>
        <w:rPr>
          <w:rFonts w:ascii="Palatino Linotype" w:hAnsi="Palatino Linotype" w:cs="Arial"/>
          <w:color w:val="000000" w:themeColor="text1"/>
          <w:sz w:val="22"/>
          <w:szCs w:val="22"/>
        </w:rPr>
      </w:pPr>
      <w:r w:rsidRPr="00471CC7">
        <w:rPr>
          <w:rFonts w:ascii="Palatino Linotype" w:hAnsi="Palatino Linotype"/>
        </w:rPr>
        <w:t>De lo anterior el</w:t>
      </w:r>
      <w:r w:rsidRPr="00471CC7">
        <w:rPr>
          <w:rFonts w:ascii="Palatino Linotype" w:hAnsi="Palatino Linotype" w:cs="Arial"/>
        </w:rPr>
        <w:t xml:space="preserve">, el </w:t>
      </w:r>
      <w:r w:rsidRPr="00471CC7">
        <w:rPr>
          <w:rFonts w:ascii="Palatino Linotype" w:hAnsi="Palatino Linotype" w:cs="Arial"/>
          <w:b/>
        </w:rPr>
        <w:t xml:space="preserve">SUJETO OBLIGADO </w:t>
      </w:r>
      <w:r w:rsidRPr="00471CC7">
        <w:rPr>
          <w:rFonts w:ascii="Palatino Linotype" w:hAnsi="Palatino Linotype" w:cs="Arial"/>
        </w:rPr>
        <w:t xml:space="preserve">informó, </w:t>
      </w:r>
      <w:r w:rsidRPr="00471CC7">
        <w:rPr>
          <w:rFonts w:ascii="Palatino Linotype" w:hAnsi="Palatino Linotype" w:cs="Arial"/>
          <w:color w:val="000000" w:themeColor="text1"/>
        </w:rPr>
        <w:t xml:space="preserve"> </w:t>
      </w:r>
      <w:r w:rsidR="00961661" w:rsidRPr="00471CC7">
        <w:rPr>
          <w:rFonts w:ascii="Palatino Linotype" w:hAnsi="Palatino Linotype" w:cs="Arial"/>
          <w:color w:val="000000" w:themeColor="text1"/>
          <w:sz w:val="22"/>
          <w:szCs w:val="22"/>
        </w:rPr>
        <w:t xml:space="preserve">No se cuenta con ningún Comité con el nombre detallado por la persona solicitante, por lo tanto no se puede proporcionar ninguna información en cuanto a integrantes y funciones. 2. Durante la presente anualidad esta Universidad no ha desahogado procedimientos de licitación pública. Durante la presente anualidad, se han desahogado tres procedimientos de adjudicación, mediante la modalidad de invitación restringida. No se cuenta con registro de </w:t>
      </w:r>
      <w:r w:rsidR="00961661" w:rsidRPr="00471CC7">
        <w:rPr>
          <w:rFonts w:ascii="Palatino Linotype" w:hAnsi="Palatino Linotype" w:cs="Arial"/>
          <w:color w:val="000000" w:themeColor="text1"/>
          <w:sz w:val="22"/>
          <w:szCs w:val="22"/>
        </w:rPr>
        <w:lastRenderedPageBreak/>
        <w:t>procedimientos efectuados por Asignación Directa. Conforme a la solicitud de sesiones y derivado a que la Universidad Tecnológica de Zinacantepec cuenta con un Consejo Directivo, así como diversos Comités, es necesaria la especificación del Consejo o comité del cual la se requiere la información. Respecto a este punto, y toda vez que no se tiene claridad del Consejo Directivo o Comité al que la persona peticionaria hace referencia no se cuenta con información.</w:t>
      </w:r>
    </w:p>
    <w:p w14:paraId="6A00F710" w14:textId="77777777" w:rsidR="00961661" w:rsidRPr="00471CC7" w:rsidRDefault="00961661" w:rsidP="00961661">
      <w:pPr>
        <w:tabs>
          <w:tab w:val="left" w:pos="0"/>
        </w:tabs>
        <w:spacing w:line="360" w:lineRule="auto"/>
        <w:ind w:right="616"/>
        <w:jc w:val="both"/>
        <w:rPr>
          <w:rFonts w:ascii="Palatino Linotype" w:hAnsi="Palatino Linotype" w:cs="Arial"/>
          <w:color w:val="000000" w:themeColor="text1"/>
        </w:rPr>
      </w:pPr>
    </w:p>
    <w:p w14:paraId="41765A12" w14:textId="77777777" w:rsidR="00961661" w:rsidRPr="00471CC7" w:rsidRDefault="00072F78" w:rsidP="00961661">
      <w:pPr>
        <w:pStyle w:val="Prrafodelista"/>
        <w:numPr>
          <w:ilvl w:val="0"/>
          <w:numId w:val="1"/>
        </w:numPr>
        <w:spacing w:line="360" w:lineRule="auto"/>
        <w:ind w:left="0" w:firstLine="0"/>
        <w:jc w:val="both"/>
        <w:rPr>
          <w:rFonts w:ascii="Palatino Linotype" w:eastAsia="MS Mincho" w:hAnsi="Palatino Linotype" w:cs="Arial"/>
        </w:rPr>
      </w:pPr>
      <w:r w:rsidRPr="00471CC7">
        <w:rPr>
          <w:rFonts w:ascii="Palatino Linotype" w:hAnsi="Palatino Linotype"/>
        </w:rPr>
        <w:t xml:space="preserve">Derivado de la respuesta el RECURRENTE, interpuso el recurso de revisión, manifestando las siguientes razones o motivos de inconformidad; </w:t>
      </w:r>
      <w:r w:rsidR="00961661" w:rsidRPr="00471CC7">
        <w:rPr>
          <w:rFonts w:ascii="Palatino Linotype" w:hAnsi="Palatino Linotype"/>
          <w:color w:val="000000"/>
        </w:rPr>
        <w:t xml:space="preserve">la información proporcionada por el sujeto obligado está incompleta y se contradice </w:t>
      </w:r>
    </w:p>
    <w:p w14:paraId="42EE9004" w14:textId="0C9BC450" w:rsidR="00332247" w:rsidRPr="00471CC7" w:rsidRDefault="00332247" w:rsidP="00961661">
      <w:pPr>
        <w:pStyle w:val="Prrafodelista"/>
        <w:spacing w:line="360" w:lineRule="auto"/>
        <w:ind w:left="0"/>
        <w:jc w:val="both"/>
        <w:rPr>
          <w:rFonts w:ascii="Palatino Linotype" w:eastAsia="MS Mincho" w:hAnsi="Palatino Linotype" w:cs="Arial"/>
        </w:rPr>
      </w:pPr>
    </w:p>
    <w:p w14:paraId="1BEF6808" w14:textId="3F8EEF99" w:rsidR="00961661" w:rsidRPr="00471CC7" w:rsidRDefault="00D456CB" w:rsidP="00D456CB">
      <w:pPr>
        <w:pStyle w:val="Prrafodelista"/>
        <w:numPr>
          <w:ilvl w:val="0"/>
          <w:numId w:val="1"/>
        </w:numPr>
        <w:spacing w:line="360" w:lineRule="auto"/>
        <w:ind w:left="0" w:firstLine="0"/>
        <w:jc w:val="both"/>
        <w:rPr>
          <w:rFonts w:ascii="Palatino Linotype" w:eastAsia="MS Mincho" w:hAnsi="Palatino Linotype" w:cs="Arial"/>
        </w:rPr>
      </w:pPr>
      <w:r w:rsidRPr="00471CC7">
        <w:rPr>
          <w:rFonts w:ascii="Palatino Linotype" w:eastAsia="MS Mincho" w:hAnsi="Palatino Linotype" w:cs="Arial"/>
        </w:rPr>
        <w:t>Derivado de la naturaleza da la información solicitada por el Recurrente, resulta necesario, realizar las siguientes anotaciones.</w:t>
      </w:r>
    </w:p>
    <w:p w14:paraId="05899074" w14:textId="77777777" w:rsidR="00D456CB" w:rsidRPr="00471CC7" w:rsidRDefault="00D456CB" w:rsidP="00D456CB">
      <w:pPr>
        <w:pStyle w:val="Prrafodelista"/>
        <w:rPr>
          <w:rFonts w:ascii="Palatino Linotype" w:eastAsia="MS Mincho" w:hAnsi="Palatino Linotype" w:cs="Arial"/>
        </w:rPr>
      </w:pPr>
    </w:p>
    <w:p w14:paraId="7B42C480" w14:textId="06C62486" w:rsidR="00D456CB" w:rsidRPr="00471CC7" w:rsidRDefault="00545F83" w:rsidP="00D456CB">
      <w:pPr>
        <w:numPr>
          <w:ilvl w:val="0"/>
          <w:numId w:val="1"/>
        </w:numPr>
        <w:tabs>
          <w:tab w:val="left" w:pos="567"/>
        </w:tabs>
        <w:spacing w:line="360" w:lineRule="auto"/>
        <w:ind w:left="0" w:firstLine="0"/>
        <w:contextualSpacing/>
        <w:jc w:val="both"/>
        <w:rPr>
          <w:rFonts w:ascii="Palatino Linotype" w:eastAsia="MS Mincho" w:hAnsi="Palatino Linotype" w:cs="Times New Roman"/>
          <w:lang w:val="es-MX"/>
        </w:rPr>
      </w:pPr>
      <w:r w:rsidRPr="00471CC7">
        <w:rPr>
          <w:rFonts w:ascii="Palatino Linotype" w:eastAsia="Times New Roman" w:hAnsi="Palatino Linotype" w:cs="Arial"/>
          <w:lang w:val="es-ES"/>
        </w:rPr>
        <w:t>L</w:t>
      </w:r>
      <w:r w:rsidR="00D456CB" w:rsidRPr="00471CC7">
        <w:rPr>
          <w:rFonts w:ascii="Palatino Linotype" w:eastAsia="Times New Roman" w:hAnsi="Palatino Linotype" w:cs="Arial"/>
          <w:lang w:val="es-ES"/>
        </w:rPr>
        <w:t xml:space="preserve">a Ley de la Contratación Pública del Estado de México y Municipios, la cual tiene por objeto regular los actos relativos a la planeación, programación, </w:t>
      </w:r>
      <w:proofErr w:type="spellStart"/>
      <w:r w:rsidR="00D456CB" w:rsidRPr="00471CC7">
        <w:rPr>
          <w:rFonts w:ascii="Palatino Linotype" w:eastAsia="Times New Roman" w:hAnsi="Palatino Linotype" w:cs="Arial"/>
          <w:lang w:val="es-ES"/>
        </w:rPr>
        <w:t>presupuestación</w:t>
      </w:r>
      <w:proofErr w:type="spellEnd"/>
      <w:r w:rsidR="00D456CB" w:rsidRPr="00471CC7">
        <w:rPr>
          <w:rFonts w:ascii="Palatino Linotype" w:eastAsia="Times New Roman" w:hAnsi="Palatino Linotype" w:cs="Arial"/>
          <w:lang w:val="es-ES"/>
        </w:rPr>
        <w:t xml:space="preserve">, ejecución y control de </w:t>
      </w:r>
      <w:r w:rsidR="00D456CB" w:rsidRPr="00471CC7">
        <w:rPr>
          <w:rFonts w:ascii="Palatino Linotype" w:eastAsia="Times New Roman" w:hAnsi="Palatino Linotype" w:cs="Arial"/>
          <w:b/>
          <w:lang w:val="es-ES"/>
        </w:rPr>
        <w:t xml:space="preserve">la </w:t>
      </w:r>
      <w:r w:rsidR="00D456CB" w:rsidRPr="00471CC7">
        <w:rPr>
          <w:rFonts w:ascii="Palatino Linotype" w:eastAsia="Times New Roman" w:hAnsi="Palatino Linotype" w:cs="Arial"/>
          <w:b/>
          <w:u w:val="single"/>
          <w:lang w:val="es-ES"/>
        </w:rPr>
        <w:t>adquisición</w:t>
      </w:r>
      <w:r w:rsidR="00D456CB" w:rsidRPr="00471CC7">
        <w:rPr>
          <w:rFonts w:ascii="Palatino Linotype" w:eastAsia="Times New Roman" w:hAnsi="Palatino Linotype" w:cs="Arial"/>
          <w:lang w:val="es-ES"/>
        </w:rPr>
        <w:t xml:space="preserve">, enajenación y </w:t>
      </w:r>
      <w:r w:rsidR="00D456CB" w:rsidRPr="00471CC7">
        <w:rPr>
          <w:rFonts w:ascii="Palatino Linotype" w:eastAsia="Times New Roman" w:hAnsi="Palatino Linotype" w:cs="Arial"/>
          <w:b/>
          <w:lang w:val="es-ES"/>
        </w:rPr>
        <w:t xml:space="preserve">arrendamiento </w:t>
      </w:r>
      <w:r w:rsidR="00D456CB" w:rsidRPr="00471CC7">
        <w:rPr>
          <w:rFonts w:ascii="Palatino Linotype" w:eastAsia="Times New Roman" w:hAnsi="Palatino Linotype" w:cs="Arial"/>
          <w:b/>
          <w:u w:val="single"/>
          <w:lang w:val="es-ES"/>
        </w:rPr>
        <w:t>de bienes</w:t>
      </w:r>
      <w:r w:rsidR="00D456CB" w:rsidRPr="00471CC7">
        <w:rPr>
          <w:rFonts w:ascii="Palatino Linotype" w:eastAsia="Times New Roman" w:hAnsi="Palatino Linotype" w:cs="Arial"/>
          <w:lang w:val="es-ES"/>
        </w:rPr>
        <w:t xml:space="preserve">, </w:t>
      </w:r>
      <w:r w:rsidR="00D456CB" w:rsidRPr="00471CC7">
        <w:rPr>
          <w:rFonts w:ascii="Palatino Linotype" w:eastAsia="Times New Roman" w:hAnsi="Palatino Linotype" w:cs="Arial"/>
          <w:b/>
          <w:lang w:val="es-ES"/>
        </w:rPr>
        <w:t xml:space="preserve">y la </w:t>
      </w:r>
      <w:r w:rsidR="00D456CB" w:rsidRPr="00471CC7">
        <w:rPr>
          <w:rFonts w:ascii="Palatino Linotype" w:eastAsia="Times New Roman" w:hAnsi="Palatino Linotype" w:cs="Arial"/>
          <w:b/>
          <w:u w:val="single"/>
          <w:lang w:val="es-ES"/>
        </w:rPr>
        <w:t>contratación de servicios de cualquier naturaleza</w:t>
      </w:r>
      <w:r w:rsidRPr="00471CC7">
        <w:rPr>
          <w:rFonts w:ascii="Palatino Linotype" w:eastAsia="Times New Roman" w:hAnsi="Palatino Linotype" w:cs="Arial"/>
          <w:u w:val="single"/>
          <w:lang w:val="es-ES"/>
        </w:rPr>
        <w:t>, que realicen las dependencias</w:t>
      </w:r>
      <w:r w:rsidR="00D456CB" w:rsidRPr="00471CC7">
        <w:rPr>
          <w:rFonts w:ascii="Palatino Linotype" w:eastAsia="Times New Roman" w:hAnsi="Palatino Linotype" w:cs="Arial"/>
          <w:u w:val="single"/>
          <w:lang w:val="es-ES"/>
        </w:rPr>
        <w:t xml:space="preserve"> del Estado</w:t>
      </w:r>
      <w:r w:rsidR="00D456CB" w:rsidRPr="00471CC7">
        <w:rPr>
          <w:rFonts w:ascii="Palatino Linotype" w:eastAsia="Times New Roman" w:hAnsi="Palatino Linotype" w:cs="Arial"/>
          <w:lang w:val="es-ES"/>
        </w:rPr>
        <w:t xml:space="preserve">; los cuales se adjudicarán a través de </w:t>
      </w:r>
      <w:r w:rsidR="00D456CB" w:rsidRPr="00471CC7">
        <w:rPr>
          <w:rFonts w:ascii="Palatino Linotype" w:eastAsia="Times New Roman" w:hAnsi="Palatino Linotype" w:cs="Arial"/>
          <w:u w:val="single"/>
          <w:lang w:val="es-ES"/>
        </w:rPr>
        <w:t>licitaciones públicas</w:t>
      </w:r>
      <w:r w:rsidR="00D456CB" w:rsidRPr="00471CC7">
        <w:rPr>
          <w:rFonts w:ascii="Palatino Linotype" w:eastAsia="Times New Roman" w:hAnsi="Palatino Linotype" w:cs="Arial"/>
          <w:lang w:val="es-ES"/>
        </w:rPr>
        <w:t>, i</w:t>
      </w:r>
      <w:r w:rsidR="00D456CB" w:rsidRPr="00471CC7">
        <w:rPr>
          <w:rFonts w:ascii="Palatino Linotype" w:eastAsia="Times New Roman" w:hAnsi="Palatino Linotype" w:cs="Arial"/>
          <w:u w:val="single"/>
          <w:lang w:val="es-ES"/>
        </w:rPr>
        <w:t>nvitación restringida o adjudicación directa,</w:t>
      </w:r>
      <w:r w:rsidR="00D456CB" w:rsidRPr="00471CC7">
        <w:rPr>
          <w:rFonts w:ascii="Palatino Linotype" w:eastAsia="Times New Roman" w:hAnsi="Palatino Linotype" w:cs="Arial"/>
          <w:lang w:val="es-ES"/>
        </w:rPr>
        <w:t xml:space="preserve"> mediante convocatoria pública, tal y como lo establecen los artículos 4, 26 y 27 de dicha Ley, los cuales son del tenor siguiente:</w:t>
      </w:r>
    </w:p>
    <w:p w14:paraId="4B79537E" w14:textId="77777777" w:rsidR="00D456CB" w:rsidRPr="00471CC7" w:rsidRDefault="00D456CB" w:rsidP="00D456CB">
      <w:pPr>
        <w:jc w:val="both"/>
        <w:rPr>
          <w:rFonts w:ascii="Palatino Linotype" w:eastAsia="Times New Roman" w:hAnsi="Palatino Linotype" w:cs="Arial"/>
          <w:sz w:val="20"/>
          <w:szCs w:val="20"/>
          <w:lang w:val="es-ES"/>
        </w:rPr>
      </w:pPr>
    </w:p>
    <w:p w14:paraId="0884DF52"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w:t>
      </w:r>
      <w:r w:rsidRPr="00471CC7">
        <w:rPr>
          <w:rFonts w:ascii="Palatino Linotype" w:eastAsia="Times New Roman" w:hAnsi="Palatino Linotype" w:cs="Arial"/>
          <w:b/>
          <w:i/>
          <w:sz w:val="22"/>
          <w:szCs w:val="20"/>
          <w:lang w:val="es-ES"/>
        </w:rPr>
        <w:t>Artículo 4.-</w:t>
      </w:r>
      <w:r w:rsidRPr="00471CC7">
        <w:rPr>
          <w:rFonts w:ascii="Palatino Linotype" w:eastAsia="Times New Roman" w:hAnsi="Palatino Linotype" w:cs="Arial"/>
          <w:i/>
          <w:sz w:val="22"/>
          <w:szCs w:val="20"/>
          <w:lang w:val="es-ES"/>
        </w:rPr>
        <w:t xml:space="preserve"> Para los efectos de esta Ley, en las adquisiciones, enajenaciones, arrendamientos y servicios, quedan comprendidos: </w:t>
      </w:r>
    </w:p>
    <w:p w14:paraId="6C77F865"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u w:val="single"/>
          <w:lang w:val="es-ES"/>
        </w:rPr>
      </w:pPr>
      <w:r w:rsidRPr="00471CC7">
        <w:rPr>
          <w:rFonts w:ascii="Palatino Linotype" w:eastAsia="Times New Roman" w:hAnsi="Palatino Linotype" w:cs="Arial"/>
          <w:b/>
          <w:i/>
          <w:sz w:val="22"/>
          <w:szCs w:val="20"/>
          <w:u w:val="single"/>
          <w:lang w:val="es-ES"/>
        </w:rPr>
        <w:t xml:space="preserve">I. La adquisición de bienes muebles. </w:t>
      </w:r>
    </w:p>
    <w:p w14:paraId="51812FF4"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lastRenderedPageBreak/>
        <w:t xml:space="preserve">II. La adquisición de bienes inmuebles, a través de compraventa. </w:t>
      </w:r>
    </w:p>
    <w:p w14:paraId="641987D1"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 xml:space="preserve">III. La enajenación de bienes muebles e inmuebles. </w:t>
      </w:r>
    </w:p>
    <w:p w14:paraId="427C5782"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u w:val="single"/>
          <w:lang w:val="es-ES"/>
        </w:rPr>
      </w:pPr>
      <w:r w:rsidRPr="00471CC7">
        <w:rPr>
          <w:rFonts w:ascii="Palatino Linotype" w:eastAsia="Times New Roman" w:hAnsi="Palatino Linotype" w:cs="Arial"/>
          <w:b/>
          <w:i/>
          <w:sz w:val="22"/>
          <w:szCs w:val="20"/>
          <w:u w:val="single"/>
          <w:lang w:val="es-ES"/>
        </w:rPr>
        <w:t xml:space="preserve">IV. El arrendamiento de bienes muebles e inmuebles. </w:t>
      </w:r>
    </w:p>
    <w:p w14:paraId="3735F65C"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u w:val="single"/>
          <w:lang w:val="es-ES"/>
        </w:rPr>
      </w:pPr>
      <w:r w:rsidRPr="00471CC7">
        <w:rPr>
          <w:rFonts w:ascii="Palatino Linotype" w:eastAsia="Times New Roman" w:hAnsi="Palatino Linotype" w:cs="Arial"/>
          <w:b/>
          <w:i/>
          <w:sz w:val="22"/>
          <w:szCs w:val="20"/>
          <w:u w:val="single"/>
          <w:lang w:val="es-ES"/>
        </w:rPr>
        <w:t xml:space="preserve">V. La contratación de los servicios, relacionados con bienes muebles que se encuentran incorporados o adheridos a bienes inmuebles, cuya instalación o mantenimiento no implique modificación al bien inmueble. </w:t>
      </w:r>
    </w:p>
    <w:p w14:paraId="2C3902FC"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 xml:space="preserve">VI. La contratación de los servicios de reconstrucción y mantenimiento de bienes muebles. </w:t>
      </w:r>
    </w:p>
    <w:p w14:paraId="2234560A"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b/>
          <w:i/>
          <w:sz w:val="22"/>
          <w:szCs w:val="20"/>
          <w:u w:val="single"/>
          <w:lang w:val="es-ES"/>
        </w:rPr>
        <w:t xml:space="preserve">VII. La contratación de los servicios </w:t>
      </w:r>
      <w:r w:rsidRPr="00471CC7">
        <w:rPr>
          <w:rFonts w:ascii="Palatino Linotype" w:eastAsia="Times New Roman" w:hAnsi="Palatino Linotype" w:cs="Arial"/>
          <w:i/>
          <w:sz w:val="22"/>
          <w:szCs w:val="20"/>
          <w:lang w:val="es-ES"/>
        </w:rPr>
        <w:t>de maquila, seguros y transportación, así como de los de limpieza y vigilancia de bienes inmuebles</w:t>
      </w:r>
    </w:p>
    <w:p w14:paraId="4CD584F7"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 xml:space="preserve">VIII. La prestación de servicios profesionales, la contratación de consultorías, asesorías y estudios e investigaciones, excepto la contratación de servicios personales de personas físicas bajo el régimen de honorarios. </w:t>
      </w:r>
    </w:p>
    <w:p w14:paraId="365ACE93"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u w:val="single"/>
          <w:lang w:val="es-ES"/>
        </w:rPr>
      </w:pPr>
      <w:r w:rsidRPr="00471CC7">
        <w:rPr>
          <w:rFonts w:ascii="Palatino Linotype" w:eastAsia="Times New Roman" w:hAnsi="Palatino Linotype" w:cs="Arial"/>
          <w:b/>
          <w:i/>
          <w:sz w:val="22"/>
          <w:szCs w:val="20"/>
          <w:u w:val="single"/>
          <w:lang w:val="es-ES"/>
        </w:rPr>
        <w:t>En general, otros actos que impliquen la contratación de servicios de cualquier naturaleza.</w:t>
      </w:r>
    </w:p>
    <w:p w14:paraId="54B3A4E2"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lang w:val="es-ES"/>
        </w:rPr>
      </w:pPr>
      <w:r w:rsidRPr="00471CC7">
        <w:rPr>
          <w:rFonts w:ascii="Palatino Linotype" w:eastAsia="Times New Roman" w:hAnsi="Palatino Linotype" w:cs="Arial"/>
          <w:b/>
          <w:i/>
          <w:sz w:val="22"/>
          <w:szCs w:val="20"/>
          <w:lang w:val="es-ES"/>
        </w:rPr>
        <w:t>Artículo 26.- Las adquisiciones, arrendamientos y servicios se adjudicarán a través de licitaciones públicas, mediante convocatoria pública.</w:t>
      </w:r>
    </w:p>
    <w:p w14:paraId="0AC956E2"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lang w:val="es-ES"/>
        </w:rPr>
      </w:pPr>
    </w:p>
    <w:p w14:paraId="6916DB57"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b/>
          <w:i/>
          <w:sz w:val="22"/>
          <w:szCs w:val="20"/>
          <w:lang w:val="es-ES"/>
        </w:rPr>
        <w:t xml:space="preserve">Artículo 27.- </w:t>
      </w:r>
      <w:r w:rsidRPr="00471CC7">
        <w:rPr>
          <w:rFonts w:ascii="Palatino Linotype" w:eastAsia="Times New Roman" w:hAnsi="Palatino Linotype" w:cs="Arial"/>
          <w:i/>
          <w:sz w:val="22"/>
          <w:szCs w:val="20"/>
          <w:lang w:val="es-ES"/>
        </w:rPr>
        <w:t xml:space="preserve">La Secretaría, las entidades, los tribunales administrativos y los ayuntamientos podrán adjudicar adquisiciones, arrendamientos y servicios, mediante las excepciones al procedimiento de licitación que a continuación se señalan: </w:t>
      </w:r>
    </w:p>
    <w:p w14:paraId="2CE97E23"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lang w:val="es-ES"/>
        </w:rPr>
      </w:pPr>
      <w:r w:rsidRPr="00471CC7">
        <w:rPr>
          <w:rFonts w:ascii="Palatino Linotype" w:eastAsia="Times New Roman" w:hAnsi="Palatino Linotype" w:cs="Arial"/>
          <w:b/>
          <w:i/>
          <w:sz w:val="22"/>
          <w:szCs w:val="20"/>
          <w:lang w:val="es-ES"/>
        </w:rPr>
        <w:t xml:space="preserve">I. Invitación restringida. </w:t>
      </w:r>
    </w:p>
    <w:p w14:paraId="1498BCEA"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lang w:val="es-ES"/>
        </w:rPr>
      </w:pPr>
      <w:r w:rsidRPr="00471CC7">
        <w:rPr>
          <w:rFonts w:ascii="Palatino Linotype" w:eastAsia="Times New Roman" w:hAnsi="Palatino Linotype" w:cs="Arial"/>
          <w:b/>
          <w:i/>
          <w:sz w:val="22"/>
          <w:szCs w:val="20"/>
          <w:lang w:val="es-ES"/>
        </w:rPr>
        <w:t>II. Adjudicación directa.”</w:t>
      </w:r>
    </w:p>
    <w:p w14:paraId="42941953" w14:textId="77777777" w:rsidR="00D456CB" w:rsidRPr="00471CC7" w:rsidRDefault="00D456CB" w:rsidP="00D456CB">
      <w:pPr>
        <w:ind w:left="567" w:right="567"/>
        <w:jc w:val="right"/>
        <w:rPr>
          <w:rFonts w:ascii="Palatino Linotype" w:eastAsia="Times New Roman" w:hAnsi="Palatino Linotype" w:cs="Arial"/>
          <w:i/>
          <w:sz w:val="20"/>
          <w:szCs w:val="20"/>
          <w:lang w:val="es-ES"/>
        </w:rPr>
      </w:pPr>
      <w:r w:rsidRPr="00471CC7">
        <w:rPr>
          <w:rFonts w:ascii="Palatino Linotype" w:eastAsia="Times New Roman" w:hAnsi="Palatino Linotype" w:cs="Arial"/>
          <w:i/>
          <w:sz w:val="20"/>
          <w:szCs w:val="20"/>
          <w:lang w:val="es-ES"/>
        </w:rPr>
        <w:t xml:space="preserve">(Énfasis añadido) </w:t>
      </w:r>
    </w:p>
    <w:p w14:paraId="469C6775" w14:textId="77777777" w:rsidR="00D456CB" w:rsidRPr="00471CC7" w:rsidRDefault="00D456CB" w:rsidP="00D456CB">
      <w:pPr>
        <w:spacing w:line="360" w:lineRule="auto"/>
        <w:jc w:val="both"/>
        <w:rPr>
          <w:rFonts w:ascii="Palatino Linotype" w:eastAsia="Times New Roman" w:hAnsi="Palatino Linotype" w:cs="Arial"/>
          <w:sz w:val="20"/>
          <w:szCs w:val="20"/>
          <w:lang w:val="es-ES"/>
        </w:rPr>
      </w:pPr>
    </w:p>
    <w:p w14:paraId="7939D954"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 xml:space="preserve">Así, en lo que respecta sobre la licitación pública, el artículo 29 de la Ley de la Contratación Pública en mención, indica que en este procedimiento deberán </w:t>
      </w:r>
      <w:r w:rsidRPr="00471CC7">
        <w:rPr>
          <w:rFonts w:ascii="Palatino Linotype" w:eastAsia="Times New Roman" w:hAnsi="Palatino Linotype" w:cs="Arial"/>
          <w:lang w:val="es-ES"/>
        </w:rPr>
        <w:lastRenderedPageBreak/>
        <w:t xml:space="preserve">establecerse los mismos requisitos y condiciones para todos los licitantes. Todo licitante que satisfaga los requisitos de la convocatoria y de las bases de la licitación tendrá derecho a presentar su propuesta. </w:t>
      </w:r>
    </w:p>
    <w:p w14:paraId="3B5365F3" w14:textId="77777777" w:rsidR="00D456CB" w:rsidRPr="00471CC7" w:rsidRDefault="00D456CB" w:rsidP="00D456CB">
      <w:pPr>
        <w:spacing w:line="360" w:lineRule="auto"/>
        <w:contextualSpacing/>
        <w:jc w:val="both"/>
        <w:rPr>
          <w:rFonts w:ascii="Palatino Linotype" w:eastAsia="Times New Roman" w:hAnsi="Palatino Linotype" w:cs="Arial"/>
          <w:lang w:val="es-ES"/>
        </w:rPr>
      </w:pPr>
    </w:p>
    <w:p w14:paraId="097AEDA1"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4BFADE81" w14:textId="77777777" w:rsidR="00D456CB" w:rsidRPr="00471CC7" w:rsidRDefault="00D456CB" w:rsidP="00D456CB">
      <w:pPr>
        <w:ind w:left="720"/>
        <w:contextualSpacing/>
        <w:rPr>
          <w:rFonts w:ascii="Palatino Linotype" w:eastAsia="Times New Roman" w:hAnsi="Palatino Linotype" w:cs="Arial"/>
          <w:lang w:val="es-ES"/>
        </w:rPr>
      </w:pPr>
    </w:p>
    <w:p w14:paraId="7236CA5C"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Por lo que, en las licitaciones se debe seguir el procedimiento marcado en el artículo 35 del precitado ordenamiento, que literalmente establece:</w:t>
      </w:r>
    </w:p>
    <w:p w14:paraId="3AFE20E9" w14:textId="77777777" w:rsidR="00D456CB" w:rsidRPr="00471CC7" w:rsidRDefault="00D456CB" w:rsidP="00D456CB">
      <w:pPr>
        <w:jc w:val="both"/>
        <w:rPr>
          <w:rFonts w:ascii="Palatino Linotype" w:eastAsia="Times New Roman" w:hAnsi="Palatino Linotype" w:cs="Arial"/>
          <w:sz w:val="20"/>
          <w:szCs w:val="20"/>
          <w:lang w:val="es-ES"/>
        </w:rPr>
      </w:pPr>
    </w:p>
    <w:p w14:paraId="42415D4A"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b/>
          <w:i/>
          <w:sz w:val="22"/>
          <w:szCs w:val="20"/>
          <w:lang w:val="es-ES"/>
        </w:rPr>
        <w:t>“Artículo 35</w:t>
      </w:r>
      <w:r w:rsidRPr="00471CC7">
        <w:rPr>
          <w:rFonts w:ascii="Palatino Linotype" w:eastAsia="Times New Roman" w:hAnsi="Palatino Linotype" w:cs="Arial"/>
          <w:i/>
          <w:sz w:val="22"/>
          <w:szCs w:val="20"/>
          <w:lang w:val="es-ES"/>
        </w:rPr>
        <w:t>.- En los procedimientos de licitación pública se observará lo siguiente:</w:t>
      </w:r>
    </w:p>
    <w:p w14:paraId="60A4C722"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I. El acto de presentación y apertura de propuestas se llevará a cabo por el servidor público que designe la convocante, conforme al procedimiento que se establezca en el reglamento de esta Ley.</w:t>
      </w:r>
    </w:p>
    <w:p w14:paraId="2C7848BB"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II. El comité de adquisiciones y servicios evaluará y analizará las propuestas técnicas y económicas presentadas por los licitantes en el ámbito de las respectivas competencias de sus integrantes, y emitirá el dictamen de adjudicación.</w:t>
      </w:r>
    </w:p>
    <w:p w14:paraId="1D8AFE8F"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u w:val="single"/>
          <w:lang w:val="es-ES"/>
        </w:rPr>
      </w:pPr>
      <w:r w:rsidRPr="00471CC7">
        <w:rPr>
          <w:rFonts w:ascii="Palatino Linotype" w:eastAsia="Times New Roman" w:hAnsi="Palatino Linotype" w:cs="Arial"/>
          <w:i/>
          <w:sz w:val="22"/>
          <w:szCs w:val="20"/>
          <w:u w:val="single"/>
          <w:lang w:val="es-ES"/>
        </w:rPr>
        <w:t xml:space="preserve">III. Las bases de licitación se pondrán a la venta a partir de la fecha de publicación de la convocatoria y hasta el día hábil anterior a la fecha de celebración </w:t>
      </w:r>
      <w:r w:rsidRPr="00471CC7">
        <w:rPr>
          <w:rFonts w:ascii="Palatino Linotype" w:eastAsia="Times New Roman" w:hAnsi="Palatino Linotype" w:cs="Arial"/>
          <w:b/>
          <w:i/>
          <w:sz w:val="22"/>
          <w:szCs w:val="20"/>
          <w:u w:val="single"/>
          <w:lang w:val="es-ES"/>
        </w:rPr>
        <w:t>de la junta de aclaraciones</w:t>
      </w:r>
      <w:r w:rsidRPr="00471CC7">
        <w:rPr>
          <w:rFonts w:ascii="Palatino Linotype" w:eastAsia="Times New Roman" w:hAnsi="Palatino Linotype" w:cs="Arial"/>
          <w:i/>
          <w:sz w:val="22"/>
          <w:szCs w:val="20"/>
          <w:u w:val="single"/>
          <w:lang w:val="es-ES"/>
        </w:rPr>
        <w:t xml:space="preserve"> o, en su defecto, del acto de presentación y apertura de propuestas.</w:t>
      </w:r>
    </w:p>
    <w:p w14:paraId="78547881"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IV. Las convocantes podrán modificar los plazos y términos establecidos en la convocatoria o en las bases de licitación, hasta cinco días hábiles anteriores a la fecha de la celebración del acto de presentación y apertura de propuestas.</w:t>
      </w:r>
    </w:p>
    <w:p w14:paraId="5B9FF4C8"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lastRenderedPageBreak/>
        <w:t>V. Las modificaciones no podrán limitar el número de licitantes, sustituir o variar sustancialmente los bienes o servicios convocados originalmente, ni adicionar otros  distintos.</w:t>
      </w:r>
    </w:p>
    <w:p w14:paraId="227E89AE"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VI. Las modificaciones a la convocatoria o a las bases se harán del conocimiento de los interesados hasta tres días hábiles antes de la fecha señalada para el acto de presentación y apertura de propuestas.</w:t>
      </w:r>
    </w:p>
    <w:p w14:paraId="6B7496B3"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VII. Se emitirá el fallo dentro de los 15 días hábiles siguientes a la publicación de la convocatoria.</w:t>
      </w:r>
    </w:p>
    <w:p w14:paraId="72C63D98"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VIII. Los licitantes se podrán registrar hasta el día y la hora fijados para el acto de presentación y apertura de propuestas.</w:t>
      </w:r>
      <w:r w:rsidRPr="00471CC7">
        <w:rPr>
          <w:rFonts w:ascii="Palatino Linotype" w:eastAsia="Times New Roman" w:hAnsi="Palatino Linotype" w:cs="Arial"/>
          <w:b/>
          <w:i/>
          <w:sz w:val="22"/>
          <w:szCs w:val="20"/>
          <w:lang w:val="es-ES"/>
        </w:rPr>
        <w:t>”</w:t>
      </w:r>
    </w:p>
    <w:p w14:paraId="3A35F810" w14:textId="77777777" w:rsidR="00D456CB" w:rsidRPr="00471CC7" w:rsidRDefault="00D456CB" w:rsidP="00D456CB">
      <w:pPr>
        <w:spacing w:line="360" w:lineRule="auto"/>
        <w:ind w:left="567" w:right="567"/>
        <w:jc w:val="right"/>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(Énfasis añadido)</w:t>
      </w:r>
    </w:p>
    <w:p w14:paraId="437A63CA"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49531E64" w14:textId="77777777" w:rsidR="00D456CB" w:rsidRPr="00471CC7" w:rsidRDefault="00D456CB" w:rsidP="00D456CB">
      <w:pPr>
        <w:spacing w:line="360" w:lineRule="auto"/>
        <w:contextualSpacing/>
        <w:jc w:val="both"/>
        <w:rPr>
          <w:rFonts w:ascii="Palatino Linotype" w:eastAsia="Times New Roman" w:hAnsi="Palatino Linotype" w:cs="Arial"/>
          <w:lang w:val="es-ES"/>
        </w:rPr>
      </w:pPr>
    </w:p>
    <w:p w14:paraId="14C1AC49"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Además, respecto al dictamen y el fallo de la adjudicación, es de señalar que la Ley en mención indica lo siguiente:</w:t>
      </w:r>
    </w:p>
    <w:p w14:paraId="64FB2AB5" w14:textId="77777777" w:rsidR="00D456CB" w:rsidRPr="00471CC7" w:rsidRDefault="00D456CB" w:rsidP="00D456CB">
      <w:pPr>
        <w:jc w:val="both"/>
        <w:rPr>
          <w:rFonts w:ascii="Palatino Linotype" w:eastAsia="Times New Roman" w:hAnsi="Palatino Linotype" w:cs="Arial"/>
          <w:sz w:val="20"/>
          <w:szCs w:val="20"/>
          <w:lang w:val="es-ES"/>
        </w:rPr>
      </w:pPr>
    </w:p>
    <w:p w14:paraId="12A258D1"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b/>
          <w:i/>
          <w:sz w:val="22"/>
          <w:szCs w:val="20"/>
          <w:lang w:val="es-ES"/>
        </w:rPr>
        <w:t>“Artículo 37.-</w:t>
      </w:r>
      <w:r w:rsidRPr="00471CC7">
        <w:rPr>
          <w:rFonts w:ascii="Palatino Linotype" w:eastAsia="Times New Roman" w:hAnsi="Palatino Linotype" w:cs="Arial"/>
          <w:i/>
          <w:sz w:val="22"/>
          <w:szCs w:val="20"/>
          <w:lang w:val="es-E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w:t>
      </w:r>
      <w:r w:rsidRPr="00471CC7">
        <w:rPr>
          <w:rFonts w:ascii="Palatino Linotype" w:eastAsia="Times New Roman" w:hAnsi="Palatino Linotype" w:cs="Arial"/>
          <w:i/>
          <w:sz w:val="22"/>
          <w:szCs w:val="20"/>
          <w:lang w:val="es-ES"/>
        </w:rPr>
        <w:lastRenderedPageBreak/>
        <w:t>requisitos administrativos, financieros, legales y técnicos requeridos por la convocante; garantizando en todo momento la obtención de las mejores condiciones en cuanto a precio, calidad, financiamiento, oportunidad y demás circunstancias pertinentes.</w:t>
      </w:r>
    </w:p>
    <w:p w14:paraId="79361573" w14:textId="77777777" w:rsidR="00D456CB" w:rsidRPr="00471CC7" w:rsidRDefault="00D456CB" w:rsidP="00D456CB">
      <w:pPr>
        <w:spacing w:line="360" w:lineRule="auto"/>
        <w:ind w:left="567" w:right="567"/>
        <w:jc w:val="both"/>
        <w:rPr>
          <w:rFonts w:ascii="Palatino Linotype" w:eastAsia="Times New Roman" w:hAnsi="Palatino Linotype" w:cs="Arial"/>
          <w:b/>
          <w:i/>
          <w:sz w:val="22"/>
          <w:szCs w:val="20"/>
          <w:lang w:val="es-ES"/>
        </w:rPr>
      </w:pPr>
    </w:p>
    <w:p w14:paraId="2AE1E094"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b/>
          <w:i/>
          <w:sz w:val="22"/>
          <w:szCs w:val="20"/>
          <w:lang w:val="es-ES"/>
        </w:rPr>
        <w:t>Artículo 38.-</w:t>
      </w:r>
      <w:r w:rsidRPr="00471CC7">
        <w:rPr>
          <w:rFonts w:ascii="Palatino Linotype" w:eastAsia="Times New Roman" w:hAnsi="Palatino Linotype" w:cs="Arial"/>
          <w:i/>
          <w:sz w:val="22"/>
          <w:szCs w:val="20"/>
          <w:lang w:val="es-ES"/>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367154B9"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471CC7">
        <w:rPr>
          <w:rFonts w:ascii="Palatino Linotype" w:eastAsia="Times New Roman" w:hAnsi="Palatino Linotype" w:cs="Arial"/>
          <w:b/>
          <w:i/>
          <w:sz w:val="22"/>
          <w:szCs w:val="20"/>
          <w:lang w:val="es-ES"/>
        </w:rPr>
        <w:t>”</w:t>
      </w:r>
      <w:r w:rsidRPr="00471CC7">
        <w:rPr>
          <w:rFonts w:ascii="Palatino Linotype" w:eastAsia="Times New Roman" w:hAnsi="Palatino Linotype" w:cs="Arial"/>
          <w:i/>
          <w:sz w:val="22"/>
          <w:szCs w:val="20"/>
          <w:lang w:val="es-ES"/>
        </w:rPr>
        <w:t xml:space="preserve"> </w:t>
      </w:r>
    </w:p>
    <w:p w14:paraId="34CC1792" w14:textId="77777777" w:rsidR="00D456CB" w:rsidRPr="00471CC7" w:rsidRDefault="00D456CB" w:rsidP="00D456CB">
      <w:pPr>
        <w:spacing w:line="360" w:lineRule="auto"/>
        <w:ind w:left="567" w:right="567"/>
        <w:jc w:val="both"/>
        <w:rPr>
          <w:rFonts w:ascii="Palatino Linotype" w:eastAsia="Times New Roman" w:hAnsi="Palatino Linotype" w:cs="Arial"/>
          <w:i/>
          <w:sz w:val="22"/>
          <w:szCs w:val="20"/>
          <w:lang w:val="es-ES"/>
        </w:rPr>
      </w:pPr>
    </w:p>
    <w:p w14:paraId="14B11821"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68F76687" w14:textId="77777777" w:rsidR="00D456CB" w:rsidRPr="00471CC7" w:rsidRDefault="00D456CB" w:rsidP="00D456CB">
      <w:pPr>
        <w:spacing w:line="360" w:lineRule="auto"/>
        <w:contextualSpacing/>
        <w:jc w:val="both"/>
        <w:rPr>
          <w:rFonts w:ascii="Palatino Linotype" w:eastAsia="Times New Roman" w:hAnsi="Palatino Linotype" w:cs="Arial"/>
          <w:lang w:val="es-ES"/>
        </w:rPr>
      </w:pPr>
    </w:p>
    <w:p w14:paraId="76254040"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0E1ED715" w14:textId="77777777" w:rsidR="00D456CB" w:rsidRPr="00471CC7" w:rsidRDefault="00D456CB" w:rsidP="00D456CB">
      <w:pPr>
        <w:spacing w:line="360" w:lineRule="auto"/>
        <w:jc w:val="both"/>
        <w:rPr>
          <w:rFonts w:ascii="Palatino Linotype" w:eastAsia="Times New Roman" w:hAnsi="Palatino Linotype" w:cs="Arial"/>
          <w:sz w:val="20"/>
          <w:szCs w:val="20"/>
          <w:lang w:val="es-ES"/>
        </w:rPr>
      </w:pPr>
    </w:p>
    <w:p w14:paraId="502DEF9C"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b/>
          <w:i/>
          <w:sz w:val="22"/>
          <w:szCs w:val="20"/>
          <w:lang w:val="es-ES"/>
        </w:rPr>
        <w:lastRenderedPageBreak/>
        <w:t>“Artículo 46.-</w:t>
      </w:r>
      <w:r w:rsidRPr="00471CC7">
        <w:rPr>
          <w:rFonts w:ascii="Palatino Linotype" w:eastAsia="Times New Roman" w:hAnsi="Palatino Linotype" w:cs="Arial"/>
          <w:i/>
          <w:sz w:val="22"/>
          <w:szCs w:val="20"/>
          <w:lang w:val="es-ES"/>
        </w:rPr>
        <w:t xml:space="preserve"> El procedimiento de invitación restringida se desarrollará en los términos de la licitación pública, a excepción de la publicación de la convocatoria.” (Sic)</w:t>
      </w:r>
    </w:p>
    <w:p w14:paraId="0D4E093E"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Por ello, el Reglamento de la Ley en comento, en su artículo 90, indica cuales lo son los supuestos que deberán observarse para llevar a cabo dicho procedimiento:</w:t>
      </w:r>
    </w:p>
    <w:p w14:paraId="05C553A3"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lang w:val="es-ES"/>
        </w:rPr>
      </w:pPr>
    </w:p>
    <w:p w14:paraId="7E264BF5"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b/>
          <w:i/>
          <w:sz w:val="22"/>
          <w:szCs w:val="20"/>
          <w:lang w:val="es-ES"/>
        </w:rPr>
        <w:t>Artículo 90.-</w:t>
      </w:r>
      <w:r w:rsidRPr="00471CC7">
        <w:rPr>
          <w:rFonts w:ascii="Palatino Linotype" w:eastAsia="Times New Roman" w:hAnsi="Palatino Linotype" w:cs="Arial"/>
          <w:i/>
          <w:sz w:val="22"/>
          <w:szCs w:val="20"/>
          <w:lang w:val="es-ES"/>
        </w:rPr>
        <w:t xml:space="preserve"> En el procedimiento de invitación restringida se deberá observar lo siguiente:</w:t>
      </w:r>
    </w:p>
    <w:p w14:paraId="1E3CFB9A"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p>
    <w:p w14:paraId="248D17B1"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I. Se invitará a un mínimo de tres personas seleccionadas de entre las que se encuentren inscritas en el catálogo de proveedores y de prestadores de servicios.</w:t>
      </w:r>
    </w:p>
    <w:p w14:paraId="53D2A57C"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Se podrá invitar a personas que no se encuentren inscritas, cuando en el giro correspondiente del catálogo de proveedores y prestadores de servicios no exista el registro mínimo de personas requeridas para tal modalidad;</w:t>
      </w:r>
    </w:p>
    <w:p w14:paraId="53236B20"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i/>
          <w:sz w:val="22"/>
          <w:szCs w:val="20"/>
          <w:lang w:val="es-ES"/>
        </w:rPr>
        <w:t>II. Las bases de la invitación restringida indicarán los aspectos de la adquisición o contratación; y</w:t>
      </w:r>
    </w:p>
    <w:p w14:paraId="10D185BE" w14:textId="77777777" w:rsidR="00D456CB" w:rsidRPr="00471CC7" w:rsidRDefault="00D456CB" w:rsidP="00D456CB">
      <w:pPr>
        <w:spacing w:line="360" w:lineRule="auto"/>
        <w:ind w:left="567" w:right="822"/>
        <w:jc w:val="both"/>
        <w:rPr>
          <w:rFonts w:ascii="Palatino Linotype" w:eastAsia="Times New Roman" w:hAnsi="Palatino Linotype" w:cs="Arial"/>
          <w:b/>
          <w:i/>
          <w:sz w:val="22"/>
          <w:szCs w:val="20"/>
          <w:lang w:val="es-ES"/>
        </w:rPr>
      </w:pPr>
      <w:r w:rsidRPr="00471CC7">
        <w:rPr>
          <w:rFonts w:ascii="Palatino Linotype" w:eastAsia="Times New Roman" w:hAnsi="Palatino Linotype" w:cs="Arial"/>
          <w:i/>
          <w:sz w:val="22"/>
          <w:szCs w:val="20"/>
          <w:lang w:val="es-ES"/>
        </w:rPr>
        <w:t>III. Serán aplicables, en lo conducente, las disposiciones de la licitación pública.</w:t>
      </w:r>
      <w:r w:rsidRPr="00471CC7">
        <w:rPr>
          <w:rFonts w:ascii="Palatino Linotype" w:eastAsia="Times New Roman" w:hAnsi="Palatino Linotype" w:cs="Arial"/>
          <w:b/>
          <w:i/>
          <w:sz w:val="22"/>
          <w:szCs w:val="20"/>
          <w:lang w:val="es-ES"/>
        </w:rPr>
        <w:t>”</w:t>
      </w:r>
    </w:p>
    <w:p w14:paraId="510478B4" w14:textId="77777777" w:rsidR="00D456CB" w:rsidRPr="00471CC7" w:rsidRDefault="00D456CB" w:rsidP="00D456CB">
      <w:pPr>
        <w:spacing w:line="360" w:lineRule="auto"/>
        <w:ind w:left="709" w:right="822"/>
        <w:jc w:val="both"/>
        <w:rPr>
          <w:rFonts w:ascii="Palatino Linotype" w:eastAsia="Times New Roman" w:hAnsi="Palatino Linotype" w:cs="Arial"/>
          <w:i/>
          <w:sz w:val="22"/>
          <w:szCs w:val="20"/>
          <w:lang w:val="es-ES"/>
        </w:rPr>
      </w:pPr>
    </w:p>
    <w:p w14:paraId="33977173"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53E81D5F" w14:textId="77777777" w:rsidR="00D456CB" w:rsidRPr="00471CC7" w:rsidRDefault="00D456CB" w:rsidP="00D456CB">
      <w:pPr>
        <w:spacing w:line="360" w:lineRule="auto"/>
        <w:contextualSpacing/>
        <w:jc w:val="both"/>
        <w:rPr>
          <w:rFonts w:ascii="Palatino Linotype" w:eastAsia="Times New Roman" w:hAnsi="Palatino Linotype" w:cs="Arial"/>
          <w:lang w:val="es-ES"/>
        </w:rPr>
      </w:pPr>
    </w:p>
    <w:p w14:paraId="0ABBA220"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lastRenderedPageBreak/>
        <w:t>Por último, y en cuanto hace a la adjudicación directa, el artículo 48 de la Ley de la Contratación Pública del Estado de México y Municipios y 91 del Reglamento de dicha Ley, indican en qué supuestos puede llevarse a cabo este procedimiento.</w:t>
      </w:r>
    </w:p>
    <w:p w14:paraId="5B476C95" w14:textId="77777777" w:rsidR="00D456CB" w:rsidRPr="00471CC7" w:rsidRDefault="00D456CB" w:rsidP="00D456CB">
      <w:pPr>
        <w:ind w:left="720"/>
        <w:contextualSpacing/>
        <w:rPr>
          <w:rFonts w:ascii="Palatino Linotype" w:eastAsia="Times New Roman" w:hAnsi="Palatino Linotype" w:cs="Arial"/>
          <w:lang w:val="es-ES"/>
        </w:rPr>
      </w:pPr>
    </w:p>
    <w:p w14:paraId="5E1D6A7E"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ES"/>
        </w:rPr>
      </w:pPr>
      <w:r w:rsidRPr="00471CC7">
        <w:rPr>
          <w:rFonts w:ascii="Palatino Linotype" w:eastAsia="Times New Roman" w:hAnsi="Palatino Linotype" w:cs="Arial"/>
          <w:lang w:val="es-E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298B3FDD" w14:textId="77777777" w:rsidR="00D456CB" w:rsidRPr="00471CC7" w:rsidRDefault="00D456CB" w:rsidP="00D456CB">
      <w:pPr>
        <w:ind w:left="720"/>
        <w:contextualSpacing/>
        <w:rPr>
          <w:rFonts w:ascii="Palatino Linotype" w:eastAsia="Times New Roman" w:hAnsi="Palatino Linotype" w:cs="Arial"/>
          <w:lang w:val="es-ES"/>
        </w:rPr>
      </w:pPr>
    </w:p>
    <w:p w14:paraId="5E1DBDD3"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Arial"/>
          <w:lang w:val="es-MX"/>
        </w:rPr>
      </w:pPr>
      <w:r w:rsidRPr="00471CC7">
        <w:rPr>
          <w:rFonts w:ascii="Palatino Linotype" w:eastAsia="Times New Roman" w:hAnsi="Palatino Linotype" w:cs="Times New Roman"/>
          <w:lang w:val="es-ES"/>
        </w:rPr>
        <w:t xml:space="preserve">En este sentido, </w:t>
      </w:r>
      <w:r w:rsidRPr="00471CC7">
        <w:rPr>
          <w:rFonts w:ascii="Palatino Linotype" w:eastAsia="Times New Roman" w:hAnsi="Palatino Linotype" w:cs="Arial"/>
          <w:lang w:val="es-ES"/>
        </w:rPr>
        <w:t xml:space="preserve">debe decirse que los </w:t>
      </w:r>
      <w:r w:rsidRPr="00471CC7">
        <w:rPr>
          <w:rFonts w:ascii="Palatino Linotype" w:eastAsia="Times New Roman" w:hAnsi="Palatino Linotype" w:cs="Arial"/>
          <w:b/>
          <w:bCs/>
          <w:u w:val="single"/>
          <w:lang w:val="es-ES"/>
        </w:rPr>
        <w:t>expedientes de las adquisiciones, arrendamientos, enajenaciones y servicios</w:t>
      </w:r>
      <w:r w:rsidRPr="00471CC7">
        <w:rPr>
          <w:rFonts w:ascii="Palatino Linotype" w:eastAsia="Times New Roman" w:hAnsi="Palatino Linotype" w:cs="Arial"/>
          <w:lang w:val="es-ES"/>
        </w:rPr>
        <w:t xml:space="preserve">, </w:t>
      </w:r>
      <w:r w:rsidRPr="00471CC7">
        <w:rPr>
          <w:rFonts w:ascii="Palatino Linotype" w:eastAsia="Times New Roman" w:hAnsi="Palatino Linotype" w:cs="Arial"/>
          <w:lang w:val="es-MX"/>
        </w:rPr>
        <w:t>se encuentra considerada como una de las obligaciones de transparencias comunes que l</w:t>
      </w:r>
      <w:r w:rsidRPr="00471CC7">
        <w:rPr>
          <w:rFonts w:ascii="Palatino Linotype" w:eastAsia="Times New Roman" w:hAnsi="Palatino Linotype" w:cs="Times New Roman"/>
          <w:lang w:val="es-MX"/>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471CC7">
        <w:rPr>
          <w:rFonts w:ascii="Palatino Linotype" w:eastAsia="Times New Roman" w:hAnsi="Palatino Linotype" w:cs="Arial"/>
          <w:color w:val="000000"/>
          <w:lang w:val="es-MX"/>
        </w:rPr>
        <w:t xml:space="preserve">el </w:t>
      </w:r>
      <w:r w:rsidRPr="00471CC7">
        <w:rPr>
          <w:rFonts w:ascii="Palatino Linotype" w:eastAsia="Times New Roman" w:hAnsi="Palatino Linotype" w:cs="Arial"/>
          <w:lang w:val="es-MX"/>
        </w:rPr>
        <w:t>artículo 92 de la de la Ley de Transparencia y Acceso a la Información Pública del Estado de México y Municipios, en su fracción XXIX, dispone lo siguiente:</w:t>
      </w:r>
    </w:p>
    <w:p w14:paraId="36083EDD" w14:textId="77777777" w:rsidR="00D456CB" w:rsidRPr="00471CC7" w:rsidRDefault="00D456CB" w:rsidP="00D456CB">
      <w:pPr>
        <w:jc w:val="both"/>
        <w:rPr>
          <w:rFonts w:ascii="Palatino Linotype" w:eastAsia="Times New Roman" w:hAnsi="Palatino Linotype" w:cs="Arial"/>
          <w:sz w:val="20"/>
          <w:szCs w:val="20"/>
          <w:lang w:val="es-MX"/>
        </w:rPr>
      </w:pPr>
    </w:p>
    <w:p w14:paraId="75607DBF"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“Artículo 92. </w:t>
      </w:r>
      <w:r w:rsidRPr="00471CC7">
        <w:rPr>
          <w:rFonts w:ascii="Palatino Linotype" w:eastAsia="Times New Roman" w:hAnsi="Palatino Linotype" w:cs="Arial"/>
          <w:i/>
          <w:iCs/>
          <w:sz w:val="22"/>
          <w:szCs w:val="20"/>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1C503F2"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i/>
          <w:iCs/>
          <w:sz w:val="22"/>
          <w:szCs w:val="20"/>
          <w:lang w:val="es-ES"/>
        </w:rPr>
        <w:t>(…)</w:t>
      </w:r>
    </w:p>
    <w:p w14:paraId="4E35229F" w14:textId="77777777" w:rsidR="00D456CB" w:rsidRPr="00471CC7" w:rsidRDefault="00D456CB" w:rsidP="00D456CB">
      <w:pPr>
        <w:spacing w:line="360" w:lineRule="auto"/>
        <w:ind w:left="567" w:right="822"/>
        <w:jc w:val="both"/>
        <w:rPr>
          <w:rFonts w:ascii="Palatino Linotype" w:eastAsia="Times New Roman" w:hAnsi="Palatino Linotype" w:cs="Arial"/>
          <w:b/>
          <w:bCs/>
          <w:i/>
          <w:iCs/>
          <w:sz w:val="22"/>
          <w:szCs w:val="20"/>
          <w:lang w:val="es-ES"/>
        </w:rPr>
      </w:pPr>
    </w:p>
    <w:p w14:paraId="677E0114"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XXIX. </w:t>
      </w:r>
      <w:r w:rsidRPr="00471CC7">
        <w:rPr>
          <w:rFonts w:ascii="Palatino Linotype" w:eastAsia="Times New Roman" w:hAnsi="Palatino Linotype" w:cs="Arial"/>
          <w:i/>
          <w:iCs/>
          <w:sz w:val="22"/>
          <w:szCs w:val="20"/>
          <w:lang w:val="es-ES"/>
        </w:rPr>
        <w:t>La información sobre los procesos y resultados sobre procedimientos de adjudicación directa, invitación restringida y licitación de cualquier naturaleza, </w:t>
      </w:r>
      <w:r w:rsidRPr="00471CC7">
        <w:rPr>
          <w:rFonts w:ascii="Palatino Linotype" w:eastAsia="Times New Roman" w:hAnsi="Palatino Linotype" w:cs="Arial"/>
          <w:b/>
          <w:bCs/>
          <w:i/>
          <w:iCs/>
          <w:sz w:val="22"/>
          <w:szCs w:val="20"/>
          <w:u w:val="single"/>
          <w:lang w:val="es-ES"/>
        </w:rPr>
        <w:t>incluyendo la versión pública del expediente respectivo y de los contratos</w:t>
      </w:r>
      <w:r w:rsidRPr="00471CC7">
        <w:rPr>
          <w:rFonts w:ascii="Palatino Linotype" w:eastAsia="Times New Roman" w:hAnsi="Palatino Linotype" w:cs="Arial"/>
          <w:i/>
          <w:iCs/>
          <w:sz w:val="22"/>
          <w:szCs w:val="20"/>
          <w:lang w:val="es-ES"/>
        </w:rPr>
        <w:t> celebrados, que deberán contener, por los menos, lo siguiente:</w:t>
      </w:r>
    </w:p>
    <w:p w14:paraId="67FC5BDE"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a) </w:t>
      </w:r>
      <w:r w:rsidRPr="00471CC7">
        <w:rPr>
          <w:rFonts w:ascii="Palatino Linotype" w:eastAsia="Times New Roman" w:hAnsi="Palatino Linotype" w:cs="Arial"/>
          <w:i/>
          <w:iCs/>
          <w:sz w:val="22"/>
          <w:szCs w:val="20"/>
          <w:lang w:val="es-ES"/>
        </w:rPr>
        <w:t>De licitaciones públicas o procedimientos de invitación restringida:</w:t>
      </w:r>
    </w:p>
    <w:p w14:paraId="575D3A4D"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1)</w:t>
      </w:r>
      <w:r w:rsidRPr="00471CC7">
        <w:rPr>
          <w:rFonts w:ascii="Palatino Linotype" w:eastAsia="Times New Roman" w:hAnsi="Palatino Linotype" w:cs="Arial"/>
          <w:i/>
          <w:iCs/>
          <w:sz w:val="22"/>
          <w:szCs w:val="20"/>
          <w:lang w:val="es-ES"/>
        </w:rPr>
        <w:t> La convocatoria o invitación emitida, así como los fundamentos legales aplicados para llevarla a cabo;</w:t>
      </w:r>
    </w:p>
    <w:p w14:paraId="2E926FF8"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2) </w:t>
      </w:r>
      <w:r w:rsidRPr="00471CC7">
        <w:rPr>
          <w:rFonts w:ascii="Palatino Linotype" w:eastAsia="Times New Roman" w:hAnsi="Palatino Linotype" w:cs="Arial"/>
          <w:i/>
          <w:iCs/>
          <w:sz w:val="22"/>
          <w:szCs w:val="20"/>
          <w:lang w:val="es-ES"/>
        </w:rPr>
        <w:t>Los nombres de los participantes o invitados;</w:t>
      </w:r>
    </w:p>
    <w:p w14:paraId="42DE4852"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3)</w:t>
      </w:r>
      <w:r w:rsidRPr="00471CC7">
        <w:rPr>
          <w:rFonts w:ascii="Palatino Linotype" w:eastAsia="Times New Roman" w:hAnsi="Palatino Linotype" w:cs="Arial"/>
          <w:i/>
          <w:iCs/>
          <w:sz w:val="22"/>
          <w:szCs w:val="20"/>
          <w:lang w:val="es-ES"/>
        </w:rPr>
        <w:t> El nombre del ganador y las razones que lo justifican;</w:t>
      </w:r>
    </w:p>
    <w:p w14:paraId="648959B6"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4) </w:t>
      </w:r>
      <w:r w:rsidRPr="00471CC7">
        <w:rPr>
          <w:rFonts w:ascii="Palatino Linotype" w:eastAsia="Times New Roman" w:hAnsi="Palatino Linotype" w:cs="Arial"/>
          <w:i/>
          <w:iCs/>
          <w:sz w:val="22"/>
          <w:szCs w:val="20"/>
          <w:lang w:val="es-ES"/>
        </w:rPr>
        <w:t>El área solicitante y la responsable de su ejecución;</w:t>
      </w:r>
    </w:p>
    <w:p w14:paraId="044398DA"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5) </w:t>
      </w:r>
      <w:r w:rsidRPr="00471CC7">
        <w:rPr>
          <w:rFonts w:ascii="Palatino Linotype" w:eastAsia="Times New Roman" w:hAnsi="Palatino Linotype" w:cs="Arial"/>
          <w:i/>
          <w:iCs/>
          <w:sz w:val="22"/>
          <w:szCs w:val="20"/>
          <w:lang w:val="es-ES"/>
        </w:rPr>
        <w:t>Las convocatorias e invitaciones emitidas;</w:t>
      </w:r>
    </w:p>
    <w:p w14:paraId="304B8EBB"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bCs/>
          <w:i/>
          <w:iCs/>
          <w:sz w:val="22"/>
          <w:szCs w:val="20"/>
          <w:lang w:val="es-ES"/>
        </w:rPr>
        <w:t>6)</w:t>
      </w:r>
      <w:r w:rsidRPr="00471CC7">
        <w:rPr>
          <w:rFonts w:ascii="Palatino Linotype" w:eastAsia="Times New Roman" w:hAnsi="Palatino Linotype" w:cs="Arial"/>
          <w:i/>
          <w:iCs/>
          <w:sz w:val="22"/>
          <w:szCs w:val="20"/>
          <w:lang w:val="es-ES"/>
        </w:rPr>
        <w:t> Los dictámenes y fallo de adjudicación;</w:t>
      </w:r>
    </w:p>
    <w:p w14:paraId="5DAF63DD"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bCs/>
          <w:i/>
          <w:iCs/>
          <w:sz w:val="22"/>
          <w:szCs w:val="20"/>
          <w:u w:val="single"/>
          <w:lang w:val="es-ES"/>
        </w:rPr>
        <w:t>7) El contrato y, en su caso, sus anexos</w:t>
      </w:r>
      <w:r w:rsidRPr="00471CC7">
        <w:rPr>
          <w:rFonts w:ascii="Palatino Linotype" w:eastAsia="Times New Roman" w:hAnsi="Palatino Linotype" w:cs="Arial"/>
          <w:bCs/>
          <w:i/>
          <w:iCs/>
          <w:sz w:val="22"/>
          <w:szCs w:val="20"/>
          <w:lang w:val="es-ES"/>
        </w:rPr>
        <w:t>;</w:t>
      </w:r>
    </w:p>
    <w:p w14:paraId="2C96FD83" w14:textId="77777777" w:rsidR="00D456CB" w:rsidRPr="00471CC7" w:rsidRDefault="00D456CB" w:rsidP="00D456CB">
      <w:pPr>
        <w:spacing w:line="360" w:lineRule="auto"/>
        <w:ind w:left="567" w:right="822"/>
        <w:jc w:val="both"/>
        <w:rPr>
          <w:rFonts w:ascii="Palatino Linotype" w:eastAsia="Times New Roman" w:hAnsi="Palatino Linotype" w:cs="Arial"/>
          <w:i/>
          <w:sz w:val="22"/>
          <w:szCs w:val="20"/>
          <w:lang w:val="es-ES"/>
        </w:rPr>
      </w:pPr>
      <w:r w:rsidRPr="00471CC7">
        <w:rPr>
          <w:rFonts w:ascii="Palatino Linotype" w:eastAsia="Times New Roman" w:hAnsi="Palatino Linotype" w:cs="Arial"/>
          <w:bCs/>
          <w:i/>
          <w:iCs/>
          <w:sz w:val="22"/>
          <w:szCs w:val="20"/>
          <w:lang w:val="es-ES"/>
        </w:rPr>
        <w:t>8) </w:t>
      </w:r>
      <w:r w:rsidRPr="00471CC7">
        <w:rPr>
          <w:rFonts w:ascii="Palatino Linotype" w:eastAsia="Times New Roman" w:hAnsi="Palatino Linotype" w:cs="Arial"/>
          <w:i/>
          <w:iCs/>
          <w:sz w:val="22"/>
          <w:szCs w:val="20"/>
          <w:lang w:val="es-ES"/>
        </w:rPr>
        <w:t>Los mecanismos de vigilancia y supervisión, incluyendo en su caso, los estudios de impacto urbano y ambiental, según corresponda;</w:t>
      </w:r>
    </w:p>
    <w:p w14:paraId="37885778"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9) </w:t>
      </w:r>
      <w:r w:rsidRPr="00471CC7">
        <w:rPr>
          <w:rFonts w:ascii="Palatino Linotype" w:eastAsia="Times New Roman" w:hAnsi="Palatino Linotype" w:cs="Arial"/>
          <w:i/>
          <w:iCs/>
          <w:sz w:val="22"/>
          <w:szCs w:val="20"/>
          <w:lang w:val="es-ES"/>
        </w:rPr>
        <w:t>La partida presupuestal, de conformidad con el clasificador por objeto del gasto, en el caso de ser aplicable;</w:t>
      </w:r>
    </w:p>
    <w:p w14:paraId="04905803"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Cs/>
          <w:i/>
          <w:iCs/>
          <w:sz w:val="22"/>
          <w:szCs w:val="20"/>
          <w:lang w:val="es-ES"/>
        </w:rPr>
        <w:t xml:space="preserve">10) Origen de los recursos especificando si son federales, estatales o municipales, </w:t>
      </w:r>
      <w:r w:rsidRPr="00471CC7">
        <w:rPr>
          <w:rFonts w:ascii="Palatino Linotype" w:eastAsia="Times New Roman" w:hAnsi="Palatino Linotype" w:cs="Arial"/>
          <w:i/>
          <w:iCs/>
          <w:sz w:val="22"/>
          <w:szCs w:val="20"/>
          <w:lang w:val="es-ES"/>
        </w:rPr>
        <w:t>así como el tipo de fondo de participación o aportación respectiva;</w:t>
      </w:r>
    </w:p>
    <w:p w14:paraId="308D0E28"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11) </w:t>
      </w:r>
      <w:r w:rsidRPr="00471CC7">
        <w:rPr>
          <w:rFonts w:ascii="Palatino Linotype" w:eastAsia="Times New Roman" w:hAnsi="Palatino Linotype" w:cs="Arial"/>
          <w:i/>
          <w:iCs/>
          <w:sz w:val="22"/>
          <w:szCs w:val="20"/>
          <w:lang w:val="es-ES"/>
        </w:rPr>
        <w:t>Los convenios modificatorios que, en su caso, sean firmados, precisando el objeto y la fecha de celebración;</w:t>
      </w:r>
    </w:p>
    <w:p w14:paraId="2E64EEAC"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12) </w:t>
      </w:r>
      <w:r w:rsidRPr="00471CC7">
        <w:rPr>
          <w:rFonts w:ascii="Palatino Linotype" w:eastAsia="Times New Roman" w:hAnsi="Palatino Linotype" w:cs="Arial"/>
          <w:i/>
          <w:iCs/>
          <w:sz w:val="22"/>
          <w:szCs w:val="20"/>
          <w:lang w:val="es-ES"/>
        </w:rPr>
        <w:t>Los informes de avance físico y financiero sobre las obras o servicios contratados;</w:t>
      </w:r>
    </w:p>
    <w:p w14:paraId="712503AA"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13) </w:t>
      </w:r>
      <w:r w:rsidRPr="00471CC7">
        <w:rPr>
          <w:rFonts w:ascii="Palatino Linotype" w:eastAsia="Times New Roman" w:hAnsi="Palatino Linotype" w:cs="Arial"/>
          <w:i/>
          <w:iCs/>
          <w:sz w:val="22"/>
          <w:szCs w:val="20"/>
          <w:lang w:val="es-ES"/>
        </w:rPr>
        <w:t>El convenio de terminación; y</w:t>
      </w:r>
    </w:p>
    <w:p w14:paraId="340A8007"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14) </w:t>
      </w:r>
      <w:r w:rsidRPr="00471CC7">
        <w:rPr>
          <w:rFonts w:ascii="Palatino Linotype" w:eastAsia="Times New Roman" w:hAnsi="Palatino Linotype" w:cs="Arial"/>
          <w:i/>
          <w:iCs/>
          <w:sz w:val="22"/>
          <w:szCs w:val="20"/>
          <w:lang w:val="es-ES"/>
        </w:rPr>
        <w:t>El finiquito.</w:t>
      </w:r>
    </w:p>
    <w:p w14:paraId="11DE5C58" w14:textId="77777777" w:rsidR="00D456CB" w:rsidRPr="00471CC7" w:rsidRDefault="00D456CB" w:rsidP="00D456CB">
      <w:pPr>
        <w:spacing w:line="360" w:lineRule="auto"/>
        <w:ind w:left="426" w:right="822"/>
        <w:jc w:val="both"/>
        <w:rPr>
          <w:rFonts w:ascii="Palatino Linotype" w:eastAsia="Times New Roman" w:hAnsi="Palatino Linotype" w:cs="Arial"/>
          <w:b/>
          <w:sz w:val="22"/>
          <w:szCs w:val="20"/>
          <w:lang w:val="es-ES"/>
        </w:rPr>
      </w:pPr>
      <w:r w:rsidRPr="00471CC7">
        <w:rPr>
          <w:rFonts w:ascii="Palatino Linotype" w:eastAsia="Times New Roman" w:hAnsi="Palatino Linotype" w:cs="Arial"/>
          <w:b/>
          <w:bCs/>
          <w:i/>
          <w:iCs/>
          <w:sz w:val="22"/>
          <w:szCs w:val="20"/>
          <w:lang w:val="es-ES"/>
        </w:rPr>
        <w:t>b) </w:t>
      </w:r>
      <w:r w:rsidRPr="00471CC7">
        <w:rPr>
          <w:rFonts w:ascii="Palatino Linotype" w:eastAsia="Times New Roman" w:hAnsi="Palatino Linotype" w:cs="Arial"/>
          <w:b/>
          <w:i/>
          <w:iCs/>
          <w:sz w:val="22"/>
          <w:szCs w:val="20"/>
          <w:lang w:val="es-ES"/>
        </w:rPr>
        <w:t>De las adjudicaciones directas:</w:t>
      </w:r>
    </w:p>
    <w:p w14:paraId="1A89609B"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lastRenderedPageBreak/>
        <w:t>1) </w:t>
      </w:r>
      <w:r w:rsidRPr="00471CC7">
        <w:rPr>
          <w:rFonts w:ascii="Palatino Linotype" w:eastAsia="Times New Roman" w:hAnsi="Palatino Linotype" w:cs="Arial"/>
          <w:i/>
          <w:iCs/>
          <w:sz w:val="22"/>
          <w:szCs w:val="20"/>
          <w:lang w:val="es-ES"/>
        </w:rPr>
        <w:t>La propuesta enviada por el participante;</w:t>
      </w:r>
    </w:p>
    <w:p w14:paraId="234BDC79"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2) </w:t>
      </w:r>
      <w:r w:rsidRPr="00471CC7">
        <w:rPr>
          <w:rFonts w:ascii="Palatino Linotype" w:eastAsia="Times New Roman" w:hAnsi="Palatino Linotype" w:cs="Arial"/>
          <w:i/>
          <w:iCs/>
          <w:sz w:val="22"/>
          <w:szCs w:val="20"/>
          <w:lang w:val="es-ES"/>
        </w:rPr>
        <w:t>Los motivos y fundamentos legales aplicados para llevarla a cabo;</w:t>
      </w:r>
    </w:p>
    <w:p w14:paraId="3055D058"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3) </w:t>
      </w:r>
      <w:r w:rsidRPr="00471CC7">
        <w:rPr>
          <w:rFonts w:ascii="Palatino Linotype" w:eastAsia="Times New Roman" w:hAnsi="Palatino Linotype" w:cs="Arial"/>
          <w:i/>
          <w:iCs/>
          <w:sz w:val="22"/>
          <w:szCs w:val="20"/>
          <w:lang w:val="es-ES"/>
        </w:rPr>
        <w:t>La autorización del ejercicio de la opción;</w:t>
      </w:r>
    </w:p>
    <w:p w14:paraId="67269742"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Cs/>
          <w:i/>
          <w:iCs/>
          <w:sz w:val="22"/>
          <w:szCs w:val="20"/>
          <w:lang w:val="es-ES"/>
        </w:rPr>
        <w:t>4) En su caso, las cotizaciones consideradas, especificando los nombres de los proveedores y sus montos</w:t>
      </w:r>
      <w:r w:rsidRPr="00471CC7">
        <w:rPr>
          <w:rFonts w:ascii="Palatino Linotype" w:eastAsia="Times New Roman" w:hAnsi="Palatino Linotype" w:cs="Arial"/>
          <w:i/>
          <w:iCs/>
          <w:sz w:val="22"/>
          <w:szCs w:val="20"/>
          <w:lang w:val="es-ES"/>
        </w:rPr>
        <w:t>;</w:t>
      </w:r>
    </w:p>
    <w:p w14:paraId="4E85B044"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5) </w:t>
      </w:r>
      <w:r w:rsidRPr="00471CC7">
        <w:rPr>
          <w:rFonts w:ascii="Palatino Linotype" w:eastAsia="Times New Roman" w:hAnsi="Palatino Linotype" w:cs="Arial"/>
          <w:i/>
          <w:iCs/>
          <w:sz w:val="22"/>
          <w:szCs w:val="20"/>
          <w:lang w:val="es-ES"/>
        </w:rPr>
        <w:t>El nombre de la persona física o jurídica colectiva adjudicada;</w:t>
      </w:r>
    </w:p>
    <w:p w14:paraId="79C8131E"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6) </w:t>
      </w:r>
      <w:r w:rsidRPr="00471CC7">
        <w:rPr>
          <w:rFonts w:ascii="Palatino Linotype" w:eastAsia="Times New Roman" w:hAnsi="Palatino Linotype" w:cs="Arial"/>
          <w:i/>
          <w:iCs/>
          <w:sz w:val="22"/>
          <w:szCs w:val="20"/>
          <w:lang w:val="es-ES"/>
        </w:rPr>
        <w:t>La unidad administrativa solicitante y la responsable de su ejecución;</w:t>
      </w:r>
    </w:p>
    <w:p w14:paraId="0B924DC1"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7)</w:t>
      </w:r>
      <w:r w:rsidRPr="00471CC7">
        <w:rPr>
          <w:rFonts w:ascii="Palatino Linotype" w:eastAsia="Times New Roman" w:hAnsi="Palatino Linotype" w:cs="Arial"/>
          <w:bCs/>
          <w:i/>
          <w:iCs/>
          <w:sz w:val="22"/>
          <w:szCs w:val="20"/>
          <w:lang w:val="es-ES"/>
        </w:rPr>
        <w:t> El número, fecha, el monto del contrato y el plazo de entrega o de ejecución de los servicios u obra;</w:t>
      </w:r>
    </w:p>
    <w:p w14:paraId="06BD8F4D"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8) </w:t>
      </w:r>
      <w:r w:rsidRPr="00471CC7">
        <w:rPr>
          <w:rFonts w:ascii="Palatino Linotype" w:eastAsia="Times New Roman" w:hAnsi="Palatino Linotype" w:cs="Arial"/>
          <w:i/>
          <w:iCs/>
          <w:sz w:val="22"/>
          <w:szCs w:val="20"/>
          <w:lang w:val="es-ES"/>
        </w:rPr>
        <w:t>Los mecanismos de vigilancia y supervisión, incluyendo, en su caso, los estudios de impacto urbano y ambiental, según corresponda;</w:t>
      </w:r>
    </w:p>
    <w:p w14:paraId="312F3A91"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9) </w:t>
      </w:r>
      <w:r w:rsidRPr="00471CC7">
        <w:rPr>
          <w:rFonts w:ascii="Palatino Linotype" w:eastAsia="Times New Roman" w:hAnsi="Palatino Linotype" w:cs="Arial"/>
          <w:i/>
          <w:iCs/>
          <w:sz w:val="22"/>
          <w:szCs w:val="20"/>
          <w:lang w:val="es-ES"/>
        </w:rPr>
        <w:t>Los informes de avance sobre las obras o servicios contratados;</w:t>
      </w:r>
    </w:p>
    <w:p w14:paraId="7BE68BFD" w14:textId="77777777" w:rsidR="00D456CB" w:rsidRPr="00471CC7" w:rsidRDefault="00D456CB" w:rsidP="00D456CB">
      <w:pPr>
        <w:spacing w:line="360" w:lineRule="auto"/>
        <w:ind w:left="567" w:right="822"/>
        <w:jc w:val="both"/>
        <w:rPr>
          <w:rFonts w:ascii="Palatino Linotype" w:eastAsia="Times New Roman" w:hAnsi="Palatino Linotype" w:cs="Arial"/>
          <w:sz w:val="22"/>
          <w:szCs w:val="20"/>
          <w:lang w:val="es-ES"/>
        </w:rPr>
      </w:pPr>
      <w:r w:rsidRPr="00471CC7">
        <w:rPr>
          <w:rFonts w:ascii="Palatino Linotype" w:eastAsia="Times New Roman" w:hAnsi="Palatino Linotype" w:cs="Arial"/>
          <w:b/>
          <w:bCs/>
          <w:i/>
          <w:iCs/>
          <w:sz w:val="22"/>
          <w:szCs w:val="20"/>
          <w:lang w:val="es-ES"/>
        </w:rPr>
        <w:t>10) </w:t>
      </w:r>
      <w:r w:rsidRPr="00471CC7">
        <w:rPr>
          <w:rFonts w:ascii="Palatino Linotype" w:eastAsia="Times New Roman" w:hAnsi="Palatino Linotype" w:cs="Arial"/>
          <w:i/>
          <w:iCs/>
          <w:sz w:val="22"/>
          <w:szCs w:val="20"/>
          <w:lang w:val="es-ES"/>
        </w:rPr>
        <w:t>El convenio de terminación; y</w:t>
      </w:r>
    </w:p>
    <w:p w14:paraId="56955568" w14:textId="77777777" w:rsidR="00D456CB" w:rsidRPr="00471CC7" w:rsidRDefault="00D456CB" w:rsidP="00D456CB">
      <w:pPr>
        <w:spacing w:line="360" w:lineRule="auto"/>
        <w:ind w:left="567" w:right="822"/>
        <w:jc w:val="both"/>
        <w:rPr>
          <w:rFonts w:ascii="Palatino Linotype" w:eastAsia="Times New Roman" w:hAnsi="Palatino Linotype" w:cs="Arial"/>
          <w:b/>
          <w:i/>
          <w:iCs/>
          <w:sz w:val="22"/>
          <w:szCs w:val="20"/>
          <w:lang w:val="es-ES"/>
        </w:rPr>
      </w:pPr>
      <w:r w:rsidRPr="00471CC7">
        <w:rPr>
          <w:rFonts w:ascii="Palatino Linotype" w:eastAsia="Times New Roman" w:hAnsi="Palatino Linotype" w:cs="Arial"/>
          <w:b/>
          <w:bCs/>
          <w:i/>
          <w:iCs/>
          <w:sz w:val="22"/>
          <w:szCs w:val="20"/>
          <w:lang w:val="es-ES"/>
        </w:rPr>
        <w:t>11) </w:t>
      </w:r>
      <w:r w:rsidRPr="00471CC7">
        <w:rPr>
          <w:rFonts w:ascii="Palatino Linotype" w:eastAsia="Times New Roman" w:hAnsi="Palatino Linotype" w:cs="Arial"/>
          <w:i/>
          <w:iCs/>
          <w:sz w:val="22"/>
          <w:szCs w:val="20"/>
          <w:lang w:val="es-ES"/>
        </w:rPr>
        <w:t>El finiquito.</w:t>
      </w:r>
      <w:r w:rsidRPr="00471CC7">
        <w:rPr>
          <w:rFonts w:ascii="Palatino Linotype" w:eastAsia="Times New Roman" w:hAnsi="Palatino Linotype" w:cs="Arial"/>
          <w:b/>
          <w:i/>
          <w:iCs/>
          <w:sz w:val="22"/>
          <w:szCs w:val="20"/>
          <w:lang w:val="es-ES"/>
        </w:rPr>
        <w:t>”</w:t>
      </w:r>
    </w:p>
    <w:p w14:paraId="39FA5138" w14:textId="77777777" w:rsidR="00D456CB" w:rsidRPr="00471CC7" w:rsidRDefault="00D456CB" w:rsidP="00D456CB">
      <w:pPr>
        <w:ind w:left="851" w:right="850"/>
        <w:jc w:val="both"/>
        <w:rPr>
          <w:rFonts w:ascii="Palatino Linotype" w:eastAsia="Times New Roman" w:hAnsi="Palatino Linotype" w:cs="Arial"/>
          <w:sz w:val="20"/>
          <w:szCs w:val="20"/>
          <w:lang w:val="es-ES"/>
        </w:rPr>
      </w:pPr>
    </w:p>
    <w:p w14:paraId="530AB466" w14:textId="31BC6BC1"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Times New Roman"/>
          <w:lang w:val="es-ES"/>
        </w:rPr>
      </w:pPr>
      <w:r w:rsidRPr="00471CC7">
        <w:rPr>
          <w:rFonts w:ascii="Palatino Linotype" w:eastAsia="Calibri" w:hAnsi="Palatino Linotype" w:cs="Arial"/>
          <w:lang w:val="es-MX"/>
        </w:rPr>
        <w:t>En consecuencia, se determina que existe fuente obligacional para celebrar contratos relacionados con la adquisición de bienes y servicio</w:t>
      </w:r>
      <w:r w:rsidR="00545F83" w:rsidRPr="00471CC7">
        <w:rPr>
          <w:rFonts w:ascii="Palatino Linotype" w:eastAsia="Calibri" w:hAnsi="Palatino Linotype" w:cs="Arial"/>
          <w:lang w:val="es-MX"/>
        </w:rPr>
        <w:t>s</w:t>
      </w:r>
      <w:r w:rsidRPr="00471CC7">
        <w:rPr>
          <w:rFonts w:ascii="Palatino Linotype" w:eastAsia="Calibri" w:hAnsi="Palatino Linotype" w:cs="Arial"/>
          <w:lang w:val="es-MX"/>
        </w:rPr>
        <w:t>,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5CB78BD6" w14:textId="77777777" w:rsidR="00D456CB" w:rsidRPr="00471CC7" w:rsidRDefault="00D456CB" w:rsidP="00D456CB">
      <w:pPr>
        <w:spacing w:line="360" w:lineRule="auto"/>
        <w:contextualSpacing/>
        <w:jc w:val="both"/>
        <w:rPr>
          <w:rFonts w:ascii="Palatino Linotype" w:eastAsia="Calibri" w:hAnsi="Palatino Linotype" w:cs="Arial"/>
          <w:lang w:val="es-MX"/>
        </w:rPr>
      </w:pPr>
    </w:p>
    <w:p w14:paraId="087C8855" w14:textId="77777777" w:rsidR="00D456CB" w:rsidRPr="00471CC7" w:rsidRDefault="00D456CB" w:rsidP="00D456CB">
      <w:pPr>
        <w:numPr>
          <w:ilvl w:val="0"/>
          <w:numId w:val="1"/>
        </w:numPr>
        <w:spacing w:line="360" w:lineRule="auto"/>
        <w:ind w:left="0" w:firstLine="0"/>
        <w:contextualSpacing/>
        <w:jc w:val="both"/>
        <w:rPr>
          <w:rFonts w:ascii="Palatino Linotype" w:eastAsia="Times New Roman" w:hAnsi="Palatino Linotype" w:cs="Times New Roman"/>
          <w:lang w:val="es-ES"/>
        </w:rPr>
      </w:pPr>
      <w:r w:rsidRPr="00471CC7">
        <w:rPr>
          <w:rFonts w:ascii="Palatino Linotype" w:eastAsia="Calibri" w:hAnsi="Palatino Linotype" w:cs="Arial"/>
          <w:lang w:val="es-MX"/>
        </w:rPr>
        <w:t>Robustecen lo anterior</w:t>
      </w:r>
      <w:r w:rsidRPr="00471CC7">
        <w:rPr>
          <w:rFonts w:ascii="Palatino Linotype" w:eastAsia="Times New Roman" w:hAnsi="Palatino Linotype" w:cs="Times New Roman"/>
          <w:lang w:val="es-ES"/>
        </w:rPr>
        <w:t xml:space="preserve"> </w:t>
      </w:r>
      <w:r w:rsidRPr="00471CC7">
        <w:rPr>
          <w:rFonts w:ascii="Palatino Linotype" w:eastAsia="Times New Roman" w:hAnsi="Palatino Linotype" w:cs="Times New Roman"/>
          <w:i/>
          <w:lang w:val="es-MX"/>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w:t>
      </w:r>
      <w:r w:rsidRPr="00471CC7">
        <w:rPr>
          <w:rFonts w:ascii="Palatino Linotype" w:eastAsia="Times New Roman" w:hAnsi="Palatino Linotype" w:cs="Times New Roman"/>
          <w:i/>
          <w:lang w:val="es-MX"/>
        </w:rPr>
        <w:lastRenderedPageBreak/>
        <w:t xml:space="preserve">y en la Plataforma Nacional de Transparencia </w:t>
      </w:r>
      <w:r w:rsidRPr="00471CC7">
        <w:rPr>
          <w:rFonts w:ascii="Palatino Linotype" w:eastAsia="Times New Roman" w:hAnsi="Palatino Linotype" w:cs="Times New Roman"/>
          <w:lang w:val="es-MX"/>
        </w:rPr>
        <w:t>en los criterios sustantivos de contenido correspondientes a la fracción XXVIII del artículo 70 de la Ley General de Transparencia que marcan los parámetros para publicar la información en medios electrónicos en los siguientes términos:</w:t>
      </w:r>
    </w:p>
    <w:p w14:paraId="2C86D476" w14:textId="77777777" w:rsidR="00D456CB" w:rsidRPr="00471CC7" w:rsidRDefault="00D456CB" w:rsidP="00D456CB">
      <w:pPr>
        <w:contextualSpacing/>
        <w:rPr>
          <w:rFonts w:ascii="Palatino Linotype" w:eastAsia="Times New Roman" w:hAnsi="Palatino Linotype" w:cs="Times New Roman"/>
          <w:sz w:val="22"/>
          <w:lang w:val="es-ES"/>
        </w:rPr>
      </w:pPr>
    </w:p>
    <w:p w14:paraId="4B917374"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Criterios sustantivos de contenido </w:t>
      </w:r>
    </w:p>
    <w:p w14:paraId="26071903"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Respecto de cada uno de los eventos de licitación pública y de invitación a cuando menos tres personas se publicarán los siguientes datos: </w:t>
      </w:r>
    </w:p>
    <w:p w14:paraId="795742D5"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23ABCECE"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Criterio 1 Ejercicio</w:t>
      </w:r>
    </w:p>
    <w:p w14:paraId="11297E32"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2 Periodo que se informa (fecha de inicio y fecha de término con el formato día/mes/año) </w:t>
      </w:r>
    </w:p>
    <w:p w14:paraId="7FDAF0F8"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0D5B4BC3"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4 Materia o tipo de contratación (catálogo): Obra pública/Servicios relacionados con obra pública/Adquisiciones/Arrendamientos/Servicios </w:t>
      </w:r>
    </w:p>
    <w:p w14:paraId="02764073"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5 Carácter del procedimiento (catálogo): Nacional/Internacional Relación con los nombres de las personas físicas o morales de los posibles contratantes: </w:t>
      </w:r>
    </w:p>
    <w:p w14:paraId="0D932FA2"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Criterio 6 En el caso de personas físicas: nombre[s], primer apellido, segundo apellido. En el caso de persona moral: razón social. En su caso, incluir una leyenda señalando que no se realizaron cotizaciones</w:t>
      </w:r>
    </w:p>
    <w:p w14:paraId="629701A4"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lastRenderedPageBreak/>
        <w:t xml:space="preserve">Criterio 7 Registro Federal de Contribuyentes (RFC) de las personas físicas o morales de los posibles contratantes </w:t>
      </w:r>
    </w:p>
    <w:p w14:paraId="5626CC5D"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8 Número de expediente, folio o nomenclatura que identifique a cada procedimiento Criterio 9 Hipervínculo a la convocatoria o invitaciones emitidas </w:t>
      </w:r>
    </w:p>
    <w:p w14:paraId="297AF92F"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10 Fecha de la convocatoria o invitación, expresada con el formato día/mes/año </w:t>
      </w:r>
    </w:p>
    <w:p w14:paraId="6DB63B0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11 Descripción de las obras públicas, los bienes o los servicios contratados </w:t>
      </w:r>
    </w:p>
    <w:p w14:paraId="0303ECF7"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48A67CCC"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Relación con los nombres de las personas físicas o morales que presentaron una proposición u oferta: </w:t>
      </w:r>
    </w:p>
    <w:p w14:paraId="360E7960"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64532B7E"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12 En el caso de personas físicas: nombre[s], primer apellido, segundo apellido. En el caso de persona moral: razón social </w:t>
      </w:r>
    </w:p>
    <w:p w14:paraId="65B875E2"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i/>
          <w:sz w:val="22"/>
          <w:szCs w:val="22"/>
          <w:lang w:val="es-MX"/>
        </w:rPr>
        <w:t>Criterio 13 Registro Federal de Contribuyentes (RFC</w:t>
      </w:r>
      <w:r w:rsidRPr="00471CC7">
        <w:rPr>
          <w:rFonts w:ascii="Palatino Linotype" w:eastAsia="Times New Roman" w:hAnsi="Palatino Linotype" w:cs="Times New Roman"/>
          <w:b/>
          <w:i/>
          <w:sz w:val="22"/>
          <w:szCs w:val="22"/>
          <w:lang w:val="es-MX"/>
        </w:rPr>
        <w:t xml:space="preserve">) </w:t>
      </w:r>
      <w:r w:rsidRPr="00471CC7">
        <w:rPr>
          <w:rFonts w:ascii="Palatino Linotype" w:eastAsia="Times New Roman" w:hAnsi="Palatino Linotype" w:cs="Times New Roman"/>
          <w:i/>
          <w:sz w:val="22"/>
          <w:szCs w:val="22"/>
          <w:lang w:val="es-MX"/>
        </w:rPr>
        <w:t xml:space="preserve">de las personas físicas o morales que presentaron una proposición u oferta </w:t>
      </w:r>
    </w:p>
    <w:p w14:paraId="708F5BA1"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14 Fecha en la que se celebró la junta de aclaraciones108, expresada con el formato día/mes/año </w:t>
      </w:r>
    </w:p>
    <w:p w14:paraId="46BB2B58"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157AB28D"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b/>
          <w:i/>
          <w:sz w:val="22"/>
          <w:szCs w:val="22"/>
          <w:lang w:val="es-MX"/>
        </w:rPr>
        <w:t>Relación con los nombres de los asistentes a la junta de aclaraciones</w:t>
      </w:r>
      <w:r w:rsidRPr="00471CC7">
        <w:rPr>
          <w:rFonts w:ascii="Palatino Linotype" w:eastAsia="Times New Roman" w:hAnsi="Palatino Linotype" w:cs="Times New Roman"/>
          <w:i/>
          <w:sz w:val="22"/>
          <w:szCs w:val="22"/>
          <w:lang w:val="es-MX"/>
        </w:rPr>
        <w:t xml:space="preserve">: </w:t>
      </w:r>
    </w:p>
    <w:p w14:paraId="1F208E10"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3EF6B030"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Criterio 15 Nombre[s], primer apellido, segundo apellido. En el caso de personas morales especificar su denominación o razón social</w:t>
      </w:r>
    </w:p>
    <w:p w14:paraId="18D1FA01"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16 Registro Federal de Contribuyentes (RFC) de las personas físicas o morales asistentes a la junta de aclaraciones </w:t>
      </w:r>
    </w:p>
    <w:p w14:paraId="4A70C6A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63823A7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Relación con los nombres de los servidores públicos asistentes a la junta de aclaraciones: </w:t>
      </w:r>
    </w:p>
    <w:p w14:paraId="160A488B"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238DB764"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17 Nombre[s], primer apellido, segundo apellido) </w:t>
      </w:r>
    </w:p>
    <w:p w14:paraId="0EC14854"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18 Registro Federal de Contribuyentes (RFC) de los servidores públicos asistentes a la junta de aclaraciones </w:t>
      </w:r>
    </w:p>
    <w:p w14:paraId="28007F8E"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19 Cargo que ocupan en el sujeto obligado los servidores públicos asistentes a la junta de aclaraciones </w:t>
      </w:r>
    </w:p>
    <w:p w14:paraId="362A378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20 Hipervínculo al fallo de la junta de aclaraciones o al documento correspondiente </w:t>
      </w:r>
    </w:p>
    <w:p w14:paraId="0CA17184"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Criterio 21 Hipervínculo al documento donde conste la presentación las propuestas</w:t>
      </w:r>
    </w:p>
    <w:p w14:paraId="288C9A43"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22 Hipervínculo, en su caso, al (los) dictamen(es) </w:t>
      </w:r>
    </w:p>
    <w:p w14:paraId="3506D6DB"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23 Nombre completo o razón social del contratista o proveedor (en el caso de personas físicas: nombre[s], primer apellido, segundo apellido) </w:t>
      </w:r>
    </w:p>
    <w:p w14:paraId="626D5338"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24 RFC de la persona física o moral contratista o proveedor </w:t>
      </w:r>
    </w:p>
    <w:p w14:paraId="171E6603"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Criterio 25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14:paraId="043C2C54"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Criterio 26 Domicilio en el extranjero. En caso de que la empresa, proveedor o contratista sea de otro país, se deberá especificar, por lo menos: país, ciudad, calle y número</w:t>
      </w:r>
    </w:p>
    <w:p w14:paraId="137D3E94"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27 Descripción breve de las razones que justifican la elección del/los proveedor/es o contratista/s </w:t>
      </w:r>
    </w:p>
    <w:p w14:paraId="46D65FC0"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lastRenderedPageBreak/>
        <w:t xml:space="preserve">Criterio 28 Área(s) solicitante(s) de las obras públicas, el arrendamiento, la adquisición de bienes y/o la prestación de servicios </w:t>
      </w:r>
    </w:p>
    <w:p w14:paraId="29241421"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29 Área(s) contratante(s) </w:t>
      </w:r>
    </w:p>
    <w:p w14:paraId="6825057C"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30 Área(s) responsable de la ejecución </w:t>
      </w:r>
    </w:p>
    <w:p w14:paraId="6F505B88"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31 Número que identifique al contrato </w:t>
      </w:r>
    </w:p>
    <w:p w14:paraId="78D4696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32 Fecha del contrato, expresada con el formato día/mes/año </w:t>
      </w:r>
    </w:p>
    <w:p w14:paraId="07DCEED6"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33 Fecha de inicio de la vigencia del contrato, expresada con el formato día/mes/año </w:t>
      </w:r>
    </w:p>
    <w:p w14:paraId="41C34DCD"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Criterio 34 Fecha de término de la vigencia del contrato, expresada con el formato día/mes/año Criterio</w:t>
      </w:r>
    </w:p>
    <w:p w14:paraId="7C8C84F0"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35 Monto del contrato sin impuestos incluidos (expresados en pesos mexicanos) </w:t>
      </w:r>
    </w:p>
    <w:p w14:paraId="35D4F8B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36 Monto total del contrato con impuestos incluidos (expresados en pesos mexicanos) </w:t>
      </w:r>
    </w:p>
    <w:p w14:paraId="4656D60E"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Criterio 37 Monto mínimo con impuestos incluidos, en su caso109</w:t>
      </w:r>
    </w:p>
    <w:p w14:paraId="0C5EB2CD"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Criterio 38 Monto máximo con impuestos incluidos, en su caso </w:t>
      </w:r>
    </w:p>
    <w:p w14:paraId="27FE228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39 Tipo de moneda. Por ejemplo: Peso, Dólar, Euro, Libra, Yen </w:t>
      </w:r>
    </w:p>
    <w:p w14:paraId="5B7FC739"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40 Tipo de cambio de referencia, en su caso </w:t>
      </w:r>
    </w:p>
    <w:p w14:paraId="500AAD4C"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41 Forma de pago. Por ejemplo: efectivo, cheque o transacción bancaria </w:t>
      </w:r>
    </w:p>
    <w:p w14:paraId="44A72369"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42 Objeto del contrato </w:t>
      </w:r>
    </w:p>
    <w:p w14:paraId="5B065513"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1CFAA341"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lang w:val="es-MX"/>
        </w:rPr>
      </w:pPr>
      <w:r w:rsidRPr="00471CC7">
        <w:rPr>
          <w:rFonts w:ascii="Palatino Linotype" w:eastAsia="Times New Roman" w:hAnsi="Palatino Linotype" w:cs="Times New Roman"/>
          <w:b/>
          <w:i/>
          <w:sz w:val="22"/>
          <w:szCs w:val="22"/>
          <w:lang w:val="es-MX"/>
        </w:rPr>
        <w:t xml:space="preserve">Señalar el plazo de entrega o de ejecución de los servicios contratados u obra pública a realizar: </w:t>
      </w:r>
    </w:p>
    <w:p w14:paraId="5655B6EC"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p>
    <w:p w14:paraId="3157726C"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43 Fecha de inicio expresada con el formato día/mes/año </w:t>
      </w:r>
    </w:p>
    <w:p w14:paraId="02CD684A"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i/>
          <w:sz w:val="22"/>
          <w:szCs w:val="22"/>
          <w:lang w:val="es-MX"/>
        </w:rPr>
      </w:pPr>
      <w:r w:rsidRPr="00471CC7">
        <w:rPr>
          <w:rFonts w:ascii="Palatino Linotype" w:eastAsia="Times New Roman" w:hAnsi="Palatino Linotype" w:cs="Times New Roman"/>
          <w:i/>
          <w:sz w:val="22"/>
          <w:szCs w:val="22"/>
          <w:lang w:val="es-MX"/>
        </w:rPr>
        <w:t xml:space="preserve">Criterio 44 Fecha de término expresada con el formato día/mes/año </w:t>
      </w:r>
    </w:p>
    <w:p w14:paraId="1D268433" w14:textId="77777777" w:rsidR="00D456CB" w:rsidRPr="00471CC7" w:rsidRDefault="00D456CB" w:rsidP="00D456CB">
      <w:pPr>
        <w:tabs>
          <w:tab w:val="left" w:pos="851"/>
          <w:tab w:val="left" w:pos="8505"/>
        </w:tabs>
        <w:spacing w:before="240" w:after="240" w:line="360" w:lineRule="auto"/>
        <w:ind w:left="567" w:right="616"/>
        <w:contextualSpacing/>
        <w:jc w:val="both"/>
        <w:rPr>
          <w:rFonts w:ascii="Palatino Linotype" w:eastAsia="Times New Roman" w:hAnsi="Palatino Linotype" w:cs="Times New Roman"/>
          <w:b/>
          <w:i/>
          <w:sz w:val="22"/>
          <w:szCs w:val="22"/>
          <w:u w:val="single"/>
          <w:lang w:val="es-MX"/>
        </w:rPr>
      </w:pPr>
      <w:r w:rsidRPr="00471CC7">
        <w:rPr>
          <w:rFonts w:ascii="Palatino Linotype" w:eastAsia="Times New Roman" w:hAnsi="Palatino Linotype" w:cs="Times New Roman"/>
          <w:b/>
          <w:i/>
          <w:sz w:val="22"/>
          <w:szCs w:val="22"/>
          <w:u w:val="single"/>
          <w:lang w:val="es-MX"/>
        </w:rPr>
        <w:lastRenderedPageBreak/>
        <w:t>Criterio 45 Hipervínculo al documento del contrato y sus anexos, en versión pública si así corresponde</w:t>
      </w:r>
    </w:p>
    <w:p w14:paraId="69AA5D89" w14:textId="77777777" w:rsidR="00D456CB" w:rsidRPr="00471CC7" w:rsidRDefault="00D456CB" w:rsidP="00D456CB">
      <w:pPr>
        <w:tabs>
          <w:tab w:val="left" w:pos="851"/>
        </w:tabs>
        <w:spacing w:before="240" w:after="240" w:line="360" w:lineRule="auto"/>
        <w:ind w:right="49"/>
        <w:contextualSpacing/>
        <w:jc w:val="both"/>
        <w:rPr>
          <w:rFonts w:ascii="Palatino Linotype" w:eastAsia="Times New Roman" w:hAnsi="Palatino Linotype" w:cs="Times New Roman"/>
          <w:sz w:val="22"/>
          <w:lang w:val="es-ES"/>
        </w:rPr>
      </w:pPr>
    </w:p>
    <w:p w14:paraId="47D34CC7" w14:textId="77777777" w:rsidR="00D456CB" w:rsidRPr="00471CC7" w:rsidRDefault="00D456CB" w:rsidP="00D37B81">
      <w:pPr>
        <w:pStyle w:val="Prrafodelista"/>
        <w:numPr>
          <w:ilvl w:val="0"/>
          <w:numId w:val="1"/>
        </w:numPr>
        <w:spacing w:line="360" w:lineRule="auto"/>
        <w:ind w:left="0" w:firstLine="0"/>
        <w:jc w:val="both"/>
        <w:rPr>
          <w:rFonts w:ascii="Palatino Linotype" w:eastAsia="Times New Roman" w:hAnsi="Palatino Linotype" w:cs="Arial"/>
          <w:lang w:val="es-ES"/>
        </w:rPr>
      </w:pPr>
      <w:r w:rsidRPr="00471CC7">
        <w:rPr>
          <w:rFonts w:ascii="Palatino Linotype" w:hAnsi="Palatino Linotype"/>
        </w:rPr>
        <w:t>Los</w:t>
      </w:r>
      <w:r w:rsidRPr="00471CC7">
        <w:rPr>
          <w:rFonts w:ascii="Palatino Linotype" w:eastAsia="Times New Roman" w:hAnsi="Palatino Linotype" w:cs="Arial"/>
          <w:lang w:val="es-ES"/>
        </w:rPr>
        <w:t xml:space="preserve">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relativa a dichos procedimientos, desde la convocatoria hasta el fallo de adjudicación, contratos y demás información, conforme a lo dispuesto en la normatividad en la materia.</w:t>
      </w:r>
    </w:p>
    <w:p w14:paraId="6D93C3B8" w14:textId="77777777" w:rsidR="005E709B" w:rsidRPr="00471CC7" w:rsidRDefault="005E709B" w:rsidP="00D456CB">
      <w:pPr>
        <w:spacing w:line="360" w:lineRule="auto"/>
        <w:contextualSpacing/>
        <w:jc w:val="both"/>
        <w:rPr>
          <w:rFonts w:ascii="Palatino Linotype" w:eastAsia="Times New Roman" w:hAnsi="Palatino Linotype" w:cs="Arial"/>
          <w:lang w:val="es-ES"/>
        </w:rPr>
      </w:pPr>
    </w:p>
    <w:p w14:paraId="07764AC2" w14:textId="0D03DA59" w:rsidR="005E709B" w:rsidRPr="00471CC7" w:rsidRDefault="005E709B" w:rsidP="00D37B81">
      <w:pPr>
        <w:pStyle w:val="Prrafodelista"/>
        <w:numPr>
          <w:ilvl w:val="0"/>
          <w:numId w:val="1"/>
        </w:numPr>
        <w:spacing w:line="360" w:lineRule="auto"/>
        <w:ind w:left="0" w:firstLine="0"/>
        <w:jc w:val="both"/>
        <w:rPr>
          <w:rFonts w:ascii="Palatino Linotype" w:eastAsia="Times New Roman" w:hAnsi="Palatino Linotype" w:cs="Arial"/>
          <w:lang w:val="es-ES"/>
        </w:rPr>
      </w:pPr>
      <w:r w:rsidRPr="00471CC7">
        <w:rPr>
          <w:rFonts w:ascii="Palatino Linotype" w:hAnsi="Palatino Linotype"/>
        </w:rPr>
        <w:t>Ahora</w:t>
      </w:r>
      <w:r w:rsidRPr="00471CC7">
        <w:rPr>
          <w:rFonts w:ascii="Palatino Linotype" w:eastAsia="Times New Roman" w:hAnsi="Palatino Linotype" w:cs="Arial"/>
          <w:lang w:val="es-ES"/>
        </w:rPr>
        <w:t xml:space="preserve"> bien el Manual General de Organización de la Universidad Tecnológica de Zinacantepec, señala lo siguiente.</w:t>
      </w:r>
    </w:p>
    <w:p w14:paraId="601EAB3F" w14:textId="77777777" w:rsidR="005E709B" w:rsidRPr="00471CC7" w:rsidRDefault="005E709B" w:rsidP="005E709B">
      <w:pPr>
        <w:spacing w:line="360" w:lineRule="auto"/>
        <w:contextualSpacing/>
        <w:jc w:val="both"/>
        <w:rPr>
          <w:rFonts w:ascii="Palatino Linotype" w:eastAsia="Times New Roman" w:hAnsi="Palatino Linotype" w:cs="Arial"/>
          <w:lang w:val="es-ES"/>
        </w:rPr>
      </w:pPr>
    </w:p>
    <w:p w14:paraId="139C87A0"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205BX10004 DEPARTAMENTO DE ADMINISTRACIÓN Y FINANZAS</w:t>
      </w:r>
    </w:p>
    <w:p w14:paraId="770BC2A3"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OBJETIVO:</w:t>
      </w:r>
    </w:p>
    <w:p w14:paraId="1936EC4A"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Planear, coordinar, dirigir, controlar y evaluar el uso y aprovechamiento óptimo de los recursos humanos, materiales y financieros, así como coordinar y evaluar las actividades inherentes a la gestión del capital humano, gestión financiera, de materiales y de servicios generales, además de brindar el apoyo necesario para el cumplimiento de los objetivos, metas institucionales, misión y visión de la Institución, de conformidad con los planes y el crecimiento que la Universidad requiera.</w:t>
      </w:r>
    </w:p>
    <w:p w14:paraId="6B139D22"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p>
    <w:p w14:paraId="6A8021C7"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lastRenderedPageBreak/>
        <w:t>FUNCIONES:</w:t>
      </w:r>
    </w:p>
    <w:p w14:paraId="509CB605"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p>
    <w:p w14:paraId="26FFB8C8"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 xml:space="preserve">-Elaborar el programa anual de adquisiciones de bienes y servicios de consumo, así como tramitar su requisición, autorización, control y suministro con base en los programas anuales de trabajo y en el presupuesto. </w:t>
      </w:r>
    </w:p>
    <w:p w14:paraId="3B6097C4"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-Llevar a cabo la elaboración y publicación de las bases y convocatorias para concursos o licitaciones para la adquisición de bienes o servicios requeridos.</w:t>
      </w:r>
    </w:p>
    <w:p w14:paraId="03AAFC25" w14:textId="77777777"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 xml:space="preserve">- Informar sobre el seguimiento al Programa Anual de Adquisiciones a las instancias federales, estatales e institucionales, según corresponda. </w:t>
      </w:r>
    </w:p>
    <w:p w14:paraId="58C85F55" w14:textId="5197C4EC" w:rsidR="005E709B" w:rsidRPr="00471CC7" w:rsidRDefault="005E709B" w:rsidP="005E709B">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-Participar en el Comité de Adquisiciones y ejecutar los acuerdos tomados en las sesiones. -Solicitar a proveedores las cotizaciones de bienes o servicios requeridos, así como evaluar las especificaciones técnicas y financieras ofertadas, a fin de seleccionar al proveedor con la mejor propuesta, de conformidad con la normatividad vigente en la materia y las bases establecidas por la Universidad.</w:t>
      </w:r>
    </w:p>
    <w:p w14:paraId="7A73E345" w14:textId="77777777" w:rsidR="00545F83" w:rsidRPr="00471CC7" w:rsidRDefault="00545F83" w:rsidP="00D456CB">
      <w:pPr>
        <w:spacing w:line="360" w:lineRule="auto"/>
        <w:contextualSpacing/>
        <w:jc w:val="both"/>
        <w:rPr>
          <w:rFonts w:ascii="Palatino Linotype" w:eastAsia="Times New Roman" w:hAnsi="Palatino Linotype" w:cs="Arial"/>
          <w:lang w:val="es-ES"/>
        </w:rPr>
      </w:pPr>
    </w:p>
    <w:p w14:paraId="622870F7" w14:textId="4C6EEB93" w:rsidR="005E709B" w:rsidRPr="00471CC7" w:rsidRDefault="005E709B" w:rsidP="00D37B81">
      <w:pPr>
        <w:pStyle w:val="Prrafodelista"/>
        <w:numPr>
          <w:ilvl w:val="0"/>
          <w:numId w:val="1"/>
        </w:numPr>
        <w:spacing w:line="360" w:lineRule="auto"/>
        <w:ind w:left="0" w:firstLine="0"/>
        <w:jc w:val="both"/>
        <w:rPr>
          <w:rFonts w:ascii="Palatino Linotype" w:eastAsia="Times New Roman" w:hAnsi="Palatino Linotype" w:cs="Arial"/>
          <w:lang w:val="es-ES"/>
        </w:rPr>
      </w:pPr>
      <w:r w:rsidRPr="00471CC7">
        <w:rPr>
          <w:rFonts w:ascii="Palatino Linotype" w:hAnsi="Palatino Linotype"/>
        </w:rPr>
        <w:t>De</w:t>
      </w:r>
      <w:r w:rsidRPr="00471CC7">
        <w:rPr>
          <w:rFonts w:ascii="Palatino Linotype" w:eastAsia="Times New Roman" w:hAnsi="Palatino Linotype" w:cs="Arial"/>
          <w:lang w:val="es-ES"/>
        </w:rPr>
        <w:t xml:space="preserve"> lo anteriormente citado, es de señalar que la Universidad Tecnológica de Zinacantepec, cuenta con el Departamento de Administración y Finanzas el cual tiene las funciones, relacionadas con los concursos o licitaciones para la adquisición de bienes y servicios, así como participar en el Comité de Adquisiciones.</w:t>
      </w:r>
    </w:p>
    <w:p w14:paraId="56504D34" w14:textId="77777777" w:rsidR="005E709B" w:rsidRPr="00471CC7" w:rsidRDefault="005E709B" w:rsidP="00D456CB">
      <w:pPr>
        <w:spacing w:line="360" w:lineRule="auto"/>
        <w:contextualSpacing/>
        <w:jc w:val="both"/>
        <w:rPr>
          <w:rFonts w:ascii="Palatino Linotype" w:eastAsia="Times New Roman" w:hAnsi="Palatino Linotype" w:cs="Arial"/>
          <w:lang w:val="es-ES"/>
        </w:rPr>
      </w:pPr>
    </w:p>
    <w:p w14:paraId="4AE2CFEB" w14:textId="2F476CDF" w:rsidR="00545F83" w:rsidRPr="00471CC7" w:rsidRDefault="00545F83" w:rsidP="00D37B81">
      <w:pPr>
        <w:pStyle w:val="Prrafodelista"/>
        <w:numPr>
          <w:ilvl w:val="0"/>
          <w:numId w:val="1"/>
        </w:numPr>
        <w:spacing w:line="360" w:lineRule="auto"/>
        <w:ind w:left="0" w:firstLine="0"/>
        <w:jc w:val="both"/>
        <w:rPr>
          <w:rFonts w:ascii="Palatino Linotype" w:eastAsia="Times New Roman" w:hAnsi="Palatino Linotype" w:cs="Arial"/>
          <w:lang w:val="es-ES"/>
        </w:rPr>
      </w:pPr>
      <w:r w:rsidRPr="00471CC7">
        <w:rPr>
          <w:rFonts w:ascii="Palatino Linotype" w:eastAsia="Times New Roman" w:hAnsi="Palatino Linotype" w:cs="Arial"/>
          <w:lang w:val="es-ES"/>
        </w:rPr>
        <w:t xml:space="preserve"> </w:t>
      </w:r>
      <w:r w:rsidR="005E709B" w:rsidRPr="00471CC7">
        <w:rPr>
          <w:rFonts w:ascii="Palatino Linotype" w:eastAsia="Times New Roman" w:hAnsi="Palatino Linotype" w:cs="Arial"/>
          <w:lang w:val="es-ES"/>
        </w:rPr>
        <w:t>E</w:t>
      </w:r>
      <w:r w:rsidRPr="00471CC7">
        <w:rPr>
          <w:rFonts w:ascii="Palatino Linotype" w:eastAsia="Times New Roman" w:hAnsi="Palatino Linotype" w:cs="Arial"/>
          <w:lang w:val="es-ES"/>
        </w:rPr>
        <w:t xml:space="preserve">l Reglamento Interno de la Universidad Tecnológica de Zinacantepec, en su </w:t>
      </w:r>
      <w:r w:rsidR="005E709B" w:rsidRPr="00471CC7">
        <w:rPr>
          <w:rFonts w:ascii="Palatino Linotype" w:eastAsia="Times New Roman" w:hAnsi="Palatino Linotype" w:cs="Arial"/>
          <w:lang w:val="es-ES"/>
        </w:rPr>
        <w:t>artículo</w:t>
      </w:r>
      <w:r w:rsidRPr="00471CC7">
        <w:rPr>
          <w:rFonts w:ascii="Palatino Linotype" w:eastAsia="Times New Roman" w:hAnsi="Palatino Linotype" w:cs="Arial"/>
          <w:lang w:val="es-ES"/>
        </w:rPr>
        <w:t xml:space="preserve"> 17 </w:t>
      </w:r>
      <w:proofErr w:type="gramStart"/>
      <w:r w:rsidRPr="00471CC7">
        <w:rPr>
          <w:rFonts w:ascii="Palatino Linotype" w:eastAsia="Times New Roman" w:hAnsi="Palatino Linotype" w:cs="Arial"/>
          <w:lang w:val="es-ES"/>
        </w:rPr>
        <w:t>fracción</w:t>
      </w:r>
      <w:proofErr w:type="gramEnd"/>
      <w:r w:rsidRPr="00471CC7">
        <w:rPr>
          <w:rFonts w:ascii="Palatino Linotype" w:eastAsia="Times New Roman" w:hAnsi="Palatino Linotype" w:cs="Arial"/>
          <w:lang w:val="es-ES"/>
        </w:rPr>
        <w:t xml:space="preserve"> VII, establece lo siguiente.</w:t>
      </w:r>
    </w:p>
    <w:p w14:paraId="0B926330" w14:textId="77777777" w:rsidR="00545F83" w:rsidRPr="00471CC7" w:rsidRDefault="00545F83" w:rsidP="00D456CB">
      <w:pPr>
        <w:spacing w:line="360" w:lineRule="auto"/>
        <w:contextualSpacing/>
        <w:jc w:val="both"/>
        <w:rPr>
          <w:rFonts w:ascii="Palatino Linotype" w:eastAsia="Times New Roman" w:hAnsi="Palatino Linotype" w:cs="Arial"/>
          <w:lang w:val="es-ES"/>
        </w:rPr>
      </w:pPr>
    </w:p>
    <w:p w14:paraId="7A4F3BF7" w14:textId="5335DAC2" w:rsidR="00545F83" w:rsidRPr="00471CC7" w:rsidRDefault="00545F83" w:rsidP="00545F83">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Artículo 17.- Corresponde al Departamento de Administración y Finanzas:</w:t>
      </w:r>
    </w:p>
    <w:p w14:paraId="5416292E" w14:textId="77777777" w:rsidR="00545F83" w:rsidRPr="00471CC7" w:rsidRDefault="00545F83" w:rsidP="00545F83">
      <w:pPr>
        <w:spacing w:line="360" w:lineRule="auto"/>
        <w:ind w:left="851" w:right="900"/>
        <w:contextualSpacing/>
        <w:jc w:val="both"/>
        <w:rPr>
          <w:rFonts w:ascii="Palatino Linotype" w:eastAsia="Times New Roman" w:hAnsi="Palatino Linotype" w:cs="Arial"/>
          <w:i/>
          <w:sz w:val="22"/>
          <w:szCs w:val="22"/>
          <w:lang w:val="es-ES"/>
        </w:rPr>
      </w:pPr>
    </w:p>
    <w:p w14:paraId="081EA79B" w14:textId="1EF5BCEE" w:rsidR="00545F83" w:rsidRPr="00471CC7" w:rsidRDefault="00545F83" w:rsidP="00545F83">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lang w:val="es-ES"/>
        </w:rPr>
        <w:t>…</w:t>
      </w:r>
    </w:p>
    <w:p w14:paraId="4CBC6B84" w14:textId="2B75E1B0" w:rsidR="00545F83" w:rsidRPr="00471CC7" w:rsidRDefault="00545F83" w:rsidP="00545F83">
      <w:pPr>
        <w:spacing w:line="360" w:lineRule="auto"/>
        <w:ind w:left="851" w:right="900"/>
        <w:contextualSpacing/>
        <w:jc w:val="both"/>
        <w:rPr>
          <w:rFonts w:ascii="Palatino Linotype" w:eastAsia="Times New Roman" w:hAnsi="Palatino Linotype" w:cs="Arial"/>
          <w:i/>
          <w:sz w:val="22"/>
          <w:szCs w:val="22"/>
        </w:rPr>
      </w:pPr>
      <w:r w:rsidRPr="00471CC7">
        <w:rPr>
          <w:rFonts w:ascii="Palatino Linotype" w:eastAsia="Times New Roman" w:hAnsi="Palatino Linotype" w:cs="Arial"/>
          <w:i/>
          <w:sz w:val="22"/>
          <w:szCs w:val="22"/>
        </w:rPr>
        <w:lastRenderedPageBreak/>
        <w:t>VII. Aplicar los ordenamientos que rijan las adquisiciones, conservación, mantenimiento y reparación de bienes muebles e inmuebles y la contratación de servicios de la Universidad, así como participar en la elaboración de los convenios o contratos inherentes.</w:t>
      </w:r>
    </w:p>
    <w:p w14:paraId="545DC61C" w14:textId="0830CD05" w:rsidR="00545F83" w:rsidRPr="00471CC7" w:rsidRDefault="00545F83" w:rsidP="00545F83">
      <w:pPr>
        <w:spacing w:line="360" w:lineRule="auto"/>
        <w:ind w:left="851" w:right="900"/>
        <w:contextualSpacing/>
        <w:jc w:val="both"/>
        <w:rPr>
          <w:rFonts w:ascii="Palatino Linotype" w:eastAsia="Times New Roman" w:hAnsi="Palatino Linotype" w:cs="Arial"/>
          <w:i/>
          <w:sz w:val="22"/>
          <w:szCs w:val="22"/>
          <w:lang w:val="es-ES"/>
        </w:rPr>
      </w:pPr>
      <w:r w:rsidRPr="00471CC7">
        <w:rPr>
          <w:rFonts w:ascii="Palatino Linotype" w:eastAsia="Times New Roman" w:hAnsi="Palatino Linotype" w:cs="Arial"/>
          <w:i/>
          <w:sz w:val="22"/>
          <w:szCs w:val="22"/>
        </w:rPr>
        <w:t>…</w:t>
      </w:r>
    </w:p>
    <w:p w14:paraId="459EC31B" w14:textId="26D8218E" w:rsidR="00545F83" w:rsidRPr="00471CC7" w:rsidRDefault="005E709B" w:rsidP="00D37B81">
      <w:pPr>
        <w:pStyle w:val="Prrafodelista"/>
        <w:numPr>
          <w:ilvl w:val="0"/>
          <w:numId w:val="1"/>
        </w:numPr>
        <w:spacing w:line="360" w:lineRule="auto"/>
        <w:ind w:left="0" w:firstLine="0"/>
        <w:jc w:val="both"/>
        <w:rPr>
          <w:rFonts w:ascii="Palatino Linotype" w:eastAsia="Times New Roman" w:hAnsi="Palatino Linotype" w:cs="Arial"/>
          <w:lang w:val="es-ES"/>
        </w:rPr>
      </w:pPr>
      <w:r w:rsidRPr="00471CC7">
        <w:rPr>
          <w:rFonts w:ascii="Palatino Linotype" w:eastAsia="Times New Roman" w:hAnsi="Palatino Linotype" w:cs="Arial"/>
          <w:lang w:val="es-ES"/>
        </w:rPr>
        <w:t xml:space="preserve"> </w:t>
      </w:r>
      <w:r w:rsidRPr="00471CC7">
        <w:rPr>
          <w:rFonts w:ascii="Palatino Linotype" w:hAnsi="Palatino Linotype"/>
        </w:rPr>
        <w:t>De</w:t>
      </w:r>
      <w:r w:rsidRPr="00471CC7">
        <w:rPr>
          <w:rFonts w:ascii="Palatino Linotype" w:eastAsia="Times New Roman" w:hAnsi="Palatino Linotype" w:cs="Arial"/>
          <w:lang w:val="es-ES"/>
        </w:rPr>
        <w:t xml:space="preserve"> lo citado anteriormente, se observa que el Departamento de Administración y Finanzas de la Universidad Tecnológica de Zinacantepec</w:t>
      </w:r>
      <w:r w:rsidR="002A00B6" w:rsidRPr="00471CC7">
        <w:rPr>
          <w:rFonts w:ascii="Palatino Linotype" w:eastAsia="Times New Roman" w:hAnsi="Palatino Linotype" w:cs="Arial"/>
          <w:lang w:val="es-ES"/>
        </w:rPr>
        <w:t>, tiene la función de aplicar los ordenamientos que regulen la adquisición, de bienes muebles e inmuebles y la contratación de servicios de la Universidad.</w:t>
      </w:r>
    </w:p>
    <w:p w14:paraId="10353960" w14:textId="77777777" w:rsidR="00D456CB" w:rsidRPr="00471CC7" w:rsidRDefault="00D456CB" w:rsidP="00D456CB">
      <w:pPr>
        <w:spacing w:line="360" w:lineRule="auto"/>
        <w:contextualSpacing/>
        <w:jc w:val="both"/>
        <w:rPr>
          <w:rFonts w:ascii="Palatino Linotype" w:eastAsia="Times New Roman" w:hAnsi="Palatino Linotype" w:cs="Arial"/>
          <w:lang w:val="es-ES"/>
        </w:rPr>
      </w:pPr>
    </w:p>
    <w:p w14:paraId="4A45CB81" w14:textId="2A7D2430" w:rsidR="002A00B6" w:rsidRPr="00471CC7" w:rsidRDefault="00D456CB" w:rsidP="0008203A">
      <w:pPr>
        <w:pStyle w:val="Prrafodelista"/>
        <w:numPr>
          <w:ilvl w:val="0"/>
          <w:numId w:val="1"/>
        </w:numPr>
        <w:spacing w:line="360" w:lineRule="auto"/>
        <w:ind w:left="0" w:firstLine="0"/>
        <w:jc w:val="both"/>
        <w:rPr>
          <w:rFonts w:ascii="Palatino Linotype" w:eastAsia="Times New Roman" w:hAnsi="Palatino Linotype" w:cs="Arial"/>
          <w:lang w:val="es-ES"/>
        </w:rPr>
      </w:pPr>
      <w:r w:rsidRPr="00471CC7">
        <w:rPr>
          <w:rFonts w:ascii="Palatino Linotype" w:eastAsia="Times New Roman" w:hAnsi="Palatino Linotype" w:cs="Arial"/>
          <w:lang w:val="es-ES"/>
        </w:rPr>
        <w:t>En el presente asunto en particular, si bien, el Sujeto Obligado asumió generar, poseer y administr</w:t>
      </w:r>
      <w:r w:rsidR="002A00B6" w:rsidRPr="00471CC7">
        <w:rPr>
          <w:rFonts w:ascii="Palatino Linotype" w:eastAsia="Times New Roman" w:hAnsi="Palatino Linotype" w:cs="Arial"/>
          <w:lang w:val="es-ES"/>
        </w:rPr>
        <w:t>ar la información solicitada por el Recurrente</w:t>
      </w:r>
      <w:r w:rsidRPr="00471CC7">
        <w:rPr>
          <w:rFonts w:ascii="Palatino Linotype" w:eastAsia="Times New Roman" w:hAnsi="Palatino Linotype" w:cs="Arial"/>
          <w:lang w:val="es-ES"/>
        </w:rPr>
        <w:t>, también lo es que proporcionó parcialmen</w:t>
      </w:r>
      <w:r w:rsidR="002A00B6" w:rsidRPr="00471CC7">
        <w:rPr>
          <w:rFonts w:ascii="Palatino Linotype" w:eastAsia="Times New Roman" w:hAnsi="Palatino Linotype" w:cs="Arial"/>
          <w:lang w:val="es-ES"/>
        </w:rPr>
        <w:t xml:space="preserve">te la información, toda vez que a través de su respuesta solo informó,  lo referente a cuantas licitaciones </w:t>
      </w:r>
      <w:r w:rsidR="0008203A" w:rsidRPr="00471CC7">
        <w:rPr>
          <w:rFonts w:ascii="Palatino Linotype" w:eastAsia="Times New Roman" w:hAnsi="Palatino Linotype" w:cs="Arial"/>
          <w:lang w:val="es-ES"/>
        </w:rPr>
        <w:t>públicas</w:t>
      </w:r>
      <w:r w:rsidR="002A00B6" w:rsidRPr="00471CC7">
        <w:rPr>
          <w:rFonts w:ascii="Palatino Linotype" w:eastAsia="Times New Roman" w:hAnsi="Palatino Linotype" w:cs="Arial"/>
          <w:lang w:val="es-ES"/>
        </w:rPr>
        <w:t xml:space="preserve"> ha realizado durante el año 20224, refiriendo que no ha realizado procedimiento de licitación pública; Cuantos concurso por invitación restringida ha realizado durante el año 2024, informando que </w:t>
      </w:r>
      <w:proofErr w:type="spellStart"/>
      <w:r w:rsidR="002A00B6" w:rsidRPr="00471CC7">
        <w:rPr>
          <w:rFonts w:ascii="Palatino Linotype" w:eastAsia="Times New Roman" w:hAnsi="Palatino Linotype" w:cs="Arial"/>
          <w:lang w:val="es-ES"/>
        </w:rPr>
        <w:t>a</w:t>
      </w:r>
      <w:proofErr w:type="spellEnd"/>
      <w:r w:rsidR="002A00B6" w:rsidRPr="00471CC7">
        <w:rPr>
          <w:rFonts w:ascii="Palatino Linotype" w:eastAsia="Times New Roman" w:hAnsi="Palatino Linotype" w:cs="Arial"/>
          <w:lang w:val="es-ES"/>
        </w:rPr>
        <w:t xml:space="preserve"> realizado tres procedimientos. Por </w:t>
      </w:r>
      <w:r w:rsidR="0008203A" w:rsidRPr="00471CC7">
        <w:rPr>
          <w:rFonts w:ascii="Palatino Linotype" w:eastAsia="Times New Roman" w:hAnsi="Palatino Linotype" w:cs="Arial"/>
          <w:lang w:val="es-ES"/>
        </w:rPr>
        <w:t>último</w:t>
      </w:r>
      <w:r w:rsidR="002A00B6" w:rsidRPr="00471CC7">
        <w:rPr>
          <w:rFonts w:ascii="Palatino Linotype" w:eastAsia="Times New Roman" w:hAnsi="Palatino Linotype" w:cs="Arial"/>
          <w:lang w:val="es-ES"/>
        </w:rPr>
        <w:t xml:space="preserve"> es de </w:t>
      </w:r>
      <w:r w:rsidR="0008203A" w:rsidRPr="00471CC7">
        <w:rPr>
          <w:rFonts w:ascii="Palatino Linotype" w:eastAsia="Times New Roman" w:hAnsi="Palatino Linotype" w:cs="Arial"/>
          <w:lang w:val="es-ES"/>
        </w:rPr>
        <w:t>señalar</w:t>
      </w:r>
      <w:r w:rsidR="002A00B6" w:rsidRPr="00471CC7">
        <w:rPr>
          <w:rFonts w:ascii="Palatino Linotype" w:eastAsia="Times New Roman" w:hAnsi="Palatino Linotype" w:cs="Arial"/>
          <w:lang w:val="es-ES"/>
        </w:rPr>
        <w:t xml:space="preserve"> que el Sujeto Obligado no colmó la información solicitada por el </w:t>
      </w:r>
      <w:r w:rsidR="0008203A" w:rsidRPr="00471CC7">
        <w:rPr>
          <w:rFonts w:ascii="Palatino Linotype" w:eastAsia="Times New Roman" w:hAnsi="Palatino Linotype" w:cs="Arial"/>
          <w:lang w:val="es-ES"/>
        </w:rPr>
        <w:t>Recurrente</w:t>
      </w:r>
      <w:r w:rsidR="002A00B6" w:rsidRPr="00471CC7">
        <w:rPr>
          <w:rFonts w:ascii="Palatino Linotype" w:eastAsia="Times New Roman" w:hAnsi="Palatino Linotype" w:cs="Arial"/>
          <w:lang w:val="es-ES"/>
        </w:rPr>
        <w:t xml:space="preserve"> en los </w:t>
      </w:r>
      <w:r w:rsidR="0008203A" w:rsidRPr="00471CC7">
        <w:rPr>
          <w:rFonts w:ascii="Palatino Linotype" w:eastAsia="Times New Roman" w:hAnsi="Palatino Linotype" w:cs="Arial"/>
          <w:lang w:val="es-ES"/>
        </w:rPr>
        <w:t>cuestionamientos</w:t>
      </w:r>
      <w:r w:rsidR="002A00B6" w:rsidRPr="00471CC7">
        <w:rPr>
          <w:rFonts w:ascii="Palatino Linotype" w:eastAsia="Times New Roman" w:hAnsi="Palatino Linotype" w:cs="Arial"/>
          <w:lang w:val="es-ES"/>
        </w:rPr>
        <w:t xml:space="preserve"> faltante, ya que informo que no se cuenta con ningún comité con el nombre detallado por el Recurrente, por lo que no podía proporcionar la información solicitada.</w:t>
      </w:r>
    </w:p>
    <w:p w14:paraId="0780E128" w14:textId="77777777" w:rsidR="002A00B6" w:rsidRPr="00471CC7" w:rsidRDefault="002A00B6" w:rsidP="0008203A">
      <w:pPr>
        <w:pStyle w:val="Prrafodelista"/>
        <w:spacing w:line="360" w:lineRule="auto"/>
        <w:ind w:left="0"/>
        <w:jc w:val="both"/>
        <w:rPr>
          <w:rFonts w:ascii="Palatino Linotype" w:eastAsia="Times New Roman" w:hAnsi="Palatino Linotype" w:cs="Arial"/>
          <w:lang w:val="es-ES"/>
        </w:rPr>
      </w:pPr>
    </w:p>
    <w:p w14:paraId="2FFC0D26" w14:textId="7FBAA151" w:rsidR="004F26AC" w:rsidRPr="00471CC7" w:rsidRDefault="002A00B6" w:rsidP="0008203A">
      <w:pPr>
        <w:pStyle w:val="Prrafodelista"/>
        <w:numPr>
          <w:ilvl w:val="0"/>
          <w:numId w:val="1"/>
        </w:numPr>
        <w:spacing w:line="360" w:lineRule="auto"/>
        <w:ind w:left="0" w:firstLine="0"/>
        <w:jc w:val="both"/>
        <w:rPr>
          <w:rFonts w:ascii="Palatino Linotype" w:hAnsi="Palatino Linotype"/>
          <w:b/>
          <w:color w:val="000000"/>
        </w:rPr>
      </w:pPr>
      <w:r w:rsidRPr="00471CC7">
        <w:rPr>
          <w:rFonts w:ascii="Palatino Linotype" w:hAnsi="Palatino Linotype"/>
        </w:rPr>
        <w:t>En</w:t>
      </w:r>
      <w:r w:rsidRPr="00471CC7">
        <w:rPr>
          <w:rFonts w:ascii="Palatino Linotype" w:eastAsia="Times New Roman" w:hAnsi="Palatino Linotype" w:cs="Arial"/>
          <w:lang w:val="es-ES"/>
        </w:rPr>
        <w:t xml:space="preserve"> el mismo sentido es de señalar que el Sujeto Obligado</w:t>
      </w:r>
      <w:r w:rsidR="004F26AC" w:rsidRPr="00471CC7">
        <w:rPr>
          <w:rFonts w:ascii="Palatino Linotype" w:eastAsia="Times New Roman" w:hAnsi="Palatino Linotype" w:cs="Arial"/>
          <w:lang w:val="es-ES"/>
        </w:rPr>
        <w:t>,</w:t>
      </w:r>
      <w:r w:rsidRPr="00471CC7">
        <w:rPr>
          <w:rFonts w:ascii="Palatino Linotype" w:eastAsia="Times New Roman" w:hAnsi="Palatino Linotype" w:cs="Arial"/>
          <w:lang w:val="es-ES"/>
        </w:rPr>
        <w:t xml:space="preserve"> en la etapa de manifestaciones, adjunto un archivo electrónico, mediante el cual dio respuesta a lo solicitado por el Recurrente, informando </w:t>
      </w:r>
      <w:r w:rsidR="004F26AC" w:rsidRPr="00471CC7">
        <w:rPr>
          <w:rFonts w:ascii="Palatino Linotype" w:eastAsia="Times New Roman" w:hAnsi="Palatino Linotype" w:cs="Arial"/>
          <w:lang w:val="es-ES"/>
        </w:rPr>
        <w:t>el</w:t>
      </w:r>
      <w:r w:rsidRPr="00471CC7">
        <w:rPr>
          <w:rFonts w:ascii="Palatino Linotype" w:eastAsia="Times New Roman" w:hAnsi="Palatino Linotype" w:cs="Arial"/>
          <w:lang w:val="es-ES"/>
        </w:rPr>
        <w:t xml:space="preserve"> </w:t>
      </w:r>
      <w:r w:rsidR="004F26AC" w:rsidRPr="00471CC7">
        <w:rPr>
          <w:rFonts w:ascii="Palatino Linotype" w:hAnsi="Palatino Linotype"/>
          <w:color w:val="000000"/>
        </w:rPr>
        <w:t xml:space="preserve">Jefe del Departamento de </w:t>
      </w:r>
      <w:r w:rsidR="004F26AC" w:rsidRPr="00471CC7">
        <w:rPr>
          <w:rFonts w:ascii="Palatino Linotype" w:hAnsi="Palatino Linotype"/>
          <w:color w:val="000000"/>
        </w:rPr>
        <w:lastRenderedPageBreak/>
        <w:t>Administración y Finanzas, que dada la aclaración por el usuario se informa que el Comité de Adquisiciones de Bienes y Servicios de la Universidad Tecnológica de Zinacantepec, a la fecha se conforma de acuerdo con el artículo 44 del Reglamento de la Ley de Adquisiciones Bienes y Servicios del Estado de México y Municipios, por:</w:t>
      </w:r>
      <w:r w:rsidR="004F26AC" w:rsidRPr="00471CC7">
        <w:rPr>
          <w:rFonts w:ascii="Palatino Linotype" w:hAnsi="Palatino Linotype"/>
          <w:b/>
          <w:color w:val="000000"/>
        </w:rPr>
        <w:t xml:space="preserve"> </w:t>
      </w:r>
      <w:r w:rsidR="004F26AC" w:rsidRPr="00471CC7">
        <w:rPr>
          <w:rFonts w:ascii="Palatino Linotype" w:hAnsi="Palatino Linotype"/>
          <w:color w:val="000000"/>
        </w:rPr>
        <w:t>Dra. Concepción Noemí Martínez Real, Rectora de la Universidad Tecnológica de Zinacantepec y Presidenta de este Comité.</w:t>
      </w:r>
      <w:r w:rsidR="004F26AC" w:rsidRPr="00471CC7">
        <w:rPr>
          <w:rFonts w:ascii="Palatino Linotype" w:hAnsi="Palatino Linotype"/>
          <w:b/>
          <w:color w:val="000000"/>
        </w:rPr>
        <w:t xml:space="preserve"> </w:t>
      </w:r>
      <w:r w:rsidR="004F26AC" w:rsidRPr="00471CC7">
        <w:rPr>
          <w:rFonts w:ascii="Palatino Linotype" w:hAnsi="Palatino Linotype"/>
          <w:color w:val="000000"/>
        </w:rPr>
        <w:t xml:space="preserve">Mtro. Carlos Jesús Gómez González, Jefe del Departamento de Administración y Finanzas, Representante del Área Financiera de la </w:t>
      </w:r>
      <w:proofErr w:type="spellStart"/>
      <w:r w:rsidR="004F26AC" w:rsidRPr="00471CC7">
        <w:rPr>
          <w:rFonts w:ascii="Palatino Linotype" w:hAnsi="Palatino Linotype"/>
          <w:color w:val="000000"/>
        </w:rPr>
        <w:t>Utzin</w:t>
      </w:r>
      <w:proofErr w:type="spellEnd"/>
      <w:r w:rsidR="004F26AC" w:rsidRPr="00471CC7">
        <w:rPr>
          <w:rFonts w:ascii="Palatino Linotype" w:hAnsi="Palatino Linotype"/>
          <w:color w:val="000000"/>
        </w:rPr>
        <w:t xml:space="preserve"> y vocal.</w:t>
      </w:r>
      <w:r w:rsidR="004F26AC" w:rsidRPr="00471CC7">
        <w:rPr>
          <w:rFonts w:ascii="Palatino Linotype" w:hAnsi="Palatino Linotype"/>
          <w:b/>
          <w:color w:val="000000"/>
        </w:rPr>
        <w:t xml:space="preserve"> </w:t>
      </w:r>
      <w:r w:rsidR="004F26AC" w:rsidRPr="00471CC7">
        <w:rPr>
          <w:rFonts w:ascii="Palatino Linotype" w:hAnsi="Palatino Linotype"/>
          <w:color w:val="000000"/>
        </w:rPr>
        <w:t>Un representante de la dependencia o unidad administrativa interesada en la adquisición de los bienes o contratación del servicio y Vocal.</w:t>
      </w:r>
      <w:r w:rsidR="004F26AC" w:rsidRPr="00471CC7">
        <w:rPr>
          <w:rFonts w:ascii="Palatino Linotype" w:hAnsi="Palatino Linotype"/>
          <w:b/>
          <w:color w:val="000000"/>
        </w:rPr>
        <w:t xml:space="preserve"> </w:t>
      </w:r>
      <w:r w:rsidR="004F26AC" w:rsidRPr="00471CC7">
        <w:rPr>
          <w:rFonts w:ascii="Palatino Linotype" w:hAnsi="Palatino Linotype"/>
          <w:color w:val="000000"/>
        </w:rPr>
        <w:t xml:space="preserve">Lic. Edgar Martínez García, Coordinador Jurídico y Representante del Área Jurídica de la </w:t>
      </w:r>
      <w:proofErr w:type="spellStart"/>
      <w:r w:rsidR="004F26AC" w:rsidRPr="00471CC7">
        <w:rPr>
          <w:rFonts w:ascii="Palatino Linotype" w:hAnsi="Palatino Linotype"/>
          <w:color w:val="000000"/>
        </w:rPr>
        <w:t>Utzin</w:t>
      </w:r>
      <w:proofErr w:type="spellEnd"/>
      <w:r w:rsidR="004F26AC" w:rsidRPr="00471CC7">
        <w:rPr>
          <w:rFonts w:ascii="Palatino Linotype" w:hAnsi="Palatino Linotype"/>
          <w:color w:val="000000"/>
        </w:rPr>
        <w:t xml:space="preserve"> y Vocal.</w:t>
      </w:r>
      <w:r w:rsidR="004F26AC" w:rsidRPr="00471CC7">
        <w:rPr>
          <w:rFonts w:ascii="Palatino Linotype" w:hAnsi="Palatino Linotype"/>
          <w:b/>
          <w:color w:val="000000"/>
        </w:rPr>
        <w:t xml:space="preserve"> </w:t>
      </w:r>
      <w:r w:rsidR="004F26AC" w:rsidRPr="00471CC7">
        <w:rPr>
          <w:rFonts w:ascii="Palatino Linotype" w:hAnsi="Palatino Linotype"/>
          <w:color w:val="000000"/>
        </w:rPr>
        <w:t xml:space="preserve">Representante del Órgano Interno de Control y </w:t>
      </w:r>
      <w:proofErr w:type="gramStart"/>
      <w:r w:rsidR="004F26AC" w:rsidRPr="00471CC7">
        <w:rPr>
          <w:rFonts w:ascii="Palatino Linotype" w:hAnsi="Palatino Linotype"/>
          <w:color w:val="000000"/>
        </w:rPr>
        <w:t>Vocal .</w:t>
      </w:r>
      <w:proofErr w:type="gramEnd"/>
      <w:r w:rsidR="004F26AC" w:rsidRPr="00471CC7">
        <w:rPr>
          <w:rFonts w:ascii="Palatino Linotype" w:hAnsi="Palatino Linotype"/>
          <w:color w:val="000000"/>
        </w:rPr>
        <w:t xml:space="preserve"> (Se solicita en cada sesión a la Secretaría de la Contraloría).</w:t>
      </w:r>
      <w:r w:rsidR="004F26AC" w:rsidRPr="00471CC7">
        <w:rPr>
          <w:rFonts w:ascii="Palatino Linotype" w:hAnsi="Palatino Linotype"/>
          <w:b/>
          <w:color w:val="000000"/>
        </w:rPr>
        <w:t xml:space="preserve"> </w:t>
      </w:r>
      <w:r w:rsidR="004F26AC" w:rsidRPr="00471CC7">
        <w:rPr>
          <w:rFonts w:ascii="Palatino Linotype" w:hAnsi="Palatino Linotype"/>
          <w:color w:val="000000"/>
        </w:rPr>
        <w:t>C. Karla Andrea García Sánchez, Responsable del Área de Recursos Materiales y Secretaría Ejecutiva de este comité</w:t>
      </w:r>
      <w:r w:rsidR="004F26AC" w:rsidRPr="00471CC7">
        <w:rPr>
          <w:rFonts w:ascii="Palatino Linotype" w:hAnsi="Palatino Linotype"/>
          <w:b/>
          <w:color w:val="000000"/>
        </w:rPr>
        <w:t xml:space="preserve">. </w:t>
      </w:r>
      <w:r w:rsidR="004F26AC" w:rsidRPr="00471CC7">
        <w:rPr>
          <w:rFonts w:ascii="Palatino Linotype" w:hAnsi="Palatino Linotype"/>
          <w:color w:val="000000"/>
        </w:rPr>
        <w:t>No se han realizado licitaciones públicas;</w:t>
      </w:r>
      <w:r w:rsidR="004F26AC" w:rsidRPr="00471CC7">
        <w:rPr>
          <w:rFonts w:ascii="Palatino Linotype" w:hAnsi="Palatino Linotype"/>
          <w:b/>
          <w:color w:val="000000"/>
        </w:rPr>
        <w:t xml:space="preserve"> </w:t>
      </w:r>
      <w:r w:rsidR="004F26AC" w:rsidRPr="00471CC7">
        <w:rPr>
          <w:rFonts w:ascii="Palatino Linotype" w:hAnsi="Palatino Linotype"/>
          <w:color w:val="000000"/>
        </w:rPr>
        <w:t xml:space="preserve"> Se han realizado 3 procedimientos de Invitación Restringida;</w:t>
      </w:r>
      <w:r w:rsidR="004F26AC" w:rsidRPr="00471CC7">
        <w:rPr>
          <w:rFonts w:ascii="Palatino Linotype" w:hAnsi="Palatino Linotype"/>
          <w:b/>
          <w:color w:val="000000"/>
        </w:rPr>
        <w:t xml:space="preserve"> </w:t>
      </w:r>
      <w:r w:rsidR="004F26AC" w:rsidRPr="00471CC7">
        <w:rPr>
          <w:rFonts w:ascii="Palatino Linotype" w:hAnsi="Palatino Linotype"/>
          <w:color w:val="000000"/>
        </w:rPr>
        <w:t>No se considera el Nombre de Asignación directa, sin embargo y en vías de informar la transparencia de estos procesos se tienen 10 Adjudicaciones Directas;</w:t>
      </w:r>
      <w:r w:rsidR="004F26AC" w:rsidRPr="00471CC7">
        <w:rPr>
          <w:rFonts w:ascii="Palatino Linotype" w:hAnsi="Palatino Linotype"/>
          <w:b/>
          <w:color w:val="000000"/>
        </w:rPr>
        <w:t xml:space="preserve"> </w:t>
      </w:r>
      <w:r w:rsidR="004F26AC" w:rsidRPr="00471CC7">
        <w:rPr>
          <w:rFonts w:ascii="Palatino Linotype" w:hAnsi="Palatino Linotype"/>
          <w:color w:val="000000"/>
        </w:rPr>
        <w:t xml:space="preserve"> Una sesión Ordinaria;</w:t>
      </w:r>
      <w:r w:rsidR="004F26AC" w:rsidRPr="00471CC7">
        <w:rPr>
          <w:rFonts w:ascii="Palatino Linotype" w:hAnsi="Palatino Linotype"/>
          <w:b/>
          <w:color w:val="000000"/>
        </w:rPr>
        <w:t xml:space="preserve"> </w:t>
      </w:r>
      <w:r w:rsidR="004F26AC" w:rsidRPr="00471CC7">
        <w:rPr>
          <w:rFonts w:ascii="Palatino Linotype" w:hAnsi="Palatino Linotype"/>
          <w:color w:val="000000"/>
        </w:rPr>
        <w:t>Cuatro sesiones Extraordinarias;</w:t>
      </w:r>
    </w:p>
    <w:p w14:paraId="73914384" w14:textId="0C850A93" w:rsidR="004F26AC" w:rsidRPr="00471CC7" w:rsidRDefault="004F26AC" w:rsidP="004F26AC">
      <w:pPr>
        <w:tabs>
          <w:tab w:val="left" w:pos="0"/>
        </w:tabs>
        <w:spacing w:line="360" w:lineRule="auto"/>
        <w:ind w:right="49"/>
        <w:jc w:val="both"/>
        <w:rPr>
          <w:rFonts w:ascii="Palatino Linotype" w:hAnsi="Palatino Linotype"/>
          <w:color w:val="000000"/>
        </w:rPr>
      </w:pPr>
      <w:r w:rsidRPr="00471CC7">
        <w:rPr>
          <w:rFonts w:ascii="Palatino Linotype" w:hAnsi="Palatino Linotype"/>
          <w:color w:val="000000"/>
        </w:rPr>
        <w:t>Respecto a este punto se informa que el acta de la Tercera Sesión de este Comité se encuentra en un proceso de investigación por parte del órgano Interno de Control, razón por la cual no es posible proporcionar la copia solicitada, sin embargo, será publicada en las plataformas correspondientes al momento de su pronta devolución a esta Universidad.</w:t>
      </w:r>
    </w:p>
    <w:p w14:paraId="66F36737" w14:textId="77777777" w:rsidR="004F26AC" w:rsidRPr="00471CC7" w:rsidRDefault="004F26AC" w:rsidP="004F26AC">
      <w:pPr>
        <w:tabs>
          <w:tab w:val="left" w:pos="0"/>
        </w:tabs>
        <w:spacing w:line="360" w:lineRule="auto"/>
        <w:ind w:right="49"/>
        <w:jc w:val="both"/>
        <w:rPr>
          <w:rFonts w:ascii="Palatino Linotype" w:hAnsi="Palatino Linotype"/>
          <w:color w:val="000000"/>
        </w:rPr>
      </w:pPr>
    </w:p>
    <w:p w14:paraId="22CBA391" w14:textId="1F4055F1" w:rsidR="004F26AC" w:rsidRPr="00471CC7" w:rsidRDefault="004F26AC" w:rsidP="0008203A">
      <w:pPr>
        <w:pStyle w:val="Prrafodelista"/>
        <w:numPr>
          <w:ilvl w:val="0"/>
          <w:numId w:val="1"/>
        </w:numPr>
        <w:spacing w:line="360" w:lineRule="auto"/>
        <w:ind w:left="0" w:firstLine="0"/>
        <w:jc w:val="both"/>
        <w:rPr>
          <w:rFonts w:ascii="Palatino Linotype" w:hAnsi="Palatino Linotype"/>
          <w:color w:val="000000"/>
        </w:rPr>
      </w:pPr>
      <w:r w:rsidRPr="00471CC7">
        <w:rPr>
          <w:rFonts w:ascii="Palatino Linotype" w:hAnsi="Palatino Linotype"/>
        </w:rPr>
        <w:lastRenderedPageBreak/>
        <w:t>Como</w:t>
      </w:r>
      <w:r w:rsidRPr="00471CC7">
        <w:rPr>
          <w:rFonts w:ascii="Palatino Linotype" w:hAnsi="Palatino Linotype"/>
          <w:color w:val="000000"/>
        </w:rPr>
        <w:t xml:space="preserve"> se observa de la respuesta </w:t>
      </w:r>
      <w:r w:rsidR="0008203A" w:rsidRPr="00471CC7">
        <w:rPr>
          <w:rFonts w:ascii="Palatino Linotype" w:hAnsi="Palatino Linotype"/>
          <w:color w:val="000000"/>
        </w:rPr>
        <w:t xml:space="preserve">y del Informe </w:t>
      </w:r>
      <w:r w:rsidRPr="00471CC7">
        <w:rPr>
          <w:rFonts w:ascii="Palatino Linotype" w:hAnsi="Palatino Linotype"/>
          <w:color w:val="000000"/>
        </w:rPr>
        <w:t>Justificado, del Sujeto Obligado, este fue omiso en dar respuesta respecto a las Funciones que realizan los integrantes del Comité de Adquisiciones de Bines y Servicios, de igual forma no proporciona la copia del Acta de la Segunda Sesión Extraordinaria de fecha 30 de Agosto</w:t>
      </w:r>
      <w:r w:rsidR="00D37B81" w:rsidRPr="00471CC7">
        <w:rPr>
          <w:rFonts w:ascii="Palatino Linotype" w:hAnsi="Palatino Linotype"/>
          <w:color w:val="000000"/>
        </w:rPr>
        <w:t xml:space="preserve"> 2024</w:t>
      </w:r>
      <w:r w:rsidRPr="00471CC7">
        <w:rPr>
          <w:rFonts w:ascii="Palatino Linotype" w:hAnsi="Palatino Linotype"/>
          <w:color w:val="000000"/>
        </w:rPr>
        <w:t>, toda vez que este hace referencia a otra cata, informando respecto al Acta de la Tercera Sesión del Comité, la cual no corresponde con la que solicita el Recurrente.</w:t>
      </w:r>
    </w:p>
    <w:p w14:paraId="2F24E9F6" w14:textId="77777777" w:rsidR="004F26AC" w:rsidRPr="00471CC7" w:rsidRDefault="004F26AC" w:rsidP="004F26AC">
      <w:pPr>
        <w:tabs>
          <w:tab w:val="left" w:pos="0"/>
        </w:tabs>
        <w:spacing w:line="360" w:lineRule="auto"/>
        <w:ind w:right="49"/>
        <w:jc w:val="both"/>
        <w:rPr>
          <w:rFonts w:ascii="Palatino Linotype" w:hAnsi="Palatino Linotype"/>
          <w:color w:val="000000"/>
        </w:rPr>
      </w:pPr>
    </w:p>
    <w:p w14:paraId="597DC6B5" w14:textId="7B917708" w:rsidR="00961661" w:rsidRPr="00471CC7" w:rsidRDefault="004F26AC" w:rsidP="0008203A">
      <w:pPr>
        <w:pStyle w:val="Prrafodelista"/>
        <w:numPr>
          <w:ilvl w:val="0"/>
          <w:numId w:val="1"/>
        </w:numPr>
        <w:spacing w:line="360" w:lineRule="auto"/>
        <w:ind w:left="0" w:firstLine="0"/>
        <w:jc w:val="both"/>
        <w:rPr>
          <w:rFonts w:ascii="Palatino Linotype" w:hAnsi="Palatino Linotype"/>
          <w:color w:val="000000"/>
        </w:rPr>
      </w:pPr>
      <w:r w:rsidRPr="00471CC7">
        <w:rPr>
          <w:rFonts w:ascii="Palatino Linotype" w:hAnsi="Palatino Linotype"/>
        </w:rPr>
        <w:t>Por</w:t>
      </w:r>
      <w:r w:rsidRPr="00471CC7">
        <w:rPr>
          <w:rFonts w:ascii="Palatino Linotype" w:hAnsi="Palatino Linotype"/>
          <w:color w:val="000000"/>
        </w:rPr>
        <w:t xml:space="preserve"> lo anterior, resulta dable ORDENAR al Sujeto Obligado, haga entrega del documento o documentos donde consten, las funciones de los Integrantes del Comité de </w:t>
      </w:r>
      <w:r w:rsidR="00D37B81" w:rsidRPr="00471CC7">
        <w:rPr>
          <w:rFonts w:ascii="Palatino Linotype" w:hAnsi="Palatino Linotype"/>
          <w:color w:val="000000"/>
        </w:rPr>
        <w:t>Adquisiciones</w:t>
      </w:r>
      <w:r w:rsidRPr="00471CC7">
        <w:rPr>
          <w:rFonts w:ascii="Palatino Linotype" w:hAnsi="Palatino Linotype"/>
          <w:color w:val="000000"/>
        </w:rPr>
        <w:t xml:space="preserve"> de Bienes y Servicios</w:t>
      </w:r>
      <w:r w:rsidR="00D37B81" w:rsidRPr="00471CC7">
        <w:rPr>
          <w:rFonts w:ascii="Palatino Linotype" w:hAnsi="Palatino Linotype"/>
          <w:color w:val="000000"/>
        </w:rPr>
        <w:t xml:space="preserve"> y copia del Acta de la Segunda Sesión Extraordinaria del Comité de Bienes y Servicios, de fecha treinta de agosto de dos mil veinticuatro.</w:t>
      </w:r>
    </w:p>
    <w:p w14:paraId="284C36D1" w14:textId="77777777" w:rsidR="004565D1" w:rsidRPr="00471CC7" w:rsidRDefault="004565D1" w:rsidP="004565D1">
      <w:pPr>
        <w:keepNext/>
        <w:keepLines/>
        <w:spacing w:before="240"/>
        <w:outlineLvl w:val="0"/>
        <w:rPr>
          <w:rFonts w:ascii="Palatino Linotype" w:eastAsia="DengXian Light" w:hAnsi="Palatino Linotype" w:cs="Times New Roman"/>
          <w:b/>
          <w:szCs w:val="32"/>
        </w:rPr>
      </w:pPr>
      <w:bookmarkStart w:id="151" w:name="_Toc87549682"/>
      <w:r w:rsidRPr="00471CC7">
        <w:rPr>
          <w:rFonts w:ascii="Palatino Linotype" w:eastAsia="DengXian Light" w:hAnsi="Palatino Linotype" w:cs="Times New Roman"/>
          <w:b/>
          <w:szCs w:val="32"/>
        </w:rPr>
        <w:t>QUINTO. De la versión pública.</w:t>
      </w:r>
      <w:bookmarkEnd w:id="151"/>
    </w:p>
    <w:p w14:paraId="0EDFBE9B" w14:textId="77777777" w:rsidR="004565D1" w:rsidRPr="00471CC7" w:rsidRDefault="004565D1" w:rsidP="004565D1">
      <w:pPr>
        <w:rPr>
          <w:rFonts w:ascii="Palatino Linotype" w:eastAsia="Times New Roman" w:hAnsi="Palatino Linotype" w:cs="Times New Roman"/>
          <w:sz w:val="16"/>
          <w:szCs w:val="20"/>
        </w:rPr>
      </w:pPr>
    </w:p>
    <w:p w14:paraId="389FE925" w14:textId="77777777" w:rsidR="004565D1" w:rsidRPr="00471CC7" w:rsidRDefault="004565D1" w:rsidP="004565D1">
      <w:pPr>
        <w:keepNext/>
        <w:keepLines/>
        <w:numPr>
          <w:ilvl w:val="0"/>
          <w:numId w:val="4"/>
        </w:numPr>
        <w:tabs>
          <w:tab w:val="left" w:pos="284"/>
          <w:tab w:val="num" w:pos="360"/>
        </w:tabs>
        <w:spacing w:line="360" w:lineRule="auto"/>
        <w:ind w:left="0" w:firstLine="0"/>
        <w:outlineLvl w:val="0"/>
        <w:rPr>
          <w:rFonts w:ascii="Palatino Linotype" w:eastAsia="DengXian Light" w:hAnsi="Palatino Linotype" w:cs="Times New Roman"/>
          <w:b/>
          <w:lang w:val="es-MX" w:eastAsia="es-ES_tradnl"/>
        </w:rPr>
      </w:pPr>
      <w:bookmarkStart w:id="152" w:name="_Toc48135362"/>
      <w:bookmarkStart w:id="153" w:name="_Toc72309902"/>
      <w:bookmarkStart w:id="154" w:name="_Toc73643041"/>
      <w:bookmarkStart w:id="155" w:name="_Toc73911519"/>
      <w:bookmarkStart w:id="156" w:name="_Toc87549683"/>
      <w:r w:rsidRPr="00471CC7">
        <w:rPr>
          <w:rFonts w:ascii="Palatino Linotype" w:eastAsia="DengXian Light" w:hAnsi="Palatino Linotype" w:cs="Times New Roman"/>
          <w:b/>
          <w:lang w:val="es-MX" w:eastAsia="es-ES_tradnl"/>
        </w:rPr>
        <w:t>Nociones generales.</w:t>
      </w:r>
      <w:bookmarkEnd w:id="152"/>
      <w:bookmarkEnd w:id="153"/>
      <w:bookmarkEnd w:id="154"/>
      <w:bookmarkEnd w:id="155"/>
      <w:bookmarkEnd w:id="156"/>
      <w:r w:rsidRPr="00471CC7">
        <w:rPr>
          <w:rFonts w:ascii="Palatino Linotype" w:eastAsia="DengXian Light" w:hAnsi="Palatino Linotype" w:cs="Times New Roman"/>
          <w:b/>
          <w:lang w:val="es-MX" w:eastAsia="es-ES_tradnl"/>
        </w:rPr>
        <w:t xml:space="preserve"> </w:t>
      </w:r>
    </w:p>
    <w:p w14:paraId="69C00A0E" w14:textId="77777777" w:rsidR="004565D1" w:rsidRPr="00471CC7" w:rsidRDefault="004565D1" w:rsidP="004565D1">
      <w:pPr>
        <w:rPr>
          <w:rFonts w:ascii="Palatino Linotype" w:eastAsia="Times New Roman" w:hAnsi="Palatino Linotype" w:cs="Times New Roman"/>
          <w:sz w:val="20"/>
          <w:szCs w:val="20"/>
          <w:lang w:val="es-MX" w:eastAsia="es-ES_tradnl"/>
        </w:rPr>
      </w:pPr>
    </w:p>
    <w:p w14:paraId="074E9E38" w14:textId="77777777" w:rsidR="004565D1" w:rsidRPr="00471CC7" w:rsidRDefault="004565D1" w:rsidP="0008203A">
      <w:pPr>
        <w:pStyle w:val="Prrafodelista"/>
        <w:numPr>
          <w:ilvl w:val="0"/>
          <w:numId w:val="1"/>
        </w:numPr>
        <w:spacing w:line="360" w:lineRule="auto"/>
        <w:ind w:left="0" w:firstLine="0"/>
        <w:jc w:val="both"/>
        <w:rPr>
          <w:rFonts w:ascii="Palatino Linotype" w:eastAsia="Times New Roman" w:hAnsi="Palatino Linotype" w:cs="Arial"/>
          <w:color w:val="000000"/>
          <w:lang w:val="es-MX"/>
        </w:rPr>
      </w:pPr>
      <w:r w:rsidRPr="00471CC7">
        <w:rPr>
          <w:rFonts w:ascii="Palatino Linotype" w:eastAsia="Times New Roman" w:hAnsi="Palatino Linotype" w:cs="Arial"/>
          <w:color w:val="000000"/>
          <w:lang w:val="es-MX"/>
        </w:rPr>
        <w:t>Debe destacarse que, debido a la naturaleza de la información solicitada</w:t>
      </w:r>
      <w:r w:rsidRPr="00471CC7">
        <w:rPr>
          <w:rFonts w:ascii="Palatino Linotype" w:eastAsia="Times New Roman" w:hAnsi="Palatino Linotype" w:cs="Arial"/>
          <w:b/>
          <w:color w:val="000000"/>
          <w:lang w:val="es-MX"/>
        </w:rPr>
        <w:t xml:space="preserve">, </w:t>
      </w:r>
      <w:r w:rsidRPr="00471CC7">
        <w:rPr>
          <w:rFonts w:ascii="Palatino Linotype" w:eastAsia="Times New Roman" w:hAnsi="Palatino Linotype" w:cs="Arial"/>
          <w:color w:val="000000"/>
          <w:lang w:val="es-MX"/>
        </w:rPr>
        <w:t xml:space="preserve">eventualmente pudiera obrar datos personales susceptibles de protegerse, así como información susceptible de clasificarse como reservada, el </w:t>
      </w:r>
      <w:r w:rsidRPr="00471CC7">
        <w:rPr>
          <w:rFonts w:ascii="Palatino Linotype" w:eastAsia="Times New Roman" w:hAnsi="Palatino Linotype" w:cs="Arial"/>
          <w:b/>
          <w:bCs/>
          <w:color w:val="000000"/>
          <w:lang w:val="es-MX"/>
        </w:rPr>
        <w:t xml:space="preserve">Sujeto Obligado </w:t>
      </w:r>
      <w:r w:rsidRPr="00471CC7">
        <w:rPr>
          <w:rFonts w:ascii="Palatino Linotype" w:eastAsia="Times New Roman" w:hAnsi="Palatino Linotype" w:cs="Arial"/>
          <w:color w:val="000000"/>
          <w:lang w:val="es-MX"/>
        </w:rPr>
        <w:t xml:space="preserve">deberá de hacer la adecuada versión pública, protegiendo los datos que no son susceptibles de ser proporcionados. </w:t>
      </w:r>
    </w:p>
    <w:p w14:paraId="6E1889BB" w14:textId="77777777" w:rsidR="004565D1" w:rsidRPr="00471CC7" w:rsidRDefault="004565D1" w:rsidP="004565D1">
      <w:pPr>
        <w:tabs>
          <w:tab w:val="left" w:pos="0"/>
          <w:tab w:val="left" w:pos="284"/>
        </w:tabs>
        <w:spacing w:line="360" w:lineRule="auto"/>
        <w:ind w:right="49"/>
        <w:contextualSpacing/>
        <w:jc w:val="both"/>
        <w:rPr>
          <w:rFonts w:ascii="Palatino Linotype" w:eastAsia="MS Mincho" w:hAnsi="Palatino Linotype" w:cs="Times New Roman"/>
          <w:lang w:val="es-ES"/>
        </w:rPr>
      </w:pPr>
    </w:p>
    <w:p w14:paraId="3E68BE66" w14:textId="77777777" w:rsidR="004565D1" w:rsidRPr="00471CC7" w:rsidRDefault="004565D1" w:rsidP="0008203A">
      <w:pPr>
        <w:pStyle w:val="Prrafodelista"/>
        <w:numPr>
          <w:ilvl w:val="0"/>
          <w:numId w:val="1"/>
        </w:numPr>
        <w:spacing w:line="360" w:lineRule="auto"/>
        <w:ind w:left="0" w:firstLine="0"/>
        <w:jc w:val="both"/>
        <w:rPr>
          <w:rFonts w:ascii="Palatino Linotype" w:eastAsia="Times New Roman" w:hAnsi="Palatino Linotype" w:cs="Arial"/>
          <w:color w:val="000000"/>
          <w:lang w:val="es-MX"/>
        </w:rPr>
      </w:pPr>
      <w:r w:rsidRPr="00471CC7">
        <w:rPr>
          <w:rFonts w:ascii="Palatino Linotype" w:eastAsia="Times New Roman" w:hAnsi="Palatino Linotype" w:cs="Arial"/>
          <w:color w:val="000000"/>
          <w:lang w:val="es-MX"/>
        </w:rPr>
        <w:t xml:space="preserve">No pasa desapercibido para este Órgano Garante que los </w:t>
      </w:r>
      <w:r w:rsidRPr="00471CC7">
        <w:rPr>
          <w:rFonts w:ascii="Palatino Linotype" w:eastAsia="Times New Roman" w:hAnsi="Palatino Linotype" w:cs="Arial"/>
          <w:b/>
          <w:bCs/>
          <w:color w:val="000000"/>
          <w:lang w:val="es-MX"/>
        </w:rPr>
        <w:t xml:space="preserve">Sujetos Obligados </w:t>
      </w:r>
      <w:r w:rsidRPr="00471CC7">
        <w:rPr>
          <w:rFonts w:ascii="Palatino Linotype" w:eastAsia="Times New Roman" w:hAnsi="Palatino Linotype" w:cs="Arial"/>
          <w:color w:val="000000"/>
          <w:lang w:val="es-MX"/>
        </w:rPr>
        <w:t xml:space="preserve">serán responsables de los datos personales en su posesión y que, en caso de </w:t>
      </w:r>
      <w:r w:rsidRPr="00471CC7">
        <w:rPr>
          <w:rFonts w:ascii="Palatino Linotype" w:eastAsia="Times New Roman" w:hAnsi="Palatino Linotype" w:cs="Arial"/>
          <w:color w:val="000000"/>
          <w:lang w:val="es-MX"/>
        </w:rPr>
        <w:lastRenderedPageBreak/>
        <w:t>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35D2572" w14:textId="77777777" w:rsidR="004565D1" w:rsidRPr="00471CC7" w:rsidRDefault="004565D1" w:rsidP="004565D1">
      <w:pPr>
        <w:tabs>
          <w:tab w:val="left" w:pos="284"/>
        </w:tabs>
        <w:spacing w:line="360" w:lineRule="auto"/>
        <w:ind w:right="49"/>
        <w:contextualSpacing/>
        <w:jc w:val="both"/>
        <w:rPr>
          <w:rFonts w:ascii="Palatino Linotype" w:eastAsia="Times New Roman" w:hAnsi="Palatino Linotype" w:cs="Arial"/>
          <w:color w:val="000000"/>
          <w:sz w:val="20"/>
          <w:szCs w:val="20"/>
          <w:lang w:val="es-MX"/>
        </w:rPr>
      </w:pPr>
    </w:p>
    <w:tbl>
      <w:tblPr>
        <w:tblStyle w:val="Tablanormal11"/>
        <w:tblW w:w="8505" w:type="dxa"/>
        <w:tblInd w:w="137" w:type="dxa"/>
        <w:tblLook w:val="04A0" w:firstRow="1" w:lastRow="0" w:firstColumn="1" w:lastColumn="0" w:noHBand="0" w:noVBand="1"/>
      </w:tblPr>
      <w:tblGrid>
        <w:gridCol w:w="1838"/>
        <w:gridCol w:w="6667"/>
      </w:tblGrid>
      <w:tr w:rsidR="004565D1" w:rsidRPr="00471CC7" w14:paraId="1E648F82" w14:textId="77777777" w:rsidTr="004C3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77270D0" w14:textId="77777777" w:rsidR="004565D1" w:rsidRPr="00471CC7" w:rsidRDefault="004565D1" w:rsidP="004C388C">
            <w:pPr>
              <w:tabs>
                <w:tab w:val="left" w:pos="284"/>
              </w:tabs>
              <w:spacing w:line="360" w:lineRule="auto"/>
              <w:rPr>
                <w:rFonts w:ascii="Palatino Linotype" w:eastAsia="Times New Roman" w:hAnsi="Palatino Linotype" w:cs="Times New Roman"/>
                <w:sz w:val="20"/>
                <w:szCs w:val="20"/>
                <w:lang w:val="es-MX"/>
              </w:rPr>
            </w:pPr>
            <w:r w:rsidRPr="00471CC7">
              <w:rPr>
                <w:rFonts w:ascii="Palatino Linotype" w:eastAsia="Times New Roman" w:hAnsi="Palatino Linotype" w:cs="Times New Roman"/>
                <w:sz w:val="20"/>
                <w:szCs w:val="20"/>
                <w:lang w:val="es-MX"/>
              </w:rPr>
              <w:t>a) Requisitos previos.</w:t>
            </w:r>
          </w:p>
        </w:tc>
        <w:tc>
          <w:tcPr>
            <w:tcW w:w="6667" w:type="dxa"/>
            <w:hideMark/>
          </w:tcPr>
          <w:p w14:paraId="3C5EB2B4" w14:textId="77777777" w:rsidR="004565D1" w:rsidRPr="00471CC7" w:rsidRDefault="004565D1" w:rsidP="004C388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7FA86C0" w14:textId="77777777" w:rsidR="004565D1" w:rsidRPr="00471CC7" w:rsidRDefault="004565D1" w:rsidP="004C388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Al hacerlo tienen que precisar de qué información se trata, señalando el supuesto de clasificación (confidencialidad o reserva).</w:t>
            </w:r>
          </w:p>
          <w:p w14:paraId="011021AF" w14:textId="77777777" w:rsidR="004565D1" w:rsidRPr="00471CC7" w:rsidRDefault="004565D1" w:rsidP="004C388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Además, se debe señalar el procedimiento, de los tres que establecen los artículos 132 y 106 de la Ley Estatal y General, respectivamente.</w:t>
            </w:r>
          </w:p>
          <w:p w14:paraId="62E8F74F" w14:textId="77777777" w:rsidR="004565D1" w:rsidRPr="00471CC7" w:rsidRDefault="004565D1" w:rsidP="004C388C">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471CC7">
              <w:rPr>
                <w:rFonts w:ascii="Palatino Linotype" w:eastAsia="Times New Roman" w:hAnsi="Palatino Linotype" w:cs="Arial"/>
                <w:color w:val="000000"/>
                <w:sz w:val="20"/>
                <w:szCs w:val="20"/>
                <w:lang w:val="es-MX"/>
              </w:rPr>
              <w:t xml:space="preserve">El último de estos requisitos previos consiste en que no se pueden emitir acuerdos de carácter general ni particular, esto es, </w:t>
            </w:r>
            <w:r w:rsidRPr="00471CC7">
              <w:rPr>
                <w:rFonts w:ascii="Palatino Linotype" w:eastAsia="Times New Roman" w:hAnsi="Palatino Linotype" w:cs="Arial"/>
                <w:color w:val="000000"/>
                <w:sz w:val="20"/>
                <w:szCs w:val="20"/>
                <w:u w:val="single"/>
                <w:lang w:val="es-MX"/>
              </w:rPr>
              <w:t>no se puede hacer un acuerdo para clasificar de manera general todos los documentos de un expediente o área, sin</w:t>
            </w:r>
            <w:r w:rsidRPr="00471CC7">
              <w:rPr>
                <w:rFonts w:ascii="Palatino Linotype" w:eastAsia="Times New Roman" w:hAnsi="Palatino Linotype" w:cs="Arial"/>
                <w:color w:val="000000"/>
                <w:sz w:val="20"/>
                <w:szCs w:val="20"/>
                <w:lang w:val="es-MX"/>
              </w:rPr>
              <w:t xml:space="preserve"> individualizar su análisis y tampoco se puede hacer un acuerdo por cada dato que se vaya a clasificar dentro de un documento con diez datos, por ejemplo, susceptibles de ser clasificados.</w:t>
            </w:r>
          </w:p>
        </w:tc>
      </w:tr>
      <w:tr w:rsidR="004565D1" w:rsidRPr="00471CC7" w14:paraId="16F70650" w14:textId="77777777" w:rsidTr="004C3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2E22C32" w14:textId="77777777" w:rsidR="004565D1" w:rsidRPr="00471CC7" w:rsidRDefault="004565D1" w:rsidP="004C388C">
            <w:pPr>
              <w:tabs>
                <w:tab w:val="left" w:pos="284"/>
              </w:tabs>
              <w:spacing w:line="360" w:lineRule="auto"/>
              <w:rPr>
                <w:rFonts w:ascii="Palatino Linotype" w:eastAsia="Times New Roman" w:hAnsi="Palatino Linotype" w:cs="Times New Roman"/>
                <w:sz w:val="20"/>
                <w:szCs w:val="20"/>
                <w:lang w:val="es-MX"/>
              </w:rPr>
            </w:pPr>
            <w:r w:rsidRPr="00471CC7">
              <w:rPr>
                <w:rFonts w:ascii="Palatino Linotype" w:eastAsia="Times New Roman" w:hAnsi="Palatino Linotype" w:cs="Times New Roman"/>
                <w:sz w:val="20"/>
                <w:szCs w:val="20"/>
                <w:lang w:val="es-MX"/>
              </w:rPr>
              <w:t>b) Supuestos de clasificación.</w:t>
            </w:r>
          </w:p>
        </w:tc>
        <w:tc>
          <w:tcPr>
            <w:tcW w:w="6667" w:type="dxa"/>
            <w:hideMark/>
          </w:tcPr>
          <w:p w14:paraId="09C635F6" w14:textId="77777777" w:rsidR="004565D1" w:rsidRPr="00471CC7" w:rsidRDefault="004565D1" w:rsidP="004C388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Las disposiciones constitucionales y legales en la materia establecen los dos supuestos generales para clasificar la información: por reserva y por confidencialidad.</w:t>
            </w:r>
          </w:p>
          <w:p w14:paraId="1410CFE6" w14:textId="77777777" w:rsidR="004565D1" w:rsidRPr="00471CC7" w:rsidRDefault="004565D1" w:rsidP="004C388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w:t>
            </w:r>
            <w:r w:rsidRPr="00471CC7">
              <w:rPr>
                <w:rFonts w:ascii="Palatino Linotype" w:eastAsia="Times New Roman" w:hAnsi="Palatino Linotype" w:cs="Arial"/>
                <w:color w:val="000000"/>
                <w:sz w:val="20"/>
                <w:szCs w:val="20"/>
                <w:lang w:val="es-MX"/>
              </w:rPr>
              <w:lastRenderedPageBreak/>
              <w:t>aplicación de estos supuestos debe realizarse de manera restrictiva y limitada, por lo que debe acreditarse que se cumple con esta condición y no se pueden ampliar las excepciones o supuestos de clasificación aduciendo analogía o mayoría de razón.</w:t>
            </w:r>
          </w:p>
          <w:p w14:paraId="64046080" w14:textId="77777777" w:rsidR="004565D1" w:rsidRPr="00471CC7" w:rsidRDefault="004565D1" w:rsidP="004C388C">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20"/>
                <w:szCs w:val="20"/>
                <w:lang w:val="es-MX"/>
              </w:rPr>
            </w:pPr>
            <w:r w:rsidRPr="00471CC7">
              <w:rPr>
                <w:rFonts w:ascii="Palatino Linotype" w:eastAsia="Times New Roman" w:hAnsi="Palatino Linotype" w:cs="Arial"/>
                <w:color w:val="000000"/>
                <w:sz w:val="20"/>
                <w:szCs w:val="20"/>
                <w:lang w:val="es-MX"/>
              </w:rPr>
              <w:t xml:space="preserve">El </w:t>
            </w:r>
            <w:r w:rsidRPr="00471CC7">
              <w:rPr>
                <w:rFonts w:ascii="Palatino Linotype" w:eastAsia="Times New Roman" w:hAnsi="Palatino Linotype" w:cs="Arial"/>
                <w:b/>
                <w:color w:val="000000"/>
                <w:sz w:val="20"/>
                <w:szCs w:val="20"/>
                <w:lang w:val="es-MX"/>
              </w:rPr>
              <w:t>Sujeto Obligado</w:t>
            </w:r>
            <w:r w:rsidRPr="00471CC7">
              <w:rPr>
                <w:rFonts w:ascii="Palatino Linotype" w:eastAsia="Times New Roman" w:hAnsi="Palatino Linotype" w:cs="Arial"/>
                <w:color w:val="000000"/>
                <w:sz w:val="20"/>
                <w:szCs w:val="20"/>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65D1" w:rsidRPr="00471CC7" w14:paraId="147B8797" w14:textId="77777777" w:rsidTr="004C388C">
        <w:tc>
          <w:tcPr>
            <w:cnfStyle w:val="001000000000" w:firstRow="0" w:lastRow="0" w:firstColumn="1" w:lastColumn="0" w:oddVBand="0" w:evenVBand="0" w:oddHBand="0" w:evenHBand="0" w:firstRowFirstColumn="0" w:firstRowLastColumn="0" w:lastRowFirstColumn="0" w:lastRowLastColumn="0"/>
            <w:tcW w:w="1838" w:type="dxa"/>
            <w:hideMark/>
          </w:tcPr>
          <w:p w14:paraId="1DB9EF8D" w14:textId="77777777" w:rsidR="004565D1" w:rsidRPr="00471CC7" w:rsidRDefault="004565D1" w:rsidP="004C388C">
            <w:pPr>
              <w:tabs>
                <w:tab w:val="left" w:pos="284"/>
              </w:tabs>
              <w:spacing w:line="360" w:lineRule="auto"/>
              <w:rPr>
                <w:rFonts w:ascii="Palatino Linotype" w:eastAsia="Times New Roman" w:hAnsi="Palatino Linotype" w:cs="Times New Roman"/>
                <w:sz w:val="20"/>
                <w:szCs w:val="20"/>
                <w:lang w:val="es-MX"/>
              </w:rPr>
            </w:pPr>
            <w:r w:rsidRPr="00471CC7">
              <w:rPr>
                <w:rFonts w:ascii="Palatino Linotype" w:eastAsia="Times New Roman" w:hAnsi="Palatino Linotype" w:cs="Times New Roman"/>
                <w:sz w:val="20"/>
                <w:szCs w:val="20"/>
                <w:lang w:val="es-MX"/>
              </w:rPr>
              <w:lastRenderedPageBreak/>
              <w:t>c) Formalidades para emitir el acuerdo de clasificación.</w:t>
            </w:r>
          </w:p>
        </w:tc>
        <w:tc>
          <w:tcPr>
            <w:tcW w:w="6667" w:type="dxa"/>
            <w:hideMark/>
          </w:tcPr>
          <w:p w14:paraId="0127A874" w14:textId="77777777" w:rsidR="004565D1" w:rsidRPr="00471CC7" w:rsidRDefault="004565D1" w:rsidP="004C388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 xml:space="preserve">El Comité de Transparencia, según lo dispuesto en los artículos cuenta con las facultades para aprobar, modificar o revocar la clasificación de la información que haya propuesto. </w:t>
            </w:r>
          </w:p>
          <w:p w14:paraId="69760E67" w14:textId="77777777" w:rsidR="004565D1" w:rsidRPr="00471CC7" w:rsidRDefault="004565D1" w:rsidP="004C388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 xml:space="preserve">Es necesario que </w:t>
            </w:r>
            <w:r w:rsidRPr="00471CC7">
              <w:rPr>
                <w:rFonts w:ascii="Palatino Linotype" w:eastAsia="Times New Roman" w:hAnsi="Palatino Linotype" w:cs="Arial"/>
                <w:b/>
                <w:color w:val="000000"/>
                <w:sz w:val="20"/>
                <w:szCs w:val="20"/>
                <w:u w:val="single"/>
                <w:lang w:val="es-MX"/>
              </w:rPr>
              <w:t>el acto reúna con los requisitos elementales</w:t>
            </w:r>
            <w:r w:rsidRPr="00471CC7">
              <w:rPr>
                <w:rFonts w:ascii="Palatino Linotype" w:eastAsia="Times New Roman" w:hAnsi="Palatino Linotype" w:cs="Arial"/>
                <w:color w:val="000000"/>
                <w:sz w:val="20"/>
                <w:szCs w:val="20"/>
                <w:lang w:val="es-MX"/>
              </w:rPr>
              <w:t>, entre ellos, que la autoridad que va a emitir el acto de autoridad sea la legalmente facultada para ello.</w:t>
            </w:r>
          </w:p>
          <w:p w14:paraId="71138252" w14:textId="77777777" w:rsidR="004565D1" w:rsidRPr="00471CC7" w:rsidRDefault="004565D1" w:rsidP="004C388C">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471CC7">
              <w:rPr>
                <w:rFonts w:ascii="Palatino Linotype" w:eastAsia="Times New Roman" w:hAnsi="Palatino Linotype" w:cs="Arial"/>
                <w:color w:val="000000"/>
                <w:sz w:val="20"/>
                <w:szCs w:val="20"/>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65D1" w:rsidRPr="00471CC7" w14:paraId="08DFDA64" w14:textId="77777777" w:rsidTr="004C3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20D72D0" w14:textId="77777777" w:rsidR="004565D1" w:rsidRPr="00471CC7" w:rsidRDefault="004565D1" w:rsidP="004C388C">
            <w:pPr>
              <w:tabs>
                <w:tab w:val="left" w:pos="284"/>
              </w:tabs>
              <w:spacing w:line="360" w:lineRule="auto"/>
              <w:rPr>
                <w:rFonts w:ascii="Palatino Linotype" w:eastAsia="Times New Roman" w:hAnsi="Palatino Linotype" w:cs="Times New Roman"/>
                <w:sz w:val="20"/>
                <w:szCs w:val="20"/>
                <w:lang w:val="es-MX"/>
              </w:rPr>
            </w:pPr>
          </w:p>
          <w:p w14:paraId="38FA6FED" w14:textId="77777777" w:rsidR="004565D1" w:rsidRPr="00471CC7" w:rsidRDefault="004565D1" w:rsidP="004C388C">
            <w:pPr>
              <w:tabs>
                <w:tab w:val="left" w:pos="284"/>
              </w:tabs>
              <w:spacing w:line="360" w:lineRule="auto"/>
              <w:jc w:val="both"/>
              <w:rPr>
                <w:rFonts w:ascii="Palatino Linotype" w:eastAsia="Times New Roman" w:hAnsi="Palatino Linotype" w:cs="Times New Roman"/>
                <w:sz w:val="20"/>
                <w:szCs w:val="20"/>
                <w:lang w:val="es-MX"/>
              </w:rPr>
            </w:pPr>
            <w:r w:rsidRPr="00471CC7">
              <w:rPr>
                <w:rFonts w:ascii="Palatino Linotype" w:eastAsia="Times New Roman" w:hAnsi="Palatino Linotype" w:cs="Arial"/>
                <w:color w:val="000000"/>
                <w:sz w:val="20"/>
                <w:szCs w:val="20"/>
                <w:lang w:val="es-MX"/>
              </w:rPr>
              <w:t xml:space="preserve">d) Requisitos de fondo del acuerdo de clasificación. </w:t>
            </w:r>
          </w:p>
        </w:tc>
        <w:tc>
          <w:tcPr>
            <w:tcW w:w="6667" w:type="dxa"/>
            <w:hideMark/>
          </w:tcPr>
          <w:p w14:paraId="7AA4B32E" w14:textId="77777777" w:rsidR="004565D1" w:rsidRPr="00471CC7" w:rsidRDefault="004565D1" w:rsidP="004C388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w:t>
            </w:r>
            <w:r w:rsidRPr="00471CC7">
              <w:rPr>
                <w:rFonts w:ascii="Palatino Linotype" w:eastAsia="Times New Roman" w:hAnsi="Palatino Linotype" w:cs="Arial"/>
                <w:color w:val="000000"/>
                <w:sz w:val="20"/>
                <w:szCs w:val="20"/>
                <w:lang w:val="es-MX"/>
              </w:rPr>
              <w:lastRenderedPageBreak/>
              <w:t xml:space="preserve">corresponde a los </w:t>
            </w:r>
            <w:r w:rsidRPr="00471CC7">
              <w:rPr>
                <w:rFonts w:ascii="Palatino Linotype" w:eastAsia="Times New Roman" w:hAnsi="Palatino Linotype" w:cs="Arial"/>
                <w:b/>
                <w:color w:val="000000"/>
                <w:sz w:val="20"/>
                <w:szCs w:val="20"/>
                <w:lang w:val="es-MX"/>
              </w:rPr>
              <w:t>Sujetos Obligados</w:t>
            </w:r>
            <w:r w:rsidRPr="00471CC7">
              <w:rPr>
                <w:rFonts w:ascii="Palatino Linotype" w:eastAsia="Times New Roman" w:hAnsi="Palatino Linotype" w:cs="Arial"/>
                <w:color w:val="000000"/>
                <w:sz w:val="20"/>
                <w:szCs w:val="20"/>
                <w:lang w:val="es-MX"/>
              </w:rPr>
              <w:t xml:space="preserve">, por lo que deberán fundar y motivar debidamente la clasificación. </w:t>
            </w:r>
          </w:p>
          <w:p w14:paraId="1B7AF4FB" w14:textId="77777777" w:rsidR="004565D1" w:rsidRPr="00471CC7" w:rsidRDefault="004565D1" w:rsidP="004C388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 xml:space="preserve">De lo anterior, se desprende que para una correcta </w:t>
            </w:r>
            <w:r w:rsidRPr="00471CC7">
              <w:rPr>
                <w:rFonts w:ascii="Palatino Linotype" w:eastAsia="Times New Roman" w:hAnsi="Palatino Linotype" w:cs="Arial"/>
                <w:b/>
                <w:color w:val="000000"/>
                <w:sz w:val="20"/>
                <w:szCs w:val="20"/>
                <w:lang w:val="es-MX"/>
              </w:rPr>
              <w:t>clasificación total o parcial</w:t>
            </w:r>
            <w:r w:rsidRPr="00471CC7">
              <w:rPr>
                <w:rFonts w:ascii="Palatino Linotype" w:eastAsia="Times New Roman" w:hAnsi="Palatino Linotype" w:cs="Arial"/>
                <w:color w:val="000000"/>
                <w:sz w:val="20"/>
                <w:szCs w:val="20"/>
                <w:lang w:val="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7151208" w14:textId="77777777" w:rsidR="004565D1" w:rsidRPr="00471CC7" w:rsidRDefault="004565D1" w:rsidP="004C388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E61965E" w14:textId="77777777" w:rsidR="004565D1" w:rsidRPr="00471CC7" w:rsidRDefault="004565D1" w:rsidP="004C388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En ese mismo sentido, el numeral trigésimo tercero fracción V de los Lineamientos Generales, precisa que para motivar la clasificación se deben acreditar las circunstancias de tiempo, modo y lugar.</w:t>
            </w:r>
          </w:p>
          <w:p w14:paraId="60D28FB4" w14:textId="77777777" w:rsidR="004565D1" w:rsidRPr="00471CC7" w:rsidRDefault="004565D1" w:rsidP="004C388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t xml:space="preserve">Ahora bien, </w:t>
            </w:r>
            <w:r w:rsidRPr="00471CC7">
              <w:rPr>
                <w:rFonts w:ascii="Palatino Linotype" w:eastAsia="Times New Roman" w:hAnsi="Palatino Linotype" w:cs="Arial"/>
                <w:b/>
                <w:color w:val="000000"/>
                <w:sz w:val="20"/>
                <w:szCs w:val="20"/>
                <w:u w:val="single"/>
                <w:lang w:val="es-MX"/>
              </w:rPr>
              <w:t>para cada caso además de fundar y motivar</w:t>
            </w:r>
            <w:r w:rsidRPr="00471CC7">
              <w:rPr>
                <w:rFonts w:ascii="Palatino Linotype" w:eastAsia="Times New Roman" w:hAnsi="Palatino Linotype" w:cs="Arial"/>
                <w:color w:val="000000"/>
                <w:sz w:val="20"/>
                <w:szCs w:val="20"/>
                <w:lang w:val="es-MX"/>
              </w:rPr>
              <w:t xml:space="preserve">, se debe identificar con claridad que datos contenidos en las documentales que son susceptibles de suprimirse, por ejemplo; </w:t>
            </w:r>
            <w:r w:rsidRPr="00471CC7">
              <w:rPr>
                <w:rFonts w:ascii="Palatino Linotype" w:eastAsia="Times New Roman"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65D1" w:rsidRPr="00471CC7" w14:paraId="34AAFB68" w14:textId="77777777" w:rsidTr="004C388C">
        <w:tc>
          <w:tcPr>
            <w:cnfStyle w:val="001000000000" w:firstRow="0" w:lastRow="0" w:firstColumn="1" w:lastColumn="0" w:oddVBand="0" w:evenVBand="0" w:oddHBand="0" w:evenHBand="0" w:firstRowFirstColumn="0" w:firstRowLastColumn="0" w:lastRowFirstColumn="0" w:lastRowLastColumn="0"/>
            <w:tcW w:w="1838" w:type="dxa"/>
          </w:tcPr>
          <w:p w14:paraId="0EC9D452" w14:textId="77777777" w:rsidR="004565D1" w:rsidRPr="00471CC7" w:rsidRDefault="004565D1" w:rsidP="004C388C">
            <w:pPr>
              <w:tabs>
                <w:tab w:val="left" w:pos="284"/>
              </w:tabs>
              <w:spacing w:line="360" w:lineRule="auto"/>
              <w:ind w:right="49"/>
              <w:jc w:val="both"/>
              <w:rPr>
                <w:rFonts w:ascii="Palatino Linotype" w:eastAsia="Times New Roman" w:hAnsi="Palatino Linotype" w:cs="Arial"/>
                <w:sz w:val="20"/>
                <w:szCs w:val="20"/>
                <w:lang w:val="es-MX"/>
              </w:rPr>
            </w:pPr>
            <w:r w:rsidRPr="00471CC7">
              <w:rPr>
                <w:rFonts w:ascii="Palatino Linotype" w:eastAsia="MS Gothic" w:hAnsi="Palatino Linotype" w:cs="Times New Roman"/>
                <w:sz w:val="20"/>
                <w:szCs w:val="20"/>
                <w:lang w:val="es-MX"/>
              </w:rPr>
              <w:lastRenderedPageBreak/>
              <w:t xml:space="preserve">e) Condiciones especiales de la clasificación de la información </w:t>
            </w:r>
            <w:r w:rsidRPr="00471CC7">
              <w:rPr>
                <w:rFonts w:ascii="Palatino Linotype" w:eastAsia="MS Gothic" w:hAnsi="Palatino Linotype" w:cs="Times New Roman"/>
                <w:sz w:val="20"/>
                <w:szCs w:val="20"/>
                <w:lang w:val="es-MX"/>
              </w:rPr>
              <w:lastRenderedPageBreak/>
              <w:t xml:space="preserve">como confidencial. </w:t>
            </w:r>
          </w:p>
        </w:tc>
        <w:tc>
          <w:tcPr>
            <w:tcW w:w="6667" w:type="dxa"/>
            <w:hideMark/>
          </w:tcPr>
          <w:p w14:paraId="6FE304C9" w14:textId="77777777" w:rsidR="004565D1" w:rsidRPr="00471CC7" w:rsidRDefault="004565D1" w:rsidP="004C388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lastRenderedPageBreak/>
              <w:t xml:space="preserve">Los artículos 148 y 120 de la Ley Estatal y de la Ley General, respectivamente, establecen que aun tratándose de datos personales, se podrán proporcionar, incluso sin solicitar el consentimiento de su titular. </w:t>
            </w:r>
          </w:p>
          <w:p w14:paraId="733B794B" w14:textId="77777777" w:rsidR="004565D1" w:rsidRPr="00471CC7" w:rsidRDefault="004565D1" w:rsidP="004C388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471CC7">
              <w:rPr>
                <w:rFonts w:ascii="Palatino Linotype" w:eastAsia="Times New Roman" w:hAnsi="Palatino Linotype" w:cs="Arial"/>
                <w:color w:val="000000"/>
                <w:sz w:val="20"/>
                <w:szCs w:val="20"/>
                <w:lang w:val="es-MX"/>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BA93033" w14:textId="77777777" w:rsidR="004565D1" w:rsidRPr="00471CC7" w:rsidRDefault="004565D1" w:rsidP="004C388C">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471CC7">
              <w:rPr>
                <w:rFonts w:ascii="Palatino Linotype" w:eastAsia="Times New Roman" w:hAnsi="Palatino Linotype" w:cs="Arial"/>
                <w:color w:val="000000"/>
                <w:sz w:val="20"/>
                <w:szCs w:val="20"/>
                <w:lang w:val="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E7B8752" w14:textId="77777777" w:rsidR="004565D1" w:rsidRPr="00471CC7" w:rsidRDefault="004565D1" w:rsidP="004565D1">
      <w:pPr>
        <w:tabs>
          <w:tab w:val="left" w:pos="284"/>
        </w:tabs>
        <w:spacing w:line="360" w:lineRule="auto"/>
        <w:contextualSpacing/>
        <w:jc w:val="both"/>
        <w:rPr>
          <w:rFonts w:ascii="Palatino Linotype" w:eastAsia="Times New Roman" w:hAnsi="Palatino Linotype" w:cs="Arial"/>
          <w:color w:val="000000"/>
          <w:sz w:val="22"/>
          <w:lang w:val="es-MX"/>
        </w:rPr>
      </w:pPr>
    </w:p>
    <w:p w14:paraId="040313A8" w14:textId="77777777" w:rsidR="004565D1" w:rsidRPr="00471CC7" w:rsidRDefault="004565D1" w:rsidP="0008203A">
      <w:pPr>
        <w:pStyle w:val="Prrafodelista"/>
        <w:numPr>
          <w:ilvl w:val="0"/>
          <w:numId w:val="1"/>
        </w:numPr>
        <w:spacing w:line="360" w:lineRule="auto"/>
        <w:ind w:left="0" w:firstLine="0"/>
        <w:jc w:val="both"/>
        <w:rPr>
          <w:rFonts w:ascii="Palatino Linotype" w:eastAsia="Times New Roman" w:hAnsi="Palatino Linotype" w:cs="Arial"/>
          <w:lang w:val="es-MX"/>
        </w:rPr>
      </w:pPr>
      <w:r w:rsidRPr="00471CC7">
        <w:rPr>
          <w:rFonts w:ascii="Palatino Linotype" w:eastAsia="Times New Roman" w:hAnsi="Palatino Linotype" w:cs="Arial"/>
          <w:lang w:val="es-MX"/>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8FC14A9" w14:textId="77777777" w:rsidR="004C4510" w:rsidRPr="00471CC7" w:rsidRDefault="004C4510" w:rsidP="004C4510">
      <w:pPr>
        <w:tabs>
          <w:tab w:val="left" w:pos="284"/>
        </w:tabs>
        <w:spacing w:line="360" w:lineRule="auto"/>
        <w:contextualSpacing/>
        <w:jc w:val="both"/>
        <w:rPr>
          <w:rFonts w:ascii="Palatino Linotype" w:eastAsia="Times New Roman" w:hAnsi="Palatino Linotype" w:cs="Arial"/>
          <w:sz w:val="22"/>
          <w:lang w:val="es-MX"/>
        </w:rPr>
      </w:pPr>
    </w:p>
    <w:p w14:paraId="093EAE14" w14:textId="4276DC15" w:rsidR="004C4510" w:rsidRPr="00471CC7" w:rsidRDefault="004C4510" w:rsidP="0008203A">
      <w:pPr>
        <w:pStyle w:val="Prrafodelista"/>
        <w:numPr>
          <w:ilvl w:val="0"/>
          <w:numId w:val="1"/>
        </w:numPr>
        <w:spacing w:line="360" w:lineRule="auto"/>
        <w:ind w:left="0" w:firstLine="0"/>
        <w:jc w:val="both"/>
        <w:rPr>
          <w:rFonts w:ascii="Palatino Linotype" w:eastAsia="Calibri" w:hAnsi="Palatino Linotype" w:cs="Arial"/>
          <w:lang w:val="es-MX"/>
        </w:rPr>
      </w:pPr>
      <w:r w:rsidRPr="00471CC7">
        <w:rPr>
          <w:rFonts w:ascii="Palatino Linotype" w:eastAsia="Times New Roman" w:hAnsi="Palatino Linotype" w:cs="Arial"/>
          <w:color w:val="222222"/>
          <w:lang w:val="es-MX" w:eastAsia="es-MX"/>
        </w:rPr>
        <w:t xml:space="preserve">Por lo anteriormente expuesto y fundado, este </w:t>
      </w:r>
      <w:r w:rsidRPr="00471CC7">
        <w:rPr>
          <w:rFonts w:ascii="Palatino Linotype" w:eastAsia="Times New Roman" w:hAnsi="Palatino Linotype" w:cs="Arial"/>
          <w:b/>
          <w:bCs/>
          <w:color w:val="222222"/>
          <w:lang w:val="es-MX" w:eastAsia="es-MX"/>
        </w:rPr>
        <w:t>ÓRGANO GARANTE</w:t>
      </w:r>
      <w:r w:rsidRPr="00471CC7">
        <w:rPr>
          <w:rFonts w:ascii="Palatino Linotype" w:eastAsia="Times New Roman" w:hAnsi="Palatino Linotype" w:cs="Arial"/>
          <w:color w:val="222222"/>
          <w:lang w:val="es-MX" w:eastAsia="es-MX"/>
        </w:rPr>
        <w:t xml:space="preserve"> emite los siguientes:</w:t>
      </w:r>
    </w:p>
    <w:p w14:paraId="64E5E5EC" w14:textId="77777777" w:rsidR="0086209D" w:rsidRPr="00471CC7" w:rsidRDefault="0086209D" w:rsidP="0086209D">
      <w:pPr>
        <w:tabs>
          <w:tab w:val="left" w:pos="284"/>
        </w:tabs>
        <w:spacing w:line="360" w:lineRule="auto"/>
        <w:contextualSpacing/>
        <w:jc w:val="both"/>
        <w:rPr>
          <w:rFonts w:ascii="Palatino Linotype" w:eastAsia="Calibri" w:hAnsi="Palatino Linotype" w:cs="Arial"/>
          <w:lang w:val="es-MX"/>
        </w:rPr>
      </w:pPr>
    </w:p>
    <w:p w14:paraId="26B0FB51" w14:textId="77777777" w:rsidR="004C4510" w:rsidRPr="00471CC7" w:rsidRDefault="004C4510" w:rsidP="004C4510">
      <w:pPr>
        <w:pStyle w:val="Ttulo1"/>
        <w:spacing w:before="0" w:line="360" w:lineRule="auto"/>
        <w:jc w:val="center"/>
        <w:rPr>
          <w:rFonts w:ascii="Palatino Linotype" w:hAnsi="Palatino Linotype"/>
          <w:b/>
          <w:color w:val="auto"/>
          <w:sz w:val="24"/>
          <w:szCs w:val="24"/>
        </w:rPr>
      </w:pPr>
      <w:bookmarkStart w:id="157" w:name="_Toc4061692"/>
      <w:bookmarkStart w:id="158" w:name="_Toc486525261"/>
      <w:bookmarkStart w:id="159" w:name="_Toc445745148"/>
      <w:bookmarkStart w:id="160" w:name="_Toc447699324"/>
      <w:bookmarkStart w:id="161" w:name="_Toc87549684"/>
      <w:r w:rsidRPr="00471CC7">
        <w:rPr>
          <w:rFonts w:ascii="Palatino Linotype" w:hAnsi="Palatino Linotype"/>
          <w:b/>
          <w:color w:val="auto"/>
          <w:sz w:val="24"/>
          <w:szCs w:val="24"/>
        </w:rPr>
        <w:t>R E S O L U T I V O S</w:t>
      </w:r>
      <w:bookmarkEnd w:id="157"/>
      <w:bookmarkEnd w:id="158"/>
      <w:bookmarkEnd w:id="159"/>
      <w:bookmarkEnd w:id="160"/>
      <w:bookmarkEnd w:id="161"/>
    </w:p>
    <w:p w14:paraId="6EA60B98" w14:textId="77777777" w:rsidR="004C4510" w:rsidRPr="00471CC7" w:rsidRDefault="004C4510" w:rsidP="004C4510">
      <w:pPr>
        <w:tabs>
          <w:tab w:val="left" w:pos="284"/>
        </w:tabs>
        <w:spacing w:line="360" w:lineRule="auto"/>
        <w:jc w:val="both"/>
        <w:rPr>
          <w:rFonts w:ascii="Palatino Linotype" w:hAnsi="Palatino Linotype" w:cs="Arial"/>
          <w:b/>
        </w:rPr>
      </w:pPr>
    </w:p>
    <w:p w14:paraId="7317B6C2" w14:textId="51C34A88" w:rsidR="004C4510" w:rsidRPr="00471CC7" w:rsidRDefault="004C4510" w:rsidP="004C4510">
      <w:pPr>
        <w:tabs>
          <w:tab w:val="left" w:pos="284"/>
        </w:tabs>
        <w:spacing w:line="360" w:lineRule="auto"/>
        <w:jc w:val="both"/>
        <w:rPr>
          <w:rFonts w:ascii="Palatino Linotype" w:hAnsi="Palatino Linotype" w:cs="Arial"/>
          <w:bCs/>
          <w:lang w:eastAsia="es-MX"/>
        </w:rPr>
      </w:pPr>
      <w:r w:rsidRPr="00471CC7">
        <w:rPr>
          <w:rFonts w:ascii="Palatino Linotype" w:hAnsi="Palatino Linotype" w:cs="Arial"/>
          <w:b/>
        </w:rPr>
        <w:t xml:space="preserve">PRIMERO. </w:t>
      </w:r>
      <w:r w:rsidRPr="00471CC7">
        <w:rPr>
          <w:rFonts w:ascii="Palatino Linotype" w:hAnsi="Palatino Linotype" w:cs="Arial"/>
        </w:rPr>
        <w:t>Resultan fundadas las</w:t>
      </w:r>
      <w:r w:rsidRPr="00471CC7">
        <w:rPr>
          <w:rFonts w:ascii="Palatino Linotype" w:hAnsi="Palatino Linotype" w:cs="Arial"/>
          <w:b/>
        </w:rPr>
        <w:t xml:space="preserve"> </w:t>
      </w:r>
      <w:r w:rsidRPr="00471CC7">
        <w:rPr>
          <w:rFonts w:ascii="Palatino Linotype" w:hAnsi="Palatino Linotype" w:cs="Arial"/>
          <w:lang w:val="es-ES"/>
        </w:rPr>
        <w:t xml:space="preserve">razones o motivos de inconformidad hechos valer en el recurso de revisión </w:t>
      </w:r>
      <w:r w:rsidR="002C4CA5" w:rsidRPr="00471CC7">
        <w:rPr>
          <w:rFonts w:ascii="Palatino Linotype" w:hAnsi="Palatino Linotype" w:cs="Arial"/>
          <w:b/>
        </w:rPr>
        <w:t>06483/INFOEM/IP/RR/2024</w:t>
      </w:r>
      <w:r w:rsidRPr="00471CC7">
        <w:rPr>
          <w:rFonts w:ascii="Palatino Linotype" w:hAnsi="Palatino Linotype" w:cs="Arial"/>
          <w:b/>
          <w:bCs/>
          <w:lang w:eastAsia="es-MX"/>
        </w:rPr>
        <w:t xml:space="preserve"> </w:t>
      </w:r>
      <w:r w:rsidRPr="00471CC7">
        <w:rPr>
          <w:rFonts w:ascii="Palatino Linotype" w:hAnsi="Palatino Linotype" w:cs="Arial"/>
          <w:bCs/>
          <w:lang w:eastAsia="es-MX"/>
        </w:rPr>
        <w:t xml:space="preserve">en términos de los </w:t>
      </w:r>
      <w:r w:rsidR="00254D02" w:rsidRPr="00471CC7">
        <w:rPr>
          <w:rFonts w:ascii="Palatino Linotype" w:hAnsi="Palatino Linotype" w:cs="Arial"/>
          <w:b/>
          <w:bCs/>
          <w:lang w:eastAsia="es-MX"/>
        </w:rPr>
        <w:t>Considerando CUARTO</w:t>
      </w:r>
      <w:r w:rsidRPr="00471CC7">
        <w:rPr>
          <w:rFonts w:ascii="Palatino Linotype" w:hAnsi="Palatino Linotype" w:cs="Arial"/>
          <w:b/>
          <w:bCs/>
          <w:lang w:eastAsia="es-MX"/>
        </w:rPr>
        <w:t xml:space="preserve"> </w:t>
      </w:r>
      <w:r w:rsidR="00D37B81" w:rsidRPr="00471CC7">
        <w:rPr>
          <w:rFonts w:ascii="Palatino Linotype" w:hAnsi="Palatino Linotype" w:cs="Arial"/>
          <w:b/>
          <w:bCs/>
          <w:lang w:eastAsia="es-MX"/>
        </w:rPr>
        <w:t xml:space="preserve">y QUINTO </w:t>
      </w:r>
      <w:r w:rsidRPr="00471CC7">
        <w:rPr>
          <w:rFonts w:ascii="Palatino Linotype" w:hAnsi="Palatino Linotype" w:cs="Arial"/>
          <w:bCs/>
          <w:lang w:eastAsia="es-MX"/>
        </w:rPr>
        <w:t>de la presente resolución.</w:t>
      </w:r>
    </w:p>
    <w:p w14:paraId="6FCB2A15" w14:textId="77777777" w:rsidR="004C4510" w:rsidRPr="00471CC7" w:rsidRDefault="004C4510" w:rsidP="004C4510">
      <w:pPr>
        <w:tabs>
          <w:tab w:val="left" w:pos="284"/>
        </w:tabs>
        <w:spacing w:line="360" w:lineRule="auto"/>
        <w:jc w:val="both"/>
        <w:rPr>
          <w:rFonts w:ascii="Palatino Linotype" w:hAnsi="Palatino Linotype" w:cs="Arial"/>
          <w:bCs/>
          <w:lang w:eastAsia="es-MX"/>
        </w:rPr>
      </w:pPr>
    </w:p>
    <w:p w14:paraId="601A6056" w14:textId="7FFCA8AE" w:rsidR="004C4510" w:rsidRPr="00471CC7" w:rsidRDefault="004C4510" w:rsidP="004C4510">
      <w:pPr>
        <w:tabs>
          <w:tab w:val="left" w:pos="284"/>
        </w:tabs>
        <w:spacing w:line="360" w:lineRule="auto"/>
        <w:jc w:val="both"/>
        <w:rPr>
          <w:rFonts w:ascii="Palatino Linotype" w:eastAsia="Calibri" w:hAnsi="Palatino Linotype" w:cs="Arial"/>
          <w:lang w:val="es-ES"/>
        </w:rPr>
      </w:pPr>
      <w:r w:rsidRPr="00471CC7">
        <w:rPr>
          <w:rFonts w:ascii="Palatino Linotype" w:eastAsia="Calibri" w:hAnsi="Palatino Linotype" w:cs="Arial"/>
          <w:b/>
          <w:bCs/>
          <w:lang w:val="es-ES"/>
        </w:rPr>
        <w:lastRenderedPageBreak/>
        <w:t xml:space="preserve">SEGUNDO. </w:t>
      </w:r>
      <w:r w:rsidRPr="00471CC7">
        <w:rPr>
          <w:rFonts w:ascii="Palatino Linotype" w:eastAsia="Calibri" w:hAnsi="Palatino Linotype" w:cs="Arial"/>
          <w:lang w:val="es-ES"/>
        </w:rPr>
        <w:t xml:space="preserve">Se </w:t>
      </w:r>
      <w:r w:rsidR="00D37B81" w:rsidRPr="00471CC7">
        <w:rPr>
          <w:rFonts w:ascii="Palatino Linotype" w:eastAsia="Calibri" w:hAnsi="Palatino Linotype" w:cs="Arial"/>
          <w:b/>
          <w:lang w:val="es-ES"/>
        </w:rPr>
        <w:t>MODIFICA</w:t>
      </w:r>
      <w:r w:rsidR="008946AD" w:rsidRPr="00471CC7">
        <w:rPr>
          <w:rFonts w:ascii="Palatino Linotype" w:eastAsia="Calibri" w:hAnsi="Palatino Linotype" w:cs="Arial"/>
          <w:lang w:val="es-ES"/>
        </w:rPr>
        <w:t xml:space="preserve"> la re</w:t>
      </w:r>
      <w:r w:rsidR="00D14CDE" w:rsidRPr="00471CC7">
        <w:rPr>
          <w:rFonts w:ascii="Palatino Linotype" w:eastAsia="Calibri" w:hAnsi="Palatino Linotype" w:cs="Arial"/>
          <w:lang w:val="es-ES"/>
        </w:rPr>
        <w:t>spue</w:t>
      </w:r>
      <w:r w:rsidR="00D37B81" w:rsidRPr="00471CC7">
        <w:rPr>
          <w:rFonts w:ascii="Palatino Linotype" w:eastAsia="Calibri" w:hAnsi="Palatino Linotype" w:cs="Arial"/>
          <w:lang w:val="es-ES"/>
        </w:rPr>
        <w:t>sta emitida por la Universidad Tecnológica de Zinacantepec</w:t>
      </w:r>
      <w:r w:rsidRPr="00471CC7">
        <w:rPr>
          <w:rFonts w:ascii="Palatino Linotype" w:eastAsia="Calibri" w:hAnsi="Palatino Linotype" w:cs="Arial"/>
          <w:bCs/>
        </w:rPr>
        <w:t xml:space="preserve"> </w:t>
      </w:r>
      <w:r w:rsidRPr="00471CC7">
        <w:rPr>
          <w:rFonts w:ascii="Palatino Linotype" w:eastAsia="Calibri" w:hAnsi="Palatino Linotype" w:cs="Arial"/>
        </w:rPr>
        <w:t xml:space="preserve">y se </w:t>
      </w:r>
      <w:r w:rsidRPr="00471CC7">
        <w:rPr>
          <w:rFonts w:ascii="Palatino Linotype" w:eastAsia="Calibri" w:hAnsi="Palatino Linotype" w:cs="Arial"/>
          <w:b/>
        </w:rPr>
        <w:t>ORDENA</w:t>
      </w:r>
      <w:r w:rsidR="00743446" w:rsidRPr="00471CC7">
        <w:rPr>
          <w:rFonts w:ascii="Palatino Linotype" w:eastAsia="Calibri" w:hAnsi="Palatino Linotype" w:cs="Arial"/>
        </w:rPr>
        <w:t xml:space="preserve"> entregar</w:t>
      </w:r>
      <w:r w:rsidRPr="00471CC7">
        <w:rPr>
          <w:rFonts w:ascii="Palatino Linotype" w:eastAsia="Calibri" w:hAnsi="Palatino Linotype" w:cs="Arial"/>
        </w:rPr>
        <w:t xml:space="preserve"> a través del Sistema de Acceso a la Información Mexiquense </w:t>
      </w:r>
      <w:r w:rsidRPr="00471CC7">
        <w:rPr>
          <w:rFonts w:ascii="Palatino Linotype" w:eastAsia="Calibri" w:hAnsi="Palatino Linotype" w:cs="Arial"/>
          <w:b/>
        </w:rPr>
        <w:t>(SAIMEX)</w:t>
      </w:r>
      <w:r w:rsidRPr="00471CC7">
        <w:rPr>
          <w:rFonts w:ascii="Palatino Linotype" w:eastAsia="Calibri" w:hAnsi="Palatino Linotype" w:cs="Arial"/>
        </w:rPr>
        <w:t>,</w:t>
      </w:r>
      <w:r w:rsidR="00D37B81" w:rsidRPr="00471CC7">
        <w:rPr>
          <w:rFonts w:ascii="Palatino Linotype" w:eastAsia="Calibri" w:hAnsi="Palatino Linotype" w:cs="Arial"/>
        </w:rPr>
        <w:t xml:space="preserve"> en versión pública, </w:t>
      </w:r>
      <w:r w:rsidRPr="00471CC7">
        <w:rPr>
          <w:rFonts w:ascii="Palatino Linotype" w:eastAsia="Calibri" w:hAnsi="Palatino Linotype" w:cs="Arial"/>
        </w:rPr>
        <w:t xml:space="preserve"> la siguiente información:</w:t>
      </w:r>
    </w:p>
    <w:p w14:paraId="143C56D0" w14:textId="77777777" w:rsidR="00D37B81" w:rsidRPr="00471CC7" w:rsidRDefault="00D37B81" w:rsidP="004C4510">
      <w:pPr>
        <w:tabs>
          <w:tab w:val="left" w:pos="284"/>
        </w:tabs>
        <w:spacing w:line="360" w:lineRule="auto"/>
        <w:jc w:val="both"/>
        <w:rPr>
          <w:rFonts w:ascii="Palatino Linotype" w:eastAsia="Calibri" w:hAnsi="Palatino Linotype" w:cs="Arial"/>
          <w:lang w:val="es-ES"/>
        </w:rPr>
      </w:pPr>
    </w:p>
    <w:p w14:paraId="69DB3610" w14:textId="70FF0741" w:rsidR="00D37B81" w:rsidRPr="00471CC7" w:rsidRDefault="00D37B81" w:rsidP="00D37B81">
      <w:pPr>
        <w:tabs>
          <w:tab w:val="left" w:pos="284"/>
        </w:tabs>
        <w:spacing w:line="360" w:lineRule="auto"/>
        <w:ind w:left="851" w:right="616"/>
        <w:jc w:val="both"/>
        <w:rPr>
          <w:rFonts w:ascii="Palatino Linotype" w:eastAsia="Calibri" w:hAnsi="Palatino Linotype" w:cs="Arial"/>
          <w:lang w:val="es-ES"/>
        </w:rPr>
      </w:pPr>
      <w:r w:rsidRPr="00471CC7">
        <w:rPr>
          <w:rFonts w:ascii="Palatino Linotype" w:eastAsia="Calibri" w:hAnsi="Palatino Linotype" w:cs="Arial"/>
          <w:lang w:val="es-ES"/>
        </w:rPr>
        <w:t>Del Comité de Adquisiciones de Bienes y Servicios.</w:t>
      </w:r>
    </w:p>
    <w:p w14:paraId="02C639C2" w14:textId="77777777" w:rsidR="00D37B81" w:rsidRPr="00471CC7" w:rsidRDefault="00D37B81" w:rsidP="00D37B81">
      <w:pPr>
        <w:tabs>
          <w:tab w:val="left" w:pos="284"/>
        </w:tabs>
        <w:spacing w:line="360" w:lineRule="auto"/>
        <w:ind w:left="851" w:right="616"/>
        <w:jc w:val="both"/>
        <w:rPr>
          <w:rFonts w:ascii="Palatino Linotype" w:eastAsia="Calibri" w:hAnsi="Palatino Linotype" w:cs="Arial"/>
          <w:lang w:val="es-ES"/>
        </w:rPr>
      </w:pPr>
    </w:p>
    <w:p w14:paraId="7D624092" w14:textId="7ECF44D5" w:rsidR="00D37B81" w:rsidRPr="00471CC7" w:rsidRDefault="00D37B81" w:rsidP="00D37B81">
      <w:pPr>
        <w:tabs>
          <w:tab w:val="left" w:pos="284"/>
        </w:tabs>
        <w:spacing w:line="360" w:lineRule="auto"/>
        <w:ind w:left="851" w:right="616"/>
        <w:jc w:val="both"/>
        <w:rPr>
          <w:rFonts w:ascii="Palatino Linotype" w:eastAsia="Calibri" w:hAnsi="Palatino Linotype" w:cs="Arial"/>
          <w:lang w:val="es-ES"/>
        </w:rPr>
      </w:pPr>
      <w:r w:rsidRPr="00471CC7">
        <w:rPr>
          <w:rFonts w:ascii="Palatino Linotype" w:eastAsia="Calibri" w:hAnsi="Palatino Linotype" w:cs="Arial"/>
          <w:lang w:val="es-ES"/>
        </w:rPr>
        <w:t>1.- Funciones de los Integrantes.</w:t>
      </w:r>
    </w:p>
    <w:p w14:paraId="202CDE6A" w14:textId="4B09A8EB" w:rsidR="00D37B81" w:rsidRPr="00471CC7" w:rsidRDefault="00D37B81" w:rsidP="00D37B81">
      <w:pPr>
        <w:tabs>
          <w:tab w:val="left" w:pos="284"/>
        </w:tabs>
        <w:spacing w:line="360" w:lineRule="auto"/>
        <w:ind w:left="851" w:right="616"/>
        <w:jc w:val="both"/>
        <w:rPr>
          <w:rFonts w:ascii="Palatino Linotype" w:eastAsia="Calibri" w:hAnsi="Palatino Linotype" w:cs="Arial"/>
          <w:lang w:val="es-ES"/>
        </w:rPr>
      </w:pPr>
      <w:r w:rsidRPr="00471CC7">
        <w:rPr>
          <w:rFonts w:ascii="Palatino Linotype" w:eastAsia="Calibri" w:hAnsi="Palatino Linotype" w:cs="Arial"/>
          <w:lang w:val="es-ES"/>
        </w:rPr>
        <w:t>2.- Copia del Acta de la Segunda Sesión Extraordinaria,  de fecha treinta de agosto de dos mil veinticuatro.</w:t>
      </w:r>
    </w:p>
    <w:p w14:paraId="56A4D6EA" w14:textId="6E576C8C" w:rsidR="004C4510" w:rsidRPr="00471CC7" w:rsidRDefault="004C4510" w:rsidP="00743446">
      <w:pPr>
        <w:tabs>
          <w:tab w:val="left" w:pos="284"/>
        </w:tabs>
        <w:spacing w:line="360" w:lineRule="auto"/>
        <w:jc w:val="both"/>
        <w:rPr>
          <w:rFonts w:ascii="Palatino Linotype" w:eastAsia="Calibri" w:hAnsi="Palatino Linotype" w:cs="Arial"/>
          <w:lang w:val="es-ES"/>
        </w:rPr>
      </w:pPr>
    </w:p>
    <w:p w14:paraId="7F47B5A2" w14:textId="77777777" w:rsidR="004C4510" w:rsidRPr="00471CC7" w:rsidRDefault="004C4510" w:rsidP="004C4510">
      <w:pPr>
        <w:spacing w:line="360" w:lineRule="auto"/>
        <w:jc w:val="both"/>
        <w:rPr>
          <w:rFonts w:ascii="Palatino Linotype" w:eastAsia="Calibri" w:hAnsi="Palatino Linotype" w:cs="Arial"/>
        </w:rPr>
      </w:pPr>
      <w:r w:rsidRPr="00471CC7">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471CC7">
        <w:rPr>
          <w:rFonts w:ascii="Palatino Linotype" w:eastAsia="Calibri" w:hAnsi="Palatino Linotype" w:cs="Arial"/>
          <w:b/>
        </w:rPr>
        <w:t>EL RECURRENTE</w:t>
      </w:r>
      <w:r w:rsidRPr="00471CC7">
        <w:rPr>
          <w:rFonts w:ascii="Palatino Linotype" w:eastAsia="Calibri" w:hAnsi="Palatino Linotype" w:cs="Arial"/>
        </w:rPr>
        <w:t>.</w:t>
      </w:r>
    </w:p>
    <w:p w14:paraId="7D1009B3" w14:textId="77777777" w:rsidR="004C4510" w:rsidRPr="00471CC7" w:rsidRDefault="004C4510" w:rsidP="0008203A">
      <w:pPr>
        <w:pStyle w:val="Prrafodelista"/>
        <w:spacing w:line="360" w:lineRule="auto"/>
        <w:ind w:left="0"/>
        <w:jc w:val="both"/>
        <w:rPr>
          <w:rFonts w:ascii="Palatino Linotype" w:eastAsia="Calibri" w:hAnsi="Palatino Linotype" w:cs="Arial"/>
        </w:rPr>
      </w:pPr>
    </w:p>
    <w:p w14:paraId="6B510FFC" w14:textId="77777777" w:rsidR="004C4510" w:rsidRPr="00471CC7" w:rsidRDefault="004C4510" w:rsidP="004C4510">
      <w:pPr>
        <w:tabs>
          <w:tab w:val="left" w:pos="284"/>
          <w:tab w:val="left" w:pos="8080"/>
        </w:tabs>
        <w:spacing w:line="360" w:lineRule="auto"/>
        <w:ind w:right="49"/>
        <w:contextualSpacing/>
        <w:jc w:val="both"/>
        <w:rPr>
          <w:rFonts w:ascii="Palatino Linotype" w:eastAsia="Palatino Linotype" w:hAnsi="Palatino Linotype" w:cs="Palatino Linotype"/>
          <w:b/>
        </w:rPr>
      </w:pPr>
      <w:r w:rsidRPr="00471CC7">
        <w:rPr>
          <w:rFonts w:ascii="Palatino Linotype" w:eastAsia="Palatino Linotype" w:hAnsi="Palatino Linotype" w:cs="Palatino Linotype"/>
          <w:b/>
        </w:rPr>
        <w:t xml:space="preserve">TERCERO. </w:t>
      </w:r>
      <w:r w:rsidRPr="00471CC7">
        <w:rPr>
          <w:rFonts w:ascii="Palatino Linotype" w:hAnsi="Palatino Linotype" w:cs="Arial"/>
          <w:b/>
          <w:color w:val="222222"/>
          <w:shd w:val="clear" w:color="auto" w:fill="FFFFFF"/>
        </w:rPr>
        <w:t>NOTIFÍQUESE</w:t>
      </w:r>
      <w:r w:rsidRPr="00471CC7">
        <w:rPr>
          <w:rFonts w:ascii="Palatino Linotype" w:hAnsi="Palatino Linotype" w:cs="Arial"/>
          <w:color w:val="222222"/>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471CC7">
        <w:rPr>
          <w:rFonts w:ascii="Palatino Linotype" w:hAnsi="Palatino Linotype" w:cs="Arial"/>
          <w:color w:val="222222"/>
          <w:shd w:val="clear" w:color="auto" w:fill="FFFFFF"/>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1FDF2F69" w14:textId="77777777" w:rsidR="004C4510" w:rsidRPr="00471CC7" w:rsidRDefault="004C4510" w:rsidP="004C4510">
      <w:pPr>
        <w:shd w:val="clear" w:color="auto" w:fill="FFFFFF"/>
        <w:tabs>
          <w:tab w:val="left" w:pos="284"/>
        </w:tabs>
        <w:spacing w:line="360" w:lineRule="auto"/>
        <w:jc w:val="both"/>
        <w:rPr>
          <w:rFonts w:ascii="Palatino Linotype" w:hAnsi="Palatino Linotype" w:cs="Arial"/>
          <w:b/>
        </w:rPr>
      </w:pPr>
    </w:p>
    <w:p w14:paraId="14D3A544" w14:textId="6ED4359D" w:rsidR="00D37B81" w:rsidRPr="00471CC7" w:rsidRDefault="00D37B81" w:rsidP="00D37B81">
      <w:pPr>
        <w:tabs>
          <w:tab w:val="left" w:pos="8080"/>
        </w:tabs>
        <w:spacing w:line="360" w:lineRule="auto"/>
        <w:ind w:right="49"/>
        <w:jc w:val="both"/>
        <w:rPr>
          <w:rFonts w:ascii="Palatino Linotype" w:hAnsi="Palatino Linotype"/>
          <w:lang w:val="es-ES" w:eastAsia="es-MX"/>
        </w:rPr>
      </w:pPr>
      <w:bookmarkStart w:id="162" w:name="_Toc492590393"/>
      <w:bookmarkStart w:id="163" w:name="_Toc503891611"/>
      <w:bookmarkStart w:id="164" w:name="_Toc511647759"/>
      <w:bookmarkStart w:id="165" w:name="_Toc511647820"/>
      <w:r w:rsidRPr="00471CC7">
        <w:rPr>
          <w:rFonts w:ascii="Palatino Linotype" w:hAnsi="Palatino Linotype"/>
          <w:b/>
        </w:rPr>
        <w:t xml:space="preserve">CUARTO. </w:t>
      </w:r>
      <w:r w:rsidRPr="00471CC7">
        <w:rPr>
          <w:rFonts w:ascii="Palatino Linotype" w:hAnsi="Palatino Linotype"/>
        </w:rPr>
        <w:t>Notifíquese</w:t>
      </w:r>
      <w:bookmarkEnd w:id="162"/>
      <w:bookmarkEnd w:id="163"/>
      <w:bookmarkEnd w:id="164"/>
      <w:bookmarkEnd w:id="165"/>
      <w:r w:rsidRPr="00471CC7">
        <w:rPr>
          <w:rFonts w:ascii="Palatino Linotype" w:hAnsi="Palatino Linotype"/>
        </w:rPr>
        <w:t xml:space="preserve"> a </w:t>
      </w:r>
      <w:r w:rsidRPr="00471CC7">
        <w:rPr>
          <w:rFonts w:ascii="Palatino Linotype" w:hAnsi="Palatino Linotype"/>
          <w:b/>
        </w:rPr>
        <w:t>EL RECURRENTE</w:t>
      </w:r>
      <w:r w:rsidRPr="00471CC7">
        <w:rPr>
          <w:rFonts w:ascii="Palatino Linotype" w:hAnsi="Palatino Linotype"/>
        </w:rPr>
        <w:t xml:space="preserve"> la presente</w:t>
      </w:r>
      <w:r w:rsidRPr="00471CC7">
        <w:rPr>
          <w:rFonts w:ascii="Palatino Linotype" w:hAnsi="Palatino Linotype"/>
          <w:lang w:val="es-ES" w:eastAsia="es-MX"/>
        </w:rPr>
        <w:t xml:space="preserve"> resolución, vía Sistema de Acceso a la Información Mexiquense (SAIMEX).</w:t>
      </w:r>
    </w:p>
    <w:p w14:paraId="0A205117" w14:textId="77777777" w:rsidR="00D37B81" w:rsidRPr="00471CC7" w:rsidRDefault="00D37B81" w:rsidP="004C4510">
      <w:pPr>
        <w:shd w:val="clear" w:color="auto" w:fill="FFFFFF"/>
        <w:tabs>
          <w:tab w:val="left" w:pos="284"/>
        </w:tabs>
        <w:spacing w:line="360" w:lineRule="auto"/>
        <w:jc w:val="both"/>
        <w:rPr>
          <w:rFonts w:ascii="Palatino Linotype" w:hAnsi="Palatino Linotype" w:cs="Arial"/>
          <w:b/>
        </w:rPr>
      </w:pPr>
    </w:p>
    <w:p w14:paraId="502A822C" w14:textId="0A8D2B7E" w:rsidR="004C4510" w:rsidRPr="00471CC7" w:rsidRDefault="00D37B81" w:rsidP="004C4510">
      <w:pPr>
        <w:spacing w:line="360" w:lineRule="auto"/>
        <w:jc w:val="both"/>
        <w:rPr>
          <w:rFonts w:ascii="Palatino Linotype" w:eastAsia="Calibri" w:hAnsi="Palatino Linotype" w:cs="Arial"/>
          <w:bCs/>
        </w:rPr>
      </w:pPr>
      <w:r w:rsidRPr="00471CC7">
        <w:rPr>
          <w:rFonts w:ascii="Palatino Linotype" w:hAnsi="Palatino Linotype" w:cs="Arial"/>
          <w:b/>
        </w:rPr>
        <w:t>QUINTO</w:t>
      </w:r>
      <w:r w:rsidR="004C4510" w:rsidRPr="00471CC7">
        <w:rPr>
          <w:rFonts w:ascii="Palatino Linotype" w:hAnsi="Palatino Linotype" w:cs="Arial"/>
          <w:b/>
        </w:rPr>
        <w:t xml:space="preserve">. </w:t>
      </w:r>
      <w:r w:rsidR="004C4510" w:rsidRPr="00471CC7">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004C4510" w:rsidRPr="00471CC7">
        <w:rPr>
          <w:rFonts w:ascii="Palatino Linotype" w:eastAsia="Calibri" w:hAnsi="Palatino Linotype" w:cs="Arial"/>
          <w:b/>
          <w:bCs/>
        </w:rPr>
        <w:t>SUJETO OBLIGADO</w:t>
      </w:r>
      <w:r w:rsidR="004C4510" w:rsidRPr="00471CC7">
        <w:rPr>
          <w:rFonts w:ascii="Palatino Linotype" w:eastAsia="Calibri" w:hAnsi="Palatino Linotype" w:cs="Arial"/>
          <w:bCs/>
        </w:rPr>
        <w:t xml:space="preserve"> de manera fundada y motivada, podrá solicitar una ampliación de plazo para el cumplimiento de la presente resolución.</w:t>
      </w:r>
    </w:p>
    <w:p w14:paraId="26511F7E" w14:textId="77777777" w:rsidR="004C4510" w:rsidRPr="00471CC7" w:rsidRDefault="004C4510" w:rsidP="004C4510">
      <w:pPr>
        <w:tabs>
          <w:tab w:val="left" w:pos="8080"/>
        </w:tabs>
        <w:spacing w:line="360" w:lineRule="auto"/>
        <w:ind w:right="49"/>
        <w:jc w:val="both"/>
        <w:rPr>
          <w:rFonts w:ascii="Palatino Linotype" w:hAnsi="Palatino Linotype"/>
          <w:lang w:val="es-ES" w:eastAsia="es-MX"/>
        </w:rPr>
      </w:pPr>
    </w:p>
    <w:p w14:paraId="1131DF4C" w14:textId="77777777" w:rsidR="004C4510" w:rsidRPr="00471CC7" w:rsidRDefault="004C4510" w:rsidP="004C4510">
      <w:pPr>
        <w:shd w:val="clear" w:color="auto" w:fill="FFFFFF"/>
        <w:spacing w:line="360" w:lineRule="auto"/>
        <w:jc w:val="both"/>
        <w:rPr>
          <w:rFonts w:ascii="Palatino Linotype" w:eastAsia="Calibri" w:hAnsi="Palatino Linotype"/>
          <w:lang w:eastAsia="en-US"/>
        </w:rPr>
      </w:pPr>
      <w:r w:rsidRPr="00471CC7">
        <w:rPr>
          <w:rFonts w:ascii="Palatino Linotype" w:eastAsia="Calibri" w:hAnsi="Palatino Linotype"/>
          <w:b/>
          <w:lang w:eastAsia="en-US"/>
        </w:rPr>
        <w:t xml:space="preserve">SEXTO. </w:t>
      </w:r>
      <w:r w:rsidRPr="00471CC7">
        <w:rPr>
          <w:rFonts w:ascii="Palatino Linotype" w:eastAsia="Calibri" w:hAnsi="Palatino Linotype"/>
          <w:lang w:eastAsia="en-US"/>
        </w:rPr>
        <w:t xml:space="preserve">Se hace del conocimiento del </w:t>
      </w:r>
      <w:r w:rsidRPr="00471CC7">
        <w:rPr>
          <w:rFonts w:ascii="Palatino Linotype" w:eastAsia="Calibri" w:hAnsi="Palatino Linotype"/>
          <w:b/>
          <w:lang w:eastAsia="en-US"/>
        </w:rPr>
        <w:t xml:space="preserve">RECURRENTE </w:t>
      </w:r>
      <w:r w:rsidRPr="00471CC7">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15014C4" w14:textId="77777777" w:rsidR="004C4510" w:rsidRPr="00471CC7" w:rsidRDefault="004C4510" w:rsidP="004C4510">
      <w:pPr>
        <w:shd w:val="clear" w:color="auto" w:fill="FFFFFF"/>
        <w:tabs>
          <w:tab w:val="left" w:pos="284"/>
        </w:tabs>
        <w:spacing w:line="360" w:lineRule="auto"/>
        <w:jc w:val="both"/>
        <w:rPr>
          <w:rFonts w:ascii="Palatino Linotype" w:eastAsia="MS Mincho" w:hAnsi="Palatino Linotype"/>
        </w:rPr>
      </w:pPr>
    </w:p>
    <w:p w14:paraId="277CA9D0" w14:textId="77777777" w:rsidR="004A0F70" w:rsidRPr="003C7186" w:rsidRDefault="004A0F70" w:rsidP="004A0F70">
      <w:pPr>
        <w:spacing w:line="360" w:lineRule="auto"/>
        <w:ind w:left="-142" w:right="-234" w:firstLine="1"/>
        <w:jc w:val="both"/>
        <w:rPr>
          <w:rFonts w:ascii="Palatino Linotype" w:hAnsi="Palatino Linotype"/>
        </w:rPr>
      </w:pPr>
      <w:r w:rsidRPr="00471CC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w:t>
      </w:r>
      <w:r w:rsidRPr="00471CC7">
        <w:rPr>
          <w:rFonts w:ascii="Palatino Linotype" w:hAnsi="Palatino Linotype"/>
        </w:rPr>
        <w:lastRenderedPageBreak/>
        <w:t>CUARTA SESIÓN ORDINARIA CELEBRADA EL DIECIOCHO (18) DE DICIEMBRE DE DOS MIL VEINTICUATRO, ANTE EL SECRETARIO TÉCNICO DEL PLENO ALEXIS TAPIA RAMÍREZ.</w:t>
      </w:r>
      <w:bookmarkStart w:id="166" w:name="_GoBack"/>
      <w:bookmarkEnd w:id="166"/>
      <w:r w:rsidRPr="003C7186">
        <w:rPr>
          <w:rFonts w:ascii="Palatino Linotype" w:hAnsi="Palatino Linotype"/>
        </w:rPr>
        <w:t xml:space="preserve"> </w:t>
      </w:r>
    </w:p>
    <w:p w14:paraId="76159867" w14:textId="77777777" w:rsidR="00942616" w:rsidRPr="00E9762F" w:rsidRDefault="00942616" w:rsidP="00942616">
      <w:pPr>
        <w:spacing w:line="360" w:lineRule="auto"/>
        <w:rPr>
          <w:rFonts w:ascii="Palatino Linotype" w:hAnsi="Palatino Linotype"/>
          <w:sz w:val="22"/>
          <w:szCs w:val="22"/>
        </w:rPr>
      </w:pPr>
    </w:p>
    <w:p w14:paraId="3584962A" w14:textId="77777777" w:rsidR="00942616" w:rsidRPr="00E9762F" w:rsidRDefault="00942616" w:rsidP="00942616">
      <w:pPr>
        <w:spacing w:line="360" w:lineRule="auto"/>
        <w:rPr>
          <w:rFonts w:ascii="Palatino Linotype" w:hAnsi="Palatino Linotype"/>
          <w:sz w:val="22"/>
          <w:szCs w:val="22"/>
        </w:rPr>
      </w:pPr>
    </w:p>
    <w:p w14:paraId="3A818EB8" w14:textId="77777777" w:rsidR="00942616" w:rsidRPr="00E9762F" w:rsidRDefault="00942616" w:rsidP="00942616">
      <w:pPr>
        <w:spacing w:line="360" w:lineRule="auto"/>
        <w:rPr>
          <w:rFonts w:ascii="Palatino Linotype" w:hAnsi="Palatino Linotype"/>
          <w:sz w:val="22"/>
          <w:szCs w:val="22"/>
        </w:rPr>
      </w:pPr>
    </w:p>
    <w:p w14:paraId="174CEAEF" w14:textId="77777777" w:rsidR="00942616" w:rsidRPr="00E9762F" w:rsidRDefault="00942616" w:rsidP="00942616">
      <w:pPr>
        <w:spacing w:line="360" w:lineRule="auto"/>
        <w:rPr>
          <w:rFonts w:ascii="Palatino Linotype" w:hAnsi="Palatino Linotype"/>
          <w:sz w:val="22"/>
          <w:szCs w:val="22"/>
        </w:rPr>
      </w:pPr>
    </w:p>
    <w:p w14:paraId="7CDD8E3D" w14:textId="77777777" w:rsidR="00942616" w:rsidRPr="00E9762F" w:rsidRDefault="00942616" w:rsidP="00942616">
      <w:pPr>
        <w:spacing w:line="360" w:lineRule="auto"/>
        <w:rPr>
          <w:rFonts w:ascii="Palatino Linotype" w:hAnsi="Palatino Linotype"/>
          <w:sz w:val="22"/>
          <w:szCs w:val="22"/>
        </w:rPr>
      </w:pPr>
    </w:p>
    <w:p w14:paraId="5AA6BBEF" w14:textId="77777777" w:rsidR="00942616" w:rsidRPr="00E9762F" w:rsidRDefault="00942616" w:rsidP="00942616">
      <w:pPr>
        <w:spacing w:line="360" w:lineRule="auto"/>
        <w:rPr>
          <w:rFonts w:ascii="Palatino Linotype" w:hAnsi="Palatino Linotype"/>
          <w:sz w:val="22"/>
          <w:szCs w:val="22"/>
        </w:rPr>
      </w:pPr>
    </w:p>
    <w:p w14:paraId="4984B0BE" w14:textId="77777777" w:rsidR="00942616" w:rsidRPr="00E9762F" w:rsidRDefault="00942616" w:rsidP="00942616">
      <w:pPr>
        <w:spacing w:line="360" w:lineRule="auto"/>
        <w:rPr>
          <w:rFonts w:ascii="Palatino Linotype" w:hAnsi="Palatino Linotype"/>
          <w:sz w:val="22"/>
          <w:szCs w:val="22"/>
        </w:rPr>
      </w:pPr>
    </w:p>
    <w:p w14:paraId="027D389A" w14:textId="77777777" w:rsidR="00942616" w:rsidRPr="00E9762F" w:rsidRDefault="00942616" w:rsidP="00942616">
      <w:pPr>
        <w:tabs>
          <w:tab w:val="left" w:pos="3374"/>
        </w:tabs>
        <w:spacing w:line="360" w:lineRule="auto"/>
        <w:rPr>
          <w:rFonts w:ascii="Palatino Linotype" w:hAnsi="Palatino Linotype"/>
          <w:sz w:val="22"/>
          <w:szCs w:val="22"/>
        </w:rPr>
      </w:pPr>
      <w:r w:rsidRPr="00E9762F">
        <w:rPr>
          <w:rFonts w:ascii="Palatino Linotype" w:hAnsi="Palatino Linotype"/>
          <w:sz w:val="22"/>
          <w:szCs w:val="22"/>
        </w:rPr>
        <w:tab/>
      </w:r>
    </w:p>
    <w:p w14:paraId="18F11BAD" w14:textId="77777777" w:rsidR="00942616" w:rsidRPr="00E9762F" w:rsidRDefault="00942616" w:rsidP="00942616">
      <w:pPr>
        <w:tabs>
          <w:tab w:val="left" w:pos="3374"/>
        </w:tabs>
        <w:spacing w:line="360" w:lineRule="auto"/>
        <w:rPr>
          <w:rFonts w:ascii="Palatino Linotype" w:hAnsi="Palatino Linotype"/>
          <w:sz w:val="22"/>
          <w:szCs w:val="22"/>
        </w:rPr>
      </w:pPr>
    </w:p>
    <w:p w14:paraId="74BF8A5F" w14:textId="77777777" w:rsidR="00942616" w:rsidRPr="00E9762F" w:rsidRDefault="00942616" w:rsidP="00942616">
      <w:pPr>
        <w:tabs>
          <w:tab w:val="left" w:pos="3374"/>
        </w:tabs>
        <w:spacing w:line="360" w:lineRule="auto"/>
        <w:rPr>
          <w:rFonts w:ascii="Palatino Linotype" w:hAnsi="Palatino Linotype"/>
          <w:sz w:val="22"/>
          <w:szCs w:val="22"/>
        </w:rPr>
      </w:pPr>
    </w:p>
    <w:p w14:paraId="732C5D23" w14:textId="77777777" w:rsidR="00942616" w:rsidRPr="00E9762F" w:rsidRDefault="00942616" w:rsidP="00942616">
      <w:pPr>
        <w:tabs>
          <w:tab w:val="left" w:pos="3374"/>
        </w:tabs>
        <w:spacing w:line="360" w:lineRule="auto"/>
        <w:rPr>
          <w:rFonts w:ascii="Palatino Linotype" w:hAnsi="Palatino Linotype"/>
          <w:sz w:val="22"/>
          <w:szCs w:val="22"/>
        </w:rPr>
      </w:pPr>
    </w:p>
    <w:p w14:paraId="07FE0706" w14:textId="77777777" w:rsidR="00942616" w:rsidRPr="00E9762F" w:rsidRDefault="00942616" w:rsidP="00942616">
      <w:pPr>
        <w:tabs>
          <w:tab w:val="left" w:pos="3374"/>
        </w:tabs>
        <w:spacing w:line="360" w:lineRule="auto"/>
        <w:rPr>
          <w:rFonts w:ascii="Palatino Linotype" w:hAnsi="Palatino Linotype"/>
          <w:sz w:val="22"/>
          <w:szCs w:val="22"/>
        </w:rPr>
      </w:pPr>
    </w:p>
    <w:p w14:paraId="376015AC" w14:textId="77777777" w:rsidR="00942616" w:rsidRPr="00E9762F" w:rsidRDefault="00942616" w:rsidP="00942616">
      <w:pPr>
        <w:tabs>
          <w:tab w:val="left" w:pos="3374"/>
        </w:tabs>
        <w:spacing w:line="360" w:lineRule="auto"/>
        <w:rPr>
          <w:rFonts w:ascii="Palatino Linotype" w:hAnsi="Palatino Linotype"/>
          <w:sz w:val="22"/>
          <w:szCs w:val="22"/>
        </w:rPr>
      </w:pPr>
    </w:p>
    <w:p w14:paraId="7C2C2C91" w14:textId="77777777" w:rsidR="00942616" w:rsidRPr="00E9762F" w:rsidRDefault="00942616" w:rsidP="00942616">
      <w:pPr>
        <w:tabs>
          <w:tab w:val="left" w:pos="3374"/>
        </w:tabs>
        <w:spacing w:line="360" w:lineRule="auto"/>
        <w:rPr>
          <w:rFonts w:ascii="Palatino Linotype" w:hAnsi="Palatino Linotype"/>
          <w:sz w:val="22"/>
          <w:szCs w:val="22"/>
        </w:rPr>
      </w:pPr>
    </w:p>
    <w:p w14:paraId="45B6A2A6" w14:textId="77777777" w:rsidR="00942616" w:rsidRPr="00E9762F" w:rsidRDefault="00942616" w:rsidP="00942616">
      <w:pPr>
        <w:tabs>
          <w:tab w:val="left" w:pos="3374"/>
        </w:tabs>
        <w:spacing w:line="360" w:lineRule="auto"/>
        <w:rPr>
          <w:rFonts w:ascii="Palatino Linotype" w:hAnsi="Palatino Linotype"/>
          <w:sz w:val="22"/>
          <w:szCs w:val="22"/>
        </w:rPr>
      </w:pPr>
    </w:p>
    <w:p w14:paraId="0A8A8A68" w14:textId="77777777" w:rsidR="00942616" w:rsidRPr="00E9762F" w:rsidRDefault="00942616" w:rsidP="00942616">
      <w:pPr>
        <w:tabs>
          <w:tab w:val="left" w:pos="3374"/>
        </w:tabs>
        <w:spacing w:line="360" w:lineRule="auto"/>
        <w:rPr>
          <w:rFonts w:ascii="Palatino Linotype" w:hAnsi="Palatino Linotype"/>
          <w:sz w:val="22"/>
          <w:szCs w:val="22"/>
        </w:rPr>
      </w:pPr>
    </w:p>
    <w:p w14:paraId="7FEC71EC" w14:textId="77777777" w:rsidR="00942616" w:rsidRPr="00E9762F" w:rsidRDefault="00942616" w:rsidP="00942616">
      <w:pPr>
        <w:tabs>
          <w:tab w:val="left" w:pos="3374"/>
        </w:tabs>
        <w:spacing w:line="360" w:lineRule="auto"/>
        <w:rPr>
          <w:rFonts w:ascii="Palatino Linotype" w:hAnsi="Palatino Linotype"/>
          <w:sz w:val="22"/>
          <w:szCs w:val="22"/>
        </w:rPr>
      </w:pPr>
    </w:p>
    <w:p w14:paraId="0EDC4D44" w14:textId="77777777" w:rsidR="006603F1" w:rsidRPr="00E9762F" w:rsidRDefault="006603F1">
      <w:pPr>
        <w:rPr>
          <w:sz w:val="22"/>
          <w:szCs w:val="22"/>
        </w:rPr>
      </w:pPr>
    </w:p>
    <w:sectPr w:rsidR="006603F1" w:rsidRPr="00E9762F"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6D17A" w14:textId="77777777" w:rsidR="00680CCD" w:rsidRDefault="00680CCD" w:rsidP="00942616">
      <w:r>
        <w:separator/>
      </w:r>
    </w:p>
  </w:endnote>
  <w:endnote w:type="continuationSeparator" w:id="0">
    <w:p w14:paraId="7E5C1DCF" w14:textId="77777777" w:rsidR="00680CCD" w:rsidRDefault="00680CCD"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D37B81" w:rsidRPr="002D6DD8" w:rsidRDefault="00D37B81"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71CC7">
              <w:rPr>
                <w:rFonts w:ascii="Palatino Linotype" w:hAnsi="Palatino Linotype"/>
                <w:bCs/>
                <w:noProof/>
                <w:sz w:val="20"/>
              </w:rPr>
              <w:t>37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71CC7">
              <w:rPr>
                <w:rFonts w:ascii="Palatino Linotype" w:hAnsi="Palatino Linotype"/>
                <w:bCs/>
                <w:noProof/>
                <w:sz w:val="20"/>
              </w:rPr>
              <w:t>39</w:t>
            </w:r>
            <w:r>
              <w:rPr>
                <w:rFonts w:ascii="Palatino Linotype" w:hAnsi="Palatino Linotype"/>
                <w:bCs/>
                <w:noProof/>
                <w:sz w:val="20"/>
              </w:rPr>
              <w:fldChar w:fldCharType="end"/>
            </w:r>
          </w:p>
        </w:sdtContent>
      </w:sdt>
    </w:sdtContent>
  </w:sdt>
  <w:p w14:paraId="4B3C5062" w14:textId="77777777" w:rsidR="00D37B81" w:rsidRDefault="00D37B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D37B81" w:rsidRPr="000B69FA" w:rsidRDefault="00D37B81"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71CC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71CC7">
      <w:rPr>
        <w:rFonts w:ascii="Palatino Linotype" w:hAnsi="Palatino Linotype"/>
        <w:bCs/>
        <w:noProof/>
        <w:sz w:val="20"/>
      </w:rPr>
      <w:t>39</w:t>
    </w:r>
    <w:r>
      <w:rPr>
        <w:rFonts w:ascii="Palatino Linotype" w:hAnsi="Palatino Linotype"/>
        <w:bCs/>
        <w:noProof/>
        <w:sz w:val="20"/>
      </w:rPr>
      <w:fldChar w:fldCharType="end"/>
    </w:r>
  </w:p>
  <w:p w14:paraId="5FDB238B" w14:textId="77777777" w:rsidR="00D37B81" w:rsidRDefault="00D37B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213DC" w14:textId="77777777" w:rsidR="00680CCD" w:rsidRDefault="00680CCD" w:rsidP="00942616">
      <w:r>
        <w:separator/>
      </w:r>
    </w:p>
  </w:footnote>
  <w:footnote w:type="continuationSeparator" w:id="0">
    <w:p w14:paraId="569FCCC9" w14:textId="77777777" w:rsidR="00680CCD" w:rsidRDefault="00680CCD"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D37B81" w:rsidRDefault="00680CCD">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D37B81" w14:paraId="6291E73B" w14:textId="77777777" w:rsidTr="00B5153D">
      <w:trPr>
        <w:trHeight w:val="227"/>
      </w:trPr>
      <w:tc>
        <w:tcPr>
          <w:tcW w:w="2976" w:type="dxa"/>
          <w:vAlign w:val="center"/>
          <w:hideMark/>
        </w:tcPr>
        <w:p w14:paraId="785910C1" w14:textId="77777777" w:rsidR="00D37B81" w:rsidRPr="00674A46" w:rsidRDefault="00D37B81"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3B9C60B" w:rsidR="00D37B81" w:rsidRPr="009304C1" w:rsidRDefault="00D37B81"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06483</w:t>
          </w:r>
          <w:r w:rsidRPr="006A0ADA">
            <w:rPr>
              <w:rFonts w:ascii="Palatino Linotype" w:hAnsi="Palatino Linotype" w:cs="Arial"/>
              <w:b/>
              <w:bCs/>
              <w:sz w:val="22"/>
              <w:szCs w:val="22"/>
              <w:lang w:eastAsia="es-MX"/>
            </w:rPr>
            <w:t>/INFOEM/IP/RR/2024</w:t>
          </w:r>
        </w:p>
      </w:tc>
    </w:tr>
    <w:tr w:rsidR="00D37B81" w14:paraId="0495579F" w14:textId="77777777" w:rsidTr="00B5153D">
      <w:trPr>
        <w:trHeight w:val="242"/>
      </w:trPr>
      <w:tc>
        <w:tcPr>
          <w:tcW w:w="2976" w:type="dxa"/>
          <w:vAlign w:val="center"/>
          <w:hideMark/>
        </w:tcPr>
        <w:p w14:paraId="1260BD52" w14:textId="77777777" w:rsidR="00D37B81" w:rsidRPr="00674A46" w:rsidRDefault="00D37B81"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2A09F891" w:rsidR="00D37B81" w:rsidRPr="009304C1" w:rsidRDefault="00D37B81" w:rsidP="003441EF">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2"/>
            </w:rPr>
            <w:t>Universidad Tecnológica</w:t>
          </w:r>
          <w:r w:rsidR="004A0F70">
            <w:rPr>
              <w:rFonts w:ascii="Palatino Linotype" w:hAnsi="Palatino Linotype"/>
              <w:b/>
              <w:bCs/>
              <w:color w:val="000000"/>
              <w:sz w:val="22"/>
              <w:szCs w:val="22"/>
            </w:rPr>
            <w:t xml:space="preserve"> de Zinacantepec.</w:t>
          </w:r>
        </w:p>
      </w:tc>
    </w:tr>
    <w:tr w:rsidR="00D37B81" w14:paraId="094D4B8E" w14:textId="77777777" w:rsidTr="00B5153D">
      <w:trPr>
        <w:trHeight w:val="342"/>
      </w:trPr>
      <w:tc>
        <w:tcPr>
          <w:tcW w:w="2976" w:type="dxa"/>
          <w:vAlign w:val="center"/>
          <w:hideMark/>
        </w:tcPr>
        <w:p w14:paraId="704F2262" w14:textId="77777777" w:rsidR="00D37B81" w:rsidRPr="00674A46" w:rsidRDefault="00D37B81"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D37B81" w:rsidRPr="00485ED8" w:rsidRDefault="00D37B81"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D37B81" w:rsidRPr="00AE046A" w:rsidRDefault="00680CCD"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D37B81" w14:paraId="109D31C7" w14:textId="77777777" w:rsidTr="00B5153D">
      <w:trPr>
        <w:trHeight w:val="227"/>
      </w:trPr>
      <w:tc>
        <w:tcPr>
          <w:tcW w:w="2977" w:type="dxa"/>
          <w:vAlign w:val="center"/>
          <w:hideMark/>
        </w:tcPr>
        <w:p w14:paraId="52EDE096" w14:textId="77777777" w:rsidR="00D37B81" w:rsidRPr="00674A46" w:rsidRDefault="00D37B81"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176AC8D" w:rsidR="00D37B81" w:rsidRPr="00361600" w:rsidRDefault="00D37B81"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06483</w:t>
          </w:r>
          <w:r w:rsidRPr="006A0ADA">
            <w:rPr>
              <w:rFonts w:ascii="Palatino Linotype" w:hAnsi="Palatino Linotype" w:cs="Arial"/>
              <w:b/>
              <w:bCs/>
              <w:sz w:val="22"/>
              <w:szCs w:val="22"/>
              <w:lang w:eastAsia="es-MX"/>
            </w:rPr>
            <w:t>/INFOEM/IP/RR/2024</w:t>
          </w:r>
        </w:p>
      </w:tc>
    </w:tr>
    <w:tr w:rsidR="00D37B81" w14:paraId="0AB7C776" w14:textId="77777777" w:rsidTr="00B5153D">
      <w:trPr>
        <w:trHeight w:val="242"/>
      </w:trPr>
      <w:tc>
        <w:tcPr>
          <w:tcW w:w="2977" w:type="dxa"/>
          <w:vAlign w:val="center"/>
          <w:hideMark/>
        </w:tcPr>
        <w:p w14:paraId="798B5FF4" w14:textId="77777777" w:rsidR="00D37B81" w:rsidRPr="00674A46" w:rsidRDefault="00D37B81"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71A75F8E" w:rsidR="00D37B81" w:rsidRPr="00361600" w:rsidRDefault="00775779"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XXXXXXXXX</w:t>
          </w:r>
        </w:p>
      </w:tc>
    </w:tr>
    <w:tr w:rsidR="00D37B81" w14:paraId="36334B37" w14:textId="77777777" w:rsidTr="00B5153D">
      <w:trPr>
        <w:trHeight w:val="342"/>
      </w:trPr>
      <w:tc>
        <w:tcPr>
          <w:tcW w:w="2977" w:type="dxa"/>
          <w:vAlign w:val="center"/>
        </w:tcPr>
        <w:p w14:paraId="476BA4F3" w14:textId="77777777" w:rsidR="00D37B81" w:rsidRPr="00674A46" w:rsidRDefault="00D37B81"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43A7E2EC" w:rsidR="00D37B81" w:rsidRPr="00361600" w:rsidRDefault="00D37B81" w:rsidP="007E732D">
          <w:pPr>
            <w:pStyle w:val="Encabezado"/>
            <w:jc w:val="both"/>
            <w:rPr>
              <w:rFonts w:ascii="Palatino Linotype" w:hAnsi="Palatino Linotype"/>
              <w:b/>
              <w:sz w:val="22"/>
              <w:szCs w:val="22"/>
              <w:highlight w:val="green"/>
            </w:rPr>
          </w:pPr>
          <w:r>
            <w:rPr>
              <w:rFonts w:ascii="Palatino Linotype" w:hAnsi="Palatino Linotype"/>
              <w:b/>
              <w:bCs/>
              <w:color w:val="000000"/>
              <w:sz w:val="22"/>
              <w:szCs w:val="22"/>
            </w:rPr>
            <w:t xml:space="preserve">Universidad </w:t>
          </w:r>
          <w:r w:rsidR="004A0F70">
            <w:rPr>
              <w:rFonts w:ascii="Palatino Linotype" w:hAnsi="Palatino Linotype"/>
              <w:b/>
              <w:bCs/>
              <w:color w:val="000000"/>
              <w:sz w:val="22"/>
              <w:szCs w:val="22"/>
            </w:rPr>
            <w:t>Tecnológica de Zinacantepec.</w:t>
          </w:r>
        </w:p>
      </w:tc>
    </w:tr>
    <w:tr w:rsidR="00D37B81" w14:paraId="0C6AC9F5" w14:textId="77777777" w:rsidTr="00B5153D">
      <w:trPr>
        <w:trHeight w:val="342"/>
      </w:trPr>
      <w:tc>
        <w:tcPr>
          <w:tcW w:w="2977" w:type="dxa"/>
          <w:vAlign w:val="center"/>
        </w:tcPr>
        <w:p w14:paraId="68D9479B" w14:textId="77777777" w:rsidR="00D37B81" w:rsidRPr="00674A46" w:rsidRDefault="00D37B81"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D37B81" w:rsidRPr="00674A46" w:rsidRDefault="00D37B81"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D37B81" w:rsidRPr="00C222C0" w:rsidRDefault="00680CCD">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E664E"/>
    <w:multiLevelType w:val="hybridMultilevel"/>
    <w:tmpl w:val="139A7018"/>
    <w:lvl w:ilvl="0" w:tplc="71C2C17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C1649C"/>
    <w:multiLevelType w:val="hybridMultilevel"/>
    <w:tmpl w:val="20941146"/>
    <w:lvl w:ilvl="0" w:tplc="080A0017">
      <w:start w:val="1"/>
      <w:numFmt w:val="lowerLetter"/>
      <w:lvlText w:val="%1)"/>
      <w:lvlJc w:val="left"/>
      <w:pPr>
        <w:ind w:left="135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B9C31D6"/>
    <w:multiLevelType w:val="hybridMultilevel"/>
    <w:tmpl w:val="16F63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FB010B"/>
    <w:multiLevelType w:val="hybridMultilevel"/>
    <w:tmpl w:val="4274D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343033"/>
    <w:multiLevelType w:val="hybridMultilevel"/>
    <w:tmpl w:val="070004CE"/>
    <w:lvl w:ilvl="0" w:tplc="3A8C88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1" w15:restartNumberingAfterBreak="0">
    <w:nsid w:val="50BC07D8"/>
    <w:multiLevelType w:val="hybridMultilevel"/>
    <w:tmpl w:val="0EB46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3" w15:restartNumberingAfterBreak="0">
    <w:nsid w:val="5A5E1D2C"/>
    <w:multiLevelType w:val="hybridMultilevel"/>
    <w:tmpl w:val="E8965BB8"/>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24"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15:restartNumberingAfterBreak="0">
    <w:nsid w:val="7BAF3DB4"/>
    <w:multiLevelType w:val="hybridMultilevel"/>
    <w:tmpl w:val="E95618F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27"/>
  </w:num>
  <w:num w:numId="3">
    <w:abstractNumId w:val="28"/>
  </w:num>
  <w:num w:numId="4">
    <w:abstractNumId w:val="2"/>
  </w:num>
  <w:num w:numId="5">
    <w:abstractNumId w:val="1"/>
  </w:num>
  <w:num w:numId="6">
    <w:abstractNumId w:val="22"/>
  </w:num>
  <w:num w:numId="7">
    <w:abstractNumId w:val="9"/>
  </w:num>
  <w:num w:numId="8">
    <w:abstractNumId w:val="6"/>
  </w:num>
  <w:num w:numId="9">
    <w:abstractNumId w:val="14"/>
  </w:num>
  <w:num w:numId="10">
    <w:abstractNumId w:val="0"/>
  </w:num>
  <w:num w:numId="11">
    <w:abstractNumId w:val="26"/>
  </w:num>
  <w:num w:numId="12">
    <w:abstractNumId w:val="5"/>
  </w:num>
  <w:num w:numId="13">
    <w:abstractNumId w:val="18"/>
  </w:num>
  <w:num w:numId="14">
    <w:abstractNumId w:val="10"/>
  </w:num>
  <w:num w:numId="15">
    <w:abstractNumId w:val="25"/>
  </w:num>
  <w:num w:numId="16">
    <w:abstractNumId w:val="24"/>
  </w:num>
  <w:num w:numId="17">
    <w:abstractNumId w:val="4"/>
  </w:num>
  <w:num w:numId="18">
    <w:abstractNumId w:val="1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 w:numId="21">
    <w:abstractNumId w:val="13"/>
  </w:num>
  <w:num w:numId="22">
    <w:abstractNumId w:val="17"/>
  </w:num>
  <w:num w:numId="23">
    <w:abstractNumId w:val="19"/>
  </w:num>
  <w:num w:numId="24">
    <w:abstractNumId w:val="23"/>
  </w:num>
  <w:num w:numId="25">
    <w:abstractNumId w:val="7"/>
  </w:num>
  <w:num w:numId="26">
    <w:abstractNumId w:val="16"/>
  </w:num>
  <w:num w:numId="27">
    <w:abstractNumId w:val="3"/>
  </w:num>
  <w:num w:numId="28">
    <w:abstractNumId w:val="21"/>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3649"/>
    <w:rsid w:val="00052F1C"/>
    <w:rsid w:val="00064325"/>
    <w:rsid w:val="00072F78"/>
    <w:rsid w:val="0008203A"/>
    <w:rsid w:val="000A2BA8"/>
    <w:rsid w:val="000D6692"/>
    <w:rsid w:val="000F78C3"/>
    <w:rsid w:val="00110F4D"/>
    <w:rsid w:val="00113410"/>
    <w:rsid w:val="00133699"/>
    <w:rsid w:val="00145DF8"/>
    <w:rsid w:val="00177927"/>
    <w:rsid w:val="0018393D"/>
    <w:rsid w:val="001B24AC"/>
    <w:rsid w:val="001D44F3"/>
    <w:rsid w:val="001E7732"/>
    <w:rsid w:val="001F375A"/>
    <w:rsid w:val="001F3DF0"/>
    <w:rsid w:val="00222293"/>
    <w:rsid w:val="002358FC"/>
    <w:rsid w:val="00241529"/>
    <w:rsid w:val="00254D02"/>
    <w:rsid w:val="00264692"/>
    <w:rsid w:val="00270BB6"/>
    <w:rsid w:val="002765D6"/>
    <w:rsid w:val="00277BD4"/>
    <w:rsid w:val="002847CD"/>
    <w:rsid w:val="00292ACC"/>
    <w:rsid w:val="002943FC"/>
    <w:rsid w:val="002A00B6"/>
    <w:rsid w:val="002A1DCF"/>
    <w:rsid w:val="002B540C"/>
    <w:rsid w:val="002C4CA5"/>
    <w:rsid w:val="00303168"/>
    <w:rsid w:val="00332247"/>
    <w:rsid w:val="003441EF"/>
    <w:rsid w:val="00361600"/>
    <w:rsid w:val="003B2F46"/>
    <w:rsid w:val="003B5ED8"/>
    <w:rsid w:val="003C5CD2"/>
    <w:rsid w:val="003D26D9"/>
    <w:rsid w:val="003E52B5"/>
    <w:rsid w:val="003E76A0"/>
    <w:rsid w:val="003F121C"/>
    <w:rsid w:val="0040010C"/>
    <w:rsid w:val="004127E2"/>
    <w:rsid w:val="004278C7"/>
    <w:rsid w:val="00432766"/>
    <w:rsid w:val="00432AFA"/>
    <w:rsid w:val="00432C77"/>
    <w:rsid w:val="00437A3C"/>
    <w:rsid w:val="004561CE"/>
    <w:rsid w:val="004565D1"/>
    <w:rsid w:val="00470373"/>
    <w:rsid w:val="00470EDD"/>
    <w:rsid w:val="00471CC7"/>
    <w:rsid w:val="00495AF0"/>
    <w:rsid w:val="004968BD"/>
    <w:rsid w:val="004A0F70"/>
    <w:rsid w:val="004B07FE"/>
    <w:rsid w:val="004B65C0"/>
    <w:rsid w:val="004C37A5"/>
    <w:rsid w:val="004C388C"/>
    <w:rsid w:val="004C4510"/>
    <w:rsid w:val="004C67A5"/>
    <w:rsid w:val="004D1B9C"/>
    <w:rsid w:val="004D3CDC"/>
    <w:rsid w:val="004D496D"/>
    <w:rsid w:val="004F003E"/>
    <w:rsid w:val="004F26AC"/>
    <w:rsid w:val="005037DE"/>
    <w:rsid w:val="00507D25"/>
    <w:rsid w:val="00522F39"/>
    <w:rsid w:val="00537651"/>
    <w:rsid w:val="00545F83"/>
    <w:rsid w:val="005831D4"/>
    <w:rsid w:val="00586CF4"/>
    <w:rsid w:val="005932EB"/>
    <w:rsid w:val="005B2F13"/>
    <w:rsid w:val="005B605D"/>
    <w:rsid w:val="005D63E1"/>
    <w:rsid w:val="005D6CED"/>
    <w:rsid w:val="005E709B"/>
    <w:rsid w:val="006034BC"/>
    <w:rsid w:val="00612203"/>
    <w:rsid w:val="00626E5B"/>
    <w:rsid w:val="006603F1"/>
    <w:rsid w:val="00660A4A"/>
    <w:rsid w:val="0067244C"/>
    <w:rsid w:val="00680CCD"/>
    <w:rsid w:val="006A0ADA"/>
    <w:rsid w:val="006C2849"/>
    <w:rsid w:val="006C5DB2"/>
    <w:rsid w:val="006E76C7"/>
    <w:rsid w:val="007030A7"/>
    <w:rsid w:val="00722086"/>
    <w:rsid w:val="00727550"/>
    <w:rsid w:val="00737C00"/>
    <w:rsid w:val="0074082A"/>
    <w:rsid w:val="00743446"/>
    <w:rsid w:val="007505E5"/>
    <w:rsid w:val="007563F2"/>
    <w:rsid w:val="00775779"/>
    <w:rsid w:val="00790E1F"/>
    <w:rsid w:val="007B21AE"/>
    <w:rsid w:val="007C0931"/>
    <w:rsid w:val="007C1473"/>
    <w:rsid w:val="007C50BE"/>
    <w:rsid w:val="007E0F24"/>
    <w:rsid w:val="007E732D"/>
    <w:rsid w:val="00821C0E"/>
    <w:rsid w:val="00821D24"/>
    <w:rsid w:val="008232A6"/>
    <w:rsid w:val="0084030D"/>
    <w:rsid w:val="00844CA2"/>
    <w:rsid w:val="00852DB7"/>
    <w:rsid w:val="0086209D"/>
    <w:rsid w:val="008946AD"/>
    <w:rsid w:val="008A7701"/>
    <w:rsid w:val="008D3720"/>
    <w:rsid w:val="008E52E6"/>
    <w:rsid w:val="00906869"/>
    <w:rsid w:val="00923E55"/>
    <w:rsid w:val="009304C1"/>
    <w:rsid w:val="009330EC"/>
    <w:rsid w:val="00937C6B"/>
    <w:rsid w:val="00942616"/>
    <w:rsid w:val="0094426B"/>
    <w:rsid w:val="00961661"/>
    <w:rsid w:val="009623BD"/>
    <w:rsid w:val="009A683E"/>
    <w:rsid w:val="009D2E60"/>
    <w:rsid w:val="009E6CAC"/>
    <w:rsid w:val="00A0779C"/>
    <w:rsid w:val="00A13E96"/>
    <w:rsid w:val="00A23C77"/>
    <w:rsid w:val="00A33EC6"/>
    <w:rsid w:val="00A6168B"/>
    <w:rsid w:val="00A727B4"/>
    <w:rsid w:val="00A81EAE"/>
    <w:rsid w:val="00AB1D26"/>
    <w:rsid w:val="00AB3BD0"/>
    <w:rsid w:val="00AB64B9"/>
    <w:rsid w:val="00AD44A3"/>
    <w:rsid w:val="00AF466C"/>
    <w:rsid w:val="00AF6678"/>
    <w:rsid w:val="00B467D6"/>
    <w:rsid w:val="00B5153D"/>
    <w:rsid w:val="00B57DB2"/>
    <w:rsid w:val="00B66D80"/>
    <w:rsid w:val="00B96015"/>
    <w:rsid w:val="00BC1A99"/>
    <w:rsid w:val="00BC30AD"/>
    <w:rsid w:val="00C06F7D"/>
    <w:rsid w:val="00C1123D"/>
    <w:rsid w:val="00C16196"/>
    <w:rsid w:val="00C479BF"/>
    <w:rsid w:val="00C7122F"/>
    <w:rsid w:val="00C95925"/>
    <w:rsid w:val="00CA3460"/>
    <w:rsid w:val="00CB0BE8"/>
    <w:rsid w:val="00CB3AAC"/>
    <w:rsid w:val="00CC56ED"/>
    <w:rsid w:val="00CD40B6"/>
    <w:rsid w:val="00CE3D35"/>
    <w:rsid w:val="00CF6FE8"/>
    <w:rsid w:val="00D00D74"/>
    <w:rsid w:val="00D02172"/>
    <w:rsid w:val="00D10862"/>
    <w:rsid w:val="00D14CDE"/>
    <w:rsid w:val="00D23459"/>
    <w:rsid w:val="00D37B81"/>
    <w:rsid w:val="00D45631"/>
    <w:rsid w:val="00D456CB"/>
    <w:rsid w:val="00D7279B"/>
    <w:rsid w:val="00D806CA"/>
    <w:rsid w:val="00D97091"/>
    <w:rsid w:val="00DE5E42"/>
    <w:rsid w:val="00E06F7D"/>
    <w:rsid w:val="00E164E5"/>
    <w:rsid w:val="00E34A9F"/>
    <w:rsid w:val="00E620F7"/>
    <w:rsid w:val="00E626A4"/>
    <w:rsid w:val="00E661B8"/>
    <w:rsid w:val="00E76696"/>
    <w:rsid w:val="00E82518"/>
    <w:rsid w:val="00E91E53"/>
    <w:rsid w:val="00E9762F"/>
    <w:rsid w:val="00EA32B6"/>
    <w:rsid w:val="00EC355E"/>
    <w:rsid w:val="00EE5D31"/>
    <w:rsid w:val="00F01855"/>
    <w:rsid w:val="00F1272F"/>
    <w:rsid w:val="00F13666"/>
    <w:rsid w:val="00F3329F"/>
    <w:rsid w:val="00F626F3"/>
    <w:rsid w:val="00F66E32"/>
    <w:rsid w:val="00F85628"/>
    <w:rsid w:val="00F94F54"/>
    <w:rsid w:val="00F959E1"/>
    <w:rsid w:val="00FA10E0"/>
    <w:rsid w:val="00FA7410"/>
    <w:rsid w:val="00FB2B34"/>
    <w:rsid w:val="00FC1850"/>
    <w:rsid w:val="00FC662C"/>
    <w:rsid w:val="00FC68B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6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C451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6361-3D21-4865-8165-944A64E7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39</Pages>
  <Words>8682</Words>
  <Characters>47757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6</cp:revision>
  <dcterms:created xsi:type="dcterms:W3CDTF">2024-11-12T00:33:00Z</dcterms:created>
  <dcterms:modified xsi:type="dcterms:W3CDTF">2025-01-24T16:14:00Z</dcterms:modified>
</cp:coreProperties>
</file>