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7E" w:rsidRDefault="00C67D7E">
      <w:pPr>
        <w:widowControl w:val="0"/>
        <w:pBdr>
          <w:top w:val="nil"/>
          <w:left w:val="nil"/>
          <w:bottom w:val="nil"/>
          <w:right w:val="nil"/>
          <w:between w:val="nil"/>
        </w:pBdr>
        <w:spacing w:line="276" w:lineRule="auto"/>
      </w:pPr>
    </w:p>
    <w:p w:rsidR="00C67D7E" w:rsidRPr="00135E67" w:rsidRDefault="00AF48E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Resolución del Pleno del Instituto de Transparencia, Acceso a la Información Pública y Protección de Datos Personales del Estado de México y Municipios, con domicilio en Metepec, </w:t>
      </w:r>
      <w:r w:rsidR="00D17E60" w:rsidRPr="00135E67">
        <w:rPr>
          <w:rFonts w:ascii="Palatino Linotype" w:eastAsia="Palatino Linotype" w:hAnsi="Palatino Linotype" w:cs="Palatino Linotype"/>
          <w:color w:val="000000"/>
          <w:sz w:val="22"/>
          <w:szCs w:val="22"/>
        </w:rPr>
        <w:t>Estado de México; del dieciocho (18</w:t>
      </w:r>
      <w:r w:rsidRPr="00135E67">
        <w:rPr>
          <w:rFonts w:ascii="Palatino Linotype" w:eastAsia="Palatino Linotype" w:hAnsi="Palatino Linotype" w:cs="Palatino Linotype"/>
          <w:color w:val="000000"/>
          <w:sz w:val="22"/>
          <w:szCs w:val="22"/>
        </w:rPr>
        <w:t>) de diciembre de dos mil veinticuatro.</w:t>
      </w:r>
    </w:p>
    <w:p w:rsidR="00C67D7E" w:rsidRPr="00135E67" w:rsidRDefault="00C67D7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color w:val="000000"/>
          <w:sz w:val="22"/>
          <w:szCs w:val="22"/>
        </w:rPr>
        <w:t>VISTOS</w:t>
      </w:r>
      <w:r w:rsidRPr="00135E67">
        <w:rPr>
          <w:rFonts w:ascii="Palatino Linotype" w:eastAsia="Palatino Linotype" w:hAnsi="Palatino Linotype" w:cs="Palatino Linotype"/>
          <w:color w:val="000000"/>
          <w:sz w:val="22"/>
          <w:szCs w:val="22"/>
        </w:rPr>
        <w:t xml:space="preserve"> los expedientes electrónicos formados con motivo del recurso de revisión número </w:t>
      </w:r>
      <w:r w:rsidRPr="00135E67">
        <w:rPr>
          <w:rFonts w:ascii="Palatino Linotype" w:eastAsia="Palatino Linotype" w:hAnsi="Palatino Linotype" w:cs="Palatino Linotype"/>
          <w:b/>
          <w:color w:val="000000"/>
          <w:sz w:val="22"/>
          <w:szCs w:val="22"/>
        </w:rPr>
        <w:t>05668/INFOEM/IP/RR/2024, 06348/INFOEM/IP/RR/2024 y 07088/INFOEM/IP/RR/2024 acumulados</w:t>
      </w:r>
      <w:r w:rsidRPr="00135E67">
        <w:rPr>
          <w:rFonts w:ascii="Palatino Linotype" w:eastAsia="Palatino Linotype" w:hAnsi="Palatino Linotype" w:cs="Palatino Linotype"/>
          <w:color w:val="000000"/>
          <w:sz w:val="22"/>
          <w:szCs w:val="22"/>
        </w:rPr>
        <w:t xml:space="preserve">, promovidos por un </w:t>
      </w:r>
      <w:r w:rsidRPr="00135E67">
        <w:rPr>
          <w:rFonts w:ascii="Palatino Linotype" w:eastAsia="Palatino Linotype" w:hAnsi="Palatino Linotype" w:cs="Palatino Linotype"/>
          <w:b/>
          <w:color w:val="000000"/>
          <w:sz w:val="22"/>
          <w:szCs w:val="22"/>
        </w:rPr>
        <w:t>RECURRENTE,</w:t>
      </w:r>
      <w:r w:rsidRPr="00135E67">
        <w:rPr>
          <w:rFonts w:ascii="Palatino Linotype" w:eastAsia="Palatino Linotype" w:hAnsi="Palatino Linotype" w:cs="Palatino Linotype"/>
          <w:color w:val="000000"/>
          <w:sz w:val="22"/>
          <w:szCs w:val="22"/>
        </w:rPr>
        <w:t xml:space="preserve"> en contra de la respuesta de la </w:t>
      </w:r>
      <w:r w:rsidRPr="00135E67">
        <w:rPr>
          <w:rFonts w:ascii="Palatino Linotype" w:eastAsia="Palatino Linotype" w:hAnsi="Palatino Linotype" w:cs="Palatino Linotype"/>
          <w:b/>
          <w:color w:val="000000"/>
          <w:sz w:val="22"/>
          <w:szCs w:val="22"/>
        </w:rPr>
        <w:t>Secretaría de Movilidad</w:t>
      </w:r>
      <w:r w:rsidRPr="00135E67">
        <w:rPr>
          <w:rFonts w:ascii="Palatino Linotype" w:eastAsia="Palatino Linotype" w:hAnsi="Palatino Linotype" w:cs="Palatino Linotype"/>
          <w:color w:val="000000"/>
          <w:sz w:val="22"/>
          <w:szCs w:val="22"/>
        </w:rPr>
        <w:t>, en lo sucesivo el</w:t>
      </w:r>
      <w:r w:rsidRPr="00135E67">
        <w:rPr>
          <w:rFonts w:ascii="Palatino Linotype" w:eastAsia="Palatino Linotype" w:hAnsi="Palatino Linotype" w:cs="Palatino Linotype"/>
          <w:b/>
          <w:color w:val="000000"/>
          <w:sz w:val="22"/>
          <w:szCs w:val="22"/>
        </w:rPr>
        <w:t xml:space="preserve"> SUJETO OBLIGADO, </w:t>
      </w:r>
      <w:r w:rsidRPr="00135E67">
        <w:rPr>
          <w:rFonts w:ascii="Palatino Linotype" w:eastAsia="Palatino Linotype" w:hAnsi="Palatino Linotype" w:cs="Palatino Linotype"/>
          <w:color w:val="000000"/>
          <w:sz w:val="22"/>
          <w:szCs w:val="22"/>
        </w:rPr>
        <w:t>se procede a dictar la presente resolución, con base en los siguientes:</w:t>
      </w:r>
    </w:p>
    <w:p w:rsidR="00C67D7E" w:rsidRPr="00135E67" w:rsidRDefault="00C67D7E">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sz w:val="22"/>
          <w:szCs w:val="22"/>
        </w:rPr>
      </w:pPr>
    </w:p>
    <w:p w:rsidR="00C67D7E" w:rsidRPr="00135E67" w:rsidRDefault="00AF48E5">
      <w:pPr>
        <w:pStyle w:val="Ttulo2"/>
        <w:spacing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sidRPr="00135E67">
        <w:rPr>
          <w:rFonts w:ascii="Palatino Linotype" w:eastAsia="Palatino Linotype" w:hAnsi="Palatino Linotype" w:cs="Palatino Linotype"/>
          <w:b/>
          <w:color w:val="000000"/>
          <w:sz w:val="22"/>
          <w:szCs w:val="22"/>
        </w:rPr>
        <w:t>ANTECEDENTES</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El diecinueve de agosto, tres de septiembre y catorce de octubre de dos mil veinticuatro, se</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presentaron</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 xml:space="preserve">vía Sistema de Acceso a la Información Mexiquense </w:t>
      </w:r>
      <w:r w:rsidRPr="00135E67">
        <w:rPr>
          <w:rFonts w:ascii="Palatino Linotype" w:eastAsia="Palatino Linotype" w:hAnsi="Palatino Linotype" w:cs="Palatino Linotype"/>
          <w:b/>
          <w:color w:val="000000"/>
          <w:sz w:val="22"/>
          <w:szCs w:val="22"/>
        </w:rPr>
        <w:t>(SAIMEX),</w:t>
      </w:r>
      <w:r w:rsidRPr="00135E67">
        <w:rPr>
          <w:rFonts w:ascii="Palatino Linotype" w:eastAsia="Palatino Linotype" w:hAnsi="Palatino Linotype" w:cs="Palatino Linotype"/>
          <w:color w:val="000000"/>
          <w:sz w:val="22"/>
          <w:szCs w:val="22"/>
        </w:rPr>
        <w:t xml:space="preserve"> las solicitudes de información pública registradas con el número </w:t>
      </w:r>
      <w:r w:rsidRPr="00135E67">
        <w:rPr>
          <w:rFonts w:ascii="Palatino Linotype" w:eastAsia="Palatino Linotype" w:hAnsi="Palatino Linotype" w:cs="Palatino Linotype"/>
          <w:b/>
          <w:color w:val="000000"/>
          <w:sz w:val="22"/>
          <w:szCs w:val="22"/>
        </w:rPr>
        <w:t>00570/SMOV/IP/2024, 00610/SMOV/IP/2024 y 00738/SMOV/IP/2024,</w:t>
      </w:r>
      <w:r w:rsidRPr="00135E67">
        <w:rPr>
          <w:rFonts w:ascii="Palatino Linotype" w:eastAsia="Palatino Linotype" w:hAnsi="Palatino Linotype" w:cs="Palatino Linotype"/>
          <w:color w:val="000000"/>
          <w:sz w:val="22"/>
          <w:szCs w:val="22"/>
        </w:rPr>
        <w:t xml:space="preserve"> mediante las cuales se requirió lo siguiente:</w:t>
      </w:r>
    </w:p>
    <w:p w:rsidR="00C67D7E" w:rsidRPr="00135E67" w:rsidRDefault="00C67D7E">
      <w:pPr>
        <w:ind w:left="567" w:right="565"/>
        <w:jc w:val="both"/>
        <w:rPr>
          <w:rFonts w:ascii="Palatino Linotype" w:eastAsia="Palatino Linotype" w:hAnsi="Palatino Linotype" w:cs="Palatino Linotype"/>
          <w:i/>
          <w:color w:val="000000"/>
          <w:sz w:val="22"/>
          <w:szCs w:val="22"/>
        </w:rPr>
      </w:pPr>
    </w:p>
    <w:tbl>
      <w:tblPr>
        <w:tblStyle w:val="a"/>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C67D7E" w:rsidRPr="00135E67">
        <w:tc>
          <w:tcPr>
            <w:tcW w:w="8777" w:type="dxa"/>
            <w:shd w:val="clear" w:color="auto" w:fill="D9D9D9"/>
          </w:tcPr>
          <w:p w:rsidR="00C67D7E" w:rsidRPr="00135E67" w:rsidRDefault="00AF48E5">
            <w:pPr>
              <w:pBdr>
                <w:top w:val="nil"/>
                <w:left w:val="nil"/>
                <w:bottom w:val="nil"/>
                <w:right w:val="nil"/>
                <w:between w:val="nil"/>
              </w:pBdr>
              <w:ind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00570/SMOV/IP/2024: </w:t>
            </w:r>
          </w:p>
        </w:tc>
      </w:tr>
      <w:tr w:rsidR="00C67D7E" w:rsidRPr="00135E67">
        <w:tc>
          <w:tcPr>
            <w:tcW w:w="8777" w:type="dxa"/>
          </w:tcPr>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ind w:left="601" w:right="602"/>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“Se solicitan todos los oficios firmados por el o la Vocal del instituto del transporte los oficios por esta vía SAIMEX no solo el numero de enero 2024 a agosto 2024” (Sic)</w:t>
            </w:r>
          </w:p>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i/>
                <w:color w:val="000000"/>
                <w:sz w:val="22"/>
                <w:szCs w:val="22"/>
              </w:rPr>
            </w:pPr>
          </w:p>
        </w:tc>
      </w:tr>
      <w:tr w:rsidR="00C67D7E" w:rsidRPr="00135E67">
        <w:tc>
          <w:tcPr>
            <w:tcW w:w="8777" w:type="dxa"/>
            <w:shd w:val="clear" w:color="auto" w:fill="D9D9D9"/>
          </w:tcPr>
          <w:p w:rsidR="00C67D7E" w:rsidRPr="00135E67" w:rsidRDefault="00AF48E5">
            <w:pPr>
              <w:pBdr>
                <w:top w:val="nil"/>
                <w:left w:val="nil"/>
                <w:bottom w:val="nil"/>
                <w:right w:val="nil"/>
                <w:between w:val="nil"/>
              </w:pBdr>
              <w:ind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00610/SMOV/IP/2024: </w:t>
            </w:r>
          </w:p>
        </w:tc>
      </w:tr>
      <w:tr w:rsidR="00C67D7E" w:rsidRPr="00135E67">
        <w:tc>
          <w:tcPr>
            <w:tcW w:w="8777" w:type="dxa"/>
          </w:tcPr>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b/>
                <w:i/>
                <w:color w:val="000000"/>
                <w:sz w:val="22"/>
                <w:szCs w:val="22"/>
              </w:rPr>
            </w:pPr>
          </w:p>
          <w:p w:rsidR="00C67D7E" w:rsidRPr="00135E67" w:rsidRDefault="00AF48E5">
            <w:pPr>
              <w:pBdr>
                <w:top w:val="nil"/>
                <w:left w:val="nil"/>
                <w:bottom w:val="nil"/>
                <w:right w:val="nil"/>
                <w:between w:val="nil"/>
              </w:pBdr>
              <w:ind w:left="601"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lastRenderedPageBreak/>
              <w:t>“</w:t>
            </w:r>
            <w:r w:rsidRPr="00135E67">
              <w:rPr>
                <w:rFonts w:ascii="Palatino Linotype" w:eastAsia="Palatino Linotype" w:hAnsi="Palatino Linotype" w:cs="Palatino Linotype"/>
                <w:i/>
                <w:color w:val="000000"/>
                <w:sz w:val="22"/>
                <w:szCs w:val="22"/>
              </w:rPr>
              <w:t>De conformidad con el artículo 6 de la constitución se solicita las listas de asistencia, los temas trataos, lugar, propuestas recibidas, ponentes, relatorias y los acuerdo, avances o logro de los 7 foros que informa hoy la Secretaría en sus comunicado.” (Sic)</w:t>
            </w:r>
          </w:p>
        </w:tc>
      </w:tr>
      <w:tr w:rsidR="00C67D7E" w:rsidRPr="00135E67">
        <w:tc>
          <w:tcPr>
            <w:tcW w:w="8777" w:type="dxa"/>
            <w:shd w:val="clear" w:color="auto" w:fill="D9D9D9"/>
          </w:tcPr>
          <w:p w:rsidR="00C67D7E" w:rsidRPr="00135E67" w:rsidRDefault="00AF48E5">
            <w:pPr>
              <w:pBdr>
                <w:top w:val="nil"/>
                <w:left w:val="nil"/>
                <w:bottom w:val="nil"/>
                <w:right w:val="nil"/>
                <w:between w:val="nil"/>
              </w:pBdr>
              <w:ind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00738/SMOV/IP/2024</w:t>
            </w:r>
          </w:p>
        </w:tc>
      </w:tr>
      <w:tr w:rsidR="00C67D7E" w:rsidRPr="00135E67">
        <w:tc>
          <w:tcPr>
            <w:tcW w:w="8777" w:type="dxa"/>
          </w:tcPr>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ind w:left="459"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“Se solicita el proyecto de la Tarjeta movilidad ¿como funcionara? quien imprime o otroga la tarejta, el costo para el ciuadano? el costo para el gobienro? el proceso de como se adquirio el contrato, el pesupueto tlatal, las factura pagadas? las tres o mas propuesta por que se eligio a esa emepresa o razón social para expedir la trajeta? donde funcionara y lo beneficios,? cuantas sean expedidio? cuando inicio el programa?” (Sic)</w:t>
            </w:r>
          </w:p>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i/>
                <w:color w:val="000000"/>
                <w:sz w:val="22"/>
                <w:szCs w:val="22"/>
              </w:rPr>
            </w:pPr>
          </w:p>
        </w:tc>
      </w:tr>
    </w:tbl>
    <w:p w:rsidR="00C67D7E" w:rsidRPr="00135E67" w:rsidRDefault="00C67D7E">
      <w:pPr>
        <w:pBdr>
          <w:top w:val="nil"/>
          <w:left w:val="nil"/>
          <w:bottom w:val="nil"/>
          <w:right w:val="nil"/>
          <w:between w:val="nil"/>
        </w:pBdr>
        <w:ind w:right="565"/>
        <w:jc w:val="both"/>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Se señaló como modalidad de entrega de la información: a través del </w:t>
      </w:r>
      <w:r w:rsidRPr="00135E67">
        <w:rPr>
          <w:rFonts w:ascii="Palatino Linotype" w:eastAsia="Palatino Linotype" w:hAnsi="Palatino Linotype" w:cs="Palatino Linotype"/>
          <w:b/>
          <w:color w:val="000000"/>
          <w:sz w:val="22"/>
          <w:szCs w:val="22"/>
        </w:rPr>
        <w:t>SAIMEX.</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El nueve y veinticinco de septiembre y dieciséis de octubre de dos mil veinticuatro,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emitió respuesta a las solicitudes de información </w:t>
      </w:r>
      <w:r w:rsidRPr="00135E67">
        <w:rPr>
          <w:rFonts w:ascii="Palatino Linotype" w:eastAsia="Palatino Linotype" w:hAnsi="Palatino Linotype" w:cs="Palatino Linotype"/>
          <w:b/>
          <w:color w:val="000000"/>
          <w:sz w:val="22"/>
          <w:szCs w:val="22"/>
        </w:rPr>
        <w:t>00570/SMOV/IP/2024, 00610/SMOV/IP/2024 y 00738/SMOV/IP/2024</w:t>
      </w:r>
      <w:r w:rsidRPr="00135E67">
        <w:rPr>
          <w:rFonts w:ascii="Palatino Linotype" w:eastAsia="Palatino Linotype" w:hAnsi="Palatino Linotype" w:cs="Palatino Linotype"/>
          <w:color w:val="000000"/>
          <w:sz w:val="22"/>
          <w:szCs w:val="22"/>
        </w:rPr>
        <w:t>, en los siguientes términos:</w:t>
      </w:r>
    </w:p>
    <w:p w:rsidR="00C67D7E" w:rsidRPr="00135E67" w:rsidRDefault="00C67D7E">
      <w:pPr>
        <w:spacing w:line="276" w:lineRule="auto"/>
        <w:ind w:right="565"/>
        <w:jc w:val="both"/>
        <w:rPr>
          <w:rFonts w:ascii="Palatino Linotype" w:eastAsia="Palatino Linotype" w:hAnsi="Palatino Linotype" w:cs="Palatino Linotype"/>
          <w:b/>
          <w:color w:val="000000"/>
          <w:sz w:val="22"/>
          <w:szCs w:val="22"/>
        </w:rPr>
      </w:pPr>
    </w:p>
    <w:tbl>
      <w:tblPr>
        <w:tblStyle w:val="a0"/>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C67D7E" w:rsidRPr="00135E67">
        <w:trPr>
          <w:trHeight w:val="279"/>
        </w:trPr>
        <w:tc>
          <w:tcPr>
            <w:tcW w:w="8777" w:type="dxa"/>
            <w:shd w:val="clear" w:color="auto" w:fill="D9D9D9"/>
          </w:tcPr>
          <w:p w:rsidR="00C67D7E" w:rsidRPr="00135E67" w:rsidRDefault="00AF48E5">
            <w:pPr>
              <w:spacing w:line="276" w:lineRule="auto"/>
              <w:ind w:right="565"/>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t>00570/SMOV/IP/2024</w:t>
            </w:r>
          </w:p>
        </w:tc>
      </w:tr>
      <w:tr w:rsidR="00C67D7E" w:rsidRPr="00135E67">
        <w:trPr>
          <w:trHeight w:val="75"/>
        </w:trPr>
        <w:tc>
          <w:tcPr>
            <w:tcW w:w="8777" w:type="dxa"/>
          </w:tcPr>
          <w:p w:rsidR="00C67D7E" w:rsidRPr="00135E67" w:rsidRDefault="00C67D7E">
            <w:pPr>
              <w:ind w:right="35"/>
              <w:jc w:val="both"/>
              <w:rPr>
                <w:rFonts w:ascii="Palatino Linotype" w:eastAsia="Palatino Linotype" w:hAnsi="Palatino Linotype" w:cs="Palatino Linotype"/>
                <w:color w:val="000000"/>
                <w:sz w:val="22"/>
                <w:szCs w:val="22"/>
              </w:rPr>
            </w:pPr>
          </w:p>
          <w:p w:rsidR="00C67D7E" w:rsidRPr="00135E67" w:rsidRDefault="00AF48E5">
            <w:pPr>
              <w:ind w:left="596" w:right="594"/>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adjuntó los siguientes </w:t>
            </w:r>
            <w:r w:rsidRPr="00135E67">
              <w:rPr>
                <w:rFonts w:ascii="Palatino Linotype" w:eastAsia="Palatino Linotype" w:hAnsi="Palatino Linotype" w:cs="Palatino Linotype"/>
                <w:b/>
                <w:color w:val="000000"/>
                <w:sz w:val="22"/>
                <w:szCs w:val="22"/>
              </w:rPr>
              <w:t>archivos electrónicos, consistentes en la copia digitalizada de los oficios suscritos y signados por la Vocal Ejecutivo del Instituto del Transporte del Estado de México</w:t>
            </w:r>
            <w:r w:rsidRPr="00135E67">
              <w:rPr>
                <w:rFonts w:ascii="Palatino Linotype" w:eastAsia="Palatino Linotype" w:hAnsi="Palatino Linotype" w:cs="Palatino Linotype"/>
                <w:i/>
                <w:color w:val="000000"/>
                <w:sz w:val="22"/>
                <w:szCs w:val="22"/>
              </w:rPr>
              <w:t xml:space="preserve">: </w:t>
            </w:r>
            <w:hyperlink r:id="rId8">
              <w:r w:rsidRPr="00135E67">
                <w:rPr>
                  <w:rFonts w:ascii="Palatino Linotype" w:eastAsia="Palatino Linotype" w:hAnsi="Palatino Linotype" w:cs="Palatino Linotype"/>
                  <w:i/>
                  <w:color w:val="000000"/>
                  <w:sz w:val="22"/>
                  <w:szCs w:val="22"/>
                </w:rPr>
                <w:t>Copia de M 009.2024 SRM modificar sellos institucionales_001.pdf</w:t>
              </w:r>
            </w:hyperlink>
            <w:r w:rsidRPr="00135E67">
              <w:rPr>
                <w:rFonts w:ascii="Palatino Linotype" w:eastAsia="Palatino Linotype" w:hAnsi="Palatino Linotype" w:cs="Palatino Linotype"/>
                <w:i/>
                <w:color w:val="000000"/>
                <w:sz w:val="22"/>
                <w:szCs w:val="22"/>
              </w:rPr>
              <w:t xml:space="preserve">, </w:t>
            </w:r>
            <w:hyperlink r:id="rId9">
              <w:r w:rsidRPr="00135E67">
                <w:rPr>
                  <w:rFonts w:ascii="Palatino Linotype" w:eastAsia="Palatino Linotype" w:hAnsi="Palatino Linotype" w:cs="Palatino Linotype"/>
                  <w:i/>
                  <w:color w:val="000000"/>
                  <w:sz w:val="22"/>
                  <w:szCs w:val="22"/>
                </w:rPr>
                <w:t>Copia de M 006.2024 CAGD solicita Certificado de no adeudo_001.pdf</w:t>
              </w:r>
            </w:hyperlink>
            <w:r w:rsidRPr="00135E67">
              <w:rPr>
                <w:rFonts w:ascii="Palatino Linotype" w:eastAsia="Palatino Linotype" w:hAnsi="Palatino Linotype" w:cs="Palatino Linotype"/>
                <w:i/>
                <w:color w:val="000000"/>
                <w:sz w:val="22"/>
                <w:szCs w:val="22"/>
              </w:rPr>
              <w:t xml:space="preserve">, </w:t>
            </w:r>
            <w:hyperlink r:id="rId10">
              <w:r w:rsidRPr="00135E67">
                <w:rPr>
                  <w:rFonts w:ascii="Palatino Linotype" w:eastAsia="Palatino Linotype" w:hAnsi="Palatino Linotype" w:cs="Palatino Linotype"/>
                  <w:i/>
                  <w:color w:val="000000"/>
                  <w:sz w:val="22"/>
                  <w:szCs w:val="22"/>
                </w:rPr>
                <w:t>Copia de M 007.2024 CAGD solicitan suficiencia presupuestal para Dictamen Técnico_001.pdf</w:t>
              </w:r>
            </w:hyperlink>
            <w:r w:rsidRPr="00135E67">
              <w:rPr>
                <w:rFonts w:ascii="Palatino Linotype" w:eastAsia="Palatino Linotype" w:hAnsi="Palatino Linotype" w:cs="Palatino Linotype"/>
                <w:i/>
                <w:color w:val="000000"/>
                <w:sz w:val="22"/>
                <w:szCs w:val="22"/>
              </w:rPr>
              <w:t xml:space="preserve">, </w:t>
            </w:r>
            <w:hyperlink r:id="rId11">
              <w:r w:rsidRPr="00135E67">
                <w:rPr>
                  <w:rFonts w:ascii="Palatino Linotype" w:eastAsia="Palatino Linotype" w:hAnsi="Palatino Linotype" w:cs="Palatino Linotype"/>
                  <w:i/>
                  <w:color w:val="000000"/>
                  <w:sz w:val="22"/>
                  <w:szCs w:val="22"/>
                </w:rPr>
                <w:t>Copia de M 010.2024 Cont Audit 122-0039-2023 proceso capacitación_001.pdf</w:t>
              </w:r>
            </w:hyperlink>
            <w:r w:rsidRPr="00135E67">
              <w:rPr>
                <w:rFonts w:ascii="Palatino Linotype" w:eastAsia="Palatino Linotype" w:hAnsi="Palatino Linotype" w:cs="Palatino Linotype"/>
                <w:i/>
                <w:color w:val="000000"/>
                <w:sz w:val="22"/>
                <w:szCs w:val="22"/>
              </w:rPr>
              <w:t xml:space="preserve">, </w:t>
            </w:r>
            <w:hyperlink r:id="rId12">
              <w:r w:rsidRPr="00135E67">
                <w:rPr>
                  <w:rFonts w:ascii="Palatino Linotype" w:eastAsia="Palatino Linotype" w:hAnsi="Palatino Linotype" w:cs="Palatino Linotype"/>
                  <w:i/>
                  <w:color w:val="000000"/>
                  <w:sz w:val="22"/>
                  <w:szCs w:val="22"/>
                </w:rPr>
                <w:t>Copia de M 023.2024 UT 004 RR 14193_001.pdf</w:t>
              </w:r>
            </w:hyperlink>
            <w:r w:rsidRPr="00135E67">
              <w:rPr>
                <w:rFonts w:ascii="Palatino Linotype" w:eastAsia="Palatino Linotype" w:hAnsi="Palatino Linotype" w:cs="Palatino Linotype"/>
                <w:i/>
                <w:color w:val="000000"/>
                <w:sz w:val="22"/>
                <w:szCs w:val="22"/>
              </w:rPr>
              <w:t xml:space="preserve">, </w:t>
            </w:r>
            <w:hyperlink r:id="rId13">
              <w:r w:rsidRPr="00135E67">
                <w:rPr>
                  <w:rFonts w:ascii="Palatino Linotype" w:eastAsia="Palatino Linotype" w:hAnsi="Palatino Linotype" w:cs="Palatino Linotype"/>
                  <w:i/>
                  <w:color w:val="000000"/>
                  <w:sz w:val="22"/>
                  <w:szCs w:val="22"/>
                </w:rPr>
                <w:t>Copia de M 001.2024 SNC V 379 solicitan informes de Capacitación_001.pdf</w:t>
              </w:r>
            </w:hyperlink>
            <w:r w:rsidRPr="00135E67">
              <w:rPr>
                <w:rFonts w:ascii="Palatino Linotype" w:eastAsia="Palatino Linotype" w:hAnsi="Palatino Linotype" w:cs="Palatino Linotype"/>
                <w:i/>
                <w:color w:val="000000"/>
                <w:sz w:val="22"/>
                <w:szCs w:val="22"/>
              </w:rPr>
              <w:t xml:space="preserve">, </w:t>
            </w:r>
            <w:hyperlink r:id="rId14">
              <w:r w:rsidRPr="00135E67">
                <w:rPr>
                  <w:rFonts w:ascii="Palatino Linotype" w:eastAsia="Palatino Linotype" w:hAnsi="Palatino Linotype" w:cs="Palatino Linotype"/>
                  <w:i/>
                  <w:color w:val="000000"/>
                  <w:sz w:val="22"/>
                  <w:szCs w:val="22"/>
                </w:rPr>
                <w:t>Copia de M 004.2024 SSG combustible Aveo dic 2023_001.pdf</w:t>
              </w:r>
            </w:hyperlink>
            <w:r w:rsidRPr="00135E67">
              <w:rPr>
                <w:rFonts w:ascii="Palatino Linotype" w:eastAsia="Palatino Linotype" w:hAnsi="Palatino Linotype" w:cs="Palatino Linotype"/>
                <w:i/>
                <w:color w:val="000000"/>
                <w:sz w:val="22"/>
                <w:szCs w:val="22"/>
              </w:rPr>
              <w:t xml:space="preserve">, </w:t>
            </w:r>
            <w:hyperlink r:id="rId15">
              <w:r w:rsidRPr="00135E67">
                <w:rPr>
                  <w:rFonts w:ascii="Palatino Linotype" w:eastAsia="Palatino Linotype" w:hAnsi="Palatino Linotype" w:cs="Palatino Linotype"/>
                  <w:i/>
                  <w:color w:val="000000"/>
                  <w:sz w:val="22"/>
                  <w:szCs w:val="22"/>
                </w:rPr>
                <w:t>Copia de M 021.2024 Adquisiciones resp of 447_001.pdf</w:t>
              </w:r>
            </w:hyperlink>
            <w:r w:rsidRPr="00135E67">
              <w:rPr>
                <w:rFonts w:ascii="Palatino Linotype" w:eastAsia="Palatino Linotype" w:hAnsi="Palatino Linotype" w:cs="Palatino Linotype"/>
                <w:i/>
                <w:color w:val="000000"/>
                <w:sz w:val="22"/>
                <w:szCs w:val="22"/>
              </w:rPr>
              <w:t xml:space="preserve">, </w:t>
            </w:r>
            <w:hyperlink r:id="rId16">
              <w:r w:rsidRPr="00135E67">
                <w:rPr>
                  <w:rFonts w:ascii="Palatino Linotype" w:eastAsia="Palatino Linotype" w:hAnsi="Palatino Linotype" w:cs="Palatino Linotype"/>
                  <w:i/>
                  <w:color w:val="000000"/>
                  <w:sz w:val="22"/>
                  <w:szCs w:val="22"/>
                </w:rPr>
                <w:t>Copia de M 008.2024 CCT 004 indicadores del ITEM_001.pdf</w:t>
              </w:r>
            </w:hyperlink>
            <w:r w:rsidRPr="00135E67">
              <w:rPr>
                <w:rFonts w:ascii="Palatino Linotype" w:eastAsia="Palatino Linotype" w:hAnsi="Palatino Linotype" w:cs="Palatino Linotype"/>
                <w:i/>
                <w:color w:val="000000"/>
                <w:sz w:val="22"/>
                <w:szCs w:val="22"/>
              </w:rPr>
              <w:t xml:space="preserve">, </w:t>
            </w:r>
            <w:hyperlink r:id="rId17">
              <w:r w:rsidRPr="00135E67">
                <w:rPr>
                  <w:rFonts w:ascii="Palatino Linotype" w:eastAsia="Palatino Linotype" w:hAnsi="Palatino Linotype" w:cs="Palatino Linotype"/>
                  <w:i/>
                  <w:color w:val="000000"/>
                  <w:sz w:val="22"/>
                  <w:szCs w:val="22"/>
                </w:rPr>
                <w:t xml:space="preserve">Copia de M 006.2024 CAGD </w:t>
              </w:r>
              <w:r w:rsidRPr="00135E67">
                <w:rPr>
                  <w:rFonts w:ascii="Palatino Linotype" w:eastAsia="Palatino Linotype" w:hAnsi="Palatino Linotype" w:cs="Palatino Linotype"/>
                  <w:i/>
                  <w:color w:val="000000"/>
                  <w:sz w:val="22"/>
                  <w:szCs w:val="22"/>
                </w:rPr>
                <w:lastRenderedPageBreak/>
                <w:t>solicita Certificado de no adeudo_001.pdf</w:t>
              </w:r>
            </w:hyperlink>
            <w:r w:rsidRPr="00135E67">
              <w:rPr>
                <w:rFonts w:ascii="Palatino Linotype" w:eastAsia="Palatino Linotype" w:hAnsi="Palatino Linotype" w:cs="Palatino Linotype"/>
                <w:i/>
                <w:color w:val="000000"/>
                <w:sz w:val="22"/>
                <w:szCs w:val="22"/>
              </w:rPr>
              <w:t xml:space="preserve">, </w:t>
            </w:r>
            <w:hyperlink r:id="rId18">
              <w:r w:rsidRPr="00135E67">
                <w:rPr>
                  <w:rFonts w:ascii="Palatino Linotype" w:eastAsia="Palatino Linotype" w:hAnsi="Palatino Linotype" w:cs="Palatino Linotype"/>
                  <w:i/>
                  <w:color w:val="000000"/>
                  <w:sz w:val="22"/>
                  <w:szCs w:val="22"/>
                </w:rPr>
                <w:t>Copia de M 022.2024 Adquisiciones resp of 448_001.pdf</w:t>
              </w:r>
            </w:hyperlink>
            <w:r w:rsidRPr="00135E67">
              <w:rPr>
                <w:rFonts w:ascii="Palatino Linotype" w:eastAsia="Palatino Linotype" w:hAnsi="Palatino Linotype" w:cs="Palatino Linotype"/>
                <w:i/>
                <w:color w:val="000000"/>
                <w:sz w:val="22"/>
                <w:szCs w:val="22"/>
              </w:rPr>
              <w:t xml:space="preserve">, </w:t>
            </w:r>
            <w:hyperlink r:id="rId19">
              <w:r w:rsidRPr="00135E67">
                <w:rPr>
                  <w:rFonts w:ascii="Palatino Linotype" w:eastAsia="Palatino Linotype" w:hAnsi="Palatino Linotype" w:cs="Palatino Linotype"/>
                  <w:i/>
                  <w:color w:val="000000"/>
                  <w:sz w:val="22"/>
                  <w:szCs w:val="22"/>
                </w:rPr>
                <w:t>Copia de M 003.2024 CAGD excepción resguardo Aveo enero_001.pdf</w:t>
              </w:r>
            </w:hyperlink>
            <w:r w:rsidRPr="00135E67">
              <w:rPr>
                <w:rFonts w:ascii="Palatino Linotype" w:eastAsia="Palatino Linotype" w:hAnsi="Palatino Linotype" w:cs="Palatino Linotype"/>
                <w:i/>
                <w:color w:val="000000"/>
                <w:sz w:val="22"/>
                <w:szCs w:val="22"/>
              </w:rPr>
              <w:t xml:space="preserve">, </w:t>
            </w:r>
            <w:hyperlink r:id="rId20">
              <w:r w:rsidRPr="00135E67">
                <w:rPr>
                  <w:rFonts w:ascii="Palatino Linotype" w:eastAsia="Palatino Linotype" w:hAnsi="Palatino Linotype" w:cs="Palatino Linotype"/>
                  <w:i/>
                  <w:color w:val="000000"/>
                  <w:sz w:val="22"/>
                  <w:szCs w:val="22"/>
                </w:rPr>
                <w:t>Copia de M 010.2024 Cont Audit 122-0039-2023 proceso capacitación_002.pdf</w:t>
              </w:r>
            </w:hyperlink>
            <w:r w:rsidRPr="00135E67">
              <w:rPr>
                <w:rFonts w:ascii="Palatino Linotype" w:eastAsia="Palatino Linotype" w:hAnsi="Palatino Linotype" w:cs="Palatino Linotype"/>
                <w:i/>
                <w:color w:val="000000"/>
                <w:sz w:val="22"/>
                <w:szCs w:val="22"/>
              </w:rPr>
              <w:t xml:space="preserve">, </w:t>
            </w:r>
            <w:hyperlink r:id="rId21">
              <w:r w:rsidRPr="00135E67">
                <w:rPr>
                  <w:rFonts w:ascii="Palatino Linotype" w:eastAsia="Palatino Linotype" w:hAnsi="Palatino Linotype" w:cs="Palatino Linotype"/>
                  <w:i/>
                  <w:color w:val="000000"/>
                  <w:sz w:val="22"/>
                  <w:szCs w:val="22"/>
                </w:rPr>
                <w:t>oficios 145.pdf</w:t>
              </w:r>
            </w:hyperlink>
            <w:r w:rsidRPr="00135E67">
              <w:rPr>
                <w:rFonts w:ascii="Palatino Linotype" w:eastAsia="Palatino Linotype" w:hAnsi="Palatino Linotype" w:cs="Palatino Linotype"/>
                <w:i/>
                <w:color w:val="000000"/>
                <w:sz w:val="22"/>
                <w:szCs w:val="22"/>
              </w:rPr>
              <w:t xml:space="preserve">, </w:t>
            </w:r>
            <w:hyperlink r:id="rId22">
              <w:r w:rsidRPr="00135E67">
                <w:rPr>
                  <w:rFonts w:ascii="Palatino Linotype" w:eastAsia="Palatino Linotype" w:hAnsi="Palatino Linotype" w:cs="Palatino Linotype"/>
                  <w:i/>
                  <w:color w:val="000000"/>
                  <w:sz w:val="22"/>
                  <w:szCs w:val="22"/>
                </w:rPr>
                <w:t>Copia de M 020.2024 C5 Gacela de Toluca desinstalación de equipo_001.pdf</w:t>
              </w:r>
            </w:hyperlink>
            <w:r w:rsidRPr="00135E67">
              <w:rPr>
                <w:rFonts w:ascii="Palatino Linotype" w:eastAsia="Palatino Linotype" w:hAnsi="Palatino Linotype" w:cs="Palatino Linotype"/>
                <w:i/>
                <w:color w:val="000000"/>
                <w:sz w:val="22"/>
                <w:szCs w:val="22"/>
              </w:rPr>
              <w:t xml:space="preserve">, </w:t>
            </w:r>
            <w:hyperlink r:id="rId23">
              <w:r w:rsidRPr="00135E67">
                <w:rPr>
                  <w:rFonts w:ascii="Palatino Linotype" w:eastAsia="Palatino Linotype" w:hAnsi="Palatino Linotype" w:cs="Palatino Linotype"/>
                  <w:i/>
                  <w:color w:val="000000"/>
                  <w:sz w:val="22"/>
                  <w:szCs w:val="22"/>
                </w:rPr>
                <w:t>Copia de M 005.2024 SSG comprobante combustible Xtrail dic 2023_001.pdf</w:t>
              </w:r>
            </w:hyperlink>
            <w:r w:rsidRPr="00135E67">
              <w:rPr>
                <w:rFonts w:ascii="Palatino Linotype" w:eastAsia="Palatino Linotype" w:hAnsi="Palatino Linotype" w:cs="Palatino Linotype"/>
                <w:i/>
                <w:color w:val="000000"/>
                <w:sz w:val="22"/>
                <w:szCs w:val="22"/>
              </w:rPr>
              <w:t xml:space="preserve">, </w:t>
            </w:r>
            <w:hyperlink r:id="rId24">
              <w:r w:rsidRPr="00135E67">
                <w:rPr>
                  <w:rFonts w:ascii="Palatino Linotype" w:eastAsia="Palatino Linotype" w:hAnsi="Palatino Linotype" w:cs="Palatino Linotype"/>
                  <w:i/>
                  <w:color w:val="000000"/>
                  <w:sz w:val="22"/>
                  <w:szCs w:val="22"/>
                </w:rPr>
                <w:t>Copia de M 019.2024 CT 34-B registro avance metas 4to Trim_001.pdf</w:t>
              </w:r>
            </w:hyperlink>
            <w:r w:rsidRPr="00135E67">
              <w:rPr>
                <w:rFonts w:ascii="Palatino Linotype" w:eastAsia="Palatino Linotype" w:hAnsi="Palatino Linotype" w:cs="Palatino Linotype"/>
                <w:i/>
                <w:color w:val="000000"/>
                <w:sz w:val="22"/>
                <w:szCs w:val="22"/>
              </w:rPr>
              <w:t xml:space="preserve">, </w:t>
            </w:r>
            <w:hyperlink r:id="rId25">
              <w:r w:rsidRPr="00135E67">
                <w:rPr>
                  <w:rFonts w:ascii="Palatino Linotype" w:eastAsia="Palatino Linotype" w:hAnsi="Palatino Linotype" w:cs="Palatino Linotype"/>
                  <w:i/>
                  <w:color w:val="000000"/>
                  <w:sz w:val="22"/>
                  <w:szCs w:val="22"/>
                </w:rPr>
                <w:t>Copia de M 024.2024 UT 003 RR 1040_001.pdf</w:t>
              </w:r>
            </w:hyperlink>
            <w:r w:rsidRPr="00135E67">
              <w:rPr>
                <w:rFonts w:ascii="Palatino Linotype" w:eastAsia="Palatino Linotype" w:hAnsi="Palatino Linotype" w:cs="Palatino Linotype"/>
                <w:i/>
                <w:color w:val="000000"/>
                <w:sz w:val="22"/>
                <w:szCs w:val="22"/>
              </w:rPr>
              <w:t xml:space="preserve">, </w:t>
            </w:r>
            <w:hyperlink r:id="rId26">
              <w:r w:rsidRPr="00135E67">
                <w:rPr>
                  <w:rFonts w:ascii="Palatino Linotype" w:eastAsia="Palatino Linotype" w:hAnsi="Palatino Linotype" w:cs="Palatino Linotype"/>
                  <w:i/>
                  <w:color w:val="000000"/>
                  <w:sz w:val="22"/>
                  <w:szCs w:val="22"/>
                </w:rPr>
                <w:t>Copia de M 023.2024 UT 004 RR 14193_002.pdf</w:t>
              </w:r>
            </w:hyperlink>
            <w:r w:rsidRPr="00135E67">
              <w:rPr>
                <w:rFonts w:ascii="Palatino Linotype" w:eastAsia="Palatino Linotype" w:hAnsi="Palatino Linotype" w:cs="Palatino Linotype"/>
                <w:i/>
                <w:color w:val="000000"/>
                <w:sz w:val="22"/>
                <w:szCs w:val="22"/>
              </w:rPr>
              <w:t xml:space="preserve">, </w:t>
            </w:r>
            <w:hyperlink r:id="rId27">
              <w:r w:rsidRPr="00135E67">
                <w:rPr>
                  <w:rFonts w:ascii="Palatino Linotype" w:eastAsia="Palatino Linotype" w:hAnsi="Palatino Linotype" w:cs="Palatino Linotype"/>
                  <w:i/>
                  <w:color w:val="000000"/>
                  <w:sz w:val="22"/>
                  <w:szCs w:val="22"/>
                </w:rPr>
                <w:t>Copia de M 002.2024 SSG satisfacción arrendamiento Aveo dic 2023_001.pdf</w:t>
              </w:r>
            </w:hyperlink>
            <w:r w:rsidRPr="00135E67">
              <w:rPr>
                <w:rFonts w:ascii="Palatino Linotype" w:eastAsia="Palatino Linotype" w:hAnsi="Palatino Linotype" w:cs="Palatino Linotype"/>
                <w:i/>
                <w:color w:val="000000"/>
                <w:sz w:val="22"/>
                <w:szCs w:val="22"/>
              </w:rPr>
              <w:t xml:space="preserve">, </w:t>
            </w:r>
            <w:hyperlink r:id="rId28">
              <w:r w:rsidRPr="00135E67">
                <w:rPr>
                  <w:rFonts w:ascii="Palatino Linotype" w:eastAsia="Palatino Linotype" w:hAnsi="Palatino Linotype" w:cs="Palatino Linotype"/>
                  <w:i/>
                  <w:color w:val="000000"/>
                  <w:sz w:val="22"/>
                  <w:szCs w:val="22"/>
                </w:rPr>
                <w:t>M 024.2024 UT 003 RR 1040_002.pdf</w:t>
              </w:r>
            </w:hyperlink>
            <w:r w:rsidRPr="00135E67">
              <w:rPr>
                <w:rFonts w:ascii="Palatino Linotype" w:eastAsia="Palatino Linotype" w:hAnsi="Palatino Linotype" w:cs="Palatino Linotype"/>
                <w:i/>
                <w:color w:val="000000"/>
                <w:sz w:val="22"/>
                <w:szCs w:val="22"/>
              </w:rPr>
              <w:t xml:space="preserve">, </w:t>
            </w:r>
            <w:hyperlink r:id="rId29">
              <w:r w:rsidRPr="00135E67">
                <w:rPr>
                  <w:rFonts w:ascii="Palatino Linotype" w:eastAsia="Palatino Linotype" w:hAnsi="Palatino Linotype" w:cs="Palatino Linotype"/>
                  <w:i/>
                  <w:color w:val="000000"/>
                  <w:sz w:val="22"/>
                  <w:szCs w:val="22"/>
                </w:rPr>
                <w:t>M 059-2 funciones Rubi Erendira Sànchez_001.pdf</w:t>
              </w:r>
            </w:hyperlink>
            <w:r w:rsidRPr="00135E67">
              <w:rPr>
                <w:rFonts w:ascii="Palatino Linotype" w:eastAsia="Palatino Linotype" w:hAnsi="Palatino Linotype" w:cs="Palatino Linotype"/>
                <w:i/>
                <w:color w:val="000000"/>
                <w:sz w:val="22"/>
                <w:szCs w:val="22"/>
              </w:rPr>
              <w:t xml:space="preserve">, </w:t>
            </w:r>
            <w:hyperlink r:id="rId30">
              <w:r w:rsidRPr="00135E67">
                <w:rPr>
                  <w:rFonts w:ascii="Palatino Linotype" w:eastAsia="Palatino Linotype" w:hAnsi="Palatino Linotype" w:cs="Palatino Linotype"/>
                  <w:i/>
                  <w:color w:val="000000"/>
                  <w:sz w:val="22"/>
                  <w:szCs w:val="22"/>
                </w:rPr>
                <w:t>M 028.2024 CA entreg renuncias y documentos personal nuevo_001.pdf</w:t>
              </w:r>
            </w:hyperlink>
            <w:r w:rsidRPr="00135E67">
              <w:rPr>
                <w:rFonts w:ascii="Palatino Linotype" w:eastAsia="Palatino Linotype" w:hAnsi="Palatino Linotype" w:cs="Palatino Linotype"/>
                <w:i/>
                <w:color w:val="000000"/>
                <w:sz w:val="22"/>
                <w:szCs w:val="22"/>
              </w:rPr>
              <w:t xml:space="preserve">, </w:t>
            </w:r>
            <w:hyperlink r:id="rId31">
              <w:r w:rsidRPr="00135E67">
                <w:rPr>
                  <w:rFonts w:ascii="Palatino Linotype" w:eastAsia="Palatino Linotype" w:hAnsi="Palatino Linotype" w:cs="Palatino Linotype"/>
                  <w:i/>
                  <w:color w:val="000000"/>
                  <w:sz w:val="22"/>
                  <w:szCs w:val="22"/>
                </w:rPr>
                <w:t>M 067.2024 Srio de Seguridad compartir datos estadisticos Vida Libre Violencia_001.pdf</w:t>
              </w:r>
            </w:hyperlink>
            <w:r w:rsidRPr="00135E67">
              <w:rPr>
                <w:rFonts w:ascii="Palatino Linotype" w:eastAsia="Palatino Linotype" w:hAnsi="Palatino Linotype" w:cs="Palatino Linotype"/>
                <w:i/>
                <w:color w:val="000000"/>
                <w:sz w:val="22"/>
                <w:szCs w:val="22"/>
              </w:rPr>
              <w:t xml:space="preserve">, </w:t>
            </w:r>
            <w:hyperlink r:id="rId32">
              <w:r w:rsidRPr="00135E67">
                <w:rPr>
                  <w:rFonts w:ascii="Palatino Linotype" w:eastAsia="Palatino Linotype" w:hAnsi="Palatino Linotype" w:cs="Palatino Linotype"/>
                  <w:i/>
                  <w:color w:val="000000"/>
                  <w:sz w:val="22"/>
                  <w:szCs w:val="22"/>
                </w:rPr>
                <w:t>M 070.2024 funciones Miguel A. Cerbòn N._001.pdf</w:t>
              </w:r>
            </w:hyperlink>
            <w:r w:rsidRPr="00135E67">
              <w:rPr>
                <w:rFonts w:ascii="Palatino Linotype" w:eastAsia="Palatino Linotype" w:hAnsi="Palatino Linotype" w:cs="Palatino Linotype"/>
                <w:i/>
                <w:color w:val="000000"/>
                <w:sz w:val="22"/>
                <w:szCs w:val="22"/>
              </w:rPr>
              <w:t xml:space="preserve">, </w:t>
            </w:r>
            <w:hyperlink r:id="rId33">
              <w:r w:rsidRPr="00135E67">
                <w:rPr>
                  <w:rFonts w:ascii="Palatino Linotype" w:eastAsia="Palatino Linotype" w:hAnsi="Palatino Linotype" w:cs="Palatino Linotype"/>
                  <w:i/>
                  <w:color w:val="000000"/>
                  <w:sz w:val="22"/>
                  <w:szCs w:val="22"/>
                </w:rPr>
                <w:t>M 024.2024 UT 003 RR 1040_001.pdf</w:t>
              </w:r>
            </w:hyperlink>
            <w:r w:rsidRPr="00135E67">
              <w:rPr>
                <w:rFonts w:ascii="Palatino Linotype" w:eastAsia="Palatino Linotype" w:hAnsi="Palatino Linotype" w:cs="Palatino Linotype"/>
                <w:i/>
                <w:color w:val="000000"/>
                <w:sz w:val="22"/>
                <w:szCs w:val="22"/>
              </w:rPr>
              <w:t xml:space="preserve">, </w:t>
            </w:r>
            <w:hyperlink r:id="rId34">
              <w:r w:rsidRPr="00135E67">
                <w:rPr>
                  <w:rFonts w:ascii="Palatino Linotype" w:eastAsia="Palatino Linotype" w:hAnsi="Palatino Linotype" w:cs="Palatino Linotype"/>
                  <w:i/>
                  <w:color w:val="000000"/>
                  <w:sz w:val="22"/>
                  <w:szCs w:val="22"/>
                </w:rPr>
                <w:t>M 069.2024 funciones Norma Villegas Armendariz_002.pdf</w:t>
              </w:r>
            </w:hyperlink>
            <w:r w:rsidRPr="00135E67">
              <w:rPr>
                <w:rFonts w:ascii="Palatino Linotype" w:eastAsia="Palatino Linotype" w:hAnsi="Palatino Linotype" w:cs="Palatino Linotype"/>
                <w:i/>
                <w:color w:val="000000"/>
                <w:sz w:val="22"/>
                <w:szCs w:val="22"/>
              </w:rPr>
              <w:t xml:space="preserve">, </w:t>
            </w:r>
            <w:hyperlink r:id="rId35">
              <w:r w:rsidRPr="00135E67">
                <w:rPr>
                  <w:rFonts w:ascii="Palatino Linotype" w:eastAsia="Palatino Linotype" w:hAnsi="Palatino Linotype" w:cs="Palatino Linotype"/>
                  <w:i/>
                  <w:color w:val="000000"/>
                  <w:sz w:val="22"/>
                  <w:szCs w:val="22"/>
                </w:rPr>
                <w:t>M 043.2024 Aclaraciòn en entrega recepciòn bienes muebles_001.pdf</w:t>
              </w:r>
            </w:hyperlink>
            <w:r w:rsidRPr="00135E67">
              <w:rPr>
                <w:rFonts w:ascii="Palatino Linotype" w:eastAsia="Palatino Linotype" w:hAnsi="Palatino Linotype" w:cs="Palatino Linotype"/>
                <w:i/>
                <w:color w:val="000000"/>
                <w:sz w:val="22"/>
                <w:szCs w:val="22"/>
              </w:rPr>
              <w:t xml:space="preserve">, </w:t>
            </w:r>
            <w:hyperlink r:id="rId36">
              <w:r w:rsidRPr="00135E67">
                <w:rPr>
                  <w:rFonts w:ascii="Palatino Linotype" w:eastAsia="Palatino Linotype" w:hAnsi="Palatino Linotype" w:cs="Palatino Linotype"/>
                  <w:i/>
                  <w:color w:val="000000"/>
                  <w:sz w:val="22"/>
                  <w:szCs w:val="22"/>
                </w:rPr>
                <w:t>M 049.2024 Cont Tec 3.4-B reporte programa anual presupuesto 4to trim_001.pdf</w:t>
              </w:r>
            </w:hyperlink>
            <w:r w:rsidRPr="00135E67">
              <w:rPr>
                <w:rFonts w:ascii="Palatino Linotype" w:eastAsia="Palatino Linotype" w:hAnsi="Palatino Linotype" w:cs="Palatino Linotype"/>
                <w:i/>
                <w:color w:val="000000"/>
                <w:sz w:val="22"/>
                <w:szCs w:val="22"/>
              </w:rPr>
              <w:t xml:space="preserve">, </w:t>
            </w:r>
            <w:hyperlink r:id="rId37">
              <w:r w:rsidRPr="00135E67">
                <w:rPr>
                  <w:rFonts w:ascii="Palatino Linotype" w:eastAsia="Palatino Linotype" w:hAnsi="Palatino Linotype" w:cs="Palatino Linotype"/>
                  <w:i/>
                  <w:color w:val="000000"/>
                  <w:sz w:val="22"/>
                  <w:szCs w:val="22"/>
                </w:rPr>
                <w:t>M 065.2024 Zona I Ponencia Acoso y Hostigamiento_001.pdf</w:t>
              </w:r>
            </w:hyperlink>
            <w:r w:rsidRPr="00135E67">
              <w:rPr>
                <w:rFonts w:ascii="Palatino Linotype" w:eastAsia="Palatino Linotype" w:hAnsi="Palatino Linotype" w:cs="Palatino Linotype"/>
                <w:i/>
                <w:color w:val="000000"/>
                <w:sz w:val="22"/>
                <w:szCs w:val="22"/>
              </w:rPr>
              <w:t xml:space="preserve">, </w:t>
            </w:r>
            <w:hyperlink r:id="rId38">
              <w:r w:rsidRPr="00135E67">
                <w:rPr>
                  <w:rFonts w:ascii="Palatino Linotype" w:eastAsia="Palatino Linotype" w:hAnsi="Palatino Linotype" w:cs="Palatino Linotype"/>
                  <w:i/>
                  <w:color w:val="000000"/>
                  <w:sz w:val="22"/>
                  <w:szCs w:val="22"/>
                </w:rPr>
                <w:t>M 026.2024 DC 027 actualización tarifas maximas_001.pdf</w:t>
              </w:r>
            </w:hyperlink>
            <w:r w:rsidRPr="00135E67">
              <w:rPr>
                <w:rFonts w:ascii="Palatino Linotype" w:eastAsia="Palatino Linotype" w:hAnsi="Palatino Linotype" w:cs="Palatino Linotype"/>
                <w:i/>
                <w:color w:val="000000"/>
                <w:sz w:val="22"/>
                <w:szCs w:val="22"/>
              </w:rPr>
              <w:t xml:space="preserve">, </w:t>
            </w:r>
            <w:hyperlink r:id="rId39">
              <w:r w:rsidRPr="00135E67">
                <w:rPr>
                  <w:rFonts w:ascii="Palatino Linotype" w:eastAsia="Palatino Linotype" w:hAnsi="Palatino Linotype" w:cs="Palatino Linotype"/>
                  <w:i/>
                  <w:color w:val="000000"/>
                  <w:sz w:val="22"/>
                  <w:szCs w:val="22"/>
                </w:rPr>
                <w:t>M 059-1 funciones Iran Solano Villegas_001.pdf</w:t>
              </w:r>
            </w:hyperlink>
            <w:r w:rsidRPr="00135E67">
              <w:rPr>
                <w:rFonts w:ascii="Palatino Linotype" w:eastAsia="Palatino Linotype" w:hAnsi="Palatino Linotype" w:cs="Palatino Linotype"/>
                <w:i/>
                <w:color w:val="000000"/>
                <w:sz w:val="22"/>
                <w:szCs w:val="22"/>
              </w:rPr>
              <w:t xml:space="preserve">, </w:t>
            </w:r>
            <w:hyperlink r:id="rId40">
              <w:r w:rsidRPr="00135E67">
                <w:rPr>
                  <w:rFonts w:ascii="Palatino Linotype" w:eastAsia="Palatino Linotype" w:hAnsi="Palatino Linotype" w:cs="Palatino Linotype"/>
                  <w:i/>
                  <w:color w:val="000000"/>
                  <w:sz w:val="22"/>
                  <w:szCs w:val="22"/>
                </w:rPr>
                <w:t>M 059-1 funciones Iran Solano Villegas_002.pdf</w:t>
              </w:r>
            </w:hyperlink>
            <w:r w:rsidRPr="00135E67">
              <w:rPr>
                <w:rFonts w:ascii="Palatino Linotype" w:eastAsia="Palatino Linotype" w:hAnsi="Palatino Linotype" w:cs="Palatino Linotype"/>
                <w:i/>
                <w:color w:val="000000"/>
                <w:sz w:val="22"/>
                <w:szCs w:val="22"/>
              </w:rPr>
              <w:t xml:space="preserve">, </w:t>
            </w:r>
            <w:hyperlink r:id="rId41">
              <w:r w:rsidRPr="00135E67">
                <w:rPr>
                  <w:rFonts w:ascii="Palatino Linotype" w:eastAsia="Palatino Linotype" w:hAnsi="Palatino Linotype" w:cs="Palatino Linotype"/>
                  <w:i/>
                  <w:color w:val="000000"/>
                  <w:sz w:val="22"/>
                  <w:szCs w:val="22"/>
                </w:rPr>
                <w:t>M 063.2024 Cap Hum entrega listas asistencia eventuales 1a feb_001.pdf</w:t>
              </w:r>
            </w:hyperlink>
            <w:r w:rsidRPr="00135E67">
              <w:rPr>
                <w:rFonts w:ascii="Palatino Linotype" w:eastAsia="Palatino Linotype" w:hAnsi="Palatino Linotype" w:cs="Palatino Linotype"/>
                <w:i/>
                <w:color w:val="000000"/>
                <w:sz w:val="22"/>
                <w:szCs w:val="22"/>
              </w:rPr>
              <w:t xml:space="preserve">, </w:t>
            </w:r>
            <w:hyperlink r:id="rId42">
              <w:r w:rsidRPr="00135E67">
                <w:rPr>
                  <w:rFonts w:ascii="Palatino Linotype" w:eastAsia="Palatino Linotype" w:hAnsi="Palatino Linotype" w:cs="Palatino Linotype"/>
                  <w:i/>
                  <w:color w:val="000000"/>
                  <w:sz w:val="22"/>
                  <w:szCs w:val="22"/>
                </w:rPr>
                <w:t>M 062.2024 Dippe 016 enlace Igecem Informe de Gobierno_001.pdf</w:t>
              </w:r>
            </w:hyperlink>
            <w:r w:rsidRPr="00135E67">
              <w:rPr>
                <w:rFonts w:ascii="Palatino Linotype" w:eastAsia="Palatino Linotype" w:hAnsi="Palatino Linotype" w:cs="Palatino Linotype"/>
                <w:i/>
                <w:color w:val="000000"/>
                <w:sz w:val="22"/>
                <w:szCs w:val="22"/>
              </w:rPr>
              <w:t xml:space="preserve">, </w:t>
            </w:r>
            <w:hyperlink r:id="rId43">
              <w:r w:rsidRPr="00135E67">
                <w:rPr>
                  <w:rFonts w:ascii="Palatino Linotype" w:eastAsia="Palatino Linotype" w:hAnsi="Palatino Linotype" w:cs="Palatino Linotype"/>
                  <w:i/>
                  <w:color w:val="000000"/>
                  <w:sz w:val="22"/>
                  <w:szCs w:val="22"/>
                </w:rPr>
                <w:t>M 034.2024 Dippe 11-G 1er Informe Gobierno Oct a Dic 2023_001.pdf</w:t>
              </w:r>
            </w:hyperlink>
            <w:r w:rsidRPr="00135E67">
              <w:rPr>
                <w:rFonts w:ascii="Palatino Linotype" w:eastAsia="Palatino Linotype" w:hAnsi="Palatino Linotype" w:cs="Palatino Linotype"/>
                <w:i/>
                <w:color w:val="000000"/>
                <w:sz w:val="22"/>
                <w:szCs w:val="22"/>
              </w:rPr>
              <w:t xml:space="preserve">, </w:t>
            </w:r>
            <w:hyperlink r:id="rId44">
              <w:r w:rsidRPr="00135E67">
                <w:rPr>
                  <w:rFonts w:ascii="Palatino Linotype" w:eastAsia="Palatino Linotype" w:hAnsi="Palatino Linotype" w:cs="Palatino Linotype"/>
                  <w:i/>
                  <w:color w:val="000000"/>
                  <w:sz w:val="22"/>
                  <w:szCs w:val="22"/>
                </w:rPr>
                <w:t>M 027.2024 CH 002 se entregaron Fichas Dtos personales 2024_001.pdf</w:t>
              </w:r>
            </w:hyperlink>
            <w:r w:rsidRPr="00135E67">
              <w:rPr>
                <w:rFonts w:ascii="Palatino Linotype" w:eastAsia="Palatino Linotype" w:hAnsi="Palatino Linotype" w:cs="Palatino Linotype"/>
                <w:i/>
                <w:color w:val="000000"/>
                <w:sz w:val="22"/>
                <w:szCs w:val="22"/>
              </w:rPr>
              <w:t xml:space="preserve">, </w:t>
            </w:r>
            <w:hyperlink r:id="rId45">
              <w:r w:rsidRPr="00135E67">
                <w:rPr>
                  <w:rFonts w:ascii="Palatino Linotype" w:eastAsia="Palatino Linotype" w:hAnsi="Palatino Linotype" w:cs="Palatino Linotype"/>
                  <w:i/>
                  <w:color w:val="000000"/>
                  <w:sz w:val="22"/>
                  <w:szCs w:val="22"/>
                </w:rPr>
                <w:t>M 025.2024 UT 012 actualización fracciones asignadas ITEM_001.pdf</w:t>
              </w:r>
            </w:hyperlink>
            <w:r w:rsidRPr="00135E67">
              <w:rPr>
                <w:rFonts w:ascii="Palatino Linotype" w:eastAsia="Palatino Linotype" w:hAnsi="Palatino Linotype" w:cs="Palatino Linotype"/>
                <w:i/>
                <w:color w:val="000000"/>
                <w:sz w:val="22"/>
                <w:szCs w:val="22"/>
              </w:rPr>
              <w:t xml:space="preserve">, </w:t>
            </w:r>
            <w:hyperlink r:id="rId46">
              <w:r w:rsidRPr="00135E67">
                <w:rPr>
                  <w:rFonts w:ascii="Palatino Linotype" w:eastAsia="Palatino Linotype" w:hAnsi="Palatino Linotype" w:cs="Palatino Linotype"/>
                  <w:i/>
                  <w:color w:val="000000"/>
                  <w:sz w:val="22"/>
                  <w:szCs w:val="22"/>
                </w:rPr>
                <w:t>M 059-2 funciones Rubi Erendira Sànchez_002.pdf</w:t>
              </w:r>
            </w:hyperlink>
            <w:r w:rsidRPr="00135E67">
              <w:rPr>
                <w:rFonts w:ascii="Palatino Linotype" w:eastAsia="Palatino Linotype" w:hAnsi="Palatino Linotype" w:cs="Palatino Linotype"/>
                <w:i/>
                <w:color w:val="000000"/>
                <w:sz w:val="22"/>
                <w:szCs w:val="22"/>
              </w:rPr>
              <w:t xml:space="preserve">, </w:t>
            </w:r>
            <w:hyperlink r:id="rId47">
              <w:r w:rsidRPr="00135E67">
                <w:rPr>
                  <w:rFonts w:ascii="Palatino Linotype" w:eastAsia="Palatino Linotype" w:hAnsi="Palatino Linotype" w:cs="Palatino Linotype"/>
                  <w:i/>
                  <w:color w:val="000000"/>
                  <w:sz w:val="22"/>
                  <w:szCs w:val="22"/>
                </w:rPr>
                <w:t>M 072.2024 funciones Javier Sànchez_002.pdf</w:t>
              </w:r>
            </w:hyperlink>
            <w:r w:rsidRPr="00135E67">
              <w:rPr>
                <w:rFonts w:ascii="Palatino Linotype" w:eastAsia="Palatino Linotype" w:hAnsi="Palatino Linotype" w:cs="Palatino Linotype"/>
                <w:i/>
                <w:color w:val="000000"/>
                <w:sz w:val="22"/>
                <w:szCs w:val="22"/>
              </w:rPr>
              <w:t xml:space="preserve">, </w:t>
            </w:r>
            <w:hyperlink r:id="rId48">
              <w:r w:rsidRPr="00135E67">
                <w:rPr>
                  <w:rFonts w:ascii="Palatino Linotype" w:eastAsia="Palatino Linotype" w:hAnsi="Palatino Linotype" w:cs="Palatino Linotype"/>
                  <w:i/>
                  <w:color w:val="000000"/>
                  <w:sz w:val="22"/>
                  <w:szCs w:val="22"/>
                </w:rPr>
                <w:t>M 075.2024 funciones Josè L. Lujàn Luna_002.pdf</w:t>
              </w:r>
            </w:hyperlink>
            <w:r w:rsidRPr="00135E67">
              <w:rPr>
                <w:rFonts w:ascii="Palatino Linotype" w:eastAsia="Palatino Linotype" w:hAnsi="Palatino Linotype" w:cs="Palatino Linotype"/>
                <w:i/>
                <w:color w:val="000000"/>
                <w:sz w:val="22"/>
                <w:szCs w:val="22"/>
              </w:rPr>
              <w:t xml:space="preserve">, </w:t>
            </w:r>
            <w:hyperlink r:id="rId49">
              <w:r w:rsidRPr="00135E67">
                <w:rPr>
                  <w:rFonts w:ascii="Palatino Linotype" w:eastAsia="Palatino Linotype" w:hAnsi="Palatino Linotype" w:cs="Palatino Linotype"/>
                  <w:i/>
                  <w:color w:val="000000"/>
                  <w:sz w:val="22"/>
                  <w:szCs w:val="22"/>
                </w:rPr>
                <w:t>M 086.2024 funciones Verònica Ailee Berrnal Torres_001.pdf</w:t>
              </w:r>
            </w:hyperlink>
            <w:r w:rsidRPr="00135E67">
              <w:rPr>
                <w:rFonts w:ascii="Palatino Linotype" w:eastAsia="Palatino Linotype" w:hAnsi="Palatino Linotype" w:cs="Palatino Linotype"/>
                <w:i/>
                <w:color w:val="000000"/>
                <w:sz w:val="22"/>
                <w:szCs w:val="22"/>
              </w:rPr>
              <w:t xml:space="preserve">, </w:t>
            </w:r>
            <w:hyperlink r:id="rId50">
              <w:r w:rsidRPr="00135E67">
                <w:rPr>
                  <w:rFonts w:ascii="Palatino Linotype" w:eastAsia="Palatino Linotype" w:hAnsi="Palatino Linotype" w:cs="Palatino Linotype"/>
                  <w:i/>
                  <w:color w:val="000000"/>
                  <w:sz w:val="22"/>
                  <w:szCs w:val="22"/>
                </w:rPr>
                <w:t>M 071.2024 funciones Ricardo Lugo Servìn_002.pdf</w:t>
              </w:r>
            </w:hyperlink>
            <w:r w:rsidRPr="00135E67">
              <w:rPr>
                <w:rFonts w:ascii="Palatino Linotype" w:eastAsia="Palatino Linotype" w:hAnsi="Palatino Linotype" w:cs="Palatino Linotype"/>
                <w:i/>
                <w:color w:val="000000"/>
                <w:sz w:val="22"/>
                <w:szCs w:val="22"/>
              </w:rPr>
              <w:t xml:space="preserve">, </w:t>
            </w:r>
            <w:hyperlink r:id="rId51">
              <w:r w:rsidRPr="00135E67">
                <w:rPr>
                  <w:rFonts w:ascii="Palatino Linotype" w:eastAsia="Palatino Linotype" w:hAnsi="Palatino Linotype" w:cs="Palatino Linotype"/>
                  <w:i/>
                  <w:color w:val="000000"/>
                  <w:sz w:val="22"/>
                  <w:szCs w:val="22"/>
                </w:rPr>
                <w:t>M 072.2024 funciones Javier Sànchez_001.pdf</w:t>
              </w:r>
            </w:hyperlink>
            <w:r w:rsidRPr="00135E67">
              <w:rPr>
                <w:rFonts w:ascii="Palatino Linotype" w:eastAsia="Palatino Linotype" w:hAnsi="Palatino Linotype" w:cs="Palatino Linotype"/>
                <w:i/>
                <w:color w:val="000000"/>
                <w:sz w:val="22"/>
                <w:szCs w:val="22"/>
              </w:rPr>
              <w:t xml:space="preserve">, </w:t>
            </w:r>
            <w:hyperlink r:id="rId52">
              <w:r w:rsidRPr="00135E67">
                <w:rPr>
                  <w:rFonts w:ascii="Palatino Linotype" w:eastAsia="Palatino Linotype" w:hAnsi="Palatino Linotype" w:cs="Palatino Linotype"/>
                  <w:i/>
                  <w:color w:val="000000"/>
                  <w:sz w:val="22"/>
                  <w:szCs w:val="22"/>
                </w:rPr>
                <w:t>M 083.2024 funciones Herlinda Sànchez_001.pdf</w:t>
              </w:r>
            </w:hyperlink>
            <w:r w:rsidRPr="00135E67">
              <w:rPr>
                <w:rFonts w:ascii="Palatino Linotype" w:eastAsia="Palatino Linotype" w:hAnsi="Palatino Linotype" w:cs="Palatino Linotype"/>
                <w:i/>
                <w:color w:val="000000"/>
                <w:sz w:val="22"/>
                <w:szCs w:val="22"/>
              </w:rPr>
              <w:t xml:space="preserve">, </w:t>
            </w:r>
            <w:hyperlink r:id="rId53">
              <w:r w:rsidRPr="00135E67">
                <w:rPr>
                  <w:rFonts w:ascii="Palatino Linotype" w:eastAsia="Palatino Linotype" w:hAnsi="Palatino Linotype" w:cs="Palatino Linotype"/>
                  <w:i/>
                  <w:color w:val="000000"/>
                  <w:sz w:val="22"/>
                  <w:szCs w:val="22"/>
                </w:rPr>
                <w:t>M 084.2024 funciones Antonio Juàrez Morales_002.pdf</w:t>
              </w:r>
            </w:hyperlink>
            <w:r w:rsidRPr="00135E67">
              <w:rPr>
                <w:rFonts w:ascii="Palatino Linotype" w:eastAsia="Palatino Linotype" w:hAnsi="Palatino Linotype" w:cs="Palatino Linotype"/>
                <w:i/>
                <w:color w:val="000000"/>
                <w:sz w:val="22"/>
                <w:szCs w:val="22"/>
              </w:rPr>
              <w:t xml:space="preserve">, </w:t>
            </w:r>
            <w:hyperlink r:id="rId54">
              <w:r w:rsidRPr="00135E67">
                <w:rPr>
                  <w:rFonts w:ascii="Palatino Linotype" w:eastAsia="Palatino Linotype" w:hAnsi="Palatino Linotype" w:cs="Palatino Linotype"/>
                  <w:i/>
                  <w:color w:val="000000"/>
                  <w:sz w:val="22"/>
                  <w:szCs w:val="22"/>
                </w:rPr>
                <w:t>M 073.2024 funciones Nadia Karen Quevedo_001.pdf</w:t>
              </w:r>
            </w:hyperlink>
            <w:r w:rsidRPr="00135E67">
              <w:rPr>
                <w:rFonts w:ascii="Palatino Linotype" w:eastAsia="Palatino Linotype" w:hAnsi="Palatino Linotype" w:cs="Palatino Linotype"/>
                <w:i/>
                <w:color w:val="000000"/>
                <w:sz w:val="22"/>
                <w:szCs w:val="22"/>
              </w:rPr>
              <w:t xml:space="preserve">, </w:t>
            </w:r>
            <w:hyperlink r:id="rId55">
              <w:r w:rsidRPr="00135E67">
                <w:rPr>
                  <w:rFonts w:ascii="Palatino Linotype" w:eastAsia="Palatino Linotype" w:hAnsi="Palatino Linotype" w:cs="Palatino Linotype"/>
                  <w:i/>
                  <w:color w:val="000000"/>
                  <w:sz w:val="22"/>
                  <w:szCs w:val="22"/>
                </w:rPr>
                <w:t>M 073.2024 funciones Nadia Karen Quevedo_002.pdf</w:t>
              </w:r>
            </w:hyperlink>
            <w:r w:rsidRPr="00135E67">
              <w:rPr>
                <w:rFonts w:ascii="Palatino Linotype" w:eastAsia="Palatino Linotype" w:hAnsi="Palatino Linotype" w:cs="Palatino Linotype"/>
                <w:i/>
                <w:color w:val="000000"/>
                <w:sz w:val="22"/>
                <w:szCs w:val="22"/>
              </w:rPr>
              <w:t xml:space="preserve">, </w:t>
            </w:r>
            <w:hyperlink r:id="rId56">
              <w:r w:rsidRPr="00135E67">
                <w:rPr>
                  <w:rFonts w:ascii="Palatino Linotype" w:eastAsia="Palatino Linotype" w:hAnsi="Palatino Linotype" w:cs="Palatino Linotype"/>
                  <w:i/>
                  <w:color w:val="000000"/>
                  <w:sz w:val="22"/>
                  <w:szCs w:val="22"/>
                </w:rPr>
                <w:t>M 074.2024 funciones Alejandro Ballesteros_001.pdf</w:t>
              </w:r>
            </w:hyperlink>
            <w:r w:rsidRPr="00135E67">
              <w:rPr>
                <w:rFonts w:ascii="Palatino Linotype" w:eastAsia="Palatino Linotype" w:hAnsi="Palatino Linotype" w:cs="Palatino Linotype"/>
                <w:i/>
                <w:color w:val="000000"/>
                <w:sz w:val="22"/>
                <w:szCs w:val="22"/>
              </w:rPr>
              <w:t xml:space="preserve">, </w:t>
            </w:r>
            <w:hyperlink r:id="rId57">
              <w:r w:rsidRPr="00135E67">
                <w:rPr>
                  <w:rFonts w:ascii="Palatino Linotype" w:eastAsia="Palatino Linotype" w:hAnsi="Palatino Linotype" w:cs="Palatino Linotype"/>
                  <w:i/>
                  <w:color w:val="000000"/>
                  <w:sz w:val="22"/>
                  <w:szCs w:val="22"/>
                </w:rPr>
                <w:t>M 075.2024 funciones Josè L. Lujàn Luna_001.pdf</w:t>
              </w:r>
            </w:hyperlink>
            <w:r w:rsidRPr="00135E67">
              <w:rPr>
                <w:rFonts w:ascii="Palatino Linotype" w:eastAsia="Palatino Linotype" w:hAnsi="Palatino Linotype" w:cs="Palatino Linotype"/>
                <w:i/>
                <w:color w:val="000000"/>
                <w:sz w:val="22"/>
                <w:szCs w:val="22"/>
              </w:rPr>
              <w:t xml:space="preserve">, </w:t>
            </w:r>
            <w:hyperlink r:id="rId58">
              <w:r w:rsidRPr="00135E67">
                <w:rPr>
                  <w:rFonts w:ascii="Palatino Linotype" w:eastAsia="Palatino Linotype" w:hAnsi="Palatino Linotype" w:cs="Palatino Linotype"/>
                  <w:i/>
                  <w:color w:val="000000"/>
                  <w:sz w:val="22"/>
                  <w:szCs w:val="22"/>
                </w:rPr>
                <w:t>M 081.2024 funciones Araceli Alcalà_001.pdf</w:t>
              </w:r>
            </w:hyperlink>
            <w:r w:rsidRPr="00135E67">
              <w:rPr>
                <w:rFonts w:ascii="Palatino Linotype" w:eastAsia="Palatino Linotype" w:hAnsi="Palatino Linotype" w:cs="Palatino Linotype"/>
                <w:i/>
                <w:color w:val="000000"/>
                <w:sz w:val="22"/>
                <w:szCs w:val="22"/>
              </w:rPr>
              <w:t xml:space="preserve">, </w:t>
            </w:r>
            <w:hyperlink r:id="rId59">
              <w:r w:rsidRPr="00135E67">
                <w:rPr>
                  <w:rFonts w:ascii="Palatino Linotype" w:eastAsia="Palatino Linotype" w:hAnsi="Palatino Linotype" w:cs="Palatino Linotype"/>
                  <w:i/>
                  <w:color w:val="000000"/>
                  <w:sz w:val="22"/>
                  <w:szCs w:val="22"/>
                </w:rPr>
                <w:t>M 074.2024 funciones Alejandro Ballesteros_002.pdf</w:t>
              </w:r>
            </w:hyperlink>
            <w:r w:rsidRPr="00135E67">
              <w:rPr>
                <w:rFonts w:ascii="Palatino Linotype" w:eastAsia="Palatino Linotype" w:hAnsi="Palatino Linotype" w:cs="Palatino Linotype"/>
                <w:i/>
                <w:color w:val="000000"/>
                <w:sz w:val="22"/>
                <w:szCs w:val="22"/>
              </w:rPr>
              <w:t xml:space="preserve">, </w:t>
            </w:r>
            <w:hyperlink r:id="rId60">
              <w:r w:rsidRPr="00135E67">
                <w:rPr>
                  <w:rFonts w:ascii="Palatino Linotype" w:eastAsia="Palatino Linotype" w:hAnsi="Palatino Linotype" w:cs="Palatino Linotype"/>
                  <w:i/>
                  <w:color w:val="000000"/>
                  <w:sz w:val="22"/>
                  <w:szCs w:val="22"/>
                </w:rPr>
                <w:t>M 077.2024 C5 3907 reuniòn para mantenimiento de tecnologias_001.pdf</w:t>
              </w:r>
            </w:hyperlink>
            <w:r w:rsidRPr="00135E67">
              <w:rPr>
                <w:rFonts w:ascii="Palatino Linotype" w:eastAsia="Palatino Linotype" w:hAnsi="Palatino Linotype" w:cs="Palatino Linotype"/>
                <w:i/>
                <w:color w:val="000000"/>
                <w:sz w:val="22"/>
                <w:szCs w:val="22"/>
              </w:rPr>
              <w:t xml:space="preserve">, </w:t>
            </w:r>
            <w:hyperlink r:id="rId61">
              <w:r w:rsidRPr="00135E67">
                <w:rPr>
                  <w:rFonts w:ascii="Palatino Linotype" w:eastAsia="Palatino Linotype" w:hAnsi="Palatino Linotype" w:cs="Palatino Linotype"/>
                  <w:i/>
                  <w:color w:val="000000"/>
                  <w:sz w:val="22"/>
                  <w:szCs w:val="22"/>
                </w:rPr>
                <w:t>M 086.2024 funciones Verònica Ailee Berrnal Torres_002.pdf</w:t>
              </w:r>
            </w:hyperlink>
            <w:r w:rsidRPr="00135E67">
              <w:rPr>
                <w:rFonts w:ascii="Palatino Linotype" w:eastAsia="Palatino Linotype" w:hAnsi="Palatino Linotype" w:cs="Palatino Linotype"/>
                <w:i/>
                <w:color w:val="000000"/>
                <w:sz w:val="22"/>
                <w:szCs w:val="22"/>
              </w:rPr>
              <w:t xml:space="preserve">, </w:t>
            </w:r>
            <w:hyperlink r:id="rId62">
              <w:r w:rsidRPr="00135E67">
                <w:rPr>
                  <w:rFonts w:ascii="Palatino Linotype" w:eastAsia="Palatino Linotype" w:hAnsi="Palatino Linotype" w:cs="Palatino Linotype"/>
                  <w:i/>
                  <w:color w:val="000000"/>
                  <w:sz w:val="22"/>
                  <w:szCs w:val="22"/>
                </w:rPr>
                <w:t>M 082.2024 funciones Mercedes Choreño_001.pdf</w:t>
              </w:r>
            </w:hyperlink>
            <w:r w:rsidRPr="00135E67">
              <w:rPr>
                <w:rFonts w:ascii="Palatino Linotype" w:eastAsia="Palatino Linotype" w:hAnsi="Palatino Linotype" w:cs="Palatino Linotype"/>
                <w:i/>
                <w:color w:val="000000"/>
                <w:sz w:val="22"/>
                <w:szCs w:val="22"/>
              </w:rPr>
              <w:t xml:space="preserve">, </w:t>
            </w:r>
            <w:hyperlink r:id="rId63">
              <w:r w:rsidRPr="00135E67">
                <w:rPr>
                  <w:rFonts w:ascii="Palatino Linotype" w:eastAsia="Palatino Linotype" w:hAnsi="Palatino Linotype" w:cs="Palatino Linotype"/>
                  <w:i/>
                  <w:color w:val="000000"/>
                  <w:sz w:val="22"/>
                  <w:szCs w:val="22"/>
                </w:rPr>
                <w:t>M 084.2024 funciones Antonio Juàrez Morales_001.pdf</w:t>
              </w:r>
            </w:hyperlink>
            <w:r w:rsidRPr="00135E67">
              <w:rPr>
                <w:rFonts w:ascii="Palatino Linotype" w:eastAsia="Palatino Linotype" w:hAnsi="Palatino Linotype" w:cs="Palatino Linotype"/>
                <w:i/>
                <w:color w:val="000000"/>
                <w:sz w:val="22"/>
                <w:szCs w:val="22"/>
              </w:rPr>
              <w:t xml:space="preserve">, </w:t>
            </w:r>
            <w:hyperlink r:id="rId64">
              <w:r w:rsidRPr="00135E67">
                <w:rPr>
                  <w:rFonts w:ascii="Palatino Linotype" w:eastAsia="Palatino Linotype" w:hAnsi="Palatino Linotype" w:cs="Palatino Linotype"/>
                  <w:i/>
                  <w:color w:val="000000"/>
                  <w:sz w:val="22"/>
                  <w:szCs w:val="22"/>
                </w:rPr>
                <w:t xml:space="preserve">M 071.2024 funciones </w:t>
              </w:r>
              <w:r w:rsidRPr="00135E67">
                <w:rPr>
                  <w:rFonts w:ascii="Palatino Linotype" w:eastAsia="Palatino Linotype" w:hAnsi="Palatino Linotype" w:cs="Palatino Linotype"/>
                  <w:i/>
                  <w:color w:val="000000"/>
                  <w:sz w:val="22"/>
                  <w:szCs w:val="22"/>
                </w:rPr>
                <w:lastRenderedPageBreak/>
                <w:t>Ricardo Lugo Servìn_001.pdf</w:t>
              </w:r>
            </w:hyperlink>
            <w:r w:rsidRPr="00135E67">
              <w:rPr>
                <w:rFonts w:ascii="Palatino Linotype" w:eastAsia="Palatino Linotype" w:hAnsi="Palatino Linotype" w:cs="Palatino Linotype"/>
                <w:i/>
                <w:color w:val="000000"/>
                <w:sz w:val="22"/>
                <w:szCs w:val="22"/>
              </w:rPr>
              <w:t xml:space="preserve">, </w:t>
            </w:r>
            <w:hyperlink r:id="rId65">
              <w:r w:rsidRPr="00135E67">
                <w:rPr>
                  <w:rFonts w:ascii="Palatino Linotype" w:eastAsia="Palatino Linotype" w:hAnsi="Palatino Linotype" w:cs="Palatino Linotype"/>
                  <w:i/>
                  <w:color w:val="000000"/>
                  <w:sz w:val="22"/>
                  <w:szCs w:val="22"/>
                </w:rPr>
                <w:t>M 085.2024 funciones Alicia Fajardo M._001.pdf</w:t>
              </w:r>
            </w:hyperlink>
            <w:r w:rsidRPr="00135E67">
              <w:rPr>
                <w:rFonts w:ascii="Palatino Linotype" w:eastAsia="Palatino Linotype" w:hAnsi="Palatino Linotype" w:cs="Palatino Linotype"/>
                <w:i/>
                <w:color w:val="000000"/>
                <w:sz w:val="22"/>
                <w:szCs w:val="22"/>
              </w:rPr>
              <w:t xml:space="preserve">, </w:t>
            </w:r>
            <w:hyperlink r:id="rId66">
              <w:r w:rsidRPr="00135E67">
                <w:rPr>
                  <w:rFonts w:ascii="Palatino Linotype" w:eastAsia="Palatino Linotype" w:hAnsi="Palatino Linotype" w:cs="Palatino Linotype"/>
                  <w:i/>
                  <w:color w:val="000000"/>
                  <w:sz w:val="22"/>
                  <w:szCs w:val="22"/>
                </w:rPr>
                <w:t>M 076.2024 Sub Serv Grales 371 se solicita excepción gasolina marzo_001.pdf</w:t>
              </w:r>
            </w:hyperlink>
            <w:r w:rsidRPr="00135E67">
              <w:rPr>
                <w:rFonts w:ascii="Palatino Linotype" w:eastAsia="Palatino Linotype" w:hAnsi="Palatino Linotype" w:cs="Palatino Linotype"/>
                <w:i/>
                <w:color w:val="000000"/>
                <w:sz w:val="22"/>
                <w:szCs w:val="22"/>
              </w:rPr>
              <w:t xml:space="preserve">, </w:t>
            </w:r>
            <w:hyperlink r:id="rId67">
              <w:r w:rsidRPr="00135E67">
                <w:rPr>
                  <w:rFonts w:ascii="Palatino Linotype" w:eastAsia="Palatino Linotype" w:hAnsi="Palatino Linotype" w:cs="Palatino Linotype"/>
                  <w:i/>
                  <w:color w:val="000000"/>
                  <w:sz w:val="22"/>
                  <w:szCs w:val="22"/>
                </w:rPr>
                <w:t>M 098.2024 Zona III Ponencia Perspectiva de Ciudades_001.pdf</w:t>
              </w:r>
            </w:hyperlink>
            <w:r w:rsidRPr="00135E67">
              <w:rPr>
                <w:rFonts w:ascii="Palatino Linotype" w:eastAsia="Palatino Linotype" w:hAnsi="Palatino Linotype" w:cs="Palatino Linotype"/>
                <w:i/>
                <w:color w:val="000000"/>
                <w:sz w:val="22"/>
                <w:szCs w:val="22"/>
              </w:rPr>
              <w:t xml:space="preserve">, </w:t>
            </w:r>
            <w:hyperlink r:id="rId68">
              <w:r w:rsidRPr="00135E67">
                <w:rPr>
                  <w:rFonts w:ascii="Palatino Linotype" w:eastAsia="Palatino Linotype" w:hAnsi="Palatino Linotype" w:cs="Palatino Linotype"/>
                  <w:i/>
                  <w:color w:val="000000"/>
                  <w:sz w:val="22"/>
                  <w:szCs w:val="22"/>
                </w:rPr>
                <w:t>M 090.2024 funciones Alejandro Ventura Lugo_001.pdf</w:t>
              </w:r>
            </w:hyperlink>
            <w:r w:rsidRPr="00135E67">
              <w:rPr>
                <w:rFonts w:ascii="Palatino Linotype" w:eastAsia="Palatino Linotype" w:hAnsi="Palatino Linotype" w:cs="Palatino Linotype"/>
                <w:i/>
                <w:color w:val="000000"/>
                <w:sz w:val="22"/>
                <w:szCs w:val="22"/>
              </w:rPr>
              <w:t xml:space="preserve">, </w:t>
            </w:r>
            <w:hyperlink r:id="rId69">
              <w:r w:rsidRPr="00135E67">
                <w:rPr>
                  <w:rFonts w:ascii="Palatino Linotype" w:eastAsia="Palatino Linotype" w:hAnsi="Palatino Linotype" w:cs="Palatino Linotype"/>
                  <w:i/>
                  <w:color w:val="000000"/>
                  <w:sz w:val="22"/>
                  <w:szCs w:val="22"/>
                </w:rPr>
                <w:t>M 093.2024 Jurìdico V 026 acuerdo tarifario grùas Umas_001.pdf</w:t>
              </w:r>
            </w:hyperlink>
            <w:r w:rsidRPr="00135E67">
              <w:rPr>
                <w:rFonts w:ascii="Palatino Linotype" w:eastAsia="Palatino Linotype" w:hAnsi="Palatino Linotype" w:cs="Palatino Linotype"/>
                <w:i/>
                <w:color w:val="000000"/>
                <w:sz w:val="22"/>
                <w:szCs w:val="22"/>
              </w:rPr>
              <w:t xml:space="preserve">, </w:t>
            </w:r>
            <w:hyperlink r:id="rId70">
              <w:r w:rsidRPr="00135E67">
                <w:rPr>
                  <w:rFonts w:ascii="Palatino Linotype" w:eastAsia="Palatino Linotype" w:hAnsi="Palatino Linotype" w:cs="Palatino Linotype"/>
                  <w:i/>
                  <w:color w:val="000000"/>
                  <w:sz w:val="22"/>
                  <w:szCs w:val="22"/>
                </w:rPr>
                <w:t>M 104.2024 DC 014 7ª Convenio0 Modificatorio ferrocarril suburbano 1_001.pdf</w:t>
              </w:r>
            </w:hyperlink>
            <w:r w:rsidRPr="00135E67">
              <w:rPr>
                <w:rFonts w:ascii="Palatino Linotype" w:eastAsia="Palatino Linotype" w:hAnsi="Palatino Linotype" w:cs="Palatino Linotype"/>
                <w:i/>
                <w:color w:val="000000"/>
                <w:sz w:val="22"/>
                <w:szCs w:val="22"/>
              </w:rPr>
              <w:t xml:space="preserve">, </w:t>
            </w:r>
            <w:hyperlink r:id="rId71">
              <w:r w:rsidRPr="00135E67">
                <w:rPr>
                  <w:rFonts w:ascii="Palatino Linotype" w:eastAsia="Palatino Linotype" w:hAnsi="Palatino Linotype" w:cs="Palatino Linotype"/>
                  <w:i/>
                  <w:color w:val="000000"/>
                  <w:sz w:val="22"/>
                  <w:szCs w:val="22"/>
                </w:rPr>
                <w:t>M 101.2024 CA 005 excepciòn de resguardo Aveo Marzo_001.pdf</w:t>
              </w:r>
            </w:hyperlink>
            <w:r w:rsidRPr="00135E67">
              <w:rPr>
                <w:rFonts w:ascii="Palatino Linotype" w:eastAsia="Palatino Linotype" w:hAnsi="Palatino Linotype" w:cs="Palatino Linotype"/>
                <w:i/>
                <w:color w:val="000000"/>
                <w:sz w:val="22"/>
                <w:szCs w:val="22"/>
              </w:rPr>
              <w:t xml:space="preserve">, </w:t>
            </w:r>
            <w:hyperlink r:id="rId72">
              <w:r w:rsidRPr="00135E67">
                <w:rPr>
                  <w:rFonts w:ascii="Palatino Linotype" w:eastAsia="Palatino Linotype" w:hAnsi="Palatino Linotype" w:cs="Palatino Linotype"/>
                  <w:i/>
                  <w:color w:val="000000"/>
                  <w:sz w:val="22"/>
                  <w:szCs w:val="22"/>
                </w:rPr>
                <w:t>M 090.2024 funciones Alejandro Ventura Lugo_002.pdf</w:t>
              </w:r>
            </w:hyperlink>
            <w:r w:rsidRPr="00135E67">
              <w:rPr>
                <w:rFonts w:ascii="Palatino Linotype" w:eastAsia="Palatino Linotype" w:hAnsi="Palatino Linotype" w:cs="Palatino Linotype"/>
                <w:i/>
                <w:color w:val="000000"/>
                <w:sz w:val="22"/>
                <w:szCs w:val="22"/>
              </w:rPr>
              <w:t xml:space="preserve">, </w:t>
            </w:r>
            <w:hyperlink r:id="rId73">
              <w:r w:rsidRPr="00135E67">
                <w:rPr>
                  <w:rFonts w:ascii="Palatino Linotype" w:eastAsia="Palatino Linotype" w:hAnsi="Palatino Linotype" w:cs="Palatino Linotype"/>
                  <w:i/>
                  <w:color w:val="000000"/>
                  <w:sz w:val="22"/>
                  <w:szCs w:val="22"/>
                </w:rPr>
                <w:t>M 005.2024 SSG comprobante combustible Xtrail dic 2023_001.pdf</w:t>
              </w:r>
            </w:hyperlink>
            <w:r w:rsidRPr="00135E67">
              <w:rPr>
                <w:rFonts w:ascii="Palatino Linotype" w:eastAsia="Palatino Linotype" w:hAnsi="Palatino Linotype" w:cs="Palatino Linotype"/>
                <w:i/>
                <w:color w:val="000000"/>
                <w:sz w:val="22"/>
                <w:szCs w:val="22"/>
              </w:rPr>
              <w:t xml:space="preserve">, </w:t>
            </w:r>
            <w:hyperlink r:id="rId74">
              <w:r w:rsidRPr="00135E67">
                <w:rPr>
                  <w:rFonts w:ascii="Palatino Linotype" w:eastAsia="Palatino Linotype" w:hAnsi="Palatino Linotype" w:cs="Palatino Linotype"/>
                  <w:i/>
                  <w:color w:val="000000"/>
                  <w:sz w:val="22"/>
                  <w:szCs w:val="22"/>
                </w:rPr>
                <w:t>M 097.2024 Zona II Ponencia Perspectiva Ciudades_001.pdf</w:t>
              </w:r>
            </w:hyperlink>
            <w:r w:rsidRPr="00135E67">
              <w:rPr>
                <w:rFonts w:ascii="Palatino Linotype" w:eastAsia="Palatino Linotype" w:hAnsi="Palatino Linotype" w:cs="Palatino Linotype"/>
                <w:i/>
                <w:color w:val="000000"/>
                <w:sz w:val="22"/>
                <w:szCs w:val="22"/>
              </w:rPr>
              <w:t xml:space="preserve">, </w:t>
            </w:r>
            <w:hyperlink r:id="rId75">
              <w:r w:rsidRPr="00135E67">
                <w:rPr>
                  <w:rFonts w:ascii="Palatino Linotype" w:eastAsia="Palatino Linotype" w:hAnsi="Palatino Linotype" w:cs="Palatino Linotype"/>
                  <w:i/>
                  <w:color w:val="000000"/>
                  <w:sz w:val="22"/>
                  <w:szCs w:val="22"/>
                </w:rPr>
                <w:t>M 102.2024 SSG comprobaciòn gasolina Xtrail febrero_001.pdf</w:t>
              </w:r>
            </w:hyperlink>
            <w:r w:rsidRPr="00135E67">
              <w:rPr>
                <w:rFonts w:ascii="Palatino Linotype" w:eastAsia="Palatino Linotype" w:hAnsi="Palatino Linotype" w:cs="Palatino Linotype"/>
                <w:i/>
                <w:color w:val="000000"/>
                <w:sz w:val="22"/>
                <w:szCs w:val="22"/>
              </w:rPr>
              <w:t xml:space="preserve">, </w:t>
            </w:r>
            <w:hyperlink r:id="rId76">
              <w:r w:rsidRPr="00135E67">
                <w:rPr>
                  <w:rFonts w:ascii="Palatino Linotype" w:eastAsia="Palatino Linotype" w:hAnsi="Palatino Linotype" w:cs="Palatino Linotype"/>
                  <w:i/>
                  <w:color w:val="000000"/>
                  <w:sz w:val="22"/>
                  <w:szCs w:val="22"/>
                </w:rPr>
                <w:t>M 088.2024 funciones Fèlix Lòpez Camacho_001.pdf</w:t>
              </w:r>
            </w:hyperlink>
            <w:r w:rsidRPr="00135E67">
              <w:rPr>
                <w:rFonts w:ascii="Palatino Linotype" w:eastAsia="Palatino Linotype" w:hAnsi="Palatino Linotype" w:cs="Palatino Linotype"/>
                <w:i/>
                <w:color w:val="000000"/>
                <w:sz w:val="22"/>
                <w:szCs w:val="22"/>
              </w:rPr>
              <w:t xml:space="preserve">, </w:t>
            </w:r>
            <w:hyperlink r:id="rId77">
              <w:r w:rsidRPr="00135E67">
                <w:rPr>
                  <w:rFonts w:ascii="Palatino Linotype" w:eastAsia="Palatino Linotype" w:hAnsi="Palatino Linotype" w:cs="Palatino Linotype"/>
                  <w:i/>
                  <w:color w:val="000000"/>
                  <w:sz w:val="22"/>
                  <w:szCs w:val="22"/>
                </w:rPr>
                <w:t>M 098.2024 Zona III Ponencia Perspectiva de Ciudades_002.pdf</w:t>
              </w:r>
            </w:hyperlink>
            <w:r w:rsidRPr="00135E67">
              <w:rPr>
                <w:rFonts w:ascii="Palatino Linotype" w:eastAsia="Palatino Linotype" w:hAnsi="Palatino Linotype" w:cs="Palatino Linotype"/>
                <w:i/>
                <w:color w:val="000000"/>
                <w:sz w:val="22"/>
                <w:szCs w:val="22"/>
              </w:rPr>
              <w:t xml:space="preserve">, </w:t>
            </w:r>
            <w:hyperlink r:id="rId78">
              <w:r w:rsidRPr="00135E67">
                <w:rPr>
                  <w:rFonts w:ascii="Palatino Linotype" w:eastAsia="Palatino Linotype" w:hAnsi="Palatino Linotype" w:cs="Palatino Linotype"/>
                  <w:i/>
                  <w:color w:val="000000"/>
                  <w:sz w:val="22"/>
                  <w:szCs w:val="22"/>
                </w:rPr>
                <w:t>M 091.2024 IG 032 Acciones con perspectiva de gènero_001.pdf</w:t>
              </w:r>
            </w:hyperlink>
            <w:r w:rsidRPr="00135E67">
              <w:rPr>
                <w:rFonts w:ascii="Palatino Linotype" w:eastAsia="Palatino Linotype" w:hAnsi="Palatino Linotype" w:cs="Palatino Linotype"/>
                <w:i/>
                <w:color w:val="000000"/>
                <w:sz w:val="22"/>
                <w:szCs w:val="22"/>
              </w:rPr>
              <w:t xml:space="preserve">, </w:t>
            </w:r>
            <w:hyperlink r:id="rId79">
              <w:r w:rsidRPr="00135E67">
                <w:rPr>
                  <w:rFonts w:ascii="Palatino Linotype" w:eastAsia="Palatino Linotype" w:hAnsi="Palatino Linotype" w:cs="Palatino Linotype"/>
                  <w:i/>
                  <w:color w:val="000000"/>
                  <w:sz w:val="22"/>
                  <w:szCs w:val="22"/>
                </w:rPr>
                <w:t>M 096.2024 Jurìdico nueva imagen letreros tarifarios_001.pdf</w:t>
              </w:r>
            </w:hyperlink>
            <w:r w:rsidRPr="00135E67">
              <w:rPr>
                <w:rFonts w:ascii="Palatino Linotype" w:eastAsia="Palatino Linotype" w:hAnsi="Palatino Linotype" w:cs="Palatino Linotype"/>
                <w:i/>
                <w:color w:val="000000"/>
                <w:sz w:val="22"/>
                <w:szCs w:val="22"/>
              </w:rPr>
              <w:t xml:space="preserve">, </w:t>
            </w:r>
            <w:hyperlink r:id="rId80">
              <w:r w:rsidRPr="00135E67">
                <w:rPr>
                  <w:rFonts w:ascii="Palatino Linotype" w:eastAsia="Palatino Linotype" w:hAnsi="Palatino Linotype" w:cs="Palatino Linotype"/>
                  <w:i/>
                  <w:color w:val="000000"/>
                  <w:sz w:val="22"/>
                  <w:szCs w:val="22"/>
                </w:rPr>
                <w:t>M 087.2024 funciones Araceli Mèndoza Flores_001.pdf</w:t>
              </w:r>
            </w:hyperlink>
            <w:r w:rsidRPr="00135E67">
              <w:rPr>
                <w:rFonts w:ascii="Palatino Linotype" w:eastAsia="Palatino Linotype" w:hAnsi="Palatino Linotype" w:cs="Palatino Linotype"/>
                <w:i/>
                <w:color w:val="000000"/>
                <w:sz w:val="22"/>
                <w:szCs w:val="22"/>
              </w:rPr>
              <w:t xml:space="preserve">, </w:t>
            </w:r>
            <w:hyperlink r:id="rId81">
              <w:r w:rsidRPr="00135E67">
                <w:rPr>
                  <w:rFonts w:ascii="Palatino Linotype" w:eastAsia="Palatino Linotype" w:hAnsi="Palatino Linotype" w:cs="Palatino Linotype"/>
                  <w:i/>
                  <w:color w:val="000000"/>
                  <w:sz w:val="22"/>
                  <w:szCs w:val="22"/>
                </w:rPr>
                <w:t>M 089.2024 funciones Claudio Colìn Pèrez_001.pdf</w:t>
              </w:r>
            </w:hyperlink>
            <w:r w:rsidRPr="00135E67">
              <w:rPr>
                <w:rFonts w:ascii="Palatino Linotype" w:eastAsia="Palatino Linotype" w:hAnsi="Palatino Linotype" w:cs="Palatino Linotype"/>
                <w:i/>
                <w:color w:val="000000"/>
                <w:sz w:val="22"/>
                <w:szCs w:val="22"/>
              </w:rPr>
              <w:t xml:space="preserve">, </w:t>
            </w:r>
            <w:hyperlink r:id="rId82">
              <w:r w:rsidRPr="00135E67">
                <w:rPr>
                  <w:rFonts w:ascii="Palatino Linotype" w:eastAsia="Palatino Linotype" w:hAnsi="Palatino Linotype" w:cs="Palatino Linotype"/>
                  <w:i/>
                  <w:color w:val="000000"/>
                  <w:sz w:val="22"/>
                  <w:szCs w:val="22"/>
                </w:rPr>
                <w:t>M 095.2024 Rec Mat 149 Sicopa faltantes en bienes muebles - resguardos_001.pdf</w:t>
              </w:r>
            </w:hyperlink>
            <w:r w:rsidRPr="00135E67">
              <w:rPr>
                <w:rFonts w:ascii="Palatino Linotype" w:eastAsia="Palatino Linotype" w:hAnsi="Palatino Linotype" w:cs="Palatino Linotype"/>
                <w:i/>
                <w:color w:val="000000"/>
                <w:sz w:val="22"/>
                <w:szCs w:val="22"/>
              </w:rPr>
              <w:t xml:space="preserve">, </w:t>
            </w:r>
            <w:hyperlink r:id="rId83">
              <w:r w:rsidRPr="00135E67">
                <w:rPr>
                  <w:rFonts w:ascii="Palatino Linotype" w:eastAsia="Palatino Linotype" w:hAnsi="Palatino Linotype" w:cs="Palatino Linotype"/>
                  <w:i/>
                  <w:color w:val="000000"/>
                  <w:sz w:val="22"/>
                  <w:szCs w:val="22"/>
                </w:rPr>
                <w:t>M 097.2024 Zona II Ponencia Perspectiva Ciudades_002.pdf</w:t>
              </w:r>
            </w:hyperlink>
            <w:r w:rsidRPr="00135E67">
              <w:rPr>
                <w:rFonts w:ascii="Palatino Linotype" w:eastAsia="Palatino Linotype" w:hAnsi="Palatino Linotype" w:cs="Palatino Linotype"/>
                <w:i/>
                <w:color w:val="000000"/>
                <w:sz w:val="22"/>
                <w:szCs w:val="22"/>
              </w:rPr>
              <w:t xml:space="preserve">, </w:t>
            </w:r>
            <w:hyperlink r:id="rId84">
              <w:r w:rsidRPr="00135E67">
                <w:rPr>
                  <w:rFonts w:ascii="Palatino Linotype" w:eastAsia="Palatino Linotype" w:hAnsi="Palatino Linotype" w:cs="Palatino Linotype"/>
                  <w:i/>
                  <w:color w:val="000000"/>
                  <w:sz w:val="22"/>
                  <w:szCs w:val="22"/>
                </w:rPr>
                <w:t>M 103.2024 SSG comprobaciòn gasolina Aveo febrero_001.pdf</w:t>
              </w:r>
            </w:hyperlink>
            <w:r w:rsidRPr="00135E67">
              <w:rPr>
                <w:rFonts w:ascii="Palatino Linotype" w:eastAsia="Palatino Linotype" w:hAnsi="Palatino Linotype" w:cs="Palatino Linotype"/>
                <w:i/>
                <w:color w:val="000000"/>
                <w:sz w:val="22"/>
                <w:szCs w:val="22"/>
              </w:rPr>
              <w:t xml:space="preserve">, </w:t>
            </w:r>
            <w:hyperlink r:id="rId85">
              <w:r w:rsidRPr="00135E67">
                <w:rPr>
                  <w:rFonts w:ascii="Palatino Linotype" w:eastAsia="Palatino Linotype" w:hAnsi="Palatino Linotype" w:cs="Palatino Linotype"/>
                  <w:i/>
                  <w:color w:val="000000"/>
                  <w:sz w:val="22"/>
                  <w:szCs w:val="22"/>
                </w:rPr>
                <w:t>M 092.2024 Inf Suficiencia Presupuestal Htas Tecnologicas_001.pdf</w:t>
              </w:r>
            </w:hyperlink>
            <w:r w:rsidRPr="00135E67">
              <w:rPr>
                <w:rFonts w:ascii="Palatino Linotype" w:eastAsia="Palatino Linotype" w:hAnsi="Palatino Linotype" w:cs="Palatino Linotype"/>
                <w:i/>
                <w:color w:val="000000"/>
                <w:sz w:val="22"/>
                <w:szCs w:val="22"/>
              </w:rPr>
              <w:t xml:space="preserve">, </w:t>
            </w:r>
            <w:hyperlink r:id="rId86">
              <w:r w:rsidRPr="00135E67">
                <w:rPr>
                  <w:rFonts w:ascii="Palatino Linotype" w:eastAsia="Palatino Linotype" w:hAnsi="Palatino Linotype" w:cs="Palatino Linotype"/>
                  <w:i/>
                  <w:color w:val="000000"/>
                  <w:sz w:val="22"/>
                  <w:szCs w:val="22"/>
                </w:rPr>
                <w:t>M 100.2024 Dippe 036 indicadores de PBR_001.pdf</w:t>
              </w:r>
            </w:hyperlink>
            <w:r w:rsidRPr="00135E67">
              <w:rPr>
                <w:rFonts w:ascii="Palatino Linotype" w:eastAsia="Palatino Linotype" w:hAnsi="Palatino Linotype" w:cs="Palatino Linotype"/>
                <w:i/>
                <w:color w:val="000000"/>
                <w:sz w:val="22"/>
                <w:szCs w:val="22"/>
              </w:rPr>
              <w:t xml:space="preserve">, </w:t>
            </w:r>
            <w:hyperlink r:id="rId87">
              <w:r w:rsidRPr="00135E67">
                <w:rPr>
                  <w:rFonts w:ascii="Palatino Linotype" w:eastAsia="Palatino Linotype" w:hAnsi="Palatino Linotype" w:cs="Palatino Linotype"/>
                  <w:i/>
                  <w:color w:val="000000"/>
                  <w:sz w:val="22"/>
                  <w:szCs w:val="22"/>
                </w:rPr>
                <w:t>M 095.2024 Rec Mat 149 Sicopa faltantes en bienes muebles - resguardos_001.pdf</w:t>
              </w:r>
            </w:hyperlink>
            <w:r w:rsidRPr="00135E67">
              <w:rPr>
                <w:rFonts w:ascii="Palatino Linotype" w:eastAsia="Palatino Linotype" w:hAnsi="Palatino Linotype" w:cs="Palatino Linotype"/>
                <w:i/>
                <w:color w:val="000000"/>
                <w:sz w:val="22"/>
                <w:szCs w:val="22"/>
              </w:rPr>
              <w:t xml:space="preserve">, </w:t>
            </w:r>
            <w:hyperlink r:id="rId88">
              <w:r w:rsidRPr="00135E67">
                <w:rPr>
                  <w:rFonts w:ascii="Palatino Linotype" w:eastAsia="Palatino Linotype" w:hAnsi="Palatino Linotype" w:cs="Palatino Linotype"/>
                  <w:i/>
                  <w:color w:val="000000"/>
                  <w:sz w:val="22"/>
                  <w:szCs w:val="22"/>
                </w:rPr>
                <w:t>M 098.2024 Zona III Ponencia Perspectiva de Ciudades_001.pdf</w:t>
              </w:r>
            </w:hyperlink>
            <w:r w:rsidRPr="00135E67">
              <w:rPr>
                <w:rFonts w:ascii="Palatino Linotype" w:eastAsia="Palatino Linotype" w:hAnsi="Palatino Linotype" w:cs="Palatino Linotype"/>
                <w:i/>
                <w:color w:val="000000"/>
                <w:sz w:val="22"/>
                <w:szCs w:val="22"/>
              </w:rPr>
              <w:t xml:space="preserve">, </w:t>
            </w:r>
            <w:hyperlink r:id="rId89">
              <w:r w:rsidRPr="00135E67">
                <w:rPr>
                  <w:rFonts w:ascii="Palatino Linotype" w:eastAsia="Palatino Linotype" w:hAnsi="Palatino Linotype" w:cs="Palatino Linotype"/>
                  <w:i/>
                  <w:color w:val="000000"/>
                  <w:sz w:val="22"/>
                  <w:szCs w:val="22"/>
                </w:rPr>
                <w:t>M 096.2024 Jurìdico nueva imagen letreros tarifarios_001.pdf</w:t>
              </w:r>
            </w:hyperlink>
            <w:r w:rsidRPr="00135E67">
              <w:rPr>
                <w:rFonts w:ascii="Palatino Linotype" w:eastAsia="Palatino Linotype" w:hAnsi="Palatino Linotype" w:cs="Palatino Linotype"/>
                <w:i/>
                <w:color w:val="000000"/>
                <w:sz w:val="22"/>
                <w:szCs w:val="22"/>
              </w:rPr>
              <w:t xml:space="preserve">, </w:t>
            </w:r>
            <w:hyperlink r:id="rId90">
              <w:r w:rsidRPr="00135E67">
                <w:rPr>
                  <w:rFonts w:ascii="Palatino Linotype" w:eastAsia="Palatino Linotype" w:hAnsi="Palatino Linotype" w:cs="Palatino Linotype"/>
                  <w:i/>
                  <w:color w:val="000000"/>
                  <w:sz w:val="22"/>
                  <w:szCs w:val="22"/>
                </w:rPr>
                <w:t>M 102.2024 SSG comprobaciòn gasolina Xtrail febrero_001.pdf</w:t>
              </w:r>
            </w:hyperlink>
            <w:r w:rsidRPr="00135E67">
              <w:rPr>
                <w:rFonts w:ascii="Palatino Linotype" w:eastAsia="Palatino Linotype" w:hAnsi="Palatino Linotype" w:cs="Palatino Linotype"/>
                <w:i/>
                <w:color w:val="000000"/>
                <w:sz w:val="22"/>
                <w:szCs w:val="22"/>
              </w:rPr>
              <w:t xml:space="preserve">, </w:t>
            </w:r>
            <w:hyperlink r:id="rId91">
              <w:r w:rsidRPr="00135E67">
                <w:rPr>
                  <w:rFonts w:ascii="Palatino Linotype" w:eastAsia="Palatino Linotype" w:hAnsi="Palatino Linotype" w:cs="Palatino Linotype"/>
                  <w:i/>
                  <w:color w:val="000000"/>
                  <w:sz w:val="22"/>
                  <w:szCs w:val="22"/>
                </w:rPr>
                <w:t>M 097.2024 Zona II Ponencia Perspectiva Ciudades_002.pdf</w:t>
              </w:r>
            </w:hyperlink>
            <w:r w:rsidRPr="00135E67">
              <w:rPr>
                <w:rFonts w:ascii="Palatino Linotype" w:eastAsia="Palatino Linotype" w:hAnsi="Palatino Linotype" w:cs="Palatino Linotype"/>
                <w:i/>
                <w:color w:val="000000"/>
                <w:sz w:val="22"/>
                <w:szCs w:val="22"/>
              </w:rPr>
              <w:t xml:space="preserve">, </w:t>
            </w:r>
            <w:hyperlink r:id="rId92">
              <w:r w:rsidRPr="00135E67">
                <w:rPr>
                  <w:rFonts w:ascii="Palatino Linotype" w:eastAsia="Palatino Linotype" w:hAnsi="Palatino Linotype" w:cs="Palatino Linotype"/>
                  <w:i/>
                  <w:color w:val="000000"/>
                  <w:sz w:val="22"/>
                  <w:szCs w:val="22"/>
                </w:rPr>
                <w:t>M 098.2024 Zona III Ponencia Perspectiva de Ciudades_002.pdf</w:t>
              </w:r>
            </w:hyperlink>
            <w:r w:rsidRPr="00135E67">
              <w:rPr>
                <w:rFonts w:ascii="Palatino Linotype" w:eastAsia="Palatino Linotype" w:hAnsi="Palatino Linotype" w:cs="Palatino Linotype"/>
                <w:i/>
                <w:color w:val="000000"/>
                <w:sz w:val="22"/>
                <w:szCs w:val="22"/>
              </w:rPr>
              <w:t xml:space="preserve">, </w:t>
            </w:r>
            <w:hyperlink r:id="rId93">
              <w:r w:rsidRPr="00135E67">
                <w:rPr>
                  <w:rFonts w:ascii="Palatino Linotype" w:eastAsia="Palatino Linotype" w:hAnsi="Palatino Linotype" w:cs="Palatino Linotype"/>
                  <w:i/>
                  <w:color w:val="000000"/>
                  <w:sz w:val="22"/>
                  <w:szCs w:val="22"/>
                </w:rPr>
                <w:t>M 089.2024 funciones Claudio Colìn Pèrez_001.pdf</w:t>
              </w:r>
            </w:hyperlink>
            <w:r w:rsidRPr="00135E67">
              <w:rPr>
                <w:rFonts w:ascii="Palatino Linotype" w:eastAsia="Palatino Linotype" w:hAnsi="Palatino Linotype" w:cs="Palatino Linotype"/>
                <w:i/>
                <w:color w:val="000000"/>
                <w:sz w:val="22"/>
                <w:szCs w:val="22"/>
              </w:rPr>
              <w:t xml:space="preserve">, </w:t>
            </w:r>
            <w:hyperlink r:id="rId94">
              <w:r w:rsidRPr="00135E67">
                <w:rPr>
                  <w:rFonts w:ascii="Palatino Linotype" w:eastAsia="Palatino Linotype" w:hAnsi="Palatino Linotype" w:cs="Palatino Linotype"/>
                  <w:i/>
                  <w:color w:val="000000"/>
                  <w:sz w:val="22"/>
                  <w:szCs w:val="22"/>
                </w:rPr>
                <w:t>M 103.2024 SSG comprobaciòn gasolina Aveo febrero_001.pdf</w:t>
              </w:r>
            </w:hyperlink>
            <w:r w:rsidRPr="00135E67">
              <w:rPr>
                <w:rFonts w:ascii="Palatino Linotype" w:eastAsia="Palatino Linotype" w:hAnsi="Palatino Linotype" w:cs="Palatino Linotype"/>
                <w:i/>
                <w:color w:val="000000"/>
                <w:sz w:val="22"/>
                <w:szCs w:val="22"/>
              </w:rPr>
              <w:t xml:space="preserve">, </w:t>
            </w:r>
            <w:hyperlink r:id="rId95">
              <w:r w:rsidRPr="00135E67">
                <w:rPr>
                  <w:rFonts w:ascii="Palatino Linotype" w:eastAsia="Palatino Linotype" w:hAnsi="Palatino Linotype" w:cs="Palatino Linotype"/>
                  <w:i/>
                  <w:color w:val="000000"/>
                  <w:sz w:val="22"/>
                  <w:szCs w:val="22"/>
                </w:rPr>
                <w:t>M 090.2024 funciones Alejandro Ventura Lugo_002.pdf</w:t>
              </w:r>
            </w:hyperlink>
            <w:r w:rsidRPr="00135E67">
              <w:rPr>
                <w:rFonts w:ascii="Palatino Linotype" w:eastAsia="Palatino Linotype" w:hAnsi="Palatino Linotype" w:cs="Palatino Linotype"/>
                <w:i/>
                <w:color w:val="000000"/>
                <w:sz w:val="22"/>
                <w:szCs w:val="22"/>
              </w:rPr>
              <w:t xml:space="preserve">, </w:t>
            </w:r>
            <w:hyperlink r:id="rId96">
              <w:r w:rsidRPr="00135E67">
                <w:rPr>
                  <w:rFonts w:ascii="Palatino Linotype" w:eastAsia="Palatino Linotype" w:hAnsi="Palatino Linotype" w:cs="Palatino Linotype"/>
                  <w:i/>
                  <w:color w:val="000000"/>
                  <w:sz w:val="22"/>
                  <w:szCs w:val="22"/>
                </w:rPr>
                <w:t>M 087.2024 funciones Araceli Mèndoza Flores_001.pdf</w:t>
              </w:r>
            </w:hyperlink>
            <w:r w:rsidRPr="00135E67">
              <w:rPr>
                <w:rFonts w:ascii="Palatino Linotype" w:eastAsia="Palatino Linotype" w:hAnsi="Palatino Linotype" w:cs="Palatino Linotype"/>
                <w:i/>
                <w:color w:val="000000"/>
                <w:sz w:val="22"/>
                <w:szCs w:val="22"/>
              </w:rPr>
              <w:t xml:space="preserve">, </w:t>
            </w:r>
            <w:hyperlink r:id="rId97">
              <w:r w:rsidRPr="00135E67">
                <w:rPr>
                  <w:rFonts w:ascii="Palatino Linotype" w:eastAsia="Palatino Linotype" w:hAnsi="Palatino Linotype" w:cs="Palatino Linotype"/>
                  <w:i/>
                  <w:color w:val="000000"/>
                  <w:sz w:val="22"/>
                  <w:szCs w:val="22"/>
                </w:rPr>
                <w:t>M 090.2024 funciones Alejandro Ventura Lugo_001.pdf</w:t>
              </w:r>
            </w:hyperlink>
            <w:r w:rsidRPr="00135E67">
              <w:rPr>
                <w:rFonts w:ascii="Palatino Linotype" w:eastAsia="Palatino Linotype" w:hAnsi="Palatino Linotype" w:cs="Palatino Linotype"/>
                <w:i/>
                <w:color w:val="000000"/>
                <w:sz w:val="22"/>
                <w:szCs w:val="22"/>
              </w:rPr>
              <w:t xml:space="preserve">, </w:t>
            </w:r>
            <w:hyperlink r:id="rId98">
              <w:r w:rsidRPr="00135E67">
                <w:rPr>
                  <w:rFonts w:ascii="Palatino Linotype" w:eastAsia="Palatino Linotype" w:hAnsi="Palatino Linotype" w:cs="Palatino Linotype"/>
                  <w:i/>
                  <w:color w:val="000000"/>
                  <w:sz w:val="22"/>
                  <w:szCs w:val="22"/>
                </w:rPr>
                <w:t>M 097.2024 Zona II Ponencia Perspectiva Ciudades_001.pdf</w:t>
              </w:r>
            </w:hyperlink>
            <w:r w:rsidRPr="00135E67">
              <w:rPr>
                <w:rFonts w:ascii="Palatino Linotype" w:eastAsia="Palatino Linotype" w:hAnsi="Palatino Linotype" w:cs="Palatino Linotype"/>
                <w:i/>
                <w:color w:val="000000"/>
                <w:sz w:val="22"/>
                <w:szCs w:val="22"/>
              </w:rPr>
              <w:t xml:space="preserve">, </w:t>
            </w:r>
            <w:hyperlink r:id="rId99">
              <w:r w:rsidRPr="00135E67">
                <w:rPr>
                  <w:rFonts w:ascii="Palatino Linotype" w:eastAsia="Palatino Linotype" w:hAnsi="Palatino Linotype" w:cs="Palatino Linotype"/>
                  <w:i/>
                  <w:color w:val="000000"/>
                  <w:sz w:val="22"/>
                  <w:szCs w:val="22"/>
                </w:rPr>
                <w:t>M 005.2024 SSG comprobante combustible Xtrail dic 2023_001.pdf</w:t>
              </w:r>
            </w:hyperlink>
            <w:r w:rsidRPr="00135E67">
              <w:rPr>
                <w:rFonts w:ascii="Palatino Linotype" w:eastAsia="Palatino Linotype" w:hAnsi="Palatino Linotype" w:cs="Palatino Linotype"/>
                <w:i/>
                <w:color w:val="000000"/>
                <w:sz w:val="22"/>
                <w:szCs w:val="22"/>
              </w:rPr>
              <w:t xml:space="preserve">, </w:t>
            </w:r>
            <w:hyperlink r:id="rId100">
              <w:r w:rsidRPr="00135E67">
                <w:rPr>
                  <w:rFonts w:ascii="Palatino Linotype" w:eastAsia="Palatino Linotype" w:hAnsi="Palatino Linotype" w:cs="Palatino Linotype"/>
                  <w:i/>
                  <w:color w:val="000000"/>
                  <w:sz w:val="22"/>
                  <w:szCs w:val="22"/>
                </w:rPr>
                <w:t>M 101.2024 CA 005 excepciòn de resguardo Aveo Marzo_001.pdf</w:t>
              </w:r>
            </w:hyperlink>
            <w:r w:rsidRPr="00135E67">
              <w:rPr>
                <w:rFonts w:ascii="Palatino Linotype" w:eastAsia="Palatino Linotype" w:hAnsi="Palatino Linotype" w:cs="Palatino Linotype"/>
                <w:i/>
                <w:color w:val="000000"/>
                <w:sz w:val="22"/>
                <w:szCs w:val="22"/>
              </w:rPr>
              <w:t xml:space="preserve">, </w:t>
            </w:r>
            <w:hyperlink r:id="rId101">
              <w:r w:rsidRPr="00135E67">
                <w:rPr>
                  <w:rFonts w:ascii="Palatino Linotype" w:eastAsia="Palatino Linotype" w:hAnsi="Palatino Linotype" w:cs="Palatino Linotype"/>
                  <w:i/>
                  <w:color w:val="000000"/>
                  <w:sz w:val="22"/>
                  <w:szCs w:val="22"/>
                </w:rPr>
                <w:t>M 088.2024 funciones Fèlix Lòpez Camacho_001.pdf</w:t>
              </w:r>
            </w:hyperlink>
            <w:r w:rsidRPr="00135E67">
              <w:rPr>
                <w:rFonts w:ascii="Palatino Linotype" w:eastAsia="Palatino Linotype" w:hAnsi="Palatino Linotype" w:cs="Palatino Linotype"/>
                <w:i/>
                <w:color w:val="000000"/>
                <w:sz w:val="22"/>
                <w:szCs w:val="22"/>
              </w:rPr>
              <w:t xml:space="preserve">, </w:t>
            </w:r>
            <w:hyperlink r:id="rId102">
              <w:r w:rsidRPr="00135E67">
                <w:rPr>
                  <w:rFonts w:ascii="Palatino Linotype" w:eastAsia="Palatino Linotype" w:hAnsi="Palatino Linotype" w:cs="Palatino Linotype"/>
                  <w:i/>
                  <w:color w:val="000000"/>
                  <w:sz w:val="22"/>
                  <w:szCs w:val="22"/>
                </w:rPr>
                <w:t>M 104.2024 DC 014 7ª Convenio0 Modificatorio ferrocarril suburbano 1_001.pdf</w:t>
              </w:r>
            </w:hyperlink>
            <w:r w:rsidRPr="00135E67">
              <w:rPr>
                <w:rFonts w:ascii="Palatino Linotype" w:eastAsia="Palatino Linotype" w:hAnsi="Palatino Linotype" w:cs="Palatino Linotype"/>
                <w:i/>
                <w:color w:val="000000"/>
                <w:sz w:val="22"/>
                <w:szCs w:val="22"/>
              </w:rPr>
              <w:t xml:space="preserve">, </w:t>
            </w:r>
            <w:hyperlink r:id="rId103">
              <w:r w:rsidRPr="00135E67">
                <w:rPr>
                  <w:rFonts w:ascii="Palatino Linotype" w:eastAsia="Palatino Linotype" w:hAnsi="Palatino Linotype" w:cs="Palatino Linotype"/>
                  <w:i/>
                  <w:color w:val="000000"/>
                  <w:sz w:val="22"/>
                  <w:szCs w:val="22"/>
                </w:rPr>
                <w:t>M 093.2024 Jurìdico V 026 acuerdo tarifario grùas Umas_001.pdf</w:t>
              </w:r>
            </w:hyperlink>
            <w:r w:rsidRPr="00135E67">
              <w:rPr>
                <w:rFonts w:ascii="Palatino Linotype" w:eastAsia="Palatino Linotype" w:hAnsi="Palatino Linotype" w:cs="Palatino Linotype"/>
                <w:i/>
                <w:color w:val="000000"/>
                <w:sz w:val="22"/>
                <w:szCs w:val="22"/>
              </w:rPr>
              <w:t xml:space="preserve">, </w:t>
            </w:r>
            <w:hyperlink r:id="rId104">
              <w:r w:rsidRPr="00135E67">
                <w:rPr>
                  <w:rFonts w:ascii="Palatino Linotype" w:eastAsia="Palatino Linotype" w:hAnsi="Palatino Linotype" w:cs="Palatino Linotype"/>
                  <w:i/>
                  <w:color w:val="000000"/>
                  <w:sz w:val="22"/>
                  <w:szCs w:val="22"/>
                </w:rPr>
                <w:t>M 091.2024 IG 032 Acciones con perspectiva de gènero_001.pdf</w:t>
              </w:r>
            </w:hyperlink>
            <w:r w:rsidRPr="00135E67">
              <w:rPr>
                <w:rFonts w:ascii="Palatino Linotype" w:eastAsia="Palatino Linotype" w:hAnsi="Palatino Linotype" w:cs="Palatino Linotype"/>
                <w:i/>
                <w:color w:val="000000"/>
                <w:sz w:val="22"/>
                <w:szCs w:val="22"/>
              </w:rPr>
              <w:t xml:space="preserve">, </w:t>
            </w:r>
            <w:hyperlink r:id="rId105">
              <w:r w:rsidRPr="00135E67">
                <w:rPr>
                  <w:rFonts w:ascii="Palatino Linotype" w:eastAsia="Palatino Linotype" w:hAnsi="Palatino Linotype" w:cs="Palatino Linotype"/>
                  <w:i/>
                  <w:color w:val="000000"/>
                  <w:sz w:val="22"/>
                  <w:szCs w:val="22"/>
                </w:rPr>
                <w:t>M 092.2024 Inf Suficiencia Presupuestal Htas Tecnologicas_001.pdf</w:t>
              </w:r>
            </w:hyperlink>
            <w:r w:rsidRPr="00135E67">
              <w:rPr>
                <w:rFonts w:ascii="Palatino Linotype" w:eastAsia="Palatino Linotype" w:hAnsi="Palatino Linotype" w:cs="Palatino Linotype"/>
                <w:i/>
                <w:color w:val="000000"/>
                <w:sz w:val="22"/>
                <w:szCs w:val="22"/>
              </w:rPr>
              <w:t xml:space="preserve">, </w:t>
            </w:r>
            <w:hyperlink r:id="rId106">
              <w:r w:rsidRPr="00135E67">
                <w:rPr>
                  <w:rFonts w:ascii="Palatino Linotype" w:eastAsia="Palatino Linotype" w:hAnsi="Palatino Linotype" w:cs="Palatino Linotype"/>
                  <w:i/>
                  <w:color w:val="000000"/>
                  <w:sz w:val="22"/>
                  <w:szCs w:val="22"/>
                </w:rPr>
                <w:t>M 100.2024 Dippe 036 indicadores de PBR_001.pdf</w:t>
              </w:r>
            </w:hyperlink>
            <w:r w:rsidRPr="00135E67">
              <w:rPr>
                <w:rFonts w:ascii="Palatino Linotype" w:eastAsia="Palatino Linotype" w:hAnsi="Palatino Linotype" w:cs="Palatino Linotype"/>
                <w:i/>
                <w:color w:val="000000"/>
                <w:sz w:val="22"/>
                <w:szCs w:val="22"/>
              </w:rPr>
              <w:t xml:space="preserve">, </w:t>
            </w:r>
            <w:hyperlink r:id="rId107">
              <w:r w:rsidRPr="00135E67">
                <w:rPr>
                  <w:rFonts w:ascii="Palatino Linotype" w:eastAsia="Palatino Linotype" w:hAnsi="Palatino Linotype" w:cs="Palatino Linotype"/>
                  <w:i/>
                  <w:color w:val="000000"/>
                  <w:sz w:val="22"/>
                  <w:szCs w:val="22"/>
                </w:rPr>
                <w:t>M 118.2024 CA V 068 ocupar la plaza Lìder A Proyecto Christian Alarcòn_001.pdf</w:t>
              </w:r>
            </w:hyperlink>
            <w:r w:rsidRPr="00135E67">
              <w:rPr>
                <w:rFonts w:ascii="Palatino Linotype" w:eastAsia="Palatino Linotype" w:hAnsi="Palatino Linotype" w:cs="Palatino Linotype"/>
                <w:i/>
                <w:color w:val="000000"/>
                <w:sz w:val="22"/>
                <w:szCs w:val="22"/>
              </w:rPr>
              <w:t xml:space="preserve">, </w:t>
            </w:r>
            <w:hyperlink r:id="rId108">
              <w:r w:rsidRPr="00135E67">
                <w:rPr>
                  <w:rFonts w:ascii="Palatino Linotype" w:eastAsia="Palatino Linotype" w:hAnsi="Palatino Linotype" w:cs="Palatino Linotype"/>
                  <w:i/>
                  <w:color w:val="000000"/>
                  <w:sz w:val="22"/>
                  <w:szCs w:val="22"/>
                </w:rPr>
                <w:t>M 131.2024 solicitud de tòner_001.pdf</w:t>
              </w:r>
            </w:hyperlink>
            <w:r w:rsidRPr="00135E67">
              <w:rPr>
                <w:rFonts w:ascii="Palatino Linotype" w:eastAsia="Palatino Linotype" w:hAnsi="Palatino Linotype" w:cs="Palatino Linotype"/>
                <w:i/>
                <w:color w:val="000000"/>
                <w:sz w:val="22"/>
                <w:szCs w:val="22"/>
              </w:rPr>
              <w:t xml:space="preserve">, </w:t>
            </w:r>
            <w:hyperlink r:id="rId109">
              <w:r w:rsidRPr="00135E67">
                <w:rPr>
                  <w:rFonts w:ascii="Palatino Linotype" w:eastAsia="Palatino Linotype" w:hAnsi="Palatino Linotype" w:cs="Palatino Linotype"/>
                  <w:i/>
                  <w:color w:val="000000"/>
                  <w:sz w:val="22"/>
                  <w:szCs w:val="22"/>
                </w:rPr>
                <w:t xml:space="preserve">M </w:t>
              </w:r>
              <w:r w:rsidRPr="00135E67">
                <w:rPr>
                  <w:rFonts w:ascii="Palatino Linotype" w:eastAsia="Palatino Linotype" w:hAnsi="Palatino Linotype" w:cs="Palatino Linotype"/>
                  <w:i/>
                  <w:color w:val="000000"/>
                  <w:sz w:val="22"/>
                  <w:szCs w:val="22"/>
                </w:rPr>
                <w:lastRenderedPageBreak/>
                <w:t>106.2024 CA entrega renuncia Araceli Mendoza_001.pdf</w:t>
              </w:r>
            </w:hyperlink>
            <w:r w:rsidRPr="00135E67">
              <w:rPr>
                <w:rFonts w:ascii="Palatino Linotype" w:eastAsia="Palatino Linotype" w:hAnsi="Palatino Linotype" w:cs="Palatino Linotype"/>
                <w:i/>
                <w:color w:val="000000"/>
                <w:sz w:val="22"/>
                <w:szCs w:val="22"/>
              </w:rPr>
              <w:t xml:space="preserve">, </w:t>
            </w:r>
            <w:hyperlink r:id="rId110">
              <w:r w:rsidRPr="00135E67">
                <w:rPr>
                  <w:rFonts w:ascii="Palatino Linotype" w:eastAsia="Palatino Linotype" w:hAnsi="Palatino Linotype" w:cs="Palatino Linotype"/>
                  <w:i/>
                  <w:color w:val="000000"/>
                  <w:sz w:val="22"/>
                  <w:szCs w:val="22"/>
                </w:rPr>
                <w:t>M 108.2024 se solicita directorio empresas concesionadas_001.pdf</w:t>
              </w:r>
            </w:hyperlink>
            <w:r w:rsidRPr="00135E67">
              <w:rPr>
                <w:rFonts w:ascii="Palatino Linotype" w:eastAsia="Palatino Linotype" w:hAnsi="Palatino Linotype" w:cs="Palatino Linotype"/>
                <w:i/>
                <w:color w:val="000000"/>
                <w:sz w:val="22"/>
                <w:szCs w:val="22"/>
              </w:rPr>
              <w:t xml:space="preserve">, </w:t>
            </w:r>
            <w:hyperlink r:id="rId111">
              <w:r w:rsidRPr="00135E67">
                <w:rPr>
                  <w:rFonts w:ascii="Palatino Linotype" w:eastAsia="Palatino Linotype" w:hAnsi="Palatino Linotype" w:cs="Palatino Linotype"/>
                  <w:i/>
                  <w:color w:val="000000"/>
                  <w:sz w:val="22"/>
                  <w:szCs w:val="22"/>
                </w:rPr>
                <w:t>M 109.2024 Vinculaciòn caracterìsticas letrero tarifario nueva imagen institucional_001.pdf</w:t>
              </w:r>
            </w:hyperlink>
            <w:r w:rsidRPr="00135E67">
              <w:rPr>
                <w:rFonts w:ascii="Palatino Linotype" w:eastAsia="Palatino Linotype" w:hAnsi="Palatino Linotype" w:cs="Palatino Linotype"/>
                <w:i/>
                <w:color w:val="000000"/>
                <w:sz w:val="22"/>
                <w:szCs w:val="22"/>
              </w:rPr>
              <w:t xml:space="preserve">, </w:t>
            </w:r>
            <w:hyperlink r:id="rId112">
              <w:r w:rsidRPr="00135E67">
                <w:rPr>
                  <w:rFonts w:ascii="Palatino Linotype" w:eastAsia="Palatino Linotype" w:hAnsi="Palatino Linotype" w:cs="Palatino Linotype"/>
                  <w:i/>
                  <w:color w:val="000000"/>
                  <w:sz w:val="22"/>
                  <w:szCs w:val="22"/>
                </w:rPr>
                <w:t>M 132.2024 CA solicita coffee break reunion tollocan 22 marzo_001.pdf</w:t>
              </w:r>
            </w:hyperlink>
            <w:r w:rsidRPr="00135E67">
              <w:rPr>
                <w:rFonts w:ascii="Palatino Linotype" w:eastAsia="Palatino Linotype" w:hAnsi="Palatino Linotype" w:cs="Palatino Linotype"/>
                <w:i/>
                <w:color w:val="000000"/>
                <w:sz w:val="22"/>
                <w:szCs w:val="22"/>
              </w:rPr>
              <w:t xml:space="preserve">, </w:t>
            </w:r>
            <w:hyperlink r:id="rId113">
              <w:r w:rsidRPr="00135E67">
                <w:rPr>
                  <w:rFonts w:ascii="Palatino Linotype" w:eastAsia="Palatino Linotype" w:hAnsi="Palatino Linotype" w:cs="Palatino Linotype"/>
                  <w:i/>
                  <w:color w:val="000000"/>
                  <w:sz w:val="22"/>
                  <w:szCs w:val="22"/>
                </w:rPr>
                <w:t>M 133.2024 IG 013 reg 037 ponencvias Acvoso y Hostigamiento seràn en Ixtapan_001.pdf</w:t>
              </w:r>
            </w:hyperlink>
            <w:r w:rsidRPr="00135E67">
              <w:rPr>
                <w:rFonts w:ascii="Palatino Linotype" w:eastAsia="Palatino Linotype" w:hAnsi="Palatino Linotype" w:cs="Palatino Linotype"/>
                <w:i/>
                <w:color w:val="000000"/>
                <w:sz w:val="22"/>
                <w:szCs w:val="22"/>
              </w:rPr>
              <w:t xml:space="preserve">, </w:t>
            </w:r>
            <w:hyperlink r:id="rId114">
              <w:r w:rsidRPr="00135E67">
                <w:rPr>
                  <w:rFonts w:ascii="Palatino Linotype" w:eastAsia="Palatino Linotype" w:hAnsi="Palatino Linotype" w:cs="Palatino Linotype"/>
                  <w:i/>
                  <w:color w:val="000000"/>
                  <w:sz w:val="22"/>
                  <w:szCs w:val="22"/>
                </w:rPr>
                <w:t>M 113.2024 Jurìdico liga de propuestas para consulta Nueva Ley Movilidad_001.pdf</w:t>
              </w:r>
            </w:hyperlink>
            <w:r w:rsidRPr="00135E67">
              <w:rPr>
                <w:rFonts w:ascii="Palatino Linotype" w:eastAsia="Palatino Linotype" w:hAnsi="Palatino Linotype" w:cs="Palatino Linotype"/>
                <w:i/>
                <w:color w:val="000000"/>
                <w:sz w:val="22"/>
                <w:szCs w:val="22"/>
              </w:rPr>
              <w:t xml:space="preserve">, </w:t>
            </w:r>
            <w:hyperlink r:id="rId115">
              <w:r w:rsidRPr="00135E67">
                <w:rPr>
                  <w:rFonts w:ascii="Palatino Linotype" w:eastAsia="Palatino Linotype" w:hAnsi="Palatino Linotype" w:cs="Palatino Linotype"/>
                  <w:i/>
                  <w:color w:val="000000"/>
                  <w:sz w:val="22"/>
                  <w:szCs w:val="22"/>
                </w:rPr>
                <w:t>M 127.2024 CA 089 satisfacción arrendamiento Aveo febrero_001.pdf</w:t>
              </w:r>
            </w:hyperlink>
            <w:r w:rsidRPr="00135E67">
              <w:rPr>
                <w:rFonts w:ascii="Palatino Linotype" w:eastAsia="Palatino Linotype" w:hAnsi="Palatino Linotype" w:cs="Palatino Linotype"/>
                <w:i/>
                <w:color w:val="000000"/>
                <w:sz w:val="22"/>
                <w:szCs w:val="22"/>
              </w:rPr>
              <w:t xml:space="preserve">, </w:t>
            </w:r>
            <w:hyperlink r:id="rId116">
              <w:r w:rsidRPr="00135E67">
                <w:rPr>
                  <w:rFonts w:ascii="Palatino Linotype" w:eastAsia="Palatino Linotype" w:hAnsi="Palatino Linotype" w:cs="Palatino Linotype"/>
                  <w:i/>
                  <w:color w:val="000000"/>
                  <w:sz w:val="22"/>
                  <w:szCs w:val="22"/>
                </w:rPr>
                <w:t>M 110.2024 Sub Cap Hum 1274 no hay personal contrataciones pùblicas_001.pdf</w:t>
              </w:r>
            </w:hyperlink>
            <w:r w:rsidRPr="00135E67">
              <w:rPr>
                <w:rFonts w:ascii="Palatino Linotype" w:eastAsia="Palatino Linotype" w:hAnsi="Palatino Linotype" w:cs="Palatino Linotype"/>
                <w:i/>
                <w:color w:val="000000"/>
                <w:sz w:val="22"/>
                <w:szCs w:val="22"/>
              </w:rPr>
              <w:t xml:space="preserve">, </w:t>
            </w:r>
            <w:hyperlink r:id="rId117">
              <w:r w:rsidRPr="00135E67">
                <w:rPr>
                  <w:rFonts w:ascii="Palatino Linotype" w:eastAsia="Palatino Linotype" w:hAnsi="Palatino Linotype" w:cs="Palatino Linotype"/>
                  <w:i/>
                  <w:color w:val="000000"/>
                  <w:sz w:val="22"/>
                  <w:szCs w:val="22"/>
                </w:rPr>
                <w:t>M 128.2024 Sub Cap Hum 019 V 115 entrega dinero boletos rifa moto_001.pdf</w:t>
              </w:r>
            </w:hyperlink>
            <w:r w:rsidRPr="00135E67">
              <w:rPr>
                <w:rFonts w:ascii="Palatino Linotype" w:eastAsia="Palatino Linotype" w:hAnsi="Palatino Linotype" w:cs="Palatino Linotype"/>
                <w:i/>
                <w:color w:val="000000"/>
                <w:sz w:val="22"/>
                <w:szCs w:val="22"/>
              </w:rPr>
              <w:t xml:space="preserve">, </w:t>
            </w:r>
            <w:hyperlink r:id="rId118">
              <w:r w:rsidRPr="00135E67">
                <w:rPr>
                  <w:rFonts w:ascii="Palatino Linotype" w:eastAsia="Palatino Linotype" w:hAnsi="Palatino Linotype" w:cs="Palatino Linotype"/>
                  <w:i/>
                  <w:color w:val="000000"/>
                  <w:sz w:val="22"/>
                  <w:szCs w:val="22"/>
                </w:rPr>
                <w:t>M 115.2024 Sub Cap Hum 019reg 091 boletos rifa de moto (Càncer)_001.pdf</w:t>
              </w:r>
            </w:hyperlink>
            <w:r w:rsidRPr="00135E67">
              <w:rPr>
                <w:rFonts w:ascii="Palatino Linotype" w:eastAsia="Palatino Linotype" w:hAnsi="Palatino Linotype" w:cs="Palatino Linotype"/>
                <w:i/>
                <w:color w:val="000000"/>
                <w:sz w:val="22"/>
                <w:szCs w:val="22"/>
              </w:rPr>
              <w:t xml:space="preserve">, </w:t>
            </w:r>
            <w:hyperlink r:id="rId119">
              <w:r w:rsidRPr="00135E67">
                <w:rPr>
                  <w:rFonts w:ascii="Palatino Linotype" w:eastAsia="Palatino Linotype" w:hAnsi="Palatino Linotype" w:cs="Palatino Linotype"/>
                  <w:i/>
                  <w:color w:val="000000"/>
                  <w:sz w:val="22"/>
                  <w:szCs w:val="22"/>
                </w:rPr>
                <w:t>M 116.2024 CA Oficialia Mayor se solicito presupuesto_001.pdf</w:t>
              </w:r>
            </w:hyperlink>
            <w:r w:rsidRPr="00135E67">
              <w:rPr>
                <w:rFonts w:ascii="Palatino Linotype" w:eastAsia="Palatino Linotype" w:hAnsi="Palatino Linotype" w:cs="Palatino Linotype"/>
                <w:i/>
                <w:color w:val="000000"/>
                <w:sz w:val="22"/>
                <w:szCs w:val="22"/>
              </w:rPr>
              <w:t xml:space="preserve">, </w:t>
            </w:r>
            <w:hyperlink r:id="rId120">
              <w:r w:rsidRPr="00135E67">
                <w:rPr>
                  <w:rFonts w:ascii="Palatino Linotype" w:eastAsia="Palatino Linotype" w:hAnsi="Palatino Linotype" w:cs="Palatino Linotype"/>
                  <w:i/>
                  <w:color w:val="000000"/>
                  <w:sz w:val="22"/>
                  <w:szCs w:val="22"/>
                </w:rPr>
                <w:t>M 134.2024 Zona II solicitan rutas, bases Cto Bicentenario, Zumpango, Jaltenco_001.pdf</w:t>
              </w:r>
            </w:hyperlink>
            <w:r w:rsidRPr="00135E67">
              <w:rPr>
                <w:rFonts w:ascii="Palatino Linotype" w:eastAsia="Palatino Linotype" w:hAnsi="Palatino Linotype" w:cs="Palatino Linotype"/>
                <w:i/>
                <w:color w:val="000000"/>
                <w:sz w:val="22"/>
                <w:szCs w:val="22"/>
              </w:rPr>
              <w:t xml:space="preserve">, </w:t>
            </w:r>
            <w:hyperlink r:id="rId121">
              <w:r w:rsidRPr="00135E67">
                <w:rPr>
                  <w:rFonts w:ascii="Palatino Linotype" w:eastAsia="Palatino Linotype" w:hAnsi="Palatino Linotype" w:cs="Palatino Linotype"/>
                  <w:i/>
                  <w:color w:val="000000"/>
                  <w:sz w:val="22"/>
                  <w:szCs w:val="22"/>
                </w:rPr>
                <w:t>M 111.2024 Cap Hum 608 Entrega copias simples Funciones Personal ITEM_001.pdf</w:t>
              </w:r>
            </w:hyperlink>
            <w:r w:rsidRPr="00135E67">
              <w:rPr>
                <w:rFonts w:ascii="Palatino Linotype" w:eastAsia="Palatino Linotype" w:hAnsi="Palatino Linotype" w:cs="Palatino Linotype"/>
                <w:i/>
                <w:color w:val="000000"/>
                <w:sz w:val="22"/>
                <w:szCs w:val="22"/>
              </w:rPr>
              <w:t xml:space="preserve">, </w:t>
            </w:r>
            <w:hyperlink r:id="rId122">
              <w:r w:rsidRPr="00135E67">
                <w:rPr>
                  <w:rFonts w:ascii="Palatino Linotype" w:eastAsia="Palatino Linotype" w:hAnsi="Palatino Linotype" w:cs="Palatino Linotype"/>
                  <w:i/>
                  <w:color w:val="000000"/>
                  <w:sz w:val="22"/>
                  <w:szCs w:val="22"/>
                </w:rPr>
                <w:t>M 105.2024 Litza el Renacer especifaciones tècnicas_001.pdf</w:t>
              </w:r>
            </w:hyperlink>
            <w:r w:rsidRPr="00135E67">
              <w:rPr>
                <w:rFonts w:ascii="Palatino Linotype" w:eastAsia="Palatino Linotype" w:hAnsi="Palatino Linotype" w:cs="Palatino Linotype"/>
                <w:i/>
                <w:color w:val="000000"/>
                <w:sz w:val="22"/>
                <w:szCs w:val="22"/>
              </w:rPr>
              <w:t xml:space="preserve">, </w:t>
            </w:r>
            <w:hyperlink r:id="rId123">
              <w:r w:rsidRPr="00135E67">
                <w:rPr>
                  <w:rFonts w:ascii="Palatino Linotype" w:eastAsia="Palatino Linotype" w:hAnsi="Palatino Linotype" w:cs="Palatino Linotype"/>
                  <w:i/>
                  <w:color w:val="000000"/>
                  <w:sz w:val="22"/>
                  <w:szCs w:val="22"/>
                </w:rPr>
                <w:t>M 117.2024 CA se entrega renuncia Ricardo Lugo_001.pdf</w:t>
              </w:r>
            </w:hyperlink>
            <w:r w:rsidRPr="00135E67">
              <w:rPr>
                <w:rFonts w:ascii="Palatino Linotype" w:eastAsia="Palatino Linotype" w:hAnsi="Palatino Linotype" w:cs="Palatino Linotype"/>
                <w:i/>
                <w:color w:val="000000"/>
                <w:sz w:val="22"/>
                <w:szCs w:val="22"/>
              </w:rPr>
              <w:t xml:space="preserve">, </w:t>
            </w:r>
            <w:hyperlink r:id="rId124">
              <w:r w:rsidRPr="00135E67">
                <w:rPr>
                  <w:rFonts w:ascii="Palatino Linotype" w:eastAsia="Palatino Linotype" w:hAnsi="Palatino Linotype" w:cs="Palatino Linotype"/>
                  <w:i/>
                  <w:color w:val="000000"/>
                  <w:sz w:val="22"/>
                  <w:szCs w:val="22"/>
                </w:rPr>
                <w:t>M 114.2024 Octavio Jimènez Ordoñez Sispec 21629_001.pdf</w:t>
              </w:r>
            </w:hyperlink>
            <w:r w:rsidRPr="00135E67">
              <w:rPr>
                <w:rFonts w:ascii="Palatino Linotype" w:eastAsia="Palatino Linotype" w:hAnsi="Palatino Linotype" w:cs="Palatino Linotype"/>
                <w:i/>
                <w:color w:val="000000"/>
                <w:sz w:val="22"/>
                <w:szCs w:val="22"/>
              </w:rPr>
              <w:t xml:space="preserve">, </w:t>
            </w:r>
            <w:hyperlink r:id="rId125">
              <w:r w:rsidRPr="00135E67">
                <w:rPr>
                  <w:rFonts w:ascii="Palatino Linotype" w:eastAsia="Palatino Linotype" w:hAnsi="Palatino Linotype" w:cs="Palatino Linotype"/>
                  <w:i/>
                  <w:color w:val="000000"/>
                  <w:sz w:val="22"/>
                  <w:szCs w:val="22"/>
                </w:rPr>
                <w:t>M 129.2024 Sub Serv Grales 509 resguardo Aveo 28 diciembre_001.pdf</w:t>
              </w:r>
            </w:hyperlink>
            <w:r w:rsidRPr="00135E67">
              <w:rPr>
                <w:rFonts w:ascii="Palatino Linotype" w:eastAsia="Palatino Linotype" w:hAnsi="Palatino Linotype" w:cs="Palatino Linotype"/>
                <w:i/>
                <w:color w:val="000000"/>
                <w:sz w:val="22"/>
                <w:szCs w:val="22"/>
              </w:rPr>
              <w:t xml:space="preserve">, </w:t>
            </w:r>
            <w:hyperlink r:id="rId126">
              <w:r w:rsidRPr="00135E67">
                <w:rPr>
                  <w:rFonts w:ascii="Palatino Linotype" w:eastAsia="Palatino Linotype" w:hAnsi="Palatino Linotype" w:cs="Palatino Linotype"/>
                  <w:i/>
                  <w:color w:val="000000"/>
                  <w:sz w:val="22"/>
                  <w:szCs w:val="22"/>
                </w:rPr>
                <w:t>M 107.2024 CA solicita cartucho Cyan Toluca_001.pdf</w:t>
              </w:r>
            </w:hyperlink>
            <w:r w:rsidRPr="00135E67">
              <w:rPr>
                <w:rFonts w:ascii="Palatino Linotype" w:eastAsia="Palatino Linotype" w:hAnsi="Palatino Linotype" w:cs="Palatino Linotype"/>
                <w:i/>
                <w:color w:val="000000"/>
                <w:sz w:val="22"/>
                <w:szCs w:val="22"/>
              </w:rPr>
              <w:t xml:space="preserve">, </w:t>
            </w:r>
            <w:hyperlink r:id="rId127">
              <w:r w:rsidRPr="00135E67">
                <w:rPr>
                  <w:rFonts w:ascii="Palatino Linotype" w:eastAsia="Palatino Linotype" w:hAnsi="Palatino Linotype" w:cs="Palatino Linotype"/>
                  <w:i/>
                  <w:color w:val="000000"/>
                  <w:sz w:val="22"/>
                  <w:szCs w:val="22"/>
                </w:rPr>
                <w:t>M 139.2024 V 101 excepcion resguardo Aveo vacaciones_001.pdf</w:t>
              </w:r>
            </w:hyperlink>
            <w:r w:rsidRPr="00135E67">
              <w:rPr>
                <w:rFonts w:ascii="Palatino Linotype" w:eastAsia="Palatino Linotype" w:hAnsi="Palatino Linotype" w:cs="Palatino Linotype"/>
                <w:i/>
                <w:color w:val="000000"/>
                <w:sz w:val="22"/>
                <w:szCs w:val="22"/>
              </w:rPr>
              <w:t xml:space="preserve">, </w:t>
            </w:r>
            <w:hyperlink r:id="rId128">
              <w:r w:rsidRPr="00135E67">
                <w:rPr>
                  <w:rFonts w:ascii="Palatino Linotype" w:eastAsia="Palatino Linotype" w:hAnsi="Palatino Linotype" w:cs="Palatino Linotype"/>
                  <w:i/>
                  <w:color w:val="000000"/>
                  <w:sz w:val="22"/>
                  <w:szCs w:val="22"/>
                </w:rPr>
                <w:t>M 139.2024 V 101 excepcion resguardo Aveo vacaciones_001.pdf</w:t>
              </w:r>
            </w:hyperlink>
            <w:r w:rsidRPr="00135E67">
              <w:rPr>
                <w:rFonts w:ascii="Palatino Linotype" w:eastAsia="Palatino Linotype" w:hAnsi="Palatino Linotype" w:cs="Palatino Linotype"/>
                <w:i/>
                <w:color w:val="000000"/>
                <w:sz w:val="22"/>
                <w:szCs w:val="22"/>
              </w:rPr>
              <w:t xml:space="preserve">, </w:t>
            </w:r>
            <w:hyperlink r:id="rId129">
              <w:r w:rsidRPr="00135E67">
                <w:rPr>
                  <w:rFonts w:ascii="Palatino Linotype" w:eastAsia="Palatino Linotype" w:hAnsi="Palatino Linotype" w:cs="Palatino Linotype"/>
                  <w:i/>
                  <w:color w:val="000000"/>
                  <w:sz w:val="22"/>
                  <w:szCs w:val="22"/>
                </w:rPr>
                <w:t>oficios 145.pdf</w:t>
              </w:r>
            </w:hyperlink>
            <w:r w:rsidRPr="00135E67">
              <w:rPr>
                <w:rFonts w:ascii="Palatino Linotype" w:eastAsia="Palatino Linotype" w:hAnsi="Palatino Linotype" w:cs="Palatino Linotype"/>
                <w:i/>
                <w:color w:val="000000"/>
                <w:sz w:val="22"/>
                <w:szCs w:val="22"/>
              </w:rPr>
              <w:t xml:space="preserve">, </w:t>
            </w:r>
            <w:hyperlink r:id="rId130">
              <w:r w:rsidRPr="00135E67">
                <w:rPr>
                  <w:rFonts w:ascii="Palatino Linotype" w:eastAsia="Palatino Linotype" w:hAnsi="Palatino Linotype" w:cs="Palatino Linotype"/>
                  <w:i/>
                  <w:color w:val="000000"/>
                  <w:sz w:val="22"/>
                  <w:szCs w:val="22"/>
                </w:rPr>
                <w:t>M 137.2024 reiterativo 057 servicio Xtrail_001.pdf</w:t>
              </w:r>
            </w:hyperlink>
            <w:r w:rsidRPr="00135E67">
              <w:rPr>
                <w:rFonts w:ascii="Palatino Linotype" w:eastAsia="Palatino Linotype" w:hAnsi="Palatino Linotype" w:cs="Palatino Linotype"/>
                <w:i/>
                <w:color w:val="000000"/>
                <w:sz w:val="22"/>
                <w:szCs w:val="22"/>
              </w:rPr>
              <w:t xml:space="preserve">, </w:t>
            </w:r>
            <w:hyperlink r:id="rId131">
              <w:r w:rsidRPr="00135E67">
                <w:rPr>
                  <w:rFonts w:ascii="Palatino Linotype" w:eastAsia="Palatino Linotype" w:hAnsi="Palatino Linotype" w:cs="Palatino Linotype"/>
                  <w:i/>
                  <w:color w:val="000000"/>
                  <w:sz w:val="22"/>
                  <w:szCs w:val="22"/>
                </w:rPr>
                <w:t>M 142.2024 CA liberacion suficiencia presupuestal equipo industrial y diverso_001.pdf</w:t>
              </w:r>
            </w:hyperlink>
            <w:r w:rsidRPr="00135E67">
              <w:rPr>
                <w:rFonts w:ascii="Palatino Linotype" w:eastAsia="Palatino Linotype" w:hAnsi="Palatino Linotype" w:cs="Palatino Linotype"/>
                <w:i/>
                <w:color w:val="000000"/>
                <w:sz w:val="22"/>
                <w:szCs w:val="22"/>
              </w:rPr>
              <w:t xml:space="preserve">, </w:t>
            </w:r>
            <w:hyperlink r:id="rId132">
              <w:r w:rsidRPr="00135E67">
                <w:rPr>
                  <w:rFonts w:ascii="Palatino Linotype" w:eastAsia="Palatino Linotype" w:hAnsi="Palatino Linotype" w:cs="Palatino Linotype"/>
                  <w:i/>
                  <w:color w:val="000000"/>
                  <w:sz w:val="22"/>
                  <w:szCs w:val="22"/>
                </w:rPr>
                <w:t>M 144.2024 DC 122 Proyecto de Decreto_001.pdf</w:t>
              </w:r>
            </w:hyperlink>
            <w:r w:rsidRPr="00135E67">
              <w:rPr>
                <w:rFonts w:ascii="Palatino Linotype" w:eastAsia="Palatino Linotype" w:hAnsi="Palatino Linotype" w:cs="Palatino Linotype"/>
                <w:i/>
                <w:color w:val="000000"/>
                <w:sz w:val="22"/>
                <w:szCs w:val="22"/>
              </w:rPr>
              <w:t xml:space="preserve">, </w:t>
            </w:r>
            <w:hyperlink r:id="rId133">
              <w:r w:rsidRPr="00135E67">
                <w:rPr>
                  <w:rFonts w:ascii="Palatino Linotype" w:eastAsia="Palatino Linotype" w:hAnsi="Palatino Linotype" w:cs="Palatino Linotype"/>
                  <w:i/>
                  <w:color w:val="000000"/>
                  <w:sz w:val="22"/>
                  <w:szCs w:val="22"/>
                </w:rPr>
                <w:t>M 141.2024 Cont Tèc 175 reporte Programa Anual M. R. RAPA_001.pdf</w:t>
              </w:r>
            </w:hyperlink>
            <w:r w:rsidRPr="00135E67">
              <w:rPr>
                <w:rFonts w:ascii="Palatino Linotype" w:eastAsia="Palatino Linotype" w:hAnsi="Palatino Linotype" w:cs="Palatino Linotype"/>
                <w:i/>
                <w:color w:val="000000"/>
                <w:sz w:val="22"/>
                <w:szCs w:val="22"/>
              </w:rPr>
              <w:t xml:space="preserve">, </w:t>
            </w:r>
            <w:hyperlink r:id="rId134">
              <w:r w:rsidRPr="00135E67">
                <w:rPr>
                  <w:rFonts w:ascii="Palatino Linotype" w:eastAsia="Palatino Linotype" w:hAnsi="Palatino Linotype" w:cs="Palatino Linotype"/>
                  <w:i/>
                  <w:color w:val="000000"/>
                  <w:sz w:val="22"/>
                  <w:szCs w:val="22"/>
                </w:rPr>
                <w:t>M 144.2024 DC 122 Proyecto de Decreto_002.pdf</w:t>
              </w:r>
            </w:hyperlink>
            <w:r w:rsidRPr="00135E67">
              <w:rPr>
                <w:rFonts w:ascii="Palatino Linotype" w:eastAsia="Palatino Linotype" w:hAnsi="Palatino Linotype" w:cs="Palatino Linotype"/>
                <w:i/>
                <w:color w:val="000000"/>
                <w:sz w:val="22"/>
                <w:szCs w:val="22"/>
              </w:rPr>
              <w:t xml:space="preserve">, </w:t>
            </w:r>
            <w:hyperlink r:id="rId135">
              <w:r w:rsidRPr="00135E67">
                <w:rPr>
                  <w:rFonts w:ascii="Palatino Linotype" w:eastAsia="Palatino Linotype" w:hAnsi="Palatino Linotype" w:cs="Palatino Linotype"/>
                  <w:i/>
                  <w:color w:val="000000"/>
                  <w:sz w:val="22"/>
                  <w:szCs w:val="22"/>
                </w:rPr>
                <w:t>M 138.2024 CA 061 reiterativo solicitud chalecos_001.pdf</w:t>
              </w:r>
            </w:hyperlink>
            <w:r w:rsidRPr="00135E67">
              <w:rPr>
                <w:rFonts w:ascii="Palatino Linotype" w:eastAsia="Palatino Linotype" w:hAnsi="Palatino Linotype" w:cs="Palatino Linotype"/>
                <w:i/>
                <w:color w:val="000000"/>
                <w:sz w:val="22"/>
                <w:szCs w:val="22"/>
              </w:rPr>
              <w:t xml:space="preserve">, </w:t>
            </w:r>
            <w:hyperlink r:id="rId136">
              <w:r w:rsidRPr="00135E67">
                <w:rPr>
                  <w:rFonts w:ascii="Palatino Linotype" w:eastAsia="Palatino Linotype" w:hAnsi="Palatino Linotype" w:cs="Palatino Linotype"/>
                  <w:i/>
                  <w:color w:val="000000"/>
                  <w:sz w:val="22"/>
                  <w:szCs w:val="22"/>
                </w:rPr>
                <w:t>M 143.2024 CA liberaciòn suficiencia presupuestal Servicios Profesionales_001.pdf</w:t>
              </w:r>
            </w:hyperlink>
            <w:r w:rsidRPr="00135E67">
              <w:rPr>
                <w:rFonts w:ascii="Palatino Linotype" w:eastAsia="Palatino Linotype" w:hAnsi="Palatino Linotype" w:cs="Palatino Linotype"/>
                <w:i/>
                <w:color w:val="000000"/>
                <w:sz w:val="22"/>
                <w:szCs w:val="22"/>
              </w:rPr>
              <w:t xml:space="preserve">, </w:t>
            </w:r>
            <w:hyperlink r:id="rId137">
              <w:r w:rsidRPr="00135E67">
                <w:rPr>
                  <w:rFonts w:ascii="Palatino Linotype" w:eastAsia="Palatino Linotype" w:hAnsi="Palatino Linotype" w:cs="Palatino Linotype"/>
                  <w:i/>
                  <w:color w:val="000000"/>
                  <w:sz w:val="22"/>
                  <w:szCs w:val="22"/>
                </w:rPr>
                <w:t>M 140.2024 CA se solicita tag mòvil y o portàtil_001.pdf</w:t>
              </w:r>
            </w:hyperlink>
            <w:r w:rsidRPr="00135E67">
              <w:rPr>
                <w:rFonts w:ascii="Palatino Linotype" w:eastAsia="Palatino Linotype" w:hAnsi="Palatino Linotype" w:cs="Palatino Linotype"/>
                <w:i/>
                <w:color w:val="000000"/>
                <w:sz w:val="22"/>
                <w:szCs w:val="22"/>
              </w:rPr>
              <w:t xml:space="preserve">, </w:t>
            </w:r>
            <w:hyperlink r:id="rId138">
              <w:r w:rsidRPr="00135E67">
                <w:rPr>
                  <w:rFonts w:ascii="Palatino Linotype" w:eastAsia="Palatino Linotype" w:hAnsi="Palatino Linotype" w:cs="Palatino Linotype"/>
                  <w:i/>
                  <w:color w:val="000000"/>
                  <w:sz w:val="22"/>
                  <w:szCs w:val="22"/>
                </w:rPr>
                <w:t>148.pdf</w:t>
              </w:r>
            </w:hyperlink>
            <w:r w:rsidRPr="00135E67">
              <w:rPr>
                <w:rFonts w:ascii="Palatino Linotype" w:eastAsia="Palatino Linotype" w:hAnsi="Palatino Linotype" w:cs="Palatino Linotype"/>
                <w:i/>
                <w:color w:val="000000"/>
                <w:sz w:val="22"/>
                <w:szCs w:val="22"/>
              </w:rPr>
              <w:t xml:space="preserve">, </w:t>
            </w:r>
            <w:hyperlink r:id="rId139">
              <w:r w:rsidRPr="00135E67">
                <w:rPr>
                  <w:rFonts w:ascii="Palatino Linotype" w:eastAsia="Palatino Linotype" w:hAnsi="Palatino Linotype" w:cs="Palatino Linotype"/>
                  <w:i/>
                  <w:color w:val="000000"/>
                  <w:sz w:val="22"/>
                  <w:szCs w:val="22"/>
                </w:rPr>
                <w:t>155.pdf</w:t>
              </w:r>
            </w:hyperlink>
            <w:r w:rsidRPr="00135E67">
              <w:rPr>
                <w:rFonts w:ascii="Palatino Linotype" w:eastAsia="Palatino Linotype" w:hAnsi="Palatino Linotype" w:cs="Palatino Linotype"/>
                <w:i/>
                <w:color w:val="000000"/>
                <w:sz w:val="22"/>
                <w:szCs w:val="22"/>
              </w:rPr>
              <w:t xml:space="preserve">, </w:t>
            </w:r>
            <w:hyperlink r:id="rId140">
              <w:r w:rsidRPr="00135E67">
                <w:rPr>
                  <w:rFonts w:ascii="Palatino Linotype" w:eastAsia="Palatino Linotype" w:hAnsi="Palatino Linotype" w:cs="Palatino Linotype"/>
                  <w:i/>
                  <w:color w:val="000000"/>
                  <w:sz w:val="22"/>
                  <w:szCs w:val="22"/>
                </w:rPr>
                <w:t>159.pdf</w:t>
              </w:r>
            </w:hyperlink>
            <w:r w:rsidRPr="00135E67">
              <w:rPr>
                <w:rFonts w:ascii="Palatino Linotype" w:eastAsia="Palatino Linotype" w:hAnsi="Palatino Linotype" w:cs="Palatino Linotype"/>
                <w:i/>
                <w:color w:val="000000"/>
                <w:sz w:val="22"/>
                <w:szCs w:val="22"/>
              </w:rPr>
              <w:t xml:space="preserve">, </w:t>
            </w:r>
            <w:hyperlink r:id="rId141">
              <w:r w:rsidRPr="00135E67">
                <w:rPr>
                  <w:rFonts w:ascii="Palatino Linotype" w:eastAsia="Palatino Linotype" w:hAnsi="Palatino Linotype" w:cs="Palatino Linotype"/>
                  <w:i/>
                  <w:color w:val="000000"/>
                  <w:sz w:val="22"/>
                  <w:szCs w:val="22"/>
                </w:rPr>
                <w:t>152.pdf</w:t>
              </w:r>
            </w:hyperlink>
            <w:r w:rsidRPr="00135E67">
              <w:rPr>
                <w:rFonts w:ascii="Palatino Linotype" w:eastAsia="Palatino Linotype" w:hAnsi="Palatino Linotype" w:cs="Palatino Linotype"/>
                <w:i/>
                <w:color w:val="000000"/>
                <w:sz w:val="22"/>
                <w:szCs w:val="22"/>
              </w:rPr>
              <w:t xml:space="preserve">, </w:t>
            </w:r>
            <w:hyperlink r:id="rId142">
              <w:r w:rsidRPr="00135E67">
                <w:rPr>
                  <w:rFonts w:ascii="Palatino Linotype" w:eastAsia="Palatino Linotype" w:hAnsi="Palatino Linotype" w:cs="Palatino Linotype"/>
                  <w:i/>
                  <w:color w:val="000000"/>
                  <w:sz w:val="22"/>
                  <w:szCs w:val="22"/>
                </w:rPr>
                <w:t>154.pdf</w:t>
              </w:r>
            </w:hyperlink>
            <w:r w:rsidRPr="00135E67">
              <w:rPr>
                <w:rFonts w:ascii="Palatino Linotype" w:eastAsia="Palatino Linotype" w:hAnsi="Palatino Linotype" w:cs="Palatino Linotype"/>
                <w:i/>
                <w:color w:val="000000"/>
                <w:sz w:val="22"/>
                <w:szCs w:val="22"/>
              </w:rPr>
              <w:t xml:space="preserve">, </w:t>
            </w:r>
            <w:hyperlink r:id="rId143">
              <w:r w:rsidRPr="00135E67">
                <w:rPr>
                  <w:rFonts w:ascii="Palatino Linotype" w:eastAsia="Palatino Linotype" w:hAnsi="Palatino Linotype" w:cs="Palatino Linotype"/>
                  <w:i/>
                  <w:color w:val="000000"/>
                  <w:sz w:val="22"/>
                  <w:szCs w:val="22"/>
                </w:rPr>
                <w:t>161.pdf</w:t>
              </w:r>
            </w:hyperlink>
            <w:r w:rsidRPr="00135E67">
              <w:rPr>
                <w:rFonts w:ascii="Palatino Linotype" w:eastAsia="Palatino Linotype" w:hAnsi="Palatino Linotype" w:cs="Palatino Linotype"/>
                <w:i/>
                <w:color w:val="000000"/>
                <w:sz w:val="22"/>
                <w:szCs w:val="22"/>
              </w:rPr>
              <w:t xml:space="preserve">, </w:t>
            </w:r>
            <w:hyperlink r:id="rId144">
              <w:r w:rsidRPr="00135E67">
                <w:rPr>
                  <w:rFonts w:ascii="Palatino Linotype" w:eastAsia="Palatino Linotype" w:hAnsi="Palatino Linotype" w:cs="Palatino Linotype"/>
                  <w:i/>
                  <w:color w:val="000000"/>
                  <w:sz w:val="22"/>
                  <w:szCs w:val="22"/>
                </w:rPr>
                <w:t>151.pdf</w:t>
              </w:r>
            </w:hyperlink>
            <w:r w:rsidRPr="00135E67">
              <w:rPr>
                <w:rFonts w:ascii="Palatino Linotype" w:eastAsia="Palatino Linotype" w:hAnsi="Palatino Linotype" w:cs="Palatino Linotype"/>
                <w:i/>
                <w:color w:val="000000"/>
                <w:sz w:val="22"/>
                <w:szCs w:val="22"/>
              </w:rPr>
              <w:t xml:space="preserve">, </w:t>
            </w:r>
            <w:hyperlink r:id="rId145">
              <w:r w:rsidRPr="00135E67">
                <w:rPr>
                  <w:rFonts w:ascii="Palatino Linotype" w:eastAsia="Palatino Linotype" w:hAnsi="Palatino Linotype" w:cs="Palatino Linotype"/>
                  <w:i/>
                  <w:color w:val="000000"/>
                  <w:sz w:val="22"/>
                  <w:szCs w:val="22"/>
                </w:rPr>
                <w:t>156.pdf</w:t>
              </w:r>
            </w:hyperlink>
            <w:r w:rsidRPr="00135E67">
              <w:rPr>
                <w:rFonts w:ascii="Palatino Linotype" w:eastAsia="Palatino Linotype" w:hAnsi="Palatino Linotype" w:cs="Palatino Linotype"/>
                <w:i/>
                <w:color w:val="000000"/>
                <w:sz w:val="22"/>
                <w:szCs w:val="22"/>
              </w:rPr>
              <w:t xml:space="preserve">, </w:t>
            </w:r>
            <w:hyperlink r:id="rId146">
              <w:r w:rsidRPr="00135E67">
                <w:rPr>
                  <w:rFonts w:ascii="Palatino Linotype" w:eastAsia="Palatino Linotype" w:hAnsi="Palatino Linotype" w:cs="Palatino Linotype"/>
                  <w:i/>
                  <w:color w:val="000000"/>
                  <w:sz w:val="22"/>
                  <w:szCs w:val="22"/>
                </w:rPr>
                <w:t>149.pdf</w:t>
              </w:r>
            </w:hyperlink>
            <w:r w:rsidRPr="00135E67">
              <w:rPr>
                <w:rFonts w:ascii="Palatino Linotype" w:eastAsia="Palatino Linotype" w:hAnsi="Palatino Linotype" w:cs="Palatino Linotype"/>
                <w:i/>
                <w:color w:val="000000"/>
                <w:sz w:val="22"/>
                <w:szCs w:val="22"/>
              </w:rPr>
              <w:t xml:space="preserve">, </w:t>
            </w:r>
            <w:hyperlink r:id="rId147">
              <w:r w:rsidRPr="00135E67">
                <w:rPr>
                  <w:rFonts w:ascii="Palatino Linotype" w:eastAsia="Palatino Linotype" w:hAnsi="Palatino Linotype" w:cs="Palatino Linotype"/>
                  <w:i/>
                  <w:color w:val="000000"/>
                  <w:sz w:val="22"/>
                  <w:szCs w:val="22"/>
                </w:rPr>
                <w:t>158.pdf</w:t>
              </w:r>
            </w:hyperlink>
            <w:r w:rsidRPr="00135E67">
              <w:rPr>
                <w:rFonts w:ascii="Palatino Linotype" w:eastAsia="Palatino Linotype" w:hAnsi="Palatino Linotype" w:cs="Palatino Linotype"/>
                <w:i/>
                <w:color w:val="000000"/>
                <w:sz w:val="22"/>
                <w:szCs w:val="22"/>
              </w:rPr>
              <w:t xml:space="preserve">, </w:t>
            </w:r>
            <w:hyperlink r:id="rId148">
              <w:r w:rsidRPr="00135E67">
                <w:rPr>
                  <w:rFonts w:ascii="Palatino Linotype" w:eastAsia="Palatino Linotype" w:hAnsi="Palatino Linotype" w:cs="Palatino Linotype"/>
                  <w:i/>
                  <w:color w:val="000000"/>
                  <w:sz w:val="22"/>
                  <w:szCs w:val="22"/>
                </w:rPr>
                <w:t>147.pdf</w:t>
              </w:r>
            </w:hyperlink>
            <w:r w:rsidRPr="00135E67">
              <w:rPr>
                <w:rFonts w:ascii="Palatino Linotype" w:eastAsia="Palatino Linotype" w:hAnsi="Palatino Linotype" w:cs="Palatino Linotype"/>
                <w:i/>
                <w:color w:val="000000"/>
                <w:sz w:val="22"/>
                <w:szCs w:val="22"/>
              </w:rPr>
              <w:t xml:space="preserve">, </w:t>
            </w:r>
            <w:hyperlink r:id="rId149">
              <w:r w:rsidRPr="00135E67">
                <w:rPr>
                  <w:rFonts w:ascii="Palatino Linotype" w:eastAsia="Palatino Linotype" w:hAnsi="Palatino Linotype" w:cs="Palatino Linotype"/>
                  <w:i/>
                  <w:color w:val="000000"/>
                  <w:sz w:val="22"/>
                  <w:szCs w:val="22"/>
                </w:rPr>
                <w:t>157.pdf</w:t>
              </w:r>
            </w:hyperlink>
            <w:r w:rsidRPr="00135E67">
              <w:rPr>
                <w:rFonts w:ascii="Palatino Linotype" w:eastAsia="Palatino Linotype" w:hAnsi="Palatino Linotype" w:cs="Palatino Linotype"/>
                <w:i/>
                <w:color w:val="000000"/>
                <w:sz w:val="22"/>
                <w:szCs w:val="22"/>
              </w:rPr>
              <w:t xml:space="preserve">, </w:t>
            </w:r>
            <w:hyperlink r:id="rId150">
              <w:r w:rsidRPr="00135E67">
                <w:rPr>
                  <w:rFonts w:ascii="Palatino Linotype" w:eastAsia="Palatino Linotype" w:hAnsi="Palatino Linotype" w:cs="Palatino Linotype"/>
                  <w:i/>
                  <w:color w:val="000000"/>
                  <w:sz w:val="22"/>
                  <w:szCs w:val="22"/>
                </w:rPr>
                <w:t>150.pdf</w:t>
              </w:r>
            </w:hyperlink>
            <w:r w:rsidRPr="00135E67">
              <w:rPr>
                <w:rFonts w:ascii="Palatino Linotype" w:eastAsia="Palatino Linotype" w:hAnsi="Palatino Linotype" w:cs="Palatino Linotype"/>
                <w:i/>
                <w:color w:val="000000"/>
                <w:sz w:val="22"/>
                <w:szCs w:val="22"/>
              </w:rPr>
              <w:t xml:space="preserve">, </w:t>
            </w:r>
            <w:hyperlink r:id="rId151">
              <w:r w:rsidRPr="00135E67">
                <w:rPr>
                  <w:rFonts w:ascii="Palatino Linotype" w:eastAsia="Palatino Linotype" w:hAnsi="Palatino Linotype" w:cs="Palatino Linotype"/>
                  <w:i/>
                  <w:color w:val="000000"/>
                  <w:sz w:val="22"/>
                  <w:szCs w:val="22"/>
                </w:rPr>
                <w:t>160.pdf</w:t>
              </w:r>
            </w:hyperlink>
            <w:r w:rsidRPr="00135E67">
              <w:rPr>
                <w:rFonts w:ascii="Palatino Linotype" w:eastAsia="Palatino Linotype" w:hAnsi="Palatino Linotype" w:cs="Palatino Linotype"/>
                <w:i/>
                <w:color w:val="000000"/>
                <w:sz w:val="22"/>
                <w:szCs w:val="22"/>
              </w:rPr>
              <w:t xml:space="preserve">, </w:t>
            </w:r>
            <w:hyperlink r:id="rId152">
              <w:r w:rsidRPr="00135E67">
                <w:rPr>
                  <w:rFonts w:ascii="Palatino Linotype" w:eastAsia="Palatino Linotype" w:hAnsi="Palatino Linotype" w:cs="Palatino Linotype"/>
                  <w:i/>
                  <w:color w:val="000000"/>
                  <w:sz w:val="22"/>
                  <w:szCs w:val="22"/>
                </w:rPr>
                <w:t>162.pdf</w:t>
              </w:r>
            </w:hyperlink>
            <w:r w:rsidRPr="00135E67">
              <w:rPr>
                <w:rFonts w:ascii="Palatino Linotype" w:eastAsia="Palatino Linotype" w:hAnsi="Palatino Linotype" w:cs="Palatino Linotype"/>
                <w:i/>
                <w:color w:val="000000"/>
                <w:sz w:val="22"/>
                <w:szCs w:val="22"/>
              </w:rPr>
              <w:t xml:space="preserve"> y </w:t>
            </w:r>
            <w:hyperlink r:id="rId153">
              <w:r w:rsidRPr="00135E67">
                <w:rPr>
                  <w:rFonts w:ascii="Palatino Linotype" w:eastAsia="Palatino Linotype" w:hAnsi="Palatino Linotype" w:cs="Palatino Linotype"/>
                  <w:i/>
                  <w:color w:val="000000"/>
                  <w:sz w:val="22"/>
                  <w:szCs w:val="22"/>
                </w:rPr>
                <w:t>146.pdf</w:t>
              </w:r>
            </w:hyperlink>
            <w:r w:rsidRPr="00135E67">
              <w:rPr>
                <w:rFonts w:ascii="Palatino Linotype" w:eastAsia="Palatino Linotype" w:hAnsi="Palatino Linotype" w:cs="Palatino Linotype"/>
                <w:i/>
                <w:color w:val="000000"/>
                <w:sz w:val="22"/>
                <w:szCs w:val="22"/>
              </w:rPr>
              <w:t>.</w:t>
            </w:r>
          </w:p>
          <w:p w:rsidR="00C67D7E" w:rsidRPr="00135E67" w:rsidRDefault="00C67D7E">
            <w:pPr>
              <w:ind w:right="593"/>
              <w:jc w:val="both"/>
              <w:rPr>
                <w:rFonts w:ascii="Palatino Linotype" w:eastAsia="Palatino Linotype" w:hAnsi="Palatino Linotype" w:cs="Palatino Linotype"/>
                <w:i/>
                <w:color w:val="000000"/>
                <w:sz w:val="22"/>
                <w:szCs w:val="22"/>
              </w:rPr>
            </w:pPr>
          </w:p>
        </w:tc>
      </w:tr>
      <w:tr w:rsidR="00C67D7E" w:rsidRPr="00135E67">
        <w:trPr>
          <w:trHeight w:val="299"/>
        </w:trPr>
        <w:tc>
          <w:tcPr>
            <w:tcW w:w="8777" w:type="dxa"/>
            <w:shd w:val="clear" w:color="auto" w:fill="D9D9D9"/>
          </w:tcPr>
          <w:p w:rsidR="00C67D7E" w:rsidRPr="00135E67" w:rsidRDefault="00AF48E5">
            <w:pPr>
              <w:ind w:right="565"/>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lastRenderedPageBreak/>
              <w:t>00610/SMOV/IP/2024</w:t>
            </w:r>
          </w:p>
        </w:tc>
      </w:tr>
      <w:tr w:rsidR="00C67D7E" w:rsidRPr="00135E67">
        <w:trPr>
          <w:trHeight w:val="277"/>
        </w:trPr>
        <w:tc>
          <w:tcPr>
            <w:tcW w:w="8777" w:type="dxa"/>
          </w:tcPr>
          <w:p w:rsidR="00C67D7E" w:rsidRPr="00135E67" w:rsidRDefault="00C67D7E">
            <w:pPr>
              <w:ind w:right="26"/>
              <w:jc w:val="both"/>
              <w:rPr>
                <w:rFonts w:ascii="Palatino Linotype" w:eastAsia="Palatino Linotype" w:hAnsi="Palatino Linotype" w:cs="Palatino Linotype"/>
                <w:i/>
                <w:color w:val="000000"/>
                <w:sz w:val="22"/>
                <w:szCs w:val="22"/>
              </w:rPr>
            </w:pPr>
          </w:p>
          <w:p w:rsidR="00C67D7E" w:rsidRPr="00135E67" w:rsidRDefault="00AF48E5">
            <w:pPr>
              <w:ind w:left="596" w:right="594"/>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00610/SMOV/IP/2024, respectivamente en el Sistema de Acceso a la Información (SAIMEX).- mediante la cual solicita:" De conformidad con el artículo 6 de la </w:t>
            </w:r>
            <w:r w:rsidRPr="00135E67">
              <w:rPr>
                <w:rFonts w:ascii="Palatino Linotype" w:eastAsia="Palatino Linotype" w:hAnsi="Palatino Linotype" w:cs="Palatino Linotype"/>
                <w:i/>
                <w:color w:val="000000"/>
                <w:sz w:val="22"/>
                <w:szCs w:val="22"/>
              </w:rPr>
              <w:lastRenderedPageBreak/>
              <w:t xml:space="preserve">constitución se solicita las listas de asistencia, los temas trataos, lugar, propuestas recibidas, ponentes, relatorías y los acuerdo, avances o logro de los 7 foros que informa hoy la Secretaría en sus comunicado."(SIC).- </w:t>
            </w:r>
            <w:r w:rsidRPr="00135E67">
              <w:rPr>
                <w:rFonts w:ascii="Palatino Linotype" w:eastAsia="Palatino Linotype" w:hAnsi="Palatino Linotype" w:cs="Palatino Linotype"/>
                <w:b/>
                <w:i/>
                <w:color w:val="000000"/>
                <w:sz w:val="22"/>
                <w:szCs w:val="22"/>
              </w:rPr>
              <w:t>Al respecto me permito informar que, esta Subsecretaría de Movilidad, no cuenta con listas de asistencia, no obstante le hago de su conocimiento que en el COMUNICADO DE PRENSA /1541, de fecha 03 de septiembre de 2024, publicado en la cuenta de Facebook de la Secretaría de Movilidad del Estado de México, el cual puede visualizar ingresando en la siguiente liga: https://www.facebook.com/share/p/BR48UDk7XgdsZVB4/?mibextid=qi2Omg, se encuentra información relativa a lo solicitado por el peticionario, por lo que respecta a los foros le hago de su conocimiento que se realizaron los siguientes durante los meses de Febrero, Marzo y Julio los cuales se realizaron en las 4 zonas de Movilidad del Estado de México: “Foros para la Construcción de la Nueva Movilidad Del Estado de México”, “Foro Construyendo Juntos la Nueva Ley de Movilidad”, y las Mesas Regionales con Transportistas en las 4 Zonas .- Sin ,más por el momento me reitero a sus apreciables órdenes.”</w:t>
            </w:r>
            <w:r w:rsidRPr="00135E67">
              <w:rPr>
                <w:rFonts w:ascii="Palatino Linotype" w:eastAsia="Palatino Linotype" w:hAnsi="Palatino Linotype" w:cs="Palatino Linotype"/>
                <w:i/>
                <w:color w:val="000000"/>
                <w:sz w:val="22"/>
                <w:szCs w:val="22"/>
              </w:rPr>
              <w:t xml:space="preserve"> (Sic)</w:t>
            </w:r>
          </w:p>
          <w:p w:rsidR="00C67D7E" w:rsidRPr="00135E67" w:rsidRDefault="00C67D7E">
            <w:pPr>
              <w:ind w:right="26"/>
              <w:jc w:val="both"/>
              <w:rPr>
                <w:rFonts w:ascii="Palatino Linotype" w:eastAsia="Palatino Linotype" w:hAnsi="Palatino Linotype" w:cs="Palatino Linotype"/>
                <w:i/>
                <w:sz w:val="22"/>
                <w:szCs w:val="22"/>
              </w:rPr>
            </w:pPr>
          </w:p>
        </w:tc>
      </w:tr>
      <w:tr w:rsidR="00C67D7E" w:rsidRPr="00135E67">
        <w:trPr>
          <w:trHeight w:val="150"/>
        </w:trPr>
        <w:tc>
          <w:tcPr>
            <w:tcW w:w="8777" w:type="dxa"/>
            <w:shd w:val="clear" w:color="auto" w:fill="D9D9D9"/>
          </w:tcPr>
          <w:p w:rsidR="00C67D7E" w:rsidRPr="00135E67" w:rsidRDefault="00AF48E5">
            <w:pPr>
              <w:ind w:right="565"/>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lastRenderedPageBreak/>
              <w:t>00738/SMOV/IP/2024</w:t>
            </w:r>
          </w:p>
        </w:tc>
      </w:tr>
      <w:tr w:rsidR="00C67D7E" w:rsidRPr="00135E67">
        <w:trPr>
          <w:trHeight w:val="150"/>
        </w:trPr>
        <w:tc>
          <w:tcPr>
            <w:tcW w:w="8777" w:type="dxa"/>
            <w:shd w:val="clear" w:color="auto" w:fill="FFFFFF"/>
          </w:tcPr>
          <w:p w:rsidR="00C67D7E" w:rsidRPr="00135E67" w:rsidRDefault="00C67D7E">
            <w:pPr>
              <w:ind w:right="565"/>
              <w:jc w:val="both"/>
              <w:rPr>
                <w:rFonts w:ascii="Palatino Linotype" w:eastAsia="Palatino Linotype" w:hAnsi="Palatino Linotype" w:cs="Palatino Linotype"/>
                <w:b/>
                <w:i/>
                <w:sz w:val="22"/>
                <w:szCs w:val="22"/>
              </w:rPr>
            </w:pPr>
          </w:p>
          <w:p w:rsidR="00C67D7E" w:rsidRPr="00135E67" w:rsidRDefault="00AF48E5">
            <w:pPr>
              <w:ind w:left="596" w:right="593"/>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sz w:val="22"/>
                <w:szCs w:val="22"/>
              </w:rPr>
              <w:t xml:space="preserve">Se adjuntó el archivo electrónico </w:t>
            </w:r>
            <w:r w:rsidRPr="00135E67">
              <w:rPr>
                <w:rFonts w:ascii="Palatino Linotype" w:eastAsia="Palatino Linotype" w:hAnsi="Palatino Linotype" w:cs="Palatino Linotype"/>
                <w:color w:val="000000"/>
                <w:sz w:val="22"/>
                <w:szCs w:val="22"/>
              </w:rPr>
              <w:t xml:space="preserve">denominado </w:t>
            </w:r>
            <w:hyperlink r:id="rId154">
              <w:r w:rsidRPr="00135E67">
                <w:rPr>
                  <w:rFonts w:ascii="Palatino Linotype" w:eastAsia="Palatino Linotype" w:hAnsi="Palatino Linotype" w:cs="Palatino Linotype"/>
                  <w:b/>
                  <w:color w:val="000000"/>
                  <w:sz w:val="22"/>
                  <w:szCs w:val="22"/>
                </w:rPr>
                <w:t>ACUERDO DE INCOMPETENCIA 738.2024 SAIMEX.pdf</w:t>
              </w:r>
            </w:hyperlink>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 xml:space="preserve">consistente en </w:t>
            </w:r>
            <w:r w:rsidRPr="00135E67">
              <w:rPr>
                <w:rFonts w:ascii="Palatino Linotype" w:eastAsia="Palatino Linotype" w:hAnsi="Palatino Linotype" w:cs="Palatino Linotype"/>
                <w:b/>
                <w:color w:val="000000"/>
                <w:sz w:val="22"/>
                <w:szCs w:val="22"/>
              </w:rPr>
              <w:t>Acuerdo de</w:t>
            </w:r>
            <w:r w:rsidRPr="00135E67">
              <w:rPr>
                <w:rFonts w:ascii="Palatino Linotype" w:eastAsia="Palatino Linotype" w:hAnsi="Palatino Linotype" w:cs="Palatino Linotype"/>
                <w:color w:val="000000"/>
                <w:sz w:val="22"/>
                <w:szCs w:val="22"/>
              </w:rPr>
              <w:t xml:space="preserve"> </w:t>
            </w:r>
            <w:r w:rsidRPr="00135E67">
              <w:rPr>
                <w:rFonts w:ascii="Palatino Linotype" w:eastAsia="Palatino Linotype" w:hAnsi="Palatino Linotype" w:cs="Palatino Linotype"/>
                <w:b/>
                <w:color w:val="000000"/>
                <w:sz w:val="22"/>
                <w:szCs w:val="22"/>
              </w:rPr>
              <w:t>Incompetencia Total de la Solicitud de Información Pública Número 00738/SMOV/IP/2024.</w:t>
            </w:r>
          </w:p>
          <w:p w:rsidR="00C67D7E" w:rsidRPr="00135E67" w:rsidRDefault="00C67D7E">
            <w:pPr>
              <w:ind w:right="593"/>
              <w:jc w:val="both"/>
              <w:rPr>
                <w:rFonts w:ascii="Palatino Linotype" w:eastAsia="Palatino Linotype" w:hAnsi="Palatino Linotype" w:cs="Palatino Linotype"/>
                <w:sz w:val="22"/>
                <w:szCs w:val="22"/>
              </w:rPr>
            </w:pPr>
          </w:p>
        </w:tc>
      </w:tr>
    </w:tbl>
    <w:p w:rsidR="00C67D7E" w:rsidRPr="00135E67" w:rsidRDefault="00C67D7E">
      <w:pPr>
        <w:ind w:right="565"/>
        <w:jc w:val="both"/>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1" w:name="_heading=h.30j0zll" w:colFirst="0" w:colLast="0"/>
      <w:bookmarkEnd w:id="1"/>
      <w:r w:rsidRPr="00135E67">
        <w:rPr>
          <w:rFonts w:ascii="Palatino Linotype" w:eastAsia="Palatino Linotype" w:hAnsi="Palatino Linotype" w:cs="Palatino Linotype"/>
          <w:color w:val="000000"/>
          <w:sz w:val="22"/>
          <w:szCs w:val="22"/>
        </w:rPr>
        <w:t xml:space="preserve">El diecisiete de septiembre, diecisiete de octubre y seis de noviembre de dos mil veinticuatro, se interpuso el recurso de revisión </w:t>
      </w:r>
      <w:r w:rsidRPr="00135E67">
        <w:rPr>
          <w:rFonts w:ascii="Palatino Linotype" w:eastAsia="Palatino Linotype" w:hAnsi="Palatino Linotype" w:cs="Palatino Linotype"/>
          <w:b/>
          <w:color w:val="000000"/>
          <w:sz w:val="22"/>
          <w:szCs w:val="22"/>
        </w:rPr>
        <w:t xml:space="preserve">05688/INFOEM/IP/RR/2024, 06348/INFOEM/IP/RR/2024 y 07088/INFOEM/IP/RR/2024 </w:t>
      </w:r>
      <w:r w:rsidRPr="00135E67">
        <w:rPr>
          <w:rFonts w:ascii="Palatino Linotype" w:eastAsia="Palatino Linotype" w:hAnsi="Palatino Linotype" w:cs="Palatino Linotype"/>
          <w:color w:val="000000"/>
          <w:sz w:val="22"/>
          <w:szCs w:val="22"/>
        </w:rPr>
        <w:t xml:space="preserve">respectivamente, en los siguientes términos: </w:t>
      </w:r>
    </w:p>
    <w:p w:rsidR="00C67D7E" w:rsidRPr="00135E67" w:rsidRDefault="00C67D7E">
      <w:pPr>
        <w:pBdr>
          <w:top w:val="nil"/>
          <w:left w:val="nil"/>
          <w:bottom w:val="nil"/>
          <w:right w:val="nil"/>
          <w:between w:val="nil"/>
        </w:pBdr>
        <w:ind w:left="360" w:firstLine="360"/>
        <w:jc w:val="both"/>
        <w:rPr>
          <w:rFonts w:ascii="Palatino Linotype" w:eastAsia="Palatino Linotype" w:hAnsi="Palatino Linotype" w:cs="Palatino Linotype"/>
          <w:b/>
          <w:color w:val="000000"/>
          <w:sz w:val="22"/>
          <w:szCs w:val="22"/>
        </w:rPr>
      </w:pPr>
    </w:p>
    <w:tbl>
      <w:tblPr>
        <w:tblStyle w:val="a1"/>
        <w:tblW w:w="878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9"/>
      </w:tblGrid>
      <w:tr w:rsidR="00C67D7E" w:rsidRPr="00135E67">
        <w:tc>
          <w:tcPr>
            <w:tcW w:w="8789" w:type="dxa"/>
            <w:shd w:val="clear" w:color="auto" w:fill="D9D9D9"/>
          </w:tcPr>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05688/INFOEM/IP/RR/2024 </w:t>
            </w:r>
          </w:p>
        </w:tc>
      </w:tr>
      <w:tr w:rsidR="00C67D7E" w:rsidRPr="00135E67">
        <w:tc>
          <w:tcPr>
            <w:tcW w:w="8789" w:type="dxa"/>
          </w:tcPr>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 xml:space="preserve">Acto Impugnado: </w:t>
            </w:r>
            <w:r w:rsidRPr="00135E67">
              <w:rPr>
                <w:rFonts w:ascii="Palatino Linotype" w:eastAsia="Palatino Linotype" w:hAnsi="Palatino Linotype" w:cs="Palatino Linotype"/>
                <w:b/>
                <w:i/>
                <w:color w:val="000000"/>
                <w:sz w:val="22"/>
                <w:szCs w:val="22"/>
              </w:rPr>
              <w:t>“</w:t>
            </w:r>
            <w:r w:rsidRPr="00135E67">
              <w:rPr>
                <w:rFonts w:ascii="Palatino Linotype" w:eastAsia="Palatino Linotype" w:hAnsi="Palatino Linotype" w:cs="Palatino Linotype"/>
                <w:i/>
                <w:color w:val="000000"/>
                <w:sz w:val="22"/>
                <w:szCs w:val="22"/>
              </w:rPr>
              <w:t>Información Incompleta” (Sic)</w:t>
            </w:r>
          </w:p>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left="30"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Razones o Motivos de Inconformidad: </w:t>
            </w:r>
            <w:r w:rsidRPr="00135E67">
              <w:rPr>
                <w:rFonts w:ascii="Palatino Linotype" w:eastAsia="Palatino Linotype" w:hAnsi="Palatino Linotype" w:cs="Palatino Linotype"/>
                <w:b/>
                <w:i/>
                <w:color w:val="000000"/>
                <w:sz w:val="22"/>
                <w:szCs w:val="22"/>
              </w:rPr>
              <w:t>“</w:t>
            </w:r>
            <w:r w:rsidRPr="00135E67">
              <w:rPr>
                <w:rFonts w:ascii="Palatino Linotype" w:eastAsia="Palatino Linotype" w:hAnsi="Palatino Linotype" w:cs="Palatino Linotype"/>
                <w:i/>
                <w:color w:val="000000"/>
                <w:sz w:val="22"/>
                <w:szCs w:val="22"/>
              </w:rPr>
              <w:t>Información incompleta y marcada en negro en muchos datos no es clara” (Sic)</w:t>
            </w:r>
          </w:p>
          <w:p w:rsidR="00C67D7E" w:rsidRPr="00135E67" w:rsidRDefault="00C67D7E">
            <w:pPr>
              <w:pBdr>
                <w:top w:val="nil"/>
                <w:left w:val="nil"/>
                <w:bottom w:val="nil"/>
                <w:right w:val="nil"/>
                <w:between w:val="nil"/>
              </w:pBdr>
              <w:ind w:left="30" w:right="565"/>
              <w:jc w:val="both"/>
              <w:rPr>
                <w:rFonts w:ascii="Palatino Linotype" w:eastAsia="Palatino Linotype" w:hAnsi="Palatino Linotype" w:cs="Palatino Linotype"/>
                <w:b/>
                <w:color w:val="000000"/>
                <w:sz w:val="22"/>
                <w:szCs w:val="22"/>
              </w:rPr>
            </w:pPr>
          </w:p>
        </w:tc>
      </w:tr>
      <w:tr w:rsidR="00C67D7E" w:rsidRPr="00135E67">
        <w:tc>
          <w:tcPr>
            <w:tcW w:w="8789" w:type="dxa"/>
            <w:shd w:val="clear" w:color="auto" w:fill="D9D9D9"/>
          </w:tcPr>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06348/INFOEM/IP/RR/2024</w:t>
            </w:r>
          </w:p>
        </w:tc>
      </w:tr>
      <w:tr w:rsidR="00C67D7E" w:rsidRPr="00135E67">
        <w:tc>
          <w:tcPr>
            <w:tcW w:w="8789" w:type="dxa"/>
          </w:tcPr>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Acto Impugnado: </w:t>
            </w:r>
            <w:r w:rsidRPr="00135E67">
              <w:rPr>
                <w:rFonts w:ascii="Palatino Linotype" w:eastAsia="Palatino Linotype" w:hAnsi="Palatino Linotype" w:cs="Palatino Linotype"/>
                <w:b/>
                <w:i/>
                <w:color w:val="000000"/>
                <w:sz w:val="22"/>
                <w:szCs w:val="22"/>
              </w:rPr>
              <w:t>“</w:t>
            </w:r>
            <w:r w:rsidRPr="00135E67">
              <w:rPr>
                <w:rFonts w:ascii="Palatino Linotype" w:eastAsia="Palatino Linotype" w:hAnsi="Palatino Linotype" w:cs="Palatino Linotype"/>
                <w:i/>
                <w:color w:val="000000"/>
                <w:sz w:val="22"/>
                <w:szCs w:val="22"/>
              </w:rPr>
              <w:t>no entrega lo solicitado” (Sic)</w:t>
            </w:r>
          </w:p>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left="30"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Razones o Motivos de Inconformidad: </w:t>
            </w:r>
            <w:r w:rsidRPr="00135E67">
              <w:rPr>
                <w:rFonts w:ascii="Palatino Linotype" w:eastAsia="Palatino Linotype" w:hAnsi="Palatino Linotype" w:cs="Palatino Linotype"/>
                <w:i/>
                <w:color w:val="000000"/>
                <w:sz w:val="22"/>
                <w:szCs w:val="22"/>
              </w:rPr>
              <w:t>“es omiso con la información” (Sic)</w:t>
            </w:r>
          </w:p>
          <w:p w:rsidR="00C67D7E" w:rsidRPr="00135E67" w:rsidRDefault="00C67D7E">
            <w:pPr>
              <w:pBdr>
                <w:top w:val="nil"/>
                <w:left w:val="nil"/>
                <w:bottom w:val="nil"/>
                <w:right w:val="nil"/>
                <w:between w:val="nil"/>
              </w:pBdr>
              <w:ind w:left="30" w:right="565"/>
              <w:jc w:val="both"/>
              <w:rPr>
                <w:rFonts w:ascii="Palatino Linotype" w:eastAsia="Palatino Linotype" w:hAnsi="Palatino Linotype" w:cs="Palatino Linotype"/>
                <w:b/>
                <w:color w:val="000000"/>
                <w:sz w:val="22"/>
                <w:szCs w:val="22"/>
              </w:rPr>
            </w:pPr>
          </w:p>
        </w:tc>
      </w:tr>
      <w:tr w:rsidR="00C67D7E" w:rsidRPr="00135E67">
        <w:tc>
          <w:tcPr>
            <w:tcW w:w="8789" w:type="dxa"/>
            <w:shd w:val="clear" w:color="auto" w:fill="D9D9D9"/>
          </w:tcPr>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07088/INFOEM/IP/RR/2024</w:t>
            </w:r>
          </w:p>
        </w:tc>
      </w:tr>
      <w:tr w:rsidR="00C67D7E" w:rsidRPr="00135E67">
        <w:tc>
          <w:tcPr>
            <w:tcW w:w="8789" w:type="dxa"/>
          </w:tcPr>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Acto Impugnado: </w:t>
            </w:r>
            <w:r w:rsidRPr="00135E67">
              <w:rPr>
                <w:rFonts w:ascii="Palatino Linotype" w:eastAsia="Palatino Linotype" w:hAnsi="Palatino Linotype" w:cs="Palatino Linotype"/>
                <w:b/>
                <w:i/>
                <w:color w:val="000000"/>
                <w:sz w:val="22"/>
                <w:szCs w:val="22"/>
              </w:rPr>
              <w:t>“</w:t>
            </w:r>
            <w:r w:rsidRPr="00135E67">
              <w:rPr>
                <w:rFonts w:ascii="Palatino Linotype" w:eastAsia="Palatino Linotype" w:hAnsi="Palatino Linotype" w:cs="Palatino Linotype"/>
                <w:i/>
                <w:color w:val="000000"/>
                <w:sz w:val="22"/>
                <w:szCs w:val="22"/>
              </w:rPr>
              <w:t>como me dicen que no es suyo si su Secretario Danil lo anuncia” (Sic)</w:t>
            </w:r>
          </w:p>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i/>
                <w:color w:val="000000"/>
                <w:sz w:val="22"/>
                <w:szCs w:val="22"/>
              </w:rPr>
            </w:pPr>
          </w:p>
          <w:p w:rsidR="00C67D7E" w:rsidRPr="00135E67" w:rsidRDefault="00AF48E5">
            <w:pPr>
              <w:pBdr>
                <w:top w:val="nil"/>
                <w:left w:val="nil"/>
                <w:bottom w:val="nil"/>
                <w:right w:val="nil"/>
                <w:between w:val="nil"/>
              </w:pBdr>
              <w:ind w:left="30" w:right="565"/>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Razones o Motivos de Inconformidad: </w:t>
            </w:r>
            <w:r w:rsidRPr="00135E67">
              <w:rPr>
                <w:rFonts w:ascii="Palatino Linotype" w:eastAsia="Palatino Linotype" w:hAnsi="Palatino Linotype" w:cs="Palatino Linotype"/>
                <w:b/>
                <w:i/>
                <w:color w:val="000000"/>
                <w:sz w:val="22"/>
                <w:szCs w:val="22"/>
              </w:rPr>
              <w:t>“</w:t>
            </w:r>
            <w:r w:rsidRPr="00135E67">
              <w:rPr>
                <w:rFonts w:ascii="Palatino Linotype" w:eastAsia="Palatino Linotype" w:hAnsi="Palatino Linotype" w:cs="Palatino Linotype"/>
                <w:i/>
                <w:color w:val="000000"/>
                <w:sz w:val="22"/>
                <w:szCs w:val="22"/>
              </w:rPr>
              <w:t>me niega la información” (Sic)</w:t>
            </w:r>
          </w:p>
          <w:p w:rsidR="00C67D7E" w:rsidRPr="00135E67" w:rsidRDefault="00C67D7E">
            <w:pPr>
              <w:pBdr>
                <w:top w:val="nil"/>
                <w:left w:val="nil"/>
                <w:bottom w:val="nil"/>
                <w:right w:val="nil"/>
                <w:between w:val="nil"/>
              </w:pBdr>
              <w:ind w:left="30"/>
              <w:jc w:val="both"/>
              <w:rPr>
                <w:rFonts w:ascii="Palatino Linotype" w:eastAsia="Palatino Linotype" w:hAnsi="Palatino Linotype" w:cs="Palatino Linotype"/>
                <w:b/>
                <w:color w:val="000000"/>
                <w:sz w:val="22"/>
                <w:szCs w:val="22"/>
              </w:rPr>
            </w:pPr>
          </w:p>
        </w:tc>
      </w:tr>
    </w:tbl>
    <w:p w:rsidR="00C67D7E" w:rsidRPr="00135E67" w:rsidRDefault="00C67D7E">
      <w:pPr>
        <w:pBdr>
          <w:top w:val="nil"/>
          <w:left w:val="nil"/>
          <w:bottom w:val="nil"/>
          <w:right w:val="nil"/>
          <w:between w:val="nil"/>
        </w:pBdr>
        <w:spacing w:line="360" w:lineRule="auto"/>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Se registraron los recursos de revisión bajo los números de expediente </w:t>
      </w:r>
      <w:r w:rsidRPr="00135E67">
        <w:rPr>
          <w:rFonts w:ascii="Palatino Linotype" w:eastAsia="Palatino Linotype" w:hAnsi="Palatino Linotype" w:cs="Palatino Linotype"/>
          <w:b/>
          <w:color w:val="000000"/>
          <w:sz w:val="22"/>
          <w:szCs w:val="22"/>
        </w:rPr>
        <w:t>05688/INFOEM/IP/RR/2024, 06348/INFOEM/IP/RR/2024 y 07088/INFOEM/IP/RR/2024</w:t>
      </w:r>
      <w:r w:rsidRPr="00135E67">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135E67">
        <w:rPr>
          <w:rFonts w:ascii="Palatino Linotype" w:eastAsia="Palatino Linotype" w:hAnsi="Palatino Linotype" w:cs="Palatino Linotype"/>
          <w:b/>
          <w:color w:val="000000"/>
          <w:sz w:val="22"/>
          <w:szCs w:val="22"/>
        </w:rPr>
        <w:t>Comisionadas María del Rosario Mejía Ayala</w:t>
      </w:r>
      <w:r w:rsidRPr="00135E67">
        <w:rPr>
          <w:rFonts w:ascii="Palatino Linotype" w:eastAsia="Palatino Linotype" w:hAnsi="Palatino Linotype" w:cs="Palatino Linotype"/>
          <w:color w:val="000000"/>
          <w:sz w:val="22"/>
          <w:szCs w:val="22"/>
        </w:rPr>
        <w:t>, con el objeto de su análisis.</w:t>
      </w: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Posteriormente, en la</w:t>
      </w:r>
      <w:r w:rsidRPr="00135E67">
        <w:rPr>
          <w:rFonts w:ascii="Palatino Linotype" w:eastAsia="Palatino Linotype" w:hAnsi="Palatino Linotype" w:cs="Palatino Linotype"/>
          <w:b/>
          <w:color w:val="000000"/>
          <w:sz w:val="22"/>
          <w:szCs w:val="22"/>
        </w:rPr>
        <w:t xml:space="preserve"> Cuadragésima Sesión Ordinaria, </w:t>
      </w:r>
      <w:r w:rsidRPr="00135E67">
        <w:rPr>
          <w:rFonts w:ascii="Palatino Linotype" w:eastAsia="Palatino Linotype" w:hAnsi="Palatino Linotype" w:cs="Palatino Linotype"/>
          <w:color w:val="000000"/>
          <w:sz w:val="22"/>
          <w:szCs w:val="22"/>
        </w:rPr>
        <w:t>celebrada el veintiuno de noviembre de dos mil veinticuatro, el Pleno de este Órgano Autónomo ordenó la acumulación del recurso de revisión</w:t>
      </w:r>
      <w:r w:rsidRPr="00135E67">
        <w:rPr>
          <w:rFonts w:ascii="Palatino Linotype" w:eastAsia="Palatino Linotype" w:hAnsi="Palatino Linotype" w:cs="Palatino Linotype"/>
          <w:b/>
          <w:color w:val="000000"/>
          <w:sz w:val="22"/>
          <w:szCs w:val="22"/>
        </w:rPr>
        <w:t xml:space="preserve"> 06348/INFOEM/IP/RR/2024 y 07088/INFOEM/IP/RR/2024 </w:t>
      </w:r>
      <w:r w:rsidRPr="00135E67">
        <w:rPr>
          <w:rFonts w:ascii="Palatino Linotype" w:eastAsia="Palatino Linotype" w:hAnsi="Palatino Linotype" w:cs="Palatino Linotype"/>
          <w:color w:val="000000"/>
          <w:sz w:val="22"/>
          <w:szCs w:val="22"/>
        </w:rPr>
        <w:t xml:space="preserve">al diverso </w:t>
      </w:r>
      <w:r w:rsidRPr="00135E67">
        <w:rPr>
          <w:rFonts w:ascii="Palatino Linotype" w:eastAsia="Palatino Linotype" w:hAnsi="Palatino Linotype" w:cs="Palatino Linotype"/>
          <w:b/>
          <w:color w:val="000000"/>
          <w:sz w:val="22"/>
          <w:szCs w:val="22"/>
        </w:rPr>
        <w:t>05688/INFOEM/IP/RR/2024</w:t>
      </w:r>
      <w:r w:rsidRPr="00135E67">
        <w:rPr>
          <w:rFonts w:ascii="Palatino Linotype" w:eastAsia="Palatino Linotype" w:hAnsi="Palatino Linotype" w:cs="Palatino Linotype"/>
          <w:color w:val="000000"/>
          <w:sz w:val="22"/>
          <w:szCs w:val="22"/>
        </w:rPr>
        <w:t xml:space="preserve">, a efecto de que está Órgano Garante formulará y presentará el proyecto de resolución correspondiente, de </w:t>
      </w:r>
      <w:r w:rsidRPr="00135E67">
        <w:rPr>
          <w:rFonts w:ascii="Palatino Linotype" w:eastAsia="Palatino Linotype" w:hAnsi="Palatino Linotype" w:cs="Palatino Linotype"/>
          <w:color w:val="000000"/>
          <w:sz w:val="22"/>
          <w:szCs w:val="22"/>
        </w:rPr>
        <w:lastRenderedPageBreak/>
        <w:t>conformidad con el numeral ONCE, incisos b) y c), de los Lineamientos para la Recepción, Trámite y Resolución de las Solicitudes de Acceso a la Información Pública.</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135E67">
        <w:rPr>
          <w:rFonts w:ascii="Palatino Linotype" w:eastAsia="Palatino Linotype" w:hAnsi="Palatino Linotype" w:cs="Palatino Linotype"/>
          <w:b/>
          <w:color w:val="000000"/>
          <w:sz w:val="22"/>
          <w:szCs w:val="22"/>
        </w:rPr>
        <w:t>Comisionada María del Rosario Mejía Ayala</w:t>
      </w:r>
      <w:r w:rsidRPr="00135E67">
        <w:rPr>
          <w:rFonts w:ascii="Palatino Linotype" w:eastAsia="Palatino Linotype" w:hAnsi="Palatino Linotype" w:cs="Palatino Linotype"/>
          <w:color w:val="000000"/>
          <w:sz w:val="22"/>
          <w:szCs w:val="22"/>
        </w:rPr>
        <w:t xml:space="preserve"> con el objeto de su análisis.</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del dieciocho de septiembre, veinticuatro de octubre y trece de noviembre de dos mil veinticuatro, puso a disposición de las partes el expediente electrónico vía Sistema de Acceso a la Información Mexiquense </w:t>
      </w:r>
      <w:r w:rsidRPr="00135E67">
        <w:rPr>
          <w:rFonts w:ascii="Palatino Linotype" w:eastAsia="Palatino Linotype" w:hAnsi="Palatino Linotype" w:cs="Palatino Linotype"/>
          <w:b/>
          <w:color w:val="000000"/>
          <w:sz w:val="22"/>
          <w:szCs w:val="22"/>
        </w:rPr>
        <w:t xml:space="preserve">SAIMEX, </w:t>
      </w:r>
      <w:r w:rsidRPr="00135E67">
        <w:rPr>
          <w:rFonts w:ascii="Palatino Linotype" w:eastAsia="Palatino Linotype" w:hAnsi="Palatino Linotype" w:cs="Palatino Linotype"/>
          <w:color w:val="000000"/>
          <w:sz w:val="22"/>
          <w:szCs w:val="22"/>
        </w:rPr>
        <w:t xml:space="preserve">a efecto de que en un plazo máximo de siete días manifestaran lo que a su derecho conviniera, ofrecieran pruebas y alegatos según corresponda, de esta forma para que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presentará el Informe Justificado procedente.</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 xml:space="preserve">El veintisiete de septiembre, veinte ocho de octubre y veinte de noviembre de dos mil veinticuatro,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rindió los informes justificados correspondientes, por medio de los siguientes archivos electrónicos:</w:t>
      </w:r>
    </w:p>
    <w:p w:rsidR="00C67D7E" w:rsidRPr="00135E67" w:rsidRDefault="00C67D7E">
      <w:pPr>
        <w:rPr>
          <w:rFonts w:ascii="Palatino Linotype" w:eastAsia="Palatino Linotype" w:hAnsi="Palatino Linotype" w:cs="Palatino Linotype"/>
          <w:sz w:val="22"/>
          <w:szCs w:val="22"/>
        </w:rPr>
      </w:pPr>
    </w:p>
    <w:tbl>
      <w:tblPr>
        <w:tblStyle w:val="a2"/>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C67D7E" w:rsidRPr="00135E67">
        <w:tc>
          <w:tcPr>
            <w:tcW w:w="8777" w:type="dxa"/>
            <w:shd w:val="clear" w:color="auto" w:fill="D9D9D9"/>
          </w:tcPr>
          <w:p w:rsidR="00C67D7E" w:rsidRPr="00135E67" w:rsidRDefault="00AF48E5">
            <w:pPr>
              <w:rPr>
                <w:rFonts w:ascii="Palatino Linotype" w:eastAsia="Palatino Linotype" w:hAnsi="Palatino Linotype" w:cs="Palatino Linotype"/>
                <w:sz w:val="22"/>
                <w:szCs w:val="22"/>
              </w:rPr>
            </w:pPr>
            <w:r w:rsidRPr="00135E67">
              <w:rPr>
                <w:rFonts w:ascii="Palatino Linotype" w:eastAsia="Palatino Linotype" w:hAnsi="Palatino Linotype" w:cs="Palatino Linotype"/>
                <w:b/>
                <w:color w:val="000000"/>
                <w:sz w:val="22"/>
                <w:szCs w:val="22"/>
              </w:rPr>
              <w:t>05688/INFOEM/IP/RR/2024</w:t>
            </w:r>
          </w:p>
        </w:tc>
      </w:tr>
      <w:tr w:rsidR="00C67D7E" w:rsidRPr="00135E67">
        <w:tc>
          <w:tcPr>
            <w:tcW w:w="8777" w:type="dxa"/>
          </w:tcPr>
          <w:p w:rsidR="00C67D7E" w:rsidRPr="00135E67" w:rsidRDefault="00C67D7E">
            <w:pPr>
              <w:jc w:val="both"/>
              <w:rPr>
                <w:rFonts w:ascii="Palatino Linotype" w:eastAsia="Palatino Linotype" w:hAnsi="Palatino Linotype" w:cs="Palatino Linotype"/>
                <w:sz w:val="22"/>
                <w:szCs w:val="22"/>
              </w:rPr>
            </w:pPr>
          </w:p>
          <w:p w:rsidR="00C67D7E" w:rsidRPr="00135E67" w:rsidRDefault="003C68A0">
            <w:pPr>
              <w:ind w:left="596" w:right="594"/>
              <w:jc w:val="both"/>
              <w:rPr>
                <w:rFonts w:ascii="Palatino Linotype" w:eastAsia="Palatino Linotype" w:hAnsi="Palatino Linotype" w:cs="Palatino Linotype"/>
                <w:sz w:val="22"/>
                <w:szCs w:val="22"/>
              </w:rPr>
            </w:pPr>
            <w:hyperlink r:id="rId155">
              <w:r w:rsidR="00AF48E5" w:rsidRPr="00135E67">
                <w:rPr>
                  <w:rFonts w:ascii="Palatino Linotype" w:eastAsia="Palatino Linotype" w:hAnsi="Palatino Linotype" w:cs="Palatino Linotype"/>
                  <w:b/>
                  <w:color w:val="000000"/>
                  <w:sz w:val="22"/>
                  <w:szCs w:val="22"/>
                </w:rPr>
                <w:t>informe justificado 5668.pdf</w:t>
              </w:r>
            </w:hyperlink>
            <w:r w:rsidR="00AF48E5" w:rsidRPr="00135E67">
              <w:rPr>
                <w:rFonts w:ascii="Palatino Linotype" w:eastAsia="Palatino Linotype" w:hAnsi="Palatino Linotype" w:cs="Palatino Linotype"/>
                <w:b/>
                <w:color w:val="000000"/>
                <w:sz w:val="22"/>
                <w:szCs w:val="22"/>
              </w:rPr>
              <w:t xml:space="preserve">: </w:t>
            </w:r>
            <w:r w:rsidR="00AF48E5" w:rsidRPr="00135E67">
              <w:rPr>
                <w:rFonts w:ascii="Palatino Linotype" w:eastAsia="Palatino Linotype" w:hAnsi="Palatino Linotype" w:cs="Palatino Linotype"/>
                <w:color w:val="000000"/>
                <w:sz w:val="22"/>
                <w:szCs w:val="22"/>
              </w:rPr>
              <w:t xml:space="preserve">Oficio suscrito por la Titular de la Unidad de Transparencia, por medio del cual, </w:t>
            </w:r>
            <w:r w:rsidR="00AF48E5" w:rsidRPr="00135E67">
              <w:rPr>
                <w:rFonts w:ascii="Palatino Linotype" w:eastAsia="Palatino Linotype" w:hAnsi="Palatino Linotype" w:cs="Palatino Linotype"/>
                <w:b/>
                <w:color w:val="000000"/>
                <w:sz w:val="22"/>
                <w:szCs w:val="22"/>
              </w:rPr>
              <w:t>ratificó la respuesta</w:t>
            </w:r>
            <w:r w:rsidR="00AF48E5" w:rsidRPr="00135E67">
              <w:rPr>
                <w:rFonts w:ascii="Palatino Linotype" w:eastAsia="Palatino Linotype" w:hAnsi="Palatino Linotype" w:cs="Palatino Linotype"/>
                <w:color w:val="000000"/>
                <w:sz w:val="22"/>
                <w:szCs w:val="22"/>
              </w:rPr>
              <w:t xml:space="preserve"> a la solicitud de información número </w:t>
            </w:r>
            <w:r w:rsidR="00AF48E5" w:rsidRPr="00135E67">
              <w:rPr>
                <w:rFonts w:ascii="Palatino Linotype" w:eastAsia="Palatino Linotype" w:hAnsi="Palatino Linotype" w:cs="Palatino Linotype"/>
                <w:sz w:val="22"/>
                <w:szCs w:val="22"/>
              </w:rPr>
              <w:t>00570/SMOV/IP/2024.</w:t>
            </w:r>
          </w:p>
          <w:p w:rsidR="00C67D7E" w:rsidRPr="00135E67" w:rsidRDefault="00C67D7E">
            <w:pPr>
              <w:jc w:val="both"/>
              <w:rPr>
                <w:rFonts w:ascii="Palatino Linotype" w:eastAsia="Palatino Linotype" w:hAnsi="Palatino Linotype" w:cs="Palatino Linotype"/>
                <w:b/>
                <w:color w:val="000000"/>
                <w:sz w:val="22"/>
                <w:szCs w:val="22"/>
              </w:rPr>
            </w:pPr>
          </w:p>
        </w:tc>
      </w:tr>
      <w:tr w:rsidR="00C67D7E" w:rsidRPr="00135E67">
        <w:tc>
          <w:tcPr>
            <w:tcW w:w="8777" w:type="dxa"/>
            <w:shd w:val="clear" w:color="auto" w:fill="D9D9D9"/>
          </w:tcPr>
          <w:p w:rsidR="00C67D7E" w:rsidRPr="00135E67" w:rsidRDefault="00AF48E5">
            <w:pP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06348/INFOEM/IP/RR/2024 </w:t>
            </w:r>
          </w:p>
        </w:tc>
      </w:tr>
      <w:tr w:rsidR="00C67D7E" w:rsidRPr="00135E67">
        <w:tc>
          <w:tcPr>
            <w:tcW w:w="8777" w:type="dxa"/>
          </w:tcPr>
          <w:p w:rsidR="00C67D7E" w:rsidRPr="00135E67" w:rsidRDefault="00C67D7E">
            <w:pPr>
              <w:jc w:val="both"/>
              <w:rPr>
                <w:rFonts w:ascii="Palatino Linotype" w:eastAsia="Palatino Linotype" w:hAnsi="Palatino Linotype" w:cs="Palatino Linotype"/>
                <w:sz w:val="22"/>
                <w:szCs w:val="22"/>
              </w:rPr>
            </w:pPr>
          </w:p>
          <w:p w:rsidR="00C67D7E" w:rsidRPr="00135E67" w:rsidRDefault="003C68A0">
            <w:pPr>
              <w:ind w:left="596" w:right="594"/>
              <w:jc w:val="both"/>
              <w:rPr>
                <w:rFonts w:ascii="Palatino Linotype" w:eastAsia="Palatino Linotype" w:hAnsi="Palatino Linotype" w:cs="Palatino Linotype"/>
                <w:i/>
                <w:color w:val="000000"/>
                <w:sz w:val="22"/>
                <w:szCs w:val="22"/>
              </w:rPr>
            </w:pPr>
            <w:hyperlink r:id="rId156">
              <w:r w:rsidR="00AF48E5" w:rsidRPr="00135E67">
                <w:rPr>
                  <w:rFonts w:ascii="Palatino Linotype" w:eastAsia="Palatino Linotype" w:hAnsi="Palatino Linotype" w:cs="Palatino Linotype"/>
                  <w:b/>
                  <w:color w:val="000000"/>
                  <w:sz w:val="22"/>
                  <w:szCs w:val="22"/>
                </w:rPr>
                <w:t>OFICIO SUBSE.pdf</w:t>
              </w:r>
            </w:hyperlink>
            <w:r w:rsidR="00AF48E5" w:rsidRPr="00135E67">
              <w:rPr>
                <w:rFonts w:ascii="Palatino Linotype" w:eastAsia="Palatino Linotype" w:hAnsi="Palatino Linotype" w:cs="Palatino Linotype"/>
                <w:b/>
                <w:color w:val="000000"/>
                <w:sz w:val="22"/>
                <w:szCs w:val="22"/>
              </w:rPr>
              <w:t xml:space="preserve">: </w:t>
            </w:r>
            <w:r w:rsidR="00AF48E5" w:rsidRPr="00135E67">
              <w:rPr>
                <w:rFonts w:ascii="Palatino Linotype" w:eastAsia="Palatino Linotype" w:hAnsi="Palatino Linotype" w:cs="Palatino Linotype"/>
                <w:color w:val="000000"/>
                <w:sz w:val="22"/>
                <w:szCs w:val="22"/>
              </w:rPr>
              <w:t xml:space="preserve">Oficio suscrito por el Director de la Unidad de Servicios Metropolitanos, por medio del cual, informó lo siguiente: </w:t>
            </w:r>
            <w:r w:rsidR="00AF48E5" w:rsidRPr="00135E67">
              <w:rPr>
                <w:rFonts w:ascii="Palatino Linotype" w:eastAsia="Palatino Linotype" w:hAnsi="Palatino Linotype" w:cs="Palatino Linotype"/>
                <w:i/>
                <w:color w:val="000000"/>
                <w:sz w:val="22"/>
                <w:szCs w:val="22"/>
              </w:rPr>
              <w:t xml:space="preserve">“…le informo que, esta Subsecretaría de Movilidad </w:t>
            </w:r>
            <w:r w:rsidR="00AF48E5" w:rsidRPr="00135E67">
              <w:rPr>
                <w:rFonts w:ascii="Palatino Linotype" w:eastAsia="Palatino Linotype" w:hAnsi="Palatino Linotype" w:cs="Palatino Linotype"/>
                <w:b/>
                <w:i/>
                <w:color w:val="000000"/>
                <w:sz w:val="22"/>
                <w:szCs w:val="22"/>
              </w:rPr>
              <w:t>reitera la respuesta emitida con fecha 24 de septiembre del 2024</w:t>
            </w:r>
            <w:r w:rsidR="00AF48E5" w:rsidRPr="00135E67">
              <w:rPr>
                <w:rFonts w:ascii="Palatino Linotype" w:eastAsia="Palatino Linotype" w:hAnsi="Palatino Linotype" w:cs="Palatino Linotype"/>
                <w:i/>
                <w:color w:val="000000"/>
                <w:sz w:val="22"/>
                <w:szCs w:val="22"/>
              </w:rPr>
              <w:t>, por medio del Sistema de Acceso a la Información Mexiquense (SAIMEX) y no obstante, le hago de su conocimiento que se realizó una búsqueda minuciosa y exhaustiva en los archivos que obran en esta Unidad Administrativa, por lo que es importante señalar que en relación a el punto 1.- "se solicita las listas de asistencia." (sic), le informo que no cuenta con listas de asistencia. Punto 2.- "los temas trataos".(sic) le comparto lo siguiente: "Foros para la Construcción de la Nueva Movilidad Del Estado de México", "Foro Construyendo Juntos la Nueva Ley de Movilidad", y las Mesas Regionales con Transportistas en las 4 Zonas, 3.-"lugar."(sic) se realizaron en las 4 zonas de Movilidad del Estado de México, 4-" propuestas recibidas, ponentes, relatorias y los acuerdo, avances o logro de los 7 foros que informa hoy la Secretaría en sus comunicado."(sic), en el COMUNICADO DE PRENSA /1541, de fecha 03 de septiembre de 2024, publicado en la cuenta de Facebook de la Secretaría de Movilidad del Estado de México, el cual puede visualizar ingresando en la siguiente liga: https://www.facebook.com/share/p/BR48UDk7XgdsZVB4/?mibextid=q20mg, encontrará información relativa al punto 4.” (Sic)</w:t>
            </w:r>
          </w:p>
          <w:p w:rsidR="00C67D7E" w:rsidRPr="00135E67" w:rsidRDefault="00C67D7E">
            <w:pPr>
              <w:ind w:left="596" w:right="594"/>
              <w:jc w:val="both"/>
              <w:rPr>
                <w:rFonts w:ascii="Palatino Linotype" w:eastAsia="Palatino Linotype" w:hAnsi="Palatino Linotype" w:cs="Palatino Linotype"/>
                <w:b/>
                <w:color w:val="000000"/>
                <w:sz w:val="22"/>
                <w:szCs w:val="22"/>
              </w:rPr>
            </w:pPr>
          </w:p>
          <w:p w:rsidR="00C67D7E" w:rsidRPr="00135E67" w:rsidRDefault="003C68A0">
            <w:pPr>
              <w:ind w:left="596" w:right="594"/>
              <w:jc w:val="both"/>
              <w:rPr>
                <w:rFonts w:ascii="Palatino Linotype" w:eastAsia="Palatino Linotype" w:hAnsi="Palatino Linotype" w:cs="Palatino Linotype"/>
                <w:b/>
                <w:color w:val="000000"/>
                <w:sz w:val="22"/>
                <w:szCs w:val="22"/>
              </w:rPr>
            </w:pPr>
            <w:hyperlink r:id="rId157">
              <w:r w:rsidR="00AF48E5" w:rsidRPr="00135E67">
                <w:rPr>
                  <w:rFonts w:ascii="Palatino Linotype" w:eastAsia="Palatino Linotype" w:hAnsi="Palatino Linotype" w:cs="Palatino Linotype"/>
                  <w:b/>
                  <w:color w:val="000000"/>
                  <w:sz w:val="22"/>
                  <w:szCs w:val="22"/>
                </w:rPr>
                <w:t>informe justificado 6348.pdf</w:t>
              </w:r>
            </w:hyperlink>
            <w:r w:rsidR="00AF48E5" w:rsidRPr="00135E67">
              <w:rPr>
                <w:rFonts w:ascii="Palatino Linotype" w:eastAsia="Palatino Linotype" w:hAnsi="Palatino Linotype" w:cs="Palatino Linotype"/>
                <w:b/>
                <w:color w:val="000000"/>
                <w:sz w:val="22"/>
                <w:szCs w:val="22"/>
              </w:rPr>
              <w:t xml:space="preserve">: </w:t>
            </w:r>
            <w:r w:rsidR="00AF48E5" w:rsidRPr="00135E67">
              <w:rPr>
                <w:rFonts w:ascii="Palatino Linotype" w:eastAsia="Palatino Linotype" w:hAnsi="Palatino Linotype" w:cs="Palatino Linotype"/>
                <w:color w:val="000000"/>
                <w:sz w:val="22"/>
                <w:szCs w:val="22"/>
              </w:rPr>
              <w:t xml:space="preserve">Oficio suscrito por el Titular de la Unidad de Transparencia, por medio del cual, </w:t>
            </w:r>
            <w:r w:rsidR="00AF48E5" w:rsidRPr="00135E67">
              <w:rPr>
                <w:rFonts w:ascii="Palatino Linotype" w:eastAsia="Palatino Linotype" w:hAnsi="Palatino Linotype" w:cs="Palatino Linotype"/>
                <w:b/>
                <w:color w:val="000000"/>
                <w:sz w:val="22"/>
                <w:szCs w:val="22"/>
              </w:rPr>
              <w:t>ratificó la respuesta.</w:t>
            </w:r>
          </w:p>
          <w:p w:rsidR="00C67D7E" w:rsidRPr="00135E67" w:rsidRDefault="00C67D7E">
            <w:pPr>
              <w:ind w:left="596" w:right="594"/>
              <w:jc w:val="both"/>
              <w:rPr>
                <w:rFonts w:ascii="Palatino Linotype" w:eastAsia="Palatino Linotype" w:hAnsi="Palatino Linotype" w:cs="Palatino Linotype"/>
                <w:b/>
                <w:color w:val="000000"/>
                <w:sz w:val="22"/>
                <w:szCs w:val="22"/>
              </w:rPr>
            </w:pPr>
          </w:p>
          <w:p w:rsidR="00C67D7E" w:rsidRPr="00135E67" w:rsidRDefault="003C68A0">
            <w:pPr>
              <w:ind w:left="596" w:right="594"/>
              <w:jc w:val="both"/>
              <w:rPr>
                <w:rFonts w:ascii="Palatino Linotype" w:eastAsia="Palatino Linotype" w:hAnsi="Palatino Linotype" w:cs="Palatino Linotype"/>
                <w:color w:val="000000"/>
                <w:sz w:val="22"/>
                <w:szCs w:val="22"/>
              </w:rPr>
            </w:pPr>
            <w:hyperlink r:id="rId158">
              <w:r w:rsidR="00AF48E5" w:rsidRPr="00135E67">
                <w:rPr>
                  <w:rFonts w:ascii="Palatino Linotype" w:eastAsia="Palatino Linotype" w:hAnsi="Palatino Linotype" w:cs="Palatino Linotype"/>
                  <w:b/>
                  <w:color w:val="000000"/>
                  <w:sz w:val="22"/>
                  <w:szCs w:val="22"/>
                </w:rPr>
                <w:t>220A0000000000-223-2024 Recurso de Revision 06348.pdf</w:t>
              </w:r>
            </w:hyperlink>
            <w:r w:rsidR="00AF48E5" w:rsidRPr="00135E67">
              <w:rPr>
                <w:rFonts w:ascii="Palatino Linotype" w:eastAsia="Palatino Linotype" w:hAnsi="Palatino Linotype" w:cs="Palatino Linotype"/>
                <w:b/>
                <w:color w:val="000000"/>
                <w:sz w:val="22"/>
                <w:szCs w:val="22"/>
              </w:rPr>
              <w:t xml:space="preserve">: </w:t>
            </w:r>
            <w:r w:rsidR="00AF48E5" w:rsidRPr="00135E67">
              <w:rPr>
                <w:rFonts w:ascii="Palatino Linotype" w:eastAsia="Palatino Linotype" w:hAnsi="Palatino Linotype" w:cs="Palatino Linotype"/>
                <w:color w:val="000000"/>
                <w:sz w:val="22"/>
                <w:szCs w:val="22"/>
              </w:rPr>
              <w:t>Documento consistente en el oficio 220000000000000-223-2024 y 220000000000000-224-2024, suscrito por la Secretaria Particular, por medio del cual, refirió que la información solicitada no se encuentra en los archivos del área a su cargo, asimismo, sugirió que fuera solicitada a la Subsecretaría de Movilidad o al Instituto de Transporte del Estado de México, áreas que podrían contar con la información requerida.</w:t>
            </w:r>
          </w:p>
          <w:p w:rsidR="00C67D7E" w:rsidRPr="00135E67" w:rsidRDefault="00C67D7E">
            <w:pPr>
              <w:jc w:val="both"/>
              <w:rPr>
                <w:rFonts w:ascii="Palatino Linotype" w:eastAsia="Palatino Linotype" w:hAnsi="Palatino Linotype" w:cs="Palatino Linotype"/>
                <w:b/>
                <w:color w:val="000000"/>
                <w:sz w:val="22"/>
                <w:szCs w:val="22"/>
              </w:rPr>
            </w:pPr>
          </w:p>
        </w:tc>
      </w:tr>
      <w:tr w:rsidR="00C67D7E" w:rsidRPr="00135E67">
        <w:tc>
          <w:tcPr>
            <w:tcW w:w="8777" w:type="dxa"/>
            <w:shd w:val="clear" w:color="auto" w:fill="D9D9D9"/>
          </w:tcPr>
          <w:p w:rsidR="00C67D7E" w:rsidRPr="00135E67" w:rsidRDefault="00AF48E5">
            <w:pP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07088/INFOEM/IP/RR/2024</w:t>
            </w:r>
          </w:p>
        </w:tc>
      </w:tr>
      <w:tr w:rsidR="00C67D7E" w:rsidRPr="00135E67">
        <w:tc>
          <w:tcPr>
            <w:tcW w:w="8777" w:type="dxa"/>
          </w:tcPr>
          <w:p w:rsidR="00C67D7E" w:rsidRPr="00135E67" w:rsidRDefault="00C67D7E">
            <w:pPr>
              <w:rPr>
                <w:rFonts w:ascii="Palatino Linotype" w:eastAsia="Palatino Linotype" w:hAnsi="Palatino Linotype" w:cs="Palatino Linotype"/>
                <w:sz w:val="22"/>
                <w:szCs w:val="22"/>
              </w:rPr>
            </w:pPr>
          </w:p>
          <w:p w:rsidR="00C67D7E" w:rsidRPr="00135E67" w:rsidRDefault="003C68A0">
            <w:pPr>
              <w:ind w:left="596"/>
              <w:rPr>
                <w:rFonts w:ascii="Palatino Linotype" w:eastAsia="Palatino Linotype" w:hAnsi="Palatino Linotype" w:cs="Palatino Linotype"/>
                <w:color w:val="000000"/>
                <w:sz w:val="22"/>
                <w:szCs w:val="22"/>
              </w:rPr>
            </w:pPr>
            <w:hyperlink r:id="rId159">
              <w:r w:rsidR="00AF48E5" w:rsidRPr="00135E67">
                <w:rPr>
                  <w:rFonts w:ascii="Palatino Linotype" w:eastAsia="Palatino Linotype" w:hAnsi="Palatino Linotype" w:cs="Palatino Linotype"/>
                  <w:b/>
                  <w:color w:val="000000"/>
                  <w:sz w:val="22"/>
                  <w:szCs w:val="22"/>
                </w:rPr>
                <w:t>INFORME JUSTIFICADO.pdf</w:t>
              </w:r>
            </w:hyperlink>
            <w:r w:rsidR="00AF48E5" w:rsidRPr="00135E67">
              <w:rPr>
                <w:rFonts w:ascii="Palatino Linotype" w:eastAsia="Palatino Linotype" w:hAnsi="Palatino Linotype" w:cs="Palatino Linotype"/>
                <w:b/>
                <w:color w:val="000000"/>
                <w:sz w:val="22"/>
                <w:szCs w:val="22"/>
              </w:rPr>
              <w:t xml:space="preserve">: </w:t>
            </w:r>
            <w:r w:rsidR="00AF48E5" w:rsidRPr="00135E67">
              <w:rPr>
                <w:rFonts w:ascii="Palatino Linotype" w:eastAsia="Palatino Linotype" w:hAnsi="Palatino Linotype" w:cs="Palatino Linotype"/>
                <w:color w:val="000000"/>
                <w:sz w:val="22"/>
                <w:szCs w:val="22"/>
              </w:rPr>
              <w:t xml:space="preserve">Oficio suscrito por la Titular de la Unidad de </w:t>
            </w:r>
          </w:p>
          <w:p w:rsidR="00C67D7E" w:rsidRPr="00135E67" w:rsidRDefault="00AF48E5">
            <w:pPr>
              <w:ind w:left="596" w:right="594"/>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color w:val="000000"/>
                <w:sz w:val="22"/>
                <w:szCs w:val="22"/>
              </w:rPr>
              <w:t xml:space="preserve">Transparencia, por medio del cual, </w:t>
            </w:r>
            <w:r w:rsidRPr="00135E67">
              <w:rPr>
                <w:rFonts w:ascii="Palatino Linotype" w:eastAsia="Palatino Linotype" w:hAnsi="Palatino Linotype" w:cs="Palatino Linotype"/>
                <w:b/>
                <w:color w:val="000000"/>
                <w:sz w:val="22"/>
                <w:szCs w:val="22"/>
              </w:rPr>
              <w:t>ratificó la respuesta.</w:t>
            </w:r>
          </w:p>
          <w:p w:rsidR="00C67D7E" w:rsidRPr="00135E67" w:rsidRDefault="00C67D7E">
            <w:pPr>
              <w:rPr>
                <w:rFonts w:ascii="Palatino Linotype" w:eastAsia="Palatino Linotype" w:hAnsi="Palatino Linotype" w:cs="Palatino Linotype"/>
                <w:b/>
                <w:color w:val="000000"/>
                <w:sz w:val="22"/>
                <w:szCs w:val="22"/>
              </w:rPr>
            </w:pPr>
          </w:p>
        </w:tc>
      </w:tr>
    </w:tbl>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Por su parte, el</w:t>
      </w:r>
      <w:r w:rsidRPr="00135E67">
        <w:rPr>
          <w:rFonts w:ascii="Palatino Linotype" w:eastAsia="Palatino Linotype" w:hAnsi="Palatino Linotype" w:cs="Palatino Linotype"/>
          <w:b/>
          <w:color w:val="000000"/>
          <w:sz w:val="22"/>
          <w:szCs w:val="22"/>
        </w:rPr>
        <w:t xml:space="preserve"> RECURRENTE</w:t>
      </w:r>
      <w:r w:rsidRPr="00135E67">
        <w:rPr>
          <w:rFonts w:ascii="Palatino Linotype" w:eastAsia="Palatino Linotype" w:hAnsi="Palatino Linotype" w:cs="Palatino Linotype"/>
          <w:color w:val="000000"/>
          <w:sz w:val="22"/>
          <w:szCs w:val="22"/>
        </w:rPr>
        <w:t xml:space="preserve"> no presentó pruebas o alegatos que a su derecho convinieran.</w:t>
      </w:r>
      <w:r w:rsidRPr="00135E67">
        <w:rPr>
          <w:rFonts w:ascii="Palatino Linotype" w:eastAsia="Palatino Linotype" w:hAnsi="Palatino Linotype" w:cs="Palatino Linotype"/>
          <w:i/>
          <w:color w:val="000000"/>
          <w:sz w:val="22"/>
          <w:szCs w:val="22"/>
        </w:rPr>
        <w:t xml:space="preserve"> </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El veintiocho de noviembre y cinco de diciembre de dos mil veinticuatro, se notificó el acuerdo mediante el cual se amplió el plazo para emitir resolución por un término de 15 días adicionales.</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b) Actividad Procesal del interesado: Acciones u omisiones del interesado.</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“TÉRMINOS PROCESALES. PARA DETERMINAR SI UN FUNCIONARIO JUDICIAL ACTUÓ INDEBIDAMENTE POR NO </w:t>
      </w:r>
      <w:r w:rsidRPr="00135E67">
        <w:rPr>
          <w:rFonts w:ascii="Palatino Linotype" w:eastAsia="Palatino Linotype" w:hAnsi="Palatino Linotype" w:cs="Palatino Linotype"/>
          <w:color w:val="000000"/>
          <w:sz w:val="22"/>
          <w:szCs w:val="22"/>
        </w:rPr>
        <w:lastRenderedPageBreak/>
        <w:t>RESPETARLOS SE DEBE ATENDER AL PRESUPUESTO QUE CONSIDERÓ EL LEGISLADOR AL FIJARLOS Y LAS CARACTERÍSTICAS DEL CASO.”, visible en la Gaceta del Seminario Judicial de la Federación con el registro digital 205635.</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C67D7E" w:rsidRPr="00135E67" w:rsidRDefault="00C67D7E">
      <w:pPr>
        <w:pBdr>
          <w:top w:val="nil"/>
          <w:left w:val="nil"/>
          <w:bottom w:val="nil"/>
          <w:right w:val="nil"/>
          <w:between w:val="nil"/>
        </w:pBdr>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C67D7E" w:rsidRPr="00135E67" w:rsidRDefault="00AF48E5">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C67D7E" w:rsidRPr="00135E67" w:rsidRDefault="00C67D7E">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del plazo legal para resolver el presente asunto resulta de carácter excepcional.</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La Comisionada Ponente decretó el cierre de instrucción mediante acuerdo del once de diciembre de dos mil veinticuatro; por lo que se ordenó turnar el expediente a resolución, misma que ahora se pronuncia; y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2"/>
        <w:jc w:val="center"/>
        <w:rPr>
          <w:rFonts w:ascii="Palatino Linotype" w:eastAsia="Palatino Linotype" w:hAnsi="Palatino Linotype" w:cs="Palatino Linotype"/>
          <w:b/>
          <w:color w:val="000000"/>
          <w:sz w:val="22"/>
          <w:szCs w:val="22"/>
        </w:rPr>
      </w:pPr>
      <w:bookmarkStart w:id="2" w:name="_heading=h.1fob9te" w:colFirst="0" w:colLast="0"/>
      <w:bookmarkEnd w:id="2"/>
      <w:r w:rsidRPr="00135E67">
        <w:rPr>
          <w:rFonts w:ascii="Palatino Linotype" w:eastAsia="Palatino Linotype" w:hAnsi="Palatino Linotype" w:cs="Palatino Linotype"/>
          <w:b/>
          <w:color w:val="000000"/>
          <w:sz w:val="22"/>
          <w:szCs w:val="22"/>
        </w:rPr>
        <w:t>CONSIDERANDO</w:t>
      </w:r>
    </w:p>
    <w:p w:rsidR="00C67D7E" w:rsidRPr="00135E67" w:rsidRDefault="00C67D7E">
      <w:pPr>
        <w:spacing w:line="360" w:lineRule="auto"/>
        <w:rPr>
          <w:rFonts w:ascii="Palatino Linotype" w:eastAsia="Palatino Linotype" w:hAnsi="Palatino Linotype" w:cs="Palatino Linotype"/>
          <w:sz w:val="22"/>
          <w:szCs w:val="22"/>
        </w:rPr>
      </w:pPr>
    </w:p>
    <w:p w:rsidR="00C67D7E" w:rsidRPr="00135E67" w:rsidRDefault="00AF48E5">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3" w:name="_heading=h.3znysh7" w:colFirst="0" w:colLast="0"/>
      <w:bookmarkEnd w:id="3"/>
      <w:r w:rsidRPr="00135E67">
        <w:rPr>
          <w:rFonts w:ascii="Palatino Linotype" w:eastAsia="Palatino Linotype" w:hAnsi="Palatino Linotype" w:cs="Palatino Linotype"/>
          <w:b/>
          <w:color w:val="000000"/>
          <w:sz w:val="22"/>
          <w:szCs w:val="22"/>
        </w:rPr>
        <w:t>PRIMERO. De la competencia</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sidRPr="00135E67">
        <w:rPr>
          <w:rFonts w:ascii="Palatino Linotype" w:eastAsia="Palatino Linotype" w:hAnsi="Palatino Linotype" w:cs="Palatino Linotype"/>
          <w:b/>
          <w:color w:val="000000"/>
          <w:sz w:val="22"/>
          <w:szCs w:val="22"/>
        </w:rPr>
        <w:lastRenderedPageBreak/>
        <w:t>SEGUNDO. De la oportunidad y procedencia.</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5" w:name="_heading=h.tyjcwt" w:colFirst="0" w:colLast="0"/>
      <w:bookmarkEnd w:id="5"/>
      <w:r w:rsidRPr="00135E67">
        <w:rPr>
          <w:rFonts w:ascii="Palatino Linotype" w:eastAsia="Palatino Linotype" w:hAnsi="Palatino Linotype" w:cs="Palatino Linotype"/>
          <w:color w:val="000000"/>
          <w:sz w:val="22"/>
          <w:szCs w:val="22"/>
        </w:rPr>
        <w:t xml:space="preserve"> El medio de impugnación fue presentado a través del </w:t>
      </w:r>
      <w:r w:rsidRPr="00135E67">
        <w:rPr>
          <w:rFonts w:ascii="Palatino Linotype" w:eastAsia="Palatino Linotype" w:hAnsi="Palatino Linotype" w:cs="Palatino Linotype"/>
          <w:b/>
          <w:color w:val="000000"/>
          <w:sz w:val="22"/>
          <w:szCs w:val="22"/>
        </w:rPr>
        <w:t xml:space="preserve">SAIMEX </w:t>
      </w:r>
      <w:r w:rsidRPr="00135E67">
        <w:rPr>
          <w:rFonts w:ascii="Palatino Linotype" w:eastAsia="Palatino Linotype" w:hAnsi="Palatino Linotype" w:cs="Palatino Linotype"/>
          <w:color w:val="000000"/>
          <w:sz w:val="22"/>
          <w:szCs w:val="22"/>
        </w:rPr>
        <w:t xml:space="preserve">en el formato previamente aprobado para tal efecto y dentro del plazo legal de quince días hábiles otorgados; siendo así que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entregó respuesta el nueve y veinticinco de septiembre y dieciséis de octubre de dos mil veinticuatro, de tal forma que el plazo para interponer el recurso de revisión transcurrió del diez de septiembre al dos de octubre, del veintiséis de septiembre al diecisiete de octubre y diecisiete de octubre al siete de noviembre de dos mil veinticuatro, en consecuencia, si la parte </w:t>
      </w:r>
      <w:r w:rsidRPr="00135E67">
        <w:rPr>
          <w:rFonts w:ascii="Palatino Linotype" w:eastAsia="Palatino Linotype" w:hAnsi="Palatino Linotype" w:cs="Palatino Linotype"/>
          <w:b/>
          <w:color w:val="000000"/>
          <w:sz w:val="22"/>
          <w:szCs w:val="22"/>
        </w:rPr>
        <w:t xml:space="preserve">RECURRENTE </w:t>
      </w:r>
      <w:r w:rsidRPr="00135E67">
        <w:rPr>
          <w:rFonts w:ascii="Palatino Linotype" w:eastAsia="Palatino Linotype" w:hAnsi="Palatino Linotype" w:cs="Palatino Linotype"/>
          <w:color w:val="000000"/>
          <w:sz w:val="22"/>
          <w:szCs w:val="22"/>
        </w:rPr>
        <w:t>presentó su inconformidad el veintisiete de septiembre, diecisiete de octubre y seis de noviembre de dos mil veinticuatro respectivamente, se encuentra dentro de los márgenes temporales previstos en el artículo 178 de la Ley de Transparencia y Acceso a la Información Pública del Estado de México y Municipios.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2"/>
        <w:tabs>
          <w:tab w:val="left" w:pos="0"/>
        </w:tabs>
        <w:spacing w:before="0" w:line="360" w:lineRule="auto"/>
        <w:rPr>
          <w:rFonts w:ascii="Palatino Linotype" w:eastAsia="Palatino Linotype" w:hAnsi="Palatino Linotype" w:cs="Palatino Linotype"/>
          <w:b/>
          <w:i/>
          <w:color w:val="000000"/>
          <w:sz w:val="22"/>
          <w:szCs w:val="22"/>
        </w:rPr>
      </w:pPr>
      <w:bookmarkStart w:id="6" w:name="_heading=h.3dy6vkm" w:colFirst="0" w:colLast="0"/>
      <w:bookmarkEnd w:id="6"/>
      <w:r w:rsidRPr="00135E67">
        <w:rPr>
          <w:rFonts w:ascii="Palatino Linotype" w:eastAsia="Palatino Linotype" w:hAnsi="Palatino Linotype" w:cs="Palatino Linotype"/>
          <w:b/>
          <w:color w:val="000000"/>
          <w:sz w:val="22"/>
          <w:szCs w:val="22"/>
        </w:rPr>
        <w:t xml:space="preserve">TERCERO. Del planteamiento de la </w:t>
      </w:r>
      <w:r w:rsidRPr="00135E67">
        <w:rPr>
          <w:rFonts w:ascii="Palatino Linotype" w:eastAsia="Palatino Linotype" w:hAnsi="Palatino Linotype" w:cs="Palatino Linotype"/>
          <w:b/>
          <w:i/>
          <w:color w:val="000000"/>
          <w:sz w:val="22"/>
          <w:szCs w:val="22"/>
        </w:rPr>
        <w:t>Litis.</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bookmarkStart w:id="7" w:name="_heading=h.1t3h5sf" w:colFirst="0" w:colLast="0"/>
      <w:bookmarkEnd w:id="7"/>
      <w:r w:rsidRPr="00135E67">
        <w:rPr>
          <w:rFonts w:ascii="Palatino Linotype" w:eastAsia="Palatino Linotype" w:hAnsi="Palatino Linotype" w:cs="Palatino Linotype"/>
          <w:color w:val="000000"/>
          <w:sz w:val="22"/>
          <w:szCs w:val="22"/>
        </w:rPr>
        <w:t xml:space="preserve">El </w:t>
      </w:r>
      <w:r w:rsidRPr="00135E67">
        <w:rPr>
          <w:rFonts w:ascii="Palatino Linotype" w:eastAsia="Palatino Linotype" w:hAnsi="Palatino Linotype" w:cs="Palatino Linotype"/>
          <w:b/>
          <w:color w:val="000000"/>
          <w:sz w:val="22"/>
          <w:szCs w:val="22"/>
        </w:rPr>
        <w:t>RECURRENTE</w:t>
      </w:r>
      <w:r w:rsidRPr="00135E67">
        <w:rPr>
          <w:rFonts w:ascii="Palatino Linotype" w:eastAsia="Palatino Linotype" w:hAnsi="Palatino Linotype" w:cs="Palatino Linotype"/>
          <w:color w:val="000000"/>
          <w:sz w:val="22"/>
          <w:szCs w:val="22"/>
        </w:rPr>
        <w:t xml:space="preserve"> requirió a la Secretaría de Movilidad, lo siguiente: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4"/>
        </w:numPr>
        <w:pBdr>
          <w:top w:val="nil"/>
          <w:left w:val="nil"/>
          <w:bottom w:val="nil"/>
          <w:right w:val="nil"/>
          <w:between w:val="nil"/>
        </w:pBdr>
        <w:ind w:left="567" w:right="565" w:firstLine="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Oficios firmados por la Vocal del Instituto del Trasporte de enero a agosto de 2024;</w:t>
      </w:r>
    </w:p>
    <w:p w:rsidR="00C67D7E" w:rsidRPr="00135E67" w:rsidRDefault="00C67D7E">
      <w:pPr>
        <w:ind w:left="567" w:right="565"/>
        <w:jc w:val="both"/>
        <w:rPr>
          <w:rFonts w:ascii="Palatino Linotype" w:eastAsia="Palatino Linotype" w:hAnsi="Palatino Linotype" w:cs="Palatino Linotype"/>
          <w:b/>
          <w:sz w:val="22"/>
          <w:szCs w:val="22"/>
        </w:rPr>
      </w:pPr>
    </w:p>
    <w:p w:rsidR="00C67D7E" w:rsidRPr="00135E67" w:rsidRDefault="00AF48E5">
      <w:pPr>
        <w:numPr>
          <w:ilvl w:val="0"/>
          <w:numId w:val="4"/>
        </w:numPr>
        <w:pBdr>
          <w:top w:val="nil"/>
          <w:left w:val="nil"/>
          <w:bottom w:val="nil"/>
          <w:right w:val="nil"/>
          <w:between w:val="nil"/>
        </w:pBdr>
        <w:ind w:left="567" w:right="565" w:firstLine="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De los 7 foros que informó la Secretaría, al 03 de septiembre de 2024: las listas de asistencia, temas tratados, lugar, propuestas recibidas, ponentes y los acuerdos, avances o logros; </w:t>
      </w:r>
    </w:p>
    <w:p w:rsidR="00C67D7E" w:rsidRPr="00135E67" w:rsidRDefault="00C67D7E">
      <w:pPr>
        <w:ind w:right="565"/>
        <w:jc w:val="both"/>
        <w:rPr>
          <w:rFonts w:ascii="Palatino Linotype" w:eastAsia="Palatino Linotype" w:hAnsi="Palatino Linotype" w:cs="Palatino Linotype"/>
          <w:b/>
          <w:sz w:val="22"/>
          <w:szCs w:val="22"/>
        </w:rPr>
      </w:pPr>
    </w:p>
    <w:p w:rsidR="00C67D7E" w:rsidRPr="00135E67" w:rsidRDefault="00AF48E5">
      <w:pPr>
        <w:numPr>
          <w:ilvl w:val="0"/>
          <w:numId w:val="4"/>
        </w:numPr>
        <w:pBdr>
          <w:top w:val="nil"/>
          <w:left w:val="nil"/>
          <w:bottom w:val="nil"/>
          <w:right w:val="nil"/>
          <w:between w:val="nil"/>
        </w:pBdr>
        <w:ind w:left="567" w:right="565" w:firstLine="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Proyecto de la “tarjeta movilidad”: ¿cómo funcionara?, ¿quién imprime u otorga la tarjeta?, costo para el ciudadano, costo para el gobierno, proceso de cómo se adquirió el contrato, presupuesto tlatal, facturas pagadas, tres o más propuestas porque se eligió a la empresa o razón social para expedir la trajeta, ¿dónde funcionara y lo beneficios?, ¿cuántas se han expedido? y ¿cuándo inicio el programa?</w:t>
      </w:r>
    </w:p>
    <w:p w:rsidR="00C67D7E" w:rsidRPr="00135E67" w:rsidRDefault="00C67D7E">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color w:val="000000"/>
          <w:sz w:val="22"/>
          <w:szCs w:val="22"/>
        </w:rPr>
        <w:t xml:space="preserve">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emitió respuesta por medio de los archivos electrónicos descritos en el párrafo 3 de la presente resolución.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color w:val="000000"/>
          <w:sz w:val="22"/>
          <w:szCs w:val="22"/>
        </w:rPr>
        <w:t xml:space="preserve">Posteriormente, el </w:t>
      </w:r>
      <w:r w:rsidRPr="00135E67">
        <w:rPr>
          <w:rFonts w:ascii="Palatino Linotype" w:eastAsia="Palatino Linotype" w:hAnsi="Palatino Linotype" w:cs="Palatino Linotype"/>
          <w:b/>
          <w:color w:val="000000"/>
          <w:sz w:val="22"/>
          <w:szCs w:val="22"/>
        </w:rPr>
        <w:t xml:space="preserve">RECURRENTE </w:t>
      </w:r>
      <w:r w:rsidRPr="00135E67">
        <w:rPr>
          <w:rFonts w:ascii="Palatino Linotype" w:eastAsia="Palatino Linotype" w:hAnsi="Palatino Linotype" w:cs="Palatino Linotype"/>
          <w:color w:val="000000"/>
          <w:sz w:val="22"/>
          <w:szCs w:val="22"/>
        </w:rPr>
        <w:t>interpuso los</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 xml:space="preserve">recursos de revisión número </w:t>
      </w:r>
      <w:r w:rsidRPr="00135E67">
        <w:rPr>
          <w:rFonts w:ascii="Palatino Linotype" w:eastAsia="Palatino Linotype" w:hAnsi="Palatino Linotype" w:cs="Palatino Linotype"/>
          <w:b/>
          <w:color w:val="000000"/>
          <w:sz w:val="22"/>
          <w:szCs w:val="22"/>
        </w:rPr>
        <w:t xml:space="preserve">05668/INFOEM/IP/RR/2024, 06348/INFOEM/IP/RR/2024 y 07088/INFOEM/IP/RR/2024 </w:t>
      </w:r>
      <w:r w:rsidRPr="00135E67">
        <w:rPr>
          <w:rFonts w:ascii="Palatino Linotype" w:eastAsia="Palatino Linotype" w:hAnsi="Palatino Linotype" w:cs="Palatino Linotype"/>
          <w:color w:val="000000"/>
          <w:sz w:val="22"/>
          <w:szCs w:val="22"/>
        </w:rPr>
        <w:t xml:space="preserve">respectivamente, donde manifestó como motivos de inconformidad, </w:t>
      </w:r>
      <w:r w:rsidRPr="00135E67">
        <w:rPr>
          <w:rFonts w:ascii="Palatino Linotype" w:eastAsia="Palatino Linotype" w:hAnsi="Palatino Linotype" w:cs="Palatino Linotype"/>
          <w:b/>
          <w:color w:val="000000"/>
          <w:sz w:val="22"/>
          <w:szCs w:val="22"/>
        </w:rPr>
        <w:t>la entrega de información incompleta y la negativa de la información, respectivamente.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dichas condiciones, la </w:t>
      </w:r>
      <w:r w:rsidRPr="00135E67">
        <w:rPr>
          <w:rFonts w:ascii="Palatino Linotype" w:eastAsia="Palatino Linotype" w:hAnsi="Palatino Linotype" w:cs="Palatino Linotype"/>
          <w:i/>
          <w:color w:val="000000"/>
          <w:sz w:val="22"/>
          <w:szCs w:val="22"/>
        </w:rPr>
        <w:t>Litis</w:t>
      </w:r>
      <w:r w:rsidRPr="00135E67">
        <w:rPr>
          <w:rFonts w:ascii="Palatino Linotype" w:eastAsia="Palatino Linotype" w:hAnsi="Palatino Linotype" w:cs="Palatino Linotype"/>
          <w:color w:val="000000"/>
          <w:sz w:val="22"/>
          <w:szCs w:val="22"/>
        </w:rPr>
        <w:t xml:space="preserve"> a resolver en el presente recurso de revisión se circunscribe a determinar si se actualizan la causal de procedencia prevista en el artículo 179, fracción</w:t>
      </w:r>
      <w:r w:rsidRPr="00135E67">
        <w:rPr>
          <w:rFonts w:ascii="Palatino Linotype" w:eastAsia="Palatino Linotype" w:hAnsi="Palatino Linotype" w:cs="Palatino Linotype"/>
          <w:b/>
          <w:color w:val="000000"/>
          <w:sz w:val="22"/>
          <w:szCs w:val="22"/>
        </w:rPr>
        <w:t xml:space="preserve"> I y V </w:t>
      </w:r>
      <w:r w:rsidRPr="00135E67">
        <w:rPr>
          <w:rFonts w:ascii="Palatino Linotype" w:eastAsia="Palatino Linotype" w:hAnsi="Palatino Linotype" w:cs="Palatino Linotype"/>
          <w:color w:val="000000"/>
          <w:sz w:val="22"/>
          <w:szCs w:val="22"/>
        </w:rPr>
        <w:t xml:space="preserve">de la </w:t>
      </w:r>
      <w:r w:rsidRPr="00135E67">
        <w:rPr>
          <w:rFonts w:ascii="Palatino Linotype" w:eastAsia="Palatino Linotype" w:hAnsi="Palatino Linotype" w:cs="Palatino Linotype"/>
          <w:b/>
          <w:color w:val="000000"/>
          <w:sz w:val="22"/>
          <w:szCs w:val="22"/>
        </w:rPr>
        <w:t>Ley de Transparencia y Acceso a la Información Pública del Estado de México y Municipios</w:t>
      </w:r>
      <w:r w:rsidRPr="00135E67">
        <w:rPr>
          <w:rFonts w:ascii="Palatino Linotype" w:eastAsia="Palatino Linotype" w:hAnsi="Palatino Linotype" w:cs="Palatino Linotype"/>
          <w:color w:val="000000"/>
          <w:sz w:val="22"/>
          <w:szCs w:val="22"/>
        </w:rPr>
        <w:t>.</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2"/>
        <w:tabs>
          <w:tab w:val="left" w:pos="0"/>
        </w:tabs>
        <w:spacing w:before="0" w:line="360" w:lineRule="auto"/>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CUARTO. Del estudio y resolución del asunto.</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Definiendo el Derecho de Acceso a la Información Pública como: </w:t>
      </w:r>
      <w:r w:rsidRPr="00135E67">
        <w:rPr>
          <w:rFonts w:ascii="Palatino Linotype" w:eastAsia="Palatino Linotype" w:hAnsi="Palatino Linotype" w:cs="Palatino Linotype"/>
          <w:i/>
          <w:color w:val="000000"/>
          <w:sz w:val="22"/>
          <w:szCs w:val="22"/>
        </w:rPr>
        <w:t xml:space="preserve">La igualdad de </w:t>
      </w:r>
      <w:r w:rsidRPr="00135E67">
        <w:rPr>
          <w:rFonts w:ascii="Palatino Linotype" w:eastAsia="Palatino Linotype" w:hAnsi="Palatino Linotype" w:cs="Palatino Linotype"/>
          <w:color w:val="000000"/>
          <w:sz w:val="22"/>
          <w:szCs w:val="22"/>
        </w:rPr>
        <w:t>oportunidades</w:t>
      </w:r>
      <w:r w:rsidRPr="00135E67">
        <w:rPr>
          <w:rFonts w:ascii="Palatino Linotype" w:eastAsia="Palatino Linotype" w:hAnsi="Palatino Linotype" w:cs="Palatino Linotype"/>
          <w:i/>
          <w:color w:val="000000"/>
          <w:sz w:val="22"/>
          <w:szCs w:val="22"/>
        </w:rPr>
        <w:t xml:space="preserve"> para recibir, buscar e impartir información</w:t>
      </w:r>
      <w:r w:rsidRPr="00135E67">
        <w:rPr>
          <w:rFonts w:ascii="Palatino Linotype" w:eastAsia="Palatino Linotype" w:hAnsi="Palatino Linotype" w:cs="Palatino Linotype"/>
          <w:i/>
          <w:color w:val="000000"/>
          <w:sz w:val="22"/>
          <w:szCs w:val="22"/>
          <w:vertAlign w:val="superscript"/>
        </w:rPr>
        <w:footnoteReference w:id="1"/>
      </w:r>
      <w:r w:rsidRPr="00135E67">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35E67">
        <w:rPr>
          <w:rFonts w:ascii="Palatino Linotype" w:eastAsia="Palatino Linotype" w:hAnsi="Palatino Linotype" w:cs="Palatino Linotype"/>
          <w:i/>
          <w:color w:val="000000"/>
          <w:sz w:val="22"/>
          <w:szCs w:val="22"/>
          <w:vertAlign w:val="superscript"/>
        </w:rPr>
        <w:footnoteReference w:id="2"/>
      </w:r>
      <w:r w:rsidRPr="00135E67">
        <w:rPr>
          <w:rFonts w:ascii="Palatino Linotype" w:eastAsia="Palatino Linotype" w:hAnsi="Palatino Linotype" w:cs="Palatino Linotype"/>
          <w:color w:val="000000"/>
          <w:sz w:val="22"/>
          <w:szCs w:val="22"/>
        </w:rPr>
        <w:t>que se constituye como una herramienta fundamental para ejercer</w:t>
      </w:r>
      <w:r w:rsidRPr="00135E67">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135E67">
        <w:rPr>
          <w:rFonts w:ascii="Palatino Linotype" w:eastAsia="Palatino Linotype" w:hAnsi="Palatino Linotype" w:cs="Palatino Linotype"/>
          <w:i/>
          <w:color w:val="000000"/>
          <w:sz w:val="22"/>
          <w:szCs w:val="22"/>
          <w:vertAlign w:val="superscript"/>
        </w:rPr>
        <w:footnoteReference w:id="3"/>
      </w:r>
      <w:r w:rsidRPr="00135E67">
        <w:rPr>
          <w:rFonts w:ascii="Palatino Linotype" w:eastAsia="Palatino Linotype" w:hAnsi="Palatino Linotype" w:cs="Palatino Linotype"/>
          <w:color w:val="000000"/>
          <w:sz w:val="22"/>
          <w:szCs w:val="22"/>
        </w:rPr>
        <w:t>fomentando</w:t>
      </w:r>
      <w:r w:rsidRPr="00135E67">
        <w:rPr>
          <w:rFonts w:ascii="Palatino Linotype" w:eastAsia="Palatino Linotype" w:hAnsi="Palatino Linotype" w:cs="Palatino Linotype"/>
          <w:i/>
          <w:color w:val="000000"/>
          <w:sz w:val="22"/>
          <w:szCs w:val="22"/>
        </w:rPr>
        <w:t xml:space="preserve"> la transparencia de las actividades estatales y </w:t>
      </w:r>
      <w:r w:rsidRPr="00135E67">
        <w:rPr>
          <w:rFonts w:ascii="Palatino Linotype" w:eastAsia="Palatino Linotype" w:hAnsi="Palatino Linotype" w:cs="Palatino Linotype"/>
          <w:color w:val="000000"/>
          <w:sz w:val="22"/>
          <w:szCs w:val="22"/>
        </w:rPr>
        <w:t>promoviendo</w:t>
      </w:r>
      <w:r w:rsidRPr="00135E67">
        <w:rPr>
          <w:rFonts w:ascii="Palatino Linotype" w:eastAsia="Palatino Linotype" w:hAnsi="Palatino Linotype" w:cs="Palatino Linotype"/>
          <w:i/>
          <w:color w:val="000000"/>
          <w:sz w:val="22"/>
          <w:szCs w:val="22"/>
        </w:rPr>
        <w:t xml:space="preserve"> la responsabilidad de los funcionarios sobre su gestión pública,</w:t>
      </w:r>
      <w:r w:rsidRPr="00135E67">
        <w:rPr>
          <w:rFonts w:ascii="Palatino Linotype" w:eastAsia="Palatino Linotype" w:hAnsi="Palatino Linotype" w:cs="Palatino Linotype"/>
          <w:i/>
          <w:color w:val="000000"/>
          <w:sz w:val="22"/>
          <w:szCs w:val="22"/>
          <w:vertAlign w:val="superscript"/>
        </w:rPr>
        <w:footnoteReference w:id="4"/>
      </w:r>
      <w:r w:rsidRPr="00135E67">
        <w:rPr>
          <w:rFonts w:ascii="Palatino Linotype" w:eastAsia="Palatino Linotype" w:hAnsi="Palatino Linotype" w:cs="Palatino Linotype"/>
          <w:color w:val="000000"/>
          <w:sz w:val="22"/>
          <w:szCs w:val="22"/>
        </w:rPr>
        <w:t>que permite</w:t>
      </w:r>
      <w:r w:rsidRPr="00135E67">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rsidR="00C67D7E" w:rsidRPr="00135E67" w:rsidRDefault="00C67D7E">
      <w:pPr>
        <w:pBdr>
          <w:top w:val="nil"/>
          <w:left w:val="nil"/>
          <w:bottom w:val="nil"/>
          <w:right w:val="nil"/>
          <w:between w:val="nil"/>
        </w:pBdr>
        <w:ind w:left="567" w:right="565"/>
        <w:rPr>
          <w:rFonts w:ascii="Palatino Linotype" w:eastAsia="Palatino Linotype" w:hAnsi="Palatino Linotype" w:cs="Palatino Linotype"/>
          <w:color w:val="000000"/>
          <w:sz w:val="22"/>
          <w:szCs w:val="22"/>
        </w:rPr>
      </w:pPr>
    </w:p>
    <w:p w:rsidR="00C67D7E" w:rsidRPr="00135E67" w:rsidRDefault="00AF48E5">
      <w:pPr>
        <w:pStyle w:val="Ttulo3"/>
        <w:ind w:left="567" w:right="565"/>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sz w:val="22"/>
          <w:szCs w:val="22"/>
        </w:rPr>
        <w:t xml:space="preserve">“Artículo 1.- </w:t>
      </w:r>
    </w:p>
    <w:p w:rsidR="00C67D7E" w:rsidRPr="00135E67" w:rsidRDefault="00AF48E5">
      <w:pPr>
        <w:ind w:left="567" w:right="565"/>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i/>
          <w:sz w:val="22"/>
          <w:szCs w:val="22"/>
        </w:rPr>
        <w:t>(…)</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67D7E" w:rsidRPr="00135E67" w:rsidRDefault="00AF48E5">
      <w:pPr>
        <w:ind w:left="567" w:right="565"/>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i/>
          <w:sz w:val="22"/>
          <w:szCs w:val="22"/>
        </w:rPr>
        <w:t>(…)</w:t>
      </w:r>
      <w:r w:rsidRPr="00135E67">
        <w:rPr>
          <w:rFonts w:ascii="Palatino Linotype" w:eastAsia="Palatino Linotype" w:hAnsi="Palatino Linotype" w:cs="Palatino Linotype"/>
          <w:sz w:val="22"/>
          <w:szCs w:val="22"/>
        </w:rPr>
        <w:t>”</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4"/>
        <w:ind w:left="567" w:right="565"/>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Constitución Política de los Estados Unidos Mexicanos</w:t>
      </w:r>
    </w:p>
    <w:p w:rsidR="00C67D7E" w:rsidRPr="00135E67" w:rsidRDefault="00AF48E5">
      <w:pPr>
        <w:pStyle w:val="Ttulo3"/>
        <w:ind w:left="567" w:right="565"/>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“Artículo 6. …</w:t>
      </w:r>
    </w:p>
    <w:p w:rsidR="00C67D7E" w:rsidRPr="00135E67" w:rsidRDefault="00AF48E5">
      <w:pPr>
        <w:ind w:left="567" w:right="565"/>
        <w:jc w:val="both"/>
        <w:rPr>
          <w:rFonts w:ascii="Palatino Linotype" w:eastAsia="Palatino Linotype" w:hAnsi="Palatino Linotype" w:cs="Palatino Linotype"/>
          <w:b/>
          <w:i/>
          <w:sz w:val="22"/>
          <w:szCs w:val="22"/>
        </w:rPr>
      </w:pPr>
      <w:r w:rsidRPr="00135E67">
        <w:rPr>
          <w:rFonts w:ascii="Palatino Linotype" w:eastAsia="Palatino Linotype" w:hAnsi="Palatino Linotype" w:cs="Palatino Linotype"/>
          <w:b/>
          <w:i/>
          <w:sz w:val="22"/>
          <w:szCs w:val="22"/>
        </w:rPr>
        <w:t>…</w:t>
      </w:r>
    </w:p>
    <w:p w:rsidR="00C67D7E" w:rsidRPr="00135E67" w:rsidRDefault="00AF48E5">
      <w:pPr>
        <w:pBdr>
          <w:top w:val="nil"/>
          <w:left w:val="nil"/>
          <w:bottom w:val="nil"/>
          <w:right w:val="nil"/>
          <w:between w:val="nil"/>
        </w:pBdr>
        <w:spacing w:after="120"/>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Para efectos de lo dispuesto en el presente artículo se observará lo siguiente:</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lastRenderedPageBreak/>
        <w:t>A. Para el ejercicio del derecho de acceso a la información, la Federación y las entidades federativas, en el ámbito de sus respectivas competencias, se regirán por los siguientes principios y bases:</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 xml:space="preserve">I. </w:t>
      </w:r>
      <w:r w:rsidRPr="00135E67">
        <w:rPr>
          <w:rFonts w:ascii="Palatino Linotype" w:eastAsia="Palatino Linotype" w:hAnsi="Palatino Linotype" w:cs="Palatino Linotype"/>
          <w:b/>
          <w:i/>
          <w:color w:val="000000"/>
          <w:sz w:val="22"/>
          <w:szCs w:val="22"/>
        </w:rPr>
        <w:tab/>
        <w:t>Toda la información en posesión de cualquier</w:t>
      </w:r>
      <w:r w:rsidRPr="00135E67">
        <w:rPr>
          <w:rFonts w:ascii="Palatino Linotype" w:eastAsia="Palatino Linotype" w:hAnsi="Palatino Linotype" w:cs="Palatino Linotype"/>
          <w:i/>
          <w:color w:val="000000"/>
          <w:sz w:val="22"/>
          <w:szCs w:val="22"/>
        </w:rPr>
        <w:t xml:space="preserve"> </w:t>
      </w:r>
      <w:r w:rsidRPr="00135E67">
        <w:rPr>
          <w:rFonts w:ascii="Palatino Linotype" w:eastAsia="Palatino Linotype" w:hAnsi="Palatino Linotype" w:cs="Palatino Linotype"/>
          <w:b/>
          <w:i/>
          <w:color w:val="000000"/>
          <w:sz w:val="22"/>
          <w:szCs w:val="22"/>
        </w:rPr>
        <w:t>autoridad</w:t>
      </w:r>
      <w:r w:rsidRPr="00135E67">
        <w:rPr>
          <w:rFonts w:ascii="Palatino Linotype" w:eastAsia="Palatino Linotype" w:hAnsi="Palatino Linotype" w:cs="Palatino Linotype"/>
          <w:i/>
          <w:color w:val="000000"/>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35E67">
        <w:rPr>
          <w:rFonts w:ascii="Palatino Linotype" w:eastAsia="Palatino Linotype" w:hAnsi="Palatino Linotype" w:cs="Palatino Linotype"/>
          <w:b/>
          <w:i/>
          <w:color w:val="000000"/>
          <w:sz w:val="22"/>
          <w:szCs w:val="22"/>
        </w:rPr>
        <w:t>municipal</w:t>
      </w:r>
      <w:r w:rsidRPr="00135E67">
        <w:rPr>
          <w:rFonts w:ascii="Palatino Linotype" w:eastAsia="Palatino Linotype" w:hAnsi="Palatino Linotype" w:cs="Palatino Linotype"/>
          <w:i/>
          <w:color w:val="000000"/>
          <w:sz w:val="22"/>
          <w:szCs w:val="22"/>
        </w:rPr>
        <w:t xml:space="preserve">, </w:t>
      </w:r>
      <w:r w:rsidRPr="00135E67">
        <w:rPr>
          <w:rFonts w:ascii="Palatino Linotype" w:eastAsia="Palatino Linotype" w:hAnsi="Palatino Linotype" w:cs="Palatino Linotype"/>
          <w:b/>
          <w:i/>
          <w:color w:val="000000"/>
          <w:sz w:val="22"/>
          <w:szCs w:val="22"/>
        </w:rPr>
        <w:t>es pública</w:t>
      </w:r>
      <w:r w:rsidRPr="00135E67">
        <w:rPr>
          <w:rFonts w:ascii="Palatino Linotype" w:eastAsia="Palatino Linotype" w:hAnsi="Palatino Linotype" w:cs="Palatino Linotype"/>
          <w:i/>
          <w:color w:val="000000"/>
          <w:sz w:val="22"/>
          <w:szCs w:val="22"/>
        </w:rPr>
        <w:t xml:space="preserve"> y sólo podrá ser reservada temporalmente por razones de interés público y seguridad nacional, en los términos que fijen las leyes. </w:t>
      </w:r>
      <w:r w:rsidRPr="00135E67">
        <w:rPr>
          <w:rFonts w:ascii="Palatino Linotype" w:eastAsia="Palatino Linotype" w:hAnsi="Palatino Linotype" w:cs="Palatino Linotype"/>
          <w:b/>
          <w:i/>
          <w:color w:val="000000"/>
          <w:sz w:val="22"/>
          <w:szCs w:val="22"/>
        </w:rPr>
        <w:t>En la interpretación de este derecho deberá prevalecer el principio de máxima publicidad. Los sujetos obligados deberán documentar todo acto que derive del ejercicio de sus facultades, competencias o funciones</w:t>
      </w:r>
      <w:r w:rsidRPr="00135E67">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C67D7E" w:rsidRPr="00135E67" w:rsidRDefault="00AF48E5">
      <w:pPr>
        <w:pStyle w:val="Ttulo4"/>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Constitución Política del Estado Libre y Soberano de México</w:t>
      </w:r>
    </w:p>
    <w:p w:rsidR="00C67D7E" w:rsidRPr="00135E67" w:rsidRDefault="00AF48E5">
      <w:pPr>
        <w:pStyle w:val="Ttulo5"/>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“Artículo 5.-…</w:t>
      </w:r>
    </w:p>
    <w:p w:rsidR="00C67D7E" w:rsidRPr="00135E67" w:rsidRDefault="00AF48E5">
      <w:pPr>
        <w:ind w:left="567" w:right="565"/>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i/>
          <w:sz w:val="22"/>
          <w:szCs w:val="22"/>
        </w:rPr>
        <w:t>…</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El derecho a la información será garantizado por el Estado. La ley establecerá las previsiones que permitan asegurar la protección, el respeto y la difusión de este derecho.</w:t>
      </w:r>
    </w:p>
    <w:p w:rsidR="00C67D7E" w:rsidRPr="00135E67" w:rsidRDefault="00AF48E5">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67D7E" w:rsidRPr="00135E67" w:rsidRDefault="00AF48E5">
      <w:pPr>
        <w:pStyle w:val="Ttulo3"/>
        <w:ind w:left="567" w:right="565"/>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Este derecho se regirá por los principios y bases siguientes:</w:t>
      </w:r>
    </w:p>
    <w:p w:rsidR="00C67D7E" w:rsidRPr="00135E67" w:rsidRDefault="00AF48E5">
      <w:pPr>
        <w:numPr>
          <w:ilvl w:val="0"/>
          <w:numId w:val="7"/>
        </w:numPr>
        <w:pBdr>
          <w:top w:val="nil"/>
          <w:left w:val="nil"/>
          <w:bottom w:val="nil"/>
          <w:right w:val="nil"/>
          <w:between w:val="nil"/>
        </w:pBdr>
        <w:ind w:left="567" w:right="565" w:firstLine="0"/>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Toda la información en posesión de cualquier autoridad, entidad, órgano y organismos de los</w:t>
      </w:r>
      <w:r w:rsidRPr="00135E67">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sidRPr="00135E67">
        <w:rPr>
          <w:rFonts w:ascii="Palatino Linotype" w:eastAsia="Palatino Linotype" w:hAnsi="Palatino Linotype" w:cs="Palatino Linotype"/>
          <w:b/>
          <w:i/>
          <w:color w:val="000000"/>
          <w:sz w:val="22"/>
          <w:szCs w:val="22"/>
        </w:rPr>
        <w:t>municipales</w:t>
      </w:r>
      <w:r w:rsidRPr="00135E67">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35E67">
        <w:rPr>
          <w:rFonts w:ascii="Palatino Linotype" w:eastAsia="Palatino Linotype" w:hAnsi="Palatino Linotype" w:cs="Palatino Linotype"/>
          <w:b/>
          <w:i/>
          <w:color w:val="000000"/>
          <w:sz w:val="22"/>
          <w:szCs w:val="22"/>
        </w:rPr>
        <w:t>es pública</w:t>
      </w:r>
      <w:r w:rsidRPr="00135E67">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sidRPr="00135E67">
        <w:rPr>
          <w:rFonts w:ascii="Palatino Linotype" w:eastAsia="Palatino Linotype" w:hAnsi="Palatino Linotype" w:cs="Palatino Linotype"/>
          <w:b/>
          <w:i/>
          <w:color w:val="000000"/>
          <w:sz w:val="22"/>
          <w:szCs w:val="22"/>
        </w:rPr>
        <w:t>En la interpretación de este derecho deberá prevalecer el principio de máxima publicidad</w:t>
      </w:r>
      <w:r w:rsidRPr="00135E67">
        <w:rPr>
          <w:rFonts w:ascii="Palatino Linotype" w:eastAsia="Palatino Linotype" w:hAnsi="Palatino Linotype" w:cs="Palatino Linotype"/>
          <w:i/>
          <w:color w:val="000000"/>
          <w:sz w:val="22"/>
          <w:szCs w:val="22"/>
        </w:rPr>
        <w:t xml:space="preserve">. </w:t>
      </w:r>
      <w:r w:rsidRPr="00135E67">
        <w:rPr>
          <w:rFonts w:ascii="Palatino Linotype" w:eastAsia="Palatino Linotype" w:hAnsi="Palatino Linotype" w:cs="Palatino Linotype"/>
          <w:b/>
          <w:i/>
          <w:color w:val="000000"/>
          <w:sz w:val="22"/>
          <w:szCs w:val="22"/>
        </w:rPr>
        <w:t xml:space="preserve">Los sujetos obligados deberán </w:t>
      </w:r>
      <w:r w:rsidRPr="00135E67">
        <w:rPr>
          <w:rFonts w:ascii="Palatino Linotype" w:eastAsia="Palatino Linotype" w:hAnsi="Palatino Linotype" w:cs="Palatino Linotype"/>
          <w:b/>
          <w:i/>
          <w:color w:val="000000"/>
          <w:sz w:val="22"/>
          <w:szCs w:val="22"/>
        </w:rPr>
        <w:lastRenderedPageBreak/>
        <w:t>documentar todo acto que derive del ejercicio de sus facultades, competencias o funciones</w:t>
      </w:r>
      <w:r w:rsidRPr="00135E67">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C67D7E" w:rsidRPr="00135E67" w:rsidRDefault="00C67D7E">
      <w:pPr>
        <w:pBdr>
          <w:top w:val="nil"/>
          <w:left w:val="nil"/>
          <w:bottom w:val="nil"/>
          <w:right w:val="nil"/>
          <w:between w:val="nil"/>
        </w:pBdr>
        <w:tabs>
          <w:tab w:val="left" w:pos="426"/>
          <w:tab w:val="left" w:pos="567"/>
        </w:tabs>
        <w:spacing w:line="360" w:lineRule="auto"/>
        <w:ind w:left="567" w:right="565"/>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Según el artículo 150 de la Ley de Transparencia del Estado, la solicitud es la garantía primaria del Derecho de Acceso a la Información, además, establece que se regirá </w:t>
      </w:r>
      <w:r w:rsidRPr="00135E67">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sidRPr="00135E67">
        <w:rPr>
          <w:rFonts w:ascii="Palatino Linotype" w:eastAsia="Palatino Linotype" w:hAnsi="Palatino Linotype" w:cs="Palatino Linotype"/>
          <w:color w:val="000000"/>
          <w:sz w:val="22"/>
          <w:szCs w:val="22"/>
        </w:rPr>
        <w:t>, contemplando el derecho de las personas con discapacidad y hablantes de lengua indígena.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sidRPr="00135E67">
        <w:rPr>
          <w:rFonts w:ascii="Palatino Linotype" w:eastAsia="Palatino Linotype" w:hAnsi="Palatino Linotype" w:cs="Palatino Linotype"/>
          <w:i/>
          <w:color w:val="000000"/>
          <w:sz w:val="22"/>
          <w:szCs w:val="22"/>
        </w:rPr>
        <w:t>solicitudes de acceso a la información</w:t>
      </w:r>
      <w:r w:rsidRPr="00135E67">
        <w:rPr>
          <w:rFonts w:ascii="Palatino Linotype" w:eastAsia="Palatino Linotype" w:hAnsi="Palatino Linotype" w:cs="Palatino Linotype"/>
          <w:color w:val="000000"/>
          <w:sz w:val="22"/>
          <w:szCs w:val="22"/>
        </w:rPr>
        <w:t>.</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Así entonces, se procede analizar, en primer lugar, si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1"/>
          <w:numId w:val="10"/>
        </w:numPr>
        <w:pBdr>
          <w:top w:val="nil"/>
          <w:left w:val="nil"/>
          <w:bottom w:val="nil"/>
          <w:right w:val="nil"/>
          <w:between w:val="nil"/>
        </w:pBdr>
        <w:ind w:left="567" w:hanging="141"/>
        <w:rPr>
          <w:rFonts w:ascii="Palatino Linotype" w:eastAsia="Palatino Linotype" w:hAnsi="Palatino Linotype" w:cs="Palatino Linotype"/>
          <w:b/>
          <w:color w:val="000000"/>
          <w:sz w:val="22"/>
          <w:szCs w:val="22"/>
        </w:rPr>
      </w:pPr>
      <w:bookmarkStart w:id="8" w:name="_heading=h.4d34og8" w:colFirst="0" w:colLast="0"/>
      <w:bookmarkEnd w:id="8"/>
      <w:r w:rsidRPr="00135E67">
        <w:rPr>
          <w:rFonts w:ascii="Palatino Linotype" w:eastAsia="Palatino Linotype" w:hAnsi="Palatino Linotype" w:cs="Palatino Linotype"/>
          <w:b/>
          <w:color w:val="000000"/>
          <w:sz w:val="22"/>
          <w:szCs w:val="22"/>
        </w:rPr>
        <w:t>De la información solicitada y la respuesta del SUJETO OBLIGADO.</w:t>
      </w:r>
    </w:p>
    <w:p w:rsidR="00C67D7E" w:rsidRPr="00135E67" w:rsidRDefault="00C67D7E">
      <w:pPr>
        <w:pBdr>
          <w:top w:val="nil"/>
          <w:left w:val="nil"/>
          <w:bottom w:val="nil"/>
          <w:right w:val="nil"/>
          <w:between w:val="nil"/>
        </w:pBdr>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135E67">
        <w:rPr>
          <w:rFonts w:ascii="Palatino Linotype" w:eastAsia="Palatino Linotype" w:hAnsi="Palatino Linotype" w:cs="Palatino Linotype"/>
          <w:color w:val="000000"/>
          <w:sz w:val="22"/>
          <w:szCs w:val="22"/>
        </w:rPr>
        <w:lastRenderedPageBreak/>
        <w:t>lo establecido en el artículo 8 de la Ley de Transparencia y Acceso a la Información Pública del Estado de México y Municipios.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Así, debemos recapitular lo relativo a la información requerida por el Particular y la respuesta emitida por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en consecuencia se inserta el siguiente cuadro descriptivo: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tbl>
      <w:tblPr>
        <w:tblStyle w:val="a3"/>
        <w:tblpPr w:leftFromText="141" w:rightFromText="141" w:vertAnchor="text" w:tblpX="55" w:tblpY="1"/>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9"/>
        <w:gridCol w:w="2531"/>
        <w:gridCol w:w="2977"/>
        <w:gridCol w:w="2970"/>
      </w:tblGrid>
      <w:tr w:rsidR="00C67D7E" w:rsidRPr="00135E67">
        <w:tc>
          <w:tcPr>
            <w:tcW w:w="299" w:type="dxa"/>
            <w:shd w:val="clear" w:color="auto" w:fill="D9D9D9"/>
          </w:tcPr>
          <w:p w:rsidR="00C67D7E" w:rsidRPr="00135E67" w:rsidRDefault="00C67D7E">
            <w:pPr>
              <w:jc w:val="both"/>
              <w:rPr>
                <w:rFonts w:ascii="Palatino Linotype" w:eastAsia="Palatino Linotype" w:hAnsi="Palatino Linotype" w:cs="Palatino Linotype"/>
                <w:b/>
                <w:color w:val="000000"/>
                <w:sz w:val="22"/>
                <w:szCs w:val="22"/>
              </w:rPr>
            </w:pPr>
          </w:p>
        </w:tc>
        <w:tc>
          <w:tcPr>
            <w:tcW w:w="2531" w:type="dxa"/>
            <w:shd w:val="clear" w:color="auto" w:fill="D9D9D9"/>
          </w:tcPr>
          <w:p w:rsidR="00C67D7E" w:rsidRPr="00135E67" w:rsidRDefault="00AF48E5">
            <w:pPr>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Información Solicitada</w:t>
            </w:r>
          </w:p>
        </w:tc>
        <w:tc>
          <w:tcPr>
            <w:tcW w:w="2977" w:type="dxa"/>
            <w:shd w:val="clear" w:color="auto" w:fill="D9D9D9"/>
          </w:tcPr>
          <w:p w:rsidR="00C67D7E" w:rsidRPr="00135E67" w:rsidRDefault="00AF48E5">
            <w:pPr>
              <w:jc w:val="cente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Respuesta</w:t>
            </w:r>
          </w:p>
        </w:tc>
        <w:tc>
          <w:tcPr>
            <w:tcW w:w="2970" w:type="dxa"/>
            <w:shd w:val="clear" w:color="auto" w:fill="D9D9D9"/>
          </w:tcPr>
          <w:p w:rsidR="00C67D7E" w:rsidRPr="00135E67" w:rsidRDefault="00AF48E5">
            <w:pPr>
              <w:jc w:val="cente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Comentarios</w:t>
            </w:r>
          </w:p>
        </w:tc>
      </w:tr>
      <w:tr w:rsidR="00C67D7E" w:rsidRPr="00135E67">
        <w:tc>
          <w:tcPr>
            <w:tcW w:w="299" w:type="dxa"/>
          </w:tcPr>
          <w:p w:rsidR="00C67D7E" w:rsidRPr="00135E67" w:rsidRDefault="00AF48E5">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1</w:t>
            </w:r>
          </w:p>
        </w:tc>
        <w:tc>
          <w:tcPr>
            <w:tcW w:w="2531" w:type="dxa"/>
          </w:tcPr>
          <w:p w:rsidR="00C67D7E" w:rsidRPr="00135E67" w:rsidRDefault="00AF48E5">
            <w:pPr>
              <w:tabs>
                <w:tab w:val="left" w:pos="426"/>
                <w:tab w:val="left" w:pos="567"/>
              </w:tabs>
              <w:ind w:right="36"/>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t>00570/SMOV/IP/2024</w:t>
            </w:r>
          </w:p>
          <w:p w:rsidR="00C67D7E" w:rsidRPr="00135E67" w:rsidRDefault="00C67D7E">
            <w:pPr>
              <w:tabs>
                <w:tab w:val="left" w:pos="426"/>
                <w:tab w:val="left" w:pos="567"/>
              </w:tabs>
              <w:ind w:right="36"/>
              <w:jc w:val="both"/>
              <w:rPr>
                <w:rFonts w:ascii="Palatino Linotype" w:eastAsia="Palatino Linotype" w:hAnsi="Palatino Linotype" w:cs="Palatino Linotype"/>
                <w:b/>
                <w:sz w:val="22"/>
                <w:szCs w:val="22"/>
              </w:rPr>
            </w:pPr>
          </w:p>
          <w:p w:rsidR="00C67D7E" w:rsidRPr="00135E67" w:rsidRDefault="00AF48E5">
            <w:pPr>
              <w:ind w:right="36"/>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sz w:val="22"/>
                <w:szCs w:val="22"/>
              </w:rPr>
              <w:t>Oficios firmados por la Vocal del Instituto del Trasporte de enero a agosto de 2024;</w:t>
            </w:r>
          </w:p>
          <w:p w:rsidR="00C67D7E" w:rsidRPr="00135E67" w:rsidRDefault="00C67D7E">
            <w:pPr>
              <w:tabs>
                <w:tab w:val="left" w:pos="426"/>
                <w:tab w:val="left" w:pos="567"/>
              </w:tabs>
              <w:ind w:right="24"/>
              <w:jc w:val="both"/>
              <w:rPr>
                <w:rFonts w:ascii="Palatino Linotype" w:eastAsia="Palatino Linotype" w:hAnsi="Palatino Linotype" w:cs="Palatino Linotype"/>
                <w:color w:val="000000"/>
                <w:sz w:val="22"/>
                <w:szCs w:val="22"/>
              </w:rPr>
            </w:pPr>
          </w:p>
        </w:tc>
        <w:tc>
          <w:tcPr>
            <w:tcW w:w="2977" w:type="dxa"/>
          </w:tcPr>
          <w:p w:rsidR="00C67D7E" w:rsidRPr="00135E67" w:rsidRDefault="00AF48E5">
            <w:pPr>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color w:val="000000"/>
                <w:sz w:val="22"/>
                <w:szCs w:val="22"/>
              </w:rPr>
              <w:t xml:space="preserve">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adjuntó los siguientes </w:t>
            </w:r>
            <w:r w:rsidRPr="00135E67">
              <w:rPr>
                <w:rFonts w:ascii="Palatino Linotype" w:eastAsia="Palatino Linotype" w:hAnsi="Palatino Linotype" w:cs="Palatino Linotype"/>
                <w:b/>
                <w:color w:val="000000"/>
                <w:sz w:val="22"/>
                <w:szCs w:val="22"/>
              </w:rPr>
              <w:t xml:space="preserve">archivos electrónicos, consistentes en la copia digitalizada de los oficios </w:t>
            </w:r>
            <w:r w:rsidRPr="00135E67">
              <w:rPr>
                <w:rFonts w:ascii="Palatino Linotype" w:eastAsia="Palatino Linotype" w:hAnsi="Palatino Linotype" w:cs="Palatino Linotype"/>
                <w:color w:val="000000"/>
                <w:sz w:val="22"/>
                <w:szCs w:val="22"/>
              </w:rPr>
              <w:t>suscritos y signados por la Vocal Ejecutivo del Instituto del Transporte del Estado de México</w:t>
            </w:r>
            <w:r w:rsidRPr="00135E67">
              <w:rPr>
                <w:rFonts w:ascii="Palatino Linotype" w:eastAsia="Palatino Linotype" w:hAnsi="Palatino Linotype" w:cs="Palatino Linotype"/>
                <w:i/>
                <w:color w:val="000000"/>
                <w:sz w:val="22"/>
                <w:szCs w:val="22"/>
              </w:rPr>
              <w:t>.</w:t>
            </w:r>
          </w:p>
        </w:tc>
        <w:tc>
          <w:tcPr>
            <w:tcW w:w="2970" w:type="dxa"/>
          </w:tcPr>
          <w:p w:rsidR="00C67D7E" w:rsidRPr="00135E67" w:rsidRDefault="00AF48E5">
            <w:pPr>
              <w:jc w:val="cente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-El particular se inconformó por la clasificación de la información. </w:t>
            </w:r>
          </w:p>
          <w:p w:rsidR="00C67D7E" w:rsidRPr="00135E67" w:rsidRDefault="00C67D7E">
            <w:pPr>
              <w:jc w:val="center"/>
              <w:rPr>
                <w:rFonts w:ascii="Palatino Linotype" w:eastAsia="Palatino Linotype" w:hAnsi="Palatino Linotype" w:cs="Palatino Linotype"/>
                <w:b/>
                <w:color w:val="000000"/>
                <w:sz w:val="22"/>
                <w:szCs w:val="22"/>
              </w:rPr>
            </w:pPr>
          </w:p>
          <w:p w:rsidR="00C67D7E" w:rsidRPr="00135E67" w:rsidRDefault="00AF48E5">
            <w:pPr>
              <w:jc w:val="cente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-No se adjuntó el Acuerdo del Comité de Transparencia que sustenta la versión pública realizada.</w:t>
            </w:r>
          </w:p>
        </w:tc>
      </w:tr>
      <w:tr w:rsidR="00C67D7E" w:rsidRPr="00135E67">
        <w:tc>
          <w:tcPr>
            <w:tcW w:w="299" w:type="dxa"/>
          </w:tcPr>
          <w:p w:rsidR="00C67D7E" w:rsidRPr="00135E67" w:rsidRDefault="00AF48E5">
            <w:pP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2</w:t>
            </w:r>
          </w:p>
        </w:tc>
        <w:tc>
          <w:tcPr>
            <w:tcW w:w="2531" w:type="dxa"/>
          </w:tcPr>
          <w:p w:rsidR="00C67D7E" w:rsidRPr="00135E67" w:rsidRDefault="00AF48E5">
            <w:pPr>
              <w:tabs>
                <w:tab w:val="left" w:pos="426"/>
                <w:tab w:val="left" w:pos="567"/>
              </w:tabs>
              <w:ind w:right="24"/>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t xml:space="preserve">00610/SMOV/IP/2024 </w:t>
            </w:r>
          </w:p>
          <w:p w:rsidR="00C67D7E" w:rsidRPr="00135E67" w:rsidRDefault="00C67D7E">
            <w:pPr>
              <w:tabs>
                <w:tab w:val="left" w:pos="426"/>
                <w:tab w:val="left" w:pos="567"/>
              </w:tabs>
              <w:ind w:right="24"/>
              <w:jc w:val="both"/>
              <w:rPr>
                <w:rFonts w:ascii="Palatino Linotype" w:eastAsia="Palatino Linotype" w:hAnsi="Palatino Linotype" w:cs="Palatino Linotype"/>
                <w:b/>
                <w:sz w:val="22"/>
                <w:szCs w:val="22"/>
              </w:rPr>
            </w:pPr>
          </w:p>
          <w:p w:rsidR="00C67D7E" w:rsidRPr="00135E67" w:rsidRDefault="00AF48E5">
            <w:pPr>
              <w:tabs>
                <w:tab w:val="left" w:pos="426"/>
                <w:tab w:val="left" w:pos="567"/>
              </w:tabs>
              <w:ind w:right="24"/>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sz w:val="22"/>
                <w:szCs w:val="22"/>
              </w:rPr>
              <w:t>De los 7 foros que informó la Secretaría al 03 de</w:t>
            </w:r>
            <w:r w:rsidRPr="00135E67">
              <w:rPr>
                <w:rFonts w:ascii="Palatino Linotype" w:eastAsia="Palatino Linotype" w:hAnsi="Palatino Linotype" w:cs="Palatino Linotype"/>
                <w:b/>
                <w:sz w:val="22"/>
                <w:szCs w:val="22"/>
              </w:rPr>
              <w:t xml:space="preserve"> </w:t>
            </w:r>
            <w:r w:rsidRPr="00135E67">
              <w:rPr>
                <w:rFonts w:ascii="Palatino Linotype" w:eastAsia="Palatino Linotype" w:hAnsi="Palatino Linotype" w:cs="Palatino Linotype"/>
                <w:sz w:val="22"/>
                <w:szCs w:val="22"/>
              </w:rPr>
              <w:t>septiembre de 2024: las listas de asistencia, temas tratados, lugar, propuestas recibidas, ponentes y los acuerdos, avances o logros;</w:t>
            </w:r>
            <w:r w:rsidRPr="00135E67">
              <w:rPr>
                <w:rFonts w:ascii="Palatino Linotype" w:eastAsia="Palatino Linotype" w:hAnsi="Palatino Linotype" w:cs="Palatino Linotype"/>
                <w:b/>
                <w:sz w:val="22"/>
                <w:szCs w:val="22"/>
              </w:rPr>
              <w:t xml:space="preserve"> </w:t>
            </w:r>
          </w:p>
          <w:p w:rsidR="00C67D7E" w:rsidRPr="00135E67" w:rsidRDefault="00C67D7E">
            <w:pPr>
              <w:tabs>
                <w:tab w:val="left" w:pos="426"/>
                <w:tab w:val="left" w:pos="567"/>
              </w:tabs>
              <w:ind w:right="24"/>
              <w:jc w:val="both"/>
              <w:rPr>
                <w:rFonts w:ascii="Palatino Linotype" w:eastAsia="Palatino Linotype" w:hAnsi="Palatino Linotype" w:cs="Palatino Linotype"/>
                <w:b/>
                <w:color w:val="000000"/>
                <w:sz w:val="22"/>
                <w:szCs w:val="22"/>
              </w:rPr>
            </w:pPr>
          </w:p>
        </w:tc>
        <w:tc>
          <w:tcPr>
            <w:tcW w:w="2977" w:type="dxa"/>
          </w:tcPr>
          <w:p w:rsidR="00C67D7E" w:rsidRPr="00135E67" w:rsidRDefault="00AF48E5">
            <w:pPr>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color w:val="000000"/>
                <w:sz w:val="22"/>
                <w:szCs w:val="22"/>
              </w:rPr>
              <w:t>La subsecretaría de Movilidad,</w:t>
            </w:r>
            <w:r w:rsidRPr="00135E67">
              <w:rPr>
                <w:rFonts w:ascii="Palatino Linotype" w:eastAsia="Palatino Linotype" w:hAnsi="Palatino Linotype" w:cs="Palatino Linotype"/>
                <w:color w:val="000000"/>
                <w:sz w:val="22"/>
                <w:szCs w:val="22"/>
              </w:rPr>
              <w:t xml:space="preserve"> informó lo siguiente:</w:t>
            </w:r>
          </w:p>
          <w:p w:rsidR="00C67D7E" w:rsidRPr="00135E67" w:rsidRDefault="00C67D7E">
            <w:pPr>
              <w:jc w:val="both"/>
              <w:rPr>
                <w:rFonts w:ascii="Palatino Linotype" w:eastAsia="Palatino Linotype" w:hAnsi="Palatino Linotype" w:cs="Palatino Linotype"/>
                <w:i/>
                <w:color w:val="000000"/>
                <w:sz w:val="22"/>
                <w:szCs w:val="22"/>
              </w:rPr>
            </w:pPr>
          </w:p>
          <w:p w:rsidR="00C67D7E" w:rsidRPr="00135E67" w:rsidRDefault="00AF48E5">
            <w:pPr>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1.- "se solicita las listas de asistencia." (sic):</w:t>
            </w:r>
            <w:r w:rsidRPr="00135E67">
              <w:rPr>
                <w:rFonts w:ascii="Palatino Linotype" w:eastAsia="Palatino Linotype" w:hAnsi="Palatino Linotype" w:cs="Palatino Linotype"/>
                <w:i/>
                <w:color w:val="000000"/>
                <w:sz w:val="22"/>
                <w:szCs w:val="22"/>
              </w:rPr>
              <w:t xml:space="preserve"> No se cuenta con listas de asistencia. </w:t>
            </w:r>
          </w:p>
          <w:p w:rsidR="00C67D7E" w:rsidRPr="00135E67" w:rsidRDefault="00C67D7E">
            <w:pPr>
              <w:jc w:val="both"/>
              <w:rPr>
                <w:rFonts w:ascii="Palatino Linotype" w:eastAsia="Palatino Linotype" w:hAnsi="Palatino Linotype" w:cs="Palatino Linotype"/>
                <w:i/>
                <w:color w:val="000000"/>
                <w:sz w:val="22"/>
                <w:szCs w:val="22"/>
              </w:rPr>
            </w:pPr>
          </w:p>
          <w:p w:rsidR="00C67D7E" w:rsidRPr="00135E67" w:rsidRDefault="00AF48E5">
            <w:pPr>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2.- "los temas trataos".(sic):</w:t>
            </w:r>
            <w:r w:rsidRPr="00135E67">
              <w:rPr>
                <w:rFonts w:ascii="Palatino Linotype" w:eastAsia="Palatino Linotype" w:hAnsi="Palatino Linotype" w:cs="Palatino Linotype"/>
                <w:i/>
                <w:color w:val="000000"/>
                <w:sz w:val="22"/>
                <w:szCs w:val="22"/>
              </w:rPr>
              <w:t xml:space="preserve"> "Foros para la Construcción de la Nueva Movilidad Del Estado de México", "Foro Construyendo Juntos la Nueva Ley de Movilidad"y las Mesas </w:t>
            </w:r>
            <w:r w:rsidRPr="00135E67">
              <w:rPr>
                <w:rFonts w:ascii="Palatino Linotype" w:eastAsia="Palatino Linotype" w:hAnsi="Palatino Linotype" w:cs="Palatino Linotype"/>
                <w:i/>
                <w:color w:val="000000"/>
                <w:sz w:val="22"/>
                <w:szCs w:val="22"/>
              </w:rPr>
              <w:lastRenderedPageBreak/>
              <w:t>Regionales con Transportistas en las 4 Zonas.</w:t>
            </w:r>
          </w:p>
          <w:p w:rsidR="00C67D7E" w:rsidRPr="00135E67" w:rsidRDefault="00C67D7E">
            <w:pPr>
              <w:jc w:val="both"/>
              <w:rPr>
                <w:rFonts w:ascii="Palatino Linotype" w:eastAsia="Palatino Linotype" w:hAnsi="Palatino Linotype" w:cs="Palatino Linotype"/>
                <w:i/>
                <w:color w:val="000000"/>
                <w:sz w:val="22"/>
                <w:szCs w:val="22"/>
              </w:rPr>
            </w:pPr>
          </w:p>
          <w:p w:rsidR="00C67D7E" w:rsidRPr="00135E67" w:rsidRDefault="00AF48E5">
            <w:pPr>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3.-"lugar."(sic):</w:t>
            </w:r>
            <w:r w:rsidRPr="00135E67">
              <w:rPr>
                <w:rFonts w:ascii="Palatino Linotype" w:eastAsia="Palatino Linotype" w:hAnsi="Palatino Linotype" w:cs="Palatino Linotype"/>
                <w:i/>
                <w:color w:val="000000"/>
                <w:sz w:val="22"/>
                <w:szCs w:val="22"/>
              </w:rPr>
              <w:t xml:space="preserve"> Se realizaron en las 4 zonas de Movilidad del Estado de México, </w:t>
            </w:r>
          </w:p>
          <w:p w:rsidR="00C67D7E" w:rsidRPr="00135E67" w:rsidRDefault="00C67D7E">
            <w:pPr>
              <w:jc w:val="both"/>
              <w:rPr>
                <w:rFonts w:ascii="Palatino Linotype" w:eastAsia="Palatino Linotype" w:hAnsi="Palatino Linotype" w:cs="Palatino Linotype"/>
                <w:i/>
                <w:color w:val="000000"/>
                <w:sz w:val="22"/>
                <w:szCs w:val="22"/>
              </w:rPr>
            </w:pPr>
          </w:p>
          <w:p w:rsidR="00C67D7E" w:rsidRPr="00135E67" w:rsidRDefault="00AF48E5">
            <w:pPr>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i/>
                <w:color w:val="000000"/>
                <w:sz w:val="22"/>
                <w:szCs w:val="22"/>
              </w:rPr>
              <w:t>4-"propuestas recibidas, ponentes, relatorías y los acuerdo, avances o logro de los 7 foros que informa hoy la Secretaría en sus comunicado."(sic):</w:t>
            </w:r>
            <w:r w:rsidRPr="00135E67">
              <w:rPr>
                <w:rFonts w:ascii="Palatino Linotype" w:eastAsia="Palatino Linotype" w:hAnsi="Palatino Linotype" w:cs="Palatino Linotype"/>
                <w:i/>
                <w:color w:val="000000"/>
                <w:sz w:val="22"/>
                <w:szCs w:val="22"/>
              </w:rPr>
              <w:t xml:space="preserve"> La información se puede consultar en el COMUNICADO DE PRENSA /1541, de fecha 03 de septiembre de 2024, publicado en la cuenta de Facebook de la Secretaría de Movilidad del Estado de México, el cual puede visualizar ingresando en la siguiente liga: </w:t>
            </w:r>
            <w:hyperlink r:id="rId160">
              <w:r w:rsidRPr="00135E67">
                <w:rPr>
                  <w:rFonts w:ascii="Palatino Linotype" w:eastAsia="Palatino Linotype" w:hAnsi="Palatino Linotype" w:cs="Palatino Linotype"/>
                  <w:i/>
                  <w:color w:val="0563C1"/>
                  <w:sz w:val="22"/>
                  <w:szCs w:val="22"/>
                  <w:u w:val="single"/>
                </w:rPr>
                <w:t>https://www.facebook.com/share/p/BR48UDk7XgdsZVB4/?mibextid=q20mg</w:t>
              </w:r>
            </w:hyperlink>
            <w:r w:rsidRPr="00135E67">
              <w:rPr>
                <w:rFonts w:ascii="Palatino Linotype" w:eastAsia="Palatino Linotype" w:hAnsi="Palatino Linotype" w:cs="Palatino Linotype"/>
                <w:i/>
                <w:color w:val="000000"/>
                <w:sz w:val="22"/>
                <w:szCs w:val="22"/>
              </w:rPr>
              <w:t xml:space="preserve"> </w:t>
            </w:r>
          </w:p>
        </w:tc>
        <w:tc>
          <w:tcPr>
            <w:tcW w:w="2970" w:type="dxa"/>
          </w:tcPr>
          <w:p w:rsidR="00C67D7E" w:rsidRPr="00135E67" w:rsidRDefault="00AF48E5">
            <w:pPr>
              <w:jc w:val="cente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-El SUJETO OBLIGADO por medio del Servidor Público Habilitado competente atendió cada punto requerido.</w:t>
            </w:r>
          </w:p>
        </w:tc>
      </w:tr>
      <w:tr w:rsidR="00C67D7E" w:rsidRPr="00135E67">
        <w:tc>
          <w:tcPr>
            <w:tcW w:w="299" w:type="dxa"/>
          </w:tcPr>
          <w:p w:rsidR="00C67D7E" w:rsidRPr="00135E67" w:rsidRDefault="00AF48E5">
            <w:pP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3</w:t>
            </w:r>
          </w:p>
        </w:tc>
        <w:tc>
          <w:tcPr>
            <w:tcW w:w="2531" w:type="dxa"/>
          </w:tcPr>
          <w:p w:rsidR="00C67D7E" w:rsidRPr="00135E67" w:rsidRDefault="00AF48E5">
            <w:pPr>
              <w:pBdr>
                <w:top w:val="nil"/>
                <w:left w:val="nil"/>
                <w:bottom w:val="nil"/>
                <w:right w:val="nil"/>
                <w:between w:val="nil"/>
              </w:pBdr>
              <w:ind w:right="36"/>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00738/SMOV/IP/2024</w:t>
            </w:r>
          </w:p>
          <w:p w:rsidR="00C67D7E" w:rsidRPr="00135E67" w:rsidRDefault="00C67D7E">
            <w:pPr>
              <w:pBdr>
                <w:top w:val="nil"/>
                <w:left w:val="nil"/>
                <w:bottom w:val="nil"/>
                <w:right w:val="nil"/>
                <w:between w:val="nil"/>
              </w:pBdr>
              <w:ind w:right="36"/>
              <w:jc w:val="both"/>
              <w:rPr>
                <w:rFonts w:ascii="Palatino Linotype" w:eastAsia="Palatino Linotype" w:hAnsi="Palatino Linotype" w:cs="Palatino Linotype"/>
                <w:b/>
                <w:color w:val="000000"/>
                <w:sz w:val="22"/>
                <w:szCs w:val="22"/>
              </w:rPr>
            </w:pPr>
          </w:p>
          <w:p w:rsidR="00C67D7E" w:rsidRPr="00135E67" w:rsidRDefault="00AF48E5">
            <w:pPr>
              <w:pBdr>
                <w:top w:val="nil"/>
                <w:left w:val="nil"/>
                <w:bottom w:val="nil"/>
                <w:right w:val="nil"/>
                <w:between w:val="nil"/>
              </w:pBdr>
              <w:ind w:right="36"/>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Proyecto de la “tarjeta movilidad”: ¿cómo funcionara?, ¿quién imprime u otorga la tarjeta?, costo para el ciudadano, costo para el gobierno, proceso de cómo se adquirió el contrato, presupuesto </w:t>
            </w:r>
            <w:r w:rsidRPr="00135E67">
              <w:rPr>
                <w:rFonts w:ascii="Palatino Linotype" w:eastAsia="Palatino Linotype" w:hAnsi="Palatino Linotype" w:cs="Palatino Linotype"/>
                <w:color w:val="000000"/>
                <w:sz w:val="22"/>
                <w:szCs w:val="22"/>
              </w:rPr>
              <w:lastRenderedPageBreak/>
              <w:t>tlatal, facturas pagadas, tres o más propuestas porque se eligió a la empresa o razón social para expedir la tarjeta, ¿dónde funcionara y lo beneficios?, ¿cuántas se han expedido? y ¿cuándo inicio el programa?</w:t>
            </w:r>
          </w:p>
        </w:tc>
        <w:tc>
          <w:tcPr>
            <w:tcW w:w="2977" w:type="dxa"/>
          </w:tcPr>
          <w:p w:rsidR="00C67D7E" w:rsidRPr="00135E67" w:rsidRDefault="00AF48E5">
            <w:pPr>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color w:val="000000"/>
                <w:sz w:val="22"/>
                <w:szCs w:val="22"/>
              </w:rPr>
              <w:lastRenderedPageBreak/>
              <w:t>Incompetencia Total</w:t>
            </w:r>
            <w:r w:rsidRPr="00135E67">
              <w:rPr>
                <w:rFonts w:ascii="Palatino Linotype" w:eastAsia="Palatino Linotype" w:hAnsi="Palatino Linotype" w:cs="Palatino Linotype"/>
                <w:color w:val="000000"/>
                <w:sz w:val="22"/>
                <w:szCs w:val="22"/>
              </w:rPr>
              <w:t xml:space="preserve"> de la Solicitud de Información Pública Número 00738/SMOV/IP/2024.</w:t>
            </w:r>
          </w:p>
          <w:p w:rsidR="00C67D7E" w:rsidRPr="00135E67" w:rsidRDefault="00C67D7E">
            <w:pPr>
              <w:jc w:val="both"/>
              <w:rPr>
                <w:rFonts w:ascii="Palatino Linotype" w:eastAsia="Palatino Linotype" w:hAnsi="Palatino Linotype" w:cs="Palatino Linotype"/>
                <w:sz w:val="22"/>
                <w:szCs w:val="22"/>
              </w:rPr>
            </w:pPr>
          </w:p>
        </w:tc>
        <w:tc>
          <w:tcPr>
            <w:tcW w:w="2970" w:type="dxa"/>
          </w:tcPr>
          <w:p w:rsidR="00C67D7E" w:rsidRPr="00135E67" w:rsidRDefault="00AF48E5">
            <w:pPr>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 xml:space="preserve">El SUJETO OBLIGADO es incompetente para atender el requerimiento. </w:t>
            </w:r>
          </w:p>
        </w:tc>
      </w:tr>
    </w:tbl>
    <w:p w:rsidR="00C67D7E" w:rsidRPr="00135E67" w:rsidRDefault="00C67D7E">
      <w:pP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C67D7E" w:rsidRPr="00135E67" w:rsidRDefault="00AF48E5">
      <w:pPr>
        <w:numPr>
          <w:ilvl w:val="0"/>
          <w:numId w:val="3"/>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Punto 1 cuadro descriptivo.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 lo expuesto en el punto 1 del cuadro descriptivo, correspondiente a solicitud de información </w:t>
      </w:r>
      <w:r w:rsidRPr="00135E67">
        <w:rPr>
          <w:rFonts w:ascii="Palatino Linotype" w:eastAsia="Palatino Linotype" w:hAnsi="Palatino Linotype" w:cs="Palatino Linotype"/>
          <w:b/>
          <w:color w:val="000000"/>
          <w:sz w:val="22"/>
          <w:szCs w:val="22"/>
        </w:rPr>
        <w:t xml:space="preserve">00570/SMOV/IP/2024, </w:t>
      </w:r>
      <w:r w:rsidRPr="00135E67">
        <w:rPr>
          <w:rFonts w:ascii="Palatino Linotype" w:eastAsia="Palatino Linotype" w:hAnsi="Palatino Linotype" w:cs="Palatino Linotype"/>
          <w:color w:val="000000"/>
          <w:sz w:val="22"/>
          <w:szCs w:val="22"/>
        </w:rPr>
        <w:t>se tiene que el</w:t>
      </w:r>
      <w:r w:rsidRPr="00135E67">
        <w:rPr>
          <w:rFonts w:ascii="Palatino Linotype" w:eastAsia="Palatino Linotype" w:hAnsi="Palatino Linotype" w:cs="Palatino Linotype"/>
          <w:b/>
          <w:color w:val="000000"/>
          <w:sz w:val="22"/>
          <w:szCs w:val="22"/>
        </w:rPr>
        <w:t xml:space="preserve"> SUJETO OBLIGADO </w:t>
      </w:r>
      <w:r w:rsidRPr="00135E67">
        <w:rPr>
          <w:rFonts w:ascii="Palatino Linotype" w:eastAsia="Palatino Linotype" w:hAnsi="Palatino Linotype" w:cs="Palatino Linotype"/>
          <w:color w:val="000000"/>
          <w:sz w:val="22"/>
          <w:szCs w:val="22"/>
        </w:rPr>
        <w:t>hizo entrega de la información solicitada, es decir de los oficios suscritos y signados por la Vocal Ejecutivo del Instituto del Transporte del Estado de México, no obstante, se advierte que se realizó un versión pública equivocada, ya que de manera enunciativa más no limitativa, se testó la firma de la Servidora Pública.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Aunado a lo anterior, se omitió proporcionar el Acuerdo de Comité del Transparencia, mediante el cual, se propuso y aprobó la clasificación de diversos datos, mismos que en su mayoría no es posible identificar.</w:t>
      </w:r>
    </w:p>
    <w:p w:rsidR="00C67D7E" w:rsidRPr="00135E67" w:rsidRDefault="00C67D7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este sentido, es importante señalar que la clasificación total o parcial de la información requerida mediante solicitud de acceso a la información pública, constituye una restricción al derecho humano de acceso a la información. </w:t>
      </w:r>
    </w:p>
    <w:p w:rsidR="00C67D7E" w:rsidRPr="00135E67" w:rsidRDefault="00C67D7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Al respecto, los Lineamientos Generales en Materia de Clasificación y Desclasificación de la Información, así Como para la Elaboración de Versiones Públicas, por cuanto hace a la clasificación de la información, señalan lo siguiente: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w:t>
      </w:r>
      <w:r w:rsidRPr="00135E67">
        <w:rPr>
          <w:rFonts w:ascii="Palatino Linotype" w:eastAsia="Palatino Linotype" w:hAnsi="Palatino Linotype" w:cs="Palatino Linotype"/>
          <w:b/>
          <w:i/>
          <w:color w:val="000000"/>
          <w:sz w:val="22"/>
          <w:szCs w:val="22"/>
        </w:rPr>
        <w:t>Quincuagésimo.</w:t>
      </w:r>
      <w:r w:rsidRPr="00135E67">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C67D7E" w:rsidRPr="00135E67" w:rsidRDefault="00C67D7E">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Quincuagésimo primero.</w:t>
      </w:r>
      <w:r w:rsidRPr="00135E67">
        <w:rPr>
          <w:rFonts w:ascii="Palatino Linotype" w:eastAsia="Palatino Linotype" w:hAnsi="Palatino Linotype" w:cs="Palatino Linotype"/>
          <w:i/>
          <w:color w:val="000000"/>
          <w:sz w:val="22"/>
          <w:szCs w:val="22"/>
        </w:rPr>
        <w:t xml:space="preserve"> La leyenda en los documentos clasificados indicará:</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I. La fecha de sesión del Comité de Transparencia en donde se confirmó la clasificación, en su caso;</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II. El nombre del área;</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III. La palabra reservado o confidencial;</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IV. Las partes o secciones reservadas o confidenciales, en su caso;</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V. El fundamento legal;</w:t>
      </w:r>
    </w:p>
    <w:p w:rsidR="00C67D7E" w:rsidRPr="00135E67" w:rsidRDefault="00AF48E5">
      <w:pPr>
        <w:pBdr>
          <w:top w:val="nil"/>
          <w:left w:val="nil"/>
          <w:bottom w:val="nil"/>
          <w:right w:val="nil"/>
          <w:between w:val="nil"/>
        </w:pBdr>
        <w:tabs>
          <w:tab w:val="left" w:pos="142"/>
          <w:tab w:val="left" w:pos="284"/>
        </w:tabs>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VI. El periodo de reserva, y</w:t>
      </w:r>
    </w:p>
    <w:p w:rsidR="00C67D7E" w:rsidRPr="00135E67" w:rsidRDefault="00AF48E5">
      <w:pPr>
        <w:pBdr>
          <w:top w:val="nil"/>
          <w:left w:val="nil"/>
          <w:bottom w:val="nil"/>
          <w:right w:val="nil"/>
          <w:between w:val="nil"/>
        </w:pBdr>
        <w:tabs>
          <w:tab w:val="left" w:pos="426"/>
          <w:tab w:val="left" w:pos="567"/>
        </w:tabs>
        <w:spacing w:line="360" w:lineRule="auto"/>
        <w:ind w:left="567"/>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i/>
          <w:color w:val="000000"/>
          <w:sz w:val="22"/>
          <w:szCs w:val="22"/>
        </w:rPr>
        <w:t>VII. La rúbrica del titular del área.”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Así, una vez hecho lo anterior, </w:t>
      </w:r>
      <w:r w:rsidRPr="00135E67">
        <w:rPr>
          <w:rFonts w:ascii="Palatino Linotype" w:eastAsia="Palatino Linotype" w:hAnsi="Palatino Linotype" w:cs="Palatino Linotype"/>
          <w:b/>
          <w:color w:val="000000"/>
          <w:sz w:val="22"/>
          <w:szCs w:val="22"/>
        </w:rPr>
        <w:t>se remite la información al Titular de la Unidad de Transparencia, con el acuerdo de clasificación correspondiente, para que sea sometido al conocimiento del Comité de Transparencia.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142"/>
          <w:tab w:val="left" w:pos="284"/>
          <w:tab w:val="left" w:pos="426"/>
        </w:tabs>
        <w:spacing w:line="360" w:lineRule="auto"/>
        <w:ind w:left="567"/>
        <w:jc w:val="both"/>
        <w:rPr>
          <w:rFonts w:ascii="Palatino Linotype" w:eastAsia="Palatino Linotype" w:hAnsi="Palatino Linotype" w:cs="Palatino Linotype"/>
          <w:b/>
          <w:color w:val="000000"/>
          <w:sz w:val="22"/>
          <w:szCs w:val="22"/>
        </w:rPr>
      </w:pPr>
      <w:bookmarkStart w:id="9" w:name="_heading=h.2s8eyo1" w:colFirst="0" w:colLast="0"/>
      <w:bookmarkEnd w:id="9"/>
      <w:r w:rsidRPr="00135E67">
        <w:rPr>
          <w:rFonts w:ascii="Palatino Linotype" w:eastAsia="Palatino Linotype" w:hAnsi="Palatino Linotype" w:cs="Palatino Linotype"/>
          <w:b/>
          <w:color w:val="000000"/>
          <w:sz w:val="22"/>
          <w:szCs w:val="22"/>
        </w:rPr>
        <w:t>La intervención del Comité de Transparencia.</w:t>
      </w:r>
    </w:p>
    <w:p w:rsidR="00C67D7E" w:rsidRPr="00135E67" w:rsidRDefault="00AF48E5">
      <w:pPr>
        <w:numPr>
          <w:ilvl w:val="0"/>
          <w:numId w:val="5"/>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Formalidades para emitir el Acuerdo de Clasificación.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135E67">
        <w:rPr>
          <w:rFonts w:ascii="Palatino Linotype" w:eastAsia="Palatino Linotype" w:hAnsi="Palatino Linotype" w:cs="Palatino Linotype"/>
          <w:b/>
          <w:color w:val="000000"/>
          <w:sz w:val="22"/>
          <w:szCs w:val="22"/>
        </w:rPr>
        <w:t>confirmar, modificar o revocar</w:t>
      </w:r>
      <w:r w:rsidRPr="00135E67">
        <w:rPr>
          <w:rFonts w:ascii="Palatino Linotype" w:eastAsia="Palatino Linotype" w:hAnsi="Palatino Linotype" w:cs="Palatino Linotype"/>
          <w:color w:val="000000"/>
          <w:sz w:val="22"/>
          <w:szCs w:val="22"/>
        </w:rPr>
        <w:t xml:space="preserve"> la clasificación de la información que ha hecho el titular del área que administra la información. Por lo tanto, el Comité </w:t>
      </w:r>
      <w:r w:rsidRPr="00135E67">
        <w:rPr>
          <w:rFonts w:ascii="Palatino Linotype" w:eastAsia="Palatino Linotype" w:hAnsi="Palatino Linotype" w:cs="Palatino Linotype"/>
          <w:b/>
          <w:color w:val="000000"/>
          <w:sz w:val="22"/>
          <w:szCs w:val="22"/>
        </w:rPr>
        <w:t>no aprueba</w:t>
      </w:r>
      <w:r w:rsidRPr="00135E67">
        <w:rPr>
          <w:rFonts w:ascii="Palatino Linotype" w:eastAsia="Palatino Linotype" w:hAnsi="Palatino Linotype" w:cs="Palatino Linotype"/>
          <w:color w:val="000000"/>
          <w:sz w:val="22"/>
          <w:szCs w:val="22"/>
        </w:rPr>
        <w:t xml:space="preserve"> la clasificación, sino que revisa lo que ha hecho el titular del área y confirma, modifica o revoca la decisión a través de un acuerdo.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Evidentemente, esta decisión implica una restricción a un derecho humano, por lo tanto, puede generar un agravio al Particular y, en consecuencia, es necesario que </w:t>
      </w:r>
      <w:r w:rsidRPr="00135E67">
        <w:rPr>
          <w:rFonts w:ascii="Palatino Linotype" w:eastAsia="Palatino Linotype" w:hAnsi="Palatino Linotype" w:cs="Palatino Linotype"/>
          <w:b/>
          <w:color w:val="000000"/>
          <w:sz w:val="22"/>
          <w:szCs w:val="22"/>
        </w:rPr>
        <w:t>el acto reúna con los requisitos elementales</w:t>
      </w:r>
      <w:r w:rsidRPr="00135E67">
        <w:rPr>
          <w:rFonts w:ascii="Palatino Linotype" w:eastAsia="Palatino Linotype" w:hAnsi="Palatino Linotype" w:cs="Palatino Linotype"/>
          <w:color w:val="000000"/>
          <w:sz w:val="22"/>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color w:val="000000"/>
          <w:sz w:val="22"/>
          <w:szCs w:val="22"/>
        </w:rPr>
        <w:t>b) Requisitos de fondo del Acuerdo de Clasificación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w:t>
      </w: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 lo anterior, se desprende que, </w:t>
      </w:r>
      <w:r w:rsidRPr="00135E67">
        <w:rPr>
          <w:rFonts w:ascii="Palatino Linotype" w:eastAsia="Palatino Linotype" w:hAnsi="Palatino Linotype" w:cs="Palatino Linotype"/>
          <w:b/>
          <w:color w:val="000000"/>
          <w:sz w:val="22"/>
          <w:szCs w:val="22"/>
        </w:rPr>
        <w:t>para una correcta clasificación total o parcial, esto es determinar los datos que se suprimen en las versiones públicas</w:t>
      </w:r>
      <w:r w:rsidRPr="00135E67">
        <w:rPr>
          <w:rFonts w:ascii="Palatino Linotype" w:eastAsia="Palatino Linotype" w:hAnsi="Palatino Linotype" w:cs="Palatino Linotype"/>
          <w:color w:val="000000"/>
          <w:sz w:val="22"/>
          <w:szCs w:val="22"/>
        </w:rPr>
        <w:t xml:space="preserve">, </w:t>
      </w:r>
      <w:r w:rsidRPr="00135E67">
        <w:rPr>
          <w:rFonts w:ascii="Palatino Linotype" w:eastAsia="Palatino Linotype" w:hAnsi="Palatino Linotype" w:cs="Palatino Linotype"/>
          <w:b/>
          <w:color w:val="000000"/>
          <w:sz w:val="22"/>
          <w:szCs w:val="22"/>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Por su parte, el intérprete judicial del país ha establecido una jurisprudencia respecto a qué debe entenderse por fundamentación y motivación, en los siguientes términos: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spacing w:after="240"/>
        <w:ind w:left="567" w:right="539"/>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i/>
          <w:color w:val="000000"/>
          <w:sz w:val="22"/>
          <w:szCs w:val="22"/>
        </w:rPr>
        <w:t>FUNDAMENTACIÓN Y MOTIVACIÓN.</w:t>
      </w:r>
      <w:r w:rsidRPr="00135E67">
        <w:rPr>
          <w:rFonts w:ascii="Palatino Linotype" w:eastAsia="Palatino Linotype" w:hAnsi="Palatino Linotype" w:cs="Palatino Linotype"/>
          <w:i/>
          <w:color w:val="000000"/>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C67D7E" w:rsidRPr="00135E67" w:rsidRDefault="00C67D7E">
      <w:pPr>
        <w:ind w:left="567" w:right="539"/>
        <w:jc w:val="both"/>
        <w:rPr>
          <w:rFonts w:ascii="Palatino Linotype" w:eastAsia="Palatino Linotype" w:hAnsi="Palatino Linotype" w:cs="Palatino Linotype"/>
          <w:i/>
          <w:color w:val="000000"/>
          <w:sz w:val="22"/>
          <w:szCs w:val="22"/>
        </w:rPr>
      </w:pP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SEGUNDO TRIBUNAL COLEGIADO DEL SEXTO CIRCUITO.</w:t>
      </w: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rsidR="00C67D7E" w:rsidRPr="00135E67" w:rsidRDefault="00AF48E5">
      <w:pPr>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 xml:space="preserve">En consecuencia, la fundamentación y motivación implica que, en el acto de autoridad, además de contenerse los supuestos jurídicos aplicables se expliquen claramente por qué a través de la utilización de la norma se emitió el acto.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De este modo, la persona que se sienta afectada pueda impugnar la decisión, permitiéndole una real y auténtica defensa. En ese mismo sentido, el numeral trigésimo tercero fracción V de los Lineamientos Generales, precisa que para motivar la clasificación se deben acreditar las circunstancias de tiempo, modo y lugar.</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rsidP="00080C2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ese caso, se precisa que, si bien se entregaron los </w:t>
      </w:r>
      <w:r w:rsidR="00080C25" w:rsidRPr="00135E67">
        <w:rPr>
          <w:rFonts w:ascii="Palatino Linotype" w:eastAsia="Palatino Linotype" w:hAnsi="Palatino Linotype" w:cs="Palatino Linotype"/>
          <w:color w:val="000000"/>
          <w:sz w:val="22"/>
          <w:szCs w:val="22"/>
        </w:rPr>
        <w:t>oficios</w:t>
      </w:r>
      <w:r w:rsidRPr="00135E67">
        <w:rPr>
          <w:rFonts w:ascii="Palatino Linotype" w:eastAsia="Palatino Linotype" w:hAnsi="Palatino Linotype" w:cs="Palatino Linotype"/>
          <w:color w:val="000000"/>
          <w:sz w:val="22"/>
          <w:szCs w:val="22"/>
        </w:rPr>
        <w:t xml:space="preserve"> solicitados, no se proporcionó el Acuerdo emitido por el Comité de Transparencia que sustente la versión pública, aunado a que, del análisis realizado, resulta</w:t>
      </w:r>
      <w:r w:rsidRPr="00135E67">
        <w:rPr>
          <w:rFonts w:ascii="Palatino Linotype" w:eastAsia="Palatino Linotype" w:hAnsi="Palatino Linotype" w:cs="Palatino Linotype"/>
          <w:b/>
          <w:color w:val="000000"/>
          <w:sz w:val="22"/>
          <w:szCs w:val="22"/>
        </w:rPr>
        <w:t xml:space="preserve"> incorrecta.</w:t>
      </w:r>
    </w:p>
    <w:p w:rsidR="00E213B7" w:rsidRPr="00135E67" w:rsidRDefault="00E213B7" w:rsidP="00E213B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Motivo por el cual, analizadas las constancias que forman el expediente electrónico, resultan fundadas las razones o motivos de inconformidad hechos valer por el </w:t>
      </w:r>
      <w:r w:rsidRPr="00135E67">
        <w:rPr>
          <w:rFonts w:ascii="Palatino Linotype" w:eastAsia="Palatino Linotype" w:hAnsi="Palatino Linotype" w:cs="Palatino Linotype"/>
          <w:b/>
          <w:color w:val="000000"/>
          <w:sz w:val="22"/>
          <w:szCs w:val="22"/>
        </w:rPr>
        <w:t>RECURRENTE</w:t>
      </w:r>
      <w:r w:rsidRPr="00135E67">
        <w:rPr>
          <w:rFonts w:ascii="Palatino Linotype" w:eastAsia="Palatino Linotype" w:hAnsi="Palatino Linotype" w:cs="Palatino Linotype"/>
          <w:color w:val="000000"/>
          <w:sz w:val="22"/>
          <w:szCs w:val="22"/>
        </w:rPr>
        <w:t xml:space="preserve"> dentro del recurso de revisión </w:t>
      </w:r>
      <w:r w:rsidRPr="00135E67">
        <w:rPr>
          <w:rFonts w:ascii="Palatino Linotype" w:eastAsia="Palatino Linotype" w:hAnsi="Palatino Linotype" w:cs="Palatino Linotype"/>
          <w:b/>
          <w:color w:val="000000"/>
          <w:sz w:val="22"/>
          <w:szCs w:val="22"/>
        </w:rPr>
        <w:t>00373/INFOEM/IP/RR/2024,</w:t>
      </w:r>
      <w:r w:rsidRPr="00135E67">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135E67">
        <w:rPr>
          <w:rFonts w:ascii="Palatino Linotype" w:eastAsia="Palatino Linotype" w:hAnsi="Palatino Linotype" w:cs="Palatino Linotype"/>
          <w:b/>
          <w:color w:val="000000"/>
          <w:sz w:val="22"/>
          <w:szCs w:val="22"/>
        </w:rPr>
        <w:t>MODIFICA</w:t>
      </w:r>
      <w:r w:rsidRPr="00135E67">
        <w:rPr>
          <w:rFonts w:ascii="Palatino Linotype" w:eastAsia="Palatino Linotype" w:hAnsi="Palatino Linotype" w:cs="Palatino Linotype"/>
          <w:color w:val="000000"/>
          <w:sz w:val="22"/>
          <w:szCs w:val="22"/>
        </w:rPr>
        <w:t xml:space="preserve"> la respuesta del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y se ordena la entrega, en correcta versión pública, </w:t>
      </w:r>
      <w:r w:rsidRPr="00135E67">
        <w:rPr>
          <w:rFonts w:ascii="Palatino Linotype" w:eastAsia="Palatino Linotype" w:hAnsi="Palatino Linotype" w:cs="Palatino Linotype"/>
          <w:b/>
          <w:color w:val="000000"/>
          <w:sz w:val="22"/>
          <w:szCs w:val="22"/>
        </w:rPr>
        <w:t>los oficios firmados por la Vocal Ejecutivo del Instituto del Transporte del Estado de México, entregados en respuesta</w:t>
      </w:r>
      <w:r w:rsidRPr="00135E67">
        <w:rPr>
          <w:rFonts w:ascii="Palatino Linotype" w:eastAsia="Palatino Linotype" w:hAnsi="Palatino Linotype" w:cs="Palatino Linotype"/>
          <w:color w:val="000000"/>
          <w:sz w:val="22"/>
          <w:szCs w:val="22"/>
        </w:rPr>
        <w:t xml:space="preserve">, con el respectivo Acuerdo de Clasificación, de Conformidad con lo establecido en el </w:t>
      </w:r>
      <w:r w:rsidRPr="00135E67">
        <w:rPr>
          <w:rFonts w:ascii="Palatino Linotype" w:eastAsia="Palatino Linotype" w:hAnsi="Palatino Linotype" w:cs="Palatino Linotype"/>
          <w:b/>
          <w:color w:val="000000"/>
          <w:sz w:val="22"/>
          <w:szCs w:val="22"/>
        </w:rPr>
        <w:t>Considerando QUINTO</w:t>
      </w:r>
      <w:r w:rsidRPr="00135E67">
        <w:rPr>
          <w:rFonts w:ascii="Palatino Linotype" w:eastAsia="Palatino Linotype" w:hAnsi="Palatino Linotype" w:cs="Palatino Linotype"/>
          <w:color w:val="000000"/>
          <w:sz w:val="22"/>
          <w:szCs w:val="22"/>
        </w:rPr>
        <w:t xml:space="preserve"> de la presente Resolución.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2"/>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Punto 2 del cuadro descriptivo.</w:t>
      </w:r>
    </w:p>
    <w:p w:rsidR="00C67D7E" w:rsidRPr="00135E67" w:rsidRDefault="00C67D7E">
      <w:pP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Ahora bien, en el punto </w:t>
      </w:r>
      <w:r w:rsidRPr="00135E67">
        <w:rPr>
          <w:rFonts w:ascii="Palatino Linotype" w:eastAsia="Palatino Linotype" w:hAnsi="Palatino Linotype" w:cs="Palatino Linotype"/>
          <w:b/>
          <w:color w:val="000000"/>
          <w:sz w:val="22"/>
          <w:szCs w:val="22"/>
        </w:rPr>
        <w:t xml:space="preserve">2 </w:t>
      </w:r>
      <w:r w:rsidRPr="00135E67">
        <w:rPr>
          <w:rFonts w:ascii="Palatino Linotype" w:eastAsia="Palatino Linotype" w:hAnsi="Palatino Linotype" w:cs="Palatino Linotype"/>
          <w:color w:val="000000"/>
          <w:sz w:val="22"/>
          <w:szCs w:val="22"/>
        </w:rPr>
        <w:t xml:space="preserve">del cuadro descriptivo, relativo a la solicitud de información </w:t>
      </w:r>
      <w:r w:rsidRPr="00135E67">
        <w:rPr>
          <w:rFonts w:ascii="Palatino Linotype" w:eastAsia="Palatino Linotype" w:hAnsi="Palatino Linotype" w:cs="Palatino Linotype"/>
          <w:b/>
          <w:color w:val="000000"/>
          <w:sz w:val="22"/>
          <w:szCs w:val="22"/>
        </w:rPr>
        <w:t xml:space="preserve">00610/SMOV/IP/2024, </w:t>
      </w:r>
      <w:r w:rsidRPr="00135E67">
        <w:rPr>
          <w:rFonts w:ascii="Palatino Linotype" w:eastAsia="Palatino Linotype" w:hAnsi="Palatino Linotype" w:cs="Palatino Linotype"/>
          <w:color w:val="000000"/>
          <w:sz w:val="22"/>
          <w:szCs w:val="22"/>
        </w:rPr>
        <w:t xml:space="preserve">se reitera que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por medio de la Subsecretaría de Movilidad, atendió cada uno de los requerimientos vertidos en la solicitud de información.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atención a lo anterior, es necesario señalar que, </w:t>
      </w:r>
      <w:r w:rsidRPr="00135E67">
        <w:rPr>
          <w:rFonts w:ascii="Palatino Linotype" w:eastAsia="Palatino Linotype" w:hAnsi="Palatino Linotype" w:cs="Palatino Linotype"/>
          <w:color w:val="222222"/>
          <w:sz w:val="22"/>
          <w:szCs w:val="22"/>
        </w:rPr>
        <w:t xml:space="preserve">se obvia el análisis de la competencia por parte del </w:t>
      </w:r>
      <w:r w:rsidRPr="00135E67">
        <w:rPr>
          <w:rFonts w:ascii="Palatino Linotype" w:eastAsia="Palatino Linotype" w:hAnsi="Palatino Linotype" w:cs="Palatino Linotype"/>
          <w:b/>
          <w:color w:val="222222"/>
          <w:sz w:val="22"/>
          <w:szCs w:val="22"/>
        </w:rPr>
        <w:t>SUJETO OBLIGADO</w:t>
      </w:r>
      <w:r w:rsidRPr="00135E67">
        <w:rPr>
          <w:rFonts w:ascii="Palatino Linotype" w:eastAsia="Palatino Linotype" w:hAnsi="Palatino Linotype" w:cs="Palatino Linotype"/>
          <w:color w:val="222222"/>
          <w:sz w:val="22"/>
          <w:szCs w:val="22"/>
        </w:rPr>
        <w:t>, para generar, administrar o poseer la información solicitada, dado que éste ha asumido la misma.</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No obstante a lo anterior, resulta conveniente reiterar, respecto al requerimiento correspondiente a las “listas de asistencia de los foros”,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informó que no se cuenta con listas de asistencia. Al respecto, se advierte que </w:t>
      </w:r>
      <w:r w:rsidRPr="00135E67">
        <w:rPr>
          <w:rFonts w:ascii="Palatino Linotype" w:eastAsia="Palatino Linotype" w:hAnsi="Palatino Linotype" w:cs="Palatino Linotype"/>
          <w:b/>
          <w:color w:val="000000"/>
          <w:sz w:val="22"/>
          <w:szCs w:val="22"/>
        </w:rPr>
        <w:t>lo requerido no obran en sus expedientes, por no haberse generado, poseído y/o administrado.</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este sentido, nos encontramos ante la presencia de un </w:t>
      </w:r>
      <w:r w:rsidRPr="00135E67">
        <w:rPr>
          <w:rFonts w:ascii="Palatino Linotype" w:eastAsia="Palatino Linotype" w:hAnsi="Palatino Linotype" w:cs="Palatino Linotype"/>
          <w:b/>
          <w:color w:val="000000"/>
          <w:sz w:val="22"/>
          <w:szCs w:val="22"/>
        </w:rPr>
        <w:t>hecho negativo</w:t>
      </w:r>
      <w:r w:rsidRPr="00135E67">
        <w:rPr>
          <w:rFonts w:ascii="Palatino Linotype" w:eastAsia="Palatino Linotype" w:hAnsi="Palatino Linotype" w:cs="Palatino Linotype"/>
          <w:color w:val="000000"/>
          <w:sz w:val="22"/>
          <w:szCs w:val="22"/>
        </w:rPr>
        <w:t xml:space="preserve">, en virtud de que la información solicitada no puede fácticamente obrar en los archivos del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ya que no puede probarse por ser lógica y materialmente imposible.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w:t>
      </w:r>
      <w:r w:rsidRPr="00135E67">
        <w:rPr>
          <w:rFonts w:ascii="Palatino Linotype" w:eastAsia="Palatino Linotype" w:hAnsi="Palatino Linotype" w:cs="Palatino Linotype"/>
          <w:b/>
          <w:i/>
          <w:color w:val="000000"/>
          <w:sz w:val="22"/>
          <w:szCs w:val="22"/>
        </w:rPr>
        <w:t>HECHOS NEGATIVOS, NO SON SUSCEPTIBLES DE DEMOSTRACION.</w:t>
      </w:r>
      <w:r w:rsidRPr="00135E67">
        <w:rPr>
          <w:rFonts w:ascii="Palatino Linotype" w:eastAsia="Palatino Linotype" w:hAnsi="Palatino Linotype" w:cs="Palatino Linotype"/>
          <w:i/>
          <w:color w:val="000000"/>
          <w:sz w:val="22"/>
          <w:szCs w:val="22"/>
        </w:rPr>
        <w:t xml:space="preserve"> Tratándose de un hecho negativo, el Juez no tiene por qué invocar prueba alguna de la que se desprenda, ya que es bien sabido que esta clase de hechos no son susceptibles de demostración.”</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Precisado lo anterior, cabe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En este sentido, para atender las solicitudes de información, los Sujetos Obligados contarán con un área denominada Unidad de Transparencia</w:t>
      </w:r>
      <w:r w:rsidRPr="00135E67">
        <w:rPr>
          <w:rFonts w:ascii="Palatino Linotype" w:eastAsia="Palatino Linotype" w:hAnsi="Palatino Linotype" w:cs="Palatino Linotype"/>
          <w:color w:val="000000"/>
          <w:sz w:val="22"/>
          <w:szCs w:val="22"/>
          <w:vertAlign w:val="superscript"/>
        </w:rPr>
        <w:footnoteReference w:id="5"/>
      </w:r>
      <w:r w:rsidRPr="00135E67">
        <w:rPr>
          <w:rFonts w:ascii="Palatino Linotype" w:eastAsia="Palatino Linotype" w:hAnsi="Palatino Linotype" w:cs="Palatino Linotype"/>
          <w:color w:val="000000"/>
          <w:sz w:val="22"/>
          <w:szCs w:val="22"/>
        </w:rPr>
        <w:t xml:space="preserve">,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w:t>
      </w:r>
      <w:r w:rsidRPr="00135E67">
        <w:rPr>
          <w:rFonts w:ascii="Palatino Linotype" w:eastAsia="Palatino Linotype" w:hAnsi="Palatino Linotype" w:cs="Palatino Linotype"/>
          <w:color w:val="000000"/>
          <w:sz w:val="22"/>
          <w:szCs w:val="22"/>
        </w:rPr>
        <w:lastRenderedPageBreak/>
        <w:t>información</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en los términos de la Ley General y la Ley de Transparencia y Acceso a la Información Pública del Estado de México y Municipios</w:t>
      </w:r>
      <w:r w:rsidRPr="00135E67">
        <w:rPr>
          <w:rFonts w:ascii="Palatino Linotype" w:eastAsia="Palatino Linotype" w:hAnsi="Palatino Linotype" w:cs="Palatino Linotype"/>
          <w:color w:val="000000"/>
          <w:sz w:val="22"/>
          <w:szCs w:val="22"/>
          <w:vertAlign w:val="superscript"/>
        </w:rPr>
        <w:footnoteReference w:id="6"/>
      </w:r>
      <w:r w:rsidRPr="00135E67">
        <w:rPr>
          <w:rFonts w:ascii="Palatino Linotype" w:eastAsia="Palatino Linotype" w:hAnsi="Palatino Linotype" w:cs="Palatino Linotype"/>
          <w:color w:val="000000"/>
          <w:sz w:val="22"/>
          <w:szCs w:val="22"/>
        </w:rPr>
        <w:t>.</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rsidR="00C67D7E" w:rsidRPr="00135E67" w:rsidRDefault="00C67D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C67D7E" w:rsidRPr="00135E67" w:rsidRDefault="00AF48E5">
      <w:pPr>
        <w:numPr>
          <w:ilvl w:val="1"/>
          <w:numId w:val="11"/>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Recibir, tramitar y dar respuesta a las solicitudes de acceso a la información;</w:t>
      </w:r>
    </w:p>
    <w:p w:rsidR="00C67D7E" w:rsidRPr="00135E67" w:rsidRDefault="00AF48E5">
      <w:pPr>
        <w:numPr>
          <w:ilvl w:val="1"/>
          <w:numId w:val="11"/>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C67D7E" w:rsidRPr="00135E67" w:rsidRDefault="00AF48E5">
      <w:pPr>
        <w:numPr>
          <w:ilvl w:val="1"/>
          <w:numId w:val="11"/>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Entregar, en su caso, a los particulares la información solicitada; y </w:t>
      </w:r>
    </w:p>
    <w:p w:rsidR="00C67D7E" w:rsidRPr="00135E67" w:rsidRDefault="00AF48E5">
      <w:pPr>
        <w:numPr>
          <w:ilvl w:val="1"/>
          <w:numId w:val="11"/>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Efectuar las notificaciones a los solicitantes.</w:t>
      </w:r>
    </w:p>
    <w:p w:rsidR="00C67D7E" w:rsidRPr="00135E67" w:rsidRDefault="00C67D7E">
      <w:pPr>
        <w:spacing w:before="240" w:after="240"/>
        <w:ind w:right="616"/>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135E67">
        <w:rPr>
          <w:rFonts w:ascii="Palatino Linotype" w:eastAsia="Palatino Linotype" w:hAnsi="Palatino Linotype" w:cs="Palatino Linotype"/>
          <w:b/>
          <w:color w:val="000000"/>
          <w:sz w:val="22"/>
          <w:szCs w:val="22"/>
        </w:rPr>
        <w:t xml:space="preserve">SUJETO OBLIGADO </w:t>
      </w:r>
      <w:r w:rsidRPr="00135E67">
        <w:rPr>
          <w:rFonts w:ascii="Palatino Linotype" w:eastAsia="Palatino Linotype" w:hAnsi="Palatino Linotype" w:cs="Palatino Linotype"/>
          <w:color w:val="000000"/>
          <w:sz w:val="22"/>
          <w:szCs w:val="22"/>
        </w:rPr>
        <w:t>a propuesta del responsable de la Unidad de Transparencia</w:t>
      </w:r>
      <w:r w:rsidRPr="00135E67">
        <w:rPr>
          <w:rFonts w:ascii="Palatino Linotype" w:eastAsia="Palatino Linotype" w:hAnsi="Palatino Linotype" w:cs="Palatino Linotype"/>
          <w:color w:val="000000"/>
          <w:sz w:val="22"/>
          <w:szCs w:val="22"/>
          <w:vertAlign w:val="superscript"/>
        </w:rPr>
        <w:footnoteReference w:id="7"/>
      </w:r>
      <w:r w:rsidRPr="00135E67">
        <w:rPr>
          <w:rFonts w:ascii="Palatino Linotype" w:eastAsia="Palatino Linotype" w:hAnsi="Palatino Linotype" w:cs="Palatino Linotype"/>
          <w:color w:val="000000"/>
          <w:sz w:val="22"/>
          <w:szCs w:val="22"/>
        </w:rPr>
        <w:t xml:space="preserve"> y tendrán, entre sus atribuciones, las siguientes</w:t>
      </w:r>
      <w:r w:rsidRPr="00135E67">
        <w:rPr>
          <w:rFonts w:ascii="Palatino Linotype" w:eastAsia="Palatino Linotype" w:hAnsi="Palatino Linotype" w:cs="Palatino Linotype"/>
          <w:color w:val="000000"/>
          <w:sz w:val="22"/>
          <w:szCs w:val="22"/>
          <w:vertAlign w:val="superscript"/>
        </w:rPr>
        <w:footnoteReference w:id="8"/>
      </w:r>
      <w:r w:rsidRPr="00135E67">
        <w:rPr>
          <w:rFonts w:ascii="Palatino Linotype" w:eastAsia="Palatino Linotype" w:hAnsi="Palatino Linotype" w:cs="Palatino Linotype"/>
          <w:color w:val="000000"/>
          <w:sz w:val="22"/>
          <w:szCs w:val="22"/>
        </w:rPr>
        <w:t>:</w:t>
      </w:r>
    </w:p>
    <w:p w:rsidR="00C67D7E" w:rsidRPr="00135E67" w:rsidRDefault="00C67D7E">
      <w:pPr>
        <w:tabs>
          <w:tab w:val="left" w:pos="426"/>
          <w:tab w:val="left" w:pos="567"/>
        </w:tabs>
        <w:jc w:val="both"/>
        <w:rPr>
          <w:rFonts w:ascii="Palatino Linotype" w:eastAsia="Palatino Linotype" w:hAnsi="Palatino Linotype" w:cs="Palatino Linotype"/>
          <w:color w:val="000000"/>
          <w:sz w:val="22"/>
          <w:szCs w:val="22"/>
        </w:rPr>
      </w:pPr>
    </w:p>
    <w:p w:rsidR="00C67D7E" w:rsidRPr="00135E67" w:rsidRDefault="00AF48E5">
      <w:pPr>
        <w:numPr>
          <w:ilvl w:val="1"/>
          <w:numId w:val="12"/>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Localizar la información que le solicite la Unidad de Transparencia; y</w:t>
      </w:r>
    </w:p>
    <w:p w:rsidR="00C67D7E" w:rsidRPr="00135E67" w:rsidRDefault="00AF48E5">
      <w:pPr>
        <w:numPr>
          <w:ilvl w:val="1"/>
          <w:numId w:val="12"/>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C67D7E" w:rsidRPr="00135E67" w:rsidRDefault="00C67D7E">
      <w:pPr>
        <w:tabs>
          <w:tab w:val="left" w:pos="426"/>
          <w:tab w:val="left" w:pos="567"/>
        </w:tabs>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 xml:space="preserve">De tal manera que cada una de las áreas administrativas del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Aunado a lo anterior, la Ley de Transparencia y Acceso a la Información Pública del Estado de México y Municipios, en su artículo 53, establece las funciones correspondientes a esta Unidad; mismas que se inserta a continuación:</w:t>
      </w:r>
    </w:p>
    <w:p w:rsidR="00C67D7E" w:rsidRPr="00135E67" w:rsidRDefault="00C67D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“Artículo 53</w:t>
      </w:r>
      <w:r w:rsidRPr="00135E67">
        <w:rPr>
          <w:rFonts w:ascii="Palatino Linotype" w:eastAsia="Palatino Linotype" w:hAnsi="Palatino Linotype" w:cs="Palatino Linotype"/>
          <w:i/>
          <w:color w:val="000000"/>
          <w:sz w:val="22"/>
          <w:szCs w:val="22"/>
        </w:rPr>
        <w:t xml:space="preserve">. Las Unidades de Transparencia tendrán las siguientes funciones: </w:t>
      </w:r>
    </w:p>
    <w:p w:rsidR="00C67D7E" w:rsidRPr="00135E67" w:rsidRDefault="00C67D7E">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II. Recibir, tramitar y dar respuesta a las solicitudes de acceso a la información;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V. Entregar, en su caso, a los particulares la información solicitada;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VI. Efectuar las notificaciones a los solicitantes;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X. Presentar ante el Comité, el proyecto de clasificación de información;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XII. Fomentar la transparencia y accesibilidad al interior del sujeto obligado; </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C67D7E" w:rsidRPr="00135E67" w:rsidRDefault="00AF48E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rsidR="00C67D7E" w:rsidRPr="00135E67" w:rsidRDefault="00AF48E5">
      <w:pPr>
        <w:pBdr>
          <w:top w:val="nil"/>
          <w:left w:val="nil"/>
          <w:bottom w:val="nil"/>
          <w:right w:val="nil"/>
          <w:between w:val="nil"/>
        </w:pBdr>
        <w:tabs>
          <w:tab w:val="left" w:pos="426"/>
        </w:tabs>
        <w:spacing w:after="240"/>
        <w:ind w:left="567" w:right="616"/>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C67D7E" w:rsidRPr="00135E67" w:rsidRDefault="00C67D7E">
      <w:pPr>
        <w:tabs>
          <w:tab w:val="left" w:pos="426"/>
        </w:tabs>
        <w:spacing w:before="240" w:after="240"/>
        <w:ind w:right="616"/>
        <w:jc w:val="both"/>
        <w:rPr>
          <w:rFonts w:ascii="Palatino Linotype" w:eastAsia="Palatino Linotype" w:hAnsi="Palatino Linotype" w:cs="Palatino Linotype"/>
          <w:i/>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De lo expuesto y con relación a lo solicitado, se tiene que, la Unidad de Transparencia es la encargada de recibir, tramitar y dar respuesta a las solicitudes de acceso a la información.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Así, se reitera que existió un pronunciamiento por parte del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por medio del Servidor Público Habilitado de la Subsecretaría de Movilidad.</w:t>
      </w:r>
    </w:p>
    <w:p w:rsidR="00C67D7E" w:rsidRPr="00135E67" w:rsidRDefault="00C67D7E">
      <w:pPr>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atención a lo anterior, el Manual General de la Secretaría de Movilidad, establece que la Subsecretaría de Movilidad, tiene por </w:t>
      </w:r>
      <w:r w:rsidRPr="00135E67">
        <w:rPr>
          <w:rFonts w:ascii="Palatino Linotype" w:eastAsia="Palatino Linotype" w:hAnsi="Palatino Linotype" w:cs="Palatino Linotype"/>
          <w:b/>
          <w:color w:val="000000"/>
          <w:sz w:val="22"/>
          <w:szCs w:val="22"/>
        </w:rPr>
        <w:t xml:space="preserve">objetivo planear, programar y dirigir las </w:t>
      </w:r>
      <w:r w:rsidRPr="00135E67">
        <w:rPr>
          <w:rFonts w:ascii="Palatino Linotype" w:eastAsia="Palatino Linotype" w:hAnsi="Palatino Linotype" w:cs="Palatino Linotype"/>
          <w:b/>
          <w:color w:val="000000"/>
          <w:sz w:val="22"/>
          <w:szCs w:val="22"/>
        </w:rPr>
        <w:lastRenderedPageBreak/>
        <w:t>acciones que permitan regular la operación del servicio público</w:t>
      </w:r>
      <w:r w:rsidRPr="00135E67">
        <w:rPr>
          <w:rFonts w:ascii="Palatino Linotype" w:eastAsia="Palatino Linotype" w:hAnsi="Palatino Linotype" w:cs="Palatino Linotype"/>
          <w:color w:val="000000"/>
          <w:sz w:val="22"/>
          <w:szCs w:val="22"/>
        </w:rPr>
        <w:t xml:space="preserve"> en sus diferentes modalidades, así como los servicios complementarios de auxiliares aplicando leyes, reglamentos y demás ordenamientos legales vigentes en la materia. Asimismo, cuenta con las siguientes funciones: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-Planear, coordinar y organizar, en los términos de legislación vigente, las acciones que, en materia de servicio público de transporte, desarrollen las unidades administrativas adscritas a la Subsecretaría.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-Proponer a la Secretaría para su autorización, los proyectos, estudios especiales, acuerdos y demás trabajos que se generan en el ámbito de su competencia por las diversas unidades administrativas a su cargo.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-Integrar y presentar a la o al C. Secretario para su autorización, los proyectos de los programas operativos anuales de actividades y presupuesto que le correspondan, así como gestionar los recursos para el desarrollo de sus funciones.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-Proporcionar, previo acuerdo con la o el C. Secretario, la información, datos o cooperación de carácter técnico que le sea requerido por otras unidades administrativas estatales, federales o municipales, de conformidad con las políticas que al respecto se definan.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-Representar y, en su caso, apoyar a la o al C. Secretario en reuniones de trabajo, seminarios, conferencias, entrevistas y en todas aquellas que se le requiera.</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-Establecer de acuerdo con el ámbito de su competencia las normas, políticas, criterios, sistemas y procedimientos de carácter técnico que deba regir a las unidades administrativas que tenga adscritas.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 xml:space="preserve">-Planear y dirigir acciones para llevar a cabo el cumplimiento de los compromisos contraídos por la o el C. Secretario con las y los concesionarios, permisionarios y autorizados, así como informar y emprender acciones para el logro de estos.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-Integrar y actualizar un sistema de información que permita conocer la problemática existente en las Direcciones Generales de Movilidad, Delegaciones Regionales de Movilidad y Subdelegaciones de Movilidad, así como instrumento dar un procedimiento de medición del desempeño de estas.</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lastRenderedPageBreak/>
        <w:t>-</w:t>
      </w:r>
      <w:r w:rsidRPr="00135E67">
        <w:rPr>
          <w:rFonts w:ascii="Palatino Linotype" w:eastAsia="Palatino Linotype" w:hAnsi="Palatino Linotype" w:cs="Palatino Linotype"/>
          <w:b/>
          <w:i/>
          <w:color w:val="000000"/>
          <w:sz w:val="22"/>
          <w:szCs w:val="22"/>
        </w:rPr>
        <w:t>Dar seguimiento a las acciones que en materia de servicio público de transporte, servicios complementarios y auxiliares se deriven de los acuerdos, convenios o contratos suscritos por la o el C. Secretario con las y los concesionarios, permisionarios, y autorizados, así como autoridades de otras entidades federativas o municipales.</w:t>
      </w:r>
      <w:r w:rsidRPr="00135E67">
        <w:rPr>
          <w:rFonts w:ascii="Palatino Linotype" w:eastAsia="Palatino Linotype" w:hAnsi="Palatino Linotype" w:cs="Palatino Linotype"/>
          <w:i/>
          <w:color w:val="000000"/>
          <w:sz w:val="22"/>
          <w:szCs w:val="22"/>
        </w:rPr>
        <w:t xml:space="preserve">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-Participar en la elaboración de manuales administrativos, técnicos y operativos que coadyuven a la toma de decisiones y el mejor desempeño de las actividades encomendadas a las diferentes unidades administrativas bajo su adscripción.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-Evaluar el funcionamiento del Sistema de Atención Ciudadana de la Subsecretaría y promover acciones de mejora.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-Observar y aplicar las normas técnicas que expida la Secretaría.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-Informar a la Dirección General de Asuntos Jurídicos e Igualdad de Género sobre la presunta comisión de los delitos de los que tenga conocimiento en el ejercicio de sus funciones, aportando en su caso, los elementos que se encuentren a su alcance para la formulación de la denuncia o querella correspondiente.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-Desarrollar las demás funciones inherentes a inherentes de su competencia.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Del precepto legal citado, se advierte que la Subsecretaría de Movilidad, cuenta con la atribución de planear, coordinar y organizar, las acciones que, en materia de servicio público de transporte, asimismo, integrar y presentar los proyectos de los programas operativos anuales de actividades y presupuesto que le correspondan, así como gestionar los recursos para el desarrollo de sus funciones, e integrar y actualizar un sistema de información que permita conocer la problemática existente en las Direcciones Generales de Movilidad, Delegaciones Regionales de Movilidad y Subdelegaciones de Movilidad, así como instrumento dar un procedimiento de medición del desempeño de estas.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Expuesto lo anterior, es dable sostener que, al haber existido un pronunciamiento por parte del </w:t>
      </w:r>
      <w:r w:rsidRPr="00135E67">
        <w:rPr>
          <w:rFonts w:ascii="Palatino Linotype" w:eastAsia="Palatino Linotype" w:hAnsi="Palatino Linotype" w:cs="Palatino Linotype"/>
          <w:b/>
          <w:color w:val="000000"/>
          <w:sz w:val="22"/>
          <w:szCs w:val="22"/>
        </w:rPr>
        <w:t xml:space="preserve">SUJETO OBLIGADO, </w:t>
      </w:r>
      <w:r w:rsidRPr="00135E67">
        <w:rPr>
          <w:rFonts w:ascii="Palatino Linotype" w:eastAsia="Palatino Linotype" w:hAnsi="Palatino Linotype" w:cs="Palatino Linotype"/>
          <w:color w:val="000000"/>
          <w:sz w:val="22"/>
          <w:szCs w:val="22"/>
        </w:rPr>
        <w:t xml:space="preserve">aún más del Servidor Público Habilitado correspondiente y hacer entrega de la información solicitada, este Instituto no está facultado para </w:t>
      </w:r>
      <w:r w:rsidRPr="00135E67">
        <w:rPr>
          <w:rFonts w:ascii="Palatino Linotype" w:eastAsia="Palatino Linotype" w:hAnsi="Palatino Linotype" w:cs="Palatino Linotype"/>
          <w:color w:val="000000"/>
          <w:sz w:val="22"/>
          <w:szCs w:val="22"/>
        </w:rPr>
        <w:lastRenderedPageBreak/>
        <w:t>manifestarse sobre la veracidad de este, pues no existe precepto legal alguno en la Ley de la materia que lo faculte para que, vía recurso de revisión, pueda pronunciarse al respecto.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Ahora bien, es importante señalar que el artículo 4, párrafo segundo de la Ley de Transparencia y Acceso a la Información Pública del Estado de México y Municipios, dispone: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w:t>
      </w:r>
      <w:r w:rsidRPr="00135E67">
        <w:rPr>
          <w:rFonts w:ascii="Palatino Linotype" w:eastAsia="Palatino Linotype" w:hAnsi="Palatino Linotype" w:cs="Palatino Linotype"/>
          <w:b/>
          <w:i/>
          <w:color w:val="000000"/>
          <w:sz w:val="22"/>
          <w:szCs w:val="22"/>
        </w:rPr>
        <w:t>Artículo 4.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67D7E" w:rsidRPr="00135E67" w:rsidRDefault="00C67D7E">
      <w:pPr>
        <w:tabs>
          <w:tab w:val="left" w:pos="426"/>
          <w:tab w:val="left" w:pos="567"/>
        </w:tabs>
        <w:spacing w:line="360" w:lineRule="auto"/>
        <w:ind w:right="565"/>
        <w:jc w:val="both"/>
        <w:rPr>
          <w:rFonts w:ascii="Palatino Linotype" w:eastAsia="Palatino Linotype" w:hAnsi="Palatino Linotype" w:cs="Palatino Linotype"/>
          <w:i/>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 lo anterior, se desprende que la información generada, obtenida, adquirida, transmitida, administrada o en posesión de los Sujetos Obligados, será accesible de manera permanente a cualquier persona, privilegiando el principio de máxima publicidad de la información.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w:t>
      </w:r>
      <w:r w:rsidRPr="00135E67">
        <w:rPr>
          <w:rFonts w:ascii="Palatino Linotype" w:eastAsia="Palatino Linotype" w:hAnsi="Palatino Linotype" w:cs="Palatino Linotype"/>
          <w:b/>
          <w:i/>
          <w:color w:val="000000"/>
          <w:sz w:val="22"/>
          <w:szCs w:val="22"/>
        </w:rPr>
        <w:t>Artículo 12.</w:t>
      </w:r>
      <w:r w:rsidRPr="00135E67">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C67D7E" w:rsidRPr="00135E67" w:rsidRDefault="00C67D7E">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Como apoyo a lo anterior, es aplicable el Criterio 03-17, emitido por el Instituto Nacional de Transparencia, Acceso a la Información y Protección de Datos Personales, que dice: </w:t>
      </w:r>
    </w:p>
    <w:p w:rsidR="00C67D7E" w:rsidRPr="00135E67" w:rsidRDefault="00C67D7E">
      <w:pPr>
        <w:rPr>
          <w:rFonts w:ascii="Palatino Linotype" w:eastAsia="Palatino Linotype" w:hAnsi="Palatino Linotype" w:cs="Palatino Linotype"/>
          <w:b/>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135E67">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135E67">
        <w:rPr>
          <w:rFonts w:ascii="Palatino Linotype" w:eastAsia="Palatino Linotype" w:hAnsi="Palatino Linotype" w:cs="Palatino Linotype"/>
          <w:i/>
          <w:color w:val="000000"/>
          <w:sz w:val="22"/>
          <w:szCs w:val="22"/>
        </w:rPr>
        <w:lastRenderedPageBreak/>
        <w:t xml:space="preserve">formato en que la misma obre en sus archivos; sin necesidad de elaborar documentos ad hoc para atender las solicitudes de información. </w:t>
      </w:r>
    </w:p>
    <w:p w:rsidR="00C67D7E" w:rsidRPr="00135E67" w:rsidRDefault="00C67D7E">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i/>
          <w:color w:val="000000"/>
          <w:sz w:val="22"/>
          <w:szCs w:val="22"/>
        </w:rPr>
        <w:t xml:space="preserve">Resoluciones: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Symbol" w:eastAsia="Symbol" w:hAnsi="Symbol" w:cs="Symbol"/>
          <w:i/>
          <w:color w:val="000000"/>
          <w:sz w:val="22"/>
          <w:szCs w:val="22"/>
        </w:rPr>
        <w:t>∙</w:t>
      </w:r>
      <w:r w:rsidRPr="00135E67">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Symbol" w:eastAsia="Symbol" w:hAnsi="Symbol" w:cs="Symbol"/>
          <w:i/>
          <w:color w:val="000000"/>
          <w:sz w:val="22"/>
          <w:szCs w:val="22"/>
        </w:rPr>
        <w:t>∙</w:t>
      </w:r>
      <w:r w:rsidRPr="00135E67">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rsidR="00C67D7E" w:rsidRPr="00135E67" w:rsidRDefault="00AF48E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135E67">
        <w:rPr>
          <w:rFonts w:ascii="Symbol" w:eastAsia="Symbol" w:hAnsi="Symbol" w:cs="Symbol"/>
          <w:i/>
          <w:color w:val="000000"/>
          <w:sz w:val="22"/>
          <w:szCs w:val="22"/>
        </w:rPr>
        <w:t>∙</w:t>
      </w:r>
      <w:r w:rsidRPr="00135E67">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Por lo tanto, este Organismo Garante considera procedente </w:t>
      </w:r>
      <w:r w:rsidRPr="00135E67">
        <w:rPr>
          <w:rFonts w:ascii="Palatino Linotype" w:eastAsia="Palatino Linotype" w:hAnsi="Palatino Linotype" w:cs="Palatino Linotype"/>
          <w:b/>
          <w:color w:val="000000"/>
          <w:sz w:val="22"/>
          <w:szCs w:val="22"/>
        </w:rPr>
        <w:t xml:space="preserve">CONFIRMAR </w:t>
      </w:r>
      <w:r w:rsidRPr="00135E67">
        <w:rPr>
          <w:rFonts w:ascii="Palatino Linotype" w:eastAsia="Palatino Linotype" w:hAnsi="Palatino Linotype" w:cs="Palatino Linotype"/>
          <w:color w:val="000000"/>
          <w:sz w:val="22"/>
          <w:szCs w:val="22"/>
        </w:rPr>
        <w:t xml:space="preserve">la respuesta otorgada por la </w:t>
      </w:r>
      <w:r w:rsidRPr="00135E67">
        <w:rPr>
          <w:rFonts w:ascii="Palatino Linotype" w:eastAsia="Palatino Linotype" w:hAnsi="Palatino Linotype" w:cs="Palatino Linotype"/>
          <w:b/>
          <w:color w:val="000000"/>
          <w:sz w:val="22"/>
          <w:szCs w:val="22"/>
        </w:rPr>
        <w:t>Secretaría de Movilidad</w:t>
      </w:r>
      <w:r w:rsidRPr="00135E67">
        <w:rPr>
          <w:rFonts w:ascii="Palatino Linotype" w:eastAsia="Palatino Linotype" w:hAnsi="Palatino Linotype" w:cs="Palatino Linotype"/>
          <w:color w:val="000000"/>
          <w:sz w:val="22"/>
          <w:szCs w:val="22"/>
        </w:rPr>
        <w:t xml:space="preserve"> a la solicitud de información</w:t>
      </w:r>
      <w:r w:rsidRPr="00135E67">
        <w:rPr>
          <w:rFonts w:ascii="Palatino Linotype" w:eastAsia="Palatino Linotype" w:hAnsi="Palatino Linotype" w:cs="Palatino Linotype"/>
          <w:b/>
          <w:color w:val="000000"/>
          <w:sz w:val="22"/>
          <w:szCs w:val="22"/>
        </w:rPr>
        <w:t xml:space="preserve"> 00610/SMOV/IP/2024.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6"/>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Punto 3 del cuadro descriptivo.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Ahora bien, por lo que corresponde al punto 3, se requirió información relativa al “Proyecto de la Tarjeta Movilidad”, en este sentido,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informó su incompetencia para atender la solicitud de información, motivo de inconformidad del </w:t>
      </w:r>
      <w:r w:rsidRPr="00135E67">
        <w:rPr>
          <w:rFonts w:ascii="Palatino Linotype" w:eastAsia="Palatino Linotype" w:hAnsi="Palatino Linotype" w:cs="Palatino Linotype"/>
          <w:b/>
          <w:color w:val="000000"/>
          <w:sz w:val="22"/>
          <w:szCs w:val="22"/>
        </w:rPr>
        <w:t>RECURRENTE.</w:t>
      </w: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Expuesto lo anterior, resulta conveniente referir que el artículo 143 de la Constitución Política del Estado Libre y Soberano de México, indica que las autoridades administrativas únicamente pueden hacer lo que la ley expresamente les confiere.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ind w:left="567" w:right="539"/>
        <w:jc w:val="both"/>
        <w:rPr>
          <w:rFonts w:ascii="Palatino Linotype" w:eastAsia="Palatino Linotype" w:hAnsi="Palatino Linotype" w:cs="Palatino Linotype"/>
          <w:b/>
          <w:i/>
          <w:sz w:val="22"/>
          <w:szCs w:val="22"/>
        </w:rPr>
      </w:pPr>
      <w:r w:rsidRPr="00135E67">
        <w:rPr>
          <w:rFonts w:ascii="Palatino Linotype" w:eastAsia="Palatino Linotype" w:hAnsi="Palatino Linotype" w:cs="Palatino Linotype"/>
          <w:b/>
          <w:i/>
          <w:sz w:val="22"/>
          <w:szCs w:val="22"/>
        </w:rPr>
        <w:t xml:space="preserve">“Artículo 143.- </w:t>
      </w:r>
      <w:r w:rsidRPr="00135E67">
        <w:rPr>
          <w:rFonts w:ascii="Palatino Linotype" w:eastAsia="Palatino Linotype" w:hAnsi="Palatino Linotype" w:cs="Palatino Linotype"/>
          <w:i/>
          <w:sz w:val="22"/>
          <w:szCs w:val="22"/>
        </w:rPr>
        <w:t>Las autoridades del Estado sólo tienen las facultades que expresamente les confieren las leyes y otros ordenamientos jurídicos.”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Correlativo a lo anterior, el artículo 54 de la Ley Orgánica de la Administración Pública del Estado de México, establece el actuar de la Secretaría de Movilidad, en los siguientes términos: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ind w:left="567" w:right="539"/>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i/>
          <w:sz w:val="22"/>
          <w:szCs w:val="22"/>
        </w:rPr>
        <w:t>“</w:t>
      </w:r>
      <w:r w:rsidRPr="00135E67">
        <w:rPr>
          <w:rFonts w:ascii="Palatino Linotype" w:eastAsia="Palatino Linotype" w:hAnsi="Palatino Linotype" w:cs="Palatino Linotype"/>
          <w:b/>
          <w:i/>
          <w:sz w:val="22"/>
          <w:szCs w:val="22"/>
        </w:rPr>
        <w:t>Artículo 54.</w:t>
      </w:r>
      <w:r w:rsidRPr="00135E67">
        <w:rPr>
          <w:rFonts w:ascii="Palatino Linotype" w:eastAsia="Palatino Linotype" w:hAnsi="Palatino Linotype" w:cs="Palatino Linotype"/>
          <w:i/>
          <w:sz w:val="22"/>
          <w:szCs w:val="22"/>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atención a los preceptos legales citados, se advierte que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no cuenta con las facultades para conocer de lo requerido en la solicitud de información.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atención a los preceptos legales citados, no se advierte que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tenga acceso, administre o posea los documentos donde se conste la información solicitada, toda vez que, no cuenta con facultades para conocer de lo requerido.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 xml:space="preserve">No obstante, mediante el Acuerdo de Incompetencia Total de la Solicitud de Información Pública Número 00738/SMOV/IP/2024,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orientó al Particular a ingresar una nueva solicitud de información ante el Organismo Público Descentralizado denominado Sistema de Transporte Masivo y Teleférico del Estado de México (SITRAMYTEM), de conformidad con lo publicado en fecha 7 de abril de 2022, en el Periódico Oficial “Gaceta del Gobierno”, respecto al “ACUERDO MEDIANTE EL CUAL EL PLENO DEL INSTITUTO DE TRANSPARENCIA, ACCESO A LA INFORMACIÓN PÚBLICA Y PROTECCIÓN DE DATOS PERSONALES DEL ESTADO DE MÉXICO Y MUNICIPIOS, APRUEBA LA MODIFICACIÓN AL PADRÓN DE SUJETOS OBLIGADOS EN MATERIA DE TRANSPARENCIA Y ACCESO A LA INFORMACIÓN PÚBLICA DEL ESTADO DE MÉXICO Y MUNICIPIOS”, a través del que definen en el inciso B) Administración Pública Paraestatal del Poder Ejecutivo Estatal, a) Organismos descentralizados sectorizados, Ramo: Comunicaciones y Obra Pública, numeral 95, en el que se establece que el Sistema de Transporte Masivo y Teleférico del Estado de México (SITRAMYTEM) toda vez que es por sí mismo un Sujeto Obligado independiente a la Secretaría de Movilidad.</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Precisado lo anterior, se advierte que, tanto el acto impugnado como los motivos de inconformidad hechos valer por el </w:t>
      </w:r>
      <w:r w:rsidRPr="00135E67">
        <w:rPr>
          <w:rFonts w:ascii="Palatino Linotype" w:eastAsia="Palatino Linotype" w:hAnsi="Palatino Linotype" w:cs="Palatino Linotype"/>
          <w:b/>
          <w:color w:val="000000"/>
          <w:sz w:val="22"/>
          <w:szCs w:val="22"/>
        </w:rPr>
        <w:t>RECURRENTE</w:t>
      </w:r>
      <w:r w:rsidRPr="00135E67">
        <w:rPr>
          <w:rFonts w:ascii="Palatino Linotype" w:eastAsia="Palatino Linotype" w:hAnsi="Palatino Linotype" w:cs="Palatino Linotype"/>
          <w:color w:val="000000"/>
          <w:sz w:val="22"/>
          <w:szCs w:val="22"/>
        </w:rPr>
        <w:t xml:space="preserve"> son improcedentes, </w:t>
      </w:r>
      <w:r w:rsidRPr="00135E67">
        <w:rPr>
          <w:rFonts w:ascii="Palatino Linotype" w:eastAsia="Palatino Linotype" w:hAnsi="Palatino Linotype" w:cs="Palatino Linotype"/>
          <w:b/>
          <w:color w:val="000000"/>
          <w:sz w:val="22"/>
          <w:szCs w:val="22"/>
        </w:rPr>
        <w:t xml:space="preserve">puesto que la información que solicitó es competencia de un Sujeto Obligado distinto al que se le formuló la solicitud. </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Entonces, al ser dos entes distintos en materia de transparencia, resulta en obviedad que uno no puede atender las solicitudes de información de otro, puesto que es información que cada Sujeto Obligado posee, genera y administra.</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Ahora bien, este Órgano Garante estima que el actuar del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encuadra en lo preceptuado por la Ley de la materia, por lo que es necesario señalar los siguientes preceptos legales: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ind w:left="567" w:right="539"/>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b/>
          <w:i/>
          <w:sz w:val="22"/>
          <w:szCs w:val="22"/>
        </w:rPr>
        <w:t>“Artículo 53</w:t>
      </w:r>
      <w:r w:rsidRPr="00135E67">
        <w:rPr>
          <w:rFonts w:ascii="Palatino Linotype" w:eastAsia="Palatino Linotype" w:hAnsi="Palatino Linotype" w:cs="Palatino Linotype"/>
          <w:i/>
          <w:sz w:val="22"/>
          <w:szCs w:val="22"/>
        </w:rPr>
        <w:t xml:space="preserve">. Las Unidades de Transparencia tendrán las siguientes funciones: </w:t>
      </w:r>
    </w:p>
    <w:p w:rsidR="00C67D7E" w:rsidRPr="00135E67" w:rsidRDefault="00AF48E5">
      <w:pPr>
        <w:ind w:left="567" w:right="539"/>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i/>
          <w:sz w:val="22"/>
          <w:szCs w:val="22"/>
        </w:rPr>
        <w:t>(…)</w:t>
      </w:r>
    </w:p>
    <w:p w:rsidR="00C67D7E" w:rsidRPr="00135E67" w:rsidRDefault="00AF48E5">
      <w:pPr>
        <w:ind w:left="567" w:right="539"/>
        <w:jc w:val="both"/>
        <w:rPr>
          <w:rFonts w:ascii="Palatino Linotype" w:eastAsia="Palatino Linotype" w:hAnsi="Palatino Linotype" w:cs="Palatino Linotype"/>
          <w:b/>
          <w:i/>
          <w:sz w:val="22"/>
          <w:szCs w:val="22"/>
        </w:rPr>
      </w:pPr>
      <w:r w:rsidRPr="00135E67">
        <w:rPr>
          <w:rFonts w:ascii="Palatino Linotype" w:eastAsia="Palatino Linotype" w:hAnsi="Palatino Linotype" w:cs="Palatino Linotype"/>
          <w:b/>
          <w:i/>
          <w:sz w:val="22"/>
          <w:szCs w:val="22"/>
        </w:rPr>
        <w:t>III. Auxiliar a los particulares en la elaboración de solicitudes de acceso a la información y, en su caso, orientarlos sobre los sujetos obligados competentes conforme a la normatividad aplicable;</w:t>
      </w:r>
    </w:p>
    <w:p w:rsidR="00C67D7E" w:rsidRPr="00135E67" w:rsidRDefault="00AF48E5">
      <w:pPr>
        <w:ind w:left="567" w:right="539"/>
        <w:jc w:val="both"/>
        <w:rPr>
          <w:rFonts w:ascii="Palatino Linotype" w:eastAsia="Palatino Linotype" w:hAnsi="Palatino Linotype" w:cs="Palatino Linotype"/>
          <w:i/>
          <w:sz w:val="22"/>
          <w:szCs w:val="22"/>
        </w:rPr>
      </w:pPr>
      <w:r w:rsidRPr="00135E67">
        <w:rPr>
          <w:rFonts w:ascii="Palatino Linotype" w:eastAsia="Palatino Linotype" w:hAnsi="Palatino Linotype" w:cs="Palatino Linotype"/>
          <w:i/>
          <w:sz w:val="22"/>
          <w:szCs w:val="22"/>
        </w:rPr>
        <w:t>(…)”</w:t>
      </w:r>
    </w:p>
    <w:p w:rsidR="00C67D7E" w:rsidRPr="00135E67" w:rsidRDefault="00AF48E5">
      <w:pPr>
        <w:pBdr>
          <w:top w:val="nil"/>
          <w:left w:val="nil"/>
          <w:bottom w:val="nil"/>
          <w:right w:val="nil"/>
          <w:between w:val="nil"/>
        </w:pBdr>
        <w:spacing w:before="240"/>
        <w:ind w:left="567" w:right="539"/>
        <w:jc w:val="center"/>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Capítulo I</w:t>
      </w:r>
    </w:p>
    <w:p w:rsidR="00C67D7E" w:rsidRPr="00135E67" w:rsidRDefault="00AF48E5">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r w:rsidRPr="00135E67">
        <w:rPr>
          <w:rFonts w:ascii="Palatino Linotype" w:eastAsia="Palatino Linotype" w:hAnsi="Palatino Linotype" w:cs="Palatino Linotype"/>
          <w:b/>
          <w:i/>
          <w:color w:val="000000"/>
          <w:sz w:val="22"/>
          <w:szCs w:val="22"/>
        </w:rPr>
        <w:t>Del Procedimiento de Acceso a la Información Pública</w:t>
      </w:r>
    </w:p>
    <w:p w:rsidR="00C67D7E" w:rsidRPr="00135E67" w:rsidRDefault="00C67D7E">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p>
    <w:p w:rsidR="00C67D7E" w:rsidRPr="00135E67" w:rsidRDefault="00AF48E5">
      <w:pPr>
        <w:pBdr>
          <w:top w:val="nil"/>
          <w:left w:val="nil"/>
          <w:bottom w:val="nil"/>
          <w:right w:val="nil"/>
          <w:between w:val="nil"/>
        </w:pBdr>
        <w:spacing w:after="240"/>
        <w:ind w:left="567" w:right="539"/>
        <w:jc w:val="both"/>
        <w:rPr>
          <w:rFonts w:ascii="Palatino Linotype" w:eastAsia="Palatino Linotype" w:hAnsi="Palatino Linotype" w:cs="Palatino Linotype"/>
          <w:i/>
          <w:color w:val="000000"/>
          <w:sz w:val="22"/>
          <w:szCs w:val="22"/>
        </w:rPr>
      </w:pPr>
      <w:r w:rsidRPr="00135E67">
        <w:rPr>
          <w:rFonts w:ascii="Palatino Linotype" w:eastAsia="Palatino Linotype" w:hAnsi="Palatino Linotype" w:cs="Palatino Linotype"/>
          <w:b/>
          <w:i/>
          <w:color w:val="000000"/>
          <w:sz w:val="22"/>
          <w:szCs w:val="22"/>
        </w:rPr>
        <w:t>“Artículo 150.</w:t>
      </w:r>
      <w:r w:rsidRPr="00135E67">
        <w:rPr>
          <w:rFonts w:ascii="Palatino Linotype" w:eastAsia="Palatino Linotype" w:hAnsi="Palatino Linotype" w:cs="Palatino Linotype"/>
          <w:i/>
          <w:color w:val="000000"/>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135E67">
        <w:rPr>
          <w:rFonts w:ascii="Palatino Linotype" w:eastAsia="Palatino Linotype" w:hAnsi="Palatino Linotype" w:cs="Palatino Linotype"/>
          <w:b/>
          <w:color w:val="000000"/>
          <w:sz w:val="22"/>
          <w:szCs w:val="22"/>
        </w:rPr>
        <w:t xml:space="preserve">tres días </w:t>
      </w:r>
      <w:r w:rsidRPr="00135E67">
        <w:rPr>
          <w:rFonts w:ascii="Palatino Linotype" w:eastAsia="Palatino Linotype" w:hAnsi="Palatino Linotype" w:cs="Palatino Linotype"/>
          <w:b/>
          <w:color w:val="000000"/>
          <w:sz w:val="22"/>
          <w:szCs w:val="22"/>
        </w:rPr>
        <w:lastRenderedPageBreak/>
        <w:t>hábiles</w:t>
      </w:r>
      <w:r w:rsidRPr="00135E67">
        <w:rPr>
          <w:rFonts w:ascii="Palatino Linotype" w:eastAsia="Palatino Linotype" w:hAnsi="Palatino Linotype" w:cs="Palatino Linotype"/>
          <w:color w:val="000000"/>
          <w:sz w:val="22"/>
          <w:szCs w:val="22"/>
        </w:rPr>
        <w:t xml:space="preserve"> posteriores a la recepción de la solicitud; en caso de no hacerlo en dicho plazo, podrá canalizar la solicitud al Sujeto Obligado competente.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el caso particular, se precisa que el Particular ingresó la solicitud de información el </w:t>
      </w:r>
      <w:r w:rsidRPr="00135E67">
        <w:rPr>
          <w:rFonts w:ascii="Palatino Linotype" w:eastAsia="Palatino Linotype" w:hAnsi="Palatino Linotype" w:cs="Palatino Linotype"/>
          <w:b/>
          <w:color w:val="000000"/>
          <w:sz w:val="22"/>
          <w:szCs w:val="22"/>
        </w:rPr>
        <w:t>catorce de octubre de dos mil veinticuatro</w:t>
      </w:r>
      <w:r w:rsidRPr="00135E67">
        <w:rPr>
          <w:rFonts w:ascii="Palatino Linotype" w:eastAsia="Palatino Linotype" w:hAnsi="Palatino Linotype" w:cs="Palatino Linotype"/>
          <w:color w:val="000000"/>
          <w:sz w:val="22"/>
          <w:szCs w:val="22"/>
        </w:rPr>
        <w:t xml:space="preserve">, posteriormente 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determinó su incompetencia para atender la solicitud el </w:t>
      </w:r>
      <w:r w:rsidRPr="00135E67">
        <w:rPr>
          <w:rFonts w:ascii="Palatino Linotype" w:eastAsia="Palatino Linotype" w:hAnsi="Palatino Linotype" w:cs="Palatino Linotype"/>
          <w:b/>
          <w:color w:val="000000"/>
          <w:sz w:val="22"/>
          <w:szCs w:val="22"/>
        </w:rPr>
        <w:t>dieciséis de octubre de dos mil veinticuatro</w:t>
      </w:r>
      <w:r w:rsidRPr="00135E67">
        <w:rPr>
          <w:rFonts w:ascii="Palatino Linotype" w:eastAsia="Palatino Linotype" w:hAnsi="Palatino Linotype" w:cs="Palatino Linotype"/>
          <w:color w:val="000000"/>
          <w:sz w:val="22"/>
          <w:szCs w:val="22"/>
        </w:rPr>
        <w:t xml:space="preserve">, es decir, al </w:t>
      </w:r>
      <w:r w:rsidRPr="00135E67">
        <w:rPr>
          <w:rFonts w:ascii="Palatino Linotype" w:eastAsia="Palatino Linotype" w:hAnsi="Palatino Linotype" w:cs="Palatino Linotype"/>
          <w:b/>
          <w:color w:val="000000"/>
          <w:sz w:val="22"/>
          <w:szCs w:val="22"/>
        </w:rPr>
        <w:t>segundo día hábil</w:t>
      </w:r>
      <w:r w:rsidRPr="00135E67">
        <w:rPr>
          <w:rFonts w:ascii="Palatino Linotype" w:eastAsia="Palatino Linotype" w:hAnsi="Palatino Linotype" w:cs="Palatino Linotype"/>
          <w:color w:val="000000"/>
          <w:sz w:val="22"/>
          <w:szCs w:val="22"/>
        </w:rPr>
        <w:t xml:space="preserve"> posterior a la recepción de la solicitud, por lo cual, se encuentra dentro del plazo establecido en el artículo 167 de la Ley de Transparencia Local.</w:t>
      </w:r>
    </w:p>
    <w:p w:rsidR="00C67D7E" w:rsidRPr="00135E67" w:rsidRDefault="00C67D7E">
      <w:pPr>
        <w:rPr>
          <w:rFonts w:ascii="Palatino Linotype" w:eastAsia="Palatino Linotype" w:hAnsi="Palatino Linotype" w:cs="Palatino Linotype"/>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135E67">
        <w:rPr>
          <w:rFonts w:ascii="Palatino Linotype" w:eastAsia="Palatino Linotype" w:hAnsi="Palatino Linotype" w:cs="Palatino Linotype"/>
          <w:b/>
          <w:color w:val="000000"/>
          <w:sz w:val="22"/>
          <w:szCs w:val="22"/>
        </w:rPr>
        <w:t>RECURRENTE</w:t>
      </w:r>
      <w:r w:rsidRPr="00135E67">
        <w:rPr>
          <w:rFonts w:ascii="Palatino Linotype" w:eastAsia="Palatino Linotype" w:hAnsi="Palatino Linotype" w:cs="Palatino Linotype"/>
          <w:color w:val="000000"/>
          <w:sz w:val="22"/>
          <w:szCs w:val="22"/>
        </w:rPr>
        <w:t xml:space="preserve"> para que pueda realizar la solicitud de información ante el Sujeto Obligado correspondiente.</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este sentido, resultan </w:t>
      </w:r>
      <w:r w:rsidRPr="00135E67">
        <w:rPr>
          <w:rFonts w:ascii="Palatino Linotype" w:eastAsia="Palatino Linotype" w:hAnsi="Palatino Linotype" w:cs="Palatino Linotype"/>
          <w:b/>
          <w:color w:val="000000"/>
          <w:sz w:val="22"/>
          <w:szCs w:val="22"/>
        </w:rPr>
        <w:t>INFUNDADAS</w:t>
      </w:r>
      <w:r w:rsidRPr="00135E67">
        <w:rPr>
          <w:rFonts w:ascii="Palatino Linotype" w:eastAsia="Palatino Linotype" w:hAnsi="Palatino Linotype" w:cs="Palatino Linotype"/>
          <w:color w:val="000000"/>
          <w:sz w:val="22"/>
          <w:szCs w:val="22"/>
        </w:rPr>
        <w:t xml:space="preserve"> las razones o motivos de inconformidad hechos valer en el recurso de revisión </w:t>
      </w:r>
      <w:r w:rsidRPr="00135E67">
        <w:rPr>
          <w:rFonts w:ascii="Palatino Linotype" w:eastAsia="Palatino Linotype" w:hAnsi="Palatino Linotype" w:cs="Palatino Linotype"/>
          <w:b/>
          <w:color w:val="000000"/>
          <w:sz w:val="22"/>
          <w:szCs w:val="22"/>
        </w:rPr>
        <w:t>07088/INFOEM/IP/RR/2024,</w:t>
      </w:r>
      <w:r w:rsidRPr="00135E67">
        <w:rPr>
          <w:rFonts w:ascii="Palatino Linotype" w:eastAsia="Palatino Linotype" w:hAnsi="Palatino Linotype" w:cs="Palatino Linotype"/>
          <w:color w:val="000000"/>
          <w:sz w:val="22"/>
          <w:szCs w:val="22"/>
        </w:rPr>
        <w:t xml:space="preserve"> toda vez que no se actualizan las hipótesis de procedencia contenidas en el artículo 179 de la Ley de Transparencia y Acceso a la Información Pública del Estado de México y Municipios, de tal manera que se </w:t>
      </w:r>
      <w:r w:rsidRPr="00135E67">
        <w:rPr>
          <w:rFonts w:ascii="Palatino Linotype" w:eastAsia="Palatino Linotype" w:hAnsi="Palatino Linotype" w:cs="Palatino Linotype"/>
          <w:b/>
          <w:color w:val="000000"/>
          <w:sz w:val="22"/>
          <w:szCs w:val="22"/>
        </w:rPr>
        <w:t>CONFIRMA</w:t>
      </w:r>
      <w:r w:rsidRPr="00135E67">
        <w:rPr>
          <w:rFonts w:ascii="Palatino Linotype" w:eastAsia="Palatino Linotype" w:hAnsi="Palatino Linotype" w:cs="Palatino Linotype"/>
          <w:color w:val="000000"/>
          <w:sz w:val="22"/>
          <w:szCs w:val="22"/>
        </w:rPr>
        <w:t xml:space="preserve"> la respuesta del </w:t>
      </w:r>
      <w:r w:rsidRPr="00135E67">
        <w:rPr>
          <w:rFonts w:ascii="Palatino Linotype" w:eastAsia="Palatino Linotype" w:hAnsi="Palatino Linotype" w:cs="Palatino Linotype"/>
          <w:b/>
          <w:color w:val="000000"/>
          <w:sz w:val="22"/>
          <w:szCs w:val="22"/>
        </w:rPr>
        <w:t>SUJETO OBLIGADO.</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lastRenderedPageBreak/>
        <w:t>QUINTO. VERSIÓN PÚBLICA.</w:t>
      </w:r>
    </w:p>
    <w:p w:rsidR="00C67D7E" w:rsidRPr="00135E67" w:rsidRDefault="00AF48E5">
      <w:pPr>
        <w:keepNext/>
        <w:keepLines/>
        <w:numPr>
          <w:ilvl w:val="0"/>
          <w:numId w:val="8"/>
        </w:numPr>
        <w:spacing w:line="360" w:lineRule="auto"/>
        <w:ind w:left="284" w:firstLine="0"/>
        <w:rPr>
          <w:rFonts w:ascii="Palatino Linotype" w:eastAsia="Palatino Linotype" w:hAnsi="Palatino Linotype" w:cs="Palatino Linotype"/>
          <w:b/>
          <w:color w:val="000000"/>
          <w:sz w:val="22"/>
          <w:szCs w:val="22"/>
        </w:rPr>
      </w:pPr>
      <w:bookmarkStart w:id="10" w:name="_heading=h.17dp8vu" w:colFirst="0" w:colLast="0"/>
      <w:bookmarkEnd w:id="10"/>
      <w:r w:rsidRPr="00135E67">
        <w:rPr>
          <w:rFonts w:ascii="Palatino Linotype" w:eastAsia="Palatino Linotype" w:hAnsi="Palatino Linotype" w:cs="Palatino Linotype"/>
          <w:b/>
          <w:color w:val="000000"/>
          <w:sz w:val="22"/>
          <w:szCs w:val="22"/>
        </w:rPr>
        <w:t xml:space="preserve">Nociones generales.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Debe destacarse que, debido a la naturaleza de la información solicitada</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 xml:space="preserve">eventualmente pudiera obrar datos personales susceptibles de protegerse, el </w:t>
      </w:r>
      <w:r w:rsidRPr="00135E67">
        <w:rPr>
          <w:rFonts w:ascii="Palatino Linotype" w:eastAsia="Palatino Linotype" w:hAnsi="Palatino Linotype" w:cs="Palatino Linotype"/>
          <w:b/>
          <w:color w:val="000000"/>
          <w:sz w:val="22"/>
          <w:szCs w:val="22"/>
        </w:rPr>
        <w:t xml:space="preserve">Sujeto Obligado </w:t>
      </w:r>
      <w:r w:rsidRPr="00135E67">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No pasa desapercibido para este Órgano Garante que los Sujetos Obligados</w:t>
      </w:r>
      <w:r w:rsidRPr="00135E67">
        <w:rPr>
          <w:rFonts w:ascii="Palatino Linotype" w:eastAsia="Palatino Linotype" w:hAnsi="Palatino Linotype" w:cs="Palatino Linotype"/>
          <w:b/>
          <w:color w:val="000000"/>
          <w:sz w:val="22"/>
          <w:szCs w:val="22"/>
        </w:rPr>
        <w:t xml:space="preserve"> </w:t>
      </w:r>
      <w:r w:rsidRPr="00135E67">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67D7E" w:rsidRPr="00135E67" w:rsidRDefault="00C67D7E">
      <w:pPr>
        <w:spacing w:line="360" w:lineRule="auto"/>
        <w:ind w:right="49"/>
        <w:jc w:val="both"/>
        <w:rPr>
          <w:rFonts w:ascii="Palatino Linotype" w:eastAsia="Palatino Linotype" w:hAnsi="Palatino Linotype" w:cs="Palatino Linotype"/>
          <w:color w:val="000000"/>
          <w:sz w:val="22"/>
          <w:szCs w:val="22"/>
        </w:rPr>
      </w:pPr>
    </w:p>
    <w:tbl>
      <w:tblPr>
        <w:tblStyle w:val="a4"/>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5"/>
        <w:gridCol w:w="6942"/>
      </w:tblGrid>
      <w:tr w:rsidR="00C67D7E" w:rsidRPr="00135E67" w:rsidTr="00C67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C67D7E" w:rsidRPr="00135E67" w:rsidRDefault="00AF48E5">
            <w:pPr>
              <w:rPr>
                <w:rFonts w:ascii="Palatino Linotype" w:eastAsia="Palatino Linotype" w:hAnsi="Palatino Linotype" w:cs="Palatino Linotype"/>
                <w:sz w:val="22"/>
                <w:szCs w:val="22"/>
              </w:rPr>
            </w:pPr>
            <w:r w:rsidRPr="00135E67">
              <w:rPr>
                <w:rFonts w:ascii="Palatino Linotype" w:eastAsia="Palatino Linotype" w:hAnsi="Palatino Linotype" w:cs="Palatino Linotype"/>
                <w:sz w:val="22"/>
                <w:szCs w:val="22"/>
              </w:rPr>
              <w:t>a) Requisitos previos.</w:t>
            </w:r>
          </w:p>
        </w:tc>
        <w:tc>
          <w:tcPr>
            <w:tcW w:w="6942" w:type="dxa"/>
          </w:tcPr>
          <w:p w:rsidR="00C67D7E" w:rsidRPr="00135E67" w:rsidRDefault="00AF48E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67D7E" w:rsidRPr="00135E67" w:rsidRDefault="00AF48E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val="0"/>
                <w:color w:val="000000"/>
                <w:sz w:val="22"/>
                <w:szCs w:val="22"/>
              </w:rPr>
              <w:t>Al hacerlo tienen que precisar de qué información se trata, señalando el supuesto de clasificación (confidencialidad o reserva).</w:t>
            </w:r>
          </w:p>
          <w:p w:rsidR="00C67D7E" w:rsidRPr="00135E67" w:rsidRDefault="00AF48E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b w:val="0"/>
                <w:color w:val="000000"/>
                <w:sz w:val="22"/>
                <w:szCs w:val="22"/>
              </w:rPr>
              <w:t>Además, se debe señalar el procedimiento, de los tres que establecen los artículos 132 y 106 de la Ley Estatal y General, respectivamente.</w:t>
            </w:r>
          </w:p>
          <w:p w:rsidR="00C67D7E" w:rsidRPr="00135E67" w:rsidRDefault="00AF48E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135E67">
              <w:rPr>
                <w:rFonts w:ascii="Palatino Linotype" w:eastAsia="Palatino Linotype" w:hAnsi="Palatino Linotype" w:cs="Palatino Linotype"/>
                <w:b w:val="0"/>
                <w:color w:val="000000"/>
                <w:sz w:val="22"/>
                <w:szCs w:val="22"/>
              </w:rPr>
              <w:t xml:space="preserve">El último de estos requisitos previos consiste en que no se pueden emitir acuerdos de carácter general ni particular, esto es, </w:t>
            </w:r>
            <w:r w:rsidRPr="00135E67">
              <w:rPr>
                <w:rFonts w:ascii="Palatino Linotype" w:eastAsia="Palatino Linotype" w:hAnsi="Palatino Linotype" w:cs="Palatino Linotype"/>
                <w:b w:val="0"/>
                <w:color w:val="000000"/>
                <w:sz w:val="22"/>
                <w:szCs w:val="22"/>
                <w:u w:val="single"/>
              </w:rPr>
              <w:t xml:space="preserve">no se puede hacer un acuerdo para clasificar de manera general todos los </w:t>
            </w:r>
            <w:r w:rsidRPr="00135E67">
              <w:rPr>
                <w:rFonts w:ascii="Palatino Linotype" w:eastAsia="Palatino Linotype" w:hAnsi="Palatino Linotype" w:cs="Palatino Linotype"/>
                <w:b w:val="0"/>
                <w:color w:val="000000"/>
                <w:sz w:val="22"/>
                <w:szCs w:val="22"/>
                <w:u w:val="single"/>
              </w:rPr>
              <w:lastRenderedPageBreak/>
              <w:t>documentos de un expediente o área, sin</w:t>
            </w:r>
            <w:r w:rsidRPr="00135E67">
              <w:rPr>
                <w:rFonts w:ascii="Palatino Linotype" w:eastAsia="Palatino Linotype" w:hAnsi="Palatino Linotype" w:cs="Palatino Linotype"/>
                <w:b w:val="0"/>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C67D7E" w:rsidRPr="00135E67" w:rsidTr="00C67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C67D7E" w:rsidRPr="00135E67" w:rsidRDefault="00AF48E5">
            <w:pPr>
              <w:rPr>
                <w:rFonts w:ascii="Palatino Linotype" w:eastAsia="Palatino Linotype" w:hAnsi="Palatino Linotype" w:cs="Palatino Linotype"/>
                <w:sz w:val="22"/>
                <w:szCs w:val="22"/>
              </w:rPr>
            </w:pPr>
            <w:r w:rsidRPr="00135E67">
              <w:rPr>
                <w:rFonts w:ascii="Palatino Linotype" w:eastAsia="Palatino Linotype" w:hAnsi="Palatino Linotype" w:cs="Palatino Linotype"/>
                <w:sz w:val="22"/>
                <w:szCs w:val="22"/>
              </w:rPr>
              <w:lastRenderedPageBreak/>
              <w:t>b) Supuestos de clasificación.</w:t>
            </w:r>
          </w:p>
        </w:tc>
        <w:tc>
          <w:tcPr>
            <w:tcW w:w="6942" w:type="dxa"/>
          </w:tcPr>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67D7E" w:rsidRPr="00135E67" w:rsidRDefault="00AF48E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135E67">
              <w:rPr>
                <w:rFonts w:ascii="Palatino Linotype" w:eastAsia="Palatino Linotype" w:hAnsi="Palatino Linotype" w:cs="Palatino Linotype"/>
                <w:color w:val="000000"/>
                <w:sz w:val="22"/>
                <w:szCs w:val="22"/>
              </w:rPr>
              <w:t xml:space="preserve">El </w:t>
            </w:r>
            <w:r w:rsidRPr="00135E67">
              <w:rPr>
                <w:rFonts w:ascii="Palatino Linotype" w:eastAsia="Palatino Linotype" w:hAnsi="Palatino Linotype" w:cs="Palatino Linotype"/>
                <w:b/>
                <w:color w:val="000000"/>
                <w:sz w:val="22"/>
                <w:szCs w:val="22"/>
              </w:rPr>
              <w:t>Sujeto Obligado</w:t>
            </w:r>
            <w:r w:rsidRPr="00135E67">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67D7E" w:rsidRPr="00135E67" w:rsidTr="00C67D7E">
        <w:tc>
          <w:tcPr>
            <w:cnfStyle w:val="001000000000" w:firstRow="0" w:lastRow="0" w:firstColumn="1" w:lastColumn="0" w:oddVBand="0" w:evenVBand="0" w:oddHBand="0" w:evenHBand="0" w:firstRowFirstColumn="0" w:firstRowLastColumn="0" w:lastRowFirstColumn="0" w:lastRowLastColumn="0"/>
            <w:tcW w:w="1835" w:type="dxa"/>
          </w:tcPr>
          <w:p w:rsidR="00C67D7E" w:rsidRPr="00135E67" w:rsidRDefault="00AF48E5">
            <w:pPr>
              <w:rPr>
                <w:rFonts w:ascii="Palatino Linotype" w:eastAsia="Palatino Linotype" w:hAnsi="Palatino Linotype" w:cs="Palatino Linotype"/>
                <w:sz w:val="22"/>
                <w:szCs w:val="22"/>
              </w:rPr>
            </w:pPr>
            <w:r w:rsidRPr="00135E67">
              <w:rPr>
                <w:rFonts w:ascii="Palatino Linotype" w:eastAsia="Palatino Linotype" w:hAnsi="Palatino Linotype" w:cs="Palatino Linotype"/>
                <w:sz w:val="22"/>
                <w:szCs w:val="22"/>
              </w:rPr>
              <w:t>c) Formalidades para emitir el acuerdo de clasificación.</w:t>
            </w:r>
          </w:p>
        </w:tc>
        <w:tc>
          <w:tcPr>
            <w:tcW w:w="6942" w:type="dxa"/>
          </w:tcPr>
          <w:p w:rsidR="00C67D7E" w:rsidRPr="00135E67" w:rsidRDefault="00AF48E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C67D7E" w:rsidRPr="00135E67" w:rsidRDefault="00AF48E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Es necesario que </w:t>
            </w:r>
            <w:r w:rsidRPr="00135E67">
              <w:rPr>
                <w:rFonts w:ascii="Palatino Linotype" w:eastAsia="Palatino Linotype" w:hAnsi="Palatino Linotype" w:cs="Palatino Linotype"/>
                <w:b/>
                <w:color w:val="000000"/>
                <w:sz w:val="22"/>
                <w:szCs w:val="22"/>
                <w:u w:val="single"/>
              </w:rPr>
              <w:t>el acto reúna con los requisitos elementales</w:t>
            </w:r>
            <w:r w:rsidRPr="00135E67">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C67D7E" w:rsidRPr="00135E67" w:rsidRDefault="00AF48E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135E67">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67D7E" w:rsidRPr="00135E67" w:rsidTr="00C67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C67D7E" w:rsidRPr="00135E67" w:rsidRDefault="00C67D7E">
            <w:pPr>
              <w:rPr>
                <w:rFonts w:ascii="Palatino Linotype" w:eastAsia="Palatino Linotype" w:hAnsi="Palatino Linotype" w:cs="Palatino Linotype"/>
                <w:sz w:val="22"/>
                <w:szCs w:val="22"/>
              </w:rPr>
            </w:pPr>
          </w:p>
          <w:p w:rsidR="00C67D7E" w:rsidRPr="00135E67" w:rsidRDefault="00AF48E5">
            <w:pPr>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color w:val="000000"/>
                <w:sz w:val="22"/>
                <w:szCs w:val="22"/>
              </w:rPr>
              <w:lastRenderedPageBreak/>
              <w:t xml:space="preserve">d) Requisitos de fondo del acuerdo de clasificación. </w:t>
            </w:r>
          </w:p>
        </w:tc>
        <w:tc>
          <w:tcPr>
            <w:tcW w:w="6942" w:type="dxa"/>
          </w:tcPr>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lastRenderedPageBreak/>
              <w:t xml:space="preserve">Como se ha señalado antes, al hacer el juicio de subsunción o encaje entre el supuesto de hecho y la hipótesis jurídica, se debe acreditar la </w:t>
            </w:r>
            <w:r w:rsidRPr="00135E67">
              <w:rPr>
                <w:rFonts w:ascii="Palatino Linotype" w:eastAsia="Palatino Linotype" w:hAnsi="Palatino Linotype" w:cs="Palatino Linotype"/>
                <w:color w:val="000000"/>
                <w:sz w:val="22"/>
                <w:szCs w:val="22"/>
              </w:rPr>
              <w:lastRenderedPageBreak/>
              <w:t xml:space="preserve">estricta correspondencia entre un elemento y otro. Ahora, en esta parte del procedimiento, que se desahoga en sede del Comité de Transparencia, la ley señala que la carga de la prueba, para justificar las restricciones, corresponde a los </w:t>
            </w:r>
            <w:r w:rsidRPr="00135E67">
              <w:rPr>
                <w:rFonts w:ascii="Palatino Linotype" w:eastAsia="Palatino Linotype" w:hAnsi="Palatino Linotype" w:cs="Palatino Linotype"/>
                <w:b/>
                <w:color w:val="000000"/>
                <w:sz w:val="22"/>
                <w:szCs w:val="22"/>
              </w:rPr>
              <w:t>Sujetos Obligados</w:t>
            </w:r>
            <w:r w:rsidRPr="00135E67">
              <w:rPr>
                <w:rFonts w:ascii="Palatino Linotype" w:eastAsia="Palatino Linotype" w:hAnsi="Palatino Linotype" w:cs="Palatino Linotype"/>
                <w:color w:val="000000"/>
                <w:sz w:val="22"/>
                <w:szCs w:val="22"/>
              </w:rPr>
              <w:t xml:space="preserve">, por lo que deberán fundar y motivar debidamente la clasificación. </w:t>
            </w:r>
          </w:p>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De lo anterior, se desprende que para una correcta </w:t>
            </w:r>
            <w:r w:rsidRPr="00135E67">
              <w:rPr>
                <w:rFonts w:ascii="Palatino Linotype" w:eastAsia="Palatino Linotype" w:hAnsi="Palatino Linotype" w:cs="Palatino Linotype"/>
                <w:b/>
                <w:color w:val="000000"/>
                <w:sz w:val="22"/>
                <w:szCs w:val="22"/>
              </w:rPr>
              <w:t>clasificación total o parcial</w:t>
            </w:r>
            <w:r w:rsidRPr="00135E67">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C67D7E" w:rsidRPr="00135E67" w:rsidRDefault="00AF48E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Ahora bien, </w:t>
            </w:r>
            <w:r w:rsidRPr="00135E67">
              <w:rPr>
                <w:rFonts w:ascii="Palatino Linotype" w:eastAsia="Palatino Linotype" w:hAnsi="Palatino Linotype" w:cs="Palatino Linotype"/>
                <w:b/>
                <w:color w:val="000000"/>
                <w:sz w:val="22"/>
                <w:szCs w:val="22"/>
                <w:u w:val="single"/>
              </w:rPr>
              <w:t>para cada caso además de fundar y motivar</w:t>
            </w:r>
            <w:r w:rsidRPr="00135E67">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67D7E" w:rsidRPr="00135E67" w:rsidTr="00C67D7E">
        <w:tc>
          <w:tcPr>
            <w:cnfStyle w:val="001000000000" w:firstRow="0" w:lastRow="0" w:firstColumn="1" w:lastColumn="0" w:oddVBand="0" w:evenVBand="0" w:oddHBand="0" w:evenHBand="0" w:firstRowFirstColumn="0" w:firstRowLastColumn="0" w:lastRowFirstColumn="0" w:lastRowLastColumn="0"/>
            <w:tcW w:w="1835" w:type="dxa"/>
          </w:tcPr>
          <w:p w:rsidR="00C67D7E" w:rsidRPr="00135E67" w:rsidRDefault="00AF48E5">
            <w:pPr>
              <w:ind w:right="49"/>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b w:val="0"/>
                <w:sz w:val="22"/>
                <w:szCs w:val="22"/>
              </w:rPr>
              <w:lastRenderedPageBreak/>
              <w:t>e</w:t>
            </w:r>
            <w:r w:rsidRPr="00135E67">
              <w:rPr>
                <w:rFonts w:ascii="Palatino Linotype" w:eastAsia="Palatino Linotype" w:hAnsi="Palatino Linotype" w:cs="Palatino Linotype"/>
                <w:sz w:val="22"/>
                <w:szCs w:val="22"/>
              </w:rPr>
              <w:t xml:space="preserve">) Condiciones especiales de la clasificación de la información como confidencial. </w:t>
            </w:r>
          </w:p>
        </w:tc>
        <w:tc>
          <w:tcPr>
            <w:tcW w:w="6942" w:type="dxa"/>
          </w:tcPr>
          <w:p w:rsidR="00C67D7E" w:rsidRPr="00135E67" w:rsidRDefault="00AF48E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C67D7E" w:rsidRPr="00135E67" w:rsidRDefault="00AF48E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w:t>
            </w:r>
            <w:r w:rsidRPr="00135E67">
              <w:rPr>
                <w:rFonts w:ascii="Palatino Linotype" w:eastAsia="Palatino Linotype" w:hAnsi="Palatino Linotype" w:cs="Palatino Linotype"/>
                <w:color w:val="000000"/>
                <w:sz w:val="22"/>
                <w:szCs w:val="22"/>
              </w:rPr>
              <w:lastRenderedPageBreak/>
              <w:t xml:space="preserve">los servidores públicos nos encontramos sujetos a un régimen menor de protección. </w:t>
            </w:r>
          </w:p>
          <w:p w:rsidR="00C67D7E" w:rsidRPr="00135E67" w:rsidRDefault="00AF48E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135E67">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135E67">
        <w:rPr>
          <w:rFonts w:ascii="Palatino Linotype" w:eastAsia="Palatino Linotype" w:hAnsi="Palatino Linotype" w:cs="Palatino Linotype"/>
          <w:color w:val="000000"/>
          <w:sz w:val="22"/>
          <w:szCs w:val="22"/>
        </w:rPr>
        <w:t xml:space="preserve">Por lo anteriormente expuesto y fundado, este </w:t>
      </w:r>
      <w:r w:rsidRPr="00135E67">
        <w:rPr>
          <w:rFonts w:ascii="Palatino Linotype" w:eastAsia="Palatino Linotype" w:hAnsi="Palatino Linotype" w:cs="Palatino Linotype"/>
          <w:b/>
          <w:color w:val="000000"/>
          <w:sz w:val="22"/>
          <w:szCs w:val="22"/>
        </w:rPr>
        <w:t>ÓRGANO GARANTE</w:t>
      </w:r>
      <w:r w:rsidRPr="00135E67">
        <w:rPr>
          <w:rFonts w:ascii="Palatino Linotype" w:eastAsia="Palatino Linotype" w:hAnsi="Palatino Linotype" w:cs="Palatino Linotype"/>
          <w:color w:val="000000"/>
          <w:sz w:val="22"/>
          <w:szCs w:val="22"/>
        </w:rPr>
        <w:t xml:space="preserve"> emite los siguientes:</w:t>
      </w:r>
    </w:p>
    <w:p w:rsidR="00C67D7E" w:rsidRPr="00135E67" w:rsidRDefault="00C67D7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C67D7E" w:rsidRPr="00135E67" w:rsidRDefault="00AF48E5">
      <w:pPr>
        <w:pStyle w:val="Ttulo2"/>
        <w:tabs>
          <w:tab w:val="left" w:pos="0"/>
        </w:tabs>
        <w:spacing w:before="0" w:line="360" w:lineRule="auto"/>
        <w:jc w:val="center"/>
        <w:rPr>
          <w:rFonts w:ascii="Palatino Linotype" w:eastAsia="Palatino Linotype" w:hAnsi="Palatino Linotype" w:cs="Palatino Linotype"/>
          <w:b/>
          <w:color w:val="000000"/>
          <w:sz w:val="22"/>
          <w:szCs w:val="22"/>
        </w:rPr>
      </w:pPr>
      <w:bookmarkStart w:id="11" w:name="_heading=h.3rdcrjn" w:colFirst="0" w:colLast="0"/>
      <w:bookmarkEnd w:id="11"/>
      <w:r w:rsidRPr="00135E67">
        <w:rPr>
          <w:rFonts w:ascii="Palatino Linotype" w:eastAsia="Palatino Linotype" w:hAnsi="Palatino Linotype" w:cs="Palatino Linotype"/>
          <w:b/>
          <w:color w:val="000000"/>
          <w:sz w:val="22"/>
          <w:szCs w:val="22"/>
        </w:rPr>
        <w:t>R E S O L U T I V O S</w:t>
      </w:r>
    </w:p>
    <w:p w:rsidR="00C67D7E" w:rsidRPr="00135E67" w:rsidRDefault="00AF48E5">
      <w:pPr>
        <w:spacing w:before="240" w:after="240" w:line="360" w:lineRule="auto"/>
        <w:ind w:right="48"/>
        <w:jc w:val="both"/>
        <w:rPr>
          <w:rFonts w:ascii="Palatino Linotype" w:eastAsia="Palatino Linotype" w:hAnsi="Palatino Linotype" w:cs="Palatino Linotype"/>
          <w:sz w:val="22"/>
          <w:szCs w:val="22"/>
        </w:rPr>
      </w:pPr>
      <w:bookmarkStart w:id="12" w:name="_heading=h.26in1rg" w:colFirst="0" w:colLast="0"/>
      <w:bookmarkEnd w:id="12"/>
      <w:r w:rsidRPr="00135E67">
        <w:rPr>
          <w:rFonts w:ascii="Palatino Linotype" w:eastAsia="Palatino Linotype" w:hAnsi="Palatino Linotype" w:cs="Palatino Linotype"/>
          <w:b/>
          <w:sz w:val="22"/>
          <w:szCs w:val="22"/>
        </w:rPr>
        <w:t xml:space="preserve">PRIMERO. </w:t>
      </w:r>
      <w:r w:rsidRPr="00135E67">
        <w:rPr>
          <w:rFonts w:ascii="Palatino Linotype" w:eastAsia="Palatino Linotype" w:hAnsi="Palatino Linotype" w:cs="Palatino Linotype"/>
          <w:sz w:val="22"/>
          <w:szCs w:val="22"/>
        </w:rPr>
        <w:t>Resultan fundadas las</w:t>
      </w:r>
      <w:r w:rsidRPr="00135E67">
        <w:rPr>
          <w:rFonts w:ascii="Palatino Linotype" w:eastAsia="Palatino Linotype" w:hAnsi="Palatino Linotype" w:cs="Palatino Linotype"/>
          <w:b/>
          <w:sz w:val="22"/>
          <w:szCs w:val="22"/>
        </w:rPr>
        <w:t xml:space="preserve"> </w:t>
      </w:r>
      <w:r w:rsidRPr="00135E67">
        <w:rPr>
          <w:rFonts w:ascii="Palatino Linotype" w:eastAsia="Palatino Linotype" w:hAnsi="Palatino Linotype" w:cs="Palatino Linotype"/>
          <w:sz w:val="22"/>
          <w:szCs w:val="22"/>
        </w:rPr>
        <w:t xml:space="preserve">razones o motivos de inconformidad hechos valer en el recurso de revisión </w:t>
      </w:r>
      <w:r w:rsidRPr="00135E67">
        <w:rPr>
          <w:rFonts w:ascii="Palatino Linotype" w:eastAsia="Palatino Linotype" w:hAnsi="Palatino Linotype" w:cs="Palatino Linotype"/>
          <w:b/>
          <w:sz w:val="22"/>
          <w:szCs w:val="22"/>
        </w:rPr>
        <w:t xml:space="preserve">005668/INFOEM/IP/RR/2024, </w:t>
      </w:r>
      <w:r w:rsidRPr="00135E67">
        <w:rPr>
          <w:rFonts w:ascii="Palatino Linotype" w:eastAsia="Palatino Linotype" w:hAnsi="Palatino Linotype" w:cs="Palatino Linotype"/>
          <w:sz w:val="22"/>
          <w:szCs w:val="22"/>
        </w:rPr>
        <w:t xml:space="preserve">en términos del </w:t>
      </w:r>
      <w:r w:rsidRPr="00135E67">
        <w:rPr>
          <w:rFonts w:ascii="Palatino Linotype" w:eastAsia="Palatino Linotype" w:hAnsi="Palatino Linotype" w:cs="Palatino Linotype"/>
          <w:b/>
          <w:sz w:val="22"/>
          <w:szCs w:val="22"/>
        </w:rPr>
        <w:t>Considerando</w:t>
      </w:r>
      <w:r w:rsidRPr="00135E67">
        <w:rPr>
          <w:rFonts w:ascii="Palatino Linotype" w:eastAsia="Palatino Linotype" w:hAnsi="Palatino Linotype" w:cs="Palatino Linotype"/>
          <w:sz w:val="22"/>
          <w:szCs w:val="22"/>
        </w:rPr>
        <w:t xml:space="preserve"> </w:t>
      </w:r>
      <w:r w:rsidRPr="00135E67">
        <w:rPr>
          <w:rFonts w:ascii="Palatino Linotype" w:eastAsia="Palatino Linotype" w:hAnsi="Palatino Linotype" w:cs="Palatino Linotype"/>
          <w:b/>
          <w:sz w:val="22"/>
          <w:szCs w:val="22"/>
        </w:rPr>
        <w:t xml:space="preserve">CUARTO y QUINTO </w:t>
      </w:r>
      <w:r w:rsidRPr="00135E67">
        <w:rPr>
          <w:rFonts w:ascii="Palatino Linotype" w:eastAsia="Palatino Linotype" w:hAnsi="Palatino Linotype" w:cs="Palatino Linotype"/>
          <w:sz w:val="22"/>
          <w:szCs w:val="22"/>
        </w:rPr>
        <w:t>de la presente resolución.</w:t>
      </w:r>
    </w:p>
    <w:p w:rsidR="00C67D7E" w:rsidRPr="00135E67" w:rsidRDefault="00AF48E5">
      <w:pPr>
        <w:spacing w:before="240" w:after="240" w:line="360" w:lineRule="auto"/>
        <w:ind w:right="48"/>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b/>
          <w:sz w:val="22"/>
          <w:szCs w:val="22"/>
        </w:rPr>
        <w:t>SEGUNDO.</w:t>
      </w:r>
      <w:r w:rsidRPr="00135E67">
        <w:rPr>
          <w:rFonts w:ascii="Palatino Linotype" w:eastAsia="Palatino Linotype" w:hAnsi="Palatino Linotype" w:cs="Palatino Linotype"/>
          <w:color w:val="2F5496"/>
          <w:sz w:val="22"/>
          <w:szCs w:val="22"/>
        </w:rPr>
        <w:t xml:space="preserve"> </w:t>
      </w:r>
      <w:r w:rsidRPr="00135E67">
        <w:rPr>
          <w:rFonts w:ascii="Palatino Linotype" w:eastAsia="Palatino Linotype" w:hAnsi="Palatino Linotype" w:cs="Palatino Linotype"/>
          <w:sz w:val="22"/>
          <w:szCs w:val="22"/>
        </w:rPr>
        <w:t>Se</w:t>
      </w:r>
      <w:r w:rsidRPr="00135E67">
        <w:rPr>
          <w:rFonts w:ascii="Palatino Linotype" w:eastAsia="Palatino Linotype" w:hAnsi="Palatino Linotype" w:cs="Palatino Linotype"/>
          <w:b/>
          <w:sz w:val="22"/>
          <w:szCs w:val="22"/>
        </w:rPr>
        <w:t xml:space="preserve"> MODIFICA </w:t>
      </w:r>
      <w:r w:rsidRPr="00135E67">
        <w:rPr>
          <w:rFonts w:ascii="Palatino Linotype" w:eastAsia="Palatino Linotype" w:hAnsi="Palatino Linotype" w:cs="Palatino Linotype"/>
          <w:sz w:val="22"/>
          <w:szCs w:val="22"/>
        </w:rPr>
        <w:t xml:space="preserve">la respuesta emitida por la </w:t>
      </w:r>
      <w:r w:rsidRPr="00135E67">
        <w:rPr>
          <w:rFonts w:ascii="Palatino Linotype" w:eastAsia="Palatino Linotype" w:hAnsi="Palatino Linotype" w:cs="Palatino Linotype"/>
          <w:b/>
          <w:sz w:val="22"/>
          <w:szCs w:val="22"/>
        </w:rPr>
        <w:t xml:space="preserve">Secretaría de Movilidad </w:t>
      </w:r>
      <w:r w:rsidRPr="00135E67">
        <w:rPr>
          <w:rFonts w:ascii="Palatino Linotype" w:eastAsia="Palatino Linotype" w:hAnsi="Palatino Linotype" w:cs="Palatino Linotype"/>
          <w:sz w:val="22"/>
          <w:szCs w:val="22"/>
        </w:rPr>
        <w:t>y se</w:t>
      </w:r>
      <w:r w:rsidRPr="00135E67">
        <w:rPr>
          <w:rFonts w:ascii="Palatino Linotype" w:eastAsia="Palatino Linotype" w:hAnsi="Palatino Linotype" w:cs="Palatino Linotype"/>
          <w:b/>
          <w:sz w:val="22"/>
          <w:szCs w:val="22"/>
        </w:rPr>
        <w:t xml:space="preserve"> ORDENA </w:t>
      </w:r>
      <w:r w:rsidRPr="00135E67">
        <w:rPr>
          <w:rFonts w:ascii="Palatino Linotype" w:eastAsia="Palatino Linotype" w:hAnsi="Palatino Linotype" w:cs="Palatino Linotype"/>
          <w:sz w:val="22"/>
          <w:szCs w:val="22"/>
        </w:rPr>
        <w:t xml:space="preserve">entregar vía Sistema de Accesos a la Información Mexiquense </w:t>
      </w:r>
      <w:r w:rsidRPr="00135E67">
        <w:rPr>
          <w:rFonts w:ascii="Palatino Linotype" w:eastAsia="Palatino Linotype" w:hAnsi="Palatino Linotype" w:cs="Palatino Linotype"/>
          <w:b/>
          <w:sz w:val="22"/>
          <w:szCs w:val="22"/>
        </w:rPr>
        <w:t>(SAIMEX)</w:t>
      </w:r>
      <w:r w:rsidRPr="00135E67">
        <w:rPr>
          <w:rFonts w:ascii="Palatino Linotype" w:eastAsia="Palatino Linotype" w:hAnsi="Palatino Linotype" w:cs="Palatino Linotype"/>
          <w:sz w:val="22"/>
          <w:szCs w:val="22"/>
        </w:rPr>
        <w:t xml:space="preserve">, en </w:t>
      </w:r>
      <w:r w:rsidRPr="00135E67">
        <w:rPr>
          <w:rFonts w:ascii="Palatino Linotype" w:eastAsia="Palatino Linotype" w:hAnsi="Palatino Linotype" w:cs="Palatino Linotype"/>
          <w:b/>
          <w:sz w:val="22"/>
          <w:szCs w:val="22"/>
        </w:rPr>
        <w:t>versión pública correcta.</w:t>
      </w:r>
    </w:p>
    <w:p w:rsidR="00C67D7E" w:rsidRPr="00135E67" w:rsidRDefault="00AF48E5">
      <w:pPr>
        <w:numPr>
          <w:ilvl w:val="0"/>
          <w:numId w:val="9"/>
        </w:numPr>
        <w:pBdr>
          <w:top w:val="nil"/>
          <w:left w:val="nil"/>
          <w:bottom w:val="nil"/>
          <w:right w:val="nil"/>
          <w:between w:val="nil"/>
        </w:pBdr>
        <w:spacing w:before="240" w:line="360" w:lineRule="auto"/>
        <w:ind w:left="567" w:right="539" w:hanging="141"/>
        <w:jc w:val="both"/>
        <w:rPr>
          <w:rFonts w:ascii="Palatino Linotype" w:eastAsia="Palatino Linotype" w:hAnsi="Palatino Linotype" w:cs="Palatino Linotype"/>
          <w:b/>
          <w:color w:val="000000"/>
          <w:sz w:val="22"/>
          <w:szCs w:val="22"/>
        </w:rPr>
      </w:pPr>
      <w:r w:rsidRPr="00135E67">
        <w:rPr>
          <w:rFonts w:ascii="Palatino Linotype" w:eastAsia="Palatino Linotype" w:hAnsi="Palatino Linotype" w:cs="Palatino Linotype"/>
          <w:b/>
          <w:color w:val="000000"/>
          <w:sz w:val="22"/>
          <w:szCs w:val="22"/>
        </w:rPr>
        <w:t>Los oficios firmados por la Vocal Ejecutivo del Instituto del Transporte del Estado de México, entregados en respuesta,</w:t>
      </w:r>
    </w:p>
    <w:p w:rsidR="00C67D7E" w:rsidRPr="00135E67" w:rsidRDefault="00C67D7E">
      <w:pPr>
        <w:pBdr>
          <w:top w:val="nil"/>
          <w:left w:val="nil"/>
          <w:bottom w:val="nil"/>
          <w:right w:val="nil"/>
          <w:between w:val="nil"/>
        </w:pBdr>
        <w:spacing w:after="240"/>
        <w:ind w:left="567" w:right="539"/>
        <w:jc w:val="both"/>
        <w:rPr>
          <w:rFonts w:ascii="Palatino Linotype" w:eastAsia="Palatino Linotype" w:hAnsi="Palatino Linotype" w:cs="Palatino Linotype"/>
          <w:b/>
          <w:color w:val="000000"/>
          <w:sz w:val="22"/>
          <w:szCs w:val="22"/>
        </w:rPr>
      </w:pPr>
    </w:p>
    <w:p w:rsidR="00C67D7E" w:rsidRPr="00135E67" w:rsidRDefault="00AF48E5">
      <w:pPr>
        <w:tabs>
          <w:tab w:val="left" w:pos="8080"/>
        </w:tabs>
        <w:spacing w:before="240" w:line="360" w:lineRule="auto"/>
        <w:ind w:right="48"/>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135E67">
        <w:rPr>
          <w:rFonts w:ascii="Palatino Linotype" w:eastAsia="Palatino Linotype" w:hAnsi="Palatino Linotype" w:cs="Palatino Linotype"/>
          <w:b/>
          <w:sz w:val="22"/>
          <w:szCs w:val="22"/>
        </w:rPr>
        <w:t xml:space="preserve"> RECURRENTE.</w:t>
      </w:r>
    </w:p>
    <w:p w:rsidR="00C67D7E" w:rsidRPr="00135E67" w:rsidRDefault="00C67D7E">
      <w:pPr>
        <w:tabs>
          <w:tab w:val="left" w:pos="8080"/>
        </w:tabs>
        <w:spacing w:line="360" w:lineRule="auto"/>
        <w:ind w:right="48"/>
        <w:jc w:val="both"/>
        <w:rPr>
          <w:rFonts w:ascii="Palatino Linotype" w:eastAsia="Palatino Linotype" w:hAnsi="Palatino Linotype" w:cs="Palatino Linotype"/>
          <w:b/>
          <w:sz w:val="22"/>
          <w:szCs w:val="22"/>
        </w:rPr>
      </w:pPr>
    </w:p>
    <w:p w:rsidR="00C67D7E" w:rsidRPr="00135E67" w:rsidRDefault="00AF48E5">
      <w:pPr>
        <w:spacing w:line="360" w:lineRule="auto"/>
        <w:ind w:right="-28"/>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b/>
          <w:sz w:val="22"/>
          <w:szCs w:val="22"/>
        </w:rPr>
        <w:t xml:space="preserve">TERCERO. </w:t>
      </w:r>
      <w:r w:rsidRPr="00135E67">
        <w:rPr>
          <w:rFonts w:ascii="Palatino Linotype" w:eastAsia="Palatino Linotype" w:hAnsi="Palatino Linotype" w:cs="Palatino Linotype"/>
          <w:sz w:val="22"/>
          <w:szCs w:val="22"/>
        </w:rPr>
        <w:t>Resultan infundadas las</w:t>
      </w:r>
      <w:r w:rsidRPr="00135E67">
        <w:rPr>
          <w:rFonts w:ascii="Palatino Linotype" w:eastAsia="Palatino Linotype" w:hAnsi="Palatino Linotype" w:cs="Palatino Linotype"/>
          <w:b/>
          <w:sz w:val="22"/>
          <w:szCs w:val="22"/>
        </w:rPr>
        <w:t xml:space="preserve"> </w:t>
      </w:r>
      <w:r w:rsidRPr="00135E67">
        <w:rPr>
          <w:rFonts w:ascii="Palatino Linotype" w:eastAsia="Palatino Linotype" w:hAnsi="Palatino Linotype" w:cs="Palatino Linotype"/>
          <w:sz w:val="22"/>
          <w:szCs w:val="22"/>
        </w:rPr>
        <w:t>razones o motivos de inconformidad hechos valer en el recurso de revisión</w:t>
      </w:r>
      <w:r w:rsidRPr="00135E67">
        <w:rPr>
          <w:rFonts w:ascii="Palatino Linotype" w:eastAsia="Palatino Linotype" w:hAnsi="Palatino Linotype" w:cs="Palatino Linotype"/>
          <w:b/>
          <w:sz w:val="22"/>
          <w:szCs w:val="22"/>
        </w:rPr>
        <w:t xml:space="preserve"> 06348/INFOEM/IP/RR/2024 y 07088/INFOEM/IP/RR/2024, </w:t>
      </w:r>
      <w:r w:rsidRPr="00135E67">
        <w:rPr>
          <w:rFonts w:ascii="Palatino Linotype" w:eastAsia="Palatino Linotype" w:hAnsi="Palatino Linotype" w:cs="Palatino Linotype"/>
          <w:sz w:val="22"/>
          <w:szCs w:val="22"/>
        </w:rPr>
        <w:t xml:space="preserve">en términos del </w:t>
      </w:r>
      <w:r w:rsidRPr="00135E67">
        <w:rPr>
          <w:rFonts w:ascii="Palatino Linotype" w:eastAsia="Palatino Linotype" w:hAnsi="Palatino Linotype" w:cs="Palatino Linotype"/>
          <w:b/>
          <w:sz w:val="22"/>
          <w:szCs w:val="22"/>
        </w:rPr>
        <w:t>Considerando</w:t>
      </w:r>
      <w:r w:rsidRPr="00135E67">
        <w:rPr>
          <w:rFonts w:ascii="Palatino Linotype" w:eastAsia="Palatino Linotype" w:hAnsi="Palatino Linotype" w:cs="Palatino Linotype"/>
          <w:sz w:val="22"/>
          <w:szCs w:val="22"/>
        </w:rPr>
        <w:t xml:space="preserve"> </w:t>
      </w:r>
      <w:r w:rsidRPr="00135E67">
        <w:rPr>
          <w:rFonts w:ascii="Palatino Linotype" w:eastAsia="Palatino Linotype" w:hAnsi="Palatino Linotype" w:cs="Palatino Linotype"/>
          <w:b/>
          <w:sz w:val="22"/>
          <w:szCs w:val="22"/>
        </w:rPr>
        <w:t>CUARTO</w:t>
      </w:r>
      <w:r w:rsidRPr="00135E67">
        <w:rPr>
          <w:rFonts w:ascii="Palatino Linotype" w:eastAsia="Palatino Linotype" w:hAnsi="Palatino Linotype" w:cs="Palatino Linotype"/>
          <w:sz w:val="22"/>
          <w:szCs w:val="22"/>
        </w:rPr>
        <w:t xml:space="preserve"> de la presente resolución.</w:t>
      </w:r>
    </w:p>
    <w:p w:rsidR="00C67D7E" w:rsidRPr="00135E67" w:rsidRDefault="00C67D7E">
      <w:pPr>
        <w:spacing w:line="360" w:lineRule="auto"/>
        <w:ind w:right="-28"/>
        <w:jc w:val="both"/>
        <w:rPr>
          <w:rFonts w:ascii="Palatino Linotype" w:eastAsia="Palatino Linotype" w:hAnsi="Palatino Linotype" w:cs="Palatino Linotype"/>
          <w:sz w:val="22"/>
          <w:szCs w:val="22"/>
        </w:rPr>
      </w:pPr>
    </w:p>
    <w:p w:rsidR="00C67D7E" w:rsidRPr="00135E67" w:rsidRDefault="00AF48E5">
      <w:pPr>
        <w:tabs>
          <w:tab w:val="left" w:pos="426"/>
          <w:tab w:val="left" w:pos="567"/>
        </w:tabs>
        <w:spacing w:line="360" w:lineRule="auto"/>
        <w:ind w:right="24"/>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t>CUARTO.</w:t>
      </w:r>
      <w:r w:rsidRPr="00135E67">
        <w:rPr>
          <w:rFonts w:ascii="Palatino Linotype" w:eastAsia="Palatino Linotype" w:hAnsi="Palatino Linotype" w:cs="Palatino Linotype"/>
          <w:b/>
          <w:color w:val="2E75B5"/>
          <w:sz w:val="22"/>
          <w:szCs w:val="22"/>
        </w:rPr>
        <w:t xml:space="preserve"> </w:t>
      </w:r>
      <w:r w:rsidRPr="00135E67">
        <w:rPr>
          <w:rFonts w:ascii="Palatino Linotype" w:eastAsia="Palatino Linotype" w:hAnsi="Palatino Linotype" w:cs="Palatino Linotype"/>
          <w:sz w:val="22"/>
          <w:szCs w:val="22"/>
        </w:rPr>
        <w:t>Se</w:t>
      </w:r>
      <w:r w:rsidRPr="00135E67">
        <w:rPr>
          <w:rFonts w:ascii="Palatino Linotype" w:eastAsia="Palatino Linotype" w:hAnsi="Palatino Linotype" w:cs="Palatino Linotype"/>
          <w:b/>
          <w:sz w:val="22"/>
          <w:szCs w:val="22"/>
        </w:rPr>
        <w:t xml:space="preserve"> CONFIRMA </w:t>
      </w:r>
      <w:r w:rsidRPr="00135E67">
        <w:rPr>
          <w:rFonts w:ascii="Palatino Linotype" w:eastAsia="Palatino Linotype" w:hAnsi="Palatino Linotype" w:cs="Palatino Linotype"/>
          <w:sz w:val="22"/>
          <w:szCs w:val="22"/>
        </w:rPr>
        <w:t xml:space="preserve">la respuesta emitida por la </w:t>
      </w:r>
      <w:r w:rsidRPr="00135E67">
        <w:rPr>
          <w:rFonts w:ascii="Palatino Linotype" w:eastAsia="Palatino Linotype" w:hAnsi="Palatino Linotype" w:cs="Palatino Linotype"/>
          <w:b/>
          <w:sz w:val="22"/>
          <w:szCs w:val="22"/>
        </w:rPr>
        <w:t xml:space="preserve">Secretaría de Movilidad </w:t>
      </w:r>
      <w:r w:rsidRPr="00135E67">
        <w:rPr>
          <w:rFonts w:ascii="Palatino Linotype" w:eastAsia="Palatino Linotype" w:hAnsi="Palatino Linotype" w:cs="Palatino Linotype"/>
          <w:sz w:val="22"/>
          <w:szCs w:val="22"/>
        </w:rPr>
        <w:t xml:space="preserve">a las solicitudes </w:t>
      </w:r>
      <w:r w:rsidRPr="00135E67">
        <w:rPr>
          <w:rFonts w:ascii="Palatino Linotype" w:eastAsia="Palatino Linotype" w:hAnsi="Palatino Linotype" w:cs="Palatino Linotype"/>
          <w:b/>
          <w:sz w:val="22"/>
          <w:szCs w:val="22"/>
        </w:rPr>
        <w:t>00610/SMOV/IP/2024 y 00738/SMOV/IP/2024.</w:t>
      </w:r>
    </w:p>
    <w:p w:rsidR="00C67D7E" w:rsidRPr="00135E67" w:rsidRDefault="00C67D7E">
      <w:pPr>
        <w:spacing w:line="360" w:lineRule="auto"/>
        <w:ind w:right="-28"/>
        <w:jc w:val="both"/>
        <w:rPr>
          <w:rFonts w:ascii="Palatino Linotype" w:eastAsia="Palatino Linotype" w:hAnsi="Palatino Linotype" w:cs="Palatino Linotype"/>
          <w:b/>
          <w:sz w:val="22"/>
          <w:szCs w:val="22"/>
        </w:rPr>
      </w:pPr>
    </w:p>
    <w:p w:rsidR="00C67D7E" w:rsidRPr="00135E67" w:rsidRDefault="00AF48E5">
      <w:pPr>
        <w:tabs>
          <w:tab w:val="left" w:pos="284"/>
          <w:tab w:val="left" w:pos="8080"/>
        </w:tabs>
        <w:spacing w:line="360" w:lineRule="auto"/>
        <w:ind w:right="49"/>
        <w:jc w:val="both"/>
        <w:rPr>
          <w:rFonts w:ascii="Palatino Linotype" w:eastAsia="Palatino Linotype" w:hAnsi="Palatino Linotype" w:cs="Palatino Linotype"/>
          <w:b/>
          <w:sz w:val="22"/>
          <w:szCs w:val="22"/>
        </w:rPr>
      </w:pPr>
      <w:r w:rsidRPr="00135E67">
        <w:rPr>
          <w:rFonts w:ascii="Palatino Linotype" w:eastAsia="Palatino Linotype" w:hAnsi="Palatino Linotype" w:cs="Palatino Linotype"/>
          <w:b/>
          <w:sz w:val="22"/>
          <w:szCs w:val="22"/>
        </w:rPr>
        <w:t xml:space="preserve">QUINTO. </w:t>
      </w:r>
      <w:r w:rsidRPr="00135E67">
        <w:rPr>
          <w:rFonts w:ascii="Palatino Linotype" w:eastAsia="Palatino Linotype" w:hAnsi="Palatino Linotype" w:cs="Palatino Linotype"/>
          <w:b/>
          <w:color w:val="222222"/>
          <w:sz w:val="22"/>
          <w:szCs w:val="22"/>
        </w:rPr>
        <w:t>NOTIFÍQUESE</w:t>
      </w:r>
      <w:r w:rsidRPr="00135E67">
        <w:rPr>
          <w:rFonts w:ascii="Palatino Linotype" w:eastAsia="Palatino Linotype" w:hAnsi="Palatino Linotype" w:cs="Palatino Linotype"/>
          <w:color w:val="222222"/>
          <w:sz w:val="22"/>
          <w:szCs w:val="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135E67">
        <w:rPr>
          <w:rFonts w:ascii="Palatino Linotype" w:eastAsia="Palatino Linotype" w:hAnsi="Palatino Linotype" w:cs="Palatino Linotype"/>
          <w:color w:val="222222"/>
          <w:sz w:val="22"/>
          <w:szCs w:val="22"/>
        </w:rPr>
        <w:lastRenderedPageBreak/>
        <w:t>Ley  de Transparencia y Acceso a la Información Pública del Estado de México y Municipios</w:t>
      </w:r>
    </w:p>
    <w:p w:rsidR="00C67D7E" w:rsidRPr="00135E67" w:rsidRDefault="00C67D7E">
      <w:pPr>
        <w:spacing w:line="360" w:lineRule="auto"/>
        <w:ind w:right="-2"/>
        <w:jc w:val="both"/>
        <w:rPr>
          <w:rFonts w:ascii="Palatino Linotype" w:eastAsia="Palatino Linotype" w:hAnsi="Palatino Linotype" w:cs="Palatino Linotype"/>
          <w:b/>
          <w:sz w:val="22"/>
          <w:szCs w:val="22"/>
        </w:rPr>
      </w:pPr>
    </w:p>
    <w:p w:rsidR="00C67D7E" w:rsidRPr="00135E67" w:rsidRDefault="00AF48E5">
      <w:pPr>
        <w:spacing w:line="360" w:lineRule="auto"/>
        <w:ind w:right="-2"/>
        <w:jc w:val="both"/>
        <w:rPr>
          <w:rFonts w:ascii="Palatino Linotype" w:eastAsia="Palatino Linotype" w:hAnsi="Palatino Linotype" w:cs="Palatino Linotype"/>
          <w:sz w:val="22"/>
          <w:szCs w:val="22"/>
        </w:rPr>
      </w:pPr>
      <w:r w:rsidRPr="00135E67">
        <w:rPr>
          <w:rFonts w:ascii="Palatino Linotype" w:eastAsia="Palatino Linotype" w:hAnsi="Palatino Linotype" w:cs="Palatino Linotype"/>
          <w:b/>
          <w:sz w:val="22"/>
          <w:szCs w:val="22"/>
        </w:rPr>
        <w:t xml:space="preserve">SEXTO. </w:t>
      </w:r>
      <w:r w:rsidRPr="00135E67">
        <w:rPr>
          <w:rFonts w:ascii="Palatino Linotype" w:eastAsia="Palatino Linotype" w:hAnsi="Palatino Linotype" w:cs="Palatino Linotype"/>
          <w:b/>
          <w:color w:val="222222"/>
          <w:sz w:val="22"/>
          <w:szCs w:val="22"/>
        </w:rPr>
        <w:t>Notifíquese al</w:t>
      </w:r>
      <w:r w:rsidRPr="00135E67">
        <w:rPr>
          <w:rFonts w:ascii="Palatino Linotype" w:eastAsia="Palatino Linotype" w:hAnsi="Palatino Linotype" w:cs="Palatino Linotype"/>
          <w:b/>
          <w:sz w:val="22"/>
          <w:szCs w:val="22"/>
        </w:rPr>
        <w:t xml:space="preserve"> RECURRENTE</w:t>
      </w:r>
      <w:r w:rsidRPr="00135E67">
        <w:rPr>
          <w:rFonts w:ascii="Palatino Linotype" w:eastAsia="Palatino Linotype" w:hAnsi="Palatino Linotype" w:cs="Palatino Linotype"/>
          <w:sz w:val="22"/>
          <w:szCs w:val="22"/>
        </w:rPr>
        <w:t xml:space="preserve"> la presente resolución, vía Sistema de Acceso a la Información Mexiquense </w:t>
      </w:r>
      <w:r w:rsidRPr="00135E67">
        <w:rPr>
          <w:rFonts w:ascii="Palatino Linotype" w:eastAsia="Palatino Linotype" w:hAnsi="Palatino Linotype" w:cs="Palatino Linotype"/>
          <w:b/>
          <w:sz w:val="22"/>
          <w:szCs w:val="22"/>
        </w:rPr>
        <w:t>(SAIMEX).</w:t>
      </w:r>
    </w:p>
    <w:p w:rsidR="00C67D7E" w:rsidRPr="00135E67" w:rsidRDefault="00C67D7E">
      <w:pPr>
        <w:spacing w:line="360" w:lineRule="auto"/>
        <w:ind w:right="-2"/>
        <w:jc w:val="both"/>
        <w:rPr>
          <w:rFonts w:ascii="Palatino Linotype" w:eastAsia="Palatino Linotype" w:hAnsi="Palatino Linotype" w:cs="Palatino Linotype"/>
          <w:sz w:val="22"/>
          <w:szCs w:val="22"/>
        </w:rPr>
      </w:pPr>
    </w:p>
    <w:p w:rsidR="00C67D7E" w:rsidRPr="00135E67" w:rsidRDefault="00AF48E5">
      <w:pPr>
        <w:spacing w:line="360" w:lineRule="auto"/>
        <w:jc w:val="both"/>
        <w:rPr>
          <w:rFonts w:ascii="Palatino Linotype" w:eastAsia="Palatino Linotype" w:hAnsi="Palatino Linotype" w:cs="Palatino Linotype"/>
          <w:sz w:val="22"/>
          <w:szCs w:val="22"/>
        </w:rPr>
      </w:pPr>
      <w:bookmarkStart w:id="13" w:name="_heading=h.lnxbz9" w:colFirst="0" w:colLast="0"/>
      <w:bookmarkEnd w:id="13"/>
      <w:r w:rsidRPr="00135E67">
        <w:rPr>
          <w:rFonts w:ascii="Palatino Linotype" w:eastAsia="Palatino Linotype" w:hAnsi="Palatino Linotype" w:cs="Palatino Linotype"/>
          <w:b/>
          <w:sz w:val="22"/>
          <w:szCs w:val="22"/>
        </w:rPr>
        <w:t>SÉPTIMO.</w:t>
      </w:r>
      <w:r w:rsidRPr="00135E67">
        <w:rPr>
          <w:rFonts w:ascii="Palatino Linotype" w:eastAsia="Palatino Linotype" w:hAnsi="Palatino Linotype" w:cs="Palatino Linotype"/>
          <w:sz w:val="22"/>
          <w:szCs w:val="22"/>
        </w:rPr>
        <w:t xml:space="preserve"> Se hace del conocimiento del </w:t>
      </w:r>
      <w:r w:rsidRPr="00135E67">
        <w:rPr>
          <w:rFonts w:ascii="Palatino Linotype" w:eastAsia="Palatino Linotype" w:hAnsi="Palatino Linotype" w:cs="Palatino Linotype"/>
          <w:b/>
          <w:sz w:val="22"/>
          <w:szCs w:val="22"/>
        </w:rPr>
        <w:t>RECURRENTE</w:t>
      </w:r>
      <w:r w:rsidRPr="00135E67">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67D7E" w:rsidRPr="00135E67" w:rsidRDefault="00C67D7E">
      <w:pPr>
        <w:spacing w:line="360" w:lineRule="auto"/>
        <w:jc w:val="both"/>
        <w:rPr>
          <w:rFonts w:ascii="Palatino Linotype" w:eastAsia="Palatino Linotype" w:hAnsi="Palatino Linotype" w:cs="Palatino Linotype"/>
          <w:sz w:val="22"/>
          <w:szCs w:val="22"/>
        </w:rPr>
      </w:pPr>
      <w:bookmarkStart w:id="14" w:name="_heading=h.u1510y5eypr5" w:colFirst="0" w:colLast="0"/>
      <w:bookmarkEnd w:id="14"/>
    </w:p>
    <w:p w:rsidR="00C67D7E" w:rsidRPr="00135E67" w:rsidRDefault="00AF48E5">
      <w:pPr>
        <w:spacing w:line="360" w:lineRule="auto"/>
        <w:jc w:val="both"/>
        <w:rPr>
          <w:rFonts w:ascii="Palatino Linotype" w:eastAsia="Palatino Linotype" w:hAnsi="Palatino Linotype" w:cs="Palatino Linotype"/>
          <w:sz w:val="20"/>
          <w:szCs w:val="20"/>
        </w:rPr>
      </w:pPr>
      <w:r w:rsidRPr="00135E67">
        <w:rPr>
          <w:rFonts w:ascii="Palatino Linotype" w:eastAsia="Palatino Linotype" w:hAnsi="Palatino Linotype" w:cs="Palatino Linotype"/>
          <w:b/>
          <w:sz w:val="22"/>
          <w:szCs w:val="22"/>
        </w:rPr>
        <w:t xml:space="preserve">OCTAVO. </w:t>
      </w:r>
      <w:r w:rsidRPr="00135E67">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135E67">
        <w:rPr>
          <w:rFonts w:ascii="Palatino Linotype" w:eastAsia="Palatino Linotype" w:hAnsi="Palatino Linotype" w:cs="Palatino Linotype"/>
          <w:b/>
          <w:sz w:val="22"/>
          <w:szCs w:val="22"/>
        </w:rPr>
        <w:t>SUJETO OBLIGADO</w:t>
      </w:r>
      <w:r w:rsidRPr="00135E6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C67D7E" w:rsidRPr="00135E67" w:rsidRDefault="00C67D7E">
      <w:pPr>
        <w:spacing w:line="360" w:lineRule="auto"/>
        <w:jc w:val="both"/>
        <w:rPr>
          <w:rFonts w:ascii="Palatino Linotype" w:eastAsia="Palatino Linotype" w:hAnsi="Palatino Linotype" w:cs="Palatino Linotype"/>
          <w:b/>
          <w:sz w:val="22"/>
          <w:szCs w:val="22"/>
        </w:rPr>
      </w:pPr>
    </w:p>
    <w:p w:rsidR="00D17E60" w:rsidRPr="003C7186" w:rsidRDefault="00D17E60" w:rsidP="00D17E60">
      <w:pPr>
        <w:spacing w:line="360" w:lineRule="auto"/>
        <w:ind w:left="-142" w:right="-234" w:firstLine="1"/>
        <w:jc w:val="both"/>
        <w:rPr>
          <w:rFonts w:ascii="Palatino Linotype" w:hAnsi="Palatino Linotype"/>
        </w:rPr>
      </w:pPr>
      <w:bookmarkStart w:id="15" w:name="_heading=h.35nkun2" w:colFirst="0" w:colLast="0"/>
      <w:bookmarkEnd w:id="15"/>
      <w:r w:rsidRPr="00135E6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135E67">
        <w:rPr>
          <w:rFonts w:ascii="Palatino Linotype" w:hAnsi="Palatino Linotype"/>
        </w:rPr>
        <w:lastRenderedPageBreak/>
        <w:t>CUADRAGÉSIMA CUARTA SESIÓN ORDINARIA CELEBRADA EL DIECIOCHO (18) DE DICIEMBRE DE DOS MIL VEINTICUATRO, ANTE EL SECRETARIO TÉCNICO DEL PLENO ALEXIS TAPIA RAMÍREZ.</w:t>
      </w:r>
      <w:bookmarkStart w:id="16" w:name="_GoBack"/>
      <w:bookmarkEnd w:id="16"/>
      <w:r w:rsidRPr="003C7186">
        <w:rPr>
          <w:rFonts w:ascii="Palatino Linotype" w:hAnsi="Palatino Linotype"/>
        </w:rPr>
        <w:t xml:space="preserve"> </w:t>
      </w: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spacing w:line="360" w:lineRule="auto"/>
        <w:jc w:val="both"/>
        <w:rPr>
          <w:rFonts w:ascii="Palatino Linotype" w:eastAsia="Palatino Linotype" w:hAnsi="Palatino Linotype" w:cs="Palatino Linotype"/>
          <w:sz w:val="22"/>
          <w:szCs w:val="22"/>
        </w:rPr>
      </w:pPr>
    </w:p>
    <w:p w:rsidR="00C67D7E" w:rsidRDefault="00C67D7E">
      <w:pPr>
        <w:rPr>
          <w:rFonts w:ascii="Palatino Linotype" w:eastAsia="Palatino Linotype" w:hAnsi="Palatino Linotype" w:cs="Palatino Linotype"/>
          <w:sz w:val="22"/>
          <w:szCs w:val="22"/>
        </w:rPr>
      </w:pPr>
    </w:p>
    <w:sectPr w:rsidR="00C67D7E">
      <w:headerReference w:type="default" r:id="rId161"/>
      <w:footerReference w:type="default" r:id="rId162"/>
      <w:headerReference w:type="first" r:id="rId163"/>
      <w:footerReference w:type="first" r:id="rId164"/>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A0" w:rsidRDefault="003C68A0">
      <w:r>
        <w:separator/>
      </w:r>
    </w:p>
  </w:endnote>
  <w:endnote w:type="continuationSeparator" w:id="0">
    <w:p w:rsidR="003C68A0" w:rsidRDefault="003C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7E" w:rsidRDefault="00AF48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35E67">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35E67">
      <w:rPr>
        <w:rFonts w:ascii="Palatino Linotype" w:eastAsia="Palatino Linotype" w:hAnsi="Palatino Linotype" w:cs="Palatino Linotype"/>
        <w:b/>
        <w:noProof/>
        <w:color w:val="000000"/>
        <w:sz w:val="22"/>
        <w:szCs w:val="22"/>
      </w:rPr>
      <w:t>48</w:t>
    </w:r>
    <w:r>
      <w:rPr>
        <w:rFonts w:ascii="Palatino Linotype" w:eastAsia="Palatino Linotype" w:hAnsi="Palatino Linotype" w:cs="Palatino Linotype"/>
        <w:b/>
        <w:color w:val="000000"/>
        <w:sz w:val="22"/>
        <w:szCs w:val="22"/>
      </w:rPr>
      <w:fldChar w:fldCharType="end"/>
    </w:r>
  </w:p>
  <w:p w:rsidR="00C67D7E" w:rsidRDefault="00C67D7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7E" w:rsidRDefault="00AF48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35E6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35E67">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p w:rsidR="00C67D7E" w:rsidRDefault="00C67D7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A0" w:rsidRDefault="003C68A0">
      <w:r>
        <w:separator/>
      </w:r>
    </w:p>
  </w:footnote>
  <w:footnote w:type="continuationSeparator" w:id="0">
    <w:p w:rsidR="003C68A0" w:rsidRDefault="003C68A0">
      <w:r>
        <w:continuationSeparator/>
      </w:r>
    </w:p>
  </w:footnote>
  <w:footnote w:id="1">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rsidR="00C67D7E" w:rsidRDefault="00AF48E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7E" w:rsidRDefault="00AF48E5">
    <w:pPr>
      <w:pBdr>
        <w:top w:val="nil"/>
        <w:left w:val="nil"/>
        <w:bottom w:val="nil"/>
        <w:right w:val="nil"/>
        <w:between w:val="nil"/>
      </w:pBdr>
      <w:tabs>
        <w:tab w:val="center" w:pos="4252"/>
        <w:tab w:val="right" w:pos="8504"/>
        <w:tab w:val="left" w:pos="8460"/>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-1217294</wp:posOffset>
          </wp:positionH>
          <wp:positionV relativeFrom="margin">
            <wp:posOffset>-1468119</wp:posOffset>
          </wp:positionV>
          <wp:extent cx="7490460" cy="9753600"/>
          <wp:effectExtent l="0" t="0" r="0" b="0"/>
          <wp:wrapNone/>
          <wp:docPr id="2"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rFonts w:ascii="Calibri" w:eastAsia="Calibri" w:hAnsi="Calibri" w:cs="Calibri"/>
        <w:color w:val="000000"/>
      </w:rPr>
      <w:tab/>
    </w:r>
  </w:p>
  <w:p w:rsidR="00C67D7E" w:rsidRDefault="00C67D7E">
    <w:pPr>
      <w:pBdr>
        <w:top w:val="nil"/>
        <w:left w:val="nil"/>
        <w:bottom w:val="nil"/>
        <w:right w:val="nil"/>
        <w:between w:val="nil"/>
      </w:pBdr>
      <w:tabs>
        <w:tab w:val="center" w:pos="4252"/>
        <w:tab w:val="right" w:pos="8504"/>
      </w:tabs>
      <w:rPr>
        <w:rFonts w:ascii="Calibri" w:eastAsia="Calibri" w:hAnsi="Calibri" w:cs="Calibri"/>
        <w:color w:val="000000"/>
      </w:rPr>
    </w:pPr>
  </w:p>
  <w:tbl>
    <w:tblPr>
      <w:tblStyle w:val="a5"/>
      <w:tblW w:w="779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C67D7E">
      <w:trPr>
        <w:trHeight w:val="138"/>
      </w:trPr>
      <w:tc>
        <w:tcPr>
          <w:tcW w:w="3544" w:type="dxa"/>
          <w:vAlign w:val="center"/>
        </w:tcPr>
        <w:p w:rsidR="00C67D7E" w:rsidRDefault="00AF48E5">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52"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05668/INFOEM/IP/RR/2024 y acumulados</w:t>
          </w:r>
        </w:p>
      </w:tc>
    </w:tr>
    <w:tr w:rsidR="00C67D7E">
      <w:trPr>
        <w:trHeight w:val="233"/>
      </w:trPr>
      <w:tc>
        <w:tcPr>
          <w:tcW w:w="3544" w:type="dxa"/>
          <w:vAlign w:val="center"/>
        </w:tcPr>
        <w:p w:rsidR="00C67D7E" w:rsidRDefault="00AF48E5">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2"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Secretaría de Movilidad</w:t>
          </w:r>
        </w:p>
      </w:tc>
    </w:tr>
    <w:tr w:rsidR="00C67D7E">
      <w:trPr>
        <w:trHeight w:val="321"/>
      </w:trPr>
      <w:tc>
        <w:tcPr>
          <w:tcW w:w="3544" w:type="dxa"/>
          <w:vAlign w:val="center"/>
        </w:tcPr>
        <w:p w:rsidR="00C67D7E" w:rsidRDefault="00AF48E5">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2"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C67D7E" w:rsidRDefault="00AF48E5">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7E" w:rsidRDefault="003C68A0">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102.55pt;margin-top:-128.85pt;width:589.8pt;height:768pt;z-index:-251658240;mso-position-horizontal:absolute;mso-position-horizontal-relative:margin;mso-position-vertical:absolute;mso-position-vertical-relative:margin">
          <v:imagedata r:id="rId1" o:title="image1"/>
          <w10:wrap anchorx="margin" anchory="margin"/>
        </v:shape>
      </w:pict>
    </w:r>
    <w:r w:rsidR="00AF48E5">
      <w:rPr>
        <w:rFonts w:ascii="Calibri" w:eastAsia="Calibri" w:hAnsi="Calibri" w:cs="Calibri"/>
        <w:color w:val="000000"/>
      </w:rPr>
      <w:tab/>
    </w:r>
  </w:p>
  <w:tbl>
    <w:tblPr>
      <w:tblStyle w:val="a6"/>
      <w:tblW w:w="7372"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C67D7E">
      <w:trPr>
        <w:trHeight w:val="138"/>
      </w:trPr>
      <w:tc>
        <w:tcPr>
          <w:tcW w:w="3261" w:type="dxa"/>
          <w:vAlign w:val="center"/>
        </w:tcPr>
        <w:p w:rsidR="00C67D7E" w:rsidRDefault="00AF48E5">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111"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05668/INFOEM/IP/RR/2024 y acumulados</w:t>
          </w:r>
        </w:p>
      </w:tc>
    </w:tr>
    <w:tr w:rsidR="00C67D7E">
      <w:trPr>
        <w:trHeight w:val="233"/>
      </w:trPr>
      <w:tc>
        <w:tcPr>
          <w:tcW w:w="3261" w:type="dxa"/>
          <w:vAlign w:val="center"/>
        </w:tcPr>
        <w:p w:rsidR="00C67D7E" w:rsidRDefault="00AF48E5">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111" w:type="dxa"/>
        </w:tcPr>
        <w:p w:rsidR="00C67D7E" w:rsidRDefault="00C67D7E">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b/>
              <w:color w:val="000000"/>
              <w:sz w:val="20"/>
              <w:szCs w:val="20"/>
            </w:rPr>
          </w:pPr>
        </w:p>
      </w:tc>
    </w:tr>
    <w:tr w:rsidR="00C67D7E">
      <w:trPr>
        <w:trHeight w:val="321"/>
      </w:trPr>
      <w:tc>
        <w:tcPr>
          <w:tcW w:w="3261" w:type="dxa"/>
          <w:vAlign w:val="center"/>
        </w:tcPr>
        <w:p w:rsidR="00C67D7E" w:rsidRDefault="00AF48E5">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111"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Secretaría de Movilidad</w:t>
          </w:r>
        </w:p>
      </w:tc>
    </w:tr>
    <w:tr w:rsidR="00C67D7E">
      <w:trPr>
        <w:trHeight w:val="321"/>
      </w:trPr>
      <w:tc>
        <w:tcPr>
          <w:tcW w:w="3261" w:type="dxa"/>
          <w:vAlign w:val="center"/>
        </w:tcPr>
        <w:p w:rsidR="00C67D7E" w:rsidRDefault="00AF48E5">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111" w:type="dxa"/>
          <w:vAlign w:val="center"/>
        </w:tcPr>
        <w:p w:rsidR="00C67D7E" w:rsidRDefault="00AF48E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C67D7E" w:rsidRDefault="00C67D7E">
    <w:pPr>
      <w:pBdr>
        <w:top w:val="nil"/>
        <w:left w:val="nil"/>
        <w:bottom w:val="nil"/>
        <w:right w:val="nil"/>
        <w:between w:val="nil"/>
      </w:pBdr>
      <w:tabs>
        <w:tab w:val="center" w:pos="4252"/>
        <w:tab w:val="right" w:pos="8504"/>
        <w:tab w:val="left" w:pos="3103"/>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0DB"/>
    <w:multiLevelType w:val="multilevel"/>
    <w:tmpl w:val="24648C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7763BC8"/>
    <w:multiLevelType w:val="multilevel"/>
    <w:tmpl w:val="5C00C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76846"/>
    <w:multiLevelType w:val="multilevel"/>
    <w:tmpl w:val="2C528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C80CCB"/>
    <w:multiLevelType w:val="multilevel"/>
    <w:tmpl w:val="05D03A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4333D"/>
    <w:multiLevelType w:val="multilevel"/>
    <w:tmpl w:val="EF52DD82"/>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2B536E"/>
    <w:multiLevelType w:val="multilevel"/>
    <w:tmpl w:val="CF7C6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CA0E0A"/>
    <w:multiLevelType w:val="multilevel"/>
    <w:tmpl w:val="8F7C260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4124CB"/>
    <w:multiLevelType w:val="multilevel"/>
    <w:tmpl w:val="5A585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982B0C"/>
    <w:multiLevelType w:val="multilevel"/>
    <w:tmpl w:val="52EEE1EA"/>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A9D09B7"/>
    <w:multiLevelType w:val="multilevel"/>
    <w:tmpl w:val="D4B6D32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E92489"/>
    <w:multiLevelType w:val="multilevel"/>
    <w:tmpl w:val="87F4FCA4"/>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9502FC"/>
    <w:multiLevelType w:val="multilevel"/>
    <w:tmpl w:val="4E5C8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11"/>
  </w:num>
  <w:num w:numId="5">
    <w:abstractNumId w:val="0"/>
  </w:num>
  <w:num w:numId="6">
    <w:abstractNumId w:val="7"/>
  </w:num>
  <w:num w:numId="7">
    <w:abstractNumId w:val="8"/>
  </w:num>
  <w:num w:numId="8">
    <w:abstractNumId w:val="3"/>
  </w:num>
  <w:num w:numId="9">
    <w:abstractNumId w:val="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7E"/>
    <w:rsid w:val="00080C25"/>
    <w:rsid w:val="00135E67"/>
    <w:rsid w:val="001C4218"/>
    <w:rsid w:val="003C68A0"/>
    <w:rsid w:val="005E3D59"/>
    <w:rsid w:val="007105F6"/>
    <w:rsid w:val="00A11319"/>
    <w:rsid w:val="00AF48E5"/>
    <w:rsid w:val="00C67D7E"/>
    <w:rsid w:val="00D17E60"/>
    <w:rsid w:val="00E21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E616C33-0F62-4CA0-8DAD-E5E63482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5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05C5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105C53"/>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unhideWhenUsed/>
    <w:qFormat/>
    <w:rsid w:val="00105C53"/>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rsid w:val="00105C5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105C5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105C5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105C5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105C5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105C53"/>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105C53"/>
    <w:rPr>
      <w:rFonts w:eastAsiaTheme="minorEastAsia"/>
      <w:sz w:val="24"/>
      <w:szCs w:val="24"/>
      <w:lang w:val="es-ES_tradnl" w:eastAsia="es-ES"/>
    </w:rPr>
  </w:style>
  <w:style w:type="paragraph" w:styleId="Piedepgina">
    <w:name w:val="footer"/>
    <w:basedOn w:val="Normal"/>
    <w:link w:val="PiedepginaCar"/>
    <w:uiPriority w:val="99"/>
    <w:unhideWhenUsed/>
    <w:rsid w:val="00105C53"/>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105C53"/>
    <w:rPr>
      <w:rFonts w:eastAsiaTheme="minorEastAsia"/>
      <w:sz w:val="24"/>
      <w:szCs w:val="24"/>
      <w:lang w:val="es-ES_tradnl" w:eastAsia="es-ES"/>
    </w:rPr>
  </w:style>
  <w:style w:type="table" w:styleId="Tablaconcuadrcula">
    <w:name w:val="Table Grid"/>
    <w:basedOn w:val="Tablanormal"/>
    <w:uiPriority w:val="39"/>
    <w:rsid w:val="00105C53"/>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C53"/>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C5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105C53"/>
    <w:rPr>
      <w:color w:val="0563C1" w:themeColor="hyperlink"/>
      <w:u w:val="single"/>
    </w:rPr>
  </w:style>
  <w:style w:type="paragraph" w:styleId="Textoindependiente">
    <w:name w:val="Body Text"/>
    <w:basedOn w:val="Normal"/>
    <w:link w:val="TextoindependienteCar"/>
    <w:rsid w:val="00105C53"/>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105C5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05C5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05C5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105C53"/>
    <w:rPr>
      <w:vertAlign w:val="superscript"/>
    </w:rPr>
  </w:style>
  <w:style w:type="paragraph" w:styleId="Lista2">
    <w:name w:val="List 2"/>
    <w:basedOn w:val="Normal"/>
    <w:uiPriority w:val="99"/>
    <w:unhideWhenUsed/>
    <w:rsid w:val="00105C53"/>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105C53"/>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105C5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105C5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5C53"/>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AD52D8"/>
    <w:rPr>
      <w:color w:val="954F72" w:themeColor="followedHyperlink"/>
      <w:u w:val="single"/>
    </w:rPr>
  </w:style>
  <w:style w:type="table" w:customStyle="1" w:styleId="Tablanormal13">
    <w:name w:val="Tabla normal 13"/>
    <w:basedOn w:val="Tablanormal"/>
    <w:next w:val="Tablanormal1"/>
    <w:uiPriority w:val="41"/>
    <w:rsid w:val="00E7413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E741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aimex.org.mx/saimex/solicitud/downloadAttach/2209686.page" TargetMode="External"/><Relationship Id="rId21" Type="http://schemas.openxmlformats.org/officeDocument/2006/relationships/hyperlink" Target="https://saimex.org.mx/saimex/solicitud/downloadAttach/2209447.page" TargetMode="External"/><Relationship Id="rId42" Type="http://schemas.openxmlformats.org/officeDocument/2006/relationships/hyperlink" Target="https://saimex.org.mx/saimex/solicitud/downloadAttach/2209597.page" TargetMode="External"/><Relationship Id="rId63" Type="http://schemas.openxmlformats.org/officeDocument/2006/relationships/hyperlink" Target="https://saimex.org.mx/saimex/solicitud/downloadAttach/2209621.page" TargetMode="External"/><Relationship Id="rId84" Type="http://schemas.openxmlformats.org/officeDocument/2006/relationships/hyperlink" Target="https://saimex.org.mx/saimex/solicitud/downloadAttach/2209643.page" TargetMode="External"/><Relationship Id="rId138" Type="http://schemas.openxmlformats.org/officeDocument/2006/relationships/hyperlink" Target="https://saimex.org.mx/saimex/solicitud/downloadAttach/2211036.page" TargetMode="External"/><Relationship Id="rId159" Type="http://schemas.openxmlformats.org/officeDocument/2006/relationships/hyperlink" Target="https://saimex.org.mx/saimex/solicitud/downloadAttach/2286226.page" TargetMode="External"/><Relationship Id="rId107" Type="http://schemas.openxmlformats.org/officeDocument/2006/relationships/hyperlink" Target="https://saimex.org.mx/saimex/solicitud/downloadAttach/2209676.page" TargetMode="External"/><Relationship Id="rId11" Type="http://schemas.openxmlformats.org/officeDocument/2006/relationships/hyperlink" Target="https://saimex.org.mx/saimex/solicitud/downloadAttach/2209437.page" TargetMode="External"/><Relationship Id="rId32" Type="http://schemas.openxmlformats.org/officeDocument/2006/relationships/hyperlink" Target="https://saimex.org.mx/saimex/solicitud/downloadAttach/2209587.page" TargetMode="External"/><Relationship Id="rId53" Type="http://schemas.openxmlformats.org/officeDocument/2006/relationships/hyperlink" Target="https://saimex.org.mx/saimex/solicitud/downloadAttach/2209611.page" TargetMode="External"/><Relationship Id="rId74" Type="http://schemas.openxmlformats.org/officeDocument/2006/relationships/hyperlink" Target="https://saimex.org.mx/saimex/solicitud/downloadAttach/2209633.page" TargetMode="External"/><Relationship Id="rId128" Type="http://schemas.openxmlformats.org/officeDocument/2006/relationships/hyperlink" Target="https://saimex.org.mx/saimex/solicitud/downloadAttach/2209700.page" TargetMode="External"/><Relationship Id="rId149" Type="http://schemas.openxmlformats.org/officeDocument/2006/relationships/hyperlink" Target="https://saimex.org.mx/saimex/solicitud/downloadAttach/2211047.page" TargetMode="External"/><Relationship Id="rId5" Type="http://schemas.openxmlformats.org/officeDocument/2006/relationships/webSettings" Target="webSettings.xml"/><Relationship Id="rId95" Type="http://schemas.openxmlformats.org/officeDocument/2006/relationships/hyperlink" Target="https://saimex.org.mx/saimex/solicitud/downloadAttach/2209654.page" TargetMode="External"/><Relationship Id="rId160" Type="http://schemas.openxmlformats.org/officeDocument/2006/relationships/hyperlink" Target="https://www.facebook.com/share/p/BR48UDk7XgdsZVB4/?mibextid=q20mg" TargetMode="External"/><Relationship Id="rId22" Type="http://schemas.openxmlformats.org/officeDocument/2006/relationships/hyperlink" Target="https://saimex.org.mx/saimex/solicitud/downloadAttach/2209448.page" TargetMode="External"/><Relationship Id="rId43" Type="http://schemas.openxmlformats.org/officeDocument/2006/relationships/hyperlink" Target="https://saimex.org.mx/saimex/solicitud/downloadAttach/2209598.page" TargetMode="External"/><Relationship Id="rId64" Type="http://schemas.openxmlformats.org/officeDocument/2006/relationships/hyperlink" Target="https://saimex.org.mx/saimex/solicitud/downloadAttach/2209622.page" TargetMode="External"/><Relationship Id="rId118" Type="http://schemas.openxmlformats.org/officeDocument/2006/relationships/hyperlink" Target="https://saimex.org.mx/saimex/solicitud/downloadAttach/2209687.page" TargetMode="External"/><Relationship Id="rId139" Type="http://schemas.openxmlformats.org/officeDocument/2006/relationships/hyperlink" Target="https://saimex.org.mx/saimex/solicitud/downloadAttach/2211037.page" TargetMode="External"/><Relationship Id="rId85" Type="http://schemas.openxmlformats.org/officeDocument/2006/relationships/hyperlink" Target="https://saimex.org.mx/saimex/solicitud/downloadAttach/2209644.page" TargetMode="External"/><Relationship Id="rId150" Type="http://schemas.openxmlformats.org/officeDocument/2006/relationships/hyperlink" Target="https://saimex.org.mx/saimex/solicitud/downloadAttach/2211048.page" TargetMode="External"/><Relationship Id="rId12" Type="http://schemas.openxmlformats.org/officeDocument/2006/relationships/hyperlink" Target="https://saimex.org.mx/saimex/solicitud/downloadAttach/2209438.page" TargetMode="External"/><Relationship Id="rId17" Type="http://schemas.openxmlformats.org/officeDocument/2006/relationships/hyperlink" Target="https://saimex.org.mx/saimex/solicitud/downloadAttach/2209443.page" TargetMode="External"/><Relationship Id="rId33" Type="http://schemas.openxmlformats.org/officeDocument/2006/relationships/hyperlink" Target="https://saimex.org.mx/saimex/solicitud/downloadAttach/2209588.page" TargetMode="External"/><Relationship Id="rId38" Type="http://schemas.openxmlformats.org/officeDocument/2006/relationships/hyperlink" Target="https://saimex.org.mx/saimex/solicitud/downloadAttach/2209593.page" TargetMode="External"/><Relationship Id="rId59" Type="http://schemas.openxmlformats.org/officeDocument/2006/relationships/hyperlink" Target="https://saimex.org.mx/saimex/solicitud/downloadAttach/2209617.page" TargetMode="External"/><Relationship Id="rId103" Type="http://schemas.openxmlformats.org/officeDocument/2006/relationships/hyperlink" Target="https://saimex.org.mx/saimex/solicitud/downloadAttach/2209662.page" TargetMode="External"/><Relationship Id="rId108" Type="http://schemas.openxmlformats.org/officeDocument/2006/relationships/hyperlink" Target="https://saimex.org.mx/saimex/solicitud/downloadAttach/2209677.page" TargetMode="External"/><Relationship Id="rId124" Type="http://schemas.openxmlformats.org/officeDocument/2006/relationships/hyperlink" Target="https://saimex.org.mx/saimex/solicitud/downloadAttach/2209693.page" TargetMode="External"/><Relationship Id="rId129" Type="http://schemas.openxmlformats.org/officeDocument/2006/relationships/hyperlink" Target="https://saimex.org.mx/saimex/solicitud/downloadAttach/2209701.page" TargetMode="External"/><Relationship Id="rId54" Type="http://schemas.openxmlformats.org/officeDocument/2006/relationships/hyperlink" Target="https://saimex.org.mx/saimex/solicitud/downloadAttach/2209612.page" TargetMode="External"/><Relationship Id="rId70" Type="http://schemas.openxmlformats.org/officeDocument/2006/relationships/hyperlink" Target="https://saimex.org.mx/saimex/solicitud/downloadAttach/2209629.page" TargetMode="External"/><Relationship Id="rId75" Type="http://schemas.openxmlformats.org/officeDocument/2006/relationships/hyperlink" Target="https://saimex.org.mx/saimex/solicitud/downloadAttach/2209634.page" TargetMode="External"/><Relationship Id="rId91" Type="http://schemas.openxmlformats.org/officeDocument/2006/relationships/hyperlink" Target="https://saimex.org.mx/saimex/solicitud/downloadAttach/2209650.page" TargetMode="External"/><Relationship Id="rId96" Type="http://schemas.openxmlformats.org/officeDocument/2006/relationships/hyperlink" Target="https://saimex.org.mx/saimex/solicitud/downloadAttach/2209655.page" TargetMode="External"/><Relationship Id="rId140" Type="http://schemas.openxmlformats.org/officeDocument/2006/relationships/hyperlink" Target="https://saimex.org.mx/saimex/solicitud/downloadAttach/2211038.page" TargetMode="External"/><Relationship Id="rId145" Type="http://schemas.openxmlformats.org/officeDocument/2006/relationships/hyperlink" Target="https://saimex.org.mx/saimex/solicitud/downloadAttach/2211043.page"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aimex.org.mx/saimex/solicitud/downloadAttach/2209449.page" TargetMode="External"/><Relationship Id="rId28" Type="http://schemas.openxmlformats.org/officeDocument/2006/relationships/hyperlink" Target="https://saimex.org.mx/saimex/solicitud/downloadAttach/2209583.page" TargetMode="External"/><Relationship Id="rId49" Type="http://schemas.openxmlformats.org/officeDocument/2006/relationships/hyperlink" Target="https://saimex.org.mx/saimex/solicitud/downloadAttach/2209607.page" TargetMode="External"/><Relationship Id="rId114" Type="http://schemas.openxmlformats.org/officeDocument/2006/relationships/hyperlink" Target="https://saimex.org.mx/saimex/solicitud/downloadAttach/2209683.page" TargetMode="External"/><Relationship Id="rId119" Type="http://schemas.openxmlformats.org/officeDocument/2006/relationships/hyperlink" Target="https://saimex.org.mx/saimex/solicitud/downloadAttach/2209688.page" TargetMode="External"/><Relationship Id="rId44" Type="http://schemas.openxmlformats.org/officeDocument/2006/relationships/hyperlink" Target="https://saimex.org.mx/saimex/solicitud/downloadAttach/2209599.page" TargetMode="External"/><Relationship Id="rId60" Type="http://schemas.openxmlformats.org/officeDocument/2006/relationships/hyperlink" Target="https://saimex.org.mx/saimex/solicitud/downloadAttach/2209618.page" TargetMode="External"/><Relationship Id="rId65" Type="http://schemas.openxmlformats.org/officeDocument/2006/relationships/hyperlink" Target="https://saimex.org.mx/saimex/solicitud/downloadAttach/2209623.page" TargetMode="External"/><Relationship Id="rId81" Type="http://schemas.openxmlformats.org/officeDocument/2006/relationships/hyperlink" Target="https://saimex.org.mx/saimex/solicitud/downloadAttach/2209640.page" TargetMode="External"/><Relationship Id="rId86" Type="http://schemas.openxmlformats.org/officeDocument/2006/relationships/hyperlink" Target="https://saimex.org.mx/saimex/solicitud/downloadAttach/2209645.page" TargetMode="External"/><Relationship Id="rId130" Type="http://schemas.openxmlformats.org/officeDocument/2006/relationships/hyperlink" Target="https://saimex.org.mx/saimex/solicitud/downloadAttach/2209702.page" TargetMode="External"/><Relationship Id="rId135" Type="http://schemas.openxmlformats.org/officeDocument/2006/relationships/hyperlink" Target="https://saimex.org.mx/saimex/solicitud/downloadAttach/2209707.page" TargetMode="External"/><Relationship Id="rId151" Type="http://schemas.openxmlformats.org/officeDocument/2006/relationships/hyperlink" Target="https://saimex.org.mx/saimex/solicitud/downloadAttach/2211049.page" TargetMode="External"/><Relationship Id="rId156" Type="http://schemas.openxmlformats.org/officeDocument/2006/relationships/hyperlink" Target="https://saimex.org.mx/saimex/solicitud/downloadAttach/2261809.page" TargetMode="External"/><Relationship Id="rId13" Type="http://schemas.openxmlformats.org/officeDocument/2006/relationships/hyperlink" Target="https://saimex.org.mx/saimex/solicitud/downloadAttach/2209439.page" TargetMode="External"/><Relationship Id="rId18" Type="http://schemas.openxmlformats.org/officeDocument/2006/relationships/hyperlink" Target="https://saimex.org.mx/saimex/solicitud/downloadAttach/2209444.page" TargetMode="External"/><Relationship Id="rId39" Type="http://schemas.openxmlformats.org/officeDocument/2006/relationships/hyperlink" Target="https://saimex.org.mx/saimex/solicitud/downloadAttach/2209594.page" TargetMode="External"/><Relationship Id="rId109" Type="http://schemas.openxmlformats.org/officeDocument/2006/relationships/hyperlink" Target="https://saimex.org.mx/saimex/solicitud/downloadAttach/2209678.page" TargetMode="External"/><Relationship Id="rId34" Type="http://schemas.openxmlformats.org/officeDocument/2006/relationships/hyperlink" Target="https://saimex.org.mx/saimex/solicitud/downloadAttach/2209589.page" TargetMode="External"/><Relationship Id="rId50" Type="http://schemas.openxmlformats.org/officeDocument/2006/relationships/hyperlink" Target="https://saimex.org.mx/saimex/solicitud/downloadAttach/2209608.page" TargetMode="External"/><Relationship Id="rId55" Type="http://schemas.openxmlformats.org/officeDocument/2006/relationships/hyperlink" Target="https://saimex.org.mx/saimex/solicitud/downloadAttach/2209613.page" TargetMode="External"/><Relationship Id="rId76" Type="http://schemas.openxmlformats.org/officeDocument/2006/relationships/hyperlink" Target="https://saimex.org.mx/saimex/solicitud/downloadAttach/2209635.page" TargetMode="External"/><Relationship Id="rId97" Type="http://schemas.openxmlformats.org/officeDocument/2006/relationships/hyperlink" Target="https://saimex.org.mx/saimex/solicitud/downloadAttach/2209656.page" TargetMode="External"/><Relationship Id="rId104" Type="http://schemas.openxmlformats.org/officeDocument/2006/relationships/hyperlink" Target="https://saimex.org.mx/saimex/solicitud/downloadAttach/2209663.page" TargetMode="External"/><Relationship Id="rId120" Type="http://schemas.openxmlformats.org/officeDocument/2006/relationships/hyperlink" Target="https://saimex.org.mx/saimex/solicitud/downloadAttach/2209689.page" TargetMode="External"/><Relationship Id="rId125" Type="http://schemas.openxmlformats.org/officeDocument/2006/relationships/hyperlink" Target="https://saimex.org.mx/saimex/solicitud/downloadAttach/2209694.page" TargetMode="External"/><Relationship Id="rId141" Type="http://schemas.openxmlformats.org/officeDocument/2006/relationships/hyperlink" Target="https://saimex.org.mx/saimex/solicitud/downloadAttach/2211039.page" TargetMode="External"/><Relationship Id="rId146" Type="http://schemas.openxmlformats.org/officeDocument/2006/relationships/hyperlink" Target="https://saimex.org.mx/saimex/solicitud/downloadAttach/2211044.page" TargetMode="External"/><Relationship Id="rId7" Type="http://schemas.openxmlformats.org/officeDocument/2006/relationships/endnotes" Target="endnotes.xml"/><Relationship Id="rId71" Type="http://schemas.openxmlformats.org/officeDocument/2006/relationships/hyperlink" Target="https://saimex.org.mx/saimex/solicitud/downloadAttach/2209630.page" TargetMode="External"/><Relationship Id="rId92" Type="http://schemas.openxmlformats.org/officeDocument/2006/relationships/hyperlink" Target="https://saimex.org.mx/saimex/solicitud/downloadAttach/2209651.page"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saimex.org.mx/saimex/solicitud/downloadAttach/2209584.page" TargetMode="External"/><Relationship Id="rId24" Type="http://schemas.openxmlformats.org/officeDocument/2006/relationships/hyperlink" Target="https://saimex.org.mx/saimex/solicitud/downloadAttach/2209450.page" TargetMode="External"/><Relationship Id="rId40" Type="http://schemas.openxmlformats.org/officeDocument/2006/relationships/hyperlink" Target="https://saimex.org.mx/saimex/solicitud/downloadAttach/2209595.page" TargetMode="External"/><Relationship Id="rId45" Type="http://schemas.openxmlformats.org/officeDocument/2006/relationships/hyperlink" Target="https://saimex.org.mx/saimex/solicitud/downloadAttach/2209600.page" TargetMode="External"/><Relationship Id="rId66" Type="http://schemas.openxmlformats.org/officeDocument/2006/relationships/hyperlink" Target="https://saimex.org.mx/saimex/solicitud/downloadAttach/2209624.page" TargetMode="External"/><Relationship Id="rId87" Type="http://schemas.openxmlformats.org/officeDocument/2006/relationships/hyperlink" Target="https://saimex.org.mx/saimex/solicitud/downloadAttach/2209646.page" TargetMode="External"/><Relationship Id="rId110" Type="http://schemas.openxmlformats.org/officeDocument/2006/relationships/hyperlink" Target="https://saimex.org.mx/saimex/solicitud/downloadAttach/2209679.page" TargetMode="External"/><Relationship Id="rId115" Type="http://schemas.openxmlformats.org/officeDocument/2006/relationships/hyperlink" Target="https://saimex.org.mx/saimex/solicitud/downloadAttach/2209684.page" TargetMode="External"/><Relationship Id="rId131" Type="http://schemas.openxmlformats.org/officeDocument/2006/relationships/hyperlink" Target="https://saimex.org.mx/saimex/solicitud/downloadAttach/2209703.page" TargetMode="External"/><Relationship Id="rId136" Type="http://schemas.openxmlformats.org/officeDocument/2006/relationships/hyperlink" Target="https://saimex.org.mx/saimex/solicitud/downloadAttach/2209708.page" TargetMode="External"/><Relationship Id="rId157" Type="http://schemas.openxmlformats.org/officeDocument/2006/relationships/hyperlink" Target="https://saimex.org.mx/saimex/solicitud/downloadAttach/2261810.page" TargetMode="External"/><Relationship Id="rId61" Type="http://schemas.openxmlformats.org/officeDocument/2006/relationships/hyperlink" Target="https://saimex.org.mx/saimex/solicitud/downloadAttach/2209619.page" TargetMode="External"/><Relationship Id="rId82" Type="http://schemas.openxmlformats.org/officeDocument/2006/relationships/hyperlink" Target="https://saimex.org.mx/saimex/solicitud/downloadAttach/2209641.page" TargetMode="External"/><Relationship Id="rId152" Type="http://schemas.openxmlformats.org/officeDocument/2006/relationships/hyperlink" Target="https://saimex.org.mx/saimex/solicitud/downloadAttach/2211050.page" TargetMode="External"/><Relationship Id="rId19" Type="http://schemas.openxmlformats.org/officeDocument/2006/relationships/hyperlink" Target="https://saimex.org.mx/saimex/solicitud/downloadAttach/2209445.page" TargetMode="External"/><Relationship Id="rId14" Type="http://schemas.openxmlformats.org/officeDocument/2006/relationships/hyperlink" Target="https://saimex.org.mx/saimex/solicitud/downloadAttach/2209440.page" TargetMode="External"/><Relationship Id="rId30" Type="http://schemas.openxmlformats.org/officeDocument/2006/relationships/hyperlink" Target="https://saimex.org.mx/saimex/solicitud/downloadAttach/2209585.page" TargetMode="External"/><Relationship Id="rId35" Type="http://schemas.openxmlformats.org/officeDocument/2006/relationships/hyperlink" Target="https://saimex.org.mx/saimex/solicitud/downloadAttach/2209590.page" TargetMode="External"/><Relationship Id="rId56" Type="http://schemas.openxmlformats.org/officeDocument/2006/relationships/hyperlink" Target="https://saimex.org.mx/saimex/solicitud/downloadAttach/2209614.page" TargetMode="External"/><Relationship Id="rId77" Type="http://schemas.openxmlformats.org/officeDocument/2006/relationships/hyperlink" Target="https://saimex.org.mx/saimex/solicitud/downloadAttach/2209636.page" TargetMode="External"/><Relationship Id="rId100" Type="http://schemas.openxmlformats.org/officeDocument/2006/relationships/hyperlink" Target="https://saimex.org.mx/saimex/solicitud/downloadAttach/2209659.page" TargetMode="External"/><Relationship Id="rId105" Type="http://schemas.openxmlformats.org/officeDocument/2006/relationships/hyperlink" Target="https://saimex.org.mx/saimex/solicitud/downloadAttach/2209664.page" TargetMode="External"/><Relationship Id="rId126" Type="http://schemas.openxmlformats.org/officeDocument/2006/relationships/hyperlink" Target="https://saimex.org.mx/saimex/solicitud/downloadAttach/2209695.page" TargetMode="External"/><Relationship Id="rId147" Type="http://schemas.openxmlformats.org/officeDocument/2006/relationships/hyperlink" Target="https://saimex.org.mx/saimex/solicitud/downloadAttach/2211045.page" TargetMode="External"/><Relationship Id="rId8" Type="http://schemas.openxmlformats.org/officeDocument/2006/relationships/hyperlink" Target="https://saimex.org.mx/saimex/solicitud/downloadAttach/2209434.page" TargetMode="External"/><Relationship Id="rId51" Type="http://schemas.openxmlformats.org/officeDocument/2006/relationships/hyperlink" Target="https://saimex.org.mx/saimex/solicitud/downloadAttach/2209609.page" TargetMode="External"/><Relationship Id="rId72" Type="http://schemas.openxmlformats.org/officeDocument/2006/relationships/hyperlink" Target="https://saimex.org.mx/saimex/solicitud/downloadAttach/2209631.page" TargetMode="External"/><Relationship Id="rId93" Type="http://schemas.openxmlformats.org/officeDocument/2006/relationships/hyperlink" Target="https://saimex.org.mx/saimex/solicitud/downloadAttach/2209652.page" TargetMode="External"/><Relationship Id="rId98" Type="http://schemas.openxmlformats.org/officeDocument/2006/relationships/hyperlink" Target="https://saimex.org.mx/saimex/solicitud/downloadAttach/2209657.page" TargetMode="External"/><Relationship Id="rId121" Type="http://schemas.openxmlformats.org/officeDocument/2006/relationships/hyperlink" Target="https://saimex.org.mx/saimex/solicitud/downloadAttach/2209690.page" TargetMode="External"/><Relationship Id="rId142" Type="http://schemas.openxmlformats.org/officeDocument/2006/relationships/hyperlink" Target="https://saimex.org.mx/saimex/solicitud/downloadAttach/2211040.page" TargetMode="External"/><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saimex.org.mx/saimex/solicitud/downloadAttach/2209451.page" TargetMode="External"/><Relationship Id="rId46" Type="http://schemas.openxmlformats.org/officeDocument/2006/relationships/hyperlink" Target="https://saimex.org.mx/saimex/solicitud/downloadAttach/2209601.page" TargetMode="External"/><Relationship Id="rId67" Type="http://schemas.openxmlformats.org/officeDocument/2006/relationships/hyperlink" Target="https://saimex.org.mx/saimex/solicitud/downloadAttach/2209626.page" TargetMode="External"/><Relationship Id="rId116" Type="http://schemas.openxmlformats.org/officeDocument/2006/relationships/hyperlink" Target="https://saimex.org.mx/saimex/solicitud/downloadAttach/2209685.page" TargetMode="External"/><Relationship Id="rId137" Type="http://schemas.openxmlformats.org/officeDocument/2006/relationships/hyperlink" Target="https://saimex.org.mx/saimex/solicitud/downloadAttach/2209709.page" TargetMode="External"/><Relationship Id="rId158" Type="http://schemas.openxmlformats.org/officeDocument/2006/relationships/hyperlink" Target="https://saimex.org.mx/saimex/solicitud/downloadAttach/2261811.page" TargetMode="External"/><Relationship Id="rId20" Type="http://schemas.openxmlformats.org/officeDocument/2006/relationships/hyperlink" Target="https://saimex.org.mx/saimex/solicitud/downloadAttach/2209446.page" TargetMode="External"/><Relationship Id="rId41" Type="http://schemas.openxmlformats.org/officeDocument/2006/relationships/hyperlink" Target="https://saimex.org.mx/saimex/solicitud/downloadAttach/2209596.page" TargetMode="External"/><Relationship Id="rId62" Type="http://schemas.openxmlformats.org/officeDocument/2006/relationships/hyperlink" Target="https://saimex.org.mx/saimex/solicitud/downloadAttach/2209620.page" TargetMode="External"/><Relationship Id="rId83" Type="http://schemas.openxmlformats.org/officeDocument/2006/relationships/hyperlink" Target="https://saimex.org.mx/saimex/solicitud/downloadAttach/2209642.page" TargetMode="External"/><Relationship Id="rId88" Type="http://schemas.openxmlformats.org/officeDocument/2006/relationships/hyperlink" Target="https://saimex.org.mx/saimex/solicitud/downloadAttach/2209647.page" TargetMode="External"/><Relationship Id="rId111" Type="http://schemas.openxmlformats.org/officeDocument/2006/relationships/hyperlink" Target="https://saimex.org.mx/saimex/solicitud/downloadAttach/2209680.page" TargetMode="External"/><Relationship Id="rId132" Type="http://schemas.openxmlformats.org/officeDocument/2006/relationships/hyperlink" Target="https://saimex.org.mx/saimex/solicitud/downloadAttach/2209704.page" TargetMode="External"/><Relationship Id="rId153" Type="http://schemas.openxmlformats.org/officeDocument/2006/relationships/hyperlink" Target="https://saimex.org.mx/saimex/solicitud/downloadAttach/2211051.page" TargetMode="External"/><Relationship Id="rId15" Type="http://schemas.openxmlformats.org/officeDocument/2006/relationships/hyperlink" Target="https://saimex.org.mx/saimex/solicitud/downloadAttach/2209441.page" TargetMode="External"/><Relationship Id="rId36" Type="http://schemas.openxmlformats.org/officeDocument/2006/relationships/hyperlink" Target="https://saimex.org.mx/saimex/solicitud/downloadAttach/2209591.page" TargetMode="External"/><Relationship Id="rId57" Type="http://schemas.openxmlformats.org/officeDocument/2006/relationships/hyperlink" Target="https://saimex.org.mx/saimex/solicitud/downloadAttach/2209615.page" TargetMode="External"/><Relationship Id="rId106" Type="http://schemas.openxmlformats.org/officeDocument/2006/relationships/hyperlink" Target="https://saimex.org.mx/saimex/solicitud/downloadAttach/2209665.page" TargetMode="External"/><Relationship Id="rId127" Type="http://schemas.openxmlformats.org/officeDocument/2006/relationships/hyperlink" Target="https://saimex.org.mx/saimex/solicitud/downloadAttach/2209699.page" TargetMode="External"/><Relationship Id="rId10" Type="http://schemas.openxmlformats.org/officeDocument/2006/relationships/hyperlink" Target="https://saimex.org.mx/saimex/solicitud/downloadAttach/2209436.page" TargetMode="External"/><Relationship Id="rId31" Type="http://schemas.openxmlformats.org/officeDocument/2006/relationships/hyperlink" Target="https://saimex.org.mx/saimex/solicitud/downloadAttach/2209586.page" TargetMode="External"/><Relationship Id="rId52" Type="http://schemas.openxmlformats.org/officeDocument/2006/relationships/hyperlink" Target="https://saimex.org.mx/saimex/solicitud/downloadAttach/2209610.page" TargetMode="External"/><Relationship Id="rId73" Type="http://schemas.openxmlformats.org/officeDocument/2006/relationships/hyperlink" Target="https://saimex.org.mx/saimex/solicitud/downloadAttach/2209632.page" TargetMode="External"/><Relationship Id="rId78" Type="http://schemas.openxmlformats.org/officeDocument/2006/relationships/hyperlink" Target="https://saimex.org.mx/saimex/solicitud/downloadAttach/2209637.page" TargetMode="External"/><Relationship Id="rId94" Type="http://schemas.openxmlformats.org/officeDocument/2006/relationships/hyperlink" Target="https://saimex.org.mx/saimex/solicitud/downloadAttach/2209653.page" TargetMode="External"/><Relationship Id="rId99" Type="http://schemas.openxmlformats.org/officeDocument/2006/relationships/hyperlink" Target="https://saimex.org.mx/saimex/solicitud/downloadAttach/2209658.page" TargetMode="External"/><Relationship Id="rId101" Type="http://schemas.openxmlformats.org/officeDocument/2006/relationships/hyperlink" Target="https://saimex.org.mx/saimex/solicitud/downloadAttach/2209660.page" TargetMode="External"/><Relationship Id="rId122" Type="http://schemas.openxmlformats.org/officeDocument/2006/relationships/hyperlink" Target="https://saimex.org.mx/saimex/solicitud/downloadAttach/2209691.page" TargetMode="External"/><Relationship Id="rId143" Type="http://schemas.openxmlformats.org/officeDocument/2006/relationships/hyperlink" Target="https://saimex.org.mx/saimex/solicitud/downloadAttach/2211041.page" TargetMode="External"/><Relationship Id="rId148" Type="http://schemas.openxmlformats.org/officeDocument/2006/relationships/hyperlink" Target="https://saimex.org.mx/saimex/solicitud/downloadAttach/2211046.page"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209435.page" TargetMode="External"/><Relationship Id="rId26" Type="http://schemas.openxmlformats.org/officeDocument/2006/relationships/hyperlink" Target="https://saimex.org.mx/saimex/solicitud/downloadAttach/2209452.page" TargetMode="External"/><Relationship Id="rId47" Type="http://schemas.openxmlformats.org/officeDocument/2006/relationships/hyperlink" Target="https://saimex.org.mx/saimex/solicitud/downloadAttach/2209605.page" TargetMode="External"/><Relationship Id="rId68" Type="http://schemas.openxmlformats.org/officeDocument/2006/relationships/hyperlink" Target="https://saimex.org.mx/saimex/solicitud/downloadAttach/2209627.page" TargetMode="External"/><Relationship Id="rId89" Type="http://schemas.openxmlformats.org/officeDocument/2006/relationships/hyperlink" Target="https://saimex.org.mx/saimex/solicitud/downloadAttach/2209648.page" TargetMode="External"/><Relationship Id="rId112" Type="http://schemas.openxmlformats.org/officeDocument/2006/relationships/hyperlink" Target="https://saimex.org.mx/saimex/solicitud/downloadAttach/2209681.page" TargetMode="External"/><Relationship Id="rId133" Type="http://schemas.openxmlformats.org/officeDocument/2006/relationships/hyperlink" Target="https://saimex.org.mx/saimex/solicitud/downloadAttach/2209705.page" TargetMode="External"/><Relationship Id="rId154" Type="http://schemas.openxmlformats.org/officeDocument/2006/relationships/hyperlink" Target="https://saimex.org.mx/saimex/solicitud/downloadAttach/2249754.page" TargetMode="External"/><Relationship Id="rId16" Type="http://schemas.openxmlformats.org/officeDocument/2006/relationships/hyperlink" Target="https://saimex.org.mx/saimex/solicitud/downloadAttach/2209442.page" TargetMode="External"/><Relationship Id="rId37" Type="http://schemas.openxmlformats.org/officeDocument/2006/relationships/hyperlink" Target="https://saimex.org.mx/saimex/solicitud/downloadAttach/2209592.page" TargetMode="External"/><Relationship Id="rId58" Type="http://schemas.openxmlformats.org/officeDocument/2006/relationships/hyperlink" Target="https://saimex.org.mx/saimex/solicitud/downloadAttach/2209616.page" TargetMode="External"/><Relationship Id="rId79" Type="http://schemas.openxmlformats.org/officeDocument/2006/relationships/hyperlink" Target="https://saimex.org.mx/saimex/solicitud/downloadAttach/2209638.page" TargetMode="External"/><Relationship Id="rId102" Type="http://schemas.openxmlformats.org/officeDocument/2006/relationships/hyperlink" Target="https://saimex.org.mx/saimex/solicitud/downloadAttach/2209661.page" TargetMode="External"/><Relationship Id="rId123" Type="http://schemas.openxmlformats.org/officeDocument/2006/relationships/hyperlink" Target="https://saimex.org.mx/saimex/solicitud/downloadAttach/2209692.page" TargetMode="External"/><Relationship Id="rId144" Type="http://schemas.openxmlformats.org/officeDocument/2006/relationships/hyperlink" Target="https://saimex.org.mx/saimex/solicitud/downloadAttach/2211042.page" TargetMode="External"/><Relationship Id="rId90" Type="http://schemas.openxmlformats.org/officeDocument/2006/relationships/hyperlink" Target="https://saimex.org.mx/saimex/solicitud/downloadAttach/2209649.page" TargetMode="External"/><Relationship Id="rId165" Type="http://schemas.openxmlformats.org/officeDocument/2006/relationships/fontTable" Target="fontTable.xml"/><Relationship Id="rId27" Type="http://schemas.openxmlformats.org/officeDocument/2006/relationships/hyperlink" Target="https://saimex.org.mx/saimex/solicitud/downloadAttach/2209453.page" TargetMode="External"/><Relationship Id="rId48" Type="http://schemas.openxmlformats.org/officeDocument/2006/relationships/hyperlink" Target="https://saimex.org.mx/saimex/solicitud/downloadAttach/2209606.page" TargetMode="External"/><Relationship Id="rId69" Type="http://schemas.openxmlformats.org/officeDocument/2006/relationships/hyperlink" Target="https://saimex.org.mx/saimex/solicitud/downloadAttach/2209628.page" TargetMode="External"/><Relationship Id="rId113" Type="http://schemas.openxmlformats.org/officeDocument/2006/relationships/hyperlink" Target="https://saimex.org.mx/saimex/solicitud/downloadAttach/2209682.page" TargetMode="External"/><Relationship Id="rId134" Type="http://schemas.openxmlformats.org/officeDocument/2006/relationships/hyperlink" Target="https://saimex.org.mx/saimex/solicitud/downloadAttach/2209706.page" TargetMode="External"/><Relationship Id="rId80" Type="http://schemas.openxmlformats.org/officeDocument/2006/relationships/hyperlink" Target="https://saimex.org.mx/saimex/solicitud/downloadAttach/2209639.page" TargetMode="External"/><Relationship Id="rId155" Type="http://schemas.openxmlformats.org/officeDocument/2006/relationships/hyperlink" Target="https://saimex.org.mx/saimex/solicitud/downloadAttach/2234388.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2slpbX6Hk7J5qOiRr1RJYVnwg==">CgMxLjAyCGguZ2pkZ3hzMgloLjMwajB6bGwyCWguMWZvYjl0ZTIJaC4zem55c2g3MgloLjJldDkycDAyCGgudHlqY3d0MgloLjNkeTZ2a20yCWguMXQzaDVzZjIJaC40ZDM0b2c4MgloLjJzOGV5bzEyCWguMTdkcDh2dTIJaC4zcmRjcmpuMgloLjI2aW4xcmcyCGgubG54Yno5Mg5oLnUxNTEweTVleXByNTIJaC4zNW5rdW4yOAByITFhbk5mZGJ4ZXBTQm1tb2F5b3hrRGwzNzlVZ1c2TTBp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14276</Words>
  <Characters>78523</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INFOEM403</cp:lastModifiedBy>
  <cp:revision>6</cp:revision>
  <dcterms:created xsi:type="dcterms:W3CDTF">2024-12-17T01:39:00Z</dcterms:created>
  <dcterms:modified xsi:type="dcterms:W3CDTF">2025-01-24T00:30:00Z</dcterms:modified>
</cp:coreProperties>
</file>