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846" w:rsidRDefault="00CB7846">
      <w:pPr>
        <w:widowControl w:val="0"/>
        <w:pBdr>
          <w:top w:val="nil"/>
          <w:left w:val="nil"/>
          <w:bottom w:val="nil"/>
          <w:right w:val="nil"/>
          <w:between w:val="nil"/>
        </w:pBdr>
        <w:spacing w:line="276" w:lineRule="auto"/>
      </w:pPr>
      <w:bookmarkStart w:id="0" w:name="_GoBack"/>
      <w:bookmarkEnd w:id="0"/>
    </w:p>
    <w:p w:rsidR="00CB7846" w:rsidRDefault="007C453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w:t>
      </w:r>
      <w:r w:rsidR="00E37C2E">
        <w:rPr>
          <w:rFonts w:ascii="Palatino Linotype" w:eastAsia="Palatino Linotype" w:hAnsi="Palatino Linotype" w:cs="Palatino Linotype"/>
        </w:rPr>
        <w:t>o de México; de fecha seis (06)</w:t>
      </w:r>
      <w:r>
        <w:rPr>
          <w:rFonts w:ascii="Palatino Linotype" w:eastAsia="Palatino Linotype" w:hAnsi="Palatino Linotype" w:cs="Palatino Linotype"/>
        </w:rPr>
        <w:t xml:space="preserve"> de </w:t>
      </w:r>
      <w:r w:rsidR="00E37C2E">
        <w:rPr>
          <w:rFonts w:ascii="Palatino Linotype" w:eastAsia="Palatino Linotype" w:hAnsi="Palatino Linotype" w:cs="Palatino Linotype"/>
        </w:rPr>
        <w:t>noviembre</w:t>
      </w:r>
      <w:r>
        <w:rPr>
          <w:rFonts w:ascii="Palatino Linotype" w:eastAsia="Palatino Linotype" w:hAnsi="Palatino Linotype" w:cs="Palatino Linotype"/>
        </w:rPr>
        <w:t xml:space="preserve"> de dos mil veinticuatro.</w:t>
      </w:r>
    </w:p>
    <w:p w:rsidR="00CB7846" w:rsidRDefault="00CB7846">
      <w:pPr>
        <w:spacing w:line="360" w:lineRule="auto"/>
        <w:jc w:val="both"/>
        <w:rPr>
          <w:rFonts w:ascii="Palatino Linotype" w:eastAsia="Palatino Linotype" w:hAnsi="Palatino Linotype" w:cs="Palatino Linotype"/>
        </w:rPr>
      </w:pPr>
    </w:p>
    <w:p w:rsidR="00CB7846" w:rsidRDefault="007C453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VISTOS</w:t>
      </w:r>
      <w:r>
        <w:rPr>
          <w:rFonts w:ascii="Palatino Linotype" w:eastAsia="Palatino Linotype" w:hAnsi="Palatino Linotype" w:cs="Palatino Linotype"/>
        </w:rPr>
        <w:t xml:space="preserve"> los expedientes electrónicos formados con motivo de los recursos de revisión </w:t>
      </w:r>
      <w:r>
        <w:rPr>
          <w:rFonts w:ascii="Palatino Linotype" w:eastAsia="Palatino Linotype" w:hAnsi="Palatino Linotype" w:cs="Palatino Linotype"/>
          <w:b/>
        </w:rPr>
        <w:t xml:space="preserve">04028/INFOEM/IP/RR/2024 y 04029/INFOEM/IP/RR/2024, </w:t>
      </w:r>
      <w:r>
        <w:rPr>
          <w:rFonts w:ascii="Palatino Linotype" w:eastAsia="Palatino Linotype" w:hAnsi="Palatino Linotype" w:cs="Palatino Linotype"/>
        </w:rPr>
        <w:t>promovidos por una persona que no proporcionó su nombre, a través del</w:t>
      </w:r>
      <w:r>
        <w:rPr>
          <w:rFonts w:ascii="Palatino Linotype" w:eastAsia="Palatino Linotype" w:hAnsi="Palatino Linotype" w:cs="Palatino Linotype"/>
          <w:b/>
        </w:rPr>
        <w:t xml:space="preserve"> Sistema de Acceso a la Información Mexiquense (SAIMEX),</w:t>
      </w:r>
      <w:r>
        <w:rPr>
          <w:rFonts w:ascii="Palatino Linotype" w:eastAsia="Palatino Linotype" w:hAnsi="Palatino Linotype" w:cs="Palatino Linotype"/>
        </w:rPr>
        <w:t xml:space="preserve"> a quien en lo sucesivo se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Ayuntamiento de Toluca,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por lo que se procede a dictar la presente resolución, con base en los siguientes:</w:t>
      </w:r>
    </w:p>
    <w:p w:rsidR="00CB7846" w:rsidRDefault="007C4530">
      <w:pPr>
        <w:keepNext/>
        <w:keepLines/>
        <w:spacing w:line="360" w:lineRule="auto"/>
        <w:jc w:val="center"/>
        <w:rPr>
          <w:rFonts w:ascii="Palatino Linotype" w:eastAsia="Palatino Linotype" w:hAnsi="Palatino Linotype" w:cs="Palatino Linotype"/>
          <w:b/>
        </w:rPr>
      </w:pPr>
      <w:bookmarkStart w:id="1" w:name="_heading=h.gjdgxs" w:colFirst="0" w:colLast="0"/>
      <w:bookmarkEnd w:id="1"/>
      <w:r>
        <w:rPr>
          <w:rFonts w:ascii="Palatino Linotype" w:eastAsia="Palatino Linotype" w:hAnsi="Palatino Linotype" w:cs="Palatino Linotype"/>
          <w:b/>
        </w:rPr>
        <w:t>A N T E C E D E N T E S</w:t>
      </w:r>
    </w:p>
    <w:p w:rsidR="00CB7846" w:rsidRDefault="00CB7846">
      <w:pPr>
        <w:spacing w:line="360" w:lineRule="auto"/>
        <w:rPr>
          <w:rFonts w:ascii="Palatino Linotype" w:eastAsia="Palatino Linotype" w:hAnsi="Palatino Linotype" w:cs="Palatino Linotype"/>
        </w:rPr>
      </w:pPr>
    </w:p>
    <w:p w:rsidR="00CB7846" w:rsidRDefault="007C4530">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cuatro y diez de junio de dos mil veinticuatro</w:t>
      </w:r>
      <w:r>
        <w:rPr>
          <w:rFonts w:ascii="Palatino Linotype" w:eastAsia="Palatino Linotype" w:hAnsi="Palatino Linotype" w:cs="Palatino Linotype"/>
        </w:rPr>
        <w:t xml:space="preserv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ante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presentó las solicitudes de información registradas con los números </w:t>
      </w:r>
      <w:r>
        <w:rPr>
          <w:rFonts w:ascii="Palatino Linotype" w:eastAsia="Palatino Linotype" w:hAnsi="Palatino Linotype" w:cs="Palatino Linotype"/>
          <w:b/>
        </w:rPr>
        <w:t>01374/TOLUCA/IP/2024 y 01318/TOLUCA/IP/2024</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en las que se solicitó lo siguiente:</w:t>
      </w:r>
    </w:p>
    <w:p w:rsidR="00CB7846" w:rsidRDefault="00CB7846">
      <w:pPr>
        <w:spacing w:line="360" w:lineRule="auto"/>
        <w:jc w:val="both"/>
        <w:rPr>
          <w:rFonts w:ascii="Palatino Linotype" w:eastAsia="Palatino Linotype" w:hAnsi="Palatino Linotype" w:cs="Palatino Linotype"/>
        </w:rPr>
      </w:pPr>
    </w:p>
    <w:p w:rsidR="00CB7846" w:rsidRDefault="007C453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01374/TOLUCA/IP/2024:</w:t>
      </w:r>
    </w:p>
    <w:p w:rsidR="00CB7846" w:rsidRDefault="007C4530">
      <w:pPr>
        <w:spacing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w:t>
      </w:r>
      <w:r>
        <w:rPr>
          <w:rFonts w:ascii="Palatino Linotype" w:eastAsia="Palatino Linotype" w:hAnsi="Palatino Linotype" w:cs="Palatino Linotype"/>
          <w:i/>
        </w:rPr>
        <w:t>solicito ver el documental y/o libro que me de cuenta de la relación de los oficios que firma el director de administración en 2024</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(Sic)</w:t>
      </w:r>
      <w:r>
        <w:rPr>
          <w:rFonts w:ascii="Palatino Linotype" w:eastAsia="Palatino Linotype" w:hAnsi="Palatino Linotype" w:cs="Palatino Linotype"/>
          <w:i/>
          <w:color w:val="000000"/>
        </w:rPr>
        <w:t xml:space="preserve"> </w:t>
      </w:r>
    </w:p>
    <w:p w:rsidR="00CB7846" w:rsidRDefault="00CB7846">
      <w:pPr>
        <w:spacing w:line="360" w:lineRule="auto"/>
        <w:jc w:val="both"/>
        <w:rPr>
          <w:rFonts w:ascii="Palatino Linotype" w:eastAsia="Palatino Linotype" w:hAnsi="Palatino Linotype" w:cs="Palatino Linotype"/>
          <w:i/>
          <w:color w:val="000000"/>
        </w:rPr>
      </w:pPr>
    </w:p>
    <w:p w:rsidR="00CB7846" w:rsidRDefault="007C453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01318/TOLUCA/IP/2024:</w:t>
      </w:r>
    </w:p>
    <w:p w:rsidR="00CB7846" w:rsidRDefault="007C4530">
      <w:pPr>
        <w:tabs>
          <w:tab w:val="left" w:pos="3828"/>
        </w:tabs>
        <w:spacing w:line="360" w:lineRule="auto"/>
        <w:ind w:left="106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“solicito los oficios firmados por el director de administración del mes de mayo 2024” </w:t>
      </w:r>
      <w:r>
        <w:rPr>
          <w:rFonts w:ascii="Palatino Linotype" w:eastAsia="Palatino Linotype" w:hAnsi="Palatino Linotype" w:cs="Palatino Linotype"/>
          <w:color w:val="000000"/>
        </w:rPr>
        <w:t>(Sic)</w:t>
      </w:r>
      <w:r>
        <w:rPr>
          <w:rFonts w:ascii="Palatino Linotype" w:eastAsia="Palatino Linotype" w:hAnsi="Palatino Linotype" w:cs="Palatino Linotype"/>
          <w:i/>
          <w:color w:val="000000"/>
        </w:rPr>
        <w:t xml:space="preserve"> </w:t>
      </w:r>
    </w:p>
    <w:p w:rsidR="00CB7846" w:rsidRDefault="00CB7846">
      <w:pPr>
        <w:spacing w:line="360" w:lineRule="auto"/>
        <w:jc w:val="both"/>
        <w:rPr>
          <w:rFonts w:ascii="Palatino Linotype" w:eastAsia="Palatino Linotype" w:hAnsi="Palatino Linotype" w:cs="Palatino Linotype"/>
          <w:i/>
          <w:color w:val="000000"/>
        </w:rPr>
      </w:pPr>
    </w:p>
    <w:p w:rsidR="00CB7846" w:rsidRDefault="007C4530">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Se eligió como modalidad de entrega a través de la plataforma digital Sistema de Acceso a la Información Mexiquense (SAIMEX).</w:t>
      </w:r>
    </w:p>
    <w:p w:rsidR="00CB7846" w:rsidRDefault="00CB7846">
      <w:pPr>
        <w:spacing w:line="360" w:lineRule="auto"/>
        <w:rPr>
          <w:rFonts w:ascii="Palatino Linotype" w:eastAsia="Palatino Linotype" w:hAnsi="Palatino Linotype" w:cs="Palatino Linotype"/>
        </w:rPr>
      </w:pPr>
    </w:p>
    <w:p w:rsidR="00CB7846" w:rsidRDefault="007C4530">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fechas </w:t>
      </w:r>
      <w:r>
        <w:rPr>
          <w:rFonts w:ascii="Palatino Linotype" w:eastAsia="Palatino Linotype" w:hAnsi="Palatino Linotype" w:cs="Palatino Linotype"/>
          <w:b/>
        </w:rPr>
        <w:t>veinticinco de junio y uno de julio de dos mil veinticuatro</w:t>
      </w:r>
      <w:r>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b/>
          <w:i/>
        </w:rPr>
        <w:t xml:space="preserve"> </w:t>
      </w:r>
      <w:r>
        <w:rPr>
          <w:rFonts w:ascii="Palatino Linotype" w:eastAsia="Palatino Linotype" w:hAnsi="Palatino Linotype" w:cs="Palatino Linotype"/>
        </w:rPr>
        <w:t>dio respuesta a la solicitud de información en los siguientes términos:</w:t>
      </w:r>
    </w:p>
    <w:p w:rsidR="00CB7846" w:rsidRDefault="00CB784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B7846" w:rsidRDefault="007C4530">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01374/TOLUCA/IP/2024 - 04028/INFOEM/IP/RR/2024</w:t>
      </w:r>
    </w:p>
    <w:p w:rsidR="00CB7846" w:rsidRDefault="007C453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Oficio de fecha uno de julio de dos mil veinticuatro, firmado por la Titular de la Unidad de Transparencia del Ayuntamiento de Toluca, en el cual entre otras cosas plasmo:</w:t>
      </w:r>
    </w:p>
    <w:p w:rsidR="00CB7846" w:rsidRDefault="00CB7846">
      <w:pPr>
        <w:spacing w:line="360" w:lineRule="auto"/>
        <w:jc w:val="both"/>
        <w:rPr>
          <w:rFonts w:ascii="Palatino Linotype" w:eastAsia="Palatino Linotype" w:hAnsi="Palatino Linotype" w:cs="Palatino Linotype"/>
          <w:i/>
        </w:rPr>
      </w:pPr>
    </w:p>
    <w:p w:rsidR="00CB7846" w:rsidRDefault="007C4530">
      <w:pPr>
        <w:spacing w:line="360" w:lineRule="auto"/>
        <w:ind w:left="709" w:right="53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“…Al respecto y de conformidad con lo dispuesto en los artículos 6 apartado A de la Constitución Política de los Estados Unidos Mexicanos; 5 de la Constitución Política del Estado Libre y Soberano de México; 1, 2, 3 fracción XXXIX, 4, 7 fracción 1, 8, 11, 12 párrafo segundo, 15, 17, 21, 23 fracción I, 24 último párrafo, 53 fracción I, II y V, 59 fracción I, II y III, 75, 150, 151, 162 y 163 de la Ley de Transparencia y Acceso a la Información Pública del Estado de México y Municipios; 5.41 Bis del Código Reglamentario de Toluca; además de lo relativo al Manual de Organización de la Secretará del Ayuntamiento y Manual de Procedimientos de la Secretaría del Ayuntamiento; hago de su conocimiento que la </w:t>
      </w:r>
      <w:r>
        <w:rPr>
          <w:rFonts w:ascii="Palatino Linotype" w:eastAsia="Palatino Linotype" w:hAnsi="Palatino Linotype" w:cs="Palatino Linotype"/>
          <w:b/>
          <w:i/>
          <w:sz w:val="22"/>
          <w:szCs w:val="22"/>
        </w:rPr>
        <w:lastRenderedPageBreak/>
        <w:t xml:space="preserve">Dirección General de Administración y Servidor Público Habilitado, </w:t>
      </w:r>
      <w:r>
        <w:rPr>
          <w:rFonts w:ascii="Palatino Linotype" w:eastAsia="Palatino Linotype" w:hAnsi="Palatino Linotype" w:cs="Palatino Linotype"/>
          <w:i/>
          <w:sz w:val="22"/>
          <w:szCs w:val="22"/>
        </w:rPr>
        <w:t>informó a la que suscribe que, cada área, unidad o Dirección determina la manera en que administra y controla sus oficios, toda vez que no existe fuente obligacional para registrarlos en algún documento o libro específico, y de conformidad con el Manual de Procedimientos de esta Dirección General de Administración, no se establece dicha obligación, es importante señalar lo que disponen los artículo 18 y 19 de la Ley de Transparencia y Acceso a la Información Pública del Estado de México y Municipios…</w:t>
      </w:r>
    </w:p>
    <w:p w:rsidR="00CB7846" w:rsidRDefault="007C4530">
      <w:pPr>
        <w:spacing w:line="360" w:lineRule="auto"/>
        <w:ind w:left="709" w:right="53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De lo anteriormente expuesto, se puede determinar que para que un servidor público realice ciertos actos deben estar normados y que sea una obligación general en ejercicio de sus funciones, por lo que derivado del dispositivo jurídico referido no señala que deba tener libro o documento que cumpla con lo que requiere el particular por lo que no se genera, posee o administra…” </w:t>
      </w:r>
      <w:r>
        <w:rPr>
          <w:rFonts w:ascii="Palatino Linotype" w:eastAsia="Palatino Linotype" w:hAnsi="Palatino Linotype" w:cs="Palatino Linotype"/>
          <w:sz w:val="22"/>
          <w:szCs w:val="22"/>
        </w:rPr>
        <w:t>(Sic.)</w:t>
      </w:r>
      <w:r>
        <w:rPr>
          <w:rFonts w:ascii="Palatino Linotype" w:eastAsia="Palatino Linotype" w:hAnsi="Palatino Linotype" w:cs="Palatino Linotype"/>
          <w:i/>
          <w:sz w:val="22"/>
          <w:szCs w:val="22"/>
        </w:rPr>
        <w:t xml:space="preserve"> </w:t>
      </w:r>
    </w:p>
    <w:p w:rsidR="00CB7846" w:rsidRDefault="00CB7846">
      <w:pPr>
        <w:spacing w:line="360" w:lineRule="auto"/>
        <w:jc w:val="both"/>
        <w:rPr>
          <w:rFonts w:ascii="Palatino Linotype" w:eastAsia="Palatino Linotype" w:hAnsi="Palatino Linotype" w:cs="Palatino Linotype"/>
          <w:i/>
        </w:rPr>
      </w:pPr>
    </w:p>
    <w:p w:rsidR="00CB7846" w:rsidRDefault="007C4530">
      <w:pPr>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b/>
        </w:rPr>
        <w:t>01318/TOLUCA/IP/2024 - 04029/INFOEM/IP/RR/2024</w:t>
      </w:r>
    </w:p>
    <w:p w:rsidR="00CB7846" w:rsidRDefault="007C4530">
      <w:pPr>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rPr>
        <w:t xml:space="preserve">Oficio de fecha veinticinco de junio de dos mil veinticuatro, firmado por la Titular de la Unidad de Transparencia, del cual en lo que interesa se observa: </w:t>
      </w:r>
    </w:p>
    <w:p w:rsidR="00CB7846" w:rsidRDefault="00CB7846">
      <w:pPr>
        <w:spacing w:line="360" w:lineRule="auto"/>
        <w:jc w:val="both"/>
        <w:rPr>
          <w:rFonts w:ascii="Palatino Linotype" w:eastAsia="Palatino Linotype" w:hAnsi="Palatino Linotype" w:cs="Palatino Linotype"/>
          <w:i/>
        </w:rPr>
      </w:pPr>
    </w:p>
    <w:p w:rsidR="00CB7846" w:rsidRDefault="007C4530">
      <w:pPr>
        <w:spacing w:line="360" w:lineRule="auto"/>
        <w:ind w:left="709" w:right="538"/>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 xml:space="preserve">“…Al respecto y de conformidad con lo dispuesto en los artículos 6 apartado A de la Constitución Política de los Estados Unidos Mexicanos; 5 de la Constitución Política del Estado Libre y Soberano de México; 1, 2, 3 fracción XXXIX, 4, 7 fracción 1, 8, 11, 12 párrafo segundo, 15, 17, 21, 23 fracción I, 24 último párrafo, 53 fracción I, II y V, 59 fracción I, II y III, 75, 150, 151, 162 y 163 de la Ley de Transparencia y Acceso a la Información Pública del Estado de México y Municipios; 5.41 Bis del Código Reglamentario de Toluca; además </w:t>
      </w:r>
      <w:r>
        <w:rPr>
          <w:rFonts w:ascii="Palatino Linotype" w:eastAsia="Palatino Linotype" w:hAnsi="Palatino Linotype" w:cs="Palatino Linotype"/>
          <w:i/>
          <w:sz w:val="22"/>
          <w:szCs w:val="22"/>
        </w:rPr>
        <w:lastRenderedPageBreak/>
        <w:t xml:space="preserve">de lo relativo al Manual de Organización de la Secretará del Ayuntamiento y Manual de Procedimientos de la Secretaría del Ayuntamiento; hago de su conocimiento que la </w:t>
      </w:r>
      <w:r>
        <w:rPr>
          <w:rFonts w:ascii="Palatino Linotype" w:eastAsia="Palatino Linotype" w:hAnsi="Palatino Linotype" w:cs="Palatino Linotype"/>
          <w:b/>
          <w:i/>
          <w:sz w:val="22"/>
          <w:szCs w:val="22"/>
        </w:rPr>
        <w:t xml:space="preserve">Dirección General de Administración y Servidor Público Habilitado, </w:t>
      </w:r>
      <w:r>
        <w:rPr>
          <w:rFonts w:ascii="Palatino Linotype" w:eastAsia="Palatino Linotype" w:hAnsi="Palatino Linotype" w:cs="Palatino Linotype"/>
          <w:i/>
          <w:sz w:val="22"/>
          <w:szCs w:val="22"/>
        </w:rPr>
        <w:t>informó a la que suscribe que, después de una búsqueda exhaustiva y razonable en los archivos que guarda la Dirección General de Administración, se informa que no se localizó ningún oficio firmado por el Director de Administración, se informa que no se localizó ningún oficio firmado por el Director de Administración del mes de mayo de 2024, por no haberse generado, poseído o administrado…”</w:t>
      </w:r>
      <w:r>
        <w:rPr>
          <w:rFonts w:ascii="Palatino Linotype" w:eastAsia="Palatino Linotype" w:hAnsi="Palatino Linotype" w:cs="Palatino Linotype"/>
          <w:sz w:val="22"/>
          <w:szCs w:val="22"/>
        </w:rPr>
        <w:t xml:space="preserve"> (Sic)</w:t>
      </w:r>
    </w:p>
    <w:p w:rsidR="00CB7846" w:rsidRDefault="00CB7846">
      <w:pPr>
        <w:spacing w:line="360" w:lineRule="auto"/>
        <w:jc w:val="both"/>
        <w:rPr>
          <w:rFonts w:ascii="Palatino Linotype" w:eastAsia="Palatino Linotype" w:hAnsi="Palatino Linotype" w:cs="Palatino Linotype"/>
          <w:i/>
        </w:rPr>
      </w:pPr>
    </w:p>
    <w:p w:rsidR="00CB7846" w:rsidRDefault="007C4530">
      <w:pPr>
        <w:numPr>
          <w:ilvl w:val="0"/>
          <w:numId w:val="5"/>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En fecha </w:t>
      </w:r>
      <w:r>
        <w:rPr>
          <w:rFonts w:ascii="Palatino Linotype" w:eastAsia="Palatino Linotype" w:hAnsi="Palatino Linotype" w:cs="Palatino Linotype"/>
          <w:b/>
          <w:color w:val="000000"/>
        </w:rPr>
        <w:t>dos de julio de dos mil veinticuatro,</w:t>
      </w:r>
      <w:r>
        <w:rPr>
          <w:rFonts w:ascii="Palatino Linotype" w:eastAsia="Palatino Linotype" w:hAnsi="Palatino Linotype" w:cs="Palatino Linotype"/>
          <w:color w:val="000000"/>
        </w:rPr>
        <w:t xml:space="preserve"> el particular interpuso el recurso de revisión en contra de la respuesta, manifestando las siguientes razones o motivos de inconformidad:</w:t>
      </w:r>
    </w:p>
    <w:p w:rsidR="00CB7846" w:rsidRDefault="00CB7846">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rPr>
      </w:pPr>
    </w:p>
    <w:p w:rsidR="00CB7846" w:rsidRDefault="007C4530">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rPr>
        <w:t>04028/INFOEM/IP/RR/2024</w:t>
      </w:r>
    </w:p>
    <w:p w:rsidR="00CB7846" w:rsidRDefault="007C4530">
      <w:pPr>
        <w:spacing w:line="360" w:lineRule="auto"/>
        <w:ind w:left="709"/>
        <w:jc w:val="both"/>
        <w:rPr>
          <w:rFonts w:ascii="Palatino Linotype" w:eastAsia="Palatino Linotype" w:hAnsi="Palatino Linotype" w:cs="Palatino Linotype"/>
          <w:i/>
          <w:color w:val="000000"/>
        </w:rPr>
      </w:pPr>
      <w:bookmarkStart w:id="2" w:name="_heading=h.tyjcwt" w:colFirst="0" w:colLast="0"/>
      <w:bookmarkEnd w:id="2"/>
      <w:r>
        <w:rPr>
          <w:rFonts w:ascii="Palatino Linotype" w:eastAsia="Palatino Linotype" w:hAnsi="Palatino Linotype" w:cs="Palatino Linotype"/>
          <w:b/>
          <w:color w:val="000000"/>
        </w:rPr>
        <w:t xml:space="preserve">Acto impugnado: </w:t>
      </w:r>
      <w:r>
        <w:rPr>
          <w:rFonts w:ascii="Palatino Linotype" w:eastAsia="Palatino Linotype" w:hAnsi="Palatino Linotype" w:cs="Palatino Linotype"/>
          <w:i/>
          <w:color w:val="000000"/>
        </w:rPr>
        <w:t xml:space="preserve">“la respuesta” </w:t>
      </w:r>
      <w:r>
        <w:rPr>
          <w:rFonts w:ascii="Palatino Linotype" w:eastAsia="Palatino Linotype" w:hAnsi="Palatino Linotype" w:cs="Palatino Linotype"/>
          <w:color w:val="000000"/>
        </w:rPr>
        <w:t>(Sic)</w:t>
      </w:r>
    </w:p>
    <w:p w:rsidR="00CB7846" w:rsidRDefault="007C4530">
      <w:pPr>
        <w:pBdr>
          <w:top w:val="nil"/>
          <w:left w:val="nil"/>
          <w:bottom w:val="nil"/>
          <w:right w:val="nil"/>
          <w:between w:val="nil"/>
        </w:pBdr>
        <w:spacing w:line="360" w:lineRule="auto"/>
        <w:ind w:left="709"/>
        <w:jc w:val="both"/>
        <w:rPr>
          <w:rFonts w:ascii="Palatino Linotype" w:eastAsia="Palatino Linotype" w:hAnsi="Palatino Linotype" w:cs="Palatino Linotype"/>
          <w:i/>
          <w:color w:val="000000"/>
          <w:sz w:val="26"/>
          <w:szCs w:val="26"/>
        </w:rPr>
      </w:pPr>
      <w:bookmarkStart w:id="3" w:name="_heading=h.1t3h5sf" w:colFirst="0" w:colLast="0"/>
      <w:bookmarkEnd w:id="3"/>
      <w:r>
        <w:rPr>
          <w:rFonts w:ascii="Palatino Linotype" w:eastAsia="Palatino Linotype" w:hAnsi="Palatino Linotype" w:cs="Palatino Linotype"/>
          <w:b/>
          <w:color w:val="000000"/>
        </w:rPr>
        <w:t xml:space="preserve">Razones o Motivos de inconformidad: </w:t>
      </w:r>
      <w:r>
        <w:rPr>
          <w:rFonts w:ascii="Palatino Linotype" w:eastAsia="Palatino Linotype" w:hAnsi="Palatino Linotype" w:cs="Palatino Linotype"/>
          <w:i/>
          <w:color w:val="000000"/>
        </w:rPr>
        <w:t>“no entregan lo solicitado</w:t>
      </w:r>
      <w:r>
        <w:rPr>
          <w:rFonts w:ascii="Palatino Linotype" w:eastAsia="Palatino Linotype" w:hAnsi="Palatino Linotype" w:cs="Palatino Linotype"/>
          <w:i/>
          <w:color w:val="000000"/>
          <w:sz w:val="26"/>
          <w:szCs w:val="26"/>
        </w:rPr>
        <w:t>”</w:t>
      </w:r>
    </w:p>
    <w:p w:rsidR="00CB7846" w:rsidRDefault="00CB7846">
      <w:pPr>
        <w:spacing w:line="360" w:lineRule="auto"/>
        <w:jc w:val="both"/>
        <w:rPr>
          <w:rFonts w:ascii="Palatino Linotype" w:eastAsia="Palatino Linotype" w:hAnsi="Palatino Linotype" w:cs="Palatino Linotype"/>
          <w:b/>
        </w:rPr>
      </w:pPr>
    </w:p>
    <w:p w:rsidR="00CB7846" w:rsidRDefault="007C4530">
      <w:pPr>
        <w:spacing w:line="360" w:lineRule="auto"/>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rPr>
        <w:t>04029/INFOEM/IP/RR/2024</w:t>
      </w:r>
    </w:p>
    <w:p w:rsidR="00CB7846" w:rsidRDefault="007C4530">
      <w:pPr>
        <w:spacing w:line="360" w:lineRule="auto"/>
        <w:ind w:left="284"/>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rPr>
        <w:t xml:space="preserve">Acto impugnado: </w:t>
      </w:r>
      <w:r>
        <w:rPr>
          <w:rFonts w:ascii="Palatino Linotype" w:eastAsia="Palatino Linotype" w:hAnsi="Palatino Linotype" w:cs="Palatino Linotype"/>
          <w:i/>
          <w:color w:val="000000"/>
        </w:rPr>
        <w:t xml:space="preserve">“la respuesta” </w:t>
      </w:r>
      <w:r>
        <w:rPr>
          <w:rFonts w:ascii="Palatino Linotype" w:eastAsia="Palatino Linotype" w:hAnsi="Palatino Linotype" w:cs="Palatino Linotype"/>
          <w:color w:val="000000"/>
        </w:rPr>
        <w:t>(Sic)</w:t>
      </w:r>
    </w:p>
    <w:p w:rsidR="00CB7846" w:rsidRDefault="007C4530">
      <w:pPr>
        <w:pBdr>
          <w:top w:val="nil"/>
          <w:left w:val="nil"/>
          <w:bottom w:val="nil"/>
          <w:right w:val="nil"/>
          <w:between w:val="nil"/>
        </w:pBdr>
        <w:spacing w:line="360" w:lineRule="auto"/>
        <w:ind w:left="284"/>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rPr>
        <w:t xml:space="preserve">Razones o Motivos de inconformidad: </w:t>
      </w:r>
      <w:r>
        <w:rPr>
          <w:rFonts w:ascii="Palatino Linotype" w:eastAsia="Palatino Linotype" w:hAnsi="Palatino Linotype" w:cs="Palatino Linotype"/>
          <w:i/>
          <w:color w:val="000000"/>
        </w:rPr>
        <w:t>“no entregan todo lo solicitado”</w:t>
      </w:r>
    </w:p>
    <w:p w:rsidR="00CB7846" w:rsidRDefault="00CB7846">
      <w:pPr>
        <w:pBdr>
          <w:top w:val="nil"/>
          <w:left w:val="nil"/>
          <w:bottom w:val="nil"/>
          <w:right w:val="nil"/>
          <w:between w:val="nil"/>
        </w:pBdr>
        <w:spacing w:line="360" w:lineRule="auto"/>
        <w:jc w:val="both"/>
        <w:rPr>
          <w:rFonts w:ascii="Palatino Linotype" w:eastAsia="Palatino Linotype" w:hAnsi="Palatino Linotype" w:cs="Palatino Linotype"/>
          <w:b/>
          <w:i/>
          <w:color w:val="000000"/>
          <w:sz w:val="26"/>
          <w:szCs w:val="26"/>
        </w:rPr>
      </w:pPr>
    </w:p>
    <w:p w:rsidR="00CB7846" w:rsidRDefault="007C453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Se registraron los recursos de revisión bajo los números de expediente al rubro indicado, asimismo con fundamento en lo dispuesto por el artículo 185 fracción I de la </w:t>
      </w:r>
      <w:r>
        <w:rPr>
          <w:rFonts w:ascii="Palatino Linotype" w:eastAsia="Palatino Linotype" w:hAnsi="Palatino Linotype" w:cs="Palatino Linotype"/>
          <w:b/>
          <w:color w:val="000000"/>
        </w:rPr>
        <w:t xml:space="preserve">Ley de Transparencia y Acceso a la Información Pública del Estado de México y Municipios </w:t>
      </w:r>
      <w:r>
        <w:rPr>
          <w:rFonts w:ascii="Palatino Linotype" w:eastAsia="Palatino Linotype" w:hAnsi="Palatino Linotype" w:cs="Palatino Linotype"/>
          <w:color w:val="000000"/>
        </w:rPr>
        <w:t xml:space="preserve">se turnó a la </w:t>
      </w:r>
      <w:r>
        <w:rPr>
          <w:rFonts w:ascii="Palatino Linotype" w:eastAsia="Palatino Linotype" w:hAnsi="Palatino Linotype" w:cs="Palatino Linotype"/>
          <w:b/>
          <w:color w:val="000000"/>
        </w:rPr>
        <w:t xml:space="preserve">Comisionada María del Rosario Mejía Ayala, </w:t>
      </w:r>
      <w:r>
        <w:rPr>
          <w:rFonts w:ascii="Palatino Linotype" w:eastAsia="Palatino Linotype" w:hAnsi="Palatino Linotype" w:cs="Palatino Linotype"/>
          <w:color w:val="000000"/>
        </w:rPr>
        <w:t xml:space="preserve">para su análisis. </w:t>
      </w:r>
    </w:p>
    <w:p w:rsidR="00CB7846" w:rsidRDefault="00CB7846">
      <w:pPr>
        <w:spacing w:line="360" w:lineRule="auto"/>
        <w:jc w:val="both"/>
        <w:rPr>
          <w:rFonts w:ascii="Palatino Linotype" w:eastAsia="Palatino Linotype" w:hAnsi="Palatino Linotype" w:cs="Palatino Linotype"/>
        </w:rPr>
      </w:pPr>
    </w:p>
    <w:p w:rsidR="00CB7846" w:rsidRDefault="007C4530">
      <w:pPr>
        <w:numPr>
          <w:ilvl w:val="0"/>
          <w:numId w:val="5"/>
        </w:numPr>
        <w:spacing w:line="360" w:lineRule="auto"/>
        <w:ind w:left="0" w:hanging="76"/>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La Comisionada Ponente con fundamento en lo dispuesto por el artículo 185 fracción II de la ley de la materia, a través del acuerdo de admisión del </w:t>
      </w:r>
      <w:r>
        <w:rPr>
          <w:rFonts w:ascii="Palatino Linotype" w:eastAsia="Palatino Linotype" w:hAnsi="Palatino Linotype" w:cs="Palatino Linotype"/>
          <w:b/>
        </w:rPr>
        <w:t>nueve de julio de dos mil veinticuatro</w:t>
      </w:r>
      <w:r>
        <w:rPr>
          <w:rFonts w:ascii="Palatino Linotype" w:eastAsia="Palatino Linotype" w:hAnsi="Palatino Linotype" w:cs="Palatino Linotype"/>
        </w:rPr>
        <w:t xml:space="preserve"> para el recurso de revisión con número de folio </w:t>
      </w:r>
      <w:r>
        <w:rPr>
          <w:rFonts w:ascii="Palatino Linotype" w:eastAsia="Palatino Linotype" w:hAnsi="Palatino Linotype" w:cs="Palatino Linotype"/>
          <w:b/>
        </w:rPr>
        <w:t>04028/INFOEM/IP/RR/2024</w:t>
      </w:r>
      <w:r>
        <w:rPr>
          <w:rFonts w:ascii="Palatino Linotype" w:eastAsia="Palatino Linotype" w:hAnsi="Palatino Linotype" w:cs="Palatino Linotype"/>
        </w:rPr>
        <w:t xml:space="preserve">, así como el acuerdo de admisión de fecha </w:t>
      </w:r>
      <w:r>
        <w:rPr>
          <w:rFonts w:ascii="Palatino Linotype" w:eastAsia="Palatino Linotype" w:hAnsi="Palatino Linotype" w:cs="Palatino Linotype"/>
          <w:b/>
        </w:rPr>
        <w:t>cinco de julio de dos mil veinticuatro</w:t>
      </w:r>
      <w:r>
        <w:rPr>
          <w:rFonts w:ascii="Palatino Linotype" w:eastAsia="Palatino Linotype" w:hAnsi="Palatino Linotype" w:cs="Palatino Linotype"/>
        </w:rPr>
        <w:t xml:space="preserve"> para el recurso de revisión con número de folio </w:t>
      </w:r>
      <w:r>
        <w:rPr>
          <w:rFonts w:ascii="Palatino Linotype" w:eastAsia="Palatino Linotype" w:hAnsi="Palatino Linotype" w:cs="Palatino Linotype"/>
          <w:b/>
        </w:rPr>
        <w:t>04029/INFOEM/IP/RR/2024</w:t>
      </w:r>
      <w:r>
        <w:rPr>
          <w:rFonts w:ascii="Palatino Linotype" w:eastAsia="Palatino Linotype" w:hAnsi="Palatino Linotype" w:cs="Palatino Linotype"/>
        </w:rPr>
        <w:t xml:space="preserve">, puso a disposición de las partes el expediente electrónico vía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a efecto de que en un plazo máximo de siete días manifestaran lo que a derecho conviniera, ofreciera pruebas y alegatos según corresponda al caso concreto, de esta forma para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presentará el informe justificado procedente. </w:t>
      </w:r>
    </w:p>
    <w:p w:rsidR="00CB7846" w:rsidRDefault="00CB7846">
      <w:pPr>
        <w:spacing w:line="360" w:lineRule="auto"/>
        <w:jc w:val="both"/>
        <w:rPr>
          <w:rFonts w:ascii="Palatino Linotype" w:eastAsia="Palatino Linotype" w:hAnsi="Palatino Linotype" w:cs="Palatino Linotype"/>
          <w:color w:val="000000"/>
        </w:rPr>
      </w:pPr>
    </w:p>
    <w:p w:rsidR="00CB7846" w:rsidRDefault="007C4530">
      <w:pPr>
        <w:numPr>
          <w:ilvl w:val="0"/>
          <w:numId w:val="5"/>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De las constancias en el expediente electrónico SAIMEX, se advierte que el particular no realizó manifestaciones; por su parte, el Sujeto Obligado en fecha </w:t>
      </w:r>
      <w:r>
        <w:rPr>
          <w:rFonts w:ascii="Palatino Linotype" w:eastAsia="Palatino Linotype" w:hAnsi="Palatino Linotype" w:cs="Palatino Linotype"/>
          <w:b/>
        </w:rPr>
        <w:t xml:space="preserve">veinte de mayo de dos mil veinticuatro </w:t>
      </w:r>
      <w:r>
        <w:rPr>
          <w:rFonts w:ascii="Palatino Linotype" w:eastAsia="Palatino Linotype" w:hAnsi="Palatino Linotype" w:cs="Palatino Linotype"/>
          <w:color w:val="000000"/>
        </w:rPr>
        <w:t xml:space="preserve">realizó manifestaciones mediante archivo adjunto en formato PDF, los </w:t>
      </w:r>
      <w:r>
        <w:rPr>
          <w:rFonts w:ascii="Palatino Linotype" w:eastAsia="Palatino Linotype" w:hAnsi="Palatino Linotype" w:cs="Palatino Linotype"/>
        </w:rPr>
        <w:t>cuales fueron puestos a la vista del particular el catorce de octubre de dos mil veinticuatro, y que se describe enseguida:</w:t>
      </w:r>
    </w:p>
    <w:p w:rsidR="00CB7846" w:rsidRDefault="007C453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04028/INFOEM/IP/RR/2024</w:t>
      </w:r>
      <w:r>
        <w:rPr>
          <w:rFonts w:ascii="Palatino Linotype" w:eastAsia="Palatino Linotype" w:hAnsi="Palatino Linotype" w:cs="Palatino Linotype"/>
        </w:rPr>
        <w:t>:</w:t>
      </w:r>
    </w:p>
    <w:p w:rsidR="00CB7846" w:rsidRDefault="007C4530">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u w:val="single"/>
        </w:rPr>
      </w:pPr>
      <w:r>
        <w:rPr>
          <w:rFonts w:ascii="Palatino Linotype" w:eastAsia="Palatino Linotype" w:hAnsi="Palatino Linotype" w:cs="Palatino Linotype"/>
          <w:b/>
          <w:u w:val="single"/>
        </w:rPr>
        <w:t>4028-pdf</w:t>
      </w:r>
      <w:r>
        <w:rPr>
          <w:rFonts w:ascii="Palatino Linotype" w:eastAsia="Palatino Linotype" w:hAnsi="Palatino Linotype" w:cs="Palatino Linotype"/>
          <w:color w:val="000000"/>
        </w:rPr>
        <w:t>: Oficio firmado por la Titular de la Unidad de Transparencia del Ayuntamiento de Toluca, por el cual ratifica su respuesta de fecha uno de julio de dos mil veinticuatro.</w:t>
      </w:r>
    </w:p>
    <w:p w:rsidR="00CB7846" w:rsidRDefault="00CB7846">
      <w:pPr>
        <w:pBdr>
          <w:top w:val="nil"/>
          <w:left w:val="nil"/>
          <w:bottom w:val="nil"/>
          <w:right w:val="nil"/>
          <w:between w:val="nil"/>
        </w:pBdr>
        <w:spacing w:line="360" w:lineRule="auto"/>
        <w:ind w:left="720"/>
        <w:jc w:val="both"/>
        <w:rPr>
          <w:rFonts w:ascii="Palatino Linotype" w:eastAsia="Palatino Linotype" w:hAnsi="Palatino Linotype" w:cs="Palatino Linotype"/>
          <w:u w:val="single"/>
        </w:rPr>
      </w:pPr>
    </w:p>
    <w:p w:rsidR="00CB7846" w:rsidRDefault="007C4530">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04029/INFOEM/IP/RR/2024:</w:t>
      </w:r>
    </w:p>
    <w:p w:rsidR="00CB7846" w:rsidRDefault="007C4530">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u w:val="single"/>
        </w:rPr>
      </w:pPr>
      <w:r>
        <w:rPr>
          <w:rFonts w:ascii="Palatino Linotype" w:eastAsia="Palatino Linotype" w:hAnsi="Palatino Linotype" w:cs="Palatino Linotype"/>
          <w:b/>
          <w:u w:val="single"/>
        </w:rPr>
        <w:t>4029.pdf:</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Oficio 2010A4000/UT/RR/0425/2024, firmado por la Titular de la Unidad de Transparencia del Ayuntamiento de Toluca, por el cual ratifica su respuesta de fecha veinticinco de junio de dos mil veinticuatro.</w:t>
      </w:r>
    </w:p>
    <w:p w:rsidR="00CB7846" w:rsidRDefault="00CB7846">
      <w:pPr>
        <w:spacing w:line="360" w:lineRule="auto"/>
        <w:jc w:val="both"/>
        <w:rPr>
          <w:rFonts w:ascii="Palatino Linotype" w:eastAsia="Palatino Linotype" w:hAnsi="Palatino Linotype" w:cs="Palatino Linotype"/>
          <w:i/>
          <w:color w:val="000000"/>
        </w:rPr>
      </w:pPr>
    </w:p>
    <w:p w:rsidR="00CB7846" w:rsidRDefault="007C453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Asimismo, con fundamento en lo dispuesto por el artículo 185 fracción I de la </w:t>
      </w:r>
      <w:r>
        <w:rPr>
          <w:rFonts w:ascii="Palatino Linotype" w:eastAsia="Palatino Linotype" w:hAnsi="Palatino Linotype" w:cs="Palatino Linotype"/>
          <w:b/>
        </w:rPr>
        <w:t>Ley de Transparencia y Acceso a la Información Pública del Estado de México y Municipios,</w:t>
      </w:r>
      <w:r>
        <w:rPr>
          <w:rFonts w:ascii="Palatino Linotype" w:eastAsia="Palatino Linotype" w:hAnsi="Palatino Linotype" w:cs="Palatino Linotype"/>
        </w:rPr>
        <w:t xml:space="preserve"> el recurso de revisión con número </w:t>
      </w:r>
      <w:r>
        <w:rPr>
          <w:rFonts w:ascii="Palatino Linotype" w:eastAsia="Palatino Linotype" w:hAnsi="Palatino Linotype" w:cs="Palatino Linotype"/>
          <w:b/>
        </w:rPr>
        <w:t xml:space="preserve">04028/INFOEM/IP/RR/2024, </w:t>
      </w:r>
      <w:r>
        <w:rPr>
          <w:rFonts w:ascii="Palatino Linotype" w:eastAsia="Palatino Linotype" w:hAnsi="Palatino Linotype" w:cs="Palatino Linotype"/>
        </w:rPr>
        <w:t>fue turnado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a la </w:t>
      </w:r>
      <w:r>
        <w:rPr>
          <w:rFonts w:ascii="Palatino Linotype" w:eastAsia="Palatino Linotype" w:hAnsi="Palatino Linotype" w:cs="Palatino Linotype"/>
          <w:b/>
        </w:rPr>
        <w:t>Comisionada</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María del Rosario Mejía Ayala </w:t>
      </w:r>
      <w:r>
        <w:rPr>
          <w:rFonts w:ascii="Palatino Linotype" w:eastAsia="Palatino Linotype" w:hAnsi="Palatino Linotype" w:cs="Palatino Linotype"/>
        </w:rPr>
        <w:t>con el objeto de su análisis, posteriormente el Pleno de este Órgano Autónomo, en la</w:t>
      </w:r>
      <w:r>
        <w:rPr>
          <w:rFonts w:ascii="Palatino Linotype" w:eastAsia="Palatino Linotype" w:hAnsi="Palatino Linotype" w:cs="Palatino Linotype"/>
          <w:b/>
        </w:rPr>
        <w:t xml:space="preserve"> Vigésima Sexta Sesión Ordinaria</w:t>
      </w:r>
      <w:r>
        <w:rPr>
          <w:rFonts w:ascii="Palatino Linotype" w:eastAsia="Palatino Linotype" w:hAnsi="Palatino Linotype" w:cs="Palatino Linotype"/>
        </w:rPr>
        <w:t xml:space="preserve"> del </w:t>
      </w:r>
      <w:r>
        <w:rPr>
          <w:rFonts w:ascii="Palatino Linotype" w:eastAsia="Palatino Linotype" w:hAnsi="Palatino Linotype" w:cs="Palatino Linotype"/>
          <w:b/>
        </w:rPr>
        <w:t>diecisiete de julio de dos mil veinticuatro</w:t>
      </w:r>
      <w:r>
        <w:rPr>
          <w:rFonts w:ascii="Palatino Linotype" w:eastAsia="Palatino Linotype" w:hAnsi="Palatino Linotype" w:cs="Palatino Linotype"/>
        </w:rPr>
        <w:t>, ordenó la acumulación del recurso de revisión</w:t>
      </w:r>
      <w:r>
        <w:rPr>
          <w:rFonts w:ascii="Palatino Linotype" w:eastAsia="Palatino Linotype" w:hAnsi="Palatino Linotype" w:cs="Palatino Linotype"/>
          <w:b/>
        </w:rPr>
        <w:t xml:space="preserve"> 04029/INFOEM/IP/RR/2024.</w:t>
      </w:r>
    </w:p>
    <w:p w:rsidR="00CB7846" w:rsidRDefault="00CB7846">
      <w:pPr>
        <w:spacing w:line="360" w:lineRule="auto"/>
        <w:jc w:val="both"/>
        <w:rPr>
          <w:rFonts w:ascii="Palatino Linotype" w:eastAsia="Palatino Linotype" w:hAnsi="Palatino Linotype" w:cs="Palatino Linotype"/>
        </w:rPr>
      </w:pPr>
    </w:p>
    <w:p w:rsidR="00CB7846" w:rsidRDefault="007C4530">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Así el </w:t>
      </w:r>
      <w:r>
        <w:rPr>
          <w:rFonts w:ascii="Palatino Linotype" w:eastAsia="Palatino Linotype" w:hAnsi="Palatino Linotype" w:cs="Palatino Linotype"/>
          <w:b/>
        </w:rPr>
        <w:t>quince de octubre de dos mil veinticuatro</w:t>
      </w:r>
      <w:r>
        <w:rPr>
          <w:rFonts w:ascii="Palatino Linotype" w:eastAsia="Palatino Linotype" w:hAnsi="Palatino Linotype" w:cs="Palatino Linotype"/>
        </w:rPr>
        <w:t>, se notificó el acuerdo mediante el cual se decretó la acumulación de los recursos de revisión.</w:t>
      </w:r>
    </w:p>
    <w:p w:rsidR="00CB7846" w:rsidRDefault="00CB7846">
      <w:pPr>
        <w:spacing w:line="360" w:lineRule="auto"/>
        <w:jc w:val="both"/>
        <w:rPr>
          <w:rFonts w:ascii="Palatino Linotype" w:eastAsia="Palatino Linotype" w:hAnsi="Palatino Linotype" w:cs="Palatino Linotype"/>
        </w:rPr>
      </w:pPr>
    </w:p>
    <w:p w:rsidR="00CB7846" w:rsidRDefault="007C4530">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En ese tenor resulta conveniente su trámite de forma unificada para mejor resolver y evitar la emisión de resoluciones contradictorias, fue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rsidR="00CB7846" w:rsidRDefault="00CB7846">
      <w:pPr>
        <w:spacing w:line="360" w:lineRule="auto"/>
        <w:ind w:left="709"/>
        <w:jc w:val="center"/>
        <w:rPr>
          <w:rFonts w:ascii="Palatino Linotype" w:eastAsia="Palatino Linotype" w:hAnsi="Palatino Linotype" w:cs="Palatino Linotype"/>
          <w:b/>
          <w:i/>
        </w:rPr>
      </w:pPr>
    </w:p>
    <w:p w:rsidR="00CB7846" w:rsidRDefault="007C4530">
      <w:pPr>
        <w:spacing w:line="360" w:lineRule="auto"/>
        <w:ind w:left="709"/>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Código de Procedimientos Administrativos del Estado de México.</w:t>
      </w:r>
    </w:p>
    <w:p w:rsidR="00CB7846" w:rsidRDefault="007C4530">
      <w:pPr>
        <w:spacing w:line="360" w:lineRule="auto"/>
        <w:ind w:left="70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18.-</w:t>
      </w:r>
      <w:r>
        <w:rPr>
          <w:rFonts w:ascii="Palatino Linotype" w:eastAsia="Palatino Linotype" w:hAnsi="Palatino Linotype" w:cs="Palatino Linotype"/>
          <w:i/>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rsidR="00CB7846" w:rsidRDefault="00CB7846">
      <w:pPr>
        <w:spacing w:line="360" w:lineRule="auto"/>
        <w:jc w:val="both"/>
        <w:rPr>
          <w:rFonts w:ascii="Palatino Linotype" w:eastAsia="Palatino Linotype" w:hAnsi="Palatino Linotype" w:cs="Palatino Linotype"/>
          <w:i/>
          <w:sz w:val="22"/>
          <w:szCs w:val="22"/>
        </w:rPr>
      </w:pPr>
    </w:p>
    <w:p w:rsidR="00CB7846" w:rsidRDefault="007C4530">
      <w:pPr>
        <w:spacing w:line="360" w:lineRule="auto"/>
        <w:ind w:left="70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Ley de Transparencia y Acceso a la Información Pública del Estado de México y Municipios</w:t>
      </w:r>
    </w:p>
    <w:p w:rsidR="00CB7846" w:rsidRDefault="007C4530">
      <w:pPr>
        <w:spacing w:line="360" w:lineRule="auto"/>
        <w:ind w:left="70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195.</w:t>
      </w:r>
      <w:r>
        <w:rPr>
          <w:rFonts w:ascii="Palatino Linotype" w:eastAsia="Palatino Linotype" w:hAnsi="Palatino Linotype" w:cs="Palatino Linotype"/>
          <w:i/>
          <w:sz w:val="22"/>
          <w:szCs w:val="22"/>
        </w:rPr>
        <w:t xml:space="preserve"> En la tramitación del recurso de revisión se aplicarán supletoriamente las disposiciones contenidas en el Código de Procedimientos Administrativos del Estado de México.”</w:t>
      </w:r>
    </w:p>
    <w:p w:rsidR="00CB7846" w:rsidRDefault="00CB7846">
      <w:pPr>
        <w:spacing w:line="360" w:lineRule="auto"/>
        <w:jc w:val="both"/>
        <w:rPr>
          <w:rFonts w:ascii="Palatino Linotype" w:eastAsia="Palatino Linotype" w:hAnsi="Palatino Linotype" w:cs="Palatino Linotype"/>
          <w:sz w:val="22"/>
          <w:szCs w:val="22"/>
        </w:rPr>
      </w:pPr>
    </w:p>
    <w:p w:rsidR="00CB7846" w:rsidRDefault="007C4530">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catorce de octubre de dos mil veinticuatro</w:t>
      </w:r>
      <w:r>
        <w:rPr>
          <w:rFonts w:ascii="Palatino Linotype" w:eastAsia="Palatino Linotype" w:hAnsi="Palatino Linotype" w:cs="Palatino Linotype"/>
        </w:rPr>
        <w:t xml:space="preserve">, se notificó el acuerdo mediante el cual se aprobó la ampliación de plazo para emitir resolución. </w:t>
      </w:r>
    </w:p>
    <w:p w:rsidR="00CB7846" w:rsidRDefault="007C453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lastRenderedPageBreak/>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CB7846" w:rsidRDefault="00CB784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B7846" w:rsidRDefault="007C453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CB7846" w:rsidRDefault="00CB7846">
      <w:pPr>
        <w:pBdr>
          <w:top w:val="nil"/>
          <w:left w:val="nil"/>
          <w:bottom w:val="nil"/>
          <w:right w:val="nil"/>
          <w:between w:val="nil"/>
        </w:pBdr>
        <w:ind w:left="720"/>
        <w:rPr>
          <w:rFonts w:ascii="Palatino Linotype" w:eastAsia="Palatino Linotype" w:hAnsi="Palatino Linotype" w:cs="Palatino Linotype"/>
          <w:b/>
          <w:color w:val="000000"/>
        </w:rPr>
      </w:pPr>
    </w:p>
    <w:p w:rsidR="00CB7846" w:rsidRDefault="007C453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CB7846" w:rsidRDefault="00CB784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B7846" w:rsidRDefault="007C453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CB7846" w:rsidRDefault="007C453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lastRenderedPageBreak/>
        <w:t xml:space="preserve">Por ello, excepcionalmente, si un asunto es resuelto con posterioridad a los plazos señalados por la norma debe analizarse la razonabilidad de dicha dilación atendiendo a los siguientes criterios:   </w:t>
      </w:r>
    </w:p>
    <w:p w:rsidR="00CB7846" w:rsidRDefault="00CB7846">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CB7846" w:rsidRDefault="007C4530">
      <w:pPr>
        <w:numPr>
          <w:ilvl w:val="0"/>
          <w:numId w:val="4"/>
        </w:numPr>
        <w:pBdr>
          <w:top w:val="nil"/>
          <w:left w:val="nil"/>
          <w:bottom w:val="nil"/>
          <w:right w:val="nil"/>
          <w:between w:val="nil"/>
        </w:pBdr>
        <w:spacing w:line="360" w:lineRule="auto"/>
        <w:ind w:left="992"/>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Complejidad del </w:t>
      </w:r>
      <w:r>
        <w:rPr>
          <w:rFonts w:ascii="Palatino Linotype" w:eastAsia="Palatino Linotype" w:hAnsi="Palatino Linotype" w:cs="Palatino Linotype"/>
        </w:rPr>
        <w:t>asunto</w:t>
      </w:r>
      <w:r>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rsidR="00CB7846" w:rsidRDefault="007C4530">
      <w:pPr>
        <w:numPr>
          <w:ilvl w:val="0"/>
          <w:numId w:val="4"/>
        </w:numPr>
        <w:pBdr>
          <w:top w:val="nil"/>
          <w:left w:val="nil"/>
          <w:bottom w:val="nil"/>
          <w:right w:val="nil"/>
          <w:between w:val="nil"/>
        </w:pBdr>
        <w:spacing w:line="360" w:lineRule="auto"/>
        <w:ind w:left="99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Actividad Procesal del interesado. Acciones u omisiones del interesado.</w:t>
      </w:r>
    </w:p>
    <w:p w:rsidR="00CB7846" w:rsidRDefault="007C4530">
      <w:pPr>
        <w:numPr>
          <w:ilvl w:val="0"/>
          <w:numId w:val="4"/>
        </w:numPr>
        <w:pBdr>
          <w:top w:val="nil"/>
          <w:left w:val="nil"/>
          <w:bottom w:val="nil"/>
          <w:right w:val="nil"/>
          <w:between w:val="nil"/>
        </w:pBdr>
        <w:spacing w:line="360" w:lineRule="auto"/>
        <w:ind w:left="99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rsidR="00CB7846" w:rsidRDefault="007C4530">
      <w:pPr>
        <w:numPr>
          <w:ilvl w:val="0"/>
          <w:numId w:val="4"/>
        </w:numPr>
        <w:pBdr>
          <w:top w:val="nil"/>
          <w:left w:val="nil"/>
          <w:bottom w:val="nil"/>
          <w:right w:val="nil"/>
          <w:between w:val="nil"/>
        </w:pBdr>
        <w:spacing w:line="360" w:lineRule="auto"/>
        <w:ind w:left="99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afectación generada en la situación jurídica de la persona involucrada en el proceso: Violación a sus derechos humanos.</w:t>
      </w:r>
    </w:p>
    <w:p w:rsidR="00CB7846" w:rsidRDefault="00CB7846">
      <w:pPr>
        <w:pBdr>
          <w:top w:val="nil"/>
          <w:left w:val="nil"/>
          <w:bottom w:val="nil"/>
          <w:right w:val="nil"/>
          <w:between w:val="nil"/>
        </w:pBdr>
        <w:spacing w:line="360" w:lineRule="auto"/>
        <w:ind w:left="992"/>
        <w:jc w:val="both"/>
        <w:rPr>
          <w:rFonts w:ascii="Palatino Linotype" w:eastAsia="Palatino Linotype" w:hAnsi="Palatino Linotype" w:cs="Palatino Linotype"/>
          <w:color w:val="000000"/>
        </w:rPr>
      </w:pPr>
    </w:p>
    <w:p w:rsidR="00CB7846" w:rsidRDefault="007C453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CB7846" w:rsidRDefault="00CB7846">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CB7846" w:rsidRDefault="007C453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 xml:space="preserve">“TÉRMINOS PROCESALES. PARA DETERMINAR SI UN FUNCIONARIO JUDICIAL ACTUÓ </w:t>
      </w:r>
      <w:r>
        <w:rPr>
          <w:rFonts w:ascii="Palatino Linotype" w:eastAsia="Palatino Linotype" w:hAnsi="Palatino Linotype" w:cs="Palatino Linotype"/>
          <w:i/>
          <w:color w:val="000000"/>
        </w:rPr>
        <w:lastRenderedPageBreak/>
        <w:t>INDEBIDAMENTE POR NO RESPETARLOS SE DEBE ATENDER AL PRESUPUESTO QUE CONSIDERÓ EL LEGISLADOR AL FIJARLOS Y LAS CARACTERÍSTICAS DEL CASO.”</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rsidR="00CB7846" w:rsidRDefault="00CB784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B7846" w:rsidRDefault="007C453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CB7846" w:rsidRDefault="00CB784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B7846" w:rsidRDefault="007C453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CB7846" w:rsidRDefault="00CB7846">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CB7846" w:rsidRDefault="007C453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lastRenderedPageBreak/>
        <w:t>Al respecto, también son de considerar los criterios sostenidos por el Cuarto Tribunal Colegiado en Materia Administrativa del Primer Circuito, cuyos rubros y datos de identificación son los siguientes:</w:t>
      </w:r>
    </w:p>
    <w:p w:rsidR="00CB7846" w:rsidRDefault="00CB7846">
      <w:pPr>
        <w:pBdr>
          <w:top w:val="nil"/>
          <w:left w:val="nil"/>
          <w:bottom w:val="nil"/>
          <w:right w:val="nil"/>
          <w:between w:val="nil"/>
        </w:pBdr>
        <w:ind w:left="720"/>
        <w:rPr>
          <w:rFonts w:ascii="Palatino Linotype" w:eastAsia="Palatino Linotype" w:hAnsi="Palatino Linotype" w:cs="Palatino Linotype"/>
          <w:b/>
          <w:color w:val="000000"/>
        </w:rPr>
      </w:pPr>
    </w:p>
    <w:p w:rsidR="00CB7846" w:rsidRDefault="007C4530">
      <w:pPr>
        <w:pBdr>
          <w:top w:val="nil"/>
          <w:left w:val="nil"/>
          <w:bottom w:val="nil"/>
          <w:right w:val="nil"/>
          <w:between w:val="nil"/>
        </w:pBdr>
        <w:spacing w:line="360" w:lineRule="auto"/>
        <w:ind w:left="851"/>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“PLAZO RAZONABLE PARA RESOLVER. DIMENSIÓN Y EFECTOS DE ESTE CONCEPTO CUANDO SE ADUCE EXCESIVA CARGA DE TRABAJO.”</w:t>
      </w:r>
      <w:r>
        <w:rPr>
          <w:rFonts w:ascii="Palatino Linotype" w:eastAsia="Palatino Linotype" w:hAnsi="Palatino Linotype" w:cs="Palatino Linotype"/>
          <w:color w:val="000000"/>
        </w:rPr>
        <w:t xml:space="preserve"> consultable en el Sem</w:t>
      </w:r>
      <w:r>
        <w:rPr>
          <w:rFonts w:ascii="Palatino Linotype" w:eastAsia="Palatino Linotype" w:hAnsi="Palatino Linotype" w:cs="Palatino Linotype"/>
        </w:rPr>
        <w:t>a</w:t>
      </w:r>
      <w:r>
        <w:rPr>
          <w:rFonts w:ascii="Palatino Linotype" w:eastAsia="Palatino Linotype" w:hAnsi="Palatino Linotype" w:cs="Palatino Linotype"/>
          <w:color w:val="000000"/>
        </w:rPr>
        <w:t>nario Judicial de la Federación y su gaceta, con el registro digital 2002351.</w:t>
      </w:r>
    </w:p>
    <w:p w:rsidR="00CB7846" w:rsidRDefault="00CB7846">
      <w:p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rPr>
      </w:pPr>
    </w:p>
    <w:p w:rsidR="00CB7846" w:rsidRDefault="007C4530">
      <w:pPr>
        <w:pBdr>
          <w:top w:val="nil"/>
          <w:left w:val="nil"/>
          <w:bottom w:val="nil"/>
          <w:right w:val="nil"/>
          <w:between w:val="nil"/>
        </w:pBdr>
        <w:spacing w:line="360" w:lineRule="auto"/>
        <w:ind w:left="851"/>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“PLAZO RAZONABLE PARA RESOLVER. CONCEPTO Y ELEMENTOS QUE LO INTEGRAN A LA LUZ DEL DERECHO INTERNACIONAL DE LOS DERECHOS HUMANOS.”</w:t>
      </w:r>
      <w:r>
        <w:rPr>
          <w:rFonts w:ascii="Palatino Linotype" w:eastAsia="Palatino Linotype" w:hAnsi="Palatino Linotype" w:cs="Palatino Linotype"/>
          <w:color w:val="000000"/>
        </w:rPr>
        <w:t>, visible en el Sem</w:t>
      </w:r>
      <w:r>
        <w:rPr>
          <w:rFonts w:ascii="Palatino Linotype" w:eastAsia="Palatino Linotype" w:hAnsi="Palatino Linotype" w:cs="Palatino Linotype"/>
        </w:rPr>
        <w:t>a</w:t>
      </w:r>
      <w:r>
        <w:rPr>
          <w:rFonts w:ascii="Palatino Linotype" w:eastAsia="Palatino Linotype" w:hAnsi="Palatino Linotype" w:cs="Palatino Linotype"/>
          <w:color w:val="000000"/>
        </w:rPr>
        <w:t>nario Judicial de la Federación y su gaceta, con el registro digital 2002350.</w:t>
      </w:r>
    </w:p>
    <w:p w:rsidR="00CB7846" w:rsidRDefault="00CB7846">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rsidR="00CB7846" w:rsidRDefault="007C453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 plazo legal para resolver el presente asunto, resulta de carácter excepcional.</w:t>
      </w:r>
    </w:p>
    <w:p w:rsidR="00CB7846" w:rsidRDefault="00CB784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B7846" w:rsidRDefault="007C4530">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dieciocho de octubre de dos mil veinticuatro</w:t>
      </w:r>
      <w:r>
        <w:rPr>
          <w:rFonts w:ascii="Palatino Linotype" w:eastAsia="Palatino Linotype" w:hAnsi="Palatino Linotype" w:cs="Palatino Linotype"/>
        </w:rPr>
        <w:t xml:space="preserve">, se notificaron los acuerdos a través de los cuales se decretó el cierre de instrucción. </w:t>
      </w:r>
    </w:p>
    <w:p w:rsidR="00CB7846" w:rsidRDefault="00CB7846">
      <w:pPr>
        <w:spacing w:line="360" w:lineRule="auto"/>
        <w:jc w:val="both"/>
        <w:rPr>
          <w:rFonts w:ascii="Palatino Linotype" w:eastAsia="Palatino Linotype" w:hAnsi="Palatino Linotype" w:cs="Palatino Linotype"/>
        </w:rPr>
      </w:pPr>
    </w:p>
    <w:p w:rsidR="00CB7846" w:rsidRDefault="007C4530">
      <w:pPr>
        <w:keepNext/>
        <w:keepLines/>
        <w:spacing w:line="360" w:lineRule="auto"/>
        <w:jc w:val="center"/>
        <w:rPr>
          <w:rFonts w:ascii="Palatino Linotype" w:eastAsia="Palatino Linotype" w:hAnsi="Palatino Linotype" w:cs="Palatino Linotype"/>
        </w:rPr>
      </w:pPr>
      <w:bookmarkStart w:id="4" w:name="_heading=h.1fob9te" w:colFirst="0" w:colLast="0"/>
      <w:bookmarkEnd w:id="4"/>
      <w:r>
        <w:rPr>
          <w:rFonts w:ascii="Palatino Linotype" w:eastAsia="Palatino Linotype" w:hAnsi="Palatino Linotype" w:cs="Palatino Linotype"/>
          <w:b/>
        </w:rPr>
        <w:lastRenderedPageBreak/>
        <w:t xml:space="preserve">C O N S I D E R A N D O </w:t>
      </w:r>
    </w:p>
    <w:p w:rsidR="00CB7846" w:rsidRDefault="00CB7846">
      <w:pPr>
        <w:spacing w:line="360" w:lineRule="auto"/>
        <w:rPr>
          <w:rFonts w:ascii="Palatino Linotype" w:eastAsia="Palatino Linotype" w:hAnsi="Palatino Linotype" w:cs="Palatino Linotype"/>
        </w:rPr>
      </w:pPr>
    </w:p>
    <w:p w:rsidR="00CB7846" w:rsidRDefault="007C4530">
      <w:pPr>
        <w:keepNext/>
        <w:keepLines/>
        <w:spacing w:line="360" w:lineRule="auto"/>
        <w:rPr>
          <w:rFonts w:ascii="Palatino Linotype" w:eastAsia="Palatino Linotype" w:hAnsi="Palatino Linotype" w:cs="Palatino Linotype"/>
          <w:b/>
        </w:rPr>
      </w:pPr>
      <w:bookmarkStart w:id="5" w:name="_heading=h.3znysh7" w:colFirst="0" w:colLast="0"/>
      <w:bookmarkEnd w:id="5"/>
      <w:r>
        <w:rPr>
          <w:rFonts w:ascii="Palatino Linotype" w:eastAsia="Palatino Linotype" w:hAnsi="Palatino Linotype" w:cs="Palatino Linotype"/>
          <w:b/>
        </w:rPr>
        <w:t>PRIMERO. De la competencia</w:t>
      </w:r>
    </w:p>
    <w:p w:rsidR="00CB7846" w:rsidRDefault="007C4530">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CB7846" w:rsidRDefault="00CB7846">
      <w:pPr>
        <w:spacing w:line="360" w:lineRule="auto"/>
        <w:jc w:val="both"/>
        <w:rPr>
          <w:rFonts w:ascii="Palatino Linotype" w:eastAsia="Palatino Linotype" w:hAnsi="Palatino Linotype" w:cs="Palatino Linotype"/>
        </w:rPr>
      </w:pPr>
    </w:p>
    <w:p w:rsidR="00CB7846" w:rsidRDefault="007C4530">
      <w:pPr>
        <w:keepNext/>
        <w:keepLines/>
        <w:spacing w:line="360" w:lineRule="auto"/>
        <w:rPr>
          <w:rFonts w:ascii="Palatino Linotype" w:eastAsia="Palatino Linotype" w:hAnsi="Palatino Linotype" w:cs="Palatino Linotype"/>
          <w:b/>
        </w:rPr>
      </w:pPr>
      <w:bookmarkStart w:id="6" w:name="_heading=h.2et92p0" w:colFirst="0" w:colLast="0"/>
      <w:bookmarkEnd w:id="6"/>
      <w:r>
        <w:rPr>
          <w:rFonts w:ascii="Palatino Linotype" w:eastAsia="Palatino Linotype" w:hAnsi="Palatino Linotype" w:cs="Palatino Linotype"/>
          <w:b/>
        </w:rPr>
        <w:t>SEGUNDO. De la oportunidad y procedencia.</w:t>
      </w:r>
    </w:p>
    <w:p w:rsidR="00CB7846" w:rsidRDefault="007C4530">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medio de impugnación fue presentado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en el formato previamente aprobado para tal efecto y dentro del plazo legal de quince días hábiles otorgados; siendo así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respuestas a las solicitudes el día </w:t>
      </w:r>
      <w:r>
        <w:rPr>
          <w:rFonts w:ascii="Palatino Linotype" w:eastAsia="Palatino Linotype" w:hAnsi="Palatino Linotype" w:cs="Palatino Linotype"/>
          <w:b/>
        </w:rPr>
        <w:t>veinticinco de junio y uno de julio de dos mil veinticuatro</w:t>
      </w:r>
      <w:r>
        <w:rPr>
          <w:rFonts w:ascii="Palatino Linotype" w:eastAsia="Palatino Linotype" w:hAnsi="Palatino Linotype" w:cs="Palatino Linotype"/>
        </w:rPr>
        <w:t xml:space="preserve">, de tal forma que el plazo para interponer el recurso de revisión transcurrió del </w:t>
      </w:r>
      <w:r>
        <w:rPr>
          <w:rFonts w:ascii="Palatino Linotype" w:eastAsia="Palatino Linotype" w:hAnsi="Palatino Linotype" w:cs="Palatino Linotype"/>
          <w:b/>
        </w:rPr>
        <w:t xml:space="preserve">veintiséis de junio </w:t>
      </w:r>
      <w:r>
        <w:rPr>
          <w:rFonts w:ascii="Palatino Linotype" w:eastAsia="Palatino Linotype" w:hAnsi="Palatino Linotype" w:cs="Palatino Linotype"/>
        </w:rPr>
        <w:t xml:space="preserve">al </w:t>
      </w:r>
      <w:r>
        <w:rPr>
          <w:rFonts w:ascii="Palatino Linotype" w:eastAsia="Palatino Linotype" w:hAnsi="Palatino Linotype" w:cs="Palatino Linotype"/>
          <w:b/>
        </w:rPr>
        <w:t>dieciséis de julio</w:t>
      </w:r>
      <w:r>
        <w:rPr>
          <w:rFonts w:ascii="Palatino Linotype" w:eastAsia="Palatino Linotype" w:hAnsi="Palatino Linotype" w:cs="Palatino Linotype"/>
        </w:rPr>
        <w:t xml:space="preserve"> y del </w:t>
      </w:r>
      <w:r>
        <w:rPr>
          <w:rFonts w:ascii="Palatino Linotype" w:eastAsia="Palatino Linotype" w:hAnsi="Palatino Linotype" w:cs="Palatino Linotype"/>
          <w:b/>
        </w:rPr>
        <w:t xml:space="preserve">dos de julio al seis de agosto de </w:t>
      </w:r>
      <w:r>
        <w:rPr>
          <w:rFonts w:ascii="Palatino Linotype" w:eastAsia="Palatino Linotype" w:hAnsi="Palatino Linotype" w:cs="Palatino Linotype"/>
        </w:rPr>
        <w:t xml:space="preserve">dos mil veinticuatro, de acuerdo al calendario </w:t>
      </w:r>
      <w:r>
        <w:rPr>
          <w:rFonts w:ascii="Palatino Linotype" w:eastAsia="Palatino Linotype" w:hAnsi="Palatino Linotype" w:cs="Palatino Linotype"/>
        </w:rPr>
        <w:lastRenderedPageBreak/>
        <w:t xml:space="preserve">oficial del INFOEM; en consecuencia, presentó sus inconformidades el día </w:t>
      </w:r>
      <w:r>
        <w:rPr>
          <w:rFonts w:ascii="Palatino Linotype" w:eastAsia="Palatino Linotype" w:hAnsi="Palatino Linotype" w:cs="Palatino Linotype"/>
          <w:b/>
        </w:rPr>
        <w:t>dos de julio de dos mil veinticuatro</w:t>
      </w:r>
      <w:r>
        <w:rPr>
          <w:rFonts w:ascii="Palatino Linotype" w:eastAsia="Palatino Linotype" w:hAnsi="Palatino Linotype" w:cs="Palatino Linotype"/>
        </w:rPr>
        <w:t xml:space="preserve">, por lo que se encuentra dentro de los márgenes temporales previstos en el artículo 178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vigente.</w:t>
      </w:r>
    </w:p>
    <w:p w:rsidR="00CB7846" w:rsidRDefault="00CB7846">
      <w:pPr>
        <w:spacing w:line="360" w:lineRule="auto"/>
        <w:jc w:val="both"/>
        <w:rPr>
          <w:rFonts w:ascii="Palatino Linotype" w:eastAsia="Palatino Linotype" w:hAnsi="Palatino Linotype" w:cs="Palatino Linotype"/>
        </w:rPr>
      </w:pPr>
    </w:p>
    <w:p w:rsidR="00CB7846" w:rsidRDefault="007C4530">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cuanto hace a la procedencia de los recursos de revisión, es de suma importancia señalar que la </w:t>
      </w:r>
      <w:r>
        <w:rPr>
          <w:rFonts w:ascii="Palatino Linotype" w:eastAsia="Palatino Linotype" w:hAnsi="Palatino Linotype" w:cs="Palatino Linotype"/>
          <w:b/>
        </w:rPr>
        <w:t>parte Recurrente</w:t>
      </w:r>
      <w:r>
        <w:rPr>
          <w:rFonts w:ascii="Palatino Linotype" w:eastAsia="Palatino Linotype" w:hAnsi="Palatino Linotype" w:cs="Palatino Linotype"/>
        </w:rPr>
        <w:t xml:space="preserve"> fue omisa en identificarse con un seudónimo o nombre,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CB7846" w:rsidRDefault="00CB7846">
      <w:pPr>
        <w:pBdr>
          <w:top w:val="nil"/>
          <w:left w:val="nil"/>
          <w:bottom w:val="nil"/>
          <w:right w:val="nil"/>
          <w:between w:val="nil"/>
        </w:pBdr>
        <w:spacing w:line="360" w:lineRule="auto"/>
        <w:ind w:left="1636" w:right="474"/>
        <w:jc w:val="both"/>
        <w:rPr>
          <w:rFonts w:ascii="Palatino Linotype" w:eastAsia="Palatino Linotype" w:hAnsi="Palatino Linotype" w:cs="Palatino Linotype"/>
          <w:i/>
          <w:color w:val="000000"/>
          <w:sz w:val="22"/>
          <w:szCs w:val="22"/>
        </w:rPr>
      </w:pPr>
    </w:p>
    <w:p w:rsidR="00CB7846" w:rsidRDefault="007C4530">
      <w:pPr>
        <w:spacing w:line="360" w:lineRule="auto"/>
        <w:ind w:left="720" w:right="47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Las solicitudes anónimas</w:t>
      </w:r>
      <w:r>
        <w:rPr>
          <w:rFonts w:ascii="Palatino Linotype" w:eastAsia="Palatino Linotype" w:hAnsi="Palatino Linotype" w:cs="Palatino Linotype"/>
          <w:i/>
          <w:sz w:val="22"/>
          <w:szCs w:val="22"/>
        </w:rPr>
        <w:t xml:space="preserve">, con nombre incompleto o seudónimo </w:t>
      </w:r>
      <w:r>
        <w:rPr>
          <w:rFonts w:ascii="Palatino Linotype" w:eastAsia="Palatino Linotype" w:hAnsi="Palatino Linotype" w:cs="Palatino Linotype"/>
          <w:b/>
          <w:i/>
          <w:sz w:val="22"/>
          <w:szCs w:val="22"/>
        </w:rPr>
        <w:t>serán procedentes para su trámite por parte del sujeto obligado ante quien se presente</w:t>
      </w:r>
      <w:r>
        <w:rPr>
          <w:rFonts w:ascii="Palatino Linotype" w:eastAsia="Palatino Linotype" w:hAnsi="Palatino Linotype" w:cs="Palatino Linotype"/>
          <w:i/>
          <w:sz w:val="22"/>
          <w:szCs w:val="22"/>
        </w:rPr>
        <w:t>. No podrá requerirse información adicional con motivo del nombre proporcionado por el solicitante."</w:t>
      </w:r>
    </w:p>
    <w:p w:rsidR="00CB7846" w:rsidRDefault="00CB7846">
      <w:pPr>
        <w:spacing w:line="360" w:lineRule="auto"/>
        <w:rPr>
          <w:rFonts w:ascii="Palatino Linotype" w:eastAsia="Palatino Linotype" w:hAnsi="Palatino Linotype" w:cs="Palatino Linotype"/>
        </w:rPr>
      </w:pPr>
    </w:p>
    <w:p w:rsidR="00CB7846" w:rsidRDefault="007C4530">
      <w:pPr>
        <w:numPr>
          <w:ilvl w:val="0"/>
          <w:numId w:val="5"/>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rsidR="00CB7846" w:rsidRDefault="007C4530">
      <w:pPr>
        <w:numPr>
          <w:ilvl w:val="0"/>
          <w:numId w:val="5"/>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Finalmente, se advierte que resulta procedente la interposición de los recursos, según lo manifestado por la parte recurrente en sus motivos de inconformidad, de acuerdo al artículo 179, fracción I del ordenamiento legal citado, que a la letra dice: </w:t>
      </w:r>
    </w:p>
    <w:p w:rsidR="00CB7846" w:rsidRDefault="007C4530">
      <w:pPr>
        <w:tabs>
          <w:tab w:val="left" w:pos="7088"/>
        </w:tabs>
        <w:spacing w:before="240" w:after="240" w:line="360"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rPr>
        <w:t>“</w:t>
      </w:r>
      <w:r>
        <w:rPr>
          <w:rFonts w:ascii="Palatino Linotype" w:eastAsia="Palatino Linotype" w:hAnsi="Palatino Linotype" w:cs="Palatino Linotype"/>
          <w:b/>
          <w:i/>
          <w:sz w:val="22"/>
          <w:szCs w:val="22"/>
        </w:rPr>
        <w:t>Artículo 179.</w:t>
      </w:r>
      <w:r>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rsidR="00CB7846" w:rsidRDefault="007C4530">
      <w:pPr>
        <w:tabs>
          <w:tab w:val="left" w:pos="7088"/>
        </w:tabs>
        <w:spacing w:before="240" w:after="240" w:line="360" w:lineRule="auto"/>
        <w:ind w:left="567" w:right="900"/>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I. La negativa a la información solicitada;</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(Énfasis añadido)</w:t>
      </w:r>
    </w:p>
    <w:p w:rsidR="00CB7846" w:rsidRDefault="00CB784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B7846" w:rsidRDefault="007C4530">
      <w:pPr>
        <w:pStyle w:val="Ttulo2"/>
        <w:tabs>
          <w:tab w:val="left" w:pos="0"/>
        </w:tabs>
        <w:spacing w:before="0" w:line="360" w:lineRule="auto"/>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TERCERO. De las causales de sobreseimiento </w:t>
      </w:r>
    </w:p>
    <w:p w:rsidR="00CB7846" w:rsidRDefault="007C4530">
      <w:pPr>
        <w:numPr>
          <w:ilvl w:val="0"/>
          <w:numId w:val="5"/>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recurso de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w:t>
      </w:r>
      <w:r>
        <w:rPr>
          <w:rFonts w:ascii="Palatino Linotype" w:eastAsia="Palatino Linotype" w:hAnsi="Palatino Linotype" w:cs="Palatino Linotype"/>
          <w:b/>
          <w:color w:val="000000"/>
          <w:u w:val="single"/>
        </w:rPr>
        <w:t>sobreseimiento</w:t>
      </w:r>
      <w:r>
        <w:rPr>
          <w:rFonts w:ascii="Palatino Linotype" w:eastAsia="Palatino Linotype" w:hAnsi="Palatino Linotype" w:cs="Palatino Linotype"/>
          <w:color w:val="000000"/>
        </w:rPr>
        <w:t xml:space="preserve">; y en su caso ordenar la entrega de la información con respecto a la respuesta emitida por 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w:t>
      </w:r>
    </w:p>
    <w:p w:rsidR="00CB7846" w:rsidRDefault="00CB7846">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p>
    <w:p w:rsidR="00CB7846" w:rsidRDefault="007C4530">
      <w:pPr>
        <w:numPr>
          <w:ilvl w:val="0"/>
          <w:numId w:val="5"/>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En ese sentido, es necesario recordar que el particular solicitó en un primer momento ver la documental y/o el libro donde se encuentre la relación de los oficios que firma el Director de Administración en el año dos mil veinticuatro. En diversa solicitud, </w:t>
      </w:r>
      <w:r>
        <w:rPr>
          <w:rFonts w:ascii="Palatino Linotype" w:eastAsia="Palatino Linotype" w:hAnsi="Palatino Linotype" w:cs="Palatino Linotype"/>
          <w:color w:val="000000"/>
        </w:rPr>
        <w:lastRenderedPageBreak/>
        <w:t>los oficios firmados por el Director de Administración del mes de mayo de dos mil veinticuatro.</w:t>
      </w:r>
    </w:p>
    <w:p w:rsidR="00CB7846" w:rsidRDefault="00CB7846">
      <w:pPr>
        <w:pBdr>
          <w:top w:val="nil"/>
          <w:left w:val="nil"/>
          <w:bottom w:val="nil"/>
          <w:right w:val="nil"/>
          <w:between w:val="nil"/>
        </w:pBdr>
        <w:ind w:left="720"/>
        <w:rPr>
          <w:rFonts w:ascii="Palatino Linotype" w:eastAsia="Palatino Linotype" w:hAnsi="Palatino Linotype" w:cs="Palatino Linotype"/>
          <w:color w:val="000000"/>
        </w:rPr>
      </w:pPr>
    </w:p>
    <w:p w:rsidR="00CB7846" w:rsidRDefault="007C4530">
      <w:pPr>
        <w:numPr>
          <w:ilvl w:val="0"/>
          <w:numId w:val="5"/>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En respuesta el sujeto obligado mencionó que el Director de Administración informó que cada área, unidad o Dirección determina la manera en que administra y controla sus oficios, toda vez que no existe fuente obligacional para registrarlos en algún documento o libro en específico; también mencionó que la Dirección de Administración</w:t>
      </w:r>
      <w:r>
        <w:rPr>
          <w:rFonts w:ascii="Palatino Linotype" w:eastAsia="Palatino Linotype" w:hAnsi="Palatino Linotype" w:cs="Palatino Linotype"/>
          <w:b/>
          <w:i/>
        </w:rPr>
        <w:t xml:space="preserve">, </w:t>
      </w:r>
      <w:r>
        <w:rPr>
          <w:rFonts w:ascii="Palatino Linotype" w:eastAsia="Palatino Linotype" w:hAnsi="Palatino Linotype" w:cs="Palatino Linotype"/>
        </w:rPr>
        <w:t>informó que después de una búsqueda exhaustiva y razonable en los archivos que guarda la Dirección General de Administración no se localizó ningún oficio firmado por el Director de Administración del mes de mayo de dos mil veinticuatro.</w:t>
      </w:r>
    </w:p>
    <w:p w:rsidR="00CB7846" w:rsidRDefault="00CB7846">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rsidR="00CB7846" w:rsidRDefault="007C4530">
      <w:pPr>
        <w:numPr>
          <w:ilvl w:val="0"/>
          <w:numId w:val="5"/>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Consecuentemente, el Sujeto Obligado entregó su informe justificado, por el cual ratifica sus respuestas emitidas.</w:t>
      </w:r>
    </w:p>
    <w:p w:rsidR="00CB7846" w:rsidRDefault="00CB7846">
      <w:pPr>
        <w:pBdr>
          <w:top w:val="nil"/>
          <w:left w:val="nil"/>
          <w:bottom w:val="nil"/>
          <w:right w:val="nil"/>
          <w:between w:val="nil"/>
        </w:pBdr>
        <w:tabs>
          <w:tab w:val="left" w:pos="284"/>
          <w:tab w:val="left" w:pos="851"/>
        </w:tabs>
        <w:spacing w:line="360" w:lineRule="auto"/>
        <w:ind w:left="851"/>
        <w:jc w:val="both"/>
        <w:rPr>
          <w:rFonts w:ascii="Palatino Linotype" w:eastAsia="Palatino Linotype" w:hAnsi="Palatino Linotype" w:cs="Palatino Linotype"/>
          <w:color w:val="000000"/>
        </w:rPr>
      </w:pPr>
    </w:p>
    <w:p w:rsidR="00CB7846" w:rsidRDefault="007C4530">
      <w:pPr>
        <w:pStyle w:val="Ttulo1"/>
        <w:spacing w:before="0" w:line="360" w:lineRule="auto"/>
        <w:ind w:right="1"/>
        <w:rPr>
          <w:rFonts w:ascii="Palatino Linotype" w:eastAsia="Palatino Linotype" w:hAnsi="Palatino Linotype" w:cs="Palatino Linotype"/>
          <w:b w:val="0"/>
          <w:color w:val="000000"/>
          <w:sz w:val="24"/>
          <w:szCs w:val="24"/>
        </w:rPr>
      </w:pPr>
      <w:r>
        <w:rPr>
          <w:rFonts w:ascii="Palatino Linotype" w:eastAsia="Palatino Linotype" w:hAnsi="Palatino Linotype" w:cs="Palatino Linotype"/>
          <w:color w:val="000000"/>
          <w:sz w:val="24"/>
          <w:szCs w:val="24"/>
        </w:rPr>
        <w:t>CUARTO. Del estudio y resolución del recurso de revisión.</w:t>
      </w:r>
    </w:p>
    <w:p w:rsidR="00CB7846" w:rsidRDefault="007C4530">
      <w:pPr>
        <w:numPr>
          <w:ilvl w:val="0"/>
          <w:numId w:val="5"/>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CB7846" w:rsidRDefault="00CB7846">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CB7846" w:rsidRDefault="007C4530">
      <w:pPr>
        <w:numPr>
          <w:ilvl w:val="0"/>
          <w:numId w:val="5"/>
        </w:numPr>
        <w:spacing w:line="360" w:lineRule="auto"/>
        <w:ind w:left="0" w:right="1"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Definiendo el Derecho de Acceso a la Información Pública como: </w:t>
      </w:r>
      <w:r>
        <w:rPr>
          <w:rFonts w:ascii="Palatino Linotype" w:eastAsia="Palatino Linotype" w:hAnsi="Palatino Linotype" w:cs="Palatino Linotype"/>
          <w:i/>
          <w:color w:val="000000"/>
        </w:rPr>
        <w:t>La igualdad de oportunidades para recibir, buscar e impartir información</w:t>
      </w:r>
      <w:r>
        <w:rPr>
          <w:rFonts w:ascii="Palatino Linotype" w:eastAsia="Palatino Linotype" w:hAnsi="Palatino Linotype" w:cs="Palatino Linotype"/>
          <w:i/>
          <w:vertAlign w:val="superscript"/>
        </w:rPr>
        <w:footnoteReference w:id="1"/>
      </w:r>
      <w:r>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vertAlign w:val="superscript"/>
        </w:rPr>
        <w:footnoteReference w:id="2"/>
      </w:r>
      <w:r>
        <w:rPr>
          <w:rFonts w:ascii="Palatino Linotype" w:eastAsia="Palatino Linotype" w:hAnsi="Palatino Linotype" w:cs="Palatino Linotype"/>
          <w:color w:val="000000"/>
        </w:rPr>
        <w:t>que se constituye como una herramienta fundamental para ejercer</w:t>
      </w:r>
      <w:r>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vertAlign w:val="superscript"/>
        </w:rPr>
        <w:footnoteReference w:id="3"/>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 </w:t>
      </w:r>
      <w:r>
        <w:rPr>
          <w:rFonts w:ascii="Palatino Linotype" w:eastAsia="Palatino Linotype" w:hAnsi="Palatino Linotype" w:cs="Palatino Linotype"/>
          <w:color w:val="000000"/>
        </w:rPr>
        <w:t>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vertAlign w:val="superscript"/>
        </w:rPr>
        <w:footnoteReference w:id="4"/>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CB7846" w:rsidRDefault="00CB7846">
      <w:pPr>
        <w:spacing w:line="360" w:lineRule="auto"/>
        <w:ind w:right="1"/>
        <w:jc w:val="both"/>
        <w:rPr>
          <w:rFonts w:ascii="Palatino Linotype" w:eastAsia="Palatino Linotype" w:hAnsi="Palatino Linotype" w:cs="Palatino Linotype"/>
        </w:rPr>
      </w:pPr>
    </w:p>
    <w:p w:rsidR="00CB7846" w:rsidRDefault="007C4530">
      <w:pPr>
        <w:numPr>
          <w:ilvl w:val="0"/>
          <w:numId w:val="5"/>
        </w:numPr>
        <w:spacing w:line="360" w:lineRule="auto"/>
        <w:ind w:left="0" w:right="1" w:firstLine="0"/>
        <w:jc w:val="both"/>
        <w:rPr>
          <w:rFonts w:ascii="Palatino Linotype" w:eastAsia="Palatino Linotype" w:hAnsi="Palatino Linotype" w:cs="Palatino Linotype"/>
        </w:rPr>
      </w:pPr>
      <w:r>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rsidR="00CB7846" w:rsidRDefault="007C4530">
      <w:pPr>
        <w:spacing w:line="360" w:lineRule="auto"/>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xml:space="preserve"> </w:t>
      </w:r>
    </w:p>
    <w:p w:rsidR="00CB7846" w:rsidRDefault="007C4530">
      <w:pPr>
        <w:spacing w:line="360" w:lineRule="auto"/>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CB7846" w:rsidRDefault="007C4530">
      <w:pPr>
        <w:spacing w:line="360" w:lineRule="auto"/>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Todas las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CB7846" w:rsidRDefault="007C4530">
      <w:pPr>
        <w:spacing w:line="360" w:lineRule="auto"/>
        <w:ind w:left="851" w:right="851"/>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w:t>
      </w:r>
    </w:p>
    <w:p w:rsidR="00CB7846" w:rsidRDefault="00CB7846">
      <w:pPr>
        <w:spacing w:line="360" w:lineRule="auto"/>
        <w:ind w:right="1"/>
        <w:jc w:val="both"/>
        <w:rPr>
          <w:rFonts w:ascii="Palatino Linotype" w:eastAsia="Palatino Linotype" w:hAnsi="Palatino Linotype" w:cs="Palatino Linotype"/>
          <w:b/>
        </w:rPr>
      </w:pPr>
    </w:p>
    <w:p w:rsidR="00CB7846" w:rsidRDefault="007C4530">
      <w:pPr>
        <w:numPr>
          <w:ilvl w:val="0"/>
          <w:numId w:val="5"/>
        </w:numPr>
        <w:spacing w:line="360" w:lineRule="auto"/>
        <w:ind w:left="0" w:right="1" w:firstLine="0"/>
        <w:jc w:val="both"/>
        <w:rPr>
          <w:rFonts w:ascii="Palatino Linotype" w:eastAsia="Palatino Linotype" w:hAnsi="Palatino Linotype" w:cs="Palatino Linotype"/>
        </w:rPr>
      </w:pPr>
      <w:r>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CB7846" w:rsidRDefault="00CB7846">
      <w:pPr>
        <w:spacing w:line="360" w:lineRule="auto"/>
        <w:ind w:right="1"/>
        <w:jc w:val="both"/>
        <w:rPr>
          <w:rFonts w:ascii="Palatino Linotype" w:eastAsia="Palatino Linotype" w:hAnsi="Palatino Linotype" w:cs="Palatino Linotype"/>
        </w:rPr>
      </w:pPr>
    </w:p>
    <w:p w:rsidR="00CB7846" w:rsidRDefault="007C4530">
      <w:pPr>
        <w:numPr>
          <w:ilvl w:val="0"/>
          <w:numId w:val="5"/>
        </w:numPr>
        <w:spacing w:line="360" w:lineRule="auto"/>
        <w:ind w:left="0" w:right="1" w:firstLine="0"/>
        <w:jc w:val="both"/>
        <w:rPr>
          <w:rFonts w:ascii="Palatino Linotype" w:eastAsia="Palatino Linotype" w:hAnsi="Palatino Linotype" w:cs="Palatino Linotype"/>
        </w:rPr>
      </w:pPr>
      <w:r>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CB7846" w:rsidRDefault="00CB7846">
      <w:pPr>
        <w:spacing w:line="360" w:lineRule="auto"/>
        <w:ind w:right="1"/>
        <w:jc w:val="both"/>
        <w:rPr>
          <w:rFonts w:ascii="Palatino Linotype" w:eastAsia="Palatino Linotype" w:hAnsi="Palatino Linotype" w:cs="Palatino Linotype"/>
          <w:sz w:val="22"/>
          <w:szCs w:val="22"/>
        </w:rPr>
      </w:pPr>
    </w:p>
    <w:p w:rsidR="00CB7846" w:rsidRDefault="007C4530">
      <w:pPr>
        <w:spacing w:line="360" w:lineRule="auto"/>
        <w:ind w:left="851" w:right="568"/>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 los Estados Unidos Mexicanos</w:t>
      </w:r>
    </w:p>
    <w:p w:rsidR="00CB7846" w:rsidRDefault="007C4530">
      <w:pPr>
        <w:spacing w:line="360" w:lineRule="auto"/>
        <w:ind w:left="851" w:right="568"/>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6.</w:t>
      </w:r>
    </w:p>
    <w:p w:rsidR="00CB7846" w:rsidRDefault="007C4530">
      <w:pPr>
        <w:spacing w:line="360"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CB7846" w:rsidRDefault="007C4530">
      <w:pPr>
        <w:spacing w:line="360"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rsidR="00CB7846" w:rsidRDefault="007C4530">
      <w:pPr>
        <w:spacing w:line="360" w:lineRule="auto"/>
        <w:ind w:left="851" w:right="568"/>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Para el ejercicio del derecho de acceso a la información</w:t>
      </w:r>
      <w:r>
        <w:rPr>
          <w:rFonts w:ascii="Palatino Linotype" w:eastAsia="Palatino Linotype" w:hAnsi="Palatino Linotype" w:cs="Palatino Linotype"/>
          <w:i/>
          <w:sz w:val="22"/>
          <w:szCs w:val="22"/>
        </w:rPr>
        <w:t xml:space="preserve">, la Federación y </w:t>
      </w:r>
      <w:r>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CB7846" w:rsidRDefault="00CB7846">
      <w:pPr>
        <w:spacing w:line="360" w:lineRule="auto"/>
        <w:ind w:left="851" w:right="568"/>
        <w:jc w:val="both"/>
        <w:rPr>
          <w:rFonts w:ascii="Palatino Linotype" w:eastAsia="Palatino Linotype" w:hAnsi="Palatino Linotype" w:cs="Palatino Linotype"/>
          <w:b/>
          <w:i/>
          <w:sz w:val="22"/>
          <w:szCs w:val="22"/>
        </w:rPr>
      </w:pPr>
    </w:p>
    <w:p w:rsidR="00CB7846" w:rsidRDefault="007C4530">
      <w:pPr>
        <w:spacing w:line="360"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rPr>
        <w:tab/>
        <w:t>Toda la información en posesión de cualquier</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ascii="Palatino Linotype" w:eastAsia="Palatino Linotype" w:hAnsi="Palatino Linotype" w:cs="Palatino Linotype"/>
          <w:b/>
          <w:i/>
          <w:sz w:val="22"/>
          <w:szCs w:val="22"/>
        </w:rPr>
        <w:t>municipal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CB7846" w:rsidRDefault="007C4530">
      <w:pPr>
        <w:spacing w:line="360" w:lineRule="auto"/>
        <w:ind w:left="851" w:right="568"/>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del Estado Libre y Soberano de México</w:t>
      </w:r>
    </w:p>
    <w:p w:rsidR="00CB7846" w:rsidRDefault="007C4530">
      <w:pPr>
        <w:spacing w:line="360"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w:t>
      </w:r>
    </w:p>
    <w:p w:rsidR="00CB7846" w:rsidRDefault="007C4530">
      <w:pPr>
        <w:spacing w:line="360"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CB7846" w:rsidRDefault="007C4530">
      <w:pPr>
        <w:spacing w:line="360"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Pr>
          <w:rFonts w:ascii="Palatino Linotype" w:eastAsia="Palatino Linotype" w:hAnsi="Palatino Linotype" w:cs="Palatino Linotype"/>
          <w:i/>
          <w:sz w:val="22"/>
          <w:szCs w:val="22"/>
        </w:rPr>
        <w:t>.</w:t>
      </w:r>
    </w:p>
    <w:p w:rsidR="00CB7846" w:rsidRDefault="007C4530">
      <w:pPr>
        <w:spacing w:line="360"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Para garantizar el ejercicio del derecho de transparencia, acceso a la información pública y protección de datos personales, los poderes públicos y los organismos autónomos, </w:t>
      </w:r>
      <w:r>
        <w:rPr>
          <w:rFonts w:ascii="Palatino Linotype" w:eastAsia="Palatino Linotype" w:hAnsi="Palatino Linotype" w:cs="Palatino Linotype"/>
          <w:i/>
          <w:sz w:val="22"/>
          <w:szCs w:val="22"/>
        </w:rPr>
        <w:lastRenderedPageBreak/>
        <w:t>transparentarán sus acciones, en términos de las disposiciones aplicables, la información será oportuna, clara, veraz y de fácil acceso.</w:t>
      </w:r>
    </w:p>
    <w:p w:rsidR="00CB7846" w:rsidRDefault="00CB7846">
      <w:pPr>
        <w:spacing w:line="360" w:lineRule="auto"/>
        <w:ind w:left="851" w:right="568"/>
        <w:jc w:val="both"/>
        <w:rPr>
          <w:rFonts w:ascii="Palatino Linotype" w:eastAsia="Palatino Linotype" w:hAnsi="Palatino Linotype" w:cs="Palatino Linotype"/>
          <w:i/>
          <w:sz w:val="22"/>
          <w:szCs w:val="22"/>
        </w:rPr>
      </w:pPr>
    </w:p>
    <w:p w:rsidR="00CB7846" w:rsidRDefault="007C4530">
      <w:pPr>
        <w:spacing w:line="360"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Este derecho se regirá por los principios y bases siguientes</w:t>
      </w:r>
      <w:r>
        <w:rPr>
          <w:rFonts w:ascii="Palatino Linotype" w:eastAsia="Palatino Linotype" w:hAnsi="Palatino Linotype" w:cs="Palatino Linotype"/>
          <w:i/>
          <w:sz w:val="22"/>
          <w:szCs w:val="22"/>
        </w:rPr>
        <w:t>:</w:t>
      </w:r>
    </w:p>
    <w:p w:rsidR="00CB7846" w:rsidRDefault="00CB7846">
      <w:pPr>
        <w:spacing w:line="360" w:lineRule="auto"/>
        <w:ind w:left="851" w:right="568"/>
        <w:jc w:val="both"/>
        <w:rPr>
          <w:rFonts w:ascii="Palatino Linotype" w:eastAsia="Palatino Linotype" w:hAnsi="Palatino Linotype" w:cs="Palatino Linotype"/>
          <w:i/>
          <w:sz w:val="22"/>
          <w:szCs w:val="22"/>
        </w:rPr>
      </w:pPr>
    </w:p>
    <w:p w:rsidR="00CB7846" w:rsidRDefault="007C4530">
      <w:pPr>
        <w:numPr>
          <w:ilvl w:val="1"/>
          <w:numId w:val="5"/>
        </w:numPr>
        <w:pBdr>
          <w:top w:val="nil"/>
          <w:left w:val="nil"/>
          <w:bottom w:val="nil"/>
          <w:right w:val="nil"/>
          <w:between w:val="nil"/>
        </w:pBdr>
        <w:spacing w:line="360" w:lineRule="auto"/>
        <w:ind w:left="851" w:right="568"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Toda la información en posesión de cualquier autoridad, entidad, órgano y organismos de los</w:t>
      </w:r>
      <w:r>
        <w:rPr>
          <w:rFonts w:ascii="Palatino Linotype" w:eastAsia="Palatino Linotype" w:hAnsi="Palatino Linotype" w:cs="Palatino Linotype"/>
          <w:i/>
          <w:color w:val="000000"/>
          <w:sz w:val="22"/>
          <w:szCs w:val="22"/>
        </w:rPr>
        <w:t xml:space="preserve"> Poderes Ejecutivo, Legislativo y Judicial, órganos autónomos, partidos políticos, fideicomisos y fondos públicos estatales y </w:t>
      </w:r>
      <w:r>
        <w:rPr>
          <w:rFonts w:ascii="Palatino Linotype" w:eastAsia="Palatino Linotype" w:hAnsi="Palatino Linotype" w:cs="Palatino Linotype"/>
          <w:b/>
          <w:i/>
          <w:color w:val="000000"/>
          <w:sz w:val="22"/>
          <w:szCs w:val="22"/>
        </w:rPr>
        <w:t>municipales</w:t>
      </w:r>
      <w:r>
        <w:rPr>
          <w:rFonts w:ascii="Palatino Linotype" w:eastAsia="Palatino Linotype" w:hAnsi="Palatino Linotype" w:cs="Palatino Linotype"/>
          <w:i/>
          <w:color w:val="000000"/>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color w:val="000000"/>
          <w:sz w:val="22"/>
          <w:szCs w:val="22"/>
        </w:rPr>
        <w:t>es pública</w:t>
      </w:r>
      <w:r>
        <w:rPr>
          <w:rFonts w:ascii="Palatino Linotype" w:eastAsia="Palatino Linotype" w:hAnsi="Palatino Linotype" w:cs="Palatino Linotype"/>
          <w:i/>
          <w:color w:val="000000"/>
          <w:sz w:val="22"/>
          <w:szCs w:val="22"/>
        </w:rPr>
        <w:t xml:space="preserve"> y sólo podrá ser reservada temporalmente por razones previstas en la Constitución Política de los Estados Unidos Mexicanos de interés público y seguridad, en los términos que fijen las leyes. </w:t>
      </w:r>
      <w:r>
        <w:rPr>
          <w:rFonts w:ascii="Palatino Linotype" w:eastAsia="Palatino Linotype" w:hAnsi="Palatino Linotype" w:cs="Palatino Linotype"/>
          <w:b/>
          <w:i/>
          <w:color w:val="000000"/>
          <w:sz w:val="22"/>
          <w:szCs w:val="22"/>
        </w:rPr>
        <w:t>En la interpretación de este derecho deberá prevalecer el principio de máxima publicidad</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Los sujetos obligados deberán documentar todo acto que derive del ejercicio de sus facultades, competencias o funciones</w:t>
      </w:r>
      <w:r>
        <w:rPr>
          <w:rFonts w:ascii="Palatino Linotype" w:eastAsia="Palatino Linotype" w:hAnsi="Palatino Linotype" w:cs="Palatino Linotype"/>
          <w:i/>
          <w:color w:val="000000"/>
          <w:sz w:val="22"/>
          <w:szCs w:val="22"/>
        </w:rPr>
        <w:t>, la ley determinará los supuestos específicos bajo los cuales procederá la declaración de inexistencia de la información.”</w:t>
      </w:r>
    </w:p>
    <w:p w:rsidR="00CB7846" w:rsidRDefault="00CB7846">
      <w:pPr>
        <w:pBdr>
          <w:top w:val="nil"/>
          <w:left w:val="nil"/>
          <w:bottom w:val="nil"/>
          <w:right w:val="nil"/>
          <w:between w:val="nil"/>
        </w:pBdr>
        <w:spacing w:line="360" w:lineRule="auto"/>
        <w:ind w:left="851" w:right="568"/>
        <w:jc w:val="both"/>
        <w:rPr>
          <w:rFonts w:ascii="Palatino Linotype" w:eastAsia="Palatino Linotype" w:hAnsi="Palatino Linotype" w:cs="Palatino Linotype"/>
          <w:i/>
          <w:color w:val="000000"/>
        </w:rPr>
      </w:pPr>
    </w:p>
    <w:p w:rsidR="00CB7846" w:rsidRDefault="007C4530">
      <w:pPr>
        <w:numPr>
          <w:ilvl w:val="0"/>
          <w:numId w:val="5"/>
        </w:numPr>
        <w:spacing w:line="360" w:lineRule="auto"/>
        <w:ind w:left="0" w:right="1"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Pr>
          <w:rFonts w:ascii="Palatino Linotype" w:eastAsia="Palatino Linotype" w:hAnsi="Palatino Linotype" w:cs="Palatino Linotype"/>
          <w:i/>
        </w:rPr>
        <w:t xml:space="preserve">por los principios de simplicidad, rapidez gratuidad del procedimiento, auxilio y </w:t>
      </w:r>
      <w:r>
        <w:rPr>
          <w:rFonts w:ascii="Palatino Linotype" w:eastAsia="Palatino Linotype" w:hAnsi="Palatino Linotype" w:cs="Palatino Linotype"/>
          <w:i/>
        </w:rPr>
        <w:lastRenderedPageBreak/>
        <w:t>orientación a los particulares</w:t>
      </w:r>
      <w:r>
        <w:rPr>
          <w:rFonts w:ascii="Palatino Linotype" w:eastAsia="Palatino Linotype" w:hAnsi="Palatino Linotype" w:cs="Palatino Linotype"/>
        </w:rPr>
        <w:t>, contemplando el derecho de las personas con discapacidad y hablantes de lengua indígena.</w:t>
      </w:r>
    </w:p>
    <w:p w:rsidR="00CB7846" w:rsidRDefault="00CB7846">
      <w:pPr>
        <w:spacing w:line="360" w:lineRule="auto"/>
        <w:ind w:right="1"/>
        <w:jc w:val="both"/>
        <w:rPr>
          <w:rFonts w:ascii="Palatino Linotype" w:eastAsia="Palatino Linotype" w:hAnsi="Palatino Linotype" w:cs="Palatino Linotype"/>
        </w:rPr>
      </w:pPr>
    </w:p>
    <w:p w:rsidR="00CB7846" w:rsidRDefault="007C4530">
      <w:pPr>
        <w:numPr>
          <w:ilvl w:val="0"/>
          <w:numId w:val="5"/>
        </w:numPr>
        <w:spacing w:line="360" w:lineRule="auto"/>
        <w:ind w:left="0" w:right="1"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Derecho de Acceso a la Información se garantiza y respeta oportunamente, y según lo que dispone la Ley, las </w:t>
      </w:r>
      <w:r>
        <w:rPr>
          <w:rFonts w:ascii="Palatino Linotype" w:eastAsia="Palatino Linotype" w:hAnsi="Palatino Linotype" w:cs="Palatino Linotype"/>
          <w:i/>
        </w:rPr>
        <w:t>solicitudes de acceso a la información</w:t>
      </w:r>
      <w:r>
        <w:rPr>
          <w:rFonts w:ascii="Palatino Linotype" w:eastAsia="Palatino Linotype" w:hAnsi="Palatino Linotype" w:cs="Palatino Linotype"/>
        </w:rPr>
        <w:t>.</w:t>
      </w:r>
    </w:p>
    <w:p w:rsidR="00CB7846" w:rsidRDefault="00CB784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B7846" w:rsidRDefault="007C4530">
      <w:pPr>
        <w:pStyle w:val="Ttulo1"/>
        <w:spacing w:before="0" w:line="360" w:lineRule="auto"/>
        <w:ind w:right="1"/>
        <w:rPr>
          <w:rFonts w:ascii="Palatino Linotype" w:eastAsia="Palatino Linotype" w:hAnsi="Palatino Linotype" w:cs="Palatino Linotype"/>
          <w:b w:val="0"/>
          <w:color w:val="000000"/>
          <w:sz w:val="24"/>
          <w:szCs w:val="24"/>
        </w:rPr>
      </w:pPr>
      <w:r>
        <w:rPr>
          <w:rFonts w:ascii="Palatino Linotype" w:eastAsia="Palatino Linotype" w:hAnsi="Palatino Linotype" w:cs="Palatino Linotype"/>
          <w:color w:val="000000"/>
          <w:sz w:val="24"/>
          <w:szCs w:val="24"/>
        </w:rPr>
        <w:t>II. De la información solicitada y la respuesta del SUJETO OBLIGADO</w:t>
      </w:r>
    </w:p>
    <w:p w:rsidR="00CB7846" w:rsidRDefault="007C4530">
      <w:pPr>
        <w:numPr>
          <w:ilvl w:val="0"/>
          <w:numId w:val="5"/>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i/>
          <w:color w:val="000000"/>
        </w:rPr>
      </w:pPr>
      <w:r>
        <w:rPr>
          <w:rFonts w:ascii="Palatino Linotype" w:eastAsia="Palatino Linotype" w:hAnsi="Palatino Linotype" w:cs="Palatino Linotype"/>
        </w:rPr>
        <w:t xml:space="preserve">Así entonces, se procede analizar, en primer lugar,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al atender las solicitudes de acceso a la información, satisfizo la garantía primaria del derecho según lo dispuesto por los artículos 4, 150 de la Ley de Transparencia y Acceso a la Información Pública del Estado de México y Municipios y en segundo término si cumplió con su deber de respetar y garantizar el derecho, entregando la información solicitada</w:t>
      </w:r>
      <w:r>
        <w:rPr>
          <w:rFonts w:ascii="Palatino Linotype" w:eastAsia="Palatino Linotype" w:hAnsi="Palatino Linotype" w:cs="Palatino Linotype"/>
          <w:color w:val="000000"/>
        </w:rPr>
        <w:t xml:space="preserve"> información generada, obtenida, adquirida, transformada, administrada o en posesión de los sujetos obligados la cual es pública y accesible de manera permanente a cualquier persona, privilegiando el principio de máxima publicidad, como así lo establece dicha determinación.</w:t>
      </w:r>
    </w:p>
    <w:p w:rsidR="00CB7846" w:rsidRDefault="00CB7846">
      <w:pPr>
        <w:pBdr>
          <w:top w:val="nil"/>
          <w:left w:val="nil"/>
          <w:bottom w:val="nil"/>
          <w:right w:val="nil"/>
          <w:between w:val="nil"/>
        </w:pBdr>
        <w:spacing w:line="360" w:lineRule="auto"/>
        <w:ind w:right="1"/>
        <w:jc w:val="both"/>
        <w:rPr>
          <w:rFonts w:ascii="Palatino Linotype" w:eastAsia="Palatino Linotype" w:hAnsi="Palatino Linotype" w:cs="Palatino Linotype"/>
          <w:i/>
          <w:color w:val="000000"/>
        </w:rPr>
      </w:pPr>
    </w:p>
    <w:p w:rsidR="00CB7846" w:rsidRDefault="007C453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w:t>
      </w:r>
      <w:r>
        <w:rPr>
          <w:rFonts w:ascii="Palatino Linotype" w:eastAsia="Palatino Linotype" w:hAnsi="Palatino Linotype" w:cs="Palatino Linotype"/>
          <w:color w:val="000000"/>
        </w:rPr>
        <w:lastRenderedPageBreak/>
        <w:t xml:space="preserve">del solicitante; como así lo establece el artículo 12 de la Ley de Transparencia y Acceso a la Información Pública del Estado de México y Municipios. </w:t>
      </w:r>
    </w:p>
    <w:p w:rsidR="00CB7846" w:rsidRDefault="00CB784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B7846" w:rsidRDefault="007C4530">
      <w:pPr>
        <w:numPr>
          <w:ilvl w:val="0"/>
          <w:numId w:val="5"/>
        </w:numPr>
        <w:pBdr>
          <w:top w:val="nil"/>
          <w:left w:val="nil"/>
          <w:bottom w:val="nil"/>
          <w:right w:val="nil"/>
          <w:between w:val="nil"/>
        </w:pBdr>
        <w:spacing w:line="360" w:lineRule="auto"/>
        <w:ind w:left="0" w:right="-93"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rsidR="00CB7846" w:rsidRDefault="00CB7846">
      <w:pPr>
        <w:pBdr>
          <w:top w:val="nil"/>
          <w:left w:val="nil"/>
          <w:bottom w:val="nil"/>
          <w:right w:val="nil"/>
          <w:between w:val="nil"/>
        </w:pBdr>
        <w:spacing w:line="360" w:lineRule="auto"/>
        <w:ind w:right="-93"/>
        <w:jc w:val="both"/>
        <w:rPr>
          <w:rFonts w:ascii="Palatino Linotype" w:eastAsia="Palatino Linotype" w:hAnsi="Palatino Linotype" w:cs="Palatino Linotype"/>
          <w:color w:val="000000"/>
        </w:rPr>
      </w:pPr>
    </w:p>
    <w:p w:rsidR="00CB7846" w:rsidRDefault="007C453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Sirve de apoyo a lo anterior, el criterio 03-17, expuesto por el Instituto Nacional de Transparencia, Acceso a la Información y Protección de Datos Personales, que dice:</w:t>
      </w:r>
      <w:r>
        <w:rPr>
          <w:rFonts w:ascii="Palatino Linotype" w:eastAsia="Palatino Linotype" w:hAnsi="Palatino Linotype" w:cs="Palatino Linotype"/>
          <w:b/>
          <w:color w:val="000000"/>
        </w:rPr>
        <w:t xml:space="preserve"> </w:t>
      </w:r>
    </w:p>
    <w:p w:rsidR="00CB7846" w:rsidRDefault="00CB7846">
      <w:pPr>
        <w:spacing w:line="360" w:lineRule="auto"/>
        <w:ind w:left="851" w:right="850"/>
        <w:jc w:val="both"/>
        <w:rPr>
          <w:rFonts w:ascii="Palatino Linotype" w:eastAsia="Palatino Linotype" w:hAnsi="Palatino Linotype" w:cs="Palatino Linotype"/>
          <w:color w:val="000000"/>
          <w:sz w:val="22"/>
          <w:szCs w:val="22"/>
        </w:rPr>
      </w:pPr>
    </w:p>
    <w:p w:rsidR="00CB7846" w:rsidRDefault="007C4530">
      <w:pPr>
        <w:spacing w:line="360" w:lineRule="auto"/>
        <w:ind w:left="851" w:right="90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r>
        <w:rPr>
          <w:rFonts w:ascii="Palatino Linotype" w:eastAsia="Palatino Linotype" w:hAnsi="Palatino Linotype" w:cs="Palatino Linotype"/>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w:t>
      </w:r>
      <w:r>
        <w:rPr>
          <w:rFonts w:ascii="Palatino Linotype" w:eastAsia="Palatino Linotype" w:hAnsi="Palatino Linotype" w:cs="Palatino Linotype"/>
          <w:i/>
          <w:color w:val="000000"/>
          <w:sz w:val="22"/>
          <w:szCs w:val="22"/>
        </w:rPr>
        <w:lastRenderedPageBreak/>
        <w:t>a la información del particular, proporcionando la información con la que cuentan en el formato en que la misma obre en sus archivos; sin necesidad de elaborar documentos ad hoc para atender las solicitudes de información.</w:t>
      </w:r>
    </w:p>
    <w:p w:rsidR="00CB7846" w:rsidRDefault="007C4530">
      <w:pPr>
        <w:spacing w:line="360" w:lineRule="auto"/>
        <w:ind w:left="851" w:right="90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Resoluciones: </w:t>
      </w:r>
    </w:p>
    <w:p w:rsidR="00CB7846" w:rsidRDefault="007C4530">
      <w:pPr>
        <w:spacing w:line="360" w:lineRule="auto"/>
        <w:ind w:left="851" w:right="90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RRA 0050/16. Instituto Nacional para la Evaluación de la Educación. 13 julio de 2016. Por unanimidad. Comisionado Ponente: Francisco Javier Acuña Llamas.</w:t>
      </w:r>
    </w:p>
    <w:p w:rsidR="00CB7846" w:rsidRDefault="007C4530">
      <w:pPr>
        <w:spacing w:line="360" w:lineRule="auto"/>
        <w:ind w:left="851" w:right="90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RRA 0310/16. Instituto Nacional de Transparencia, Acceso a la Información y Protección de Datos Personales. 10 de agosto de 2016. Por unanimidad. Comisionada Ponente. Areli Cano Guadiana. </w:t>
      </w:r>
    </w:p>
    <w:p w:rsidR="00CB7846" w:rsidRDefault="007C4530">
      <w:pPr>
        <w:spacing w:line="360" w:lineRule="auto"/>
        <w:ind w:left="851" w:right="90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RRA 1889/16. Secretaría de Hacienda y Crédito Público. 05 de octubre de 2016. Por unanimidad. Comisionada Ponente. Ximena Puente de la Mora.”(Sic)</w:t>
      </w:r>
    </w:p>
    <w:p w:rsidR="00CB7846" w:rsidRDefault="00CB7846">
      <w:pPr>
        <w:spacing w:line="360" w:lineRule="auto"/>
        <w:ind w:right="-93"/>
        <w:jc w:val="both"/>
        <w:rPr>
          <w:rFonts w:ascii="Palatino Linotype" w:eastAsia="Palatino Linotype" w:hAnsi="Palatino Linotype" w:cs="Palatino Linotype"/>
          <w:color w:val="000000"/>
        </w:rPr>
      </w:pPr>
    </w:p>
    <w:p w:rsidR="00CB7846" w:rsidRDefault="007C453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CB7846" w:rsidRDefault="00CB7846">
      <w:pPr>
        <w:spacing w:line="360" w:lineRule="auto"/>
        <w:jc w:val="both"/>
        <w:rPr>
          <w:rFonts w:ascii="Palatino Linotype" w:eastAsia="Palatino Linotype" w:hAnsi="Palatino Linotype" w:cs="Palatino Linotype"/>
          <w:color w:val="000000"/>
        </w:rPr>
      </w:pPr>
    </w:p>
    <w:p w:rsidR="00CB7846" w:rsidRDefault="007C4530">
      <w:pPr>
        <w:numPr>
          <w:ilvl w:val="0"/>
          <w:numId w:val="5"/>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w:t>
      </w:r>
      <w:r>
        <w:rPr>
          <w:rFonts w:ascii="Palatino Linotype" w:eastAsia="Palatino Linotype" w:hAnsi="Palatino Linotype" w:cs="Palatino Linotype"/>
          <w:color w:val="000000"/>
        </w:rPr>
        <w:lastRenderedPageBreak/>
        <w:t>servidor público habilitado de cada Sujeto Obligado; como así se establece en la Ley de Transparencia y Acceso a la Información Pública del Estado de México y Municipios.</w:t>
      </w:r>
    </w:p>
    <w:p w:rsidR="00CB7846" w:rsidRDefault="00CB7846">
      <w:pPr>
        <w:spacing w:line="360" w:lineRule="auto"/>
        <w:ind w:right="49"/>
        <w:jc w:val="both"/>
        <w:rPr>
          <w:rFonts w:ascii="Palatino Linotype" w:eastAsia="Palatino Linotype" w:hAnsi="Palatino Linotype" w:cs="Palatino Linotype"/>
          <w:color w:val="000000"/>
        </w:rPr>
      </w:pPr>
    </w:p>
    <w:p w:rsidR="00CB7846" w:rsidRDefault="007C453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w:t>
      </w:r>
    </w:p>
    <w:p w:rsidR="00CB7846" w:rsidRDefault="00CB7846">
      <w:pPr>
        <w:spacing w:line="360" w:lineRule="auto"/>
        <w:ind w:left="851" w:right="899"/>
        <w:jc w:val="both"/>
        <w:rPr>
          <w:rFonts w:ascii="Palatino Linotype" w:eastAsia="Palatino Linotype" w:hAnsi="Palatino Linotype" w:cs="Palatino Linotype"/>
          <w:color w:val="000000"/>
        </w:rPr>
      </w:pPr>
    </w:p>
    <w:p w:rsidR="00CB7846" w:rsidRDefault="007C453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rsidR="00CB7846" w:rsidRDefault="00CB7846">
      <w:pPr>
        <w:spacing w:line="360" w:lineRule="auto"/>
        <w:ind w:left="851" w:right="899"/>
        <w:jc w:val="both"/>
        <w:rPr>
          <w:rFonts w:ascii="Palatino Linotype" w:eastAsia="Palatino Linotype" w:hAnsi="Palatino Linotype" w:cs="Palatino Linotype"/>
          <w:color w:val="000000"/>
          <w:sz w:val="22"/>
          <w:szCs w:val="22"/>
        </w:rPr>
      </w:pPr>
    </w:p>
    <w:p w:rsidR="00CB7846" w:rsidRDefault="007C4530">
      <w:pPr>
        <w:spacing w:line="276" w:lineRule="auto"/>
        <w:ind w:left="851" w:right="89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b/>
          <w:i/>
          <w:color w:val="000000"/>
          <w:sz w:val="22"/>
          <w:szCs w:val="22"/>
        </w:rPr>
        <w:t>CRITERIO 0002-11</w:t>
      </w:r>
    </w:p>
    <w:p w:rsidR="00CB7846" w:rsidRDefault="007C4530">
      <w:pPr>
        <w:spacing w:line="276" w:lineRule="auto"/>
        <w:ind w:left="851" w:right="89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INFORMACIÓN PÚBLICA, CONCEPTO DE, EN MATERIA DE TRANSPARENCIA. INTERPRETACIÓN SISTEMÁTICA DE LOS ARTÍCULOS 2°, FRACCIÓN V, XV, Y XVI, 3°, 4°, 11 Y 41.</w:t>
      </w:r>
      <w:r>
        <w:rPr>
          <w:rFonts w:ascii="Palatino Linotype" w:eastAsia="Palatino Linotype" w:hAnsi="Palatino Linotype" w:cs="Palatino Linotype"/>
          <w:i/>
          <w:color w:val="000000"/>
          <w:sz w:val="22"/>
          <w:szCs w:val="22"/>
        </w:rPr>
        <w:t xml:space="preserve"> De conformidad con los artículos antes referidos, el derecho de acceso a la información pública, se define en </w:t>
      </w:r>
      <w:r>
        <w:rPr>
          <w:rFonts w:ascii="Palatino Linotype" w:eastAsia="Palatino Linotype" w:hAnsi="Palatino Linotype" w:cs="Palatino Linotype"/>
          <w:i/>
          <w:color w:val="000000"/>
          <w:sz w:val="22"/>
          <w:szCs w:val="22"/>
        </w:rPr>
        <w:lastRenderedPageBreak/>
        <w:t>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CB7846" w:rsidRDefault="007C4530">
      <w:pPr>
        <w:spacing w:line="276" w:lineRule="auto"/>
        <w:ind w:left="851" w:right="89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consecuencia el acceso a la información se refiere a que se cumplan cualquiera de los siguientes tres supuestos:</w:t>
      </w:r>
    </w:p>
    <w:p w:rsidR="00CB7846" w:rsidRDefault="007C4530">
      <w:pPr>
        <w:spacing w:line="276" w:lineRule="auto"/>
        <w:ind w:left="851" w:right="89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 Que se trate de información registrada en cualquier soporte documental, que en ejercicio de las atribuciones conferidas, sea generada por los Sujetos Obligados;</w:t>
      </w:r>
    </w:p>
    <w:p w:rsidR="00CB7846" w:rsidRDefault="007C4530">
      <w:pPr>
        <w:spacing w:line="276" w:lineRule="auto"/>
        <w:ind w:left="851" w:right="89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2) Que se trate de información registrada en cualquier soporte documental, que en ejercicio de las atribuciones conferidas, sea administrada por los Sujetos Obligados, y</w:t>
      </w:r>
    </w:p>
    <w:p w:rsidR="00CB7846" w:rsidRDefault="007C4530">
      <w:pPr>
        <w:spacing w:line="276" w:lineRule="auto"/>
        <w:ind w:left="851" w:right="89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3) Que se trate de información registrada en cualquier soporte documental, que en ejercicio de las atribuciones conferidas, se encuentre en posesión de los Sujetos Obligados.” (Sic)</w:t>
      </w:r>
    </w:p>
    <w:p w:rsidR="00CB7846" w:rsidRDefault="00CB7846">
      <w:pPr>
        <w:spacing w:line="360" w:lineRule="auto"/>
        <w:ind w:left="851" w:right="899"/>
        <w:jc w:val="both"/>
        <w:rPr>
          <w:rFonts w:ascii="Palatino Linotype" w:eastAsia="Palatino Linotype" w:hAnsi="Palatino Linotype" w:cs="Palatino Linotype"/>
          <w:b/>
          <w:i/>
          <w:color w:val="000000"/>
        </w:rPr>
      </w:pPr>
    </w:p>
    <w:p w:rsidR="00CB7846" w:rsidRDefault="007C453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del análisis de la solicitud de información motivo de los recursos de revisión que ahora se resuelven, se advierte que el particular requirió al Ayuntamiento de Toluca, lo siguiente:</w:t>
      </w:r>
    </w:p>
    <w:p w:rsidR="00CB7846" w:rsidRDefault="00CB7846">
      <w:pPr>
        <w:pBdr>
          <w:top w:val="nil"/>
          <w:left w:val="nil"/>
          <w:bottom w:val="nil"/>
          <w:right w:val="nil"/>
          <w:between w:val="nil"/>
        </w:pBdr>
        <w:spacing w:line="360" w:lineRule="auto"/>
        <w:ind w:left="644"/>
        <w:jc w:val="both"/>
        <w:rPr>
          <w:rFonts w:ascii="Palatino Linotype" w:eastAsia="Palatino Linotype" w:hAnsi="Palatino Linotype" w:cs="Palatino Linotype"/>
          <w:b/>
          <w:color w:val="000000"/>
        </w:rPr>
      </w:pPr>
    </w:p>
    <w:p w:rsidR="00CB7846" w:rsidRDefault="007C4530">
      <w:pPr>
        <w:pBdr>
          <w:top w:val="nil"/>
          <w:left w:val="nil"/>
          <w:bottom w:val="nil"/>
          <w:right w:val="nil"/>
          <w:between w:val="nil"/>
        </w:pBdr>
        <w:spacing w:line="360" w:lineRule="auto"/>
        <w:ind w:left="644"/>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01374/TOLUCA/IP/2024:</w:t>
      </w:r>
    </w:p>
    <w:p w:rsidR="00CB7846" w:rsidRDefault="007C4530">
      <w:pPr>
        <w:pBdr>
          <w:top w:val="nil"/>
          <w:left w:val="nil"/>
          <w:bottom w:val="nil"/>
          <w:right w:val="nil"/>
          <w:between w:val="nil"/>
        </w:pBdr>
        <w:spacing w:line="360" w:lineRule="auto"/>
        <w:ind w:left="64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“solicito ver el documental y/o libro que me de cuenta de la relación de los oficios que firma el director de administración en 2024” </w:t>
      </w:r>
      <w:r>
        <w:rPr>
          <w:rFonts w:ascii="Palatino Linotype" w:eastAsia="Palatino Linotype" w:hAnsi="Palatino Linotype" w:cs="Palatino Linotype"/>
          <w:color w:val="000000"/>
        </w:rPr>
        <w:t>(Sic)</w:t>
      </w:r>
      <w:r>
        <w:rPr>
          <w:rFonts w:ascii="Palatino Linotype" w:eastAsia="Palatino Linotype" w:hAnsi="Palatino Linotype" w:cs="Palatino Linotype"/>
          <w:i/>
          <w:color w:val="000000"/>
        </w:rPr>
        <w:t xml:space="preserve"> </w:t>
      </w:r>
    </w:p>
    <w:p w:rsidR="00CB7846" w:rsidRDefault="00CB7846">
      <w:pPr>
        <w:pBdr>
          <w:top w:val="nil"/>
          <w:left w:val="nil"/>
          <w:bottom w:val="nil"/>
          <w:right w:val="nil"/>
          <w:between w:val="nil"/>
        </w:pBdr>
        <w:spacing w:line="360" w:lineRule="auto"/>
        <w:ind w:left="644"/>
        <w:jc w:val="both"/>
        <w:rPr>
          <w:rFonts w:ascii="Palatino Linotype" w:eastAsia="Palatino Linotype" w:hAnsi="Palatino Linotype" w:cs="Palatino Linotype"/>
          <w:i/>
          <w:color w:val="000000"/>
        </w:rPr>
      </w:pPr>
    </w:p>
    <w:p w:rsidR="00CB7846" w:rsidRDefault="007C4530">
      <w:pPr>
        <w:pBdr>
          <w:top w:val="nil"/>
          <w:left w:val="nil"/>
          <w:bottom w:val="nil"/>
          <w:right w:val="nil"/>
          <w:between w:val="nil"/>
        </w:pBdr>
        <w:spacing w:line="360" w:lineRule="auto"/>
        <w:ind w:left="644"/>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01318/TOLUCA/IP/2024:</w:t>
      </w:r>
    </w:p>
    <w:p w:rsidR="00CB7846" w:rsidRDefault="007C4530">
      <w:pPr>
        <w:pBdr>
          <w:top w:val="nil"/>
          <w:left w:val="nil"/>
          <w:bottom w:val="nil"/>
          <w:right w:val="nil"/>
          <w:between w:val="nil"/>
        </w:pBdr>
        <w:tabs>
          <w:tab w:val="left" w:pos="3828"/>
        </w:tabs>
        <w:spacing w:line="360" w:lineRule="auto"/>
        <w:ind w:left="64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“solicito los oficios firmados por el director de administración del mes de mayo 2024” </w:t>
      </w:r>
      <w:r>
        <w:rPr>
          <w:rFonts w:ascii="Palatino Linotype" w:eastAsia="Palatino Linotype" w:hAnsi="Palatino Linotype" w:cs="Palatino Linotype"/>
          <w:color w:val="000000"/>
        </w:rPr>
        <w:t>(Sic)</w:t>
      </w:r>
      <w:r>
        <w:rPr>
          <w:rFonts w:ascii="Palatino Linotype" w:eastAsia="Palatino Linotype" w:hAnsi="Palatino Linotype" w:cs="Palatino Linotype"/>
          <w:i/>
          <w:color w:val="000000"/>
        </w:rPr>
        <w:t xml:space="preserve"> </w:t>
      </w:r>
    </w:p>
    <w:p w:rsidR="00CB7846" w:rsidRDefault="007C4530">
      <w:pPr>
        <w:numPr>
          <w:ilvl w:val="0"/>
          <w:numId w:val="5"/>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En respuesta la Titular de la Unidad de Transparencia del Ayuntamiento de Toluca, Estado de México, en fecha </w:t>
      </w:r>
      <w:r>
        <w:rPr>
          <w:rFonts w:ascii="Palatino Linotype" w:eastAsia="Palatino Linotype" w:hAnsi="Palatino Linotype" w:cs="Palatino Linotype"/>
          <w:b/>
          <w:color w:val="000000"/>
        </w:rPr>
        <w:t>veinticinco de junio y uno de julio de dos mil veinticuatro</w:t>
      </w:r>
      <w:r>
        <w:rPr>
          <w:rFonts w:ascii="Palatino Linotype" w:eastAsia="Palatino Linotype" w:hAnsi="Palatino Linotype" w:cs="Palatino Linotype"/>
          <w:color w:val="000000"/>
        </w:rPr>
        <w:t xml:space="preserve">, dio respuesta vía SAIMEX a la solicitud, haciendo referencia que el Director de Administración le informó que cada área, unidad o Dirección determina la manera en que administra y controla sus oficios, toda vez que no existe fuente obligacional para registrarlos en algún documento o libro en específico; también hizo referencia a que </w:t>
      </w:r>
      <w:r>
        <w:rPr>
          <w:rFonts w:ascii="Palatino Linotype" w:eastAsia="Palatino Linotype" w:hAnsi="Palatino Linotype" w:cs="Palatino Linotype"/>
        </w:rPr>
        <w:t>después de una búsqueda exhaustiva y razonable en los archivos que guarda la Dirección General de Administración no se localizó ningún oficio firmado por el Director de Administración del mes de mayo de dos mil veinticuatro.</w:t>
      </w:r>
    </w:p>
    <w:p w:rsidR="00CB7846" w:rsidRDefault="00CB7846">
      <w:p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color w:val="000000"/>
        </w:rPr>
      </w:pPr>
    </w:p>
    <w:p w:rsidR="00CB7846" w:rsidRDefault="007C4530">
      <w:pPr>
        <w:numPr>
          <w:ilvl w:val="0"/>
          <w:numId w:val="5"/>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en atención al folio 01374/TOLUCA/IP/2024, donde el recurrente solicita el documentos y/o libro donde se registren los oficios firmados por el Director de Administración, y se menciona que el Director de Administración informó que cada área, unidad o Dirección determina la manera en que administra y controla sus oficios, toda vez que no existe fuente obligacional para registrarlos en algún documento o libro en específico; resulta importante mencionar que si bien pudiera no existir una fuente obligacional que indique alguna forma específica de llevar el control de oficios o correspondencia del Director General de Administración del Ayuntamiento de Toluca, como lo señala en su respuesta, de esta misma se desprende que manifestó que cada área, como en el caso concreto la Dirección General, determina la forma en que administra y controla sus oficios, lo que hace dable considerar que existe alguna forma </w:t>
      </w:r>
      <w:r>
        <w:rPr>
          <w:rFonts w:ascii="Palatino Linotype" w:eastAsia="Palatino Linotype" w:hAnsi="Palatino Linotype" w:cs="Palatino Linotype"/>
          <w:color w:val="000000"/>
        </w:rPr>
        <w:lastRenderedPageBreak/>
        <w:t>establecida en esa Dirección General para tal control, pues directamente lo reconoce a pesar de manifestar que no existe fuente obligacional concreta.</w:t>
      </w:r>
    </w:p>
    <w:p w:rsidR="00CB7846" w:rsidRDefault="00CB7846">
      <w:pPr>
        <w:pBdr>
          <w:top w:val="nil"/>
          <w:left w:val="nil"/>
          <w:bottom w:val="nil"/>
          <w:right w:val="nil"/>
          <w:between w:val="nil"/>
        </w:pBdr>
        <w:ind w:left="720"/>
        <w:rPr>
          <w:rFonts w:ascii="Palatino Linotype" w:eastAsia="Palatino Linotype" w:hAnsi="Palatino Linotype" w:cs="Palatino Linotype"/>
          <w:color w:val="000000"/>
        </w:rPr>
      </w:pPr>
    </w:p>
    <w:p w:rsidR="00CB7846" w:rsidRDefault="007C4530">
      <w:pPr>
        <w:numPr>
          <w:ilvl w:val="0"/>
          <w:numId w:val="5"/>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es importante destacar lo previsto por el Bando Municipal del Ayuntamiento Toluca, para el año 2024, en su artículo 23, fracción I, numeral 5, señala:</w:t>
      </w:r>
    </w:p>
    <w:p w:rsidR="00CB7846" w:rsidRDefault="00CB7846">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rsidR="00CB7846" w:rsidRDefault="007C4530">
      <w:pPr>
        <w:spacing w:line="360" w:lineRule="auto"/>
        <w:ind w:left="567" w:right="68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23</w:t>
      </w:r>
      <w:r>
        <w:rPr>
          <w:rFonts w:ascii="Palatino Linotype" w:eastAsia="Palatino Linotype" w:hAnsi="Palatino Linotype" w:cs="Palatino Linotype"/>
          <w:i/>
          <w:sz w:val="22"/>
          <w:szCs w:val="22"/>
        </w:rPr>
        <w:t xml:space="preserve">. Para la consulta, estudio, planeación y despacho de los asuntos en los diversos ramos de la Administración Pública Municipal, la o el Presidente Municipal se auxiliará de la Secretaría del Ayuntamiento y de las siguientes: </w:t>
      </w:r>
    </w:p>
    <w:p w:rsidR="00CB7846" w:rsidRDefault="00CB7846">
      <w:pPr>
        <w:spacing w:line="360" w:lineRule="auto"/>
        <w:ind w:left="567" w:right="680"/>
        <w:jc w:val="both"/>
        <w:rPr>
          <w:rFonts w:ascii="Palatino Linotype" w:eastAsia="Palatino Linotype" w:hAnsi="Palatino Linotype" w:cs="Palatino Linotype"/>
          <w:i/>
          <w:sz w:val="22"/>
          <w:szCs w:val="22"/>
        </w:rPr>
      </w:pPr>
    </w:p>
    <w:p w:rsidR="00CB7846" w:rsidRDefault="007C4530">
      <w:pPr>
        <w:spacing w:line="360" w:lineRule="auto"/>
        <w:ind w:left="567" w:right="68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DEPENDENCIAS: </w:t>
      </w:r>
    </w:p>
    <w:p w:rsidR="00CB7846" w:rsidRDefault="007C4530">
      <w:pPr>
        <w:spacing w:line="360" w:lineRule="auto"/>
        <w:ind w:left="567" w:right="68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CB7846" w:rsidRDefault="007C4530">
      <w:pPr>
        <w:spacing w:line="360" w:lineRule="auto"/>
        <w:ind w:left="567" w:right="68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5. Dirección General de Administración;</w:t>
      </w:r>
    </w:p>
    <w:p w:rsidR="00CB7846" w:rsidRDefault="00CB7846">
      <w:pPr>
        <w:pBdr>
          <w:top w:val="nil"/>
          <w:left w:val="nil"/>
          <w:bottom w:val="nil"/>
          <w:right w:val="nil"/>
          <w:between w:val="nil"/>
        </w:pBdr>
        <w:ind w:left="720"/>
        <w:rPr>
          <w:rFonts w:ascii="Palatino Linotype" w:eastAsia="Palatino Linotype" w:hAnsi="Palatino Linotype" w:cs="Palatino Linotype"/>
          <w:color w:val="000000"/>
        </w:rPr>
      </w:pPr>
    </w:p>
    <w:p w:rsidR="00CB7846" w:rsidRDefault="007C4530">
      <w:pPr>
        <w:numPr>
          <w:ilvl w:val="0"/>
          <w:numId w:val="5"/>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su parte, los artículos 3.2 y 3.4, del Código Reglamentario Municipal de Toluca, señalan:</w:t>
      </w:r>
    </w:p>
    <w:p w:rsidR="00CB7846" w:rsidRDefault="00CB7846">
      <w:pPr>
        <w:pBdr>
          <w:top w:val="nil"/>
          <w:left w:val="nil"/>
          <w:bottom w:val="nil"/>
          <w:right w:val="nil"/>
          <w:between w:val="nil"/>
        </w:pBdr>
        <w:spacing w:line="360" w:lineRule="auto"/>
        <w:ind w:left="720" w:right="49"/>
        <w:jc w:val="both"/>
        <w:rPr>
          <w:rFonts w:ascii="Palatino Linotype" w:eastAsia="Palatino Linotype" w:hAnsi="Palatino Linotype" w:cs="Palatino Linotype"/>
          <w:color w:val="000000"/>
        </w:rPr>
      </w:pPr>
    </w:p>
    <w:p w:rsidR="00CB7846" w:rsidRDefault="007C4530">
      <w:pPr>
        <w:pBdr>
          <w:top w:val="nil"/>
          <w:left w:val="nil"/>
          <w:bottom w:val="nil"/>
          <w:right w:val="nil"/>
          <w:between w:val="nil"/>
        </w:pBdr>
        <w:spacing w:line="360" w:lineRule="auto"/>
        <w:ind w:right="49"/>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TÍTULO TERCERO</w:t>
      </w:r>
    </w:p>
    <w:p w:rsidR="00CB7846" w:rsidRDefault="007C4530">
      <w:pPr>
        <w:pBdr>
          <w:top w:val="nil"/>
          <w:left w:val="nil"/>
          <w:bottom w:val="nil"/>
          <w:right w:val="nil"/>
          <w:between w:val="nil"/>
        </w:pBdr>
        <w:spacing w:line="360" w:lineRule="auto"/>
        <w:ind w:right="49"/>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DE LA ADMINISTRACIÓN PÚBLICA MUNICIPAL</w:t>
      </w:r>
    </w:p>
    <w:p w:rsidR="00CB7846" w:rsidRDefault="007C4530">
      <w:pPr>
        <w:pBdr>
          <w:top w:val="nil"/>
          <w:left w:val="nil"/>
          <w:bottom w:val="nil"/>
          <w:right w:val="nil"/>
          <w:between w:val="nil"/>
        </w:pBdr>
        <w:spacing w:line="360" w:lineRule="auto"/>
        <w:ind w:right="49"/>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CAPÍTULO PRIMERO</w:t>
      </w:r>
    </w:p>
    <w:p w:rsidR="00CB7846" w:rsidRDefault="007C4530">
      <w:pPr>
        <w:pBdr>
          <w:top w:val="nil"/>
          <w:left w:val="nil"/>
          <w:bottom w:val="nil"/>
          <w:right w:val="nil"/>
          <w:between w:val="nil"/>
        </w:pBdr>
        <w:spacing w:line="360" w:lineRule="auto"/>
        <w:ind w:right="49"/>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DE LA ADMINISTRACIÓN PÚBLICA CENTRALIZADA</w:t>
      </w:r>
    </w:p>
    <w:p w:rsidR="00CB7846" w:rsidRDefault="007C4530">
      <w:pPr>
        <w:pBdr>
          <w:top w:val="nil"/>
          <w:left w:val="nil"/>
          <w:bottom w:val="nil"/>
          <w:right w:val="nil"/>
          <w:between w:val="nil"/>
        </w:pBdr>
        <w:spacing w:line="360" w:lineRule="auto"/>
        <w:ind w:right="49"/>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SECCIÓN PRIMERA</w:t>
      </w:r>
    </w:p>
    <w:p w:rsidR="00CB7846" w:rsidRDefault="007C4530">
      <w:pPr>
        <w:pBdr>
          <w:top w:val="nil"/>
          <w:left w:val="nil"/>
          <w:bottom w:val="nil"/>
          <w:right w:val="nil"/>
          <w:between w:val="nil"/>
        </w:pBdr>
        <w:spacing w:line="360" w:lineRule="auto"/>
        <w:ind w:right="49"/>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DE LAS DISPOSICIONES GENERALES</w:t>
      </w:r>
    </w:p>
    <w:p w:rsidR="00CB7846" w:rsidRDefault="007C4530">
      <w:pPr>
        <w:pBdr>
          <w:top w:val="nil"/>
          <w:left w:val="nil"/>
          <w:bottom w:val="nil"/>
          <w:right w:val="nil"/>
          <w:between w:val="nil"/>
        </w:pBdr>
        <w:spacing w:line="360" w:lineRule="auto"/>
        <w:ind w:left="851"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 xml:space="preserve">Artículo 3.2. </w:t>
      </w:r>
      <w:r>
        <w:rPr>
          <w:rFonts w:ascii="Palatino Linotype" w:eastAsia="Palatino Linotype" w:hAnsi="Palatino Linotype" w:cs="Palatino Linotype"/>
          <w:i/>
          <w:color w:val="000000"/>
          <w:sz w:val="22"/>
          <w:szCs w:val="22"/>
        </w:rPr>
        <w:t xml:space="preserve">Para la consulta, estudio, planeación y despacho de los asuntos en los diversos ramos de la administración pública municipal, el presidente municipal se regirá por la Constitución Federal, la Constitución Estatal, la Ley Orgánica Municipal, el Bando Municipal, el presente Título y demás disposiciones que resulten aplicables y se auxiliará de la Secretaría del Ayuntamiento y de las siguientes: </w:t>
      </w:r>
    </w:p>
    <w:p w:rsidR="00CB7846" w:rsidRDefault="00CB7846">
      <w:pPr>
        <w:pBdr>
          <w:top w:val="nil"/>
          <w:left w:val="nil"/>
          <w:bottom w:val="nil"/>
          <w:right w:val="nil"/>
          <w:between w:val="nil"/>
        </w:pBdr>
        <w:spacing w:line="360" w:lineRule="auto"/>
        <w:ind w:left="851" w:right="49"/>
        <w:jc w:val="both"/>
        <w:rPr>
          <w:rFonts w:ascii="Palatino Linotype" w:eastAsia="Palatino Linotype" w:hAnsi="Palatino Linotype" w:cs="Palatino Linotype"/>
          <w:i/>
          <w:color w:val="000000"/>
          <w:sz w:val="22"/>
          <w:szCs w:val="22"/>
        </w:rPr>
      </w:pPr>
    </w:p>
    <w:p w:rsidR="00CB7846" w:rsidRDefault="007C4530">
      <w:pPr>
        <w:pBdr>
          <w:top w:val="nil"/>
          <w:left w:val="nil"/>
          <w:bottom w:val="nil"/>
          <w:right w:val="nil"/>
          <w:between w:val="nil"/>
        </w:pBdr>
        <w:spacing w:line="360" w:lineRule="auto"/>
        <w:ind w:left="851" w:right="4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I. DEPENDENCIAS:</w:t>
      </w:r>
    </w:p>
    <w:p w:rsidR="00CB7846" w:rsidRDefault="007C4530">
      <w:pPr>
        <w:pBdr>
          <w:top w:val="nil"/>
          <w:left w:val="nil"/>
          <w:bottom w:val="nil"/>
          <w:right w:val="nil"/>
          <w:between w:val="nil"/>
        </w:pBdr>
        <w:spacing w:line="360" w:lineRule="auto"/>
        <w:ind w:left="851"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CB7846" w:rsidRDefault="007C4530">
      <w:pPr>
        <w:pBdr>
          <w:top w:val="nil"/>
          <w:left w:val="nil"/>
          <w:bottom w:val="nil"/>
          <w:right w:val="nil"/>
          <w:between w:val="nil"/>
        </w:pBdr>
        <w:spacing w:line="360" w:lineRule="auto"/>
        <w:ind w:left="851"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 Dirección General de Administración;</w:t>
      </w:r>
    </w:p>
    <w:p w:rsidR="00CB7846" w:rsidRDefault="00CB7846">
      <w:pPr>
        <w:pBdr>
          <w:top w:val="nil"/>
          <w:left w:val="nil"/>
          <w:bottom w:val="nil"/>
          <w:right w:val="nil"/>
          <w:between w:val="nil"/>
        </w:pBdr>
        <w:spacing w:line="360" w:lineRule="auto"/>
        <w:ind w:left="851" w:right="49"/>
        <w:jc w:val="both"/>
        <w:rPr>
          <w:rFonts w:ascii="Palatino Linotype" w:eastAsia="Palatino Linotype" w:hAnsi="Palatino Linotype" w:cs="Palatino Linotype"/>
          <w:i/>
          <w:color w:val="000000"/>
          <w:sz w:val="22"/>
          <w:szCs w:val="22"/>
        </w:rPr>
      </w:pPr>
    </w:p>
    <w:p w:rsidR="00CB7846" w:rsidRDefault="007C4530">
      <w:pPr>
        <w:pBdr>
          <w:top w:val="nil"/>
          <w:left w:val="nil"/>
          <w:bottom w:val="nil"/>
          <w:right w:val="nil"/>
          <w:between w:val="nil"/>
        </w:pBdr>
        <w:spacing w:line="360" w:lineRule="auto"/>
        <w:ind w:left="851"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CB7846" w:rsidRDefault="00CB7846">
      <w:pPr>
        <w:pBdr>
          <w:top w:val="nil"/>
          <w:left w:val="nil"/>
          <w:bottom w:val="nil"/>
          <w:right w:val="nil"/>
          <w:between w:val="nil"/>
        </w:pBdr>
        <w:spacing w:line="360" w:lineRule="auto"/>
        <w:ind w:left="851" w:right="49"/>
        <w:jc w:val="both"/>
        <w:rPr>
          <w:rFonts w:ascii="Palatino Linotype" w:eastAsia="Palatino Linotype" w:hAnsi="Palatino Linotype" w:cs="Palatino Linotype"/>
          <w:i/>
          <w:color w:val="000000"/>
          <w:sz w:val="22"/>
          <w:szCs w:val="22"/>
        </w:rPr>
      </w:pPr>
    </w:p>
    <w:p w:rsidR="00CB7846" w:rsidRDefault="007C4530">
      <w:pPr>
        <w:pBdr>
          <w:top w:val="nil"/>
          <w:left w:val="nil"/>
          <w:bottom w:val="nil"/>
          <w:right w:val="nil"/>
          <w:between w:val="nil"/>
        </w:pBdr>
        <w:spacing w:line="360" w:lineRule="auto"/>
        <w:ind w:left="851"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Artículo 3.4. </w:t>
      </w:r>
      <w:r>
        <w:rPr>
          <w:rFonts w:ascii="Palatino Linotype" w:eastAsia="Palatino Linotype" w:hAnsi="Palatino Linotype" w:cs="Palatino Linotype"/>
          <w:i/>
          <w:color w:val="000000"/>
          <w:sz w:val="22"/>
          <w:szCs w:val="22"/>
        </w:rPr>
        <w:t xml:space="preserve">Al frente de la Secretaría del Ayuntamiento, de la Contraloría, de la Tesorería Municipal, de las Direcciones Generales, de las Direcciones de Área, de las Unidades y de las Coordinaciones, habrá una o un titular a quien se denominará Secretaria o Secretario del Ayuntamiento, Contralora o Contralor, Tesorera o Tesorero, Directora o </w:t>
      </w:r>
      <w:r>
        <w:rPr>
          <w:rFonts w:ascii="Palatino Linotype" w:eastAsia="Palatino Linotype" w:hAnsi="Palatino Linotype" w:cs="Palatino Linotype"/>
          <w:b/>
          <w:i/>
          <w:color w:val="000000"/>
          <w:sz w:val="22"/>
          <w:szCs w:val="22"/>
        </w:rPr>
        <w:t>Director General</w:t>
      </w:r>
      <w:r>
        <w:rPr>
          <w:rFonts w:ascii="Palatino Linotype" w:eastAsia="Palatino Linotype" w:hAnsi="Palatino Linotype" w:cs="Palatino Linotype"/>
          <w:i/>
          <w:color w:val="000000"/>
          <w:sz w:val="22"/>
          <w:szCs w:val="22"/>
        </w:rPr>
        <w:t>, Directora o Director de Área, Coordinadora o Coordinador, Jefa, Jefe o titular de la Unidad, respectivamente; y en el caso de los órganos desconcentrados, Directora, Director de Área o titular, quienes se auxiliarán de las jefas o los Jefes de Departamento y demás personal que será autorizado por el presidente municipal, en razón de lo que establezcan las leyes reglamentos, manuales administrativos y otras disposiciones legales encaminadas al debido funcionamiento de las áreas y tendrán las atribuciones que se señalan en esos ordenamientos y las que le asigne el presidente municipal y la o el titular de quien dependan.</w:t>
      </w:r>
    </w:p>
    <w:p w:rsidR="00CB7846" w:rsidRDefault="007C4530">
      <w:pPr>
        <w:numPr>
          <w:ilvl w:val="0"/>
          <w:numId w:val="5"/>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En ese sentido, el Código Reglamentario Municipal de Toluca, prevé el organigrama de la Administración Pública Municipal de Toluca, donde se encuentra establecida la Dirección General de Administración:</w:t>
      </w:r>
    </w:p>
    <w:p w:rsidR="00CB7846" w:rsidRDefault="007C4530">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extent cx="5922645" cy="2675255"/>
            <wp:effectExtent l="0" t="0" r="0" b="0"/>
            <wp:docPr id="1896713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22645" cy="2675255"/>
                    </a:xfrm>
                    <a:prstGeom prst="rect">
                      <a:avLst/>
                    </a:prstGeom>
                    <a:ln/>
                  </pic:spPr>
                </pic:pic>
              </a:graphicData>
            </a:graphic>
          </wp:inline>
        </w:drawing>
      </w:r>
    </w:p>
    <w:p w:rsidR="00CB7846" w:rsidRDefault="00CB7846">
      <w:pPr>
        <w:spacing w:line="360" w:lineRule="auto"/>
        <w:ind w:right="49"/>
        <w:jc w:val="both"/>
        <w:rPr>
          <w:rFonts w:ascii="Palatino Linotype" w:eastAsia="Palatino Linotype" w:hAnsi="Palatino Linotype" w:cs="Palatino Linotype"/>
        </w:rPr>
      </w:pPr>
    </w:p>
    <w:p w:rsidR="00CB7846" w:rsidRDefault="007C4530">
      <w:pPr>
        <w:numPr>
          <w:ilvl w:val="0"/>
          <w:numId w:val="5"/>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del citado ordenamiento jurídico, se desprende las funciones de la Dirección General de Administración del Ayuntamiento de Toluca, que establece lo siguiente:</w:t>
      </w:r>
    </w:p>
    <w:p w:rsidR="00CB7846" w:rsidRDefault="00CB7846">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206010000 Dirección General de Administración</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Objetivo</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Definir, establecer, difundir y aplicar la normatividad para la administración de personal, adquisición, uso y mantenimiento de bienes, contratación y prestación de servicios, de la tecnología de la información y comunicaciones que requieran las diferentes dependencias y </w:t>
      </w:r>
      <w:r>
        <w:rPr>
          <w:rFonts w:ascii="Palatino Linotype" w:eastAsia="Palatino Linotype" w:hAnsi="Palatino Linotype" w:cs="Palatino Linotype"/>
          <w:i/>
          <w:color w:val="000000"/>
          <w:sz w:val="22"/>
          <w:szCs w:val="22"/>
        </w:rPr>
        <w:lastRenderedPageBreak/>
        <w:t>órganos que integran la administración pública municipal, para la ejecución de sus funciones, privilegiando las mejores condiciones de oportunidad, precio, calidad y financiamiento, en un esquema de transparencia, a fin de optimizar los recursos humanos, materiales, técnicos y tecnológicos, así como el adecuado control del parque vehicular y de bienes muebles e inmuebles.</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Funciones</w:t>
      </w:r>
      <w:r>
        <w:rPr>
          <w:rFonts w:ascii="Palatino Linotype" w:eastAsia="Palatino Linotype" w:hAnsi="Palatino Linotype" w:cs="Palatino Linotype"/>
          <w:i/>
          <w:color w:val="000000"/>
          <w:sz w:val="22"/>
          <w:szCs w:val="22"/>
        </w:rPr>
        <w:t>:</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 Definir mecanismos respecto a los procesos de reclutamiento y selección, contratación, inducción y control del personal, a efecto de que desarrollen de manera óptima eficaz y eficiente las tareas asignadas dentro de la administración pública municipal;</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 Instruir el cumplimiento de disposiciones relacionadas con seguridad e higiene laboral, además de las relativas a los derechos y obligaciones del personal establecidas en el Código Reglamentario Municipal de Toluca;</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 Aprobar y controlar los movimientos administrativos y licencias del personal, a fin de ser remitidos en tiempo y forma al área competente para su correcta aplicación;</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 Validar la elaboración y distribución de la nómina del personal que labora en la administración pública municipal con la finalidad de que devenguen el sueldo correspondiente, lo anterior conforme a la normatividad aplicable y el presupuesto autorizado;</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 Establecer y coordinar políticas y lineamientos en materia de capacitación y adiestramiento del personal que coadyuven al mejoramiento de conocimientos, habilidades, aptitudes y actitudes para cubrir las necesidades institucionales;</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 Conducir y vigilar las relaciones laborales de la administración pública municipal, así como el cumplimiento de los convenios sindicales, con la finalidad de fortalecer las relaciones entre las instituciones;</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7. Organizar y autorizar procedimientos de adquisiciones y contratación de servicios, arrendamiento de inmuebles, así como enajenación y subasta de bienes de una manera eficiente y transparente, apegados a la normatividad correspondiente;</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 Autorizar y coordinar el programa anual de adquisiciones de bienes y servicios de uso general, así como los procesos adquisitivos para la compra y entrega oportuna a las unidades administrativas;</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 Vigilar y aprobar la integración y actualización del catálogo de bienes y servicios; así como del catálogo de proveedores y prestadores de servicios para su utilización en las operaciones de adquisición de bienes y/o contratación de servicios por las diferentes dependencias;</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 Coordinar la adquisición de bienes y contratación de servicios mediante los procedimientos establecidos en la normatividad aplicable, procurando obtener el mejor precio de mercado sin renunciar a la calidad de los mismos, para cubrir las necesidades de las diferentes áreas que integran la administración pública municipal;</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 Vigilar la implementación de mecanismos técnicos y tecnológicos necesarios y suficientes que permitan realizar investigación y estudios de mercado;</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 Aprobar y formalizar los contratos para la adquisición de bienes y contratación de servicios, que deriven de cualquiera de los procedimientos establecidos en la normatividad vigente y aplicable;</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 Instruir la aplicación de sanciones a las y los proveedores debido al incumplimiento en los contratos celebrados con el Ayuntamiento;</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14. Establecer y presidir los comités de adquisiciones y servicios, de arrendamientos y adquisición de inmuebles y enajenación de bienes, con la finalidad de proveer a las unidades </w:t>
      </w:r>
      <w:r>
        <w:rPr>
          <w:rFonts w:ascii="Palatino Linotype" w:eastAsia="Palatino Linotype" w:hAnsi="Palatino Linotype" w:cs="Palatino Linotype"/>
          <w:i/>
          <w:color w:val="000000"/>
          <w:sz w:val="22"/>
          <w:szCs w:val="22"/>
        </w:rPr>
        <w:lastRenderedPageBreak/>
        <w:t>administrativas los recursos e insumos necesarios para el desarrollo de sus funciones conforme a las normas y procedimientos aplicables;</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 Establecer y controlar los mecanismos de entrada, resguardo y salida de materiales que se reciben en los almacenes y sub-almacenes, para su distribución a las diferentes dependencias que integran la administración pública municipal;</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 Controlar los bienes inmuebles arrendados o en arrendamiento, con la finalidad de dar cumplimiento a las relaciones contractuales, procurando su óptimo funcionamiento;</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 Establecer y coordinar programas y acciones de mantenimiento, aseo y limpieza a los inmuebles del gobierno municipal ocupados para fines administrativos que permiten el correcto y adecuado desarrollo de las actividades de las y los servidores públicos;</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 Vigilar los lineamientos y procedimientos para la distribución de combustibles, requeridos por el parque vehicular, de acuerdo al presupuesto y necesidades propias de cada dependencia;</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 Establecer las medidas necesarias para el mantenimiento preventivo y correctivo del parque vehicular de la administración pública municipal, para el funcionamiento y el desempeño de las actividades que realizan las dependencias y órganos;</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 Gestionar ante la Secretaría de Finanzas del Gobierno del Estado de México el alta y baja de placas, tarjeta de circulación, pago anual del impuesto de tenencia y uso de vehículos y/o exención de éste (vehículos que presten un servicio público), de las unidades vehiculares propiedad y en arrendamiento de la administración pública municipal;</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21. Coadyuvar con las diversas áreas que integran la administración pública municipal en la organización de actos y eventos oficiales;</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22. Establecer y controlar los servicios de tecnologías de la información y comunicaciones en las áreas de gobierno municipal, facilitando el intercambio de información entre el personal, la ciudadanía y representantes de las empresas e instituciones públicas y/o privadas;</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23. Autorizar, el uso de los servicios de internet a las unidades administrativas para el desarrollo de sus actividades, que permita el acceso óptimo y seguro a la información en línea;</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24. Administrar, mantener y alojar de manera eficiente, las plataformas Web del Ayuntamiento;</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25. Planear, organizar, coordinar, tramitar y controlar las acciones en cuanto a recursos humanos, financieros, materiales, servicios generales y tecnologías de la información para el eficiente y eficaz funcionamiento de las unidades administrativas de la Dirección General de Administración;</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26. Organizar, programar y dar seguimiento a la agenda de trabajo y asuntos propios de la Dirección General de Administración para el logro de los objetivos institucionales;</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27. Planear, organizar, coordinar y controlar los procedimientos técnicos para la identificación, registro, actualización y asignación de los bienes muebles patrimoniales, propiedad de la administración pública municipal;</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28. Proponer, establecer y difundir las normas y políticas en materia de tecnologías de la información y comunicaciones;</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29. Planear, proponer e impulsar campañas de fomento para la utilización adecuada de los recursos de Gobierno Electrónico y de mantenimiento de infraestructura de tecnologías de la información y comunicaciones;</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30. Definir, determinar y aplicar las acciones en materia de transparencia, planeación y mejora regulatoria aplicables a la normatividad; y</w:t>
      </w:r>
    </w:p>
    <w:p w:rsidR="00CB7846" w:rsidRDefault="007C4530">
      <w:pPr>
        <w:pBdr>
          <w:top w:val="nil"/>
          <w:left w:val="nil"/>
          <w:bottom w:val="nil"/>
          <w:right w:val="nil"/>
          <w:between w:val="nil"/>
        </w:pBdr>
        <w:spacing w:line="360" w:lineRule="auto"/>
        <w:ind w:left="567" w:right="53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31. Realizar todas aquellas actividades que sean inherentes y aplicables al área de su competencia y las demás que le sean encomendadas por instrucción de la o el C. Presidente Municipal.</w:t>
      </w:r>
    </w:p>
    <w:p w:rsidR="00CB7846" w:rsidRDefault="00CB7846">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CB7846" w:rsidRDefault="007C4530">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ese contexto, recordar que los sujetos obligados se encuentran constreñidos a documentar todo acto que derive del ejercicio sus facultades, competencias o funciones, considerando desde su origen la eventual publicidad y reutilización de la información que generen, según lo dispuesto en los artículos 18, 24 fracción XXII y 160 párrafo primero de la Ley de la Materia, que son del tenor literal siguiente:</w:t>
      </w:r>
    </w:p>
    <w:p w:rsidR="00CB7846" w:rsidRDefault="00CB7846">
      <w:pPr>
        <w:spacing w:line="360" w:lineRule="auto"/>
        <w:jc w:val="both"/>
        <w:rPr>
          <w:rFonts w:ascii="Palatino Linotype" w:eastAsia="Palatino Linotype" w:hAnsi="Palatino Linotype" w:cs="Palatino Linotype"/>
        </w:rPr>
      </w:pPr>
    </w:p>
    <w:p w:rsidR="00CB7846" w:rsidRDefault="007C4530">
      <w:pPr>
        <w:pBdr>
          <w:top w:val="nil"/>
          <w:left w:val="nil"/>
          <w:bottom w:val="nil"/>
          <w:right w:val="nil"/>
          <w:between w:val="nil"/>
        </w:pBdr>
        <w:spacing w:line="360"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18</w:t>
      </w:r>
      <w:r>
        <w:rPr>
          <w:rFonts w:ascii="Palatino Linotype" w:eastAsia="Palatino Linotype" w:hAnsi="Palatino Linotype" w:cs="Palatino Linotype"/>
          <w:i/>
          <w:sz w:val="22"/>
          <w:szCs w:val="22"/>
        </w:rPr>
        <w:t>. Los sujetos obligados deberán documentar todo acto que derive del ejercicio de sus facultades, competencias o funciones, considerando desde su origen la eventual publicidad y reutilización de la información que generen.</w:t>
      </w:r>
    </w:p>
    <w:p w:rsidR="00CB7846" w:rsidRDefault="007C4530">
      <w:pPr>
        <w:pBdr>
          <w:top w:val="nil"/>
          <w:left w:val="nil"/>
          <w:bottom w:val="nil"/>
          <w:right w:val="nil"/>
          <w:between w:val="nil"/>
        </w:pBdr>
        <w:spacing w:line="360"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CB7846" w:rsidRDefault="007C4530">
      <w:pPr>
        <w:pBdr>
          <w:top w:val="nil"/>
          <w:left w:val="nil"/>
          <w:bottom w:val="nil"/>
          <w:right w:val="nil"/>
          <w:between w:val="nil"/>
        </w:pBdr>
        <w:spacing w:line="360"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24</w:t>
      </w:r>
      <w:r>
        <w:rPr>
          <w:rFonts w:ascii="Palatino Linotype" w:eastAsia="Palatino Linotype" w:hAnsi="Palatino Linotype" w:cs="Palatino Linotype"/>
          <w:i/>
          <w:sz w:val="22"/>
          <w:szCs w:val="22"/>
        </w:rPr>
        <w:t>. Para el cumplimiento de los objetivos de esta Ley, los sujetos obligados deberán cumplir con las siguientes obligaciones, según corresponda, de acuerdo a su naturaleza:</w:t>
      </w:r>
    </w:p>
    <w:p w:rsidR="00CB7846" w:rsidRDefault="007C4530">
      <w:pPr>
        <w:pBdr>
          <w:top w:val="nil"/>
          <w:left w:val="nil"/>
          <w:bottom w:val="nil"/>
          <w:right w:val="nil"/>
          <w:between w:val="nil"/>
        </w:pBdr>
        <w:spacing w:line="360"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XXII.</w:t>
      </w:r>
      <w:r>
        <w:rPr>
          <w:rFonts w:ascii="Palatino Linotype" w:eastAsia="Palatino Linotype" w:hAnsi="Palatino Linotype" w:cs="Palatino Linotype"/>
          <w:i/>
          <w:sz w:val="22"/>
          <w:szCs w:val="22"/>
        </w:rPr>
        <w:t xml:space="preserve"> Documentar todo acto que derive del ejercicio de sus facultades, competencias o funciones y abstenerse de destruirlos u ocultarlos, dentro de los que destacan los procesos deliberativos y de decisión definitiva;</w:t>
      </w:r>
    </w:p>
    <w:p w:rsidR="00CB7846" w:rsidRDefault="007C4530">
      <w:pPr>
        <w:pBdr>
          <w:top w:val="nil"/>
          <w:left w:val="nil"/>
          <w:bottom w:val="nil"/>
          <w:right w:val="nil"/>
          <w:between w:val="nil"/>
        </w:pBdr>
        <w:spacing w:line="360"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CB7846" w:rsidRDefault="00CB7846">
      <w:pPr>
        <w:pBdr>
          <w:top w:val="nil"/>
          <w:left w:val="nil"/>
          <w:bottom w:val="nil"/>
          <w:right w:val="nil"/>
          <w:between w:val="nil"/>
        </w:pBdr>
        <w:spacing w:line="360" w:lineRule="auto"/>
        <w:ind w:left="851" w:right="902"/>
        <w:jc w:val="both"/>
        <w:rPr>
          <w:rFonts w:ascii="Palatino Linotype" w:eastAsia="Palatino Linotype" w:hAnsi="Palatino Linotype" w:cs="Palatino Linotype"/>
          <w:b/>
          <w:i/>
          <w:sz w:val="22"/>
          <w:szCs w:val="22"/>
        </w:rPr>
      </w:pPr>
    </w:p>
    <w:p w:rsidR="00CB7846" w:rsidRDefault="007C4530">
      <w:pPr>
        <w:pBdr>
          <w:top w:val="nil"/>
          <w:left w:val="nil"/>
          <w:bottom w:val="nil"/>
          <w:right w:val="nil"/>
          <w:between w:val="nil"/>
        </w:pBdr>
        <w:spacing w:line="360"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160.</w:t>
      </w:r>
      <w:r>
        <w:rPr>
          <w:rFonts w:ascii="Palatino Linotype" w:eastAsia="Palatino Linotype" w:hAnsi="Palatino Linotype" w:cs="Palatino Linotype"/>
          <w:i/>
          <w:sz w:val="22"/>
          <w:szCs w:val="22"/>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rsidR="00CB7846" w:rsidRDefault="00CB7846">
      <w:pPr>
        <w:pBdr>
          <w:top w:val="nil"/>
          <w:left w:val="nil"/>
          <w:bottom w:val="nil"/>
          <w:right w:val="nil"/>
          <w:between w:val="nil"/>
        </w:pBdr>
        <w:spacing w:line="360" w:lineRule="auto"/>
        <w:ind w:left="851" w:right="902"/>
        <w:jc w:val="both"/>
        <w:rPr>
          <w:rFonts w:ascii="Palatino Linotype" w:eastAsia="Palatino Linotype" w:hAnsi="Palatino Linotype" w:cs="Palatino Linotype"/>
          <w:i/>
        </w:rPr>
      </w:pPr>
    </w:p>
    <w:p w:rsidR="00CB7846" w:rsidRDefault="007C4530">
      <w:pPr>
        <w:numPr>
          <w:ilvl w:val="0"/>
          <w:numId w:val="5"/>
        </w:numPr>
        <w:spacing w:line="360" w:lineRule="auto"/>
        <w:ind w:left="0" w:firstLine="0"/>
        <w:jc w:val="both"/>
        <w:rPr>
          <w:rFonts w:ascii="Palatino Linotype" w:eastAsia="Palatino Linotype" w:hAnsi="Palatino Linotype" w:cs="Palatino Linotype"/>
          <w:color w:val="2E75B5"/>
        </w:rPr>
      </w:pPr>
      <w:r>
        <w:rPr>
          <w:rFonts w:ascii="Palatino Linotype" w:eastAsia="Palatino Linotype" w:hAnsi="Palatino Linotype" w:cs="Palatino Linotype"/>
        </w:rPr>
        <w:t xml:space="preserve">Por lo que en relatadas circunstancias, y derivado del cumplimiento de las funciones que legalmente tiene asignadas la Dirección General de Administración del Ayuntamiento de Toluca, resulta viable establecer, considerando la respuesta emitida al recurrente, que tiene determinada y establecida alguna forma en cómo administrar o controlar sus oficios o la forma de comunicación equivalente y necesaria para el cumplimiento de sus funciones, pues así lo reconoció en la respuesta otorgada a la solicitud de información, con independencia de existir o no fuente obligacional. </w:t>
      </w:r>
    </w:p>
    <w:p w:rsidR="00CB7846" w:rsidRDefault="00CB7846">
      <w:pPr>
        <w:spacing w:line="360" w:lineRule="auto"/>
        <w:jc w:val="both"/>
        <w:rPr>
          <w:rFonts w:ascii="Palatino Linotype" w:eastAsia="Palatino Linotype" w:hAnsi="Palatino Linotype" w:cs="Palatino Linotype"/>
          <w:color w:val="2E75B5"/>
        </w:rPr>
      </w:pPr>
    </w:p>
    <w:p w:rsidR="00CB7846" w:rsidRDefault="007C4530">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Con la determinación anterior quedará por colmado el derecho de acceso a la información del ahora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toda vez que el Derecho que tutela este Órgano Garante corresponde a la  </w:t>
      </w:r>
      <w:r>
        <w:rPr>
          <w:rFonts w:ascii="Palatino Linotype" w:eastAsia="Palatino Linotype" w:hAnsi="Palatino Linotype" w:cs="Palatino Linotype"/>
          <w:i/>
        </w:rPr>
        <w:t>igualdad de oportunidades para recibir, buscar e impartir información</w:t>
      </w:r>
      <w:r>
        <w:rPr>
          <w:rFonts w:ascii="Palatino Linotype" w:eastAsia="Palatino Linotype" w:hAnsi="Palatino Linotype" w:cs="Palatino Linotype"/>
          <w:i/>
          <w:vertAlign w:val="superscript"/>
        </w:rPr>
        <w:footnoteReference w:id="5"/>
      </w:r>
      <w:r>
        <w:rPr>
          <w:rFonts w:ascii="Palatino Linotype" w:eastAsia="Palatino Linotype" w:hAnsi="Palatino Linotype" w:cs="Palatino Linotype"/>
          <w:i/>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w:t>
      </w:r>
      <w:r>
        <w:rPr>
          <w:rFonts w:ascii="Palatino Linotype" w:eastAsia="Palatino Linotype" w:hAnsi="Palatino Linotype" w:cs="Palatino Linotype"/>
          <w:i/>
        </w:rPr>
        <w:lastRenderedPageBreak/>
        <w:t>públicos o realice actos de autoridad en el ámbito federal, estatal y municipal</w:t>
      </w:r>
      <w:r>
        <w:rPr>
          <w:rFonts w:ascii="Palatino Linotype" w:eastAsia="Palatino Linotype" w:hAnsi="Palatino Linotype" w:cs="Palatino Linotype"/>
          <w:vertAlign w:val="superscript"/>
        </w:rPr>
        <w:footnoteReference w:id="6"/>
      </w:r>
      <w:r>
        <w:rPr>
          <w:rFonts w:ascii="Palatino Linotype" w:eastAsia="Palatino Linotype" w:hAnsi="Palatino Linotype" w:cs="Palatino Linotype"/>
          <w:i/>
        </w:rPr>
        <w:t xml:space="preserve"> </w:t>
      </w:r>
      <w:r>
        <w:rPr>
          <w:rFonts w:ascii="Palatino Linotype" w:eastAsia="Palatino Linotype" w:hAnsi="Palatino Linotype" w:cs="Palatino Linotype"/>
        </w:rPr>
        <w:t xml:space="preserve">que se constituye como una herramienta fundamental para </w:t>
      </w:r>
      <w:r>
        <w:rPr>
          <w:rFonts w:ascii="Palatino Linotype" w:eastAsia="Palatino Linotype" w:hAnsi="Palatino Linotype" w:cs="Palatino Linotype"/>
          <w:i/>
        </w:rPr>
        <w:t>ejercer control democrático de las gestiones estatales, de forma tal que puedan cuestionar, indagar y considerar si se está dando un adecuado cumplimiento de las funciones públicas,</w:t>
      </w:r>
      <w:r>
        <w:rPr>
          <w:rFonts w:ascii="Palatino Linotype" w:eastAsia="Palatino Linotype" w:hAnsi="Palatino Linotype" w:cs="Palatino Linotype"/>
          <w:i/>
          <w:vertAlign w:val="superscript"/>
        </w:rPr>
        <w:footnoteReference w:id="7"/>
      </w:r>
      <w:r>
        <w:rPr>
          <w:rFonts w:ascii="Palatino Linotype" w:eastAsia="Palatino Linotype" w:hAnsi="Palatino Linotype" w:cs="Palatino Linotype"/>
        </w:rPr>
        <w:t>fomentando</w:t>
      </w:r>
      <w:r>
        <w:rPr>
          <w:rFonts w:ascii="Palatino Linotype" w:eastAsia="Palatino Linotype" w:hAnsi="Palatino Linotype" w:cs="Palatino Linotype"/>
          <w:i/>
        </w:rPr>
        <w:t xml:space="preserve"> la transparencia de las actividades estatales y</w:t>
      </w:r>
      <w:r>
        <w:rPr>
          <w:rFonts w:ascii="Palatino Linotype" w:eastAsia="Palatino Linotype" w:hAnsi="Palatino Linotype" w:cs="Palatino Linotype"/>
        </w:rPr>
        <w:t xml:space="preserve"> promoviendo</w:t>
      </w:r>
      <w:r>
        <w:rPr>
          <w:rFonts w:ascii="Palatino Linotype" w:eastAsia="Palatino Linotype" w:hAnsi="Palatino Linotype" w:cs="Palatino Linotype"/>
          <w:i/>
        </w:rPr>
        <w:t xml:space="preserve"> la responsabilidad de los funcionarios sobre su gestión pública</w:t>
      </w:r>
      <w:r>
        <w:rPr>
          <w:rFonts w:ascii="Palatino Linotype" w:eastAsia="Palatino Linotype" w:hAnsi="Palatino Linotype" w:cs="Palatino Linotype"/>
          <w:i/>
          <w:vertAlign w:val="superscript"/>
        </w:rPr>
        <w:footnoteReference w:id="8"/>
      </w:r>
      <w:r>
        <w:rPr>
          <w:rFonts w:ascii="Palatino Linotype" w:eastAsia="Palatino Linotype" w:hAnsi="Palatino Linotype" w:cs="Palatino Linotype"/>
          <w:i/>
        </w:rPr>
        <w:t xml:space="preserve"> </w:t>
      </w:r>
      <w:r>
        <w:rPr>
          <w:rFonts w:ascii="Palatino Linotype" w:eastAsia="Palatino Linotype" w:hAnsi="Palatino Linotype" w:cs="Palatino Linotype"/>
        </w:rPr>
        <w:t>que permite</w:t>
      </w:r>
      <w:r>
        <w:rPr>
          <w:rFonts w:ascii="Palatino Linotype" w:eastAsia="Palatino Linotype" w:hAnsi="Palatino Linotype" w:cs="Palatino Linotype"/>
          <w:i/>
        </w:rPr>
        <w:t xml:space="preserve"> saber qué están haciendo los gobiernos por sus pueblos, sin lo cual la verdad languidecería y la participación en el gobierno permanecería fragmentada.</w:t>
      </w:r>
      <w:r>
        <w:rPr>
          <w:rFonts w:ascii="Palatino Linotype" w:eastAsia="Palatino Linotype" w:hAnsi="Palatino Linotype" w:cs="Palatino Linotype"/>
          <w:i/>
          <w:vertAlign w:val="superscript"/>
        </w:rPr>
        <w:footnoteReference w:id="9"/>
      </w:r>
      <w:r>
        <w:rPr>
          <w:rFonts w:ascii="Palatino Linotype" w:eastAsia="Palatino Linotype" w:hAnsi="Palatino Linotype" w:cs="Palatino Linotype"/>
        </w:rPr>
        <w:t xml:space="preserve"> ” </w:t>
      </w:r>
    </w:p>
    <w:p w:rsidR="00CB7846" w:rsidRDefault="00CB7846">
      <w:pPr>
        <w:spacing w:line="360" w:lineRule="auto"/>
        <w:jc w:val="both"/>
        <w:rPr>
          <w:rFonts w:ascii="Palatino Linotype" w:eastAsia="Palatino Linotype" w:hAnsi="Palatino Linotype" w:cs="Palatino Linotype"/>
        </w:rPr>
      </w:pPr>
    </w:p>
    <w:p w:rsidR="00CB7846" w:rsidRDefault="007C453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CB7846" w:rsidRDefault="00CB7846">
      <w:pPr>
        <w:pBdr>
          <w:top w:val="nil"/>
          <w:left w:val="nil"/>
          <w:bottom w:val="nil"/>
          <w:right w:val="nil"/>
          <w:between w:val="nil"/>
        </w:pBdr>
        <w:spacing w:line="360" w:lineRule="auto"/>
        <w:ind w:left="720"/>
        <w:rPr>
          <w:rFonts w:ascii="Palatino Linotype" w:eastAsia="Palatino Linotype" w:hAnsi="Palatino Linotype" w:cs="Palatino Linotype"/>
          <w:i/>
          <w:color w:val="000000"/>
        </w:rPr>
      </w:pPr>
    </w:p>
    <w:p w:rsidR="00CB7846" w:rsidRDefault="007C4530">
      <w:pPr>
        <w:spacing w:line="360" w:lineRule="auto"/>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“CRITERIO 0002-11</w:t>
      </w:r>
    </w:p>
    <w:p w:rsidR="00CB7846" w:rsidRDefault="007C453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INFORMACIÓN PÚBLICA, CONCEPTO DE, EN MATERIA DE TRANSPARENCIA. INTERPRETACIÓN TEMÁTICA DE LOS ARTÍCULOS 2, FRACCIÓN V, XV, Y XVI, 3, 4,11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CB7846" w:rsidRDefault="007C453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consecuencia el acceso a la información se refiere a que se cumplan cualquiera de los siguientes tres supuestos:</w:t>
      </w:r>
    </w:p>
    <w:p w:rsidR="00CB7846" w:rsidRDefault="007C453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rsidR="00CB7846" w:rsidRDefault="007C453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rsidR="00CB7846" w:rsidRDefault="007C453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 encuentre en posesión de los Sujetos Obligados.”</w:t>
      </w:r>
    </w:p>
    <w:p w:rsidR="00CB7846" w:rsidRDefault="00CB7846">
      <w:pPr>
        <w:spacing w:line="360" w:lineRule="auto"/>
        <w:ind w:left="567" w:right="567"/>
        <w:jc w:val="both"/>
        <w:rPr>
          <w:rFonts w:ascii="Palatino Linotype" w:eastAsia="Palatino Linotype" w:hAnsi="Palatino Linotype" w:cs="Palatino Linotype"/>
        </w:rPr>
      </w:pPr>
    </w:p>
    <w:p w:rsidR="00CB7846" w:rsidRDefault="007C453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derecho de acceso a la información encuentra su materia elemental en los documentos, y la Ley de Transparencia local nos brinda el siguiente concepto, para darnos un mejor panorama:</w:t>
      </w:r>
    </w:p>
    <w:p w:rsidR="00CB7846" w:rsidRDefault="00CB784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B7846" w:rsidRDefault="007C453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XI. Documento: </w:t>
      </w:r>
      <w:r>
        <w:rPr>
          <w:rFonts w:ascii="Palatino Linotype" w:eastAsia="Palatino Linotype" w:hAnsi="Palatino Linotype" w:cs="Palatino Linotype"/>
          <w:i/>
          <w:sz w:val="22"/>
          <w:szCs w:val="22"/>
        </w:rPr>
        <w:t xml:space="preserve">Los expedientes, reportes, estudios, actas, resoluciones, oficios, correspondencia, acuerdos, directivas, directrices, circulares, contratos, convenios, instructivos, notas, memorandos, estadísticas o bien, </w:t>
      </w:r>
      <w:r>
        <w:rPr>
          <w:rFonts w:ascii="Palatino Linotype" w:eastAsia="Palatino Linotype" w:hAnsi="Palatino Linotype" w:cs="Palatino Linotype"/>
          <w:b/>
          <w:i/>
          <w:sz w:val="22"/>
          <w:szCs w:val="22"/>
        </w:rPr>
        <w:t>cualquier otro registro</w:t>
      </w:r>
      <w:r>
        <w:rPr>
          <w:rFonts w:ascii="Palatino Linotype" w:eastAsia="Palatino Linotype" w:hAnsi="Palatino Linotype" w:cs="Palatino Linotype"/>
          <w:i/>
          <w:sz w:val="22"/>
          <w:szCs w:val="22"/>
        </w:rPr>
        <w:t xml:space="preserve"> que documente </w:t>
      </w:r>
      <w:r>
        <w:rPr>
          <w:rFonts w:ascii="Palatino Linotype" w:eastAsia="Palatino Linotype" w:hAnsi="Palatino Linotype" w:cs="Palatino Linotype"/>
          <w:i/>
          <w:sz w:val="22"/>
          <w:szCs w:val="22"/>
        </w:rPr>
        <w:lastRenderedPageBreak/>
        <w:t>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CB7846" w:rsidRDefault="00CB7846">
      <w:pPr>
        <w:spacing w:line="360" w:lineRule="auto"/>
        <w:ind w:left="567" w:right="567"/>
        <w:jc w:val="both"/>
        <w:rPr>
          <w:rFonts w:ascii="Palatino Linotype" w:eastAsia="Palatino Linotype" w:hAnsi="Palatino Linotype" w:cs="Palatino Linotype"/>
          <w:i/>
        </w:rPr>
      </w:pPr>
    </w:p>
    <w:p w:rsidR="00CB7846" w:rsidRDefault="007C453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así que, todos los actos de autoridad que realicen los Sujetos Obligados </w:t>
      </w:r>
      <w:r>
        <w:rPr>
          <w:rFonts w:ascii="Palatino Linotype" w:eastAsia="Palatino Linotype" w:hAnsi="Palatino Linotype" w:cs="Palatino Linotype"/>
          <w:b/>
          <w:color w:val="000000"/>
        </w:rPr>
        <w:t>deben estar documentados</w:t>
      </w:r>
      <w:r>
        <w:rPr>
          <w:rFonts w:ascii="Palatino Linotype" w:eastAsia="Palatino Linotype" w:hAnsi="Palatino Linotype" w:cs="Palatino Linotype"/>
          <w:color w:val="000000"/>
        </w:rPr>
        <w:t xml:space="preserve"> y, bajo el más alto estándar de transparencia deberán poner toda la información que se encuentre en su posesión, a disposición de los particulares que la soliciten.</w:t>
      </w:r>
    </w:p>
    <w:p w:rsidR="00CB7846" w:rsidRDefault="00CB784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B7846" w:rsidRDefault="007C453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Además, debemos tomar en cuenta los artículos 4 y 12, de la Ley de Transparencia y Acceso a la Información Pública del Estado de México y Municipios</w:t>
      </w:r>
      <w:r>
        <w:rPr>
          <w:rFonts w:ascii="Palatino Linotype" w:eastAsia="Palatino Linotype" w:hAnsi="Palatino Linotype" w:cs="Palatino Linotype"/>
          <w:i/>
          <w:color w:val="000000"/>
        </w:rPr>
        <w:t>.</w:t>
      </w:r>
    </w:p>
    <w:p w:rsidR="00CB7846" w:rsidRDefault="007C453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Pr>
          <w:rFonts w:ascii="Palatino Linotype" w:eastAsia="Palatino Linotype" w:hAnsi="Palatino Linotype" w:cs="Palatino Linotype"/>
          <w:color w:val="000000"/>
          <w:vertAlign w:val="superscript"/>
        </w:rPr>
        <w:footnoteReference w:id="10"/>
      </w:r>
      <w:r>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w:t>
      </w:r>
      <w:r>
        <w:rPr>
          <w:rFonts w:ascii="Palatino Linotype" w:eastAsia="Palatino Linotype" w:hAnsi="Palatino Linotype" w:cs="Palatino Linotype"/>
          <w:color w:val="000000"/>
        </w:rPr>
        <w:lastRenderedPageBreak/>
        <w:t>accesible, lo que permite que la ciudadanía tenga un amplio acceso sobre lo que es el actuar de las autoridades.</w:t>
      </w:r>
    </w:p>
    <w:p w:rsidR="00CB7846" w:rsidRDefault="00CB7846">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rsidR="00CB7846" w:rsidRDefault="007C453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CB7846" w:rsidRDefault="007C4530">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w:t>
      </w:r>
      <w:r>
        <w:rPr>
          <w:rFonts w:ascii="Palatino Linotype" w:eastAsia="Palatino Linotype" w:hAnsi="Palatino Linotype" w:cs="Palatino Linotype"/>
          <w:i/>
          <w:color w:val="000000"/>
          <w:sz w:val="22"/>
          <w:szCs w:val="22"/>
        </w:rPr>
        <w:lastRenderedPageBreak/>
        <w:t xml:space="preserve">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rsidR="00CB7846" w:rsidRDefault="00CB7846">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sz w:val="22"/>
          <w:szCs w:val="22"/>
        </w:rPr>
      </w:pPr>
    </w:p>
    <w:p w:rsidR="00CB7846" w:rsidRDefault="007C4530">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CUARTO TRIBUNAL COLEGIADO EN MATERIA ADMINISTRATIVA DEL PRIMER CIRCUITO. </w:t>
      </w:r>
    </w:p>
    <w:p w:rsidR="00CB7846" w:rsidRDefault="007C4530">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sz w:val="22"/>
          <w:szCs w:val="22"/>
        </w:rPr>
        <w:t>Amparo en revisión 257/2012. Ruth Corona Muñoz. 6 de diciembre de 2012. Unanimidad de votos. Ponente: Jean Claude Tron Petit. Secretaria: Mayra Susana Martínez López.</w:t>
      </w:r>
    </w:p>
    <w:p w:rsidR="00CB7846" w:rsidRDefault="00CB7846">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rPr>
      </w:pPr>
    </w:p>
    <w:p w:rsidR="00CB7846" w:rsidRDefault="007C4530">
      <w:pPr>
        <w:numPr>
          <w:ilvl w:val="0"/>
          <w:numId w:val="5"/>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en atención al folio 01318/TOLUCA/IP/2024, donde el recurrente solicita los oficios firmados por el Director de Administración, y se menciona que el Director de Administración informó que después de una búsqueda exhaustiva y razonable en los archivos que guarda la Dirección General de Administración no se localizó ningún oficio firmado por el Director de Administración del mes de mayo de dos mil veinticuatro; por lo que es importante precisar que nos encontramos ante un </w:t>
      </w:r>
      <w:r>
        <w:rPr>
          <w:rFonts w:ascii="Palatino Linotype" w:eastAsia="Palatino Linotype" w:hAnsi="Palatino Linotype" w:cs="Palatino Linotype"/>
          <w:b/>
          <w:color w:val="000000"/>
        </w:rPr>
        <w:t>hecho negativo</w:t>
      </w:r>
      <w:r>
        <w:rPr>
          <w:rFonts w:ascii="Palatino Linotype" w:eastAsia="Palatino Linotype" w:hAnsi="Palatino Linotype" w:cs="Palatino Linotype"/>
          <w:color w:val="000000"/>
        </w:rPr>
        <w:t xml:space="preserve">, en virtud de que la información solicitada no puede fácticamente obrar en los archivos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ya que no puede probarse por ser lógica y materialmente imposible. </w:t>
      </w:r>
    </w:p>
    <w:p w:rsidR="00CB7846" w:rsidRDefault="00CB7846">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rsidR="00CB7846" w:rsidRDefault="007C4530">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Asimismo, no se trata de un caso por el cual la negación del hecho implique la afirmación de este, simplemente se está ante una notoria y evidente inexistencia de la información solicitada. En este contexto, nos encontramos ante la presencia de un hecho negativo, en virtud de que la información solicitada no puede fácticamente obrar en los archivos del Sujeto Obligado, ya que no puede probarse por ser lógica y materialmente imposible. </w:t>
      </w:r>
    </w:p>
    <w:p w:rsidR="00CB7846" w:rsidRDefault="00CB7846">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rsidR="00CB7846" w:rsidRDefault="007C4530">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conveniente, invocar la tesis con número de registro 267287, de la Sexta Época, Instancia: Segunda Sala, publicada en el Semanario Judicial de la Federación, Volumen LII, Tercera Parte, Materia Común, que indica lo siguiente: </w:t>
      </w:r>
    </w:p>
    <w:p w:rsidR="00CB7846" w:rsidRDefault="00CB7846">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rsidR="00CB7846" w:rsidRDefault="007C4530">
      <w:pPr>
        <w:pBdr>
          <w:top w:val="nil"/>
          <w:left w:val="nil"/>
          <w:bottom w:val="nil"/>
          <w:right w:val="nil"/>
          <w:between w:val="nil"/>
        </w:pBdr>
        <w:tabs>
          <w:tab w:val="left" w:pos="426"/>
          <w:tab w:val="left" w:pos="567"/>
        </w:tabs>
        <w:spacing w:line="360" w:lineRule="auto"/>
        <w:ind w:left="567" w:right="56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HECHOS NEGATIVOS, NO SON SUSCEPTIBLES DE DEMOSTRACION.</w:t>
      </w:r>
      <w:r>
        <w:rPr>
          <w:rFonts w:ascii="Palatino Linotype" w:eastAsia="Palatino Linotype" w:hAnsi="Palatino Linotype" w:cs="Palatino Linotype"/>
          <w:i/>
          <w:color w:val="000000"/>
          <w:sz w:val="22"/>
          <w:szCs w:val="22"/>
        </w:rPr>
        <w:t xml:space="preserve"> Tratándose de un hecho negativo, el Juez no tiene por qué invocar prueba alguna de la que se desprenda, ya que es bien sabido que esta clase de hechos no son susceptibles de demostración.”</w:t>
      </w:r>
    </w:p>
    <w:p w:rsidR="00CB7846" w:rsidRDefault="00CB7846">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rsidR="00CB7846" w:rsidRPr="00521D98" w:rsidRDefault="007C4530" w:rsidP="00521D98">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Expuesto lo anterior, es dable sostener que, al haber existido un pronunciamiento por parte del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este Instituto no está facultado para manifestarse sobre la veracidad de este, pues no existe precepto legal alguno en la Ley de la materia que lo faculte para que, vía recurso de revisión, pueda pronunciarse al respecto.</w:t>
      </w:r>
    </w:p>
    <w:p w:rsidR="00CB7846" w:rsidRDefault="00CB7846">
      <w:pPr>
        <w:tabs>
          <w:tab w:val="left" w:pos="426"/>
          <w:tab w:val="left" w:pos="567"/>
        </w:tabs>
        <w:spacing w:line="360" w:lineRule="auto"/>
        <w:ind w:right="565"/>
        <w:jc w:val="both"/>
        <w:rPr>
          <w:rFonts w:ascii="Palatino Linotype" w:eastAsia="Palatino Linotype" w:hAnsi="Palatino Linotype" w:cs="Palatino Linotype"/>
          <w:i/>
          <w:color w:val="000000"/>
        </w:rPr>
      </w:pPr>
    </w:p>
    <w:p w:rsidR="00CB7846" w:rsidRDefault="007C4530">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Bajo este contexto, se considera que, con el pronunciamiento realizado por parte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mediante respuesta a la solicitud de información número </w:t>
      </w:r>
      <w:r>
        <w:rPr>
          <w:rFonts w:ascii="Palatino Linotype" w:eastAsia="Palatino Linotype" w:hAnsi="Palatino Linotype" w:cs="Palatino Linotype"/>
          <w:b/>
          <w:color w:val="000000"/>
        </w:rPr>
        <w:t>01374/TOLUCA/IP/2024</w:t>
      </w:r>
      <w:r>
        <w:rPr>
          <w:rFonts w:ascii="Palatino Linotype" w:eastAsia="Palatino Linotype" w:hAnsi="Palatino Linotype" w:cs="Palatino Linotype"/>
          <w:color w:val="000000"/>
        </w:rPr>
        <w:t xml:space="preserve"> por el cual el recurrente solicitó la documental y/o libro que tuviera la relación de los oficios que firmó el Director de Administración en año dos mil veinticuatro, se debe señalar que al quedar demostrado que el Ayuntamiento de Toluca es un sujeto obligado, y que la Dirección General de Administración, como una de las dependencias del citado Ayuntamiento, tiene funciones legalmente establecidas, tal como ha quedado demostrado en el cuerpo de la presente, y que en el cumplimiento de las mismas es posible que genere y posea información relacionada con lo solicitado y que por ende exista en sus archivos; es por ello, que se debe dar respuesta en atención a lo solicitado por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para colmar el derecho de acceso a la información.</w:t>
      </w:r>
    </w:p>
    <w:p w:rsidR="00CB7846" w:rsidRDefault="00CB7846">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rsidR="00CB7846" w:rsidRDefault="007C453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Por lo que hace a la solicitud de información </w:t>
      </w:r>
      <w:r>
        <w:rPr>
          <w:rFonts w:ascii="Palatino Linotype" w:eastAsia="Palatino Linotype" w:hAnsi="Palatino Linotype" w:cs="Palatino Linotype"/>
          <w:b/>
          <w:color w:val="000000"/>
        </w:rPr>
        <w:t>1318/TOLUCA/IP/2024</w:t>
      </w:r>
      <w:r>
        <w:rPr>
          <w:rFonts w:ascii="Palatino Linotype" w:eastAsia="Palatino Linotype" w:hAnsi="Palatino Linotype" w:cs="Palatino Linotype"/>
          <w:color w:val="000000"/>
        </w:rPr>
        <w:t xml:space="preserve">, este </w:t>
      </w:r>
      <w:r>
        <w:rPr>
          <w:rFonts w:ascii="Palatino Linotype" w:eastAsia="Palatino Linotype" w:hAnsi="Palatino Linotype" w:cs="Palatino Linotype"/>
          <w:b/>
          <w:color w:val="000000"/>
        </w:rPr>
        <w:t>ÓRGANO</w:t>
      </w:r>
      <w:r>
        <w:rPr>
          <w:rFonts w:ascii="Palatino Linotype" w:eastAsia="Palatino Linotype" w:hAnsi="Palatino Linotype" w:cs="Palatino Linotype"/>
          <w:color w:val="000000"/>
        </w:rPr>
        <w:t xml:space="preserve"> establece que el Sujeto Obligado colma en su totalidad con lo requerido por el </w:t>
      </w:r>
      <w:r>
        <w:rPr>
          <w:rFonts w:ascii="Palatino Linotype" w:eastAsia="Palatino Linotype" w:hAnsi="Palatino Linotype" w:cs="Palatino Linotype"/>
          <w:b/>
          <w:color w:val="000000"/>
        </w:rPr>
        <w:t>RECURRENTE.</w:t>
      </w:r>
    </w:p>
    <w:p w:rsidR="00CB7846" w:rsidRDefault="00CB7846">
      <w:pPr>
        <w:pBdr>
          <w:top w:val="nil"/>
          <w:left w:val="nil"/>
          <w:bottom w:val="nil"/>
          <w:right w:val="nil"/>
          <w:between w:val="nil"/>
        </w:pBdr>
        <w:spacing w:line="360" w:lineRule="auto"/>
        <w:jc w:val="both"/>
        <w:rPr>
          <w:rFonts w:ascii="Palatino Linotype" w:eastAsia="Palatino Linotype" w:hAnsi="Palatino Linotype" w:cs="Palatino Linotype"/>
          <w:b/>
        </w:rPr>
      </w:pPr>
    </w:p>
    <w:p w:rsidR="00CB7846" w:rsidRDefault="00CB7846">
      <w:pPr>
        <w:pBdr>
          <w:top w:val="nil"/>
          <w:left w:val="nil"/>
          <w:bottom w:val="nil"/>
          <w:right w:val="nil"/>
          <w:between w:val="nil"/>
        </w:pBdr>
        <w:spacing w:line="360" w:lineRule="auto"/>
        <w:jc w:val="both"/>
        <w:rPr>
          <w:rFonts w:ascii="Palatino Linotype" w:eastAsia="Palatino Linotype" w:hAnsi="Palatino Linotype" w:cs="Palatino Linotype"/>
          <w:b/>
        </w:rPr>
      </w:pPr>
    </w:p>
    <w:p w:rsidR="00CB7846" w:rsidRDefault="007C4530">
      <w:pPr>
        <w:pStyle w:val="Ttulo1"/>
        <w:spacing w:before="240" w:after="0"/>
        <w:rPr>
          <w:rFonts w:ascii="Palatino Linotype" w:eastAsia="Palatino Linotype" w:hAnsi="Palatino Linotype" w:cs="Palatino Linotype"/>
          <w:sz w:val="24"/>
          <w:szCs w:val="24"/>
        </w:rPr>
      </w:pPr>
      <w:bookmarkStart w:id="7" w:name="_heading=h.e4hm58ekp8ms" w:colFirst="0" w:colLast="0"/>
      <w:bookmarkEnd w:id="7"/>
      <w:r>
        <w:rPr>
          <w:rFonts w:ascii="Palatino Linotype" w:eastAsia="Palatino Linotype" w:hAnsi="Palatino Linotype" w:cs="Palatino Linotype"/>
          <w:sz w:val="24"/>
          <w:szCs w:val="24"/>
        </w:rPr>
        <w:t>QUINTO. De la versión pública.</w:t>
      </w:r>
    </w:p>
    <w:p w:rsidR="00CB7846" w:rsidRDefault="00CB7846"/>
    <w:p w:rsidR="00CB7846" w:rsidRDefault="007C4530">
      <w:pPr>
        <w:pStyle w:val="Ttulo1"/>
        <w:numPr>
          <w:ilvl w:val="0"/>
          <w:numId w:val="2"/>
        </w:numPr>
        <w:tabs>
          <w:tab w:val="left" w:pos="284"/>
        </w:tabs>
        <w:spacing w:before="0" w:after="0" w:line="360" w:lineRule="auto"/>
        <w:rPr>
          <w:rFonts w:ascii="Palatino Linotype" w:eastAsia="Palatino Linotype" w:hAnsi="Palatino Linotype" w:cs="Palatino Linotype"/>
          <w:sz w:val="24"/>
          <w:szCs w:val="24"/>
        </w:rPr>
      </w:pPr>
      <w:bookmarkStart w:id="8" w:name="_heading=h.lnxbz9" w:colFirst="0" w:colLast="0"/>
      <w:bookmarkEnd w:id="8"/>
      <w:r>
        <w:rPr>
          <w:rFonts w:ascii="Palatino Linotype" w:eastAsia="Palatino Linotype" w:hAnsi="Palatino Linotype" w:cs="Palatino Linotype"/>
          <w:sz w:val="24"/>
          <w:szCs w:val="24"/>
        </w:rPr>
        <w:t xml:space="preserve">Nociones generales. </w:t>
      </w:r>
    </w:p>
    <w:p w:rsidR="00CB7846" w:rsidRDefault="00CB7846"/>
    <w:p w:rsidR="00CB7846" w:rsidRDefault="007C453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70. Debe destacarse que, debido a la naturaleza de la información solicitada</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eventualmente pudiera obrar datos personales susceptibles de protegerse, así como información susceptible de clasificarse como reservada,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deberá de hacer la adecuada versión pública, protegiendo los datos que no son susceptibles de ser proporcionados. </w:t>
      </w:r>
    </w:p>
    <w:p w:rsidR="00CB7846" w:rsidRDefault="00CB7846">
      <w:pPr>
        <w:spacing w:line="360" w:lineRule="auto"/>
        <w:jc w:val="both"/>
        <w:rPr>
          <w:rFonts w:ascii="Palatino Linotype" w:eastAsia="Palatino Linotype" w:hAnsi="Palatino Linotype" w:cs="Palatino Linotype"/>
        </w:rPr>
      </w:pPr>
    </w:p>
    <w:p w:rsidR="00CB7846" w:rsidRDefault="007C453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71. No pasa desapercibido para este Órgano Garante que los </w:t>
      </w:r>
      <w:r>
        <w:rPr>
          <w:rFonts w:ascii="Palatino Linotype" w:eastAsia="Palatino Linotype" w:hAnsi="Palatino Linotype" w:cs="Palatino Linotype"/>
          <w:b/>
        </w:rPr>
        <w:t xml:space="preserve">Sujetos Obligados </w:t>
      </w:r>
      <w:r>
        <w:rPr>
          <w:rFonts w:ascii="Palatino Linotype" w:eastAsia="Palatino Linotype" w:hAnsi="Palatino Linotype" w:cs="Palatino Linotype"/>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CB7846" w:rsidRDefault="00CB7846">
      <w:pPr>
        <w:tabs>
          <w:tab w:val="left" w:pos="284"/>
        </w:tabs>
        <w:spacing w:line="360" w:lineRule="auto"/>
        <w:ind w:right="49"/>
        <w:jc w:val="both"/>
        <w:rPr>
          <w:rFonts w:ascii="Palatino Linotype" w:eastAsia="Palatino Linotype" w:hAnsi="Palatino Linotype" w:cs="Palatino Linotype"/>
        </w:rPr>
      </w:pPr>
    </w:p>
    <w:tbl>
      <w:tblPr>
        <w:tblStyle w:val="a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990"/>
      </w:tblGrid>
      <w:tr w:rsidR="00CB7846">
        <w:tc>
          <w:tcPr>
            <w:tcW w:w="1838" w:type="dxa"/>
          </w:tcPr>
          <w:p w:rsidR="00CB7846" w:rsidRDefault="007C4530">
            <w:pPr>
              <w:tabs>
                <w:tab w:val="left" w:pos="284"/>
              </w:tabs>
              <w:rPr>
                <w:rFonts w:ascii="Palatino Linotype" w:eastAsia="Palatino Linotype" w:hAnsi="Palatino Linotype" w:cs="Palatino Linotype"/>
              </w:rPr>
            </w:pPr>
            <w:r>
              <w:rPr>
                <w:rFonts w:ascii="Palatino Linotype" w:eastAsia="Palatino Linotype" w:hAnsi="Palatino Linotype" w:cs="Palatino Linotype"/>
              </w:rPr>
              <w:t>a) Requisitos previos.</w:t>
            </w:r>
          </w:p>
        </w:tc>
        <w:tc>
          <w:tcPr>
            <w:tcW w:w="6990" w:type="dxa"/>
          </w:tcPr>
          <w:p w:rsidR="00CB7846" w:rsidRDefault="007C4530">
            <w:pPr>
              <w:tabs>
                <w:tab w:val="left" w:pos="284"/>
              </w:tabs>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CB7846" w:rsidRDefault="007C4530">
            <w:pPr>
              <w:tabs>
                <w:tab w:val="left" w:pos="284"/>
              </w:tabs>
              <w:ind w:right="49"/>
              <w:jc w:val="both"/>
              <w:rPr>
                <w:rFonts w:ascii="Palatino Linotype" w:eastAsia="Palatino Linotype" w:hAnsi="Palatino Linotype" w:cs="Palatino Linotype"/>
              </w:rPr>
            </w:pPr>
            <w:r>
              <w:rPr>
                <w:rFonts w:ascii="Palatino Linotype" w:eastAsia="Palatino Linotype" w:hAnsi="Palatino Linotype" w:cs="Palatino Linotype"/>
              </w:rPr>
              <w:t>Al hacerlo tienen que precisar de qué información se trata, señalando el supuesto de clasificación (confidencialidad o reserva).</w:t>
            </w:r>
          </w:p>
          <w:p w:rsidR="00CB7846" w:rsidRDefault="007C4530">
            <w:pPr>
              <w:tabs>
                <w:tab w:val="left" w:pos="284"/>
              </w:tabs>
              <w:ind w:right="49"/>
              <w:jc w:val="both"/>
              <w:rPr>
                <w:rFonts w:ascii="Palatino Linotype" w:eastAsia="Palatino Linotype" w:hAnsi="Palatino Linotype" w:cs="Palatino Linotype"/>
              </w:rPr>
            </w:pPr>
            <w:r>
              <w:rPr>
                <w:rFonts w:ascii="Palatino Linotype" w:eastAsia="Palatino Linotype" w:hAnsi="Palatino Linotype" w:cs="Palatino Linotype"/>
              </w:rPr>
              <w:t>Además, se debe señalar el procedimiento, de los tres que establecen los artículos 132 y 106 de la Ley Estatal y General, respectivamente.</w:t>
            </w:r>
          </w:p>
          <w:p w:rsidR="00CB7846" w:rsidRDefault="007C4530">
            <w:pPr>
              <w:tabs>
                <w:tab w:val="left" w:pos="284"/>
              </w:tabs>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El último de estos requisitos previos consiste en que no se pueden emitir acuerdos de carácter general ni particular, esto es, </w:t>
            </w:r>
            <w:r>
              <w:rPr>
                <w:rFonts w:ascii="Palatino Linotype" w:eastAsia="Palatino Linotype" w:hAnsi="Palatino Linotype" w:cs="Palatino Linotype"/>
                <w:u w:val="single"/>
              </w:rPr>
              <w:t>no se puede hacer un acuerdo para clasificar de manera general todos los documentos de un expediente o área, sin</w:t>
            </w:r>
            <w:r>
              <w:rPr>
                <w:rFonts w:ascii="Palatino Linotype" w:eastAsia="Palatino Linotype" w:hAnsi="Palatino Linotype" w:cs="Palatino Linotype"/>
              </w:rPr>
              <w:t xml:space="preserve"> individualizar su análisis y tampoco se puede hacer un acuerdo por cada dato que se vaya a clasificar dentro de un documento con diez datos, por ejemplo, susceptibles de ser clasificados.</w:t>
            </w:r>
          </w:p>
        </w:tc>
      </w:tr>
      <w:tr w:rsidR="00CB7846">
        <w:tc>
          <w:tcPr>
            <w:tcW w:w="1838" w:type="dxa"/>
          </w:tcPr>
          <w:p w:rsidR="00CB7846" w:rsidRDefault="007C4530">
            <w:pPr>
              <w:tabs>
                <w:tab w:val="left" w:pos="284"/>
              </w:tabs>
              <w:rPr>
                <w:rFonts w:ascii="Palatino Linotype" w:eastAsia="Palatino Linotype" w:hAnsi="Palatino Linotype" w:cs="Palatino Linotype"/>
              </w:rPr>
            </w:pPr>
            <w:r>
              <w:rPr>
                <w:rFonts w:ascii="Palatino Linotype" w:eastAsia="Palatino Linotype" w:hAnsi="Palatino Linotype" w:cs="Palatino Linotype"/>
              </w:rPr>
              <w:lastRenderedPageBreak/>
              <w:t>b) Supuestos de clasificación.</w:t>
            </w:r>
          </w:p>
        </w:tc>
        <w:tc>
          <w:tcPr>
            <w:tcW w:w="6990" w:type="dxa"/>
          </w:tcPr>
          <w:p w:rsidR="00CB7846" w:rsidRDefault="007C4530">
            <w:pPr>
              <w:tabs>
                <w:tab w:val="left" w:pos="284"/>
              </w:tabs>
              <w:ind w:right="49"/>
              <w:jc w:val="both"/>
              <w:rPr>
                <w:rFonts w:ascii="Palatino Linotype" w:eastAsia="Palatino Linotype" w:hAnsi="Palatino Linotype" w:cs="Palatino Linotype"/>
              </w:rPr>
            </w:pPr>
            <w:r>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rsidR="00CB7846" w:rsidRDefault="007C4530">
            <w:pPr>
              <w:tabs>
                <w:tab w:val="left" w:pos="284"/>
              </w:tabs>
              <w:ind w:right="49"/>
              <w:jc w:val="both"/>
              <w:rPr>
                <w:rFonts w:ascii="Palatino Linotype" w:eastAsia="Palatino Linotype" w:hAnsi="Palatino Linotype" w:cs="Palatino Linotype"/>
              </w:rPr>
            </w:pPr>
            <w:r>
              <w:rPr>
                <w:rFonts w:ascii="Palatino Linotype" w:eastAsia="Palatino Linotype" w:hAnsi="Palatino Linotype" w:cs="Palatino Linotype"/>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CB7846" w:rsidRDefault="007C4530">
            <w:pPr>
              <w:tabs>
                <w:tab w:val="left" w:pos="284"/>
              </w:tabs>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CB7846">
        <w:tc>
          <w:tcPr>
            <w:tcW w:w="1838" w:type="dxa"/>
          </w:tcPr>
          <w:p w:rsidR="00CB7846" w:rsidRDefault="007C4530">
            <w:pPr>
              <w:tabs>
                <w:tab w:val="left" w:pos="284"/>
              </w:tabs>
              <w:rPr>
                <w:rFonts w:ascii="Palatino Linotype" w:eastAsia="Palatino Linotype" w:hAnsi="Palatino Linotype" w:cs="Palatino Linotype"/>
              </w:rPr>
            </w:pPr>
            <w:r>
              <w:rPr>
                <w:rFonts w:ascii="Palatino Linotype" w:eastAsia="Palatino Linotype" w:hAnsi="Palatino Linotype" w:cs="Palatino Linotype"/>
              </w:rPr>
              <w:t>c) Formalidades para emitir el acuerdo de clasificación.</w:t>
            </w:r>
          </w:p>
        </w:tc>
        <w:tc>
          <w:tcPr>
            <w:tcW w:w="6990" w:type="dxa"/>
          </w:tcPr>
          <w:p w:rsidR="00CB7846" w:rsidRDefault="007C4530">
            <w:pPr>
              <w:tabs>
                <w:tab w:val="left" w:pos="284"/>
              </w:tabs>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rsidR="00CB7846" w:rsidRDefault="007C4530">
            <w:pPr>
              <w:tabs>
                <w:tab w:val="left" w:pos="284"/>
              </w:tabs>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Es necesario que </w:t>
            </w:r>
            <w:r>
              <w:rPr>
                <w:rFonts w:ascii="Palatino Linotype" w:eastAsia="Palatino Linotype" w:hAnsi="Palatino Linotype" w:cs="Palatino Linotype"/>
                <w:b/>
                <w:u w:val="single"/>
              </w:rPr>
              <w:t>el acto reúna con los requisitos elementales</w:t>
            </w:r>
            <w:r>
              <w:rPr>
                <w:rFonts w:ascii="Palatino Linotype" w:eastAsia="Palatino Linotype" w:hAnsi="Palatino Linotype" w:cs="Palatino Linotype"/>
              </w:rPr>
              <w:t>, entre ellos, que la autoridad que va a emitir el acto de autoridad sea la legalmente facultada para ello.</w:t>
            </w:r>
          </w:p>
          <w:p w:rsidR="00CB7846" w:rsidRDefault="007C4530">
            <w:pPr>
              <w:tabs>
                <w:tab w:val="left" w:pos="284"/>
              </w:tabs>
              <w:jc w:val="both"/>
              <w:rPr>
                <w:rFonts w:ascii="Palatino Linotype" w:eastAsia="Palatino Linotype" w:hAnsi="Palatino Linotype" w:cs="Palatino Linotype"/>
              </w:rPr>
            </w:pPr>
            <w:r>
              <w:rPr>
                <w:rFonts w:ascii="Palatino Linotype" w:eastAsia="Palatino Linotype" w:hAnsi="Palatino Linotype" w:cs="Palatino Linotype"/>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CB7846">
        <w:tc>
          <w:tcPr>
            <w:tcW w:w="1838" w:type="dxa"/>
          </w:tcPr>
          <w:p w:rsidR="00CB7846" w:rsidRDefault="00CB7846">
            <w:pPr>
              <w:tabs>
                <w:tab w:val="left" w:pos="284"/>
              </w:tabs>
              <w:rPr>
                <w:rFonts w:ascii="Palatino Linotype" w:eastAsia="Palatino Linotype" w:hAnsi="Palatino Linotype" w:cs="Palatino Linotype"/>
              </w:rPr>
            </w:pPr>
          </w:p>
          <w:p w:rsidR="00CB7846" w:rsidRDefault="007C4530">
            <w:pPr>
              <w:tabs>
                <w:tab w:val="left" w:pos="284"/>
              </w:tabs>
              <w:jc w:val="both"/>
              <w:rPr>
                <w:rFonts w:ascii="Palatino Linotype" w:eastAsia="Palatino Linotype" w:hAnsi="Palatino Linotype" w:cs="Palatino Linotype"/>
              </w:rPr>
            </w:pPr>
            <w:r>
              <w:rPr>
                <w:rFonts w:ascii="Palatino Linotype" w:eastAsia="Palatino Linotype" w:hAnsi="Palatino Linotype" w:cs="Palatino Linotype"/>
              </w:rPr>
              <w:t xml:space="preserve">d) Requisitos de fondo del acuerdo de clasificación. </w:t>
            </w:r>
          </w:p>
        </w:tc>
        <w:tc>
          <w:tcPr>
            <w:tcW w:w="6990" w:type="dxa"/>
          </w:tcPr>
          <w:p w:rsidR="00CB7846" w:rsidRDefault="007C4530">
            <w:pPr>
              <w:tabs>
                <w:tab w:val="left" w:pos="284"/>
              </w:tabs>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rPr>
              <w:t>Sujetos Obligados</w:t>
            </w:r>
            <w:r>
              <w:rPr>
                <w:rFonts w:ascii="Palatino Linotype" w:eastAsia="Palatino Linotype" w:hAnsi="Palatino Linotype" w:cs="Palatino Linotype"/>
              </w:rPr>
              <w:t xml:space="preserve">, por lo que deberán fundar y motivar debidamente la clasificación. </w:t>
            </w:r>
          </w:p>
          <w:p w:rsidR="00CB7846" w:rsidRDefault="007C4530">
            <w:pPr>
              <w:tabs>
                <w:tab w:val="left" w:pos="284"/>
              </w:tabs>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desprende que para una correcta </w:t>
            </w:r>
            <w:r>
              <w:rPr>
                <w:rFonts w:ascii="Palatino Linotype" w:eastAsia="Palatino Linotype" w:hAnsi="Palatino Linotype" w:cs="Palatino Linotype"/>
                <w:b/>
              </w:rPr>
              <w:t>clasificación total o parcial</w:t>
            </w:r>
            <w:r>
              <w:rPr>
                <w:rFonts w:ascii="Palatino Linotype" w:eastAsia="Palatino Linotype" w:hAnsi="Palatino Linotype" w:cs="Palatino Linotype"/>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CB7846" w:rsidRDefault="007C4530">
            <w:pPr>
              <w:tabs>
                <w:tab w:val="left" w:pos="284"/>
              </w:tabs>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w:t>
            </w:r>
            <w:r>
              <w:rPr>
                <w:rFonts w:ascii="Palatino Linotype" w:eastAsia="Palatino Linotype" w:hAnsi="Palatino Linotype" w:cs="Palatino Linotype"/>
              </w:rPr>
              <w:lastRenderedPageBreak/>
              <w:t>impugnar la decisión, permitiéndole una real y auténtica defensa.</w:t>
            </w:r>
          </w:p>
          <w:p w:rsidR="00CB7846" w:rsidRDefault="007C4530">
            <w:pPr>
              <w:tabs>
                <w:tab w:val="left" w:pos="284"/>
              </w:tabs>
              <w:ind w:right="49"/>
              <w:jc w:val="both"/>
              <w:rPr>
                <w:rFonts w:ascii="Palatino Linotype" w:eastAsia="Palatino Linotype" w:hAnsi="Palatino Linotype" w:cs="Palatino Linotype"/>
              </w:rPr>
            </w:pPr>
            <w:r>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rsidR="00CB7846" w:rsidRDefault="007C4530">
            <w:pPr>
              <w:tabs>
                <w:tab w:val="left" w:pos="284"/>
              </w:tabs>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w:t>
            </w:r>
            <w:r>
              <w:rPr>
                <w:rFonts w:ascii="Palatino Linotype" w:eastAsia="Palatino Linotype" w:hAnsi="Palatino Linotype" w:cs="Palatino Linotype"/>
                <w:b/>
                <w:u w:val="single"/>
              </w:rPr>
              <w:t>para cada caso además de fundar y motivar</w:t>
            </w:r>
            <w:r>
              <w:rPr>
                <w:rFonts w:ascii="Palatino Linotype" w:eastAsia="Palatino Linotype" w:hAnsi="Palatino Linotype" w:cs="Palatino Linotype"/>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CB7846">
        <w:tc>
          <w:tcPr>
            <w:tcW w:w="1838" w:type="dxa"/>
          </w:tcPr>
          <w:p w:rsidR="00CB7846" w:rsidRDefault="007C4530">
            <w:pPr>
              <w:tabs>
                <w:tab w:val="left" w:pos="284"/>
              </w:tabs>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 Condiciones especiales de la clasificación de la información como confidencial. </w:t>
            </w:r>
          </w:p>
        </w:tc>
        <w:tc>
          <w:tcPr>
            <w:tcW w:w="6990" w:type="dxa"/>
          </w:tcPr>
          <w:p w:rsidR="00CB7846" w:rsidRDefault="007C4530">
            <w:pPr>
              <w:tabs>
                <w:tab w:val="left" w:pos="284"/>
              </w:tabs>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Los artículos 148 y 120 de la Ley Estatal y de la Ley General, respectivamente, establecen que aun tratándose de datos personales, se podrán proporcionar, incluso sin solicitar el consentimiento de su titular. </w:t>
            </w:r>
          </w:p>
          <w:p w:rsidR="00CB7846" w:rsidRDefault="007C4530">
            <w:pPr>
              <w:tabs>
                <w:tab w:val="left" w:pos="284"/>
              </w:tabs>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CB7846" w:rsidRDefault="007C4530">
            <w:pPr>
              <w:tabs>
                <w:tab w:val="left" w:pos="284"/>
              </w:tabs>
              <w:rPr>
                <w:rFonts w:ascii="Palatino Linotype" w:eastAsia="Palatino Linotype" w:hAnsi="Palatino Linotype" w:cs="Palatino Linotype"/>
              </w:rPr>
            </w:pPr>
            <w:r>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CB7846" w:rsidRDefault="00CB7846"/>
    <w:p w:rsidR="00CB7846" w:rsidRDefault="00CB7846">
      <w:pPr>
        <w:spacing w:line="360" w:lineRule="auto"/>
        <w:jc w:val="both"/>
        <w:rPr>
          <w:rFonts w:ascii="Palatino Linotype" w:eastAsia="Palatino Linotype" w:hAnsi="Palatino Linotype" w:cs="Palatino Linotype"/>
        </w:rPr>
      </w:pPr>
    </w:p>
    <w:p w:rsidR="00CB7846" w:rsidRDefault="007C4530">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lastRenderedPageBreak/>
        <w:t>72. Por lo anteriormente expuesto, este Órgano Garante considera  fundadas las razones o motivos de inconformidad que plantea el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en la solicitud 0137/TOLUCA/IP/2024, determinando </w:t>
      </w:r>
      <w:r>
        <w:rPr>
          <w:rFonts w:ascii="Palatino Linotype" w:eastAsia="Palatino Linotype" w:hAnsi="Palatino Linotype" w:cs="Palatino Linotype"/>
          <w:b/>
        </w:rPr>
        <w:t>MODIFICAR</w:t>
      </w:r>
      <w:r>
        <w:rPr>
          <w:rFonts w:ascii="Palatino Linotype" w:eastAsia="Palatino Linotype" w:hAnsi="Palatino Linotype" w:cs="Palatino Linotype"/>
        </w:rPr>
        <w:t xml:space="preserve">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este </w:t>
      </w:r>
      <w:r>
        <w:rPr>
          <w:rFonts w:ascii="Palatino Linotype" w:eastAsia="Palatino Linotype" w:hAnsi="Palatino Linotype" w:cs="Palatino Linotype"/>
          <w:b/>
        </w:rPr>
        <w:t>ÓRGANO GARANTE</w:t>
      </w:r>
      <w:r>
        <w:rPr>
          <w:rFonts w:ascii="Palatino Linotype" w:eastAsia="Palatino Linotype" w:hAnsi="Palatino Linotype" w:cs="Palatino Linotype"/>
        </w:rPr>
        <w:t xml:space="preserve"> emite los siguientes.</w:t>
      </w:r>
    </w:p>
    <w:p w:rsidR="00CB7846" w:rsidRDefault="007C4530">
      <w:pPr>
        <w:pStyle w:val="Ttulo1"/>
        <w:spacing w:line="360" w:lineRule="auto"/>
        <w:jc w:val="center"/>
        <w:rPr>
          <w:rFonts w:ascii="Palatino Linotype" w:eastAsia="Palatino Linotype" w:hAnsi="Palatino Linotype" w:cs="Palatino Linotype"/>
          <w:b w:val="0"/>
          <w:color w:val="000000"/>
          <w:sz w:val="24"/>
          <w:szCs w:val="24"/>
        </w:rPr>
      </w:pPr>
      <w:r>
        <w:rPr>
          <w:rFonts w:ascii="Palatino Linotype" w:eastAsia="Palatino Linotype" w:hAnsi="Palatino Linotype" w:cs="Palatino Linotype"/>
          <w:color w:val="000000"/>
          <w:sz w:val="24"/>
          <w:szCs w:val="24"/>
        </w:rPr>
        <w:t>R E S O L U T I V O S</w:t>
      </w:r>
    </w:p>
    <w:p w:rsidR="00CB7846" w:rsidRDefault="007C453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 xml:space="preserve">Resultan fundadas las razones o motivos de inconformidad hechos valer en el Recurso de Revisión </w:t>
      </w:r>
      <w:r>
        <w:rPr>
          <w:rFonts w:ascii="Palatino Linotype" w:eastAsia="Palatino Linotype" w:hAnsi="Palatino Linotype" w:cs="Palatino Linotype"/>
          <w:b/>
        </w:rPr>
        <w:t xml:space="preserve">04028/INFOEM/IP/RR/2024 </w:t>
      </w:r>
      <w:r>
        <w:rPr>
          <w:rFonts w:ascii="Palatino Linotype" w:eastAsia="Palatino Linotype" w:hAnsi="Palatino Linotype" w:cs="Palatino Linotype"/>
        </w:rPr>
        <w:t>en términos del</w:t>
      </w:r>
      <w:r>
        <w:rPr>
          <w:rFonts w:ascii="Palatino Linotype" w:eastAsia="Palatino Linotype" w:hAnsi="Palatino Linotype" w:cs="Palatino Linotype"/>
          <w:b/>
        </w:rPr>
        <w:t xml:space="preserve"> Considerando</w:t>
      </w:r>
      <w:r>
        <w:rPr>
          <w:rFonts w:ascii="Palatino Linotype" w:eastAsia="Palatino Linotype" w:hAnsi="Palatino Linotype" w:cs="Palatino Linotype"/>
        </w:rPr>
        <w:t xml:space="preserve"> </w:t>
      </w:r>
      <w:r>
        <w:rPr>
          <w:rFonts w:ascii="Palatino Linotype" w:eastAsia="Palatino Linotype" w:hAnsi="Palatino Linotype" w:cs="Palatino Linotype"/>
          <w:b/>
        </w:rPr>
        <w:t>CUARTO</w:t>
      </w:r>
      <w:r>
        <w:rPr>
          <w:rFonts w:ascii="Palatino Linotype" w:eastAsia="Palatino Linotype" w:hAnsi="Palatino Linotype" w:cs="Palatino Linotype"/>
        </w:rPr>
        <w:t xml:space="preserve"> de la presente resolución.</w:t>
      </w:r>
    </w:p>
    <w:p w:rsidR="00CB7846" w:rsidRDefault="00CB7846">
      <w:pPr>
        <w:spacing w:line="360" w:lineRule="auto"/>
        <w:jc w:val="both"/>
        <w:rPr>
          <w:rFonts w:ascii="Palatino Linotype" w:eastAsia="Palatino Linotype" w:hAnsi="Palatino Linotype" w:cs="Palatino Linotype"/>
          <w:b/>
        </w:rPr>
      </w:pPr>
    </w:p>
    <w:p w:rsidR="00CB7846" w:rsidRDefault="007C4530">
      <w:pPr>
        <w:spacing w:line="360" w:lineRule="auto"/>
        <w:jc w:val="both"/>
        <w:rPr>
          <w:rFonts w:ascii="Palatino Linotype" w:eastAsia="Palatino Linotype" w:hAnsi="Palatino Linotype" w:cs="Palatino Linotype"/>
          <w:b/>
        </w:rPr>
      </w:pPr>
      <w:bookmarkStart w:id="9" w:name="_heading=h.4d34og8" w:colFirst="0" w:colLast="0"/>
      <w:bookmarkEnd w:id="9"/>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rPr>
        <w:t>MODIFICA</w:t>
      </w:r>
      <w:r>
        <w:rPr>
          <w:rFonts w:ascii="Palatino Linotype" w:eastAsia="Palatino Linotype" w:hAnsi="Palatino Linotype" w:cs="Palatino Linotype"/>
        </w:rPr>
        <w:t xml:space="preserve"> la respuesta y se </w:t>
      </w:r>
      <w:r>
        <w:rPr>
          <w:rFonts w:ascii="Palatino Linotype" w:eastAsia="Palatino Linotype" w:hAnsi="Palatino Linotype" w:cs="Palatino Linotype"/>
          <w:b/>
        </w:rPr>
        <w:t>ORDENA</w:t>
      </w:r>
      <w:r>
        <w:rPr>
          <w:rFonts w:ascii="Palatino Linotype" w:eastAsia="Palatino Linotype" w:hAnsi="Palatino Linotype" w:cs="Palatino Linotype"/>
          <w:b/>
          <w:color w:val="000000"/>
        </w:rPr>
        <w:t xml:space="preserve"> </w:t>
      </w:r>
      <w:r w:rsidR="00E37C2E">
        <w:rPr>
          <w:rFonts w:ascii="Palatino Linotype" w:eastAsia="Palatino Linotype" w:hAnsi="Palatino Linotype" w:cs="Palatino Linotype"/>
          <w:color w:val="000000"/>
        </w:rPr>
        <w:t>a</w:t>
      </w:r>
      <w:r>
        <w:rPr>
          <w:rFonts w:ascii="Palatino Linotype" w:eastAsia="Palatino Linotype" w:hAnsi="Palatino Linotype" w:cs="Palatino Linotype"/>
          <w:color w:val="000000"/>
        </w:rPr>
        <w:t xml:space="preserve">l </w:t>
      </w:r>
      <w:r>
        <w:rPr>
          <w:rFonts w:ascii="Palatino Linotype" w:eastAsia="Palatino Linotype" w:hAnsi="Palatino Linotype" w:cs="Palatino Linotype"/>
          <w:b/>
          <w:color w:val="000000"/>
        </w:rPr>
        <w:t xml:space="preserve">Ayuntamiento de Toluca </w:t>
      </w:r>
      <w:r>
        <w:rPr>
          <w:rFonts w:ascii="Palatino Linotype" w:eastAsia="Palatino Linotype" w:hAnsi="Palatino Linotype" w:cs="Palatino Linotype"/>
          <w:color w:val="000000"/>
        </w:rPr>
        <w:t xml:space="preserve">entregar vía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de ser el caso en versión pública, la siguiente información</w:t>
      </w:r>
      <w:r>
        <w:rPr>
          <w:rFonts w:ascii="Palatino Linotype" w:eastAsia="Palatino Linotype" w:hAnsi="Palatino Linotype" w:cs="Palatino Linotype"/>
          <w:b/>
        </w:rPr>
        <w:t>:</w:t>
      </w:r>
    </w:p>
    <w:p w:rsidR="00CB7846" w:rsidRDefault="00CB7846">
      <w:pPr>
        <w:spacing w:line="360" w:lineRule="auto"/>
        <w:jc w:val="both"/>
        <w:rPr>
          <w:rFonts w:ascii="Palatino Linotype" w:eastAsia="Palatino Linotype" w:hAnsi="Palatino Linotype" w:cs="Palatino Linotype"/>
          <w:b/>
        </w:rPr>
      </w:pPr>
    </w:p>
    <w:p w:rsidR="00CB7846" w:rsidRDefault="007C4530">
      <w:pPr>
        <w:numPr>
          <w:ilvl w:val="0"/>
          <w:numId w:val="1"/>
        </w:num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rPr>
      </w:pPr>
      <w:bookmarkStart w:id="10" w:name="_heading=h.2s8eyo1" w:colFirst="0" w:colLast="0"/>
      <w:bookmarkEnd w:id="10"/>
      <w:r>
        <w:rPr>
          <w:rFonts w:ascii="Palatino Linotype" w:eastAsia="Palatino Linotype" w:hAnsi="Palatino Linotype" w:cs="Palatino Linotype"/>
          <w:b/>
          <w:color w:val="000000"/>
        </w:rPr>
        <w:t>Documental y/o libro que dé cuenta de la relación de los oficios firmados por el Director General de Administración del Ayuntamiento de Toluca, del uno de enero al diez de junio de dos mil veinticuatro</w:t>
      </w:r>
    </w:p>
    <w:p w:rsidR="00CB7846" w:rsidRDefault="00CB7846">
      <w:p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rPr>
      </w:pPr>
    </w:p>
    <w:p w:rsidR="00CB7846" w:rsidRDefault="007C453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w:t>
      </w:r>
      <w:r>
        <w:rPr>
          <w:rFonts w:ascii="Palatino Linotype" w:eastAsia="Palatino Linotype" w:hAnsi="Palatino Linotype" w:cs="Palatino Linotype"/>
          <w:b/>
        </w:rPr>
        <w:t>l RECURRENTE</w:t>
      </w:r>
      <w:r>
        <w:rPr>
          <w:rFonts w:ascii="Palatino Linotype" w:eastAsia="Palatino Linotype" w:hAnsi="Palatino Linotype" w:cs="Palatino Linotype"/>
        </w:rPr>
        <w:t>.</w:t>
      </w:r>
    </w:p>
    <w:p w:rsidR="00CB7846" w:rsidRDefault="00CB7846">
      <w:pPr>
        <w:spacing w:line="360" w:lineRule="auto"/>
        <w:jc w:val="both"/>
        <w:rPr>
          <w:rFonts w:ascii="Palatino Linotype" w:eastAsia="Palatino Linotype" w:hAnsi="Palatino Linotype" w:cs="Palatino Linotype"/>
          <w:b/>
        </w:rPr>
      </w:pPr>
    </w:p>
    <w:p w:rsidR="00CB7846" w:rsidRPr="00521D98" w:rsidRDefault="007C453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TERCERO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Se </w:t>
      </w:r>
      <w:r>
        <w:rPr>
          <w:rFonts w:ascii="Palatino Linotype" w:eastAsia="Palatino Linotype" w:hAnsi="Palatino Linotype" w:cs="Palatino Linotype"/>
          <w:b/>
        </w:rPr>
        <w:t>CONFIRMA</w:t>
      </w:r>
      <w:r>
        <w:rPr>
          <w:rFonts w:ascii="Palatino Linotype" w:eastAsia="Palatino Linotype" w:hAnsi="Palatino Linotype" w:cs="Palatino Linotype"/>
        </w:rPr>
        <w:t xml:space="preserve"> la respuesta emitida por el </w:t>
      </w:r>
      <w:r>
        <w:rPr>
          <w:rFonts w:ascii="Palatino Linotype" w:eastAsia="Palatino Linotype" w:hAnsi="Palatino Linotype" w:cs="Palatino Linotype"/>
          <w:b/>
          <w:color w:val="000000"/>
        </w:rPr>
        <w:t>Ayuntamiento de Toluca</w:t>
      </w:r>
      <w:r>
        <w:rPr>
          <w:rFonts w:ascii="Palatino Linotype" w:eastAsia="Palatino Linotype" w:hAnsi="Palatino Linotype" w:cs="Palatino Linotype"/>
        </w:rPr>
        <w:t xml:space="preserve"> a la solicitud </w:t>
      </w:r>
      <w:r w:rsidRPr="00521D98">
        <w:rPr>
          <w:rFonts w:ascii="Palatino Linotype" w:eastAsia="Palatino Linotype" w:hAnsi="Palatino Linotype" w:cs="Palatino Linotype"/>
          <w:b/>
          <w:color w:val="000000"/>
        </w:rPr>
        <w:t xml:space="preserve">01318/TOLUCA/IP/2024 </w:t>
      </w:r>
      <w:r w:rsidRPr="00521D98">
        <w:rPr>
          <w:rFonts w:ascii="Palatino Linotype" w:eastAsia="Palatino Linotype" w:hAnsi="Palatino Linotype" w:cs="Palatino Linotype"/>
          <w:color w:val="000000"/>
        </w:rPr>
        <w:t xml:space="preserve">del Recurso de revisión </w:t>
      </w:r>
      <w:r w:rsidRPr="00521D98">
        <w:rPr>
          <w:rFonts w:ascii="Palatino Linotype" w:eastAsia="Palatino Linotype" w:hAnsi="Palatino Linotype" w:cs="Palatino Linotype"/>
          <w:b/>
        </w:rPr>
        <w:t>04029/INFOEM/IP/RR/2024</w:t>
      </w:r>
      <w:r w:rsidRPr="00521D98">
        <w:rPr>
          <w:rFonts w:ascii="Palatino Linotype" w:eastAsia="Palatino Linotype" w:hAnsi="Palatino Linotype" w:cs="Palatino Linotype"/>
        </w:rPr>
        <w:t>.</w:t>
      </w:r>
    </w:p>
    <w:p w:rsidR="00CB7846" w:rsidRPr="00521D98" w:rsidRDefault="00CB7846">
      <w:pPr>
        <w:tabs>
          <w:tab w:val="left" w:pos="993"/>
        </w:tabs>
        <w:spacing w:line="360" w:lineRule="auto"/>
        <w:ind w:right="567"/>
        <w:jc w:val="both"/>
        <w:rPr>
          <w:rFonts w:ascii="Palatino Linotype" w:eastAsia="Palatino Linotype" w:hAnsi="Palatino Linotype" w:cs="Palatino Linotype"/>
        </w:rPr>
      </w:pPr>
    </w:p>
    <w:p w:rsidR="00CB7846" w:rsidRDefault="007C4530">
      <w:pPr>
        <w:tabs>
          <w:tab w:val="left" w:pos="8080"/>
        </w:tabs>
        <w:spacing w:line="360" w:lineRule="auto"/>
        <w:ind w:right="49"/>
        <w:jc w:val="both"/>
        <w:rPr>
          <w:rFonts w:ascii="Palatino Linotype" w:eastAsia="Palatino Linotype" w:hAnsi="Palatino Linotype" w:cs="Palatino Linotype"/>
          <w:b/>
        </w:rPr>
      </w:pPr>
      <w:r w:rsidRPr="00521D98">
        <w:rPr>
          <w:rFonts w:ascii="Palatino Linotype" w:eastAsia="Palatino Linotype" w:hAnsi="Palatino Linotype" w:cs="Palatino Linotype"/>
          <w:b/>
        </w:rPr>
        <w:t xml:space="preserve">CUARTO. Notifíquese </w:t>
      </w:r>
      <w:r w:rsidR="0074617A" w:rsidRPr="00521D98">
        <w:rPr>
          <w:rFonts w:ascii="Palatino Linotype" w:eastAsia="Palatino Linotype" w:hAnsi="Palatino Linotype" w:cs="Palatino Linotype"/>
          <w:b/>
        </w:rPr>
        <w:t>vía SAIMEX</w:t>
      </w:r>
      <w:r w:rsidR="00146FE1" w:rsidRPr="00521D98">
        <w:rPr>
          <w:rFonts w:ascii="Palatino Linotype" w:eastAsia="Palatino Linotype" w:hAnsi="Palatino Linotype" w:cs="Palatino Linotype"/>
          <w:b/>
        </w:rPr>
        <w:t xml:space="preserve"> </w:t>
      </w:r>
      <w:r w:rsidRPr="00521D98">
        <w:rPr>
          <w:rFonts w:ascii="Palatino Linotype" w:eastAsia="Palatino Linotype" w:hAnsi="Palatino Linotype" w:cs="Palatino Linotype"/>
        </w:rPr>
        <w:t>la presente</w:t>
      </w:r>
      <w:r>
        <w:rPr>
          <w:rFonts w:ascii="Palatino Linotype" w:eastAsia="Palatino Linotype" w:hAnsi="Palatino Linotype" w:cs="Palatino Linotype"/>
        </w:rPr>
        <w:t xml:space="preserv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CB7846" w:rsidRDefault="00CB7846">
      <w:pPr>
        <w:shd w:val="clear" w:color="auto" w:fill="FFFFFF"/>
        <w:spacing w:line="360" w:lineRule="auto"/>
        <w:jc w:val="both"/>
        <w:rPr>
          <w:rFonts w:ascii="Palatino Linotype" w:eastAsia="Palatino Linotype" w:hAnsi="Palatino Linotype" w:cs="Palatino Linotype"/>
          <w:b/>
        </w:rPr>
      </w:pPr>
    </w:p>
    <w:p w:rsidR="00CB7846" w:rsidRDefault="007C4530">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QUINTO. </w:t>
      </w:r>
      <w:r>
        <w:rPr>
          <w:rFonts w:ascii="Palatino Linotype" w:eastAsia="Palatino Linotype" w:hAnsi="Palatino Linotype" w:cs="Palatino Linotype"/>
        </w:rPr>
        <w:t>Notifíquese a</w:t>
      </w:r>
      <w:r>
        <w:rPr>
          <w:rFonts w:ascii="Palatino Linotype" w:eastAsia="Palatino Linotype" w:hAnsi="Palatino Linotype" w:cs="Palatino Linotype"/>
          <w:b/>
        </w:rPr>
        <w:t xml:space="preserve"> EL RECURRENTE </w:t>
      </w:r>
      <w:r>
        <w:rPr>
          <w:rFonts w:ascii="Palatino Linotype" w:eastAsia="Palatino Linotype" w:hAnsi="Palatino Linotype" w:cs="Palatino Linotype"/>
        </w:rPr>
        <w:t>la presente resolución, vía</w:t>
      </w:r>
      <w:r>
        <w:rPr>
          <w:rFonts w:ascii="Palatino Linotype" w:eastAsia="Palatino Linotype" w:hAnsi="Palatino Linotype" w:cs="Palatino Linotype"/>
          <w:b/>
        </w:rPr>
        <w:t xml:space="preserve"> SAIMEX</w:t>
      </w:r>
      <w:r>
        <w:rPr>
          <w:rFonts w:ascii="Palatino Linotype" w:eastAsia="Palatino Linotype" w:hAnsi="Palatino Linotype" w:cs="Palatino Linotype"/>
        </w:rPr>
        <w:t>.</w:t>
      </w:r>
    </w:p>
    <w:p w:rsidR="00CB7846" w:rsidRDefault="00CB7846">
      <w:pPr>
        <w:shd w:val="clear" w:color="auto" w:fill="FFFFFF"/>
        <w:spacing w:line="360" w:lineRule="auto"/>
        <w:jc w:val="both"/>
        <w:rPr>
          <w:rFonts w:ascii="Palatino Linotype" w:eastAsia="Palatino Linotype" w:hAnsi="Palatino Linotype" w:cs="Palatino Linotype"/>
        </w:rPr>
      </w:pPr>
    </w:p>
    <w:p w:rsidR="00CB7846" w:rsidRDefault="007C4530">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SEXTO.</w:t>
      </w:r>
      <w:r>
        <w:rPr>
          <w:rFonts w:ascii="Palatino Linotype" w:eastAsia="Palatino Linotype" w:hAnsi="Palatino Linotype" w:cs="Palatino Linotype"/>
        </w:rPr>
        <w:t xml:space="preserve"> Se hace del conocimiento de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CB7846" w:rsidRDefault="00CB7846">
      <w:pPr>
        <w:shd w:val="clear" w:color="auto" w:fill="FFFFFF"/>
        <w:spacing w:line="360" w:lineRule="auto"/>
        <w:jc w:val="both"/>
        <w:rPr>
          <w:rFonts w:ascii="Palatino Linotype" w:eastAsia="Palatino Linotype" w:hAnsi="Palatino Linotype" w:cs="Palatino Linotype"/>
        </w:rPr>
      </w:pPr>
    </w:p>
    <w:p w:rsidR="00521D98" w:rsidRDefault="00E37C2E" w:rsidP="00E37C2E">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OCTAVA </w:t>
      </w:r>
      <w:r w:rsidRPr="003C7186">
        <w:rPr>
          <w:rFonts w:ascii="Palatino Linotype" w:hAnsi="Palatino Linotype"/>
        </w:rPr>
        <w:t xml:space="preserve">SESIÓN ORDINARIA CELEBRADA EL </w:t>
      </w:r>
      <w:r>
        <w:rPr>
          <w:rFonts w:ascii="Palatino Linotype" w:hAnsi="Palatino Linotype"/>
        </w:rPr>
        <w:t>SEIS</w:t>
      </w:r>
      <w:r w:rsidRPr="003C7186">
        <w:rPr>
          <w:rFonts w:ascii="Palatino Linotype" w:hAnsi="Palatino Linotype"/>
        </w:rPr>
        <w:t xml:space="preserve"> </w:t>
      </w:r>
      <w:r>
        <w:rPr>
          <w:rFonts w:ascii="Palatino Linotype" w:hAnsi="Palatino Linotype"/>
        </w:rPr>
        <w:t>(06) DE NOVIEMBRE</w:t>
      </w:r>
      <w:r w:rsidRPr="003C7186">
        <w:rPr>
          <w:rFonts w:ascii="Palatino Linotype" w:hAnsi="Palatino Linotype"/>
        </w:rPr>
        <w:t xml:space="preserve"> DE DOS MIL VEINTICUATRO, ANTE EL SECRETARIO TÉCNICO DEL PLENO ALEXIS TAPIA RAMÍREZ. </w:t>
      </w:r>
    </w:p>
    <w:p w:rsidR="00521D98" w:rsidRDefault="00521D98">
      <w:pPr>
        <w:rPr>
          <w:rFonts w:ascii="Palatino Linotype" w:hAnsi="Palatino Linotype"/>
        </w:rPr>
      </w:pPr>
      <w:r>
        <w:rPr>
          <w:rFonts w:ascii="Palatino Linotype" w:hAnsi="Palatino Linotype"/>
        </w:rPr>
        <w:br w:type="page"/>
      </w:r>
    </w:p>
    <w:p w:rsidR="00E37C2E" w:rsidRPr="003C7186" w:rsidRDefault="00E37C2E" w:rsidP="00E37C2E">
      <w:pPr>
        <w:spacing w:line="360" w:lineRule="auto"/>
        <w:ind w:left="-142" w:right="-234" w:firstLine="1"/>
        <w:jc w:val="both"/>
        <w:rPr>
          <w:rFonts w:ascii="Palatino Linotype" w:hAnsi="Palatino Linotype"/>
        </w:rPr>
      </w:pPr>
    </w:p>
    <w:p w:rsidR="00CB7846" w:rsidRDefault="00CB7846" w:rsidP="00E37C2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sectPr w:rsidR="00CB7846">
      <w:headerReference w:type="even" r:id="rId9"/>
      <w:headerReference w:type="default" r:id="rId10"/>
      <w:footerReference w:type="default" r:id="rId11"/>
      <w:headerReference w:type="first" r:id="rId12"/>
      <w:footerReference w:type="first" r:id="rId13"/>
      <w:pgSz w:w="12240" w:h="15840"/>
      <w:pgMar w:top="80" w:right="1325"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18F" w:rsidRDefault="00B3518F">
      <w:r>
        <w:separator/>
      </w:r>
    </w:p>
  </w:endnote>
  <w:endnote w:type="continuationSeparator" w:id="0">
    <w:p w:rsidR="00B3518F" w:rsidRDefault="00B3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846" w:rsidRDefault="007C453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8C0ED0">
      <w:rPr>
        <w:b/>
        <w:noProof/>
        <w:color w:val="000000"/>
      </w:rPr>
      <w:t>21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8C0ED0">
      <w:rPr>
        <w:b/>
        <w:noProof/>
        <w:color w:val="000000"/>
      </w:rPr>
      <w:t>49</w:t>
    </w:r>
    <w:r>
      <w:rPr>
        <w:b/>
        <w:color w:val="000000"/>
      </w:rPr>
      <w:fldChar w:fldCharType="end"/>
    </w:r>
  </w:p>
  <w:p w:rsidR="00CB7846" w:rsidRDefault="00CB784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846" w:rsidRDefault="007C453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8C0ED0">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8C0ED0">
      <w:rPr>
        <w:b/>
        <w:noProof/>
        <w:color w:val="000000"/>
      </w:rPr>
      <w:t>49</w:t>
    </w:r>
    <w:r>
      <w:rPr>
        <w:b/>
        <w:color w:val="000000"/>
      </w:rPr>
      <w:fldChar w:fldCharType="end"/>
    </w:r>
  </w:p>
  <w:p w:rsidR="00CB7846" w:rsidRDefault="00CB784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18F" w:rsidRDefault="00B3518F">
      <w:r>
        <w:separator/>
      </w:r>
    </w:p>
  </w:footnote>
  <w:footnote w:type="continuationSeparator" w:id="0">
    <w:p w:rsidR="00B3518F" w:rsidRDefault="00B3518F">
      <w:r>
        <w:continuationSeparator/>
      </w:r>
    </w:p>
  </w:footnote>
  <w:footnote w:id="1">
    <w:p w:rsidR="00CB7846" w:rsidRDefault="007C453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rsidR="00CB7846" w:rsidRDefault="007C453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rsidR="00CB7846" w:rsidRDefault="007C453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rsidR="00CB7846" w:rsidRDefault="007C453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 w:id="5">
    <w:p w:rsidR="00CB7846" w:rsidRDefault="007C453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6">
    <w:p w:rsidR="00CB7846" w:rsidRDefault="007C453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7">
    <w:p w:rsidR="00CB7846" w:rsidRDefault="007C4530">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8">
    <w:p w:rsidR="00CB7846" w:rsidRDefault="007C4530">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9">
    <w:p w:rsidR="00CB7846" w:rsidRDefault="007C453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563C1"/>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10">
    <w:p w:rsidR="00CB7846" w:rsidRDefault="007C453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Ley de Transparencia y Acceso a la Información Pública del Estado de México y Municipios. Artículo 9. …</w:t>
      </w:r>
    </w:p>
    <w:p w:rsidR="00CB7846" w:rsidRDefault="007C4530">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II. Eficacia: Obligación del Instituto para tutelar, de manera efectiva, el derecho de acceso a la información;</w:t>
      </w:r>
    </w:p>
    <w:p w:rsidR="00CB7846" w:rsidRDefault="007C4530">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846" w:rsidRDefault="00B3518F">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846" w:rsidRDefault="00CB7846">
    <w:pPr>
      <w:widowControl w:val="0"/>
      <w:pBdr>
        <w:top w:val="nil"/>
        <w:left w:val="nil"/>
        <w:bottom w:val="nil"/>
        <w:right w:val="nil"/>
        <w:between w:val="nil"/>
      </w:pBdr>
      <w:spacing w:line="276" w:lineRule="auto"/>
      <w:rPr>
        <w:color w:val="000000"/>
      </w:rPr>
    </w:pPr>
  </w:p>
  <w:tbl>
    <w:tblPr>
      <w:tblStyle w:val="a5"/>
      <w:tblW w:w="9214" w:type="dxa"/>
      <w:tblInd w:w="0" w:type="dxa"/>
      <w:tblLayout w:type="fixed"/>
      <w:tblLook w:val="0400" w:firstRow="0" w:lastRow="0" w:firstColumn="0" w:lastColumn="0" w:noHBand="0" w:noVBand="1"/>
    </w:tblPr>
    <w:tblGrid>
      <w:gridCol w:w="2268"/>
      <w:gridCol w:w="6946"/>
    </w:tblGrid>
    <w:tr w:rsidR="00CB7846">
      <w:trPr>
        <w:trHeight w:val="2803"/>
      </w:trPr>
      <w:tc>
        <w:tcPr>
          <w:tcW w:w="2268" w:type="dxa"/>
        </w:tcPr>
        <w:p w:rsidR="00CB7846" w:rsidRDefault="00CB7846">
          <w:pPr>
            <w:tabs>
              <w:tab w:val="right" w:pos="4273"/>
            </w:tabs>
            <w:rPr>
              <w:rFonts w:ascii="Garamond" w:eastAsia="Garamond" w:hAnsi="Garamond" w:cs="Garamond"/>
              <w:sz w:val="16"/>
              <w:szCs w:val="16"/>
            </w:rPr>
          </w:pPr>
        </w:p>
      </w:tc>
      <w:tc>
        <w:tcPr>
          <w:tcW w:w="6946" w:type="dxa"/>
        </w:tcPr>
        <w:p w:rsidR="00CB7846" w:rsidRDefault="00CB7846"/>
        <w:tbl>
          <w:tblPr>
            <w:tblStyle w:val="a6"/>
            <w:tblW w:w="5910" w:type="dxa"/>
            <w:tblInd w:w="775" w:type="dxa"/>
            <w:tblLayout w:type="fixed"/>
            <w:tblLook w:val="0400" w:firstRow="0" w:lastRow="0" w:firstColumn="0" w:lastColumn="0" w:noHBand="0" w:noVBand="1"/>
          </w:tblPr>
          <w:tblGrid>
            <w:gridCol w:w="2550"/>
            <w:gridCol w:w="3360"/>
          </w:tblGrid>
          <w:tr w:rsidR="00CB7846">
            <w:trPr>
              <w:trHeight w:val="144"/>
            </w:trPr>
            <w:tc>
              <w:tcPr>
                <w:tcW w:w="2550" w:type="dxa"/>
                <w:tcBorders>
                  <w:top w:val="nil"/>
                  <w:left w:val="nil"/>
                  <w:bottom w:val="nil"/>
                  <w:right w:val="nil"/>
                </w:tcBorders>
              </w:tcPr>
              <w:p w:rsidR="00CB7846" w:rsidRDefault="007C4530">
                <w:pPr>
                  <w:tabs>
                    <w:tab w:val="right" w:pos="8838"/>
                  </w:tabs>
                  <w:ind w:left="-264" w:right="-105" w:firstLine="19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60" w:type="dxa"/>
                <w:tcBorders>
                  <w:top w:val="nil"/>
                  <w:left w:val="nil"/>
                  <w:bottom w:val="nil"/>
                  <w:right w:val="nil"/>
                </w:tcBorders>
              </w:tcPr>
              <w:p w:rsidR="00CB7846" w:rsidRDefault="007C4530">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04028/INFOEM/IP/RR/2024 y</w:t>
                </w:r>
              </w:p>
              <w:p w:rsidR="00CB7846" w:rsidRDefault="007C4530">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Acumulado</w:t>
                </w:r>
              </w:p>
            </w:tc>
          </w:tr>
          <w:tr w:rsidR="00CB7846">
            <w:trPr>
              <w:trHeight w:val="283"/>
            </w:trPr>
            <w:tc>
              <w:tcPr>
                <w:tcW w:w="2550" w:type="dxa"/>
                <w:tcBorders>
                  <w:top w:val="nil"/>
                  <w:left w:val="nil"/>
                  <w:bottom w:val="nil"/>
                  <w:right w:val="nil"/>
                </w:tcBorders>
              </w:tcPr>
              <w:p w:rsidR="00CB7846" w:rsidRDefault="007C4530">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60" w:type="dxa"/>
                <w:tcBorders>
                  <w:top w:val="nil"/>
                  <w:left w:val="nil"/>
                  <w:bottom w:val="nil"/>
                  <w:right w:val="nil"/>
                </w:tcBorders>
              </w:tcPr>
              <w:p w:rsidR="00CB7846" w:rsidRDefault="007C4530">
                <w:pPr>
                  <w:tabs>
                    <w:tab w:val="left" w:pos="2834"/>
                  </w:tabs>
                  <w:ind w:left="-74" w:right="-1415"/>
                  <w:rPr>
                    <w:rFonts w:ascii="Palatino Linotype" w:eastAsia="Palatino Linotype" w:hAnsi="Palatino Linotype" w:cs="Palatino Linotype"/>
                  </w:rPr>
                </w:pPr>
                <w:r>
                  <w:rPr>
                    <w:rFonts w:ascii="Palatino Linotype" w:eastAsia="Palatino Linotype" w:hAnsi="Palatino Linotype" w:cs="Palatino Linotype"/>
                  </w:rPr>
                  <w:t>Ayuntamiento de Toluca</w:t>
                </w:r>
              </w:p>
            </w:tc>
          </w:tr>
          <w:tr w:rsidR="00CB7846">
            <w:trPr>
              <w:trHeight w:val="283"/>
            </w:trPr>
            <w:tc>
              <w:tcPr>
                <w:tcW w:w="2550" w:type="dxa"/>
                <w:tcBorders>
                  <w:top w:val="nil"/>
                  <w:left w:val="nil"/>
                  <w:bottom w:val="nil"/>
                  <w:right w:val="nil"/>
                </w:tcBorders>
              </w:tcPr>
              <w:p w:rsidR="00CB7846" w:rsidRDefault="007C4530">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60" w:type="dxa"/>
                <w:tcBorders>
                  <w:top w:val="nil"/>
                  <w:left w:val="nil"/>
                  <w:bottom w:val="nil"/>
                  <w:right w:val="nil"/>
                </w:tcBorders>
              </w:tcPr>
              <w:p w:rsidR="00CB7846" w:rsidRDefault="007C4530">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rsidR="00CB7846" w:rsidRDefault="00CB7846">
                <w:pPr>
                  <w:tabs>
                    <w:tab w:val="right" w:pos="8838"/>
                  </w:tabs>
                  <w:ind w:left="-74" w:right="-1415"/>
                  <w:rPr>
                    <w:rFonts w:ascii="Palatino Linotype" w:eastAsia="Palatino Linotype" w:hAnsi="Palatino Linotype" w:cs="Palatino Linotype"/>
                    <w:b/>
                  </w:rPr>
                </w:pPr>
              </w:p>
            </w:tc>
          </w:tr>
        </w:tbl>
        <w:p w:rsidR="00CB7846" w:rsidRDefault="00CB7846">
          <w:pPr>
            <w:tabs>
              <w:tab w:val="right" w:pos="8838"/>
            </w:tabs>
            <w:ind w:left="-28"/>
            <w:jc w:val="both"/>
            <w:rPr>
              <w:rFonts w:ascii="Arial" w:eastAsia="Arial" w:hAnsi="Arial" w:cs="Arial"/>
              <w:b/>
            </w:rPr>
          </w:pPr>
        </w:p>
      </w:tc>
    </w:tr>
  </w:tbl>
  <w:p w:rsidR="00CB7846" w:rsidRDefault="00B3518F">
    <w:pPr>
      <w:pBdr>
        <w:top w:val="nil"/>
        <w:left w:val="nil"/>
        <w:bottom w:val="nil"/>
        <w:right w:val="nil"/>
        <w:between w:val="nil"/>
      </w:pBdr>
      <w:tabs>
        <w:tab w:val="center" w:pos="4419"/>
        <w:tab w:val="right" w:pos="8838"/>
      </w:tabs>
      <w:rPr>
        <w:color w:val="000000"/>
        <w:sz w:val="14"/>
        <w:szCs w:val="14"/>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846" w:rsidRDefault="00CB7846">
    <w:pPr>
      <w:widowControl w:val="0"/>
      <w:pBdr>
        <w:top w:val="nil"/>
        <w:left w:val="nil"/>
        <w:bottom w:val="nil"/>
        <w:right w:val="nil"/>
        <w:between w:val="nil"/>
      </w:pBdr>
      <w:spacing w:line="276" w:lineRule="auto"/>
      <w:rPr>
        <w:color w:val="000000"/>
        <w:sz w:val="14"/>
        <w:szCs w:val="14"/>
      </w:rPr>
    </w:pPr>
  </w:p>
  <w:tbl>
    <w:tblPr>
      <w:tblStyle w:val="a7"/>
      <w:tblW w:w="9915" w:type="dxa"/>
      <w:tblInd w:w="0" w:type="dxa"/>
      <w:tblLayout w:type="fixed"/>
      <w:tblLook w:val="0400" w:firstRow="0" w:lastRow="0" w:firstColumn="0" w:lastColumn="0" w:noHBand="0" w:noVBand="1"/>
    </w:tblPr>
    <w:tblGrid>
      <w:gridCol w:w="2265"/>
      <w:gridCol w:w="7650"/>
    </w:tblGrid>
    <w:tr w:rsidR="00CB7846">
      <w:trPr>
        <w:trHeight w:val="2514"/>
      </w:trPr>
      <w:tc>
        <w:tcPr>
          <w:tcW w:w="2265" w:type="dxa"/>
        </w:tcPr>
        <w:p w:rsidR="00CB7846" w:rsidRDefault="00CB7846">
          <w:pPr>
            <w:tabs>
              <w:tab w:val="right" w:pos="4273"/>
            </w:tabs>
            <w:rPr>
              <w:rFonts w:ascii="Garamond" w:eastAsia="Garamond" w:hAnsi="Garamond" w:cs="Garamond"/>
            </w:rPr>
          </w:pPr>
        </w:p>
      </w:tc>
      <w:tc>
        <w:tcPr>
          <w:tcW w:w="7650" w:type="dxa"/>
        </w:tcPr>
        <w:p w:rsidR="00CB7846" w:rsidRDefault="00CB7846">
          <w:pPr>
            <w:widowControl w:val="0"/>
            <w:pBdr>
              <w:top w:val="nil"/>
              <w:left w:val="nil"/>
              <w:bottom w:val="nil"/>
              <w:right w:val="nil"/>
              <w:between w:val="nil"/>
            </w:pBdr>
            <w:spacing w:line="276" w:lineRule="auto"/>
            <w:rPr>
              <w:rFonts w:ascii="Garamond" w:eastAsia="Garamond" w:hAnsi="Garamond" w:cs="Garamond"/>
            </w:rPr>
          </w:pPr>
        </w:p>
        <w:tbl>
          <w:tblPr>
            <w:tblStyle w:val="a8"/>
            <w:tblW w:w="6690" w:type="dxa"/>
            <w:tblInd w:w="700" w:type="dxa"/>
            <w:tblLayout w:type="fixed"/>
            <w:tblLook w:val="0400" w:firstRow="0" w:lastRow="0" w:firstColumn="0" w:lastColumn="0" w:noHBand="0" w:noVBand="1"/>
          </w:tblPr>
          <w:tblGrid>
            <w:gridCol w:w="2807"/>
            <w:gridCol w:w="3883"/>
          </w:tblGrid>
          <w:tr w:rsidR="00CB7846">
            <w:trPr>
              <w:trHeight w:val="144"/>
            </w:trPr>
            <w:tc>
              <w:tcPr>
                <w:tcW w:w="2807" w:type="dxa"/>
                <w:tcBorders>
                  <w:top w:val="nil"/>
                  <w:left w:val="nil"/>
                  <w:bottom w:val="nil"/>
                  <w:right w:val="nil"/>
                </w:tcBorders>
              </w:tcPr>
              <w:p w:rsidR="00CB7846" w:rsidRDefault="007C4530">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883" w:type="dxa"/>
                <w:tcBorders>
                  <w:top w:val="nil"/>
                  <w:left w:val="nil"/>
                  <w:bottom w:val="nil"/>
                  <w:right w:val="nil"/>
                </w:tcBorders>
              </w:tcPr>
              <w:p w:rsidR="00CB7846" w:rsidRDefault="007C4530" w:rsidP="00521D98">
                <w:pPr>
                  <w:ind w:right="-494"/>
                  <w:rPr>
                    <w:rFonts w:ascii="Palatino Linotype" w:eastAsia="Palatino Linotype" w:hAnsi="Palatino Linotype" w:cs="Palatino Linotype"/>
                  </w:rPr>
                </w:pPr>
                <w:r>
                  <w:rPr>
                    <w:rFonts w:ascii="Palatino Linotype" w:eastAsia="Palatino Linotype" w:hAnsi="Palatino Linotype" w:cs="Palatino Linotype"/>
                  </w:rPr>
                  <w:t xml:space="preserve">04028/INFOEM/IP/RR/2024 y </w:t>
                </w:r>
                <w:r w:rsidR="00521D98">
                  <w:rPr>
                    <w:rFonts w:ascii="Palatino Linotype" w:eastAsia="Palatino Linotype" w:hAnsi="Palatino Linotype" w:cs="Palatino Linotype"/>
                  </w:rPr>
                  <w:t>Acumulado</w:t>
                </w:r>
              </w:p>
            </w:tc>
          </w:tr>
          <w:tr w:rsidR="00CB7846">
            <w:trPr>
              <w:trHeight w:val="144"/>
            </w:trPr>
            <w:tc>
              <w:tcPr>
                <w:tcW w:w="2807" w:type="dxa"/>
                <w:tcBorders>
                  <w:top w:val="nil"/>
                  <w:left w:val="nil"/>
                  <w:bottom w:val="nil"/>
                  <w:right w:val="nil"/>
                </w:tcBorders>
              </w:tcPr>
              <w:p w:rsidR="00CB7846" w:rsidRDefault="007C4530">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83" w:type="dxa"/>
                <w:tcBorders>
                  <w:top w:val="nil"/>
                  <w:left w:val="nil"/>
                  <w:bottom w:val="nil"/>
                  <w:right w:val="nil"/>
                </w:tcBorders>
              </w:tcPr>
              <w:p w:rsidR="00CB7846" w:rsidRDefault="00CB7846">
                <w:pPr>
                  <w:tabs>
                    <w:tab w:val="left" w:pos="3827"/>
                  </w:tabs>
                  <w:ind w:right="-494"/>
                  <w:rPr>
                    <w:rFonts w:ascii="Palatino Linotype" w:eastAsia="Palatino Linotype" w:hAnsi="Palatino Linotype" w:cs="Palatino Linotype"/>
                  </w:rPr>
                </w:pPr>
              </w:p>
            </w:tc>
          </w:tr>
          <w:tr w:rsidR="00CB7846">
            <w:trPr>
              <w:trHeight w:val="283"/>
            </w:trPr>
            <w:tc>
              <w:tcPr>
                <w:tcW w:w="2807" w:type="dxa"/>
                <w:tcBorders>
                  <w:top w:val="nil"/>
                  <w:left w:val="nil"/>
                  <w:bottom w:val="nil"/>
                  <w:right w:val="nil"/>
                </w:tcBorders>
              </w:tcPr>
              <w:p w:rsidR="00CB7846" w:rsidRDefault="007C4530">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83" w:type="dxa"/>
                <w:tcBorders>
                  <w:top w:val="nil"/>
                  <w:left w:val="nil"/>
                  <w:bottom w:val="nil"/>
                  <w:right w:val="nil"/>
                </w:tcBorders>
              </w:tcPr>
              <w:p w:rsidR="00CB7846" w:rsidRDefault="007C4530">
                <w:pPr>
                  <w:tabs>
                    <w:tab w:val="left" w:pos="2834"/>
                  </w:tabs>
                  <w:ind w:right="-494"/>
                  <w:rPr>
                    <w:rFonts w:ascii="Palatino Linotype" w:eastAsia="Palatino Linotype" w:hAnsi="Palatino Linotype" w:cs="Palatino Linotype"/>
                  </w:rPr>
                </w:pPr>
                <w:r>
                  <w:rPr>
                    <w:rFonts w:ascii="Palatino Linotype" w:eastAsia="Palatino Linotype" w:hAnsi="Palatino Linotype" w:cs="Palatino Linotype"/>
                  </w:rPr>
                  <w:t>Ayuntamiento de Toluca</w:t>
                </w:r>
              </w:p>
            </w:tc>
          </w:tr>
          <w:tr w:rsidR="00CB7846">
            <w:trPr>
              <w:trHeight w:val="283"/>
            </w:trPr>
            <w:tc>
              <w:tcPr>
                <w:tcW w:w="2807" w:type="dxa"/>
                <w:tcBorders>
                  <w:top w:val="nil"/>
                  <w:left w:val="nil"/>
                  <w:bottom w:val="nil"/>
                  <w:right w:val="nil"/>
                </w:tcBorders>
              </w:tcPr>
              <w:p w:rsidR="00CB7846" w:rsidRDefault="007C4530">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883" w:type="dxa"/>
                <w:tcBorders>
                  <w:top w:val="nil"/>
                  <w:left w:val="nil"/>
                  <w:bottom w:val="nil"/>
                  <w:right w:val="nil"/>
                </w:tcBorders>
              </w:tcPr>
              <w:p w:rsidR="00CB7846" w:rsidRDefault="007C4530">
                <w:pPr>
                  <w:ind w:right="-49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rsidR="00CB7846" w:rsidRDefault="00CB7846">
                <w:pPr>
                  <w:ind w:right="-494"/>
                  <w:rPr>
                    <w:rFonts w:ascii="Palatino Linotype" w:eastAsia="Palatino Linotype" w:hAnsi="Palatino Linotype" w:cs="Palatino Linotype"/>
                    <w:b/>
                  </w:rPr>
                </w:pPr>
              </w:p>
            </w:tc>
          </w:tr>
        </w:tbl>
        <w:p w:rsidR="00CB7846" w:rsidRDefault="00CB7846">
          <w:pPr>
            <w:tabs>
              <w:tab w:val="right" w:pos="8838"/>
            </w:tabs>
            <w:ind w:left="-28"/>
            <w:jc w:val="both"/>
            <w:rPr>
              <w:rFonts w:ascii="Arial" w:eastAsia="Arial" w:hAnsi="Arial" w:cs="Arial"/>
              <w:b/>
            </w:rPr>
          </w:pPr>
        </w:p>
      </w:tc>
    </w:tr>
  </w:tbl>
  <w:p w:rsidR="00CB7846" w:rsidRDefault="00B3518F">
    <w:pPr>
      <w:pBdr>
        <w:top w:val="nil"/>
        <w:left w:val="nil"/>
        <w:bottom w:val="nil"/>
        <w:right w:val="nil"/>
        <w:between w:val="nil"/>
      </w:pBdr>
      <w:tabs>
        <w:tab w:val="center" w:pos="4419"/>
        <w:tab w:val="right" w:pos="8838"/>
      </w:tabs>
      <w:rPr>
        <w:color w:val="000000"/>
        <w:sz w:val="2"/>
        <w:szCs w:val="2"/>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92D65"/>
    <w:multiLevelType w:val="multilevel"/>
    <w:tmpl w:val="4F967D6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nsid w:val="3DEC57F0"/>
    <w:multiLevelType w:val="multilevel"/>
    <w:tmpl w:val="D2F24E7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99E02BD"/>
    <w:multiLevelType w:val="multilevel"/>
    <w:tmpl w:val="5C7A43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DD72495"/>
    <w:multiLevelType w:val="multilevel"/>
    <w:tmpl w:val="570E30D4"/>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
    <w:nsid w:val="7B472A4F"/>
    <w:multiLevelType w:val="multilevel"/>
    <w:tmpl w:val="A1A60FF4"/>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46"/>
    <w:rsid w:val="000E7E5D"/>
    <w:rsid w:val="00146FE1"/>
    <w:rsid w:val="001E76B9"/>
    <w:rsid w:val="003F6030"/>
    <w:rsid w:val="004A1DD1"/>
    <w:rsid w:val="00521D98"/>
    <w:rsid w:val="00655E51"/>
    <w:rsid w:val="0074617A"/>
    <w:rsid w:val="007C4530"/>
    <w:rsid w:val="00831CAF"/>
    <w:rsid w:val="008C0ED0"/>
    <w:rsid w:val="00B3518F"/>
    <w:rsid w:val="00CB7846"/>
    <w:rsid w:val="00E37C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979FE60-A6E1-4A52-84FD-13143890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967"/>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1709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170967"/>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rsid w:val="00170967"/>
    <w:pPr>
      <w:tabs>
        <w:tab w:val="center" w:pos="4419"/>
        <w:tab w:val="right" w:pos="8838"/>
      </w:tabs>
    </w:pPr>
  </w:style>
  <w:style w:type="character" w:customStyle="1" w:styleId="EncabezadoCar">
    <w:name w:val="Encabezado Car"/>
    <w:basedOn w:val="Fuentedeprrafopredeter"/>
    <w:link w:val="Encabezado"/>
    <w:uiPriority w:val="99"/>
    <w:rsid w:val="0017096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70967"/>
    <w:pPr>
      <w:tabs>
        <w:tab w:val="center" w:pos="4419"/>
        <w:tab w:val="right" w:pos="8838"/>
      </w:tabs>
    </w:pPr>
  </w:style>
  <w:style w:type="character" w:customStyle="1" w:styleId="PiedepginaCar">
    <w:name w:val="Pie de página Car"/>
    <w:basedOn w:val="Fuentedeprrafopredeter"/>
    <w:link w:val="Piedepgina"/>
    <w:uiPriority w:val="99"/>
    <w:rsid w:val="00170967"/>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70967"/>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70967"/>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170967"/>
    <w:rPr>
      <w:color w:val="0563C1"/>
      <w:u w:val="single"/>
    </w:rPr>
  </w:style>
  <w:style w:type="paragraph" w:styleId="Sinespaciado">
    <w:name w:val="No Spacing"/>
    <w:aliases w:val="Francesa,INAI"/>
    <w:link w:val="SinespaciadoCar"/>
    <w:uiPriority w:val="1"/>
    <w:qFormat/>
    <w:rsid w:val="00170967"/>
    <w:rPr>
      <w:lang w:eastAsia="es-ES"/>
    </w:rPr>
  </w:style>
  <w:style w:type="character" w:customStyle="1" w:styleId="SinespaciadoCar">
    <w:name w:val="Sin espaciado Car"/>
    <w:aliases w:val="Francesa Car,INAI Car"/>
    <w:link w:val="Sinespaciado"/>
    <w:uiPriority w:val="1"/>
    <w:qFormat/>
    <w:locked/>
    <w:rsid w:val="00170967"/>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styleId="Tablaconcuadrcula">
    <w:name w:val="Table Grid"/>
    <w:basedOn w:val="Tablanormal"/>
    <w:uiPriority w:val="39"/>
    <w:qFormat/>
    <w:rsid w:val="00E823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rsid w:val="00C262E9"/>
    <w:rPr>
      <w:b/>
      <w:sz w:val="28"/>
      <w:szCs w:val="2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05D6F"/>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05D6F"/>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005D6F"/>
    <w:rPr>
      <w:vertAlign w:val="superscript"/>
    </w:rPr>
  </w:style>
  <w:style w:type="paragraph" w:customStyle="1" w:styleId="Texto">
    <w:name w:val="Texto"/>
    <w:basedOn w:val="Normal"/>
    <w:link w:val="TextoCar"/>
    <w:rsid w:val="00005D6F"/>
    <w:pPr>
      <w:spacing w:after="101" w:line="216" w:lineRule="exact"/>
      <w:ind w:firstLine="288"/>
      <w:jc w:val="both"/>
    </w:pPr>
    <w:rPr>
      <w:rFonts w:ascii="Arial" w:hAnsi="Arial" w:cs="Arial"/>
      <w:sz w:val="18"/>
      <w:szCs w:val="20"/>
      <w:lang w:val="es-ES" w:eastAsia="es-ES"/>
    </w:rPr>
  </w:style>
  <w:style w:type="paragraph" w:styleId="Textosinformato">
    <w:name w:val="Plain Text"/>
    <w:basedOn w:val="Normal"/>
    <w:link w:val="TextosinformatoCar"/>
    <w:rsid w:val="00005D6F"/>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005D6F"/>
    <w:rPr>
      <w:rFonts w:ascii="Courier New" w:hAnsi="Courier New" w:cs="Courier New"/>
      <w:sz w:val="20"/>
      <w:szCs w:val="20"/>
      <w:lang w:val="es-ES" w:eastAsia="es-ES"/>
    </w:rPr>
  </w:style>
  <w:style w:type="character" w:customStyle="1" w:styleId="TextoCar">
    <w:name w:val="Texto Car"/>
    <w:link w:val="Texto"/>
    <w:locked/>
    <w:rsid w:val="00005D6F"/>
    <w:rPr>
      <w:rFonts w:ascii="Arial" w:hAnsi="Arial" w:cs="Arial"/>
      <w:sz w:val="18"/>
      <w:szCs w:val="20"/>
      <w:lang w:val="es-ES" w:eastAsia="es-ES"/>
    </w:rPr>
  </w:style>
  <w:style w:type="character" w:customStyle="1" w:styleId="PuestoCar">
    <w:name w:val="Puesto Car"/>
    <w:aliases w:val="Cita textual Car"/>
    <w:basedOn w:val="Fuentedeprrafopredeter"/>
    <w:link w:val="Puesto"/>
    <w:uiPriority w:val="10"/>
    <w:rsid w:val="004E049C"/>
    <w:rPr>
      <w:b/>
      <w:sz w:val="72"/>
      <w:szCs w:val="72"/>
    </w:rPr>
  </w:style>
  <w:style w:type="character" w:customStyle="1" w:styleId="Ttulo1Car">
    <w:name w:val="Título 1 Car"/>
    <w:basedOn w:val="Fuentedeprrafopredeter"/>
    <w:link w:val="Ttulo1"/>
    <w:rsid w:val="00AC0C67"/>
    <w:rPr>
      <w:b/>
      <w:sz w:val="48"/>
      <w:szCs w:val="48"/>
    </w:r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tblPr>
      <w:tblStyleRowBandSize w:val="1"/>
      <w:tblStyleColBandSize w:val="1"/>
      <w:tblCellMar>
        <w:top w:w="0" w:type="dxa"/>
        <w:left w:w="115" w:type="dxa"/>
        <w:bottom w:w="0" w:type="dxa"/>
        <w:right w:w="115"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GxSIrvCLp4Y99YLhBwxwJSJ1fA==">CgMxLjAyCGguZ2pkZ3hzMghoLnR5amN3dDIJaC4xdDNoNXNmMgloLjFmb2I5dGUyCWguM3pueXNoNzIJaC4yZXQ5MnAwMgloLjRkMzRvZzgyDmguZTRobTU4ZWtwOG1zMghoLmxueGJ6OTIJaC40ZDM0b2c4MgloLjJzOGV5bzE4AHIhMWxKcTFVeVp0RXJMejRNOHhSNENxQ1VQdFhjX3dNRGRy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49</Pages>
  <Words>10269</Words>
  <Characters>56480</Characters>
  <Application>Microsoft Office Word</Application>
  <DocSecurity>0</DocSecurity>
  <Lines>470</Lines>
  <Paragraphs>133</Paragraphs>
  <ScaleCrop>false</ScaleCrop>
  <Company>HP Inc.</Company>
  <LinksUpToDate>false</LinksUpToDate>
  <CharactersWithSpaces>66616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USUARIO</cp:lastModifiedBy>
  <cp:revision>11</cp:revision>
  <cp:lastPrinted>2024-10-30T21:41:00Z</cp:lastPrinted>
  <dcterms:created xsi:type="dcterms:W3CDTF">2024-10-17T00:18:00Z</dcterms:created>
  <dcterms:modified xsi:type="dcterms:W3CDTF">2024-10-30T21:49:00Z</dcterms:modified>
</cp:coreProperties>
</file>