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5305" w14:textId="77777777" w:rsidR="00E06C02" w:rsidRDefault="009474C0">
      <w:pPr>
        <w:spacing w:before="12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cuatro de diciembre de dos mil veinticuatro.</w:t>
      </w:r>
    </w:p>
    <w:p w14:paraId="2AA2E260" w14:textId="77777777" w:rsidR="00E06C02" w:rsidRDefault="009474C0">
      <w:pPr>
        <w:tabs>
          <w:tab w:val="left" w:pos="6720"/>
          <w:tab w:val="right" w:pos="8838"/>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14:paraId="45D34495" w14:textId="03D43DE6"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Visto </w:t>
      </w:r>
      <w:r>
        <w:rPr>
          <w:rFonts w:ascii="Palatino Linotype" w:eastAsia="Palatino Linotype" w:hAnsi="Palatino Linotype" w:cs="Palatino Linotype"/>
          <w:sz w:val="24"/>
          <w:szCs w:val="24"/>
        </w:rPr>
        <w:t>el expediente relativo al recurso de revisión</w:t>
      </w:r>
      <w:r>
        <w:rPr>
          <w:rFonts w:ascii="Palatino Linotype" w:eastAsia="Palatino Linotype" w:hAnsi="Palatino Linotype" w:cs="Palatino Linotype"/>
          <w:b/>
          <w:sz w:val="24"/>
          <w:szCs w:val="24"/>
        </w:rPr>
        <w:t xml:space="preserve"> 07124/INFOEM/IP/RR/2024</w:t>
      </w:r>
      <w:r>
        <w:rPr>
          <w:rFonts w:ascii="Palatino Linotype" w:eastAsia="Palatino Linotype" w:hAnsi="Palatino Linotype" w:cs="Palatino Linotype"/>
          <w:sz w:val="24"/>
          <w:szCs w:val="24"/>
        </w:rPr>
        <w:t>, interpuesto por</w:t>
      </w:r>
      <w:r>
        <w:rPr>
          <w:rFonts w:ascii="Palatino Linotype" w:eastAsia="Palatino Linotype" w:hAnsi="Palatino Linotype" w:cs="Palatino Linotype"/>
          <w:b/>
          <w:sz w:val="24"/>
          <w:szCs w:val="24"/>
        </w:rPr>
        <w:t xml:space="preserve"> </w:t>
      </w:r>
      <w:r w:rsidR="000D586A" w:rsidRPr="000D586A">
        <w:rPr>
          <w:rFonts w:ascii="Palatino Linotype" w:eastAsia="Palatino Linotype" w:hAnsi="Palatino Linotype" w:cs="Palatino Linotype"/>
          <w:b/>
          <w:bCs/>
          <w:sz w:val="24"/>
          <w:szCs w:val="24"/>
        </w:rPr>
        <w:t>XXXXXXX XXXXXX XXXXXXX</w:t>
      </w:r>
      <w:r>
        <w:rPr>
          <w:rFonts w:ascii="Palatino Linotype" w:eastAsia="Palatino Linotype" w:hAnsi="Palatino Linotype" w:cs="Palatino Linotype"/>
          <w:sz w:val="24"/>
          <w:szCs w:val="24"/>
        </w:rPr>
        <w:t xml:space="preserve">, en lo sucesivo se le denominara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contra de la respuesta a la solicitud de información con número de folio </w:t>
      </w:r>
      <w:r>
        <w:rPr>
          <w:rFonts w:ascii="Palatino Linotype" w:eastAsia="Palatino Linotype" w:hAnsi="Palatino Linotype" w:cs="Palatino Linotype"/>
          <w:b/>
          <w:sz w:val="24"/>
          <w:szCs w:val="24"/>
        </w:rPr>
        <w:t>00082/CAPULHUA/IP/2024</w:t>
      </w:r>
      <w:r>
        <w:rPr>
          <w:rFonts w:ascii="Palatino Linotype" w:eastAsia="Palatino Linotype" w:hAnsi="Palatino Linotype" w:cs="Palatino Linotype"/>
          <w:sz w:val="24"/>
          <w:szCs w:val="24"/>
        </w:rPr>
        <w:t xml:space="preserve">, por parte del </w:t>
      </w:r>
      <w:r>
        <w:rPr>
          <w:rFonts w:ascii="Palatino Linotype" w:eastAsia="Palatino Linotype" w:hAnsi="Palatino Linotype" w:cs="Palatino Linotype"/>
          <w:b/>
          <w:sz w:val="24"/>
          <w:szCs w:val="24"/>
        </w:rPr>
        <w:t>Ayuntamiento de Capulhuac</w:t>
      </w:r>
      <w:r>
        <w:rPr>
          <w:rFonts w:ascii="Palatino Linotype" w:eastAsia="Palatino Linotype" w:hAnsi="Palatino Linotype" w:cs="Palatino Linotype"/>
          <w:sz w:val="24"/>
          <w:szCs w:val="24"/>
        </w:rPr>
        <w:t>, en lo sucesivo</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 xml:space="preserve">se procede a dictar la presente resolución, con base en lo siguiente. </w:t>
      </w:r>
    </w:p>
    <w:p w14:paraId="54FADB73" w14:textId="77777777" w:rsidR="00E06C02" w:rsidRDefault="00E06C02">
      <w:pPr>
        <w:spacing w:after="0" w:line="360" w:lineRule="auto"/>
        <w:jc w:val="both"/>
        <w:rPr>
          <w:rFonts w:ascii="Palatino Linotype" w:eastAsia="Palatino Linotype" w:hAnsi="Palatino Linotype" w:cs="Palatino Linotype"/>
          <w:sz w:val="24"/>
          <w:szCs w:val="24"/>
        </w:rPr>
      </w:pPr>
    </w:p>
    <w:p w14:paraId="36C1A405" w14:textId="77777777" w:rsidR="00E06C02" w:rsidRDefault="009474C0">
      <w:pPr>
        <w:spacing w:after="0" w:line="360" w:lineRule="auto"/>
        <w:ind w:right="49"/>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 N T E C E D E N T E S</w:t>
      </w:r>
    </w:p>
    <w:p w14:paraId="3DBE141B" w14:textId="77777777" w:rsidR="00E06C02" w:rsidRDefault="00E06C02">
      <w:pPr>
        <w:spacing w:after="0" w:line="360" w:lineRule="auto"/>
        <w:jc w:val="both"/>
        <w:rPr>
          <w:rFonts w:ascii="Palatino Linotype" w:eastAsia="Palatino Linotype" w:hAnsi="Palatino Linotype" w:cs="Palatino Linotype"/>
          <w:sz w:val="24"/>
          <w:szCs w:val="24"/>
        </w:rPr>
      </w:pPr>
    </w:p>
    <w:p w14:paraId="401623CE" w14:textId="77777777" w:rsidR="00E06C02" w:rsidRDefault="009474C0">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1.</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SOLICITUD DE INFORMACIÓN. </w:t>
      </w:r>
      <w:r>
        <w:rPr>
          <w:rFonts w:ascii="Palatino Linotype" w:eastAsia="Palatino Linotype" w:hAnsi="Palatino Linotype" w:cs="Palatino Linotype"/>
          <w:sz w:val="24"/>
          <w:szCs w:val="24"/>
        </w:rPr>
        <w:t xml:space="preserve">Con fecha veinticuatro de octubre de dos mil veinticuatro,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ante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solicitud de acceso a la información pública, registrada bajo el número de expediente</w:t>
      </w:r>
      <w:r>
        <w:rPr>
          <w:rFonts w:ascii="Verdana" w:eastAsia="Verdana" w:hAnsi="Verdana" w:cs="Verdana"/>
          <w:b/>
          <w:color w:val="FF0000"/>
        </w:rPr>
        <w:t> </w:t>
      </w:r>
      <w:r>
        <w:rPr>
          <w:rFonts w:ascii="Palatino Linotype" w:eastAsia="Palatino Linotype" w:hAnsi="Palatino Linotype" w:cs="Palatino Linotype"/>
          <w:b/>
          <w:sz w:val="24"/>
          <w:szCs w:val="24"/>
        </w:rPr>
        <w:t>00082/CAPULHUA/IP/2024</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mediante la cual solicitó la siguiente información:</w:t>
      </w:r>
    </w:p>
    <w:p w14:paraId="2C686111" w14:textId="77777777" w:rsidR="00E06C02" w:rsidRDefault="00E06C02">
      <w:pPr>
        <w:spacing w:after="0" w:line="360" w:lineRule="auto"/>
        <w:ind w:right="49"/>
        <w:jc w:val="both"/>
        <w:rPr>
          <w:rFonts w:ascii="Palatino Linotype" w:eastAsia="Palatino Linotype" w:hAnsi="Palatino Linotype" w:cs="Palatino Linotype"/>
          <w:sz w:val="24"/>
          <w:szCs w:val="24"/>
        </w:rPr>
      </w:pPr>
    </w:p>
    <w:p w14:paraId="3B608ABD" w14:textId="77777777" w:rsidR="00E06C02" w:rsidRDefault="009474C0">
      <w:pPr>
        <w:spacing w:after="0" w:line="276" w:lineRule="auto"/>
        <w:ind w:left="709" w:right="75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“Por ser de orden público e interés social para la población del municipio de Capulhuac, Estado de México, por este conducto solicito la versión pública de la determinación del crédito fiscal en la que se ha constituido la determinación de la </w:t>
      </w:r>
      <w:r>
        <w:rPr>
          <w:rFonts w:ascii="Palatino Linotype" w:eastAsia="Palatino Linotype" w:hAnsi="Palatino Linotype" w:cs="Palatino Linotype"/>
          <w:i/>
          <w:color w:val="000000"/>
        </w:rPr>
        <w:lastRenderedPageBreak/>
        <w:t>responsabilidad administrativa resarcitoria por un monto de $926,788.81 determinado como RESPONSABILIDAD ADMINISTRATIVA RESARCITORIA, por el OSFEM en el expediente OSFE/UAJ/PAR-IM-245/17 en contra de la C. MARIA ROSA QUIROZ PRADO, Tesorera Municipal de la gestión 2016-2018, DETERMINACIÓN referida en los ANTECEDENTES del RECURSO DE REVISIÓN 01268/INFOEM/IP/RR/2024, y en el que el Director Jurídico del Municipio de Capulhuac lo manifiesta mediante su OFICIO que se cita en los ANTECEDENTES de dicho RECURSO cuya parte medular se cita a continuación: “...Oficio de ocho de marzo de dos mil veinticuatro, firmado por el Director Jurídico y dirigido al Titular de la Unidad de Transparencia, Acceso a la Información Pública Municipal y Protección de Datos Personales, por medio del cual le informo que: “que el crédito fiscal se encue4ntra determinado, sin embargo, se encuentra en etapa de impugnación, ya que se está tramitando el Recurso de Revisión con número 145/2024, radicado en la Sala Superior del Tribunal de Justicia Administrativa del Estado de México…” (sic). - - - - - - - - - - - - - - - - - - - -- - - - - - - - - - - - - - - - - - - - - - - - - - - - - - - - Además la presente solicitud, se deriva del CONSIDERANDO 56 visible en la foja 24/27 de la resolución del multicitado recurso de fecha 9 de octubre del año 2024 en la que se indica la posibilidad de presentar una nueva solicitud de información. - - - - - - - - - - - - - - - - - - - - - - - - - - -” (Sic).</w:t>
      </w:r>
    </w:p>
    <w:p w14:paraId="01B74C08" w14:textId="77777777" w:rsidR="00E06C02" w:rsidRDefault="00E06C02">
      <w:pPr>
        <w:spacing w:after="0" w:line="276" w:lineRule="auto"/>
        <w:ind w:left="709" w:right="758"/>
        <w:jc w:val="both"/>
        <w:rPr>
          <w:rFonts w:ascii="Palatino Linotype" w:eastAsia="Palatino Linotype" w:hAnsi="Palatino Linotype" w:cs="Palatino Linotype"/>
          <w:i/>
          <w:color w:val="000000"/>
        </w:rPr>
      </w:pPr>
    </w:p>
    <w:p w14:paraId="6FEC7A70" w14:textId="77777777" w:rsidR="00E06C02" w:rsidRDefault="009474C0">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Modalidad de entrega: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w:t>
      </w:r>
    </w:p>
    <w:p w14:paraId="5E2208FC" w14:textId="77777777" w:rsidR="00E06C02" w:rsidRDefault="00E06C02">
      <w:pPr>
        <w:spacing w:after="0" w:line="276" w:lineRule="auto"/>
        <w:ind w:right="758"/>
        <w:jc w:val="both"/>
        <w:rPr>
          <w:rFonts w:ascii="Palatino Linotype" w:eastAsia="Palatino Linotype" w:hAnsi="Palatino Linotype" w:cs="Palatino Linotype"/>
          <w:color w:val="000000"/>
          <w:sz w:val="24"/>
          <w:szCs w:val="24"/>
        </w:rPr>
      </w:pPr>
    </w:p>
    <w:p w14:paraId="5ABF847C"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2. RESPUESTA.  </w:t>
      </w:r>
      <w:r>
        <w:rPr>
          <w:rFonts w:ascii="Palatino Linotype" w:eastAsia="Palatino Linotype" w:hAnsi="Palatino Linotype" w:cs="Palatino Linotype"/>
          <w:sz w:val="24"/>
          <w:szCs w:val="24"/>
        </w:rPr>
        <w:t xml:space="preserve">Con fecha siete de noviembre del dos mil veinticuatro,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04A7A31" w14:textId="77777777" w:rsidR="00E06C02" w:rsidRDefault="00E06C02">
      <w:pPr>
        <w:spacing w:after="0" w:line="360" w:lineRule="auto"/>
        <w:jc w:val="both"/>
        <w:rPr>
          <w:rFonts w:ascii="Palatino Linotype" w:eastAsia="Palatino Linotype" w:hAnsi="Palatino Linotype" w:cs="Palatino Linotype"/>
          <w:sz w:val="24"/>
          <w:szCs w:val="24"/>
        </w:rPr>
      </w:pPr>
    </w:p>
    <w:p w14:paraId="443E67EB"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roofErr w:type="spellStart"/>
      <w:r>
        <w:rPr>
          <w:rFonts w:ascii="Palatino Linotype" w:eastAsia="Palatino Linotype" w:hAnsi="Palatino Linotype" w:cs="Palatino Linotype"/>
          <w:i/>
        </w:rPr>
        <w:t>se</w:t>
      </w:r>
      <w:proofErr w:type="spellEnd"/>
      <w:r>
        <w:rPr>
          <w:rFonts w:ascii="Palatino Linotype" w:eastAsia="Palatino Linotype" w:hAnsi="Palatino Linotype" w:cs="Palatino Linotype"/>
          <w:i/>
        </w:rPr>
        <w:t xml:space="preserve"> anexa</w:t>
      </w:r>
    </w:p>
    <w:p w14:paraId="29256C1B"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ATENTAMENTE</w:t>
      </w:r>
    </w:p>
    <w:p w14:paraId="1BB0FF7C"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P.D. IGNACIO BENITEZ BOBADILLA”</w:t>
      </w:r>
    </w:p>
    <w:p w14:paraId="7045E9F2" w14:textId="77777777" w:rsidR="00E06C02" w:rsidRDefault="00E06C02">
      <w:pPr>
        <w:spacing w:after="0" w:line="276" w:lineRule="auto"/>
        <w:ind w:left="851" w:right="902"/>
        <w:jc w:val="both"/>
        <w:rPr>
          <w:rFonts w:ascii="Palatino Linotype" w:eastAsia="Palatino Linotype" w:hAnsi="Palatino Linotype" w:cs="Palatino Linotype"/>
          <w:sz w:val="24"/>
          <w:szCs w:val="24"/>
        </w:rPr>
      </w:pPr>
    </w:p>
    <w:p w14:paraId="452CE811" w14:textId="77777777" w:rsidR="00E06C02" w:rsidRDefault="009474C0">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EL SUJETO OBLIGADO</w:t>
      </w:r>
      <w:r>
        <w:rPr>
          <w:rFonts w:ascii="Palatino Linotype" w:eastAsia="Palatino Linotype" w:hAnsi="Palatino Linotype" w:cs="Palatino Linotype"/>
          <w:sz w:val="24"/>
          <w:szCs w:val="24"/>
        </w:rPr>
        <w:t xml:space="preserve"> adjuntó para tal efecto los archivos electrónicos siguientes:</w:t>
      </w:r>
    </w:p>
    <w:p w14:paraId="66CFB774" w14:textId="77777777" w:rsidR="00E06C02" w:rsidRDefault="00E06C02">
      <w:pPr>
        <w:spacing w:after="0" w:line="360" w:lineRule="auto"/>
        <w:ind w:right="51"/>
        <w:jc w:val="both"/>
        <w:rPr>
          <w:rFonts w:ascii="Palatino Linotype" w:eastAsia="Palatino Linotype" w:hAnsi="Palatino Linotype" w:cs="Palatino Linotype"/>
          <w:sz w:val="24"/>
          <w:szCs w:val="24"/>
        </w:rPr>
      </w:pPr>
    </w:p>
    <w:p w14:paraId="49BDD0D4"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00082_202411071211.pdf</w:t>
      </w:r>
      <w:r>
        <w:rPr>
          <w:rFonts w:ascii="Palatino Linotype" w:eastAsia="Palatino Linotype" w:hAnsi="Palatino Linotype" w:cs="Palatino Linotype"/>
          <w:sz w:val="24"/>
          <w:szCs w:val="24"/>
        </w:rPr>
        <w:t xml:space="preserve">”: Oficio de fecha veinticuatro de mayo de dos mil veinticuatro, signado por el Titular de la Unidad de Transparencia, mediante el cual le señala al </w:t>
      </w:r>
      <w:proofErr w:type="gramStart"/>
      <w:r>
        <w:rPr>
          <w:rFonts w:ascii="Palatino Linotype" w:eastAsia="Palatino Linotype" w:hAnsi="Palatino Linotype" w:cs="Palatino Linotype"/>
          <w:sz w:val="24"/>
          <w:szCs w:val="24"/>
        </w:rPr>
        <w:t>Director</w:t>
      </w:r>
      <w:proofErr w:type="gramEnd"/>
      <w:r>
        <w:rPr>
          <w:rFonts w:ascii="Palatino Linotype" w:eastAsia="Palatino Linotype" w:hAnsi="Palatino Linotype" w:cs="Palatino Linotype"/>
          <w:sz w:val="24"/>
          <w:szCs w:val="24"/>
        </w:rPr>
        <w:t xml:space="preserve"> Jurídico que adjunta la solicitud de información 00082/CAPULHUA/IP/2024, otorgándole un término de ocho días para otorgarle la respuesta. </w:t>
      </w:r>
    </w:p>
    <w:p w14:paraId="1201403E" w14:textId="77777777" w:rsidR="00E06C02" w:rsidRDefault="00E06C02">
      <w:pPr>
        <w:spacing w:after="0" w:line="360" w:lineRule="auto"/>
        <w:jc w:val="both"/>
        <w:rPr>
          <w:rFonts w:ascii="Palatino Linotype" w:eastAsia="Palatino Linotype" w:hAnsi="Palatino Linotype" w:cs="Palatino Linotype"/>
          <w:sz w:val="24"/>
          <w:szCs w:val="24"/>
        </w:rPr>
      </w:pPr>
    </w:p>
    <w:p w14:paraId="550A3B3A"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Acuse de la solicitud de información. </w:t>
      </w:r>
    </w:p>
    <w:p w14:paraId="048EFC76" w14:textId="77777777" w:rsidR="00E06C02" w:rsidRDefault="00E06C02">
      <w:pPr>
        <w:spacing w:after="0" w:line="360" w:lineRule="auto"/>
        <w:jc w:val="both"/>
        <w:rPr>
          <w:rFonts w:ascii="Palatino Linotype" w:eastAsia="Palatino Linotype" w:hAnsi="Palatino Linotype" w:cs="Palatino Linotype"/>
          <w:sz w:val="24"/>
          <w:szCs w:val="24"/>
        </w:rPr>
      </w:pPr>
    </w:p>
    <w:p w14:paraId="7C77ECEA"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Oficio de fecha siete de noviembre de dos mil veinticuatro, signado por el </w:t>
      </w:r>
      <w:proofErr w:type="gramStart"/>
      <w:r>
        <w:rPr>
          <w:rFonts w:ascii="Palatino Linotype" w:eastAsia="Palatino Linotype" w:hAnsi="Palatino Linotype" w:cs="Palatino Linotype"/>
          <w:sz w:val="24"/>
          <w:szCs w:val="24"/>
        </w:rPr>
        <w:t>Director</w:t>
      </w:r>
      <w:proofErr w:type="gramEnd"/>
      <w:r>
        <w:rPr>
          <w:rFonts w:ascii="Palatino Linotype" w:eastAsia="Palatino Linotype" w:hAnsi="Palatino Linotype" w:cs="Palatino Linotype"/>
          <w:sz w:val="24"/>
          <w:szCs w:val="24"/>
        </w:rPr>
        <w:t xml:space="preserve"> Jurídico, mediante el cual le señala al Titular de la Unidad de Transparencia que sugiera al solicitante que requiera la información a la autoridad competente que generó la información solicitada (determinación del crédito fiscal), es decir al Órgano Superior de Fiscalización del Estado de México, mediante la plataforma SAIMEX</w:t>
      </w:r>
    </w:p>
    <w:p w14:paraId="1FC8DA1A" w14:textId="77777777" w:rsidR="00E06C02" w:rsidRDefault="00E06C02">
      <w:pPr>
        <w:spacing w:after="0" w:line="360" w:lineRule="auto"/>
        <w:jc w:val="both"/>
        <w:rPr>
          <w:rFonts w:ascii="Palatino Linotype" w:eastAsia="Palatino Linotype" w:hAnsi="Palatino Linotype" w:cs="Palatino Linotype"/>
          <w:sz w:val="24"/>
          <w:szCs w:val="24"/>
        </w:rPr>
      </w:pPr>
    </w:p>
    <w:p w14:paraId="7763CC1E" w14:textId="77777777" w:rsidR="00E06C02" w:rsidRDefault="009474C0">
      <w:pPr>
        <w:spacing w:after="0" w:line="360" w:lineRule="auto"/>
        <w:ind w:right="-23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3. DEL RECURSO DE REVISIÓN. </w:t>
      </w:r>
      <w:r>
        <w:rPr>
          <w:rFonts w:ascii="Palatino Linotype" w:eastAsia="Palatino Linotype" w:hAnsi="Palatino Linotype" w:cs="Palatino Linotype"/>
          <w:color w:val="000000"/>
          <w:sz w:val="24"/>
          <w:szCs w:val="24"/>
        </w:rPr>
        <w:t>Inconforme con la respuesta del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en fecha siete de noviembre de dos mil veinticuatro,</w:t>
      </w:r>
      <w:r>
        <w:rPr>
          <w:rFonts w:ascii="Palatino Linotype" w:eastAsia="Palatino Linotype" w:hAnsi="Palatino Linotype" w:cs="Palatino Linotype"/>
          <w:b/>
          <w:color w:val="000000"/>
          <w:sz w:val="24"/>
          <w:szCs w:val="24"/>
        </w:rPr>
        <w:t xml:space="preserve"> LA PARTE RECURRENTE </w:t>
      </w:r>
      <w:r>
        <w:rPr>
          <w:rFonts w:ascii="Palatino Linotype" w:eastAsia="Palatino Linotype" w:hAnsi="Palatino Linotype" w:cs="Palatino Linotype"/>
          <w:color w:val="000000"/>
          <w:sz w:val="24"/>
          <w:szCs w:val="24"/>
        </w:rPr>
        <w:t>interpuso el recurso de revisión, el cual fue registrado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en el sistema electrónico con el expediente número </w:t>
      </w:r>
      <w:r>
        <w:rPr>
          <w:rFonts w:ascii="Palatino Linotype" w:eastAsia="Palatino Linotype" w:hAnsi="Palatino Linotype" w:cs="Palatino Linotype"/>
          <w:b/>
          <w:color w:val="000000"/>
          <w:sz w:val="24"/>
          <w:szCs w:val="24"/>
        </w:rPr>
        <w:t>07124/INFOEM/IP/RR/2024</w:t>
      </w:r>
      <w:r>
        <w:rPr>
          <w:rFonts w:ascii="Palatino Linotype" w:eastAsia="Palatino Linotype" w:hAnsi="Palatino Linotype" w:cs="Palatino Linotype"/>
          <w:color w:val="000000"/>
          <w:sz w:val="24"/>
          <w:szCs w:val="24"/>
        </w:rPr>
        <w:t>, en el cual manifiesta, lo siguiente:</w:t>
      </w:r>
    </w:p>
    <w:p w14:paraId="4A9A8F56" w14:textId="77777777" w:rsidR="00E06C02" w:rsidRDefault="009474C0">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lastRenderedPageBreak/>
        <w:t>Acto Impugnado:</w:t>
      </w:r>
    </w:p>
    <w:p w14:paraId="2679BA93" w14:textId="77777777" w:rsidR="00E06C02" w:rsidRDefault="009474C0">
      <w:pPr>
        <w:tabs>
          <w:tab w:val="left" w:pos="8222"/>
        </w:tabs>
        <w:spacing w:after="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RESPUESTA RECAIDA A MI SOLICITUD DE INFORMACION CON NUMERO 00082/CAPULHUA/IP/2024” [sic]</w:t>
      </w:r>
    </w:p>
    <w:p w14:paraId="26F75532" w14:textId="77777777" w:rsidR="00E06C02" w:rsidRDefault="00E06C02">
      <w:pPr>
        <w:tabs>
          <w:tab w:val="left" w:pos="8222"/>
        </w:tabs>
        <w:spacing w:after="0" w:line="276" w:lineRule="auto"/>
        <w:ind w:left="851" w:right="616"/>
        <w:jc w:val="both"/>
        <w:rPr>
          <w:rFonts w:ascii="Palatino Linotype" w:eastAsia="Palatino Linotype" w:hAnsi="Palatino Linotype" w:cs="Palatino Linotype"/>
          <w:i/>
        </w:rPr>
      </w:pPr>
    </w:p>
    <w:p w14:paraId="798C370D" w14:textId="77777777" w:rsidR="00E06C02" w:rsidRDefault="009474C0">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Razones o Motivos de Inconformidad</w:t>
      </w:r>
      <w:r>
        <w:rPr>
          <w:rFonts w:ascii="Palatino Linotype" w:eastAsia="Palatino Linotype" w:hAnsi="Palatino Linotype" w:cs="Palatino Linotype"/>
          <w:i/>
          <w:color w:val="000000"/>
          <w:sz w:val="24"/>
          <w:szCs w:val="24"/>
        </w:rPr>
        <w:t>:</w:t>
      </w:r>
    </w:p>
    <w:p w14:paraId="1328F067" w14:textId="77777777" w:rsidR="00E06C02" w:rsidRDefault="00E06C02">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249B4A81" w14:textId="77777777" w:rsidR="00E06C02" w:rsidRDefault="009474C0">
      <w:pPr>
        <w:spacing w:after="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rPr>
        <w:t>EL SUJETRO OBLIGADO EN FORMA POR DEMAS CONTUMAZ, NIEGA LA INFORMACION PRECISA QUE LE FUE SOLICITADA, ARGUENTANDO QUE SE LA PIDA A OTRA ENTIDAD O DEPENDENCIA, AUN CUANDO ELLOS SON LOS QUE TIENEN LA ATRIBUCION DE DETERMINAR EL CREDITO FISCAL QUE SE SOLICITA.” [sic]</w:t>
      </w:r>
    </w:p>
    <w:p w14:paraId="7485FB58" w14:textId="77777777" w:rsidR="00E06C02" w:rsidRDefault="00E06C02">
      <w:pPr>
        <w:spacing w:after="0" w:line="360" w:lineRule="auto"/>
        <w:jc w:val="both"/>
        <w:rPr>
          <w:rFonts w:ascii="Palatino Linotype" w:eastAsia="Palatino Linotype" w:hAnsi="Palatino Linotype" w:cs="Palatino Linotype"/>
          <w:sz w:val="24"/>
          <w:szCs w:val="24"/>
        </w:rPr>
      </w:pPr>
    </w:p>
    <w:p w14:paraId="53085FEB"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LA PARTE RECURRENTE </w:t>
      </w:r>
      <w:r>
        <w:rPr>
          <w:rFonts w:ascii="Palatino Linotype" w:eastAsia="Palatino Linotype" w:hAnsi="Palatino Linotype" w:cs="Palatino Linotype"/>
          <w:sz w:val="24"/>
          <w:szCs w:val="24"/>
        </w:rPr>
        <w:t>adjunto el archivo electrónico “</w:t>
      </w:r>
      <w:r>
        <w:rPr>
          <w:rFonts w:ascii="Palatino Linotype" w:eastAsia="Palatino Linotype" w:hAnsi="Palatino Linotype" w:cs="Palatino Linotype"/>
          <w:b/>
          <w:i/>
          <w:sz w:val="24"/>
          <w:szCs w:val="24"/>
          <w:u w:val="single"/>
        </w:rPr>
        <w:t>RESPUESTA SOLICITUD 00082_202411071211 (1).</w:t>
      </w:r>
      <w:proofErr w:type="spellStart"/>
      <w:r>
        <w:rPr>
          <w:rFonts w:ascii="Palatino Linotype" w:eastAsia="Palatino Linotype" w:hAnsi="Palatino Linotype" w:cs="Palatino Linotype"/>
          <w:b/>
          <w:i/>
          <w:sz w:val="24"/>
          <w:szCs w:val="24"/>
          <w:u w:val="single"/>
        </w:rPr>
        <w:t>pdf</w:t>
      </w:r>
      <w:proofErr w:type="spellEnd"/>
      <w:r>
        <w:rPr>
          <w:rFonts w:ascii="Palatino Linotype" w:eastAsia="Palatino Linotype" w:hAnsi="Palatino Linotype" w:cs="Palatino Linotype"/>
          <w:sz w:val="24"/>
          <w:szCs w:val="24"/>
        </w:rPr>
        <w:t xml:space="preserve">”, en donde se advierten los documentos proporcionados en respuesta por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w:t>
      </w:r>
    </w:p>
    <w:p w14:paraId="0354AB71" w14:textId="77777777" w:rsidR="00E06C02" w:rsidRDefault="00E06C02">
      <w:pPr>
        <w:spacing w:after="0" w:line="360" w:lineRule="auto"/>
        <w:jc w:val="both"/>
        <w:rPr>
          <w:rFonts w:ascii="Palatino Linotype" w:eastAsia="Palatino Linotype" w:hAnsi="Palatino Linotype" w:cs="Palatino Linotype"/>
          <w:sz w:val="24"/>
          <w:szCs w:val="24"/>
        </w:rPr>
      </w:pPr>
    </w:p>
    <w:p w14:paraId="6241C532"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4. TURNO. </w:t>
      </w:r>
      <w:r>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color w:val="000000"/>
          <w:sz w:val="24"/>
          <w:szCs w:val="24"/>
        </w:rPr>
        <w:t xml:space="preserve">Guadalupe Ramírez Peña, </w:t>
      </w:r>
      <w:r>
        <w:rPr>
          <w:rFonts w:ascii="Palatino Linotype" w:eastAsia="Palatino Linotype" w:hAnsi="Palatino Linotype" w:cs="Palatino Linotype"/>
          <w:color w:val="000000"/>
          <w:sz w:val="24"/>
          <w:szCs w:val="24"/>
        </w:rPr>
        <w:t xml:space="preserve">a efecto de que analizara sobre su admisión o su </w:t>
      </w:r>
      <w:proofErr w:type="spellStart"/>
      <w:r>
        <w:rPr>
          <w:rFonts w:ascii="Palatino Linotype" w:eastAsia="Palatino Linotype" w:hAnsi="Palatino Linotype" w:cs="Palatino Linotype"/>
          <w:color w:val="000000"/>
          <w:sz w:val="24"/>
          <w:szCs w:val="24"/>
        </w:rPr>
        <w:t>desechamiento</w:t>
      </w:r>
      <w:proofErr w:type="spellEnd"/>
      <w:r>
        <w:rPr>
          <w:rFonts w:ascii="Palatino Linotype" w:eastAsia="Palatino Linotype" w:hAnsi="Palatino Linotype" w:cs="Palatino Linotype"/>
          <w:color w:val="000000"/>
          <w:sz w:val="24"/>
          <w:szCs w:val="24"/>
        </w:rPr>
        <w:t>.</w:t>
      </w:r>
    </w:p>
    <w:p w14:paraId="10370362" w14:textId="77777777" w:rsidR="00E06C02" w:rsidRDefault="00E06C02">
      <w:pPr>
        <w:spacing w:after="0" w:line="360" w:lineRule="auto"/>
        <w:jc w:val="both"/>
        <w:rPr>
          <w:rFonts w:ascii="Palatino Linotype" w:eastAsia="Palatino Linotype" w:hAnsi="Palatino Linotype" w:cs="Palatino Linotype"/>
          <w:sz w:val="24"/>
          <w:szCs w:val="24"/>
        </w:rPr>
      </w:pPr>
    </w:p>
    <w:p w14:paraId="29898684"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5. ADMISIÓN DEL RECURSO DE REVISIÓN.</w:t>
      </w:r>
      <w:r>
        <w:rPr>
          <w:rFonts w:ascii="Palatino Linotype" w:eastAsia="Palatino Linotype" w:hAnsi="Palatino Linotype" w:cs="Palatino Linotype"/>
          <w:color w:val="000000"/>
          <w:sz w:val="24"/>
          <w:szCs w:val="24"/>
        </w:rPr>
        <w:t xml:space="preserve"> Con fecha</w:t>
      </w:r>
      <w:r>
        <w:rPr>
          <w:rFonts w:ascii="Palatino Linotype" w:eastAsia="Palatino Linotype" w:hAnsi="Palatino Linotype" w:cs="Palatino Linotype"/>
          <w:b/>
          <w:color w:val="000000"/>
          <w:sz w:val="24"/>
          <w:szCs w:val="24"/>
        </w:rPr>
        <w:t xml:space="preserve"> doce de noviembre de dos mil veinticuatro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w:t>
      </w:r>
      <w:r>
        <w:rPr>
          <w:rFonts w:ascii="Palatino Linotype" w:eastAsia="Palatino Linotype" w:hAnsi="Palatino Linotype" w:cs="Palatino Linotype"/>
          <w:color w:val="000000"/>
          <w:sz w:val="24"/>
          <w:szCs w:val="24"/>
        </w:rPr>
        <w:lastRenderedPageBreak/>
        <w:t xml:space="preserve">admitió a trámite el recurso de revisión que ahora se resuelve, dando un plazo máximo de siete días hábiles para que las partes manifestaran lo que a su derecho resultara conveniente, ofrecieran pruebas, formularan alegatos y </w:t>
      </w:r>
      <w:r>
        <w:rPr>
          <w:rFonts w:ascii="Palatino Linotype" w:eastAsia="Palatino Linotype" w:hAnsi="Palatino Linotype" w:cs="Palatino Linotype"/>
          <w:b/>
          <w:color w:val="000000"/>
          <w:sz w:val="24"/>
          <w:szCs w:val="24"/>
        </w:rPr>
        <w:t xml:space="preserve">EL SUJETO OBLIGADO </w:t>
      </w:r>
      <w:r>
        <w:rPr>
          <w:rFonts w:ascii="Palatino Linotype" w:eastAsia="Palatino Linotype" w:hAnsi="Palatino Linotype" w:cs="Palatino Linotype"/>
          <w:color w:val="000000"/>
          <w:sz w:val="24"/>
          <w:szCs w:val="24"/>
        </w:rPr>
        <w:t>presentará su informe justificado.</w:t>
      </w:r>
    </w:p>
    <w:p w14:paraId="1BFA4D79" w14:textId="77777777" w:rsidR="00E06C02" w:rsidRDefault="00E06C02">
      <w:pPr>
        <w:spacing w:after="0" w:line="360" w:lineRule="auto"/>
        <w:jc w:val="both"/>
        <w:rPr>
          <w:rFonts w:ascii="Palatino Linotype" w:eastAsia="Palatino Linotype" w:hAnsi="Palatino Linotype" w:cs="Palatino Linotype"/>
          <w:color w:val="000000"/>
          <w:sz w:val="24"/>
          <w:szCs w:val="24"/>
        </w:rPr>
      </w:pPr>
    </w:p>
    <w:p w14:paraId="6C7AD46D" w14:textId="77777777" w:rsidR="00E06C02" w:rsidRDefault="009474C0">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6. MANIFESTACIONES E INFORME JUSTIFICADO.</w:t>
      </w:r>
      <w:r>
        <w:rPr>
          <w:rFonts w:ascii="Palatino Linotype" w:eastAsia="Palatino Linotype" w:hAnsi="Palatino Linotype" w:cs="Palatino Linotype"/>
          <w:sz w:val="24"/>
          <w:szCs w:val="24"/>
        </w:rPr>
        <w:t xml:space="preserve"> Con fecha veinte de noviembre dos mil veinticuatro se recibió, a través del Sistema de Acceso a la Información Mexiquense (SAIMEX) se recibió el informe justificado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trik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 xml:space="preserve">a través del siguiente archivo electrónico: </w:t>
      </w:r>
    </w:p>
    <w:p w14:paraId="3F343FA6" w14:textId="77777777" w:rsidR="00E06C02" w:rsidRDefault="00E06C02">
      <w:pPr>
        <w:spacing w:after="0" w:line="360" w:lineRule="auto"/>
        <w:ind w:right="49"/>
        <w:jc w:val="both"/>
        <w:rPr>
          <w:rFonts w:ascii="Palatino Linotype" w:eastAsia="Palatino Linotype" w:hAnsi="Palatino Linotype" w:cs="Palatino Linotype"/>
          <w:sz w:val="24"/>
          <w:szCs w:val="24"/>
        </w:rPr>
      </w:pPr>
    </w:p>
    <w:p w14:paraId="527AAC6E"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00082 recurso de revision.pdf</w:t>
      </w:r>
      <w:r>
        <w:rPr>
          <w:rFonts w:ascii="Palatino Linotype" w:eastAsia="Palatino Linotype" w:hAnsi="Palatino Linotype" w:cs="Palatino Linotype"/>
          <w:sz w:val="24"/>
          <w:szCs w:val="24"/>
        </w:rPr>
        <w:t xml:space="preserve">”: Oficio de fecha veinte de noviembre de dos mil veinticuatro, signado por el </w:t>
      </w:r>
      <w:proofErr w:type="gramStart"/>
      <w:r>
        <w:rPr>
          <w:rFonts w:ascii="Palatino Linotype" w:eastAsia="Palatino Linotype" w:hAnsi="Palatino Linotype" w:cs="Palatino Linotype"/>
          <w:sz w:val="24"/>
          <w:szCs w:val="24"/>
        </w:rPr>
        <w:t>Director</w:t>
      </w:r>
      <w:proofErr w:type="gramEnd"/>
      <w:r>
        <w:rPr>
          <w:rFonts w:ascii="Palatino Linotype" w:eastAsia="Palatino Linotype" w:hAnsi="Palatino Linotype" w:cs="Palatino Linotype"/>
          <w:sz w:val="24"/>
          <w:szCs w:val="24"/>
        </w:rPr>
        <w:t xml:space="preserve"> Jurídico, mediante el cual ratifica en términos generales su respuesta inicial, ya que establece que, si bien es cierto, se manifestó que había un recurso, no se debe soslayar el hecho de que deben agotarse todos los medios legales que tengan la posibilidad de revertir la resolución materia del presente. </w:t>
      </w:r>
    </w:p>
    <w:p w14:paraId="4735CBBB" w14:textId="77777777" w:rsidR="00E06C02" w:rsidRDefault="00E06C02">
      <w:pPr>
        <w:spacing w:after="0" w:line="360" w:lineRule="auto"/>
        <w:jc w:val="both"/>
        <w:rPr>
          <w:rFonts w:ascii="Palatino Linotype" w:eastAsia="Palatino Linotype" w:hAnsi="Palatino Linotype" w:cs="Palatino Linotype"/>
          <w:color w:val="000000"/>
          <w:sz w:val="24"/>
          <w:szCs w:val="24"/>
        </w:rPr>
      </w:pPr>
    </w:p>
    <w:p w14:paraId="75D5A19E"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Documentos que se pusieron a la vista de </w:t>
      </w:r>
      <w:r>
        <w:rPr>
          <w:rFonts w:ascii="Palatino Linotype" w:eastAsia="Palatino Linotype" w:hAnsi="Palatino Linotype" w:cs="Palatino Linotype"/>
          <w:b/>
          <w:sz w:val="24"/>
          <w:szCs w:val="24"/>
        </w:rPr>
        <w:t xml:space="preserve">LA PARTE RECURRENTE </w:t>
      </w:r>
      <w:r>
        <w:rPr>
          <w:rFonts w:ascii="Palatino Linotype" w:eastAsia="Palatino Linotype" w:hAnsi="Palatino Linotype" w:cs="Palatino Linotype"/>
          <w:sz w:val="24"/>
          <w:szCs w:val="24"/>
        </w:rPr>
        <w:t xml:space="preserve">en fecha veinticinco de noviembre de dos mil veinticuatro, mismo que resultó omiso de emitir sus manifestaciones conforme a derecho le corresponde. </w:t>
      </w:r>
    </w:p>
    <w:p w14:paraId="1FA61EB0" w14:textId="77777777" w:rsidR="00E06C02" w:rsidRDefault="00E06C02">
      <w:pPr>
        <w:spacing w:after="0" w:line="360" w:lineRule="auto"/>
        <w:jc w:val="both"/>
        <w:rPr>
          <w:rFonts w:ascii="Palatino Linotype" w:eastAsia="Palatino Linotype" w:hAnsi="Palatino Linotype" w:cs="Palatino Linotype"/>
          <w:sz w:val="24"/>
          <w:szCs w:val="24"/>
        </w:rPr>
      </w:pPr>
    </w:p>
    <w:p w14:paraId="42F41C2E"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7. CIERRE DE INSTRUCCIÓN. </w:t>
      </w:r>
      <w:r>
        <w:rPr>
          <w:rFonts w:ascii="Palatino Linotype" w:eastAsia="Palatino Linotype" w:hAnsi="Palatino Linotype" w:cs="Palatino Linotype"/>
          <w:color w:val="000000"/>
          <w:sz w:val="24"/>
          <w:szCs w:val="24"/>
        </w:rPr>
        <w:t xml:space="preserve">El </w:t>
      </w:r>
      <w:r w:rsidR="00030A7A">
        <w:rPr>
          <w:rFonts w:ascii="Palatino Linotype" w:eastAsia="Palatino Linotype" w:hAnsi="Palatino Linotype" w:cs="Palatino Linotype"/>
          <w:color w:val="000000"/>
          <w:sz w:val="24"/>
          <w:szCs w:val="24"/>
        </w:rPr>
        <w:t>dos</w:t>
      </w:r>
      <w:r>
        <w:rPr>
          <w:rFonts w:ascii="Palatino Linotype" w:eastAsia="Palatino Linotype" w:hAnsi="Palatino Linotype" w:cs="Palatino Linotype"/>
          <w:color w:val="000000"/>
          <w:sz w:val="24"/>
          <w:szCs w:val="24"/>
        </w:rPr>
        <w:t xml:space="preserve"> de </w:t>
      </w:r>
      <w:proofErr w:type="gramStart"/>
      <w:r w:rsidR="00030A7A">
        <w:rPr>
          <w:rFonts w:ascii="Palatino Linotype" w:eastAsia="Palatino Linotype" w:hAnsi="Palatino Linotype" w:cs="Palatino Linotype"/>
          <w:color w:val="000000"/>
          <w:sz w:val="24"/>
          <w:szCs w:val="24"/>
        </w:rPr>
        <w:t>diciem</w:t>
      </w:r>
      <w:r>
        <w:rPr>
          <w:rFonts w:ascii="Palatino Linotype" w:eastAsia="Palatino Linotype" w:hAnsi="Palatino Linotype" w:cs="Palatino Linotype"/>
          <w:color w:val="000000"/>
          <w:sz w:val="24"/>
          <w:szCs w:val="24"/>
        </w:rPr>
        <w:t>bre  de</w:t>
      </w:r>
      <w:proofErr w:type="gramEnd"/>
      <w:r>
        <w:rPr>
          <w:rFonts w:ascii="Palatino Linotype" w:eastAsia="Palatino Linotype" w:hAnsi="Palatino Linotype" w:cs="Palatino Linotype"/>
          <w:color w:val="000000"/>
          <w:sz w:val="24"/>
          <w:szCs w:val="24"/>
        </w:rPr>
        <w:t xml:space="preserve"> dos mil veinticuatro al no existir diligencias pendientes por desahogar, se emitió el acuerdo por medio del cual </w:t>
      </w:r>
      <w:r>
        <w:rPr>
          <w:rFonts w:ascii="Palatino Linotype" w:eastAsia="Palatino Linotype" w:hAnsi="Palatino Linotype" w:cs="Palatino Linotype"/>
          <w:color w:val="000000"/>
          <w:sz w:val="24"/>
          <w:szCs w:val="24"/>
        </w:rPr>
        <w:lastRenderedPageBreak/>
        <w:t>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9E9ED2D" w14:textId="77777777" w:rsidR="00E06C02" w:rsidRDefault="00E06C02">
      <w:pPr>
        <w:spacing w:after="0" w:line="360" w:lineRule="auto"/>
        <w:jc w:val="both"/>
        <w:rPr>
          <w:rFonts w:ascii="Palatino Linotype" w:eastAsia="Palatino Linotype" w:hAnsi="Palatino Linotype" w:cs="Palatino Linotype"/>
          <w:color w:val="000000"/>
          <w:sz w:val="24"/>
          <w:szCs w:val="24"/>
        </w:rPr>
      </w:pPr>
    </w:p>
    <w:p w14:paraId="0E3C905F"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47B48C1" w14:textId="77777777" w:rsidR="00E06C02" w:rsidRDefault="00E06C02">
      <w:pPr>
        <w:spacing w:after="0" w:line="360" w:lineRule="auto"/>
        <w:jc w:val="both"/>
        <w:rPr>
          <w:rFonts w:ascii="Palatino Linotype" w:eastAsia="Palatino Linotype" w:hAnsi="Palatino Linotype" w:cs="Palatino Linotype"/>
          <w:sz w:val="24"/>
          <w:szCs w:val="24"/>
        </w:rPr>
      </w:pPr>
    </w:p>
    <w:p w14:paraId="48A2EF73" w14:textId="77777777" w:rsidR="00E06C02" w:rsidRDefault="009474C0">
      <w:pPr>
        <w:widowControl w:val="0"/>
        <w:spacing w:after="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 O N S I D E R A N D O S</w:t>
      </w:r>
    </w:p>
    <w:p w14:paraId="2DC8F8BA" w14:textId="77777777" w:rsidR="00E06C02" w:rsidRDefault="00E06C02">
      <w:pPr>
        <w:widowControl w:val="0"/>
        <w:spacing w:after="0" w:line="360" w:lineRule="auto"/>
        <w:jc w:val="center"/>
        <w:rPr>
          <w:rFonts w:ascii="Palatino Linotype" w:eastAsia="Palatino Linotype" w:hAnsi="Palatino Linotype" w:cs="Palatino Linotype"/>
          <w:b/>
          <w:color w:val="000000"/>
          <w:sz w:val="24"/>
          <w:szCs w:val="24"/>
        </w:rPr>
      </w:pPr>
    </w:p>
    <w:p w14:paraId="11FACB45"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PRIMERO. COMPETENCIA.</w:t>
      </w:r>
      <w:r>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rFonts w:ascii="Palatino Linotype" w:eastAsia="Palatino Linotype" w:hAnsi="Palatino Linotype" w:cs="Palatino Linotype"/>
          <w:sz w:val="24"/>
          <w:szCs w:val="24"/>
        </w:rPr>
        <w:t>trigésimo segundo, trigésimo tercero y trigésimo cuarto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color w:val="000000"/>
          <w:sz w:val="24"/>
          <w:szCs w:val="24"/>
        </w:rPr>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D54C56B" w14:textId="77777777" w:rsidR="00E06C02" w:rsidRDefault="009474C0">
      <w:pP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 xml:space="preserve">SEGUNDO. OPORTUNIDAD Y PROCEDIBILIDAD DEL RECURSO DE REVISIÓN.  </w:t>
      </w:r>
      <w:r>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8269249" w14:textId="77777777" w:rsidR="00E06C02" w:rsidRDefault="00E06C02">
      <w:pPr>
        <w:spacing w:after="0" w:line="360" w:lineRule="auto"/>
        <w:jc w:val="both"/>
        <w:rPr>
          <w:rFonts w:ascii="Palatino Linotype" w:eastAsia="Palatino Linotype" w:hAnsi="Palatino Linotype" w:cs="Palatino Linotype"/>
          <w:sz w:val="24"/>
          <w:szCs w:val="24"/>
        </w:rPr>
      </w:pPr>
    </w:p>
    <w:p w14:paraId="1AC6AA07"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 xml:space="preserve">emitió la respuesta, toda vez que esta fue pronunciada el día siete de noviembre del año dos mil veinticuatro, mientras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la misma fecha que se pronunció la respuesta, </w:t>
      </w:r>
      <w:r>
        <w:rPr>
          <w:rFonts w:ascii="Palatino Linotype" w:eastAsia="Palatino Linotype" w:hAnsi="Palatino Linotype" w:cs="Palatino Linotype"/>
          <w:color w:val="000000"/>
          <w:sz w:val="24"/>
          <w:szCs w:val="24"/>
        </w:rPr>
        <w:t>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52758829" w14:textId="77777777" w:rsidR="00E06C02" w:rsidRDefault="00E06C02">
      <w:pPr>
        <w:spacing w:after="0" w:line="360" w:lineRule="auto"/>
        <w:jc w:val="both"/>
        <w:rPr>
          <w:rFonts w:ascii="Palatino Linotype" w:eastAsia="Palatino Linotype" w:hAnsi="Palatino Linotype" w:cs="Palatino Linotype"/>
          <w:sz w:val="24"/>
          <w:szCs w:val="24"/>
        </w:rPr>
      </w:pPr>
    </w:p>
    <w:p w14:paraId="01F580E3" w14:textId="77777777" w:rsidR="00E06C02" w:rsidRDefault="009474C0">
      <w:pPr>
        <w:spacing w:after="0" w:line="360" w:lineRule="auto"/>
        <w:ind w:right="-234"/>
        <w:jc w:val="both"/>
        <w:rPr>
          <w:i/>
          <w:color w:val="000000"/>
          <w:sz w:val="24"/>
          <w:szCs w:val="24"/>
        </w:rPr>
      </w:pPr>
      <w:r>
        <w:rPr>
          <w:rFonts w:ascii="Palatino Linotype" w:eastAsia="Palatino Linotype" w:hAnsi="Palatino Linotype" w:cs="Palatino Linotype"/>
          <w:color w:val="000000"/>
          <w:sz w:val="24"/>
          <w:szCs w:val="24"/>
        </w:rPr>
        <w:t xml:space="preserve">Resulta aplicable el siguiente criterio de este Organismo Garante que se robustece con la jurisprudencia número </w:t>
      </w:r>
      <w:proofErr w:type="gramStart"/>
      <w:r>
        <w:rPr>
          <w:rFonts w:ascii="Palatino Linotype" w:eastAsia="Palatino Linotype" w:hAnsi="Palatino Linotype" w:cs="Palatino Linotype"/>
          <w:color w:val="000000"/>
          <w:sz w:val="24"/>
          <w:szCs w:val="24"/>
        </w:rPr>
        <w:t>la./</w:t>
      </w:r>
      <w:proofErr w:type="gramEnd"/>
      <w:r>
        <w:rPr>
          <w:rFonts w:ascii="Palatino Linotype" w:eastAsia="Palatino Linotype" w:hAnsi="Palatino Linotype" w:cs="Palatino Linotype"/>
          <w:color w:val="000000"/>
          <w:sz w:val="24"/>
          <w:szCs w:val="24"/>
        </w:rPr>
        <w:t>J.41/2015 (l0a.), Décima época, sustentada por la Primera Sala de la Suprema Corte de Justicia de la Nación, visible en la página 569, libro 19, tomo I, de la Gaceta del Semanario Judicial de la Federación, del mes de junio de 2015, cuyo rubro y texto esgrimen:</w:t>
      </w:r>
      <w:r>
        <w:rPr>
          <w:i/>
          <w:color w:val="000000"/>
          <w:sz w:val="24"/>
          <w:szCs w:val="24"/>
        </w:rPr>
        <w:t> </w:t>
      </w:r>
    </w:p>
    <w:p w14:paraId="425E3ED6" w14:textId="77777777" w:rsidR="00E06C02" w:rsidRDefault="00E06C02">
      <w:pPr>
        <w:spacing w:after="0" w:line="360" w:lineRule="auto"/>
        <w:ind w:right="-234"/>
        <w:jc w:val="both"/>
        <w:rPr>
          <w:rFonts w:ascii="Palatino Linotype" w:eastAsia="Palatino Linotype" w:hAnsi="Palatino Linotype" w:cs="Palatino Linotype"/>
          <w:i/>
          <w:color w:val="000000"/>
          <w:sz w:val="24"/>
          <w:szCs w:val="24"/>
        </w:rPr>
      </w:pPr>
    </w:p>
    <w:p w14:paraId="349D5E54" w14:textId="77777777" w:rsidR="00E06C02" w:rsidRDefault="009474C0">
      <w:pPr>
        <w:shd w:val="clear" w:color="auto" w:fill="FFFFFF"/>
        <w:spacing w:after="0" w:line="276" w:lineRule="auto"/>
        <w:ind w:left="567" w:right="760"/>
        <w:jc w:val="both"/>
        <w:rPr>
          <w:color w:val="000000"/>
        </w:rPr>
      </w:pPr>
      <w:r>
        <w:rPr>
          <w:rFonts w:ascii="Palatino Linotype" w:eastAsia="Palatino Linotype" w:hAnsi="Palatino Linotype" w:cs="Palatino Linotype"/>
          <w:color w:val="000000"/>
        </w:rPr>
        <w:lastRenderedPageBreak/>
        <w:t>"</w:t>
      </w:r>
      <w:r>
        <w:rPr>
          <w:rFonts w:ascii="Palatino Linotype" w:eastAsia="Palatino Linotype" w:hAnsi="Palatino Linotype" w:cs="Palatino Linotype"/>
          <w:i/>
          <w:color w:val="000000"/>
        </w:rPr>
        <w:t>RECURSO DE RECLAMACIÓN. SU INTERPOSICIÓN NO ES EXTEMPORÁNEA SI SE REALIZA ANTES DE QUE INICIE EL PLAZO PARA HACERLO.</w:t>
      </w:r>
    </w:p>
    <w:p w14:paraId="14388B0B" w14:textId="77777777" w:rsidR="00E06C02" w:rsidRDefault="009474C0">
      <w:pPr>
        <w:shd w:val="clear" w:color="auto" w:fill="FFFFFF"/>
        <w:spacing w:after="0" w:line="276" w:lineRule="auto"/>
        <w:ind w:left="567" w:right="760"/>
        <w:jc w:val="both"/>
        <w:rPr>
          <w:color w:val="000000"/>
        </w:rPr>
      </w:pPr>
      <w:r>
        <w:rPr>
          <w:rFonts w:ascii="Palatino Linotype" w:eastAsia="Palatino Linotype" w:hAnsi="Palatino Linotype" w:cs="Palatino Linotype"/>
          <w:i/>
          <w:color w:val="000000"/>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583AE642" w14:textId="77777777" w:rsidR="00E06C02" w:rsidRDefault="009474C0">
      <w:pPr>
        <w:shd w:val="clear" w:color="auto" w:fill="FFFFFF"/>
        <w:spacing w:after="0" w:line="276" w:lineRule="auto"/>
        <w:ind w:left="567" w:right="760"/>
        <w:jc w:val="both"/>
        <w:rPr>
          <w:color w:val="000000"/>
        </w:rPr>
      </w:pPr>
      <w:r>
        <w:rPr>
          <w:rFonts w:ascii="Palatino Linotype" w:eastAsia="Palatino Linotype" w:hAnsi="Palatino Linotype" w:cs="Palatino Linotype"/>
          <w:i/>
          <w:color w:val="000000"/>
        </w:rPr>
        <w:t xml:space="preserve">De ahí </w:t>
      </w:r>
      <w:proofErr w:type="gramStart"/>
      <w:r>
        <w:rPr>
          <w:rFonts w:ascii="Palatino Linotype" w:eastAsia="Palatino Linotype" w:hAnsi="Palatino Linotype" w:cs="Palatino Linotype"/>
          <w:i/>
          <w:color w:val="000000"/>
        </w:rPr>
        <w:t>que</w:t>
      </w:r>
      <w:proofErr w:type="gramEnd"/>
      <w:r>
        <w:rPr>
          <w:rFonts w:ascii="Palatino Linotype" w:eastAsia="Palatino Linotype" w:hAnsi="Palatino Linotype" w:cs="Palatino Linotype"/>
          <w:i/>
          <w:color w:val="000000"/>
        </w:rPr>
        <w:t xml:space="preserve"> si dicho recurso se interpone antes de que inicie el plazo para hacerlo, su presentación no es extemporánea…</w:t>
      </w:r>
      <w:r>
        <w:rPr>
          <w:rFonts w:ascii="Palatino Linotype" w:eastAsia="Palatino Linotype" w:hAnsi="Palatino Linotype" w:cs="Palatino Linotype"/>
          <w:color w:val="000000"/>
        </w:rPr>
        <w:t>"(Sic)</w:t>
      </w:r>
    </w:p>
    <w:p w14:paraId="66A053D5" w14:textId="77777777" w:rsidR="00E06C02" w:rsidRDefault="00E06C02">
      <w:pPr>
        <w:spacing w:after="0" w:line="360" w:lineRule="auto"/>
        <w:jc w:val="both"/>
        <w:rPr>
          <w:rFonts w:ascii="Palatino Linotype" w:eastAsia="Palatino Linotype" w:hAnsi="Palatino Linotype" w:cs="Palatino Linotype"/>
          <w:sz w:val="24"/>
          <w:szCs w:val="24"/>
        </w:rPr>
      </w:pPr>
    </w:p>
    <w:p w14:paraId="2FBCF4C3"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7F06A345" w14:textId="77777777" w:rsidR="00E06C02" w:rsidRDefault="00E06C02">
      <w:pPr>
        <w:spacing w:after="0" w:line="360" w:lineRule="auto"/>
        <w:jc w:val="both"/>
        <w:rPr>
          <w:rFonts w:ascii="Palatino Linotype" w:eastAsia="Palatino Linotype" w:hAnsi="Palatino Linotype" w:cs="Palatino Linotype"/>
          <w:sz w:val="24"/>
          <w:szCs w:val="24"/>
        </w:rPr>
      </w:pPr>
    </w:p>
    <w:p w14:paraId="3CB28461" w14:textId="77777777" w:rsidR="00E06C02" w:rsidRDefault="009474C0">
      <w:pP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Pr>
          <w:rFonts w:ascii="Palatino Linotype" w:eastAsia="Palatino Linotype" w:hAnsi="Palatino Linotype" w:cs="Palatino Linotype"/>
          <w:b/>
          <w:color w:val="000000"/>
          <w:sz w:val="24"/>
          <w:szCs w:val="24"/>
        </w:rPr>
        <w:t xml:space="preserve">EL SAIMEX.  </w:t>
      </w:r>
    </w:p>
    <w:p w14:paraId="278D4FE3" w14:textId="77777777" w:rsidR="00E06C02" w:rsidRDefault="00E06C02">
      <w:pPr>
        <w:spacing w:after="0" w:line="360" w:lineRule="auto"/>
        <w:ind w:right="49"/>
        <w:jc w:val="both"/>
        <w:rPr>
          <w:rFonts w:ascii="Palatino Linotype" w:eastAsia="Palatino Linotype" w:hAnsi="Palatino Linotype" w:cs="Palatino Linotype"/>
          <w:sz w:val="24"/>
          <w:szCs w:val="24"/>
        </w:rPr>
      </w:pPr>
    </w:p>
    <w:p w14:paraId="733E785A" w14:textId="77777777" w:rsidR="00E06C02" w:rsidRDefault="009474C0">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Finalmente, resulta procedente la interposición del recurso, según lo aducido por </w:t>
      </w:r>
      <w:r>
        <w:rPr>
          <w:rFonts w:ascii="Palatino Linotype" w:eastAsia="Palatino Linotype" w:hAnsi="Palatino Linotype" w:cs="Palatino Linotype"/>
          <w:b/>
          <w:color w:val="000000"/>
          <w:sz w:val="24"/>
          <w:szCs w:val="24"/>
        </w:rPr>
        <w:t>LA PARTE RECURRENTE</w:t>
      </w:r>
      <w:r>
        <w:rPr>
          <w:rFonts w:ascii="Palatino Linotype" w:eastAsia="Palatino Linotype" w:hAnsi="Palatino Linotype" w:cs="Palatino Linotype"/>
          <w:color w:val="000000"/>
          <w:sz w:val="24"/>
          <w:szCs w:val="24"/>
        </w:rPr>
        <w:t xml:space="preserve"> en sus razones o motivos de inconformidad, de acuerdo al </w:t>
      </w:r>
      <w:r>
        <w:rPr>
          <w:rFonts w:ascii="Palatino Linotype" w:eastAsia="Palatino Linotype" w:hAnsi="Palatino Linotype" w:cs="Palatino Linotype"/>
          <w:color w:val="000000"/>
          <w:sz w:val="24"/>
          <w:szCs w:val="24"/>
        </w:rPr>
        <w:lastRenderedPageBreak/>
        <w:t>artículo 179, fracción I y II de la Ley de Transparencia y Acceso a la Información Pública del Estado de México y Municipios; que a la letra dice:</w:t>
      </w:r>
    </w:p>
    <w:p w14:paraId="3E9BFA13" w14:textId="77777777" w:rsidR="00030A7A" w:rsidRDefault="00030A7A">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00D57B9B" w14:textId="77777777" w:rsidR="00E06C02" w:rsidRDefault="009474C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179</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El recurso de revisión</w:t>
      </w:r>
      <w:r>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Pr>
          <w:rFonts w:ascii="Palatino Linotype" w:eastAsia="Palatino Linotype" w:hAnsi="Palatino Linotype" w:cs="Palatino Linotype"/>
          <w:b/>
          <w:i/>
          <w:color w:val="000000"/>
        </w:rPr>
        <w:t>, y procederá en contra de las siguientes causas</w:t>
      </w:r>
      <w:r>
        <w:rPr>
          <w:rFonts w:ascii="Palatino Linotype" w:eastAsia="Palatino Linotype" w:hAnsi="Palatino Linotype" w:cs="Palatino Linotype"/>
          <w:i/>
          <w:color w:val="000000"/>
        </w:rPr>
        <w:t>:</w:t>
      </w:r>
    </w:p>
    <w:p w14:paraId="18F38E7A" w14:textId="77777777" w:rsidR="00E06C02" w:rsidRDefault="009474C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La negativa a la información solicitada;</w:t>
      </w:r>
    </w:p>
    <w:p w14:paraId="52AD9565" w14:textId="77777777" w:rsidR="00E06C02" w:rsidRDefault="009474C0">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La clasificación de la información;”</w:t>
      </w:r>
    </w:p>
    <w:p w14:paraId="68491613" w14:textId="77777777" w:rsidR="00E06C02" w:rsidRDefault="00E06C02">
      <w:pPr>
        <w:spacing w:after="0" w:line="360" w:lineRule="auto"/>
        <w:jc w:val="both"/>
        <w:rPr>
          <w:rFonts w:ascii="Palatino Linotype" w:eastAsia="Palatino Linotype" w:hAnsi="Palatino Linotype" w:cs="Palatino Linotype"/>
          <w:color w:val="FF0000"/>
          <w:sz w:val="24"/>
          <w:szCs w:val="24"/>
        </w:rPr>
      </w:pPr>
    </w:p>
    <w:p w14:paraId="56E0B8E8"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satisface el derecho de acceso a la información pública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o en su defecto, en caso de ser procedente, ordenar la entrega de información.</w:t>
      </w:r>
    </w:p>
    <w:p w14:paraId="06228C9A" w14:textId="77777777" w:rsidR="00E06C02" w:rsidRDefault="00E06C02">
      <w:pPr>
        <w:spacing w:after="0" w:line="360" w:lineRule="auto"/>
        <w:jc w:val="both"/>
        <w:rPr>
          <w:rFonts w:ascii="Palatino Linotype" w:eastAsia="Palatino Linotype" w:hAnsi="Palatino Linotype" w:cs="Palatino Linotype"/>
          <w:sz w:val="24"/>
          <w:szCs w:val="24"/>
        </w:rPr>
      </w:pPr>
    </w:p>
    <w:p w14:paraId="7678AE22"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 xml:space="preserve">CUARTO. ESTUDIO Y RESOLUCIÓN DEL ASUNTO.  </w:t>
      </w:r>
      <w:r>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EBD456A" w14:textId="77777777" w:rsidR="00E06C02" w:rsidRDefault="009474C0">
      <w:pPr>
        <w:tabs>
          <w:tab w:val="left" w:pos="709"/>
        </w:tabs>
        <w:spacing w:after="0" w:line="276" w:lineRule="auto"/>
        <w:ind w:left="851" w:right="850"/>
        <w:jc w:val="both"/>
        <w:rPr>
          <w:rFonts w:ascii="Palatino Linotype" w:eastAsia="Palatino Linotype" w:hAnsi="Palatino Linotype" w:cs="Palatino Linotype"/>
          <w:i/>
        </w:rPr>
      </w:pPr>
      <w:r>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E1CBF1D" w14:textId="77777777" w:rsidR="00E06C02" w:rsidRDefault="009474C0">
      <w:pPr>
        <w:tabs>
          <w:tab w:val="left" w:pos="709"/>
        </w:tabs>
        <w:spacing w:after="0" w:line="276" w:lineRule="auto"/>
        <w:ind w:left="851" w:right="850"/>
        <w:jc w:val="both"/>
        <w:rPr>
          <w:rFonts w:ascii="Palatino Linotype" w:eastAsia="Palatino Linotype" w:hAnsi="Palatino Linotype" w:cs="Palatino Linotype"/>
          <w:b/>
          <w:i/>
        </w:rPr>
      </w:pPr>
      <w:r>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FDC7992" w14:textId="77777777" w:rsidR="00E06C02" w:rsidRDefault="009474C0">
      <w:pPr>
        <w:tabs>
          <w:tab w:val="left" w:pos="709"/>
        </w:tabs>
        <w:spacing w:after="0" w:line="276" w:lineRule="auto"/>
        <w:ind w:left="851" w:right="850"/>
        <w:jc w:val="both"/>
        <w:rPr>
          <w:rFonts w:ascii="Palatino Linotype" w:eastAsia="Palatino Linotype" w:hAnsi="Palatino Linotype" w:cs="Palatino Linotype"/>
          <w:i/>
        </w:rPr>
      </w:pPr>
      <w:r>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830E587" w14:textId="77777777" w:rsidR="00E06C02" w:rsidRDefault="009474C0">
      <w:pPr>
        <w:tabs>
          <w:tab w:val="left" w:pos="709"/>
        </w:tabs>
        <w:spacing w:after="0" w:line="276" w:lineRule="auto"/>
        <w:ind w:left="851" w:right="85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6E23FE4" w14:textId="77777777" w:rsidR="00E06C02" w:rsidRDefault="009474C0">
      <w:pPr>
        <w:spacing w:after="0" w:line="276" w:lineRule="auto"/>
        <w:ind w:left="851" w:right="901"/>
        <w:jc w:val="both"/>
        <w:rPr>
          <w:rFonts w:ascii="Palatino Linotype" w:eastAsia="Palatino Linotype" w:hAnsi="Palatino Linotype" w:cs="Palatino Linotype"/>
          <w:i/>
        </w:rPr>
      </w:pPr>
      <w:r>
        <w:rPr>
          <w:rFonts w:ascii="Palatino Linotype" w:eastAsia="Palatino Linotype" w:hAnsi="Palatino Linotype" w:cs="Palatino Linotype"/>
          <w:b/>
          <w:i/>
        </w:rPr>
        <w:t>“Artículo 6o.</w:t>
      </w:r>
    </w:p>
    <w:p w14:paraId="00B9CB20" w14:textId="77777777" w:rsidR="00E06C02" w:rsidRDefault="009474C0">
      <w:pPr>
        <w:spacing w:after="0" w:line="276" w:lineRule="auto"/>
        <w:ind w:left="851" w:right="90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2B22E10"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A. Para el ejercicio del derecho de acceso a la información, la Federación y </w:t>
      </w:r>
      <w:r>
        <w:rPr>
          <w:rFonts w:ascii="Palatino Linotype" w:eastAsia="Palatino Linotype" w:hAnsi="Palatino Linotype" w:cs="Palatino Linotype"/>
          <w:b/>
          <w:i/>
          <w:u w:val="single"/>
        </w:rPr>
        <w:t>las entidades federativas</w:t>
      </w:r>
      <w:r>
        <w:rPr>
          <w:rFonts w:ascii="Palatino Linotype" w:eastAsia="Palatino Linotype" w:hAnsi="Palatino Linotype" w:cs="Palatino Linotype"/>
          <w:b/>
          <w:i/>
        </w:rPr>
        <w:t>,</w:t>
      </w:r>
      <w:r>
        <w:rPr>
          <w:rFonts w:ascii="Palatino Linotype" w:eastAsia="Palatino Linotype" w:hAnsi="Palatino Linotype" w:cs="Palatino Linotype"/>
          <w:i/>
        </w:rPr>
        <w:t xml:space="preserve"> en el ámbito de sus respectivas competencias, se regirán por los siguientes principios y bases:</w:t>
      </w:r>
    </w:p>
    <w:p w14:paraId="389E18CB"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I. </w:t>
      </w:r>
      <w:r>
        <w:rPr>
          <w:rFonts w:ascii="Palatino Linotype" w:eastAsia="Palatino Linotype" w:hAnsi="Palatino Linotype" w:cs="Palatino Linotype"/>
          <w:b/>
          <w:i/>
          <w:u w:val="single"/>
        </w:rPr>
        <w:t>Toda la información en posesión de cualquier autoridad, entidad, órgano y organismo de los Poderes</w:t>
      </w:r>
      <w:r>
        <w:rPr>
          <w:rFonts w:ascii="Palatino Linotype" w:eastAsia="Palatino Linotype" w:hAnsi="Palatino Linotype" w:cs="Palatino Linotype"/>
          <w:i/>
        </w:rPr>
        <w:t xml:space="preserve"> Ejecutivo, Legislativo </w:t>
      </w:r>
      <w:r>
        <w:rPr>
          <w:rFonts w:ascii="Palatino Linotype" w:eastAsia="Palatino Linotype" w:hAnsi="Palatino Linotype" w:cs="Palatino Linotype"/>
          <w:b/>
          <w:i/>
          <w:u w:val="single"/>
        </w:rPr>
        <w:t>y Judicial</w:t>
      </w:r>
      <w:r>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rPr>
        <w:t>es pública y sólo podrá ser reservada temporalmente por razones de interés público y seguridad nacional,</w:t>
      </w:r>
      <w:r>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w:t>
      </w:r>
      <w:r>
        <w:rPr>
          <w:rFonts w:ascii="Palatino Linotype" w:eastAsia="Palatino Linotype" w:hAnsi="Palatino Linotype" w:cs="Palatino Linotype"/>
          <w:i/>
        </w:rPr>
        <w:lastRenderedPageBreak/>
        <w:t>competencias o funciones, la ley determinará los supuestos específicos bajo los cuales procederá la declaración de inexistencia de la información.</w:t>
      </w:r>
    </w:p>
    <w:p w14:paraId="242A083A" w14:textId="77777777" w:rsidR="00E06C02" w:rsidRDefault="009474C0">
      <w:pPr>
        <w:spacing w:after="0" w:line="276"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B8A62CC"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III. </w:t>
      </w:r>
      <w:r>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Pr>
          <w:rFonts w:ascii="Palatino Linotype" w:eastAsia="Palatino Linotype" w:hAnsi="Palatino Linotype" w:cs="Palatino Linotype"/>
          <w:i/>
        </w:rPr>
        <w:t xml:space="preserve"> a sus datos personales o a la rectificación de éstos.</w:t>
      </w:r>
    </w:p>
    <w:p w14:paraId="06FD2220"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IV. </w:t>
      </w:r>
      <w:r>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3812DC66"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V. </w:t>
      </w:r>
      <w:r>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69E066D"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 </w:t>
      </w:r>
      <w:r>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769677A"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VII. </w:t>
      </w:r>
      <w:r>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1B39207" w14:textId="77777777" w:rsidR="00E06C02" w:rsidRDefault="00E06C02">
      <w:pPr>
        <w:spacing w:after="0" w:line="276" w:lineRule="auto"/>
        <w:ind w:left="851" w:right="851"/>
        <w:jc w:val="both"/>
        <w:rPr>
          <w:rFonts w:ascii="Palatino Linotype" w:eastAsia="Palatino Linotype" w:hAnsi="Palatino Linotype" w:cs="Palatino Linotype"/>
          <w:sz w:val="24"/>
          <w:szCs w:val="24"/>
        </w:rPr>
      </w:pPr>
    </w:p>
    <w:p w14:paraId="40F60729" w14:textId="77777777" w:rsidR="00E06C02" w:rsidRDefault="009474C0">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97D89F6" w14:textId="77777777" w:rsidR="00E06C02" w:rsidRDefault="00E06C02">
      <w:pPr>
        <w:tabs>
          <w:tab w:val="left" w:pos="709"/>
        </w:tabs>
        <w:spacing w:after="0" w:line="360" w:lineRule="auto"/>
        <w:jc w:val="both"/>
        <w:rPr>
          <w:rFonts w:ascii="Palatino Linotype" w:eastAsia="Palatino Linotype" w:hAnsi="Palatino Linotype" w:cs="Palatino Linotype"/>
          <w:sz w:val="24"/>
          <w:szCs w:val="24"/>
        </w:rPr>
      </w:pPr>
    </w:p>
    <w:p w14:paraId="20226295" w14:textId="77777777" w:rsidR="00E06C02" w:rsidRDefault="009474C0">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En primer lugar, es conveniente analizar si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22CBB27" w14:textId="77777777" w:rsidR="00E06C02" w:rsidRDefault="00E06C02">
      <w:pPr>
        <w:tabs>
          <w:tab w:val="left" w:pos="709"/>
        </w:tabs>
        <w:spacing w:after="0" w:line="360" w:lineRule="auto"/>
        <w:jc w:val="both"/>
        <w:rPr>
          <w:rFonts w:ascii="Palatino Linotype" w:eastAsia="Palatino Linotype" w:hAnsi="Palatino Linotype" w:cs="Palatino Linotype"/>
          <w:sz w:val="24"/>
          <w:szCs w:val="24"/>
        </w:rPr>
      </w:pPr>
    </w:p>
    <w:p w14:paraId="6914BCE1" w14:textId="77777777" w:rsidR="00E06C02" w:rsidRDefault="009474C0">
      <w:pPr>
        <w:spacing w:after="0" w:line="276" w:lineRule="auto"/>
        <w:ind w:left="709" w:right="76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B9EEB4A" w14:textId="77777777" w:rsidR="00E06C02" w:rsidRDefault="009474C0">
      <w:pPr>
        <w:spacing w:after="0" w:line="276" w:lineRule="auto"/>
        <w:ind w:left="709" w:right="760"/>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AB550C4" w14:textId="77777777" w:rsidR="00E06C02" w:rsidRDefault="009474C0">
      <w:pPr>
        <w:spacing w:after="0" w:line="276" w:lineRule="auto"/>
        <w:ind w:left="709" w:right="760"/>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rPr>
        <w:t>.”</w:t>
      </w:r>
    </w:p>
    <w:p w14:paraId="18E87C12" w14:textId="77777777" w:rsidR="00E06C02" w:rsidRDefault="00E06C02">
      <w:pPr>
        <w:spacing w:after="0" w:line="276" w:lineRule="auto"/>
        <w:ind w:left="709" w:right="760"/>
        <w:jc w:val="both"/>
        <w:rPr>
          <w:rFonts w:ascii="Palatino Linotype" w:eastAsia="Palatino Linotype" w:hAnsi="Palatino Linotype" w:cs="Palatino Linotype"/>
          <w:i/>
          <w:sz w:val="24"/>
          <w:szCs w:val="24"/>
        </w:rPr>
      </w:pPr>
    </w:p>
    <w:p w14:paraId="29EC8499"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1A7B50D" w14:textId="77777777" w:rsidR="00E06C02" w:rsidRDefault="00E06C02">
      <w:pPr>
        <w:spacing w:after="0" w:line="360" w:lineRule="auto"/>
        <w:jc w:val="both"/>
        <w:rPr>
          <w:rFonts w:ascii="Palatino Linotype" w:eastAsia="Palatino Linotype" w:hAnsi="Palatino Linotype" w:cs="Palatino Linotype"/>
          <w:sz w:val="24"/>
          <w:szCs w:val="24"/>
        </w:rPr>
      </w:pPr>
    </w:p>
    <w:p w14:paraId="49D99AE6" w14:textId="77777777" w:rsidR="00E06C02" w:rsidRDefault="009474C0">
      <w:pPr>
        <w:spacing w:after="0" w:line="276" w:lineRule="auto"/>
        <w:ind w:left="567" w:right="76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C18480A" w14:textId="77777777" w:rsidR="00E06C02" w:rsidRDefault="009474C0">
      <w:pPr>
        <w:spacing w:after="0" w:line="276" w:lineRule="auto"/>
        <w:ind w:left="567" w:right="760"/>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0A908359" w14:textId="77777777" w:rsidR="00E06C02" w:rsidRDefault="00E06C02">
      <w:pPr>
        <w:spacing w:after="0" w:line="360" w:lineRule="auto"/>
        <w:jc w:val="both"/>
        <w:rPr>
          <w:rFonts w:ascii="Palatino Linotype" w:eastAsia="Palatino Linotype" w:hAnsi="Palatino Linotype" w:cs="Palatino Linotype"/>
          <w:sz w:val="24"/>
          <w:szCs w:val="24"/>
        </w:rPr>
      </w:pPr>
    </w:p>
    <w:p w14:paraId="650BAD65" w14:textId="77777777" w:rsidR="00E06C02" w:rsidRDefault="009474C0">
      <w:pPr>
        <w:spacing w:after="0" w:line="360" w:lineRule="auto"/>
        <w:jc w:val="both"/>
        <w:rPr>
          <w:rFonts w:ascii="Palatino Linotype" w:eastAsia="Palatino Linotype" w:hAnsi="Palatino Linotype" w:cs="Palatino Linotype"/>
          <w:strike/>
          <w:sz w:val="24"/>
          <w:szCs w:val="24"/>
        </w:rPr>
      </w:pPr>
      <w:r>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Pr>
          <w:rFonts w:ascii="Palatino Linotype" w:eastAsia="Palatino Linotype" w:hAnsi="Palatino Linotype" w:cs="Palatino Linotype"/>
          <w:strike/>
          <w:sz w:val="24"/>
          <w:szCs w:val="24"/>
        </w:rPr>
        <w:t xml:space="preserve"> </w:t>
      </w:r>
    </w:p>
    <w:p w14:paraId="0C07E126" w14:textId="77777777" w:rsidR="00E06C02" w:rsidRDefault="00E06C02">
      <w:pPr>
        <w:spacing w:after="0" w:line="360" w:lineRule="auto"/>
        <w:jc w:val="both"/>
        <w:rPr>
          <w:rFonts w:ascii="Palatino Linotype" w:eastAsia="Palatino Linotype" w:hAnsi="Palatino Linotype" w:cs="Palatino Linotype"/>
          <w:strike/>
          <w:sz w:val="24"/>
          <w:szCs w:val="24"/>
        </w:rPr>
      </w:pPr>
    </w:p>
    <w:p w14:paraId="25552009" w14:textId="77777777" w:rsidR="00E06C02" w:rsidRDefault="009474C0">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DBAB9B5" w14:textId="77777777" w:rsidR="00E06C02" w:rsidRDefault="00E06C02">
      <w:pPr>
        <w:spacing w:after="0" w:line="360" w:lineRule="auto"/>
        <w:ind w:right="49"/>
        <w:jc w:val="both"/>
        <w:rPr>
          <w:rFonts w:ascii="Palatino Linotype" w:eastAsia="Palatino Linotype" w:hAnsi="Palatino Linotype" w:cs="Palatino Linotype"/>
          <w:sz w:val="24"/>
          <w:szCs w:val="24"/>
        </w:rPr>
      </w:pPr>
    </w:p>
    <w:p w14:paraId="0F7336B0"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205C0EC" w14:textId="77777777" w:rsidR="00E06C02" w:rsidRDefault="00E06C02">
      <w:pPr>
        <w:spacing w:after="0" w:line="360" w:lineRule="auto"/>
        <w:jc w:val="both"/>
        <w:rPr>
          <w:rFonts w:ascii="Palatino Linotype" w:eastAsia="Palatino Linotype" w:hAnsi="Palatino Linotype" w:cs="Palatino Linotype"/>
          <w:sz w:val="24"/>
          <w:szCs w:val="24"/>
        </w:rPr>
      </w:pPr>
    </w:p>
    <w:p w14:paraId="41C70669"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Pr>
          <w:rFonts w:ascii="Palatino Linotype" w:eastAsia="Palatino Linotype" w:hAnsi="Palatino Linotype" w:cs="Palatino Linotype"/>
          <w:i/>
        </w:rPr>
        <w:t xml:space="preserve"> y reutilización de la información que generen.</w:t>
      </w:r>
    </w:p>
    <w:p w14:paraId="0B4DBA79"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19. </w:t>
      </w:r>
      <w:r>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Pr>
          <w:rFonts w:ascii="Palatino Linotype" w:eastAsia="Palatino Linotype" w:hAnsi="Palatino Linotype" w:cs="Palatino Linotype"/>
          <w:i/>
        </w:rPr>
        <w:t>.</w:t>
      </w:r>
    </w:p>
    <w:p w14:paraId="3FF75CA5"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FA9F19F" w14:textId="77777777" w:rsidR="00E06C02" w:rsidRDefault="009474C0">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5A725C6" w14:textId="77777777" w:rsidR="00E06C02" w:rsidRDefault="00E06C02">
      <w:pPr>
        <w:spacing w:after="0" w:line="276" w:lineRule="auto"/>
        <w:ind w:left="851" w:right="851"/>
        <w:jc w:val="both"/>
        <w:rPr>
          <w:rFonts w:ascii="Palatino Linotype" w:eastAsia="Palatino Linotype" w:hAnsi="Palatino Linotype" w:cs="Palatino Linotype"/>
          <w:i/>
          <w:sz w:val="24"/>
          <w:szCs w:val="24"/>
        </w:rPr>
      </w:pPr>
    </w:p>
    <w:p w14:paraId="7860DB91"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6D4442F" w14:textId="77777777" w:rsidR="00E06C02" w:rsidRDefault="00E06C02">
      <w:pPr>
        <w:spacing w:after="0" w:line="360" w:lineRule="auto"/>
        <w:jc w:val="both"/>
        <w:rPr>
          <w:rFonts w:ascii="Palatino Linotype" w:eastAsia="Palatino Linotype" w:hAnsi="Palatino Linotype" w:cs="Palatino Linotype"/>
          <w:sz w:val="24"/>
          <w:szCs w:val="24"/>
        </w:rPr>
      </w:pPr>
    </w:p>
    <w:p w14:paraId="08489851"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4081BB6" w14:textId="77777777" w:rsidR="00E06C02" w:rsidRDefault="00E06C02">
      <w:pPr>
        <w:spacing w:after="0" w:line="360" w:lineRule="auto"/>
        <w:jc w:val="both"/>
        <w:rPr>
          <w:rFonts w:ascii="Palatino Linotype" w:eastAsia="Palatino Linotype" w:hAnsi="Palatino Linotype" w:cs="Palatino Linotype"/>
          <w:sz w:val="24"/>
          <w:szCs w:val="24"/>
        </w:rPr>
      </w:pPr>
    </w:p>
    <w:p w14:paraId="261C0F7A"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1D8A868D"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65890C8"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directrices, circulares, contratos, </w:t>
      </w:r>
      <w:r>
        <w:rPr>
          <w:rFonts w:ascii="Palatino Linotype" w:eastAsia="Palatino Linotype" w:hAnsi="Palatino Linotype" w:cs="Palatino Linotype"/>
          <w:i/>
        </w:rPr>
        <w:lastRenderedPageBreak/>
        <w:t xml:space="preserve">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EB74662" w14:textId="77777777" w:rsidR="00E06C02" w:rsidRDefault="00E06C02">
      <w:pPr>
        <w:spacing w:after="0" w:line="360" w:lineRule="auto"/>
        <w:ind w:left="851" w:right="899"/>
        <w:jc w:val="both"/>
        <w:rPr>
          <w:rFonts w:ascii="Palatino Linotype" w:eastAsia="Palatino Linotype" w:hAnsi="Palatino Linotype" w:cs="Palatino Linotype"/>
          <w:sz w:val="24"/>
          <w:szCs w:val="24"/>
        </w:rPr>
      </w:pPr>
    </w:p>
    <w:p w14:paraId="081415DD"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597874C" w14:textId="77777777" w:rsidR="00E06C02" w:rsidRDefault="00E06C02">
      <w:pPr>
        <w:spacing w:after="0" w:line="360" w:lineRule="auto"/>
        <w:jc w:val="both"/>
        <w:rPr>
          <w:rFonts w:ascii="Palatino Linotype" w:eastAsia="Palatino Linotype" w:hAnsi="Palatino Linotype" w:cs="Palatino Linotype"/>
          <w:sz w:val="24"/>
          <w:szCs w:val="24"/>
        </w:rPr>
      </w:pPr>
    </w:p>
    <w:p w14:paraId="212E1114" w14:textId="77777777" w:rsidR="00E06C02" w:rsidRDefault="009474C0">
      <w:pPr>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w:t>
      </w:r>
    </w:p>
    <w:p w14:paraId="7F51F504"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631A8F8"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w:t>
      </w:r>
      <w:proofErr w:type="gramStart"/>
      <w:r>
        <w:rPr>
          <w:rFonts w:ascii="Palatino Linotype" w:eastAsia="Palatino Linotype" w:hAnsi="Palatino Linotype" w:cs="Palatino Linotype"/>
          <w:i/>
        </w:rPr>
        <w:t>consecuencia</w:t>
      </w:r>
      <w:proofErr w:type="gramEnd"/>
      <w:r>
        <w:rPr>
          <w:rFonts w:ascii="Palatino Linotype" w:eastAsia="Palatino Linotype" w:hAnsi="Palatino Linotype" w:cs="Palatino Linotype"/>
          <w:i/>
        </w:rPr>
        <w:t xml:space="preserve"> el acceso a la información se refiere a que se cumplan cualquiera de los siguientes tres supuestos:</w:t>
      </w:r>
    </w:p>
    <w:p w14:paraId="3A2BF827"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1) Que se trate de información registrada en cualquier soporte documental,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en ejercicio de las atribuciones conferidas, sea generada por los Sujetos Obligados;</w:t>
      </w:r>
    </w:p>
    <w:p w14:paraId="43DBC3A3"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2) Que se trate de información registrada en cualquier soporte documental,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en ejercicio de las atribuciones conferidas, sea administrada por los Sujetos Obligados, y</w:t>
      </w:r>
    </w:p>
    <w:p w14:paraId="60ED2B64" w14:textId="77777777" w:rsidR="00E06C02" w:rsidRDefault="009474C0">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3) Que se trate de información registrada en cualquier soporte documental,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en ejercicio de las atribuciones conferidas, se encuentre en posesión de los Sujetos Obligados.” </w:t>
      </w:r>
    </w:p>
    <w:p w14:paraId="05A679BE" w14:textId="77777777" w:rsidR="00E06C02" w:rsidRDefault="00E06C02">
      <w:pPr>
        <w:spacing w:after="0" w:line="276" w:lineRule="auto"/>
        <w:ind w:left="851" w:right="899"/>
        <w:jc w:val="both"/>
        <w:rPr>
          <w:rFonts w:ascii="Palatino Linotype" w:eastAsia="Palatino Linotype" w:hAnsi="Palatino Linotype" w:cs="Palatino Linotype"/>
          <w:sz w:val="24"/>
          <w:szCs w:val="24"/>
        </w:rPr>
      </w:pPr>
    </w:p>
    <w:p w14:paraId="5E991C67"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ahí que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2E385F8" w14:textId="77777777" w:rsidR="00E06C02" w:rsidRDefault="00E06C02">
      <w:pPr>
        <w:spacing w:after="0" w:line="360" w:lineRule="auto"/>
        <w:jc w:val="both"/>
        <w:rPr>
          <w:rFonts w:ascii="Palatino Linotype" w:eastAsia="Palatino Linotype" w:hAnsi="Palatino Linotype" w:cs="Palatino Linotype"/>
          <w:color w:val="000000"/>
          <w:sz w:val="24"/>
          <w:szCs w:val="24"/>
        </w:rPr>
      </w:pPr>
    </w:p>
    <w:p w14:paraId="5D9739CF"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Aclarado lo anterior</w:t>
      </w:r>
      <w:r>
        <w:rPr>
          <w:rFonts w:ascii="Palatino Linotype" w:eastAsia="Palatino Linotype" w:hAnsi="Palatino Linotype" w:cs="Palatino Linotype"/>
          <w:color w:val="000000"/>
          <w:sz w:val="24"/>
          <w:szCs w:val="24"/>
        </w:rPr>
        <w:t xml:space="preserve">, de esta manera, se procede al análisis de la respuesta e informe justificado proporcionado por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Pr>
          <w:rFonts w:ascii="Palatino Linotype" w:eastAsia="Palatino Linotype" w:hAnsi="Palatino Linotype" w:cs="Palatino Linotype"/>
          <w:b/>
          <w:color w:val="000000"/>
          <w:sz w:val="24"/>
          <w:szCs w:val="24"/>
        </w:rPr>
        <w:t xml:space="preserve">LA </w:t>
      </w:r>
      <w:r>
        <w:rPr>
          <w:rFonts w:ascii="Palatino Linotype" w:eastAsia="Palatino Linotype" w:hAnsi="Palatino Linotype" w:cs="Palatino Linotype"/>
          <w:b/>
          <w:color w:val="000000"/>
          <w:sz w:val="24"/>
          <w:szCs w:val="24"/>
        </w:rPr>
        <w:lastRenderedPageBreak/>
        <w:t>PARTE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o en su defecto ordenar la entrega del o los documentos que lo satisfagan.</w:t>
      </w:r>
    </w:p>
    <w:p w14:paraId="0D919551" w14:textId="77777777" w:rsidR="00E06C02" w:rsidRDefault="00E06C02">
      <w:pPr>
        <w:spacing w:after="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260"/>
        <w:gridCol w:w="2977"/>
      </w:tblGrid>
      <w:tr w:rsidR="00E06C02" w14:paraId="2DAC7E36" w14:textId="77777777">
        <w:tc>
          <w:tcPr>
            <w:tcW w:w="2547" w:type="dxa"/>
            <w:shd w:val="clear" w:color="auto" w:fill="AEAAAA"/>
          </w:tcPr>
          <w:p w14:paraId="2519F31C" w14:textId="77777777" w:rsidR="00E06C02" w:rsidRDefault="009474C0">
            <w:pPr>
              <w:spacing w:line="36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Solicitud</w:t>
            </w:r>
          </w:p>
        </w:tc>
        <w:tc>
          <w:tcPr>
            <w:tcW w:w="3260" w:type="dxa"/>
            <w:shd w:val="clear" w:color="auto" w:fill="AEAAAA"/>
          </w:tcPr>
          <w:p w14:paraId="6F9032DD" w14:textId="77777777" w:rsidR="00E06C02" w:rsidRDefault="009474C0">
            <w:pPr>
              <w:spacing w:line="36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Respuesta</w:t>
            </w:r>
          </w:p>
        </w:tc>
        <w:tc>
          <w:tcPr>
            <w:tcW w:w="2977" w:type="dxa"/>
            <w:shd w:val="clear" w:color="auto" w:fill="AEAAAA"/>
          </w:tcPr>
          <w:p w14:paraId="09FC433F" w14:textId="77777777" w:rsidR="00E06C02" w:rsidRDefault="009474C0">
            <w:pPr>
              <w:spacing w:line="36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Informe Justificado</w:t>
            </w:r>
          </w:p>
        </w:tc>
      </w:tr>
      <w:tr w:rsidR="00E06C02" w14:paraId="1DC768A6" w14:textId="77777777">
        <w:tc>
          <w:tcPr>
            <w:tcW w:w="2547" w:type="dxa"/>
            <w:shd w:val="clear" w:color="auto" w:fill="auto"/>
          </w:tcPr>
          <w:p w14:paraId="4D72AB8B" w14:textId="77777777" w:rsidR="00E06C02" w:rsidRDefault="009474C0">
            <w:pPr>
              <w:spacing w:line="240"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Determinación del crédito fiscal en la que se ha constituido la determinación de la responsabilidad administrativa resarcitoria por un monto de $926,788.81 determinado como responsabilidad administrativa resarcitoria, por el OSFEM en el expediente OSFE/UAJ/PAR-IM-245/17 en contra de la C. MARIA ROSA QUIROZ PRADO, Tesorera Municipal de la gestión 2016-2018. </w:t>
            </w:r>
          </w:p>
        </w:tc>
        <w:tc>
          <w:tcPr>
            <w:tcW w:w="3260" w:type="dxa"/>
            <w:shd w:val="clear" w:color="auto" w:fill="auto"/>
          </w:tcPr>
          <w:p w14:paraId="432BC9BD" w14:textId="77777777" w:rsidR="00E06C02" w:rsidRDefault="009474C0">
            <w:pPr>
              <w:spacing w:line="240"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El </w:t>
            </w:r>
            <w:proofErr w:type="gramStart"/>
            <w:r>
              <w:rPr>
                <w:rFonts w:ascii="Palatino Linotype" w:eastAsia="Palatino Linotype" w:hAnsi="Palatino Linotype" w:cs="Palatino Linotype"/>
                <w:sz w:val="18"/>
                <w:szCs w:val="18"/>
              </w:rPr>
              <w:t>Director</w:t>
            </w:r>
            <w:proofErr w:type="gramEnd"/>
            <w:r>
              <w:rPr>
                <w:rFonts w:ascii="Palatino Linotype" w:eastAsia="Palatino Linotype" w:hAnsi="Palatino Linotype" w:cs="Palatino Linotype"/>
                <w:sz w:val="18"/>
                <w:szCs w:val="18"/>
              </w:rPr>
              <w:t xml:space="preserve"> Jurídico, sugiere al solicitante que requiera la información a la autoridad competente que generó la información solicitada (determinación del crédito fiscal), es decir al Órgano Superior de Fiscalización del Estado de México, mediante la plataforma SAIMEX.</w:t>
            </w:r>
          </w:p>
        </w:tc>
        <w:tc>
          <w:tcPr>
            <w:tcW w:w="2977" w:type="dxa"/>
          </w:tcPr>
          <w:p w14:paraId="01E73420" w14:textId="77777777" w:rsidR="00E06C02" w:rsidRDefault="009474C0">
            <w:pPr>
              <w:spacing w:line="240"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El </w:t>
            </w:r>
            <w:proofErr w:type="gramStart"/>
            <w:r>
              <w:rPr>
                <w:rFonts w:ascii="Palatino Linotype" w:eastAsia="Palatino Linotype" w:hAnsi="Palatino Linotype" w:cs="Palatino Linotype"/>
                <w:sz w:val="18"/>
                <w:szCs w:val="18"/>
              </w:rPr>
              <w:t>Director</w:t>
            </w:r>
            <w:proofErr w:type="gramEnd"/>
            <w:r>
              <w:rPr>
                <w:rFonts w:ascii="Palatino Linotype" w:eastAsia="Palatino Linotype" w:hAnsi="Palatino Linotype" w:cs="Palatino Linotype"/>
                <w:sz w:val="18"/>
                <w:szCs w:val="18"/>
              </w:rPr>
              <w:t xml:space="preserve"> Jurídico señala que si bien es cierto, como se manifestó que había un recurso, no se debe soslayar el hecho de que deben agotarse todos los medios legales que tengan la posibilidad de revertir la resolución materia del presente.</w:t>
            </w:r>
          </w:p>
        </w:tc>
      </w:tr>
    </w:tbl>
    <w:p w14:paraId="0606648E" w14:textId="77777777" w:rsidR="00E06C02" w:rsidRDefault="00E06C02">
      <w:pPr>
        <w:spacing w:after="0" w:line="360" w:lineRule="auto"/>
        <w:jc w:val="both"/>
        <w:rPr>
          <w:rFonts w:ascii="Palatino Linotype" w:eastAsia="Palatino Linotype" w:hAnsi="Palatino Linotype" w:cs="Palatino Linotype"/>
          <w:sz w:val="24"/>
          <w:szCs w:val="24"/>
        </w:rPr>
      </w:pPr>
    </w:p>
    <w:p w14:paraId="3E4C4133"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Aclarado lo anterior, resulta importante establecer que de conformidad con el artículo 57 de la Ley de Fiscalización Superior del Estado de México, el fincamiento de las responsabilidades resarcitorias a que haya lugar con motivo de la aplicación de dicha Ley, </w:t>
      </w:r>
      <w:r>
        <w:rPr>
          <w:rFonts w:ascii="Palatino Linotype" w:eastAsia="Palatino Linotype" w:hAnsi="Palatino Linotype" w:cs="Palatino Linotype"/>
          <w:b/>
          <w:sz w:val="24"/>
          <w:szCs w:val="24"/>
          <w:u w:val="single"/>
        </w:rPr>
        <w:t>se substanciará con arreglo al procedimiento</w:t>
      </w:r>
      <w:r>
        <w:rPr>
          <w:rFonts w:ascii="Palatino Linotype" w:eastAsia="Palatino Linotype" w:hAnsi="Palatino Linotype" w:cs="Palatino Linotype"/>
          <w:b/>
          <w:sz w:val="24"/>
          <w:szCs w:val="24"/>
        </w:rPr>
        <w:t xml:space="preserve"> previsto en la Ley General de Responsabilidades Administrativas y en la Ley de Responsabilidades Administrativas del Estado de México y Municipios</w:t>
      </w:r>
      <w:r>
        <w:rPr>
          <w:rFonts w:ascii="Palatino Linotype" w:eastAsia="Palatino Linotype" w:hAnsi="Palatino Linotype" w:cs="Palatino Linotype"/>
          <w:sz w:val="24"/>
          <w:szCs w:val="24"/>
        </w:rPr>
        <w:t>, a saber:</w:t>
      </w:r>
    </w:p>
    <w:p w14:paraId="0E6E226A" w14:textId="77777777" w:rsidR="00E06C02" w:rsidRDefault="00E06C02">
      <w:pPr>
        <w:spacing w:after="0" w:line="360" w:lineRule="auto"/>
        <w:jc w:val="both"/>
        <w:rPr>
          <w:rFonts w:ascii="Palatino Linotype" w:eastAsia="Palatino Linotype" w:hAnsi="Palatino Linotype" w:cs="Palatino Linotype"/>
          <w:sz w:val="24"/>
          <w:szCs w:val="24"/>
        </w:rPr>
      </w:pPr>
    </w:p>
    <w:p w14:paraId="322AEAAA"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57</w:t>
      </w:r>
      <w:r>
        <w:rPr>
          <w:rFonts w:ascii="Palatino Linotype" w:eastAsia="Palatino Linotype" w:hAnsi="Palatino Linotype" w:cs="Palatino Linotype"/>
          <w:i/>
        </w:rPr>
        <w:t xml:space="preserve">. El </w:t>
      </w:r>
      <w:r>
        <w:rPr>
          <w:rFonts w:ascii="Palatino Linotype" w:eastAsia="Palatino Linotype" w:hAnsi="Palatino Linotype" w:cs="Palatino Linotype"/>
          <w:b/>
          <w:i/>
        </w:rPr>
        <w:t>fincamiento de las responsabilidades resarcitorias</w:t>
      </w:r>
      <w:r>
        <w:rPr>
          <w:rFonts w:ascii="Palatino Linotype" w:eastAsia="Palatino Linotype" w:hAnsi="Palatino Linotype" w:cs="Palatino Linotype"/>
          <w:i/>
        </w:rPr>
        <w:t xml:space="preserve"> a que haya lugar con motivo de la aplicación de esta Ley, </w:t>
      </w:r>
      <w:r>
        <w:rPr>
          <w:rFonts w:ascii="Palatino Linotype" w:eastAsia="Palatino Linotype" w:hAnsi="Palatino Linotype" w:cs="Palatino Linotype"/>
          <w:b/>
          <w:i/>
        </w:rPr>
        <w:t xml:space="preserve">se substanciará con arreglo al procedimiento previsto en la Ley General de Responsabilidades </w:t>
      </w:r>
      <w:r>
        <w:rPr>
          <w:rFonts w:ascii="Palatino Linotype" w:eastAsia="Palatino Linotype" w:hAnsi="Palatino Linotype" w:cs="Palatino Linotype"/>
          <w:b/>
          <w:i/>
        </w:rPr>
        <w:lastRenderedPageBreak/>
        <w:t>Administrativas y en la Ley de Responsabilidades Administrativas del Estado de México y Municipios</w:t>
      </w:r>
      <w:r>
        <w:rPr>
          <w:rFonts w:ascii="Palatino Linotype" w:eastAsia="Palatino Linotype" w:hAnsi="Palatino Linotype" w:cs="Palatino Linotype"/>
          <w:i/>
        </w:rPr>
        <w:t xml:space="preserve">. </w:t>
      </w:r>
    </w:p>
    <w:p w14:paraId="33795167"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Lo anterior, sin perjuicio de la promoción de las demás responsabilidades administrativas que, en su caso, por faltas administrativas, se deriven de los actos de fiscalización.”</w:t>
      </w:r>
    </w:p>
    <w:p w14:paraId="5034A77F" w14:textId="77777777" w:rsidR="00E06C02" w:rsidRDefault="00E06C02">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i/>
          <w:sz w:val="24"/>
          <w:szCs w:val="24"/>
        </w:rPr>
      </w:pPr>
    </w:p>
    <w:p w14:paraId="0F0A8D21" w14:textId="77777777" w:rsidR="00E06C02" w:rsidRDefault="009474C0">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 contexto, resulta oportuno referir que de conformidad con la Ley de Responsabilidades de los Servidores Públicos del Estado de México y Municipios, </w:t>
      </w:r>
      <w:r>
        <w:rPr>
          <w:rFonts w:ascii="Palatino Linotype" w:eastAsia="Palatino Linotype" w:hAnsi="Palatino Linotype" w:cs="Palatino Linotype"/>
          <w:b/>
          <w:sz w:val="24"/>
          <w:szCs w:val="24"/>
        </w:rPr>
        <w:t xml:space="preserve">abrogada mediante el Transitorio Noveno del Decreto número 207, publicado en el Periódico Oficial “Gaceta del Gobierno” el treinta de mayo de dos mil diecisiete, </w:t>
      </w:r>
      <w:r>
        <w:rPr>
          <w:rFonts w:ascii="Palatino Linotype" w:eastAsia="Palatino Linotype" w:hAnsi="Palatino Linotype" w:cs="Palatino Linotype"/>
          <w:sz w:val="24"/>
          <w:szCs w:val="24"/>
        </w:rPr>
        <w:t>el fincamiento de responsabilidades administrativas de carácter resarcitorio busca reparar, indemnizar o resarcir  los daños y perjuicios estimables en dinero, causados a la hacienda pública estatal o municipal, así como al patrimonio de los organismos auxiliares y fideicomisos públicos, según se lee en el artículo 72, a saber:</w:t>
      </w:r>
    </w:p>
    <w:p w14:paraId="22D4E43C" w14:textId="77777777" w:rsidR="00E06C02" w:rsidRDefault="00E06C0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C44A2F1"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72.-</w:t>
      </w:r>
      <w:r>
        <w:rPr>
          <w:rFonts w:ascii="Palatino Linotype" w:eastAsia="Palatino Linotype" w:hAnsi="Palatino Linotype" w:cs="Palatino Linotype"/>
          <w:i/>
        </w:rPr>
        <w:t xml:space="preserve"> Las </w:t>
      </w:r>
      <w:r>
        <w:rPr>
          <w:rFonts w:ascii="Palatino Linotype" w:eastAsia="Palatino Linotype" w:hAnsi="Palatino Linotype" w:cs="Palatino Linotype"/>
          <w:b/>
          <w:i/>
        </w:rPr>
        <w:t>responsabilidades administrativas resarcitorias</w:t>
      </w:r>
      <w:r>
        <w:rPr>
          <w:rFonts w:ascii="Palatino Linotype" w:eastAsia="Palatino Linotype" w:hAnsi="Palatino Linotype" w:cs="Palatino Linotype"/>
          <w:i/>
        </w:rPr>
        <w:t xml:space="preserve">, tendrán por objeto </w:t>
      </w:r>
      <w:r>
        <w:rPr>
          <w:rFonts w:ascii="Palatino Linotype" w:eastAsia="Palatino Linotype" w:hAnsi="Palatino Linotype" w:cs="Palatino Linotype"/>
          <w:b/>
          <w:i/>
        </w:rPr>
        <w:t>reparar, indemnizar o resarcir los daños y perjuicios que se causen a la Hacienda Pública Estatal o Municipal, así como al patrimonio de los organismos auxiliares y fideicomisos públicos</w:t>
      </w:r>
      <w:r>
        <w:rPr>
          <w:rFonts w:ascii="Palatino Linotype" w:eastAsia="Palatino Linotype" w:hAnsi="Palatino Linotype" w:cs="Palatino Linotype"/>
          <w:i/>
        </w:rPr>
        <w:t xml:space="preserve">, mismas que </w:t>
      </w:r>
      <w:r>
        <w:rPr>
          <w:rFonts w:ascii="Palatino Linotype" w:eastAsia="Palatino Linotype" w:hAnsi="Palatino Linotype" w:cs="Palatino Linotype"/>
          <w:b/>
          <w:i/>
        </w:rPr>
        <w:t>se fijarán en cantidad líquida</w:t>
      </w:r>
      <w:r>
        <w:rPr>
          <w:rFonts w:ascii="Palatino Linotype" w:eastAsia="Palatino Linotype" w:hAnsi="Palatino Linotype" w:cs="Palatino Linotype"/>
          <w:i/>
        </w:rPr>
        <w:t xml:space="preserve"> exigiéndose se solventen de inmediato. </w:t>
      </w:r>
    </w:p>
    <w:p w14:paraId="502BECE3"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Estas responsabilidades se harán efectivas mediante el procedimiento administrativo de ejecución, y en su carácter de créditos fiscales, tendrán la prelación que corresponda, en los términos de los ordenamientos fiscales aplicables. </w:t>
      </w:r>
    </w:p>
    <w:p w14:paraId="402BAB8A"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Tratándose de servidores públicos, además de lo dispuesto por este artículo procederá en su caso, la aplicación de sanciones administrativas disciplinarias en los términos del Capítulo Tercero de este Título.”</w:t>
      </w:r>
    </w:p>
    <w:p w14:paraId="66609643" w14:textId="77777777" w:rsidR="00E06C02" w:rsidRDefault="00E06C02">
      <w:pPr>
        <w:pBdr>
          <w:top w:val="nil"/>
          <w:left w:val="nil"/>
          <w:bottom w:val="nil"/>
          <w:right w:val="nil"/>
          <w:between w:val="nil"/>
        </w:pBdr>
        <w:spacing w:after="0" w:line="360" w:lineRule="auto"/>
        <w:ind w:left="851" w:right="900"/>
        <w:jc w:val="both"/>
        <w:rPr>
          <w:rFonts w:ascii="Palatino Linotype" w:eastAsia="Palatino Linotype" w:hAnsi="Palatino Linotype" w:cs="Palatino Linotype"/>
          <w:i/>
        </w:rPr>
      </w:pPr>
    </w:p>
    <w:p w14:paraId="22716CF8" w14:textId="77777777" w:rsidR="00E06C02" w:rsidRDefault="009474C0">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obstante, mediante del Decreto número 207 también fue publicada la Ley de Responsabilidades Administrativas del Estado de México y Municipios vigente</w:t>
      </w:r>
      <w:r>
        <w:rPr>
          <w:rFonts w:ascii="Palatino Linotype" w:eastAsia="Palatino Linotype" w:hAnsi="Palatino Linotype" w:cs="Palatino Linotype"/>
          <w:i/>
          <w:sz w:val="24"/>
          <w:szCs w:val="24"/>
        </w:rPr>
        <w:t>,</w:t>
      </w:r>
      <w:r>
        <w:rPr>
          <w:rFonts w:ascii="Palatino Linotype" w:eastAsia="Palatino Linotype" w:hAnsi="Palatino Linotype" w:cs="Palatino Linotype"/>
          <w:sz w:val="24"/>
          <w:szCs w:val="24"/>
        </w:rPr>
        <w:t xml:space="preserve"> misma que tiene por objeto distribuir y establecer la competencia de las autoridades para determinar las responsabilidades administrativas de los servidores públicos, sus obligaciones, las sanciones aplicables por los actos u omisiones en que estos incurran, y las que correspondan a los particulares vinculados con faltas administrativas graves, así como los procedimientos para su aplicación</w:t>
      </w:r>
      <w:r>
        <w:rPr>
          <w:rFonts w:ascii="Palatino Linotype" w:eastAsia="Palatino Linotype" w:hAnsi="Palatino Linotype" w:cs="Palatino Linotype"/>
          <w:sz w:val="24"/>
          <w:szCs w:val="24"/>
          <w:vertAlign w:val="superscript"/>
        </w:rPr>
        <w:footnoteReference w:id="3"/>
      </w:r>
      <w:r>
        <w:rPr>
          <w:rFonts w:ascii="Palatino Linotype" w:eastAsia="Palatino Linotype" w:hAnsi="Palatino Linotype" w:cs="Palatino Linotype"/>
          <w:sz w:val="24"/>
          <w:szCs w:val="24"/>
        </w:rPr>
        <w:t>, de los cuales derivarán, en su caso, las resoluciones de los procedimientos administrativos que se impongan.</w:t>
      </w:r>
    </w:p>
    <w:p w14:paraId="746E3DC2" w14:textId="77777777" w:rsidR="00E06C02" w:rsidRDefault="00E06C02">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4444293F" w14:textId="77777777" w:rsidR="00E06C02" w:rsidRDefault="009474C0">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orden de ideas es imprescindible mencionar, que la Ley de Responsabilidades Administrativas vigente califica las responsabilidades en nuevas categorías, no como disciplinarias ni resarcitorias, sino como faltas administrativas graves y no graves</w:t>
      </w:r>
      <w:r>
        <w:rPr>
          <w:rFonts w:ascii="Palatino Linotype" w:eastAsia="Palatino Linotype" w:hAnsi="Palatino Linotype" w:cs="Palatino Linotype"/>
          <w:sz w:val="24"/>
          <w:szCs w:val="24"/>
          <w:vertAlign w:val="superscript"/>
        </w:rPr>
        <w:footnoteReference w:id="4"/>
      </w:r>
      <w:r>
        <w:rPr>
          <w:rFonts w:ascii="Palatino Linotype" w:eastAsia="Palatino Linotype" w:hAnsi="Palatino Linotype" w:cs="Palatino Linotype"/>
          <w:sz w:val="24"/>
          <w:szCs w:val="24"/>
        </w:rPr>
        <w:t>, mismas que se diferencian por  la autoridad quién imponga la sanción, ya que para el caso de las no graves la sanción corresponde a la Secretaría de la Contraloría del Estado de México y a los órganos internos de control, mientras que la sanción de las graves le corresponden al Tribunal de Justicia Administrativa del Estado de México, según se desprende del artículo 3, fracciones XII, XIII, XIV y XV de la misma Ley:</w:t>
      </w:r>
    </w:p>
    <w:p w14:paraId="05EF33C7" w14:textId="77777777" w:rsidR="00E06C02" w:rsidRDefault="009474C0">
      <w:pPr>
        <w:pBdr>
          <w:top w:val="nil"/>
          <w:left w:val="nil"/>
          <w:bottom w:val="nil"/>
          <w:right w:val="nil"/>
          <w:between w:val="nil"/>
        </w:pBdr>
        <w:tabs>
          <w:tab w:val="left" w:pos="7797"/>
        </w:tabs>
        <w:spacing w:after="0" w:line="276" w:lineRule="auto"/>
        <w:ind w:left="851" w:right="1043"/>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“Artículo 3. Para los efectos de la presente Ley, se entenderá por:</w:t>
      </w:r>
    </w:p>
    <w:p w14:paraId="44A1FD42" w14:textId="77777777" w:rsidR="00E06C02" w:rsidRDefault="009474C0">
      <w:pPr>
        <w:pBdr>
          <w:top w:val="nil"/>
          <w:left w:val="nil"/>
          <w:bottom w:val="nil"/>
          <w:right w:val="nil"/>
          <w:between w:val="nil"/>
        </w:pBdr>
        <w:tabs>
          <w:tab w:val="left" w:pos="7797"/>
        </w:tabs>
        <w:spacing w:after="0" w:line="276" w:lineRule="auto"/>
        <w:ind w:left="993" w:right="1043"/>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157DAE03" w14:textId="77777777" w:rsidR="00E06C02" w:rsidRDefault="009474C0">
      <w:pPr>
        <w:pBdr>
          <w:top w:val="nil"/>
          <w:left w:val="nil"/>
          <w:bottom w:val="nil"/>
          <w:right w:val="nil"/>
          <w:between w:val="nil"/>
        </w:pBdr>
        <w:tabs>
          <w:tab w:val="left" w:pos="7797"/>
        </w:tabs>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 xml:space="preserve">XII. Faltas administrativas: </w:t>
      </w:r>
      <w:r>
        <w:rPr>
          <w:rFonts w:ascii="Palatino Linotype" w:eastAsia="Palatino Linotype" w:hAnsi="Palatino Linotype" w:cs="Palatino Linotype"/>
          <w:i/>
        </w:rPr>
        <w:t xml:space="preserve">A las faltas administrativas graves y no graves, así como las faltas cometidas por particulares conforme a lo dispuesto en la presente Ley. </w:t>
      </w:r>
    </w:p>
    <w:p w14:paraId="1189652F" w14:textId="77777777" w:rsidR="00E06C02" w:rsidRDefault="009474C0">
      <w:pPr>
        <w:pBdr>
          <w:top w:val="nil"/>
          <w:left w:val="nil"/>
          <w:bottom w:val="nil"/>
          <w:right w:val="nil"/>
          <w:between w:val="nil"/>
        </w:pBdr>
        <w:tabs>
          <w:tab w:val="left" w:pos="7797"/>
        </w:tabs>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 xml:space="preserve">XIII. Falta administrativa </w:t>
      </w:r>
      <w:r>
        <w:rPr>
          <w:rFonts w:ascii="Palatino Linotype" w:eastAsia="Palatino Linotype" w:hAnsi="Palatino Linotype" w:cs="Palatino Linotype"/>
          <w:b/>
          <w:i/>
          <w:u w:val="single"/>
        </w:rPr>
        <w:t>no grave</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A las faltas administrativas de los servidores públicos en los términos de la presente Ley, </w:t>
      </w:r>
      <w:r>
        <w:rPr>
          <w:rFonts w:ascii="Palatino Linotype" w:eastAsia="Palatino Linotype" w:hAnsi="Palatino Linotype" w:cs="Palatino Linotype"/>
          <w:b/>
          <w:i/>
        </w:rPr>
        <w:t>cuya imposición de la sanción corresponde a la Secretaría de la Contraloría</w:t>
      </w:r>
      <w:r>
        <w:rPr>
          <w:rFonts w:ascii="Palatino Linotype" w:eastAsia="Palatino Linotype" w:hAnsi="Palatino Linotype" w:cs="Palatino Linotype"/>
          <w:i/>
        </w:rPr>
        <w:t xml:space="preserve"> </w:t>
      </w:r>
      <w:r>
        <w:rPr>
          <w:rFonts w:ascii="Palatino Linotype" w:eastAsia="Palatino Linotype" w:hAnsi="Palatino Linotype" w:cs="Palatino Linotype"/>
          <w:b/>
          <w:i/>
        </w:rPr>
        <w:t>del Estado de México y a los órganos internos de control</w:t>
      </w:r>
      <w:r>
        <w:rPr>
          <w:rFonts w:ascii="Palatino Linotype" w:eastAsia="Palatino Linotype" w:hAnsi="Palatino Linotype" w:cs="Palatino Linotype"/>
          <w:i/>
        </w:rPr>
        <w:t>.</w:t>
      </w:r>
    </w:p>
    <w:p w14:paraId="5EFB8979" w14:textId="77777777" w:rsidR="00E06C02" w:rsidRDefault="009474C0">
      <w:pPr>
        <w:pBdr>
          <w:top w:val="nil"/>
          <w:left w:val="nil"/>
          <w:bottom w:val="nil"/>
          <w:right w:val="nil"/>
          <w:between w:val="nil"/>
        </w:pBdr>
        <w:tabs>
          <w:tab w:val="left" w:pos="7797"/>
        </w:tabs>
        <w:spacing w:after="0" w:line="276" w:lineRule="auto"/>
        <w:ind w:left="993" w:right="1043"/>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XIV. Falta administrativa </w:t>
      </w:r>
      <w:r>
        <w:rPr>
          <w:rFonts w:ascii="Palatino Linotype" w:eastAsia="Palatino Linotype" w:hAnsi="Palatino Linotype" w:cs="Palatino Linotype"/>
          <w:b/>
          <w:i/>
          <w:u w:val="single"/>
        </w:rPr>
        <w:t>grave:</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A las faltas administrativas de los servidores públicos catalogadas como graves en los términos de la presente Ley, </w:t>
      </w:r>
      <w:r>
        <w:rPr>
          <w:rFonts w:ascii="Palatino Linotype" w:eastAsia="Palatino Linotype" w:hAnsi="Palatino Linotype" w:cs="Palatino Linotype"/>
          <w:b/>
          <w:i/>
        </w:rPr>
        <w:t>cuya sanción corresponde al Tribunal de Justicia Administrativa del Estado de México.</w:t>
      </w:r>
    </w:p>
    <w:p w14:paraId="72D5D925" w14:textId="77777777" w:rsidR="00E06C02" w:rsidRDefault="009474C0">
      <w:pPr>
        <w:pBdr>
          <w:top w:val="nil"/>
          <w:left w:val="nil"/>
          <w:bottom w:val="nil"/>
          <w:right w:val="nil"/>
          <w:between w:val="nil"/>
        </w:pBdr>
        <w:tabs>
          <w:tab w:val="left" w:pos="7797"/>
        </w:tabs>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 xml:space="preserve">XV. Faltas de particulares: </w:t>
      </w:r>
      <w:r>
        <w:rPr>
          <w:rFonts w:ascii="Palatino Linotype" w:eastAsia="Palatino Linotype" w:hAnsi="Palatino Linotype" w:cs="Palatino Linotype"/>
          <w:i/>
        </w:rPr>
        <w:t xml:space="preserve">A los actos u omisiones de personas físicas o jurídicas colectivas que se encuentran vinculadas con las faltas administrativas graves, establecidas en los Capítulos Tercero y Cuarto del Título Tercero de la presente Ley, </w:t>
      </w:r>
      <w:r>
        <w:rPr>
          <w:rFonts w:ascii="Palatino Linotype" w:eastAsia="Palatino Linotype" w:hAnsi="Palatino Linotype" w:cs="Palatino Linotype"/>
          <w:b/>
          <w:i/>
        </w:rPr>
        <w:t>cuya sanción corresponde al Tribunal de Justicia Administrativa del Estado de México</w:t>
      </w:r>
      <w:r>
        <w:rPr>
          <w:rFonts w:ascii="Palatino Linotype" w:eastAsia="Palatino Linotype" w:hAnsi="Palatino Linotype" w:cs="Palatino Linotype"/>
          <w:i/>
        </w:rPr>
        <w:t>.”</w:t>
      </w:r>
    </w:p>
    <w:p w14:paraId="10F859C1" w14:textId="77777777" w:rsidR="00E06C02" w:rsidRDefault="00E06C02">
      <w:pPr>
        <w:pBdr>
          <w:top w:val="nil"/>
          <w:left w:val="nil"/>
          <w:bottom w:val="nil"/>
          <w:right w:val="nil"/>
          <w:between w:val="nil"/>
        </w:pBdr>
        <w:tabs>
          <w:tab w:val="left" w:pos="7797"/>
        </w:tabs>
        <w:spacing w:after="0" w:line="276" w:lineRule="auto"/>
        <w:ind w:left="993" w:right="1043"/>
        <w:jc w:val="both"/>
        <w:rPr>
          <w:rFonts w:ascii="Palatino Linotype" w:eastAsia="Palatino Linotype" w:hAnsi="Palatino Linotype" w:cs="Palatino Linotype"/>
          <w:i/>
          <w:sz w:val="24"/>
          <w:szCs w:val="24"/>
        </w:rPr>
      </w:pPr>
    </w:p>
    <w:p w14:paraId="2297F797" w14:textId="77777777" w:rsidR="00E06C02" w:rsidRDefault="009474C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mérito, también refiere que son sujetos de la misma, los servidores públicos de la administración estatal y municipal, aquellas personas que habiendo fungido como servidores públicos se encuentran en alguno de los supuestos de la Ley, así como los particulares vinculados por faltas administrativas graves</w:t>
      </w:r>
      <w:r>
        <w:rPr>
          <w:rFonts w:ascii="Palatino Linotype" w:eastAsia="Palatino Linotype" w:hAnsi="Palatino Linotype" w:cs="Palatino Linotype"/>
          <w:sz w:val="24"/>
          <w:szCs w:val="24"/>
          <w:vertAlign w:val="superscript"/>
        </w:rPr>
        <w:footnoteReference w:id="5"/>
      </w:r>
      <w:r>
        <w:rPr>
          <w:rFonts w:ascii="Palatino Linotype" w:eastAsia="Palatino Linotype" w:hAnsi="Palatino Linotype" w:cs="Palatino Linotype"/>
          <w:sz w:val="24"/>
          <w:szCs w:val="24"/>
        </w:rPr>
        <w:t>, por lo cual determina que las autoridades facultadas para la aplicación de la Ley serán las siguientes:</w:t>
      </w:r>
    </w:p>
    <w:p w14:paraId="3B02115B" w14:textId="77777777" w:rsidR="00E06C02" w:rsidRDefault="00E06C0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9609E0F"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“Artículo 9. En el ámbito de su competencia, son autoridades facultadas para aplicar la presente Ley:</w:t>
      </w:r>
    </w:p>
    <w:p w14:paraId="6A9C82A8" w14:textId="77777777" w:rsidR="00E06C02" w:rsidRDefault="009474C0">
      <w:pPr>
        <w:numPr>
          <w:ilvl w:val="0"/>
          <w:numId w:val="2"/>
        </w:numPr>
        <w:pBdr>
          <w:top w:val="nil"/>
          <w:left w:val="nil"/>
          <w:bottom w:val="nil"/>
          <w:right w:val="nil"/>
          <w:between w:val="nil"/>
        </w:pBdr>
        <w:spacing w:after="0" w:line="276" w:lineRule="auto"/>
        <w:ind w:left="993" w:right="902" w:firstLine="0"/>
        <w:jc w:val="both"/>
        <w:rPr>
          <w:rFonts w:ascii="Palatino Linotype" w:eastAsia="Palatino Linotype" w:hAnsi="Palatino Linotype" w:cs="Palatino Linotype"/>
          <w:b/>
          <w:i/>
        </w:rPr>
      </w:pPr>
      <w:r>
        <w:rPr>
          <w:rFonts w:ascii="Palatino Linotype" w:eastAsia="Palatino Linotype" w:hAnsi="Palatino Linotype" w:cs="Palatino Linotype"/>
          <w:i/>
        </w:rPr>
        <w:t>La Secretaría de la Contraloría</w:t>
      </w:r>
      <w:r>
        <w:rPr>
          <w:rFonts w:ascii="Palatino Linotype" w:eastAsia="Palatino Linotype" w:hAnsi="Palatino Linotype" w:cs="Palatino Linotype"/>
          <w:b/>
          <w:i/>
        </w:rPr>
        <w:t xml:space="preserve">. </w:t>
      </w:r>
    </w:p>
    <w:p w14:paraId="114D65BD" w14:textId="77777777" w:rsidR="00E06C02" w:rsidRDefault="009474C0">
      <w:pPr>
        <w:numPr>
          <w:ilvl w:val="0"/>
          <w:numId w:val="2"/>
        </w:numPr>
        <w:pBdr>
          <w:top w:val="nil"/>
          <w:left w:val="nil"/>
          <w:bottom w:val="nil"/>
          <w:right w:val="nil"/>
          <w:between w:val="nil"/>
        </w:pBdr>
        <w:spacing w:after="0" w:line="276" w:lineRule="auto"/>
        <w:ind w:left="993" w:right="902"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El Órgano Superior de Fiscalización. </w:t>
      </w:r>
    </w:p>
    <w:p w14:paraId="6144BD0E" w14:textId="77777777" w:rsidR="00E06C02" w:rsidRDefault="009474C0">
      <w:pPr>
        <w:numPr>
          <w:ilvl w:val="0"/>
          <w:numId w:val="2"/>
        </w:numPr>
        <w:pBdr>
          <w:top w:val="nil"/>
          <w:left w:val="nil"/>
          <w:bottom w:val="nil"/>
          <w:right w:val="nil"/>
          <w:between w:val="nil"/>
        </w:pBdr>
        <w:spacing w:after="0" w:line="276" w:lineRule="auto"/>
        <w:ind w:left="993" w:right="902" w:firstLine="0"/>
        <w:jc w:val="both"/>
        <w:rPr>
          <w:rFonts w:ascii="Palatino Linotype" w:eastAsia="Palatino Linotype" w:hAnsi="Palatino Linotype" w:cs="Palatino Linotype"/>
          <w:b/>
          <w:i/>
        </w:rPr>
      </w:pPr>
      <w:r>
        <w:rPr>
          <w:rFonts w:ascii="Palatino Linotype" w:eastAsia="Palatino Linotype" w:hAnsi="Palatino Linotype" w:cs="Palatino Linotype"/>
          <w:i/>
        </w:rPr>
        <w:t>El Tribunal de Justicia Administrativa</w:t>
      </w:r>
      <w:r>
        <w:rPr>
          <w:rFonts w:ascii="Palatino Linotype" w:eastAsia="Palatino Linotype" w:hAnsi="Palatino Linotype" w:cs="Palatino Linotype"/>
          <w:b/>
          <w:i/>
        </w:rPr>
        <w:t xml:space="preserve">. </w:t>
      </w:r>
    </w:p>
    <w:p w14:paraId="2515A12C" w14:textId="77777777" w:rsidR="00E06C02" w:rsidRDefault="009474C0">
      <w:pPr>
        <w:numPr>
          <w:ilvl w:val="0"/>
          <w:numId w:val="2"/>
        </w:numPr>
        <w:pBdr>
          <w:top w:val="nil"/>
          <w:left w:val="nil"/>
          <w:bottom w:val="nil"/>
          <w:right w:val="nil"/>
          <w:between w:val="nil"/>
        </w:pBdr>
        <w:spacing w:after="0" w:line="276" w:lineRule="auto"/>
        <w:ind w:left="993" w:right="902"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El Consejo de la Judicatura auxiliándose de su órgano interno de control. </w:t>
      </w:r>
    </w:p>
    <w:p w14:paraId="49D4DBB7" w14:textId="77777777" w:rsidR="00E06C02" w:rsidRDefault="009474C0">
      <w:pPr>
        <w:numPr>
          <w:ilvl w:val="0"/>
          <w:numId w:val="2"/>
        </w:numPr>
        <w:pBdr>
          <w:top w:val="nil"/>
          <w:left w:val="nil"/>
          <w:bottom w:val="nil"/>
          <w:right w:val="nil"/>
          <w:between w:val="nil"/>
        </w:pBdr>
        <w:spacing w:after="0" w:line="276" w:lineRule="auto"/>
        <w:ind w:left="993" w:right="902" w:firstLine="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Los síndicos municipales y el órgano de contraloría interna municipal. </w:t>
      </w:r>
    </w:p>
    <w:p w14:paraId="05FDE74E" w14:textId="77777777" w:rsidR="00E06C02" w:rsidRDefault="009474C0">
      <w:pPr>
        <w:numPr>
          <w:ilvl w:val="0"/>
          <w:numId w:val="2"/>
        </w:numPr>
        <w:pBdr>
          <w:top w:val="nil"/>
          <w:left w:val="nil"/>
          <w:bottom w:val="nil"/>
          <w:right w:val="nil"/>
          <w:between w:val="nil"/>
        </w:pBdr>
        <w:spacing w:after="0" w:line="276" w:lineRule="auto"/>
        <w:ind w:left="993" w:right="902" w:firstLine="0"/>
        <w:jc w:val="both"/>
        <w:rPr>
          <w:rFonts w:ascii="Palatino Linotype" w:eastAsia="Palatino Linotype" w:hAnsi="Palatino Linotype" w:cs="Palatino Linotype"/>
          <w:i/>
        </w:rPr>
      </w:pPr>
      <w:r>
        <w:rPr>
          <w:rFonts w:ascii="Palatino Linotype" w:eastAsia="Palatino Linotype" w:hAnsi="Palatino Linotype" w:cs="Palatino Linotype"/>
          <w:i/>
        </w:rPr>
        <w:t>Los órganos constitucionales autónomos.</w:t>
      </w:r>
    </w:p>
    <w:p w14:paraId="789F5D6B" w14:textId="77777777" w:rsidR="00E06C02" w:rsidRDefault="009474C0">
      <w:pPr>
        <w:numPr>
          <w:ilvl w:val="0"/>
          <w:numId w:val="2"/>
        </w:numPr>
        <w:pBdr>
          <w:top w:val="nil"/>
          <w:left w:val="nil"/>
          <w:bottom w:val="nil"/>
          <w:right w:val="nil"/>
          <w:between w:val="nil"/>
        </w:pBdr>
        <w:spacing w:after="0" w:line="276" w:lineRule="auto"/>
        <w:ind w:left="993" w:right="902"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Las unidades de responsabilidades de las empresas de participación estatal o municipal, de conformidad con las leyes que las regulan. Para tal efecto contarán exclusivamente con las siguientes atribuciones: </w:t>
      </w:r>
    </w:p>
    <w:p w14:paraId="14CFDA05" w14:textId="77777777" w:rsidR="00E06C02" w:rsidRDefault="009474C0">
      <w:pPr>
        <w:numPr>
          <w:ilvl w:val="0"/>
          <w:numId w:val="3"/>
        </w:numPr>
        <w:pBdr>
          <w:top w:val="nil"/>
          <w:left w:val="nil"/>
          <w:bottom w:val="nil"/>
          <w:right w:val="nil"/>
          <w:between w:val="nil"/>
        </w:pBdr>
        <w:spacing w:after="0" w:line="276" w:lineRule="auto"/>
        <w:ind w:left="1134" w:right="902"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Las que esta Ley prevé para las autoridades investigadoras y substanciadoras. </w:t>
      </w:r>
    </w:p>
    <w:p w14:paraId="04EBA6F2" w14:textId="77777777" w:rsidR="00E06C02" w:rsidRDefault="009474C0">
      <w:pPr>
        <w:numPr>
          <w:ilvl w:val="0"/>
          <w:numId w:val="3"/>
        </w:numPr>
        <w:pBdr>
          <w:top w:val="nil"/>
          <w:left w:val="nil"/>
          <w:bottom w:val="nil"/>
          <w:right w:val="nil"/>
          <w:between w:val="nil"/>
        </w:pBdr>
        <w:spacing w:after="0" w:line="276" w:lineRule="auto"/>
        <w:ind w:left="1134" w:right="902" w:firstLine="0"/>
        <w:jc w:val="both"/>
        <w:rPr>
          <w:rFonts w:ascii="Palatino Linotype" w:eastAsia="Palatino Linotype" w:hAnsi="Palatino Linotype" w:cs="Palatino Linotype"/>
          <w:i/>
        </w:rPr>
      </w:pPr>
      <w:r>
        <w:rPr>
          <w:rFonts w:ascii="Palatino Linotype" w:eastAsia="Palatino Linotype" w:hAnsi="Palatino Linotype" w:cs="Palatino Linotype"/>
          <w:i/>
        </w:rPr>
        <w:t>Las necesarias para imponer sanciones por faltas administrativas no graves.</w:t>
      </w:r>
    </w:p>
    <w:p w14:paraId="5F703D12" w14:textId="77777777" w:rsidR="00E06C02" w:rsidRDefault="009474C0">
      <w:pPr>
        <w:numPr>
          <w:ilvl w:val="0"/>
          <w:numId w:val="3"/>
        </w:numPr>
        <w:pBdr>
          <w:top w:val="nil"/>
          <w:left w:val="nil"/>
          <w:bottom w:val="nil"/>
          <w:right w:val="nil"/>
          <w:between w:val="nil"/>
        </w:pBdr>
        <w:spacing w:after="0" w:line="276" w:lineRule="auto"/>
        <w:ind w:left="1134" w:right="902" w:firstLine="0"/>
        <w:jc w:val="both"/>
        <w:rPr>
          <w:rFonts w:ascii="Palatino Linotype" w:eastAsia="Palatino Linotype" w:hAnsi="Palatino Linotype" w:cs="Palatino Linotype"/>
          <w:i/>
        </w:rPr>
      </w:pPr>
      <w:r>
        <w:rPr>
          <w:rFonts w:ascii="Palatino Linotype" w:eastAsia="Palatino Linotype" w:hAnsi="Palatino Linotype" w:cs="Palatino Linotype"/>
          <w:i/>
        </w:rPr>
        <w:t xml:space="preserve">Las relacionadas con la plataforma digital estatal en los términos previstos en esta Ley. </w:t>
      </w:r>
    </w:p>
    <w:p w14:paraId="6FE3CD5A"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b/>
          <w:i/>
        </w:rPr>
      </w:pPr>
      <w:r>
        <w:rPr>
          <w:rFonts w:ascii="Palatino Linotype" w:eastAsia="Palatino Linotype" w:hAnsi="Palatino Linotype" w:cs="Palatino Linotype"/>
          <w:b/>
          <w:i/>
        </w:rPr>
        <w:t>VIII</w:t>
      </w:r>
      <w:r>
        <w:rPr>
          <w:rFonts w:ascii="Palatino Linotype" w:eastAsia="Palatino Linotype" w:hAnsi="Palatino Linotype" w:cs="Palatino Linotype"/>
          <w:i/>
        </w:rPr>
        <w:t>. Los órganos internos de control.</w:t>
      </w:r>
      <w:r>
        <w:rPr>
          <w:rFonts w:ascii="Palatino Linotype" w:eastAsia="Palatino Linotype" w:hAnsi="Palatino Linotype" w:cs="Palatino Linotype"/>
          <w:b/>
          <w:i/>
        </w:rPr>
        <w:t xml:space="preserve"> </w:t>
      </w:r>
    </w:p>
    <w:p w14:paraId="1149F287" w14:textId="77777777" w:rsidR="00E06C02" w:rsidRDefault="009474C0">
      <w:pPr>
        <w:numPr>
          <w:ilvl w:val="0"/>
          <w:numId w:val="4"/>
        </w:numPr>
        <w:pBdr>
          <w:top w:val="nil"/>
          <w:left w:val="nil"/>
          <w:bottom w:val="nil"/>
          <w:right w:val="nil"/>
          <w:between w:val="nil"/>
        </w:pBdr>
        <w:spacing w:after="0" w:line="276" w:lineRule="auto"/>
        <w:ind w:left="993" w:right="902" w:firstLine="0"/>
        <w:jc w:val="both"/>
        <w:rPr>
          <w:rFonts w:ascii="Palatino Linotype" w:eastAsia="Palatino Linotype" w:hAnsi="Palatino Linotype" w:cs="Palatino Linotype"/>
          <w:i/>
        </w:rPr>
      </w:pPr>
      <w:r>
        <w:rPr>
          <w:rFonts w:ascii="Palatino Linotype" w:eastAsia="Palatino Linotype" w:hAnsi="Palatino Linotype" w:cs="Palatino Linotype"/>
          <w:i/>
        </w:rPr>
        <w:t>La Contraloría del Poder Legislativo.</w:t>
      </w:r>
    </w:p>
    <w:p w14:paraId="5CE9F032"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X. </w:t>
      </w:r>
      <w:r>
        <w:rPr>
          <w:rFonts w:ascii="Palatino Linotype" w:eastAsia="Palatino Linotype" w:hAnsi="Palatino Linotype" w:cs="Palatino Linotype"/>
          <w:i/>
        </w:rPr>
        <w:t>Las demás autoridades que determinen las leyes.</w:t>
      </w:r>
    </w:p>
    <w:p w14:paraId="15B08F20" w14:textId="77777777" w:rsidR="00E06C02" w:rsidRDefault="009474C0">
      <w:pPr>
        <w:pBdr>
          <w:top w:val="nil"/>
          <w:left w:val="nil"/>
          <w:bottom w:val="nil"/>
          <w:right w:val="nil"/>
          <w:between w:val="nil"/>
        </w:pBd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16F73C0"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El </w:t>
      </w:r>
      <w:r>
        <w:rPr>
          <w:rFonts w:ascii="Palatino Linotype" w:eastAsia="Palatino Linotype" w:hAnsi="Palatino Linotype" w:cs="Palatino Linotype"/>
          <w:b/>
          <w:i/>
          <w:u w:val="single"/>
        </w:rPr>
        <w:t>Órgano Superior de Fiscalización</w:t>
      </w:r>
      <w:r>
        <w:rPr>
          <w:rFonts w:ascii="Palatino Linotype" w:eastAsia="Palatino Linotype" w:hAnsi="Palatino Linotype" w:cs="Palatino Linotype"/>
          <w:i/>
        </w:rPr>
        <w:t xml:space="preserve"> será competente </w:t>
      </w:r>
      <w:r>
        <w:rPr>
          <w:rFonts w:ascii="Palatino Linotype" w:eastAsia="Palatino Linotype" w:hAnsi="Palatino Linotype" w:cs="Palatino Linotype"/>
          <w:b/>
          <w:i/>
        </w:rPr>
        <w:t xml:space="preserve">para investigar y substanciar el procedimiento por </w:t>
      </w:r>
      <w:r>
        <w:rPr>
          <w:rFonts w:ascii="Palatino Linotype" w:eastAsia="Palatino Linotype" w:hAnsi="Palatino Linotype" w:cs="Palatino Linotype"/>
          <w:b/>
          <w:i/>
          <w:u w:val="single"/>
        </w:rPr>
        <w:t>las faltas administrativas graves</w:t>
      </w:r>
      <w:r>
        <w:rPr>
          <w:rFonts w:ascii="Palatino Linotype" w:eastAsia="Palatino Linotype" w:hAnsi="Palatino Linotype" w:cs="Palatino Linotype"/>
          <w:i/>
          <w:u w:val="single"/>
        </w:rPr>
        <w:t xml:space="preserve">. </w:t>
      </w:r>
    </w:p>
    <w:p w14:paraId="1BB85E46"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caso que el Órgano Superior de Fiscalización tenga conocimiento o detecte posibles faltas administrativas no graves, dará vista a la Secretaría de la Contraloría o a los órganos internos de control, según corresponda, para que continúen la investigación respectiva y promuevan las acciones procedentes. </w:t>
      </w:r>
    </w:p>
    <w:p w14:paraId="0B056EE3"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los casos en que, derivado de sus investigaciones, exista la presunta comisión de delitos, presentará las denuncias correspondientes ante la Fiscalía competente.</w:t>
      </w:r>
    </w:p>
    <w:p w14:paraId="6A7BAA91"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13.</w:t>
      </w:r>
      <w:r>
        <w:rPr>
          <w:rFonts w:ascii="Palatino Linotype" w:eastAsia="Palatino Linotype" w:hAnsi="Palatino Linotype" w:cs="Palatino Linotype"/>
          <w:i/>
        </w:rPr>
        <w:t xml:space="preserve"> El </w:t>
      </w:r>
      <w:r>
        <w:rPr>
          <w:rFonts w:ascii="Palatino Linotype" w:eastAsia="Palatino Linotype" w:hAnsi="Palatino Linotype" w:cs="Palatino Linotype"/>
          <w:b/>
          <w:i/>
        </w:rPr>
        <w:t>Tribunal de Justicia Administrativa</w:t>
      </w:r>
      <w:r>
        <w:rPr>
          <w:rFonts w:ascii="Palatino Linotype" w:eastAsia="Palatino Linotype" w:hAnsi="Palatino Linotype" w:cs="Palatino Linotype"/>
          <w:i/>
        </w:rPr>
        <w:t xml:space="preserve">, además de las facultades y atribuciones conferidas en su legislación orgánica y demás normatividad aplicable, </w:t>
      </w:r>
      <w:r>
        <w:rPr>
          <w:rFonts w:ascii="Palatino Linotype" w:eastAsia="Palatino Linotype" w:hAnsi="Palatino Linotype" w:cs="Palatino Linotype"/>
          <w:b/>
          <w:i/>
        </w:rPr>
        <w:t>estará facultado para resolver la imposición de sanciones por la comisión de faltas administrativas graves y de faltas de particulares</w:t>
      </w:r>
      <w:r>
        <w:rPr>
          <w:rFonts w:ascii="Palatino Linotype" w:eastAsia="Palatino Linotype" w:hAnsi="Palatino Linotype" w:cs="Palatino Linotype"/>
          <w:i/>
        </w:rPr>
        <w:t>, conforme a los procedimientos previstos en la presente Ley”</w:t>
      </w:r>
    </w:p>
    <w:p w14:paraId="254B6E0B" w14:textId="77777777" w:rsidR="00E06C02" w:rsidRDefault="00E06C0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sz w:val="24"/>
          <w:szCs w:val="24"/>
        </w:rPr>
      </w:pPr>
    </w:p>
    <w:p w14:paraId="59C96F04" w14:textId="77777777" w:rsidR="00E06C02" w:rsidRDefault="009474C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se puede advertir los Órganos Internos de Control son competentes para investigar, substanciar y calificar las faltas administrativas en general conforme a su esfera de competencias.</w:t>
      </w:r>
    </w:p>
    <w:p w14:paraId="1FB4D02F" w14:textId="77777777" w:rsidR="00E06C02" w:rsidRDefault="00E06C0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6A36BD8" w14:textId="77777777" w:rsidR="00E06C02" w:rsidRDefault="009474C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Respecto de los procedimientos de responsabilidades administrativas:</w:t>
      </w:r>
    </w:p>
    <w:p w14:paraId="766D3653" w14:textId="77777777" w:rsidR="00E06C02" w:rsidRDefault="00E06C0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6CA0DE7" w14:textId="77777777" w:rsidR="00E06C02" w:rsidRDefault="009474C0">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Órganos Internos de Control, son competentes únicamente para iniciar, substanciar y resolver los procedimientos cuando deriven de faltas administrativas calificadas como no graves.</w:t>
      </w:r>
    </w:p>
    <w:p w14:paraId="20844B95" w14:textId="77777777" w:rsidR="00E06C02" w:rsidRDefault="009474C0">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Órgano Superior de Fiscalización es competente sólo para investigar y sustanciar el procedimiento por faltas administrativas graves, pues en caso de detectar posibles faltas administrativas no graves, debe dar vista a la Secretaría de la Contraloría o a los Órganos Internos de Control, según corresponda, para que continúen la investigación respectiva y promuevan las acciones procedentes.</w:t>
      </w:r>
    </w:p>
    <w:p w14:paraId="0E5465DA" w14:textId="77777777" w:rsidR="00E06C02" w:rsidRDefault="009474C0">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Tribunal de Justicia Administrativa, solo está facultado para resolver la imposición de sanciones por la comisión de faltas administrativas graves y de faltas de particulares, conforme a los procedimientos previstos.</w:t>
      </w:r>
    </w:p>
    <w:p w14:paraId="56D4240D" w14:textId="77777777" w:rsidR="00E06C02" w:rsidRDefault="00E06C0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377E7FB" w14:textId="77777777" w:rsidR="00E06C02" w:rsidRDefault="009474C0">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Cabe mencionar que la Ley de Responsabilidades Administrativas vigente, contempla como faltas administrativas no graves, las cometidas por el servidor público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con sus actos u omisiones, incumpla o transgreda sus obligaciones, entre las que se pueden englobar las establecidas en el artículo 50 de la Ley de responsabilidades en mérito:</w:t>
      </w:r>
    </w:p>
    <w:p w14:paraId="4A0B592E" w14:textId="77777777" w:rsidR="00E06C02" w:rsidRDefault="00E06C0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069211D" w14:textId="77777777" w:rsidR="00E06C02" w:rsidRDefault="009474C0">
      <w:pPr>
        <w:pBdr>
          <w:top w:val="nil"/>
          <w:left w:val="nil"/>
          <w:bottom w:val="nil"/>
          <w:right w:val="nil"/>
          <w:between w:val="nil"/>
        </w:pBdr>
        <w:spacing w:after="0" w:line="276" w:lineRule="auto"/>
        <w:ind w:left="851" w:right="90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“Artículo 50. Incurre en </w:t>
      </w:r>
      <w:r>
        <w:rPr>
          <w:rFonts w:ascii="Palatino Linotype" w:eastAsia="Palatino Linotype" w:hAnsi="Palatino Linotype" w:cs="Palatino Linotype"/>
          <w:b/>
          <w:i/>
          <w:u w:val="single"/>
        </w:rPr>
        <w:t>falta administrativa no grave</w:t>
      </w:r>
      <w:r>
        <w:rPr>
          <w:rFonts w:ascii="Palatino Linotype" w:eastAsia="Palatino Linotype" w:hAnsi="Palatino Linotype" w:cs="Palatino Linotype"/>
          <w:b/>
          <w:i/>
        </w:rPr>
        <w:t xml:space="preserve">, el servidor público </w:t>
      </w:r>
      <w:proofErr w:type="gramStart"/>
      <w:r>
        <w:rPr>
          <w:rFonts w:ascii="Palatino Linotype" w:eastAsia="Palatino Linotype" w:hAnsi="Palatino Linotype" w:cs="Palatino Linotype"/>
          <w:b/>
          <w:i/>
        </w:rPr>
        <w:t>que</w:t>
      </w:r>
      <w:proofErr w:type="gramEnd"/>
      <w:r>
        <w:rPr>
          <w:rFonts w:ascii="Palatino Linotype" w:eastAsia="Palatino Linotype" w:hAnsi="Palatino Linotype" w:cs="Palatino Linotype"/>
          <w:b/>
          <w:i/>
        </w:rPr>
        <w:t xml:space="preserve"> con sus actos u omisiones, incumpla o transgreda las obligaciones siguientes:</w:t>
      </w:r>
    </w:p>
    <w:p w14:paraId="4C28227C"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3ABFDDCB"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Denunciar los actos u omisiones que en ejercicio de sus funciones llegare a advertir, que puedan constituir faltas administrativas en términos del artículo 95 de la presente Ley. </w:t>
      </w:r>
    </w:p>
    <w:p w14:paraId="6DAC7A0D"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0CD3459A"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Presentar en tiempo y forma la declaración de situación patrimonial y la de intereses que, en su caso, considere se actualice, en los términos establecidos por esta Ley. </w:t>
      </w:r>
    </w:p>
    <w:p w14:paraId="2021E89C"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V</w:t>
      </w:r>
      <w:r>
        <w:rPr>
          <w:rFonts w:ascii="Palatino Linotype" w:eastAsia="Palatino Linotype" w:hAnsi="Palatino Linotype" w:cs="Palatino Linotype"/>
          <w:i/>
        </w:rPr>
        <w:t xml:space="preserve">. Rendir cuentas sobre el ejercicio de las funciones, en términos de las normas aplicables. </w:t>
      </w:r>
    </w:p>
    <w:p w14:paraId="4FE55CF9"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VI</w:t>
      </w:r>
      <w:r>
        <w:rPr>
          <w:rFonts w:ascii="Palatino Linotype" w:eastAsia="Palatino Linotype" w:hAnsi="Palatino Linotype" w:cs="Palatino Linotype"/>
          <w:i/>
        </w:rPr>
        <w:t xml:space="preserve">. Colaborar en los procedimientos judiciales y administrativos en los que sea parte. </w:t>
      </w:r>
    </w:p>
    <w:p w14:paraId="2D2C8E0E"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VII</w:t>
      </w:r>
      <w:r>
        <w:rPr>
          <w:rFonts w:ascii="Palatino Linotype" w:eastAsia="Palatino Linotype" w:hAnsi="Palatino Linotype" w:cs="Palatino Linotype"/>
          <w:i/>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ejerzan control sobre la sociedad. Para efectos de la presente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jurídicas colectivas. </w:t>
      </w:r>
    </w:p>
    <w:p w14:paraId="21528182"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VIII</w:t>
      </w:r>
      <w:r>
        <w:rPr>
          <w:rFonts w:ascii="Palatino Linotype" w:eastAsia="Palatino Linotype" w:hAnsi="Palatino Linotype" w:cs="Palatino Linotype"/>
          <w:i/>
        </w:rPr>
        <w:t xml:space="preserve">. Actuar y ejecutar legalmente con la máxima diligencia, los planes, programas, presupuestos y demás normas a fin de alcanzar las metas institucionales según sus responsabilidades, conforme a una cultura de servicio orientada al logro de resultados. </w:t>
      </w:r>
    </w:p>
    <w:p w14:paraId="753F2A92"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IX</w:t>
      </w:r>
      <w:r>
        <w:rPr>
          <w:rFonts w:ascii="Palatino Linotype" w:eastAsia="Palatino Linotype" w:hAnsi="Palatino Linotype" w:cs="Palatino Linotype"/>
          <w:i/>
        </w:rPr>
        <w:t xml:space="preserve">. Registrar, integrar, custodiar y cuidar la documentación e información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por razón de su empleo, cargo o comisión, conserve bajo su cuidado y responsabilidad o a la cual tenga acceso, impidiendo o evitando el uso, divulgación, sustracción, destrucción, ocultamiento o inutilización indebidas de aquéllas. </w:t>
      </w:r>
    </w:p>
    <w:p w14:paraId="135114C9"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w:t>
      </w:r>
      <w:r>
        <w:rPr>
          <w:rFonts w:ascii="Palatino Linotype" w:eastAsia="Palatino Linotype" w:hAnsi="Palatino Linotype" w:cs="Palatino Linotype"/>
          <w:i/>
        </w:rPr>
        <w:t xml:space="preserve"> Observar buena conducta en su empleo, cargo o comisión tratando con respeto, diligencia, imparcialidad y rectitud a las personas y servidores públicos con los que tenga relación con motivo de éste. </w:t>
      </w:r>
    </w:p>
    <w:p w14:paraId="28970C4F"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 xml:space="preserve">XI. </w:t>
      </w:r>
      <w:r>
        <w:rPr>
          <w:rFonts w:ascii="Palatino Linotype" w:eastAsia="Palatino Linotype" w:hAnsi="Palatino Linotype" w:cs="Palatino Linotype"/>
          <w:i/>
        </w:rPr>
        <w:t xml:space="preserve">Observar un trato respetuoso con sus subalternos. </w:t>
      </w:r>
    </w:p>
    <w:p w14:paraId="45BFE966"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XII. Supervisar que los servidores públicos sujetos a su dirección, cumplan con las disposiciones de esta Ley. </w:t>
      </w:r>
    </w:p>
    <w:p w14:paraId="6E69B875"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XIII.</w:t>
      </w:r>
      <w:r>
        <w:rPr>
          <w:rFonts w:ascii="Palatino Linotype" w:eastAsia="Palatino Linotype" w:hAnsi="Palatino Linotype" w:cs="Palatino Linotype"/>
          <w:i/>
        </w:rPr>
        <w:t xml:space="preserve"> Cumplir con la entrega de índole administrativo del despacho y de toda aquella documentación inherente a su cargo, en los términos que establezcan las disposiciones legales o administrativas que al efecto se señalen. </w:t>
      </w:r>
    </w:p>
    <w:p w14:paraId="68D64881"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XIV.</w:t>
      </w:r>
      <w:r>
        <w:rPr>
          <w:rFonts w:ascii="Palatino Linotype" w:eastAsia="Palatino Linotype" w:hAnsi="Palatino Linotype" w:cs="Palatino Linotype"/>
          <w:i/>
        </w:rPr>
        <w:t xml:space="preserve"> Proporcionar, en su caso, en tiempo y forma ante las dependencias competentes, la documentación comprobatoria de la aplicación de recursos económicos federales, estatales o municipales, asignados a través de los programas respectivos. </w:t>
      </w:r>
    </w:p>
    <w:p w14:paraId="7FA85B32"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XV.</w:t>
      </w:r>
      <w:r>
        <w:rPr>
          <w:rFonts w:ascii="Palatino Linotype" w:eastAsia="Palatino Linotype" w:hAnsi="Palatino Linotype" w:cs="Palatino Linotype"/>
          <w:i/>
        </w:rPr>
        <w:t xml:space="preserve"> Abstenerse de solicitar requisitos, cargas tributarias o cualquier otro concepto adicional no previsto en la legislación aplicable, que tengan por objeto condicionar la expedición de licencias de funcionamiento para unidades económicas o negocios.</w:t>
      </w:r>
    </w:p>
    <w:p w14:paraId="78BF814D"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XVI.</w:t>
      </w:r>
      <w:r>
        <w:rPr>
          <w:rFonts w:ascii="Palatino Linotype" w:eastAsia="Palatino Linotype" w:hAnsi="Palatino Linotype" w:cs="Palatino Linotype"/>
          <w:i/>
        </w:rPr>
        <w:t xml:space="preserve"> Cumplir con las disposiciones en materia de Gobierno Digital que impongan la Ley de la materia, su reglamento y demás disposiciones aplicables.</w:t>
      </w:r>
    </w:p>
    <w:p w14:paraId="65D055CA"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XVII.</w:t>
      </w:r>
      <w:r>
        <w:rPr>
          <w:rFonts w:ascii="Palatino Linotype" w:eastAsia="Palatino Linotype" w:hAnsi="Palatino Linotype" w:cs="Palatino Linotype"/>
          <w:i/>
        </w:rPr>
        <w:t xml:space="preserve"> Utilizar las medidas de seguridad informática y protección de datos e información personal recomendada por las instancias competentes. </w:t>
      </w:r>
    </w:p>
    <w:p w14:paraId="0478191A"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 xml:space="preserve">XVIII. </w:t>
      </w:r>
      <w:r>
        <w:rPr>
          <w:rFonts w:ascii="Palatino Linotype" w:eastAsia="Palatino Linotype" w:hAnsi="Palatino Linotype" w:cs="Palatino Linotype"/>
          <w:i/>
        </w:rPr>
        <w:t xml:space="preserve">Cumplir oportunamente con los laudos que dicte el Tribunal Estatal de Conciliación y Arbitraje o cualquier de las Salas Auxiliares del mismo, así como pagar el monto de las indemnizaciones y demás prestaciones a que tenga derecho el servidor público, y </w:t>
      </w:r>
    </w:p>
    <w:p w14:paraId="0E67B172" w14:textId="77777777" w:rsidR="00E06C02" w:rsidRDefault="009474C0">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rPr>
      </w:pPr>
      <w:r>
        <w:rPr>
          <w:rFonts w:ascii="Palatino Linotype" w:eastAsia="Palatino Linotype" w:hAnsi="Palatino Linotype" w:cs="Palatino Linotype"/>
          <w:b/>
          <w:i/>
        </w:rPr>
        <w:t>XIX.</w:t>
      </w:r>
      <w:r>
        <w:rPr>
          <w:rFonts w:ascii="Palatino Linotype" w:eastAsia="Palatino Linotype" w:hAnsi="Palatino Linotype" w:cs="Palatino Linotype"/>
          <w:i/>
        </w:rPr>
        <w:t xml:space="preserve"> Las demás que le impongan las leyes, reglamentos o disposiciones administrativas aplicables.”</w:t>
      </w:r>
    </w:p>
    <w:p w14:paraId="3B0F2254" w14:textId="77777777" w:rsidR="00E06C02" w:rsidRDefault="00E06C02">
      <w:pPr>
        <w:pBdr>
          <w:top w:val="nil"/>
          <w:left w:val="nil"/>
          <w:bottom w:val="nil"/>
          <w:right w:val="nil"/>
          <w:between w:val="nil"/>
        </w:pBdr>
        <w:spacing w:after="0" w:line="276" w:lineRule="auto"/>
        <w:ind w:left="993" w:right="1043"/>
        <w:jc w:val="both"/>
        <w:rPr>
          <w:rFonts w:ascii="Palatino Linotype" w:eastAsia="Palatino Linotype" w:hAnsi="Palatino Linotype" w:cs="Palatino Linotype"/>
          <w:i/>
          <w:sz w:val="24"/>
          <w:szCs w:val="24"/>
        </w:rPr>
      </w:pPr>
    </w:p>
    <w:p w14:paraId="4EA4C808" w14:textId="77777777" w:rsidR="00E06C02" w:rsidRDefault="009474C0">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la misma manera, el artículo 51 de la Ley de Responsabilidades Administrativas indica que </w:t>
      </w:r>
      <w:r>
        <w:rPr>
          <w:rFonts w:ascii="Palatino Linotype" w:eastAsia="Palatino Linotype" w:hAnsi="Palatino Linotype" w:cs="Palatino Linotype"/>
          <w:b/>
          <w:sz w:val="24"/>
          <w:szCs w:val="24"/>
        </w:rPr>
        <w:t xml:space="preserve">también serán consideradas faltas administrativas </w:t>
      </w:r>
      <w:r>
        <w:rPr>
          <w:rFonts w:ascii="Palatino Linotype" w:eastAsia="Palatino Linotype" w:hAnsi="Palatino Linotype" w:cs="Palatino Linotype"/>
          <w:b/>
          <w:sz w:val="24"/>
          <w:szCs w:val="24"/>
          <w:u w:val="single"/>
        </w:rPr>
        <w:t>no graves</w:t>
      </w:r>
      <w:r>
        <w:rPr>
          <w:rFonts w:ascii="Palatino Linotype" w:eastAsia="Palatino Linotype" w:hAnsi="Palatino Linotype" w:cs="Palatino Linotype"/>
          <w:b/>
          <w:sz w:val="24"/>
          <w:szCs w:val="24"/>
        </w:rPr>
        <w:t>, los daños y perjuicios</w:t>
      </w:r>
      <w:r>
        <w:rPr>
          <w:rFonts w:ascii="Palatino Linotype" w:eastAsia="Palatino Linotype" w:hAnsi="Palatino Linotype" w:cs="Palatino Linotype"/>
          <w:sz w:val="24"/>
          <w:szCs w:val="24"/>
        </w:rPr>
        <w:t xml:space="preserve"> que </w:t>
      </w:r>
      <w:r>
        <w:rPr>
          <w:rFonts w:ascii="Palatino Linotype" w:eastAsia="Palatino Linotype" w:hAnsi="Palatino Linotype" w:cs="Palatino Linotype"/>
          <w:b/>
          <w:sz w:val="24"/>
          <w:szCs w:val="24"/>
          <w:u w:val="single"/>
        </w:rPr>
        <w:t>de manera culposa o negligente y sin incurrir en alguna de las faltas administrativas graves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cause un servidor público a la Hacienda Pública o al patrimonio de un ente público</w:t>
      </w:r>
      <w:r>
        <w:rPr>
          <w:rFonts w:ascii="Palatino Linotype" w:eastAsia="Palatino Linotype" w:hAnsi="Palatino Linotype" w:cs="Palatino Linotype"/>
          <w:sz w:val="24"/>
          <w:szCs w:val="24"/>
        </w:rPr>
        <w:t xml:space="preserve">, siendo de suma importancia mencionar que la </w:t>
      </w:r>
      <w:r>
        <w:rPr>
          <w:rFonts w:ascii="Palatino Linotype" w:eastAsia="Palatino Linotype" w:hAnsi="Palatino Linotype" w:cs="Palatino Linotype"/>
          <w:sz w:val="24"/>
          <w:szCs w:val="24"/>
        </w:rPr>
        <w:lastRenderedPageBreak/>
        <w:t xml:space="preserve">autoridad resolutora podrá abstenerse de imponer la sanción que corresponda </w:t>
      </w:r>
      <w:r>
        <w:rPr>
          <w:rFonts w:ascii="Palatino Linotype" w:eastAsia="Palatino Linotype" w:hAnsi="Palatino Linotype" w:cs="Palatino Linotype"/>
          <w:b/>
          <w:sz w:val="24"/>
          <w:szCs w:val="24"/>
        </w:rPr>
        <w:t>cuando el daño o perjuicio</w:t>
      </w:r>
      <w:r>
        <w:rPr>
          <w:rFonts w:ascii="Palatino Linotype" w:eastAsia="Palatino Linotype" w:hAnsi="Palatino Linotype" w:cs="Palatino Linotype"/>
          <w:sz w:val="24"/>
          <w:szCs w:val="24"/>
        </w:rPr>
        <w:t xml:space="preserve"> a la Hacienda Pública Estatal o Municipal o al patrimonio de los entes públicos </w:t>
      </w:r>
      <w:r>
        <w:rPr>
          <w:rFonts w:ascii="Palatino Linotype" w:eastAsia="Palatino Linotype" w:hAnsi="Palatino Linotype" w:cs="Palatino Linotype"/>
          <w:b/>
          <w:sz w:val="24"/>
          <w:szCs w:val="24"/>
        </w:rPr>
        <w:t>no exceda de dos mil veces el valor diario de la unidad de medida y actualización y el daño haya sido resarcido o recuperado</w:t>
      </w:r>
      <w:r>
        <w:rPr>
          <w:rFonts w:ascii="Palatino Linotype" w:eastAsia="Palatino Linotype" w:hAnsi="Palatino Linotype" w:cs="Palatino Linotype"/>
          <w:sz w:val="24"/>
          <w:szCs w:val="24"/>
        </w:rPr>
        <w:t>, tal como se lee en seguida:</w:t>
      </w:r>
    </w:p>
    <w:p w14:paraId="229ABABE" w14:textId="77777777" w:rsidR="00E06C02" w:rsidRDefault="00E06C02">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24FACAB7"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Artículo 51.</w:t>
      </w:r>
      <w:r>
        <w:rPr>
          <w:rFonts w:ascii="Palatino Linotype" w:eastAsia="Palatino Linotype" w:hAnsi="Palatino Linotype" w:cs="Palatino Linotype"/>
          <w:i/>
        </w:rPr>
        <w:t xml:space="preserve"> También se considerará </w:t>
      </w:r>
      <w:r>
        <w:rPr>
          <w:rFonts w:ascii="Palatino Linotype" w:eastAsia="Palatino Linotype" w:hAnsi="Palatino Linotype" w:cs="Palatino Linotype"/>
          <w:b/>
          <w:i/>
        </w:rPr>
        <w:t>falta administrativa no grave, los daños y perjuicios que, de manera culposa o negligente y sin incurrir en alguna de las faltas administrativas graves</w:t>
      </w:r>
      <w:r>
        <w:rPr>
          <w:rFonts w:ascii="Palatino Linotype" w:eastAsia="Palatino Linotype" w:hAnsi="Palatino Linotype" w:cs="Palatino Linotype"/>
          <w:i/>
        </w:rPr>
        <w:t xml:space="preserve"> señaladas en el Capítulo siguiente, </w:t>
      </w:r>
      <w:r>
        <w:rPr>
          <w:rFonts w:ascii="Palatino Linotype" w:eastAsia="Palatino Linotype" w:hAnsi="Palatino Linotype" w:cs="Palatino Linotype"/>
          <w:b/>
          <w:i/>
        </w:rPr>
        <w:t xml:space="preserve">cause un servidor público a la Hacienda Pública o al patrimonio de un ente público. </w:t>
      </w:r>
    </w:p>
    <w:p w14:paraId="443F9117"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Los entes públicos o los particulares que, en términos de este artículo, hayan recibido recursos públicos sin tener derecho a los mismos, deberán reintegrar los mismos a la Hacienda Pública Estatal o Municipal o al patrimonio del ente público afectado en un plazo no mayor a 90 días, contados a partir de la notificación correspondiente por parte del Órgano Superior de Fiscalización o de la autoridad resolutora. </w:t>
      </w:r>
    </w:p>
    <w:p w14:paraId="55AE0B8D"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caso de no realizar el reintegro de los recursos señalados en el párrafo anterior, éstos serán considerados créditos fiscales, por lo que la Secretaría de Finanzas del Gobierno del Estado de México deberá ejecutar el cobro de los mismos en términos de las disposiciones jurídicas aplicables. </w:t>
      </w:r>
    </w:p>
    <w:p w14:paraId="10FE0527"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La </w:t>
      </w:r>
      <w:r>
        <w:rPr>
          <w:rFonts w:ascii="Palatino Linotype" w:eastAsia="Palatino Linotype" w:hAnsi="Palatino Linotype" w:cs="Palatino Linotype"/>
          <w:b/>
          <w:i/>
        </w:rPr>
        <w:t>autoridad resolutora podrá abstenerse de imponer la sanción que corresponda</w:t>
      </w:r>
      <w:r>
        <w:rPr>
          <w:rFonts w:ascii="Palatino Linotype" w:eastAsia="Palatino Linotype" w:hAnsi="Palatino Linotype" w:cs="Palatino Linotype"/>
          <w:i/>
        </w:rPr>
        <w:t xml:space="preserve"> conforme al artículo 79 de esta Ley </w:t>
      </w:r>
      <w:r>
        <w:rPr>
          <w:rFonts w:ascii="Palatino Linotype" w:eastAsia="Palatino Linotype" w:hAnsi="Palatino Linotype" w:cs="Palatino Linotype"/>
          <w:b/>
          <w:i/>
        </w:rPr>
        <w:t>cuando el daño o perjuicio a la Hacienda Pública Estatal o Municipal o al patrimonio de los entes públicos no exceda de dos mil veces el valor diario de la unidad de medida y actualización y el daño haya sido resarcido o recuperado</w:t>
      </w:r>
      <w:r>
        <w:rPr>
          <w:rFonts w:ascii="Palatino Linotype" w:eastAsia="Palatino Linotype" w:hAnsi="Palatino Linotype" w:cs="Palatino Linotype"/>
          <w:i/>
        </w:rPr>
        <w:t>.”</w:t>
      </w:r>
    </w:p>
    <w:p w14:paraId="7C187657" w14:textId="77777777" w:rsidR="00E06C02" w:rsidRDefault="00E06C0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sz w:val="24"/>
          <w:szCs w:val="24"/>
        </w:rPr>
      </w:pPr>
    </w:p>
    <w:p w14:paraId="5180EB41" w14:textId="77777777" w:rsidR="00E06C02" w:rsidRDefault="009474C0">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otras palabras, </w:t>
      </w:r>
      <w:r>
        <w:rPr>
          <w:rFonts w:ascii="Palatino Linotype" w:eastAsia="Palatino Linotype" w:hAnsi="Palatino Linotype" w:cs="Palatino Linotype"/>
          <w:b/>
          <w:sz w:val="24"/>
          <w:szCs w:val="24"/>
        </w:rPr>
        <w:t>los daños y perjuicios que cause un servidor público a la Hacienda Pública o al patrimonio de un ente público</w:t>
      </w:r>
      <w:r>
        <w:rPr>
          <w:rFonts w:ascii="Palatino Linotype" w:eastAsia="Palatino Linotype" w:hAnsi="Palatino Linotype" w:cs="Palatino Linotype"/>
          <w:sz w:val="24"/>
          <w:szCs w:val="24"/>
        </w:rPr>
        <w:t>, también</w:t>
      </w:r>
      <w:r>
        <w:rPr>
          <w:rFonts w:ascii="Palatino Linotype" w:eastAsia="Palatino Linotype" w:hAnsi="Palatino Linotype" w:cs="Palatino Linotype"/>
          <w:b/>
          <w:sz w:val="24"/>
          <w:szCs w:val="24"/>
        </w:rPr>
        <w:t xml:space="preserve"> podrán ser </w:t>
      </w:r>
      <w:r>
        <w:rPr>
          <w:rFonts w:ascii="Palatino Linotype" w:eastAsia="Palatino Linotype" w:hAnsi="Palatino Linotype" w:cs="Palatino Linotype"/>
          <w:b/>
          <w:sz w:val="24"/>
          <w:szCs w:val="24"/>
        </w:rPr>
        <w:lastRenderedPageBreak/>
        <w:t xml:space="preserve">considerados como una falta </w:t>
      </w:r>
      <w:r>
        <w:rPr>
          <w:rFonts w:ascii="Palatino Linotype" w:eastAsia="Palatino Linotype" w:hAnsi="Palatino Linotype" w:cs="Palatino Linotype"/>
          <w:b/>
          <w:sz w:val="24"/>
          <w:szCs w:val="24"/>
          <w:u w:val="single"/>
        </w:rPr>
        <w:t>no grave</w:t>
      </w:r>
      <w:r>
        <w:rPr>
          <w:rFonts w:ascii="Palatino Linotype" w:eastAsia="Palatino Linotype" w:hAnsi="Palatino Linotype" w:cs="Palatino Linotype"/>
          <w:sz w:val="24"/>
          <w:szCs w:val="24"/>
        </w:rPr>
        <w:t>, para lo cual se deben actualizar los siguientes supuestos:</w:t>
      </w:r>
    </w:p>
    <w:p w14:paraId="59CDFBFF" w14:textId="77777777" w:rsidR="00E06C02" w:rsidRDefault="00E06C02">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4E49483E" w14:textId="77777777" w:rsidR="00E06C02" w:rsidRDefault="009474C0">
      <w:pPr>
        <w:pBdr>
          <w:top w:val="nil"/>
          <w:left w:val="nil"/>
          <w:bottom w:val="nil"/>
          <w:right w:val="nil"/>
          <w:between w:val="nil"/>
        </w:pBdr>
        <w:spacing w:after="0" w:line="360" w:lineRule="auto"/>
        <w:ind w:left="284"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El daño o perjuicio se hubiera ocasionado de manera culposa o negligente, esto es sin dolo.</w:t>
      </w:r>
    </w:p>
    <w:p w14:paraId="6C654DDC" w14:textId="77777777" w:rsidR="00E06C02" w:rsidRDefault="009474C0">
      <w:pPr>
        <w:pBdr>
          <w:top w:val="nil"/>
          <w:left w:val="nil"/>
          <w:bottom w:val="nil"/>
          <w:right w:val="nil"/>
          <w:between w:val="nil"/>
        </w:pBdr>
        <w:spacing w:after="0" w:line="360" w:lineRule="auto"/>
        <w:ind w:left="284"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No debe incurrir en alguna de las faltas administrativas graves.</w:t>
      </w:r>
    </w:p>
    <w:p w14:paraId="0568DAE0" w14:textId="77777777" w:rsidR="00E06C02" w:rsidRDefault="009474C0">
      <w:pPr>
        <w:pBdr>
          <w:top w:val="nil"/>
          <w:left w:val="nil"/>
          <w:bottom w:val="nil"/>
          <w:right w:val="nil"/>
          <w:between w:val="nil"/>
        </w:pBdr>
        <w:spacing w:after="0" w:line="360" w:lineRule="auto"/>
        <w:ind w:left="284"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 No exceda de dos mil veces el valor diario de la unidad de medida y actualización.</w:t>
      </w:r>
    </w:p>
    <w:p w14:paraId="22A170DC" w14:textId="77777777" w:rsidR="00E06C02" w:rsidRDefault="009474C0">
      <w:pPr>
        <w:pBdr>
          <w:top w:val="nil"/>
          <w:left w:val="nil"/>
          <w:bottom w:val="nil"/>
          <w:right w:val="nil"/>
          <w:between w:val="nil"/>
        </w:pBdr>
        <w:spacing w:after="0" w:line="360" w:lineRule="auto"/>
        <w:ind w:left="284"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 El daño haya sido resarcido o recuperado.</w:t>
      </w:r>
    </w:p>
    <w:p w14:paraId="26736537" w14:textId="77777777" w:rsidR="00E06C02" w:rsidRDefault="00E06C02">
      <w:pPr>
        <w:pBdr>
          <w:top w:val="nil"/>
          <w:left w:val="nil"/>
          <w:bottom w:val="nil"/>
          <w:right w:val="nil"/>
          <w:between w:val="nil"/>
        </w:pBdr>
        <w:spacing w:after="0" w:line="360" w:lineRule="auto"/>
        <w:ind w:left="284" w:right="49"/>
        <w:jc w:val="both"/>
        <w:rPr>
          <w:rFonts w:ascii="Palatino Linotype" w:eastAsia="Palatino Linotype" w:hAnsi="Palatino Linotype" w:cs="Palatino Linotype"/>
          <w:sz w:val="24"/>
          <w:szCs w:val="24"/>
        </w:rPr>
      </w:pPr>
    </w:p>
    <w:p w14:paraId="33FEB8C9" w14:textId="77777777" w:rsidR="00E06C02" w:rsidRDefault="009474C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caso contrario, los daños o perjuicios </w:t>
      </w:r>
      <w:r>
        <w:rPr>
          <w:rFonts w:ascii="Palatino Linotype" w:eastAsia="Palatino Linotype" w:hAnsi="Palatino Linotype" w:cs="Palatino Linotype"/>
          <w:b/>
          <w:sz w:val="24"/>
          <w:szCs w:val="24"/>
        </w:rPr>
        <w:t xml:space="preserve">se </w:t>
      </w:r>
      <w:proofErr w:type="gramStart"/>
      <w:r>
        <w:rPr>
          <w:rFonts w:ascii="Palatino Linotype" w:eastAsia="Palatino Linotype" w:hAnsi="Palatino Linotype" w:cs="Palatino Linotype"/>
          <w:b/>
          <w:sz w:val="24"/>
          <w:szCs w:val="24"/>
        </w:rPr>
        <w:t>consideraran</w:t>
      </w:r>
      <w:proofErr w:type="gramEnd"/>
      <w:r>
        <w:rPr>
          <w:rFonts w:ascii="Palatino Linotype" w:eastAsia="Palatino Linotype" w:hAnsi="Palatino Linotype" w:cs="Palatino Linotype"/>
          <w:b/>
          <w:sz w:val="24"/>
          <w:szCs w:val="24"/>
        </w:rPr>
        <w:t xml:space="preserve"> como faltas graves</w:t>
      </w:r>
      <w:r>
        <w:rPr>
          <w:rFonts w:ascii="Palatino Linotype" w:eastAsia="Palatino Linotype" w:hAnsi="Palatino Linotype" w:cs="Palatino Linotype"/>
          <w:sz w:val="24"/>
          <w:szCs w:val="24"/>
        </w:rPr>
        <w:t>.</w:t>
      </w:r>
    </w:p>
    <w:p w14:paraId="4E03CDA3" w14:textId="77777777" w:rsidR="00E06C02" w:rsidRDefault="009474C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cuanto a las faltas administrativas graves, la Ley de Responsabilidades determina que serán consideradas las siguientes:</w:t>
      </w:r>
    </w:p>
    <w:p w14:paraId="02F4BF29" w14:textId="77777777" w:rsidR="00030A7A" w:rsidRDefault="00030A7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2562C50" w14:textId="77777777" w:rsidR="00E06C02" w:rsidRDefault="009474C0">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“Artículo 52. Para efectos de la presente Ley, se consideran </w:t>
      </w:r>
      <w:r>
        <w:rPr>
          <w:rFonts w:ascii="Palatino Linotype" w:eastAsia="Palatino Linotype" w:hAnsi="Palatino Linotype" w:cs="Palatino Linotype"/>
          <w:b/>
          <w:i/>
          <w:u w:val="single"/>
        </w:rPr>
        <w:t>faltas administrativas graves</w:t>
      </w:r>
      <w:r>
        <w:rPr>
          <w:rFonts w:ascii="Palatino Linotype" w:eastAsia="Palatino Linotype" w:hAnsi="Palatino Linotype" w:cs="Palatino Linotype"/>
          <w:b/>
          <w:i/>
        </w:rPr>
        <w:t xml:space="preserve"> de los servidores públicos, mediante cualquier acto u omisión, las siguientes: </w:t>
      </w:r>
    </w:p>
    <w:p w14:paraId="3EEEB72E"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w:t>
      </w:r>
      <w:r>
        <w:rPr>
          <w:rFonts w:ascii="Palatino Linotype" w:eastAsia="Palatino Linotype" w:hAnsi="Palatino Linotype" w:cs="Palatino Linotype"/>
          <w:b/>
          <w:i/>
        </w:rPr>
        <w:t>El cohecho</w:t>
      </w:r>
      <w:r>
        <w:rPr>
          <w:rFonts w:ascii="Palatino Linotype" w:eastAsia="Palatino Linotype" w:hAnsi="Palatino Linotype" w:cs="Palatino Linotype"/>
          <w:i/>
        </w:rPr>
        <w:t>.</w:t>
      </w:r>
    </w:p>
    <w:p w14:paraId="66F64070"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w:t>
      </w:r>
      <w:r>
        <w:rPr>
          <w:rFonts w:ascii="Palatino Linotype" w:eastAsia="Palatino Linotype" w:hAnsi="Palatino Linotype" w:cs="Palatino Linotype"/>
          <w:b/>
          <w:i/>
        </w:rPr>
        <w:t>El peculado</w:t>
      </w:r>
      <w:r>
        <w:rPr>
          <w:rFonts w:ascii="Palatino Linotype" w:eastAsia="Palatino Linotype" w:hAnsi="Palatino Linotype" w:cs="Palatino Linotype"/>
          <w:i/>
        </w:rPr>
        <w:t xml:space="preserve">. </w:t>
      </w:r>
    </w:p>
    <w:p w14:paraId="1012EDFE"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w:t>
      </w:r>
      <w:r>
        <w:rPr>
          <w:rFonts w:ascii="Palatino Linotype" w:eastAsia="Palatino Linotype" w:hAnsi="Palatino Linotype" w:cs="Palatino Linotype"/>
          <w:b/>
          <w:i/>
        </w:rPr>
        <w:t>El desvío de recursos públicos</w:t>
      </w:r>
      <w:r>
        <w:rPr>
          <w:rFonts w:ascii="Palatino Linotype" w:eastAsia="Palatino Linotype" w:hAnsi="Palatino Linotype" w:cs="Palatino Linotype"/>
          <w:i/>
        </w:rPr>
        <w:t xml:space="preserve">. </w:t>
      </w:r>
    </w:p>
    <w:p w14:paraId="4140F2EE"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b/>
          <w:i/>
        </w:rPr>
      </w:pPr>
      <w:r>
        <w:rPr>
          <w:rFonts w:ascii="Palatino Linotype" w:eastAsia="Palatino Linotype" w:hAnsi="Palatino Linotype" w:cs="Palatino Linotype"/>
          <w:b/>
          <w:i/>
        </w:rPr>
        <w:t>IV</w:t>
      </w:r>
      <w:r>
        <w:rPr>
          <w:rFonts w:ascii="Palatino Linotype" w:eastAsia="Palatino Linotype" w:hAnsi="Palatino Linotype" w:cs="Palatino Linotype"/>
          <w:i/>
        </w:rPr>
        <w:t>. La utilización indebida de información</w:t>
      </w:r>
      <w:r>
        <w:rPr>
          <w:rFonts w:ascii="Palatino Linotype" w:eastAsia="Palatino Linotype" w:hAnsi="Palatino Linotype" w:cs="Palatino Linotype"/>
          <w:b/>
          <w:i/>
        </w:rPr>
        <w:t xml:space="preserve">. </w:t>
      </w:r>
    </w:p>
    <w:p w14:paraId="73B45D23"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V</w:t>
      </w:r>
      <w:r>
        <w:rPr>
          <w:rFonts w:ascii="Palatino Linotype" w:eastAsia="Palatino Linotype" w:hAnsi="Palatino Linotype" w:cs="Palatino Linotype"/>
          <w:i/>
        </w:rPr>
        <w:t xml:space="preserve">. El abuso de funciones. </w:t>
      </w:r>
    </w:p>
    <w:p w14:paraId="69660F42"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VI</w:t>
      </w:r>
      <w:r>
        <w:rPr>
          <w:rFonts w:ascii="Palatino Linotype" w:eastAsia="Palatino Linotype" w:hAnsi="Palatino Linotype" w:cs="Palatino Linotype"/>
          <w:i/>
        </w:rPr>
        <w:t xml:space="preserve">. Cometer o tolerar conductas de hostigamiento y acoso sexual. </w:t>
      </w:r>
    </w:p>
    <w:p w14:paraId="0B644773"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b/>
          <w:i/>
        </w:rPr>
      </w:pPr>
      <w:r>
        <w:rPr>
          <w:rFonts w:ascii="Palatino Linotype" w:eastAsia="Palatino Linotype" w:hAnsi="Palatino Linotype" w:cs="Palatino Linotype"/>
          <w:b/>
          <w:i/>
        </w:rPr>
        <w:t>VII.</w:t>
      </w:r>
      <w:r>
        <w:rPr>
          <w:rFonts w:ascii="Palatino Linotype" w:eastAsia="Palatino Linotype" w:hAnsi="Palatino Linotype" w:cs="Palatino Linotype"/>
          <w:i/>
        </w:rPr>
        <w:t xml:space="preserve"> El actuar bajo conflicto de interés</w:t>
      </w:r>
      <w:r>
        <w:rPr>
          <w:rFonts w:ascii="Palatino Linotype" w:eastAsia="Palatino Linotype" w:hAnsi="Palatino Linotype" w:cs="Palatino Linotype"/>
          <w:b/>
          <w:i/>
        </w:rPr>
        <w:t xml:space="preserve">. </w:t>
      </w:r>
    </w:p>
    <w:p w14:paraId="2115AC8B"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VIII</w:t>
      </w:r>
      <w:r>
        <w:rPr>
          <w:rFonts w:ascii="Palatino Linotype" w:eastAsia="Palatino Linotype" w:hAnsi="Palatino Linotype" w:cs="Palatino Linotype"/>
          <w:i/>
        </w:rPr>
        <w:t xml:space="preserve">. La contratación indebida. </w:t>
      </w:r>
    </w:p>
    <w:p w14:paraId="578918F3"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IX.</w:t>
      </w:r>
      <w:r>
        <w:rPr>
          <w:rFonts w:ascii="Palatino Linotype" w:eastAsia="Palatino Linotype" w:hAnsi="Palatino Linotype" w:cs="Palatino Linotype"/>
          <w:i/>
        </w:rPr>
        <w:t xml:space="preserve"> El enriquecimiento oculto u ocultamiento de conflicto de interés. </w:t>
      </w:r>
    </w:p>
    <w:p w14:paraId="418F14EB"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X</w:t>
      </w:r>
      <w:r>
        <w:rPr>
          <w:rFonts w:ascii="Palatino Linotype" w:eastAsia="Palatino Linotype" w:hAnsi="Palatino Linotype" w:cs="Palatino Linotype"/>
          <w:i/>
        </w:rPr>
        <w:t xml:space="preserve">. El tráfico de influencias. </w:t>
      </w:r>
    </w:p>
    <w:p w14:paraId="292251C4"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XI.</w:t>
      </w:r>
      <w:r>
        <w:rPr>
          <w:rFonts w:ascii="Palatino Linotype" w:eastAsia="Palatino Linotype" w:hAnsi="Palatino Linotype" w:cs="Palatino Linotype"/>
          <w:i/>
        </w:rPr>
        <w:t xml:space="preserve"> El encubrimiento. </w:t>
      </w:r>
    </w:p>
    <w:p w14:paraId="24A7903D"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XII.</w:t>
      </w:r>
      <w:r>
        <w:rPr>
          <w:rFonts w:ascii="Palatino Linotype" w:eastAsia="Palatino Linotype" w:hAnsi="Palatino Linotype" w:cs="Palatino Linotype"/>
          <w:i/>
        </w:rPr>
        <w:t xml:space="preserve"> El desacato. </w:t>
      </w:r>
    </w:p>
    <w:p w14:paraId="4B554B4D" w14:textId="77777777" w:rsidR="00E06C02" w:rsidRDefault="009474C0">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Pr>
          <w:rFonts w:ascii="Palatino Linotype" w:eastAsia="Palatino Linotype" w:hAnsi="Palatino Linotype" w:cs="Palatino Linotype"/>
          <w:b/>
          <w:i/>
        </w:rPr>
        <w:t>XIII.</w:t>
      </w:r>
      <w:r>
        <w:rPr>
          <w:rFonts w:ascii="Palatino Linotype" w:eastAsia="Palatino Linotype" w:hAnsi="Palatino Linotype" w:cs="Palatino Linotype"/>
          <w:i/>
        </w:rPr>
        <w:t xml:space="preserve"> La obstrucción de la Justicia.”</w:t>
      </w:r>
    </w:p>
    <w:p w14:paraId="2236AC54" w14:textId="77777777" w:rsidR="00E06C02" w:rsidRDefault="00E06C02">
      <w:pPr>
        <w:spacing w:after="0" w:line="360" w:lineRule="auto"/>
        <w:jc w:val="both"/>
        <w:rPr>
          <w:rFonts w:ascii="Palatino Linotype" w:eastAsia="Palatino Linotype" w:hAnsi="Palatino Linotype" w:cs="Palatino Linotype"/>
          <w:sz w:val="24"/>
          <w:szCs w:val="24"/>
        </w:rPr>
      </w:pPr>
    </w:p>
    <w:p w14:paraId="267DE6D0" w14:textId="77777777" w:rsidR="00E06C02" w:rsidRDefault="009474C0">
      <w:pPr>
        <w:spacing w:after="0" w:line="360" w:lineRule="auto"/>
        <w:jc w:val="both"/>
        <w:rPr>
          <w:rFonts w:ascii="Palatino Linotype" w:eastAsia="Palatino Linotype" w:hAnsi="Palatino Linotype" w:cs="Palatino Linotype"/>
          <w:sz w:val="24"/>
          <w:szCs w:val="24"/>
        </w:rPr>
      </w:pPr>
      <w:proofErr w:type="gramStart"/>
      <w:r>
        <w:rPr>
          <w:rFonts w:ascii="Palatino Linotype" w:eastAsia="Palatino Linotype" w:hAnsi="Palatino Linotype" w:cs="Palatino Linotype"/>
          <w:sz w:val="24"/>
          <w:szCs w:val="24"/>
        </w:rPr>
        <w:t>Asimismo</w:t>
      </w:r>
      <w:proofErr w:type="gramEnd"/>
      <w:r>
        <w:rPr>
          <w:rFonts w:ascii="Palatino Linotype" w:eastAsia="Palatino Linotype" w:hAnsi="Palatino Linotype" w:cs="Palatino Linotype"/>
          <w:sz w:val="24"/>
          <w:szCs w:val="24"/>
        </w:rPr>
        <w:t xml:space="preserve"> el artículo 83 de la citada Ley señala que el Tribunal de Justicia Administrativa determinará el pago de una indemnización cuando, la falta administrativa grave haya provocado daños y perjuicios a la Hacienda Pública Estatal o Municipal, o al patrimonio de los entes públicos. En dichos supuestos, el servidor público estará obligado a reparar la totalidad de los daños y perjuicios causados y las personas que en su caso también hayan obtenido un beneficio indebido serán solidariamente responsables, tal como se advierte a continuación: </w:t>
      </w:r>
    </w:p>
    <w:p w14:paraId="470C7A4D" w14:textId="77777777" w:rsidR="00E06C02" w:rsidRDefault="00E06C02">
      <w:pPr>
        <w:spacing w:after="0" w:line="360" w:lineRule="auto"/>
        <w:jc w:val="both"/>
        <w:rPr>
          <w:rFonts w:ascii="Palatino Linotype" w:eastAsia="Palatino Linotype" w:hAnsi="Palatino Linotype" w:cs="Palatino Linotype"/>
          <w:sz w:val="24"/>
          <w:szCs w:val="24"/>
        </w:rPr>
      </w:pPr>
    </w:p>
    <w:p w14:paraId="44BCB36A" w14:textId="77777777" w:rsidR="00E06C02" w:rsidRDefault="009474C0">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Artículo 83. El Tribunal de Justicia Administrativa determinará el pago de una indemnización cuando, la falta administrativa grave a que se refiere el artículo anterior haya provocado daños y perjuicios a la Hacienda Pública Estatal o Municipal, o al patrimonio de los entes públicos. En dichos supuestos, el servidor público estará obligado a reparar la totalidad de los daños y perjuicios causados y las personas que en su caso también hayan obtenido un beneficio indebido serán solidariamente responsables.</w:t>
      </w:r>
    </w:p>
    <w:p w14:paraId="163BC260" w14:textId="77777777" w:rsidR="00E06C02" w:rsidRDefault="00E06C02">
      <w:pPr>
        <w:spacing w:after="0" w:line="360" w:lineRule="auto"/>
        <w:ind w:left="567" w:right="616"/>
        <w:jc w:val="both"/>
        <w:rPr>
          <w:rFonts w:ascii="Palatino Linotype" w:eastAsia="Palatino Linotype" w:hAnsi="Palatino Linotype" w:cs="Palatino Linotype"/>
          <w:i/>
          <w:sz w:val="24"/>
          <w:szCs w:val="24"/>
        </w:rPr>
      </w:pPr>
    </w:p>
    <w:p w14:paraId="0D9CA0B0" w14:textId="77777777" w:rsidR="00E06C02" w:rsidRDefault="009474C0">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respecto al tema que nos ocupa, resulta aplicable el contenido del artículo 112 de la Ley Orgánica Municipal del Estado de México, que en su parte conducente señala lo siguiente:</w:t>
      </w:r>
    </w:p>
    <w:p w14:paraId="4CCD422C" w14:textId="77777777" w:rsidR="00E06C02" w:rsidRDefault="00E06C02">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97081B3" w14:textId="77777777" w:rsidR="00E06C02" w:rsidRDefault="009474C0">
      <w:pPr>
        <w:pBdr>
          <w:top w:val="nil"/>
          <w:left w:val="nil"/>
          <w:bottom w:val="nil"/>
          <w:right w:val="nil"/>
          <w:between w:val="nil"/>
        </w:pBdr>
        <w:spacing w:after="0" w:line="276" w:lineRule="auto"/>
        <w:ind w:left="851" w:right="1043"/>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112.</w:t>
      </w:r>
      <w:r>
        <w:rPr>
          <w:rFonts w:ascii="Palatino Linotype" w:eastAsia="Palatino Linotype" w:hAnsi="Palatino Linotype" w:cs="Palatino Linotype"/>
          <w:i/>
        </w:rPr>
        <w:t xml:space="preserve"> El </w:t>
      </w:r>
      <w:r>
        <w:rPr>
          <w:rFonts w:ascii="Palatino Linotype" w:eastAsia="Palatino Linotype" w:hAnsi="Palatino Linotype" w:cs="Palatino Linotype"/>
          <w:b/>
          <w:i/>
        </w:rPr>
        <w:t>órgano interno de control municipal</w:t>
      </w:r>
      <w:r>
        <w:rPr>
          <w:rFonts w:ascii="Palatino Linotype" w:eastAsia="Palatino Linotype" w:hAnsi="Palatino Linotype" w:cs="Palatino Linotype"/>
          <w:i/>
        </w:rPr>
        <w:t>, tendrá a su cargo las funciones siguientes:</w:t>
      </w:r>
    </w:p>
    <w:p w14:paraId="6C2CA98F" w14:textId="77777777" w:rsidR="00E06C02" w:rsidRDefault="009474C0">
      <w:pPr>
        <w:pBdr>
          <w:top w:val="nil"/>
          <w:left w:val="nil"/>
          <w:bottom w:val="nil"/>
          <w:right w:val="nil"/>
          <w:between w:val="nil"/>
        </w:pBdr>
        <w:spacing w:after="0" w:line="276" w:lineRule="auto"/>
        <w:ind w:left="1134" w:right="1043"/>
        <w:jc w:val="both"/>
        <w:rPr>
          <w:rFonts w:ascii="Palatino Linotype" w:eastAsia="Palatino Linotype" w:hAnsi="Palatino Linotype" w:cs="Palatino Linotype"/>
          <w:i/>
        </w:rPr>
      </w:pPr>
      <w:r>
        <w:rPr>
          <w:rFonts w:ascii="Palatino Linotype" w:eastAsia="Palatino Linotype" w:hAnsi="Palatino Linotype" w:cs="Palatino Linotype"/>
          <w:b/>
          <w:i/>
        </w:rPr>
        <w:t>…</w:t>
      </w:r>
    </w:p>
    <w:p w14:paraId="0871C4C5" w14:textId="77777777" w:rsidR="00E06C02" w:rsidRDefault="009474C0">
      <w:pPr>
        <w:pBdr>
          <w:top w:val="nil"/>
          <w:left w:val="nil"/>
          <w:bottom w:val="nil"/>
          <w:right w:val="nil"/>
          <w:between w:val="nil"/>
        </w:pBdr>
        <w:spacing w:after="0" w:line="276" w:lineRule="auto"/>
        <w:ind w:left="1134" w:right="1043"/>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Fiscalizar el ingreso y ejercicio del gasto público municipal y su congruencia con el presupuesto de egresos;</w:t>
      </w:r>
    </w:p>
    <w:p w14:paraId="0F9669C0" w14:textId="77777777" w:rsidR="00E06C02" w:rsidRDefault="009474C0">
      <w:pPr>
        <w:pBdr>
          <w:top w:val="nil"/>
          <w:left w:val="nil"/>
          <w:bottom w:val="nil"/>
          <w:right w:val="nil"/>
          <w:between w:val="nil"/>
        </w:pBdr>
        <w:spacing w:after="0" w:line="276" w:lineRule="auto"/>
        <w:ind w:left="1134" w:right="1043"/>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863965C" w14:textId="77777777" w:rsidR="00E06C02" w:rsidRDefault="009474C0">
      <w:pPr>
        <w:pBdr>
          <w:top w:val="nil"/>
          <w:left w:val="nil"/>
          <w:bottom w:val="nil"/>
          <w:right w:val="nil"/>
          <w:between w:val="nil"/>
        </w:pBdr>
        <w:spacing w:after="0" w:line="276" w:lineRule="auto"/>
        <w:ind w:left="1134" w:right="1043"/>
        <w:jc w:val="both"/>
        <w:rPr>
          <w:rFonts w:ascii="Palatino Linotype" w:eastAsia="Palatino Linotype" w:hAnsi="Palatino Linotype" w:cs="Palatino Linotype"/>
          <w:i/>
        </w:rPr>
      </w:pPr>
      <w:r>
        <w:rPr>
          <w:rFonts w:ascii="Palatino Linotype" w:eastAsia="Palatino Linotype" w:hAnsi="Palatino Linotype" w:cs="Palatino Linotype"/>
          <w:b/>
          <w:i/>
        </w:rPr>
        <w:t>V</w:t>
      </w:r>
      <w:r>
        <w:rPr>
          <w:rFonts w:ascii="Palatino Linotype" w:eastAsia="Palatino Linotype" w:hAnsi="Palatino Linotype" w:cs="Palatino Linotype"/>
          <w:i/>
        </w:rPr>
        <w:t xml:space="preserve">. Establecer las bases generales para la realización de auditorías e inspecciones; </w:t>
      </w:r>
    </w:p>
    <w:p w14:paraId="3F8C1652" w14:textId="77777777" w:rsidR="00E06C02" w:rsidRDefault="009474C0">
      <w:pPr>
        <w:pBdr>
          <w:top w:val="nil"/>
          <w:left w:val="nil"/>
          <w:bottom w:val="nil"/>
          <w:right w:val="nil"/>
          <w:between w:val="nil"/>
        </w:pBdr>
        <w:spacing w:after="0" w:line="276" w:lineRule="auto"/>
        <w:ind w:left="1134" w:right="1043"/>
        <w:jc w:val="both"/>
        <w:rPr>
          <w:rFonts w:ascii="Palatino Linotype" w:eastAsia="Palatino Linotype" w:hAnsi="Palatino Linotype" w:cs="Palatino Linotype"/>
          <w:i/>
        </w:rPr>
      </w:pPr>
      <w:r>
        <w:rPr>
          <w:rFonts w:ascii="Palatino Linotype" w:eastAsia="Palatino Linotype" w:hAnsi="Palatino Linotype" w:cs="Palatino Linotype"/>
          <w:b/>
          <w:i/>
        </w:rPr>
        <w:t>VI.</w:t>
      </w:r>
      <w:r>
        <w:rPr>
          <w:rFonts w:ascii="Palatino Linotype" w:eastAsia="Palatino Linotype" w:hAnsi="Palatino Linotype" w:cs="Palatino Linotype"/>
          <w:i/>
        </w:rPr>
        <w:t xml:space="preserve"> Vigilar que los recursos federales y estatales asignados a los ayuntamientos se apliquen en los términos estipulados en las leyes, los reglamentos y los convenios respectivos; </w:t>
      </w:r>
    </w:p>
    <w:p w14:paraId="7C412BE4" w14:textId="77777777" w:rsidR="00E06C02" w:rsidRDefault="009474C0">
      <w:pPr>
        <w:pBdr>
          <w:top w:val="nil"/>
          <w:left w:val="nil"/>
          <w:bottom w:val="nil"/>
          <w:right w:val="nil"/>
          <w:between w:val="nil"/>
        </w:pBdr>
        <w:spacing w:after="0" w:line="276" w:lineRule="auto"/>
        <w:ind w:left="1134" w:right="1043"/>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B3DBD71" w14:textId="77777777" w:rsidR="00E06C02" w:rsidRDefault="009474C0">
      <w:pPr>
        <w:pBdr>
          <w:top w:val="nil"/>
          <w:left w:val="nil"/>
          <w:bottom w:val="nil"/>
          <w:right w:val="nil"/>
          <w:between w:val="nil"/>
        </w:pBdr>
        <w:spacing w:after="0" w:line="276" w:lineRule="auto"/>
        <w:ind w:left="1134" w:right="1043"/>
        <w:jc w:val="both"/>
        <w:rPr>
          <w:rFonts w:ascii="Palatino Linotype" w:eastAsia="Palatino Linotype" w:hAnsi="Palatino Linotype" w:cs="Palatino Linotype"/>
          <w:i/>
        </w:rPr>
      </w:pPr>
      <w:r>
        <w:rPr>
          <w:rFonts w:ascii="Palatino Linotype" w:eastAsia="Palatino Linotype" w:hAnsi="Palatino Linotype" w:cs="Palatino Linotype"/>
          <w:b/>
          <w:i/>
        </w:rPr>
        <w:t>X.</w:t>
      </w:r>
      <w:r>
        <w:rPr>
          <w:rFonts w:ascii="Palatino Linotype" w:eastAsia="Palatino Linotype" w:hAnsi="Palatino Linotype" w:cs="Palatino Linotype"/>
          <w:i/>
        </w:rPr>
        <w:t xml:space="preserve"> Establecer y operar un sistema de atención de quejas, denuncias y sugerencias;</w:t>
      </w:r>
    </w:p>
    <w:p w14:paraId="3A997C61" w14:textId="77777777" w:rsidR="00E06C02" w:rsidRDefault="009474C0">
      <w:pPr>
        <w:pBdr>
          <w:top w:val="nil"/>
          <w:left w:val="nil"/>
          <w:bottom w:val="nil"/>
          <w:right w:val="nil"/>
          <w:between w:val="nil"/>
        </w:pBdr>
        <w:spacing w:after="0" w:line="276" w:lineRule="auto"/>
        <w:ind w:left="1134" w:right="1043"/>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D457779" w14:textId="77777777" w:rsidR="00E06C02" w:rsidRDefault="009474C0">
      <w:pPr>
        <w:pBdr>
          <w:top w:val="nil"/>
          <w:left w:val="nil"/>
          <w:bottom w:val="nil"/>
          <w:right w:val="nil"/>
          <w:between w:val="nil"/>
        </w:pBdr>
        <w:spacing w:after="0" w:line="276" w:lineRule="auto"/>
        <w:ind w:left="1134" w:right="1043"/>
        <w:jc w:val="both"/>
        <w:rPr>
          <w:rFonts w:ascii="Palatino Linotype" w:eastAsia="Palatino Linotype" w:hAnsi="Palatino Linotype" w:cs="Palatino Linotype"/>
          <w:i/>
        </w:rPr>
      </w:pPr>
      <w:r>
        <w:rPr>
          <w:rFonts w:ascii="Palatino Linotype" w:eastAsia="Palatino Linotype" w:hAnsi="Palatino Linotype" w:cs="Palatino Linotype"/>
          <w:b/>
          <w:i/>
        </w:rPr>
        <w:t xml:space="preserve">XVII. Hacer del conocimiento del </w:t>
      </w:r>
      <w:r>
        <w:rPr>
          <w:rFonts w:ascii="Palatino Linotype" w:eastAsia="Palatino Linotype" w:hAnsi="Palatino Linotype" w:cs="Palatino Linotype"/>
          <w:b/>
          <w:i/>
          <w:u w:val="single"/>
        </w:rPr>
        <w:t>Órgano Superior de Fiscalización del Estado de México</w:t>
      </w:r>
      <w:r>
        <w:rPr>
          <w:rFonts w:ascii="Palatino Linotype" w:eastAsia="Palatino Linotype" w:hAnsi="Palatino Linotype" w:cs="Palatino Linotype"/>
          <w:i/>
        </w:rPr>
        <w:t xml:space="preserve">, </w:t>
      </w:r>
      <w:r>
        <w:rPr>
          <w:rFonts w:ascii="Palatino Linotype" w:eastAsia="Palatino Linotype" w:hAnsi="Palatino Linotype" w:cs="Palatino Linotype"/>
          <w:b/>
          <w:i/>
        </w:rPr>
        <w:t>de las</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responsabilidades administrativas resarcitorias de los servidores públicos municipales</w:t>
      </w:r>
      <w:r>
        <w:rPr>
          <w:rFonts w:ascii="Palatino Linotype" w:eastAsia="Palatino Linotype" w:hAnsi="Palatino Linotype" w:cs="Palatino Linotype"/>
          <w:i/>
        </w:rPr>
        <w:t xml:space="preserve">, dentro de los tres días hábiles siguientes a la interposición de las mismas; </w:t>
      </w:r>
      <w:r>
        <w:rPr>
          <w:rFonts w:ascii="Palatino Linotype" w:eastAsia="Palatino Linotype" w:hAnsi="Palatino Linotype" w:cs="Palatino Linotype"/>
          <w:b/>
          <w:i/>
          <w:u w:val="single"/>
        </w:rPr>
        <w:t>y remitir los procedimientos resarcitorios, cuando así sea solicitado por el Órgano Superior</w:t>
      </w:r>
      <w:r>
        <w:rPr>
          <w:rFonts w:ascii="Palatino Linotype" w:eastAsia="Palatino Linotype" w:hAnsi="Palatino Linotype" w:cs="Palatino Linotype"/>
          <w:i/>
        </w:rPr>
        <w:t xml:space="preserve">, en los plazos y términos que le sean indicados por </w:t>
      </w:r>
      <w:proofErr w:type="gramStart"/>
      <w:r>
        <w:rPr>
          <w:rFonts w:ascii="Palatino Linotype" w:eastAsia="Palatino Linotype" w:hAnsi="Palatino Linotype" w:cs="Palatino Linotype"/>
          <w:i/>
        </w:rPr>
        <w:t>éste;…</w:t>
      </w:r>
      <w:proofErr w:type="gramEnd"/>
      <w:r>
        <w:rPr>
          <w:rFonts w:ascii="Palatino Linotype" w:eastAsia="Palatino Linotype" w:hAnsi="Palatino Linotype" w:cs="Palatino Linotype"/>
          <w:i/>
        </w:rPr>
        <w:t>”</w:t>
      </w:r>
    </w:p>
    <w:p w14:paraId="5D051574" w14:textId="77777777" w:rsidR="00E06C02" w:rsidRDefault="00E06C02">
      <w:pPr>
        <w:pBdr>
          <w:top w:val="nil"/>
          <w:left w:val="nil"/>
          <w:bottom w:val="nil"/>
          <w:right w:val="nil"/>
          <w:between w:val="nil"/>
        </w:pBdr>
        <w:spacing w:after="0" w:line="360" w:lineRule="auto"/>
        <w:ind w:left="1134" w:right="1041"/>
        <w:jc w:val="both"/>
        <w:rPr>
          <w:rFonts w:ascii="Palatino Linotype" w:eastAsia="Palatino Linotype" w:hAnsi="Palatino Linotype" w:cs="Palatino Linotype"/>
          <w:i/>
          <w:sz w:val="24"/>
          <w:szCs w:val="24"/>
        </w:rPr>
      </w:pPr>
    </w:p>
    <w:p w14:paraId="2714DB55" w14:textId="77777777" w:rsidR="00E06C02" w:rsidRDefault="009474C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se advierte, derivado de las facultades de fiscalización y auditoría que realizan los Órganos Internos de Control, al advertir probables faltas relacionadas con responsabilidades administrativas </w:t>
      </w:r>
      <w:r>
        <w:rPr>
          <w:rFonts w:ascii="Palatino Linotype" w:eastAsia="Palatino Linotype" w:hAnsi="Palatino Linotype" w:cs="Palatino Linotype"/>
          <w:b/>
          <w:sz w:val="24"/>
          <w:szCs w:val="24"/>
          <w:u w:val="single"/>
        </w:rPr>
        <w:t>resarcitorias,</w:t>
      </w:r>
      <w:r>
        <w:rPr>
          <w:rFonts w:ascii="Palatino Linotype" w:eastAsia="Palatino Linotype" w:hAnsi="Palatino Linotype" w:cs="Palatino Linotype"/>
          <w:sz w:val="24"/>
          <w:szCs w:val="24"/>
        </w:rPr>
        <w:t xml:space="preserve"> cuentan con el deber de hacerlas del conocimiento del Órgano Superior de Fiscalización, y remitir los procedimientos resarcitorios cuando dicho Órgano lo solicite, aunado a ello, se establece lo siguiente:</w:t>
      </w:r>
    </w:p>
    <w:p w14:paraId="662F1DB3" w14:textId="77777777" w:rsidR="00E06C02" w:rsidRDefault="009474C0">
      <w:pPr>
        <w:pBdr>
          <w:top w:val="nil"/>
          <w:left w:val="nil"/>
          <w:bottom w:val="nil"/>
          <w:right w:val="nil"/>
          <w:between w:val="nil"/>
        </w:pBdr>
        <w:spacing w:after="0" w:line="276" w:lineRule="auto"/>
        <w:ind w:left="851" w:right="760"/>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CÓDIGO FINANCIERO DEL ESTADO DE MÉXICO Y MUNICIPIOS</w:t>
      </w:r>
    </w:p>
    <w:p w14:paraId="3893435B" w14:textId="77777777" w:rsidR="00E06C02" w:rsidRDefault="00E06C02">
      <w:pPr>
        <w:pBdr>
          <w:top w:val="nil"/>
          <w:left w:val="nil"/>
          <w:bottom w:val="nil"/>
          <w:right w:val="nil"/>
          <w:between w:val="nil"/>
        </w:pBdr>
        <w:spacing w:after="0" w:line="276" w:lineRule="auto"/>
        <w:ind w:left="851" w:right="760"/>
        <w:jc w:val="both"/>
        <w:rPr>
          <w:rFonts w:ascii="Palatino Linotype" w:eastAsia="Palatino Linotype" w:hAnsi="Palatino Linotype" w:cs="Palatino Linotype"/>
          <w:b/>
          <w:i/>
        </w:rPr>
      </w:pPr>
    </w:p>
    <w:p w14:paraId="048BC00C" w14:textId="77777777" w:rsidR="00E06C02" w:rsidRDefault="009474C0">
      <w:pPr>
        <w:pBdr>
          <w:top w:val="nil"/>
          <w:left w:val="nil"/>
          <w:bottom w:val="nil"/>
          <w:right w:val="nil"/>
          <w:between w:val="nil"/>
        </w:pBdr>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b/>
          <w:i/>
        </w:rPr>
        <w:t>Artículo 32.-</w:t>
      </w:r>
      <w:r>
        <w:rPr>
          <w:rFonts w:ascii="Palatino Linotype" w:eastAsia="Palatino Linotype" w:hAnsi="Palatino Linotype" w:cs="Palatino Linotype"/>
          <w:i/>
        </w:rPr>
        <w:t xml:space="preserve"> La autoridad fiscal competente, podrá autorizar el pago a plazos, ya sea diferido o en parcialidades, para cubrir las contribuciones, o aprovechamientos omitidos y sus accesorios, sin que dicho plazo exceda de treinta y seis meses tratándose del pago en parcialidades y de doce meses para el pago diferido, autorización que podrá otorgarse siempre y cuando el contribuyente: </w:t>
      </w:r>
    </w:p>
    <w:p w14:paraId="00533281" w14:textId="77777777" w:rsidR="00E06C02" w:rsidRDefault="009474C0">
      <w:pPr>
        <w:pBdr>
          <w:top w:val="nil"/>
          <w:left w:val="nil"/>
          <w:bottom w:val="nil"/>
          <w:right w:val="nil"/>
          <w:between w:val="nil"/>
        </w:pBdr>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 xml:space="preserve">I. Pague el 20% del monto total del crédito fiscal; cuyo importe se integrará de las contribuciones omitidas actualizadas y los accesorios causados hasta la fecha del entero. </w:t>
      </w:r>
    </w:p>
    <w:p w14:paraId="12C51D70" w14:textId="77777777" w:rsidR="00E06C02" w:rsidRDefault="009474C0">
      <w:pPr>
        <w:pBdr>
          <w:top w:val="nil"/>
          <w:left w:val="nil"/>
          <w:bottom w:val="nil"/>
          <w:right w:val="nil"/>
          <w:between w:val="nil"/>
        </w:pBdr>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 xml:space="preserve">II. Solicite la autorización dentro de los quince días siguientes a aquel en que se efectúe el pago del 20%, debiendo anexar el comprobante de pago correspondiente. </w:t>
      </w:r>
    </w:p>
    <w:p w14:paraId="2F07095D" w14:textId="77777777" w:rsidR="00E06C02" w:rsidRDefault="009474C0">
      <w:pPr>
        <w:pBdr>
          <w:top w:val="nil"/>
          <w:left w:val="nil"/>
          <w:bottom w:val="nil"/>
          <w:right w:val="nil"/>
          <w:between w:val="nil"/>
        </w:pBdr>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 xml:space="preserve">III. Otorgue garantía al momento de presentar su solicitud de autorización de pago a plazos, respecto del 80% del total del adeudo, incluidos los accesorios que se causen en el plazo elegido. </w:t>
      </w:r>
    </w:p>
    <w:p w14:paraId="3BFEF50E" w14:textId="77777777" w:rsidR="00E06C02" w:rsidRDefault="00E06C02">
      <w:pPr>
        <w:pBdr>
          <w:top w:val="nil"/>
          <w:left w:val="nil"/>
          <w:bottom w:val="nil"/>
          <w:right w:val="nil"/>
          <w:between w:val="nil"/>
        </w:pBdr>
        <w:spacing w:after="0" w:line="276" w:lineRule="auto"/>
        <w:ind w:left="851" w:right="760"/>
        <w:jc w:val="both"/>
        <w:rPr>
          <w:rFonts w:ascii="Palatino Linotype" w:eastAsia="Palatino Linotype" w:hAnsi="Palatino Linotype" w:cs="Palatino Linotype"/>
          <w:i/>
        </w:rPr>
      </w:pPr>
    </w:p>
    <w:p w14:paraId="3F0BF5F3" w14:textId="77777777" w:rsidR="00E06C02" w:rsidRDefault="009474C0">
      <w:pPr>
        <w:pBdr>
          <w:top w:val="nil"/>
          <w:left w:val="nil"/>
          <w:bottom w:val="nil"/>
          <w:right w:val="nil"/>
          <w:between w:val="nil"/>
        </w:pBdr>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La autoridad fiscal mediante Reglas de Carácter General podrá establecer los supuestos de dispensa de la garantía del interés fiscal. La autoridad fiscal podrá determinar y cobrar el saldo de las diferencias que resulten por el uso indebido del pago a plazos, entendiéndose como uso indebido, cuando la solicitud de autorización correspondiente, no se presente dentro del plazo a que refiere la fracción II de este artículo; cuando se pretenda pagar contribuciones retenidas, trasladadas o recaudadas, así como las sanciones económicas e indemnizaciones resarcitorias derivadas de una responsabilidad administrativa o cuando la solicitud de autorización no se presente con todos los requisitos a que se refiere este artículo.</w:t>
      </w:r>
    </w:p>
    <w:p w14:paraId="48E73947" w14:textId="77777777" w:rsidR="00E06C02" w:rsidRDefault="00E06C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98D3600" w14:textId="77777777" w:rsidR="00E06C02" w:rsidRDefault="009474C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anterior, la autoridad fiscal competente, que en el caso aplicable es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autoriza el pago plazos, ya sea diferido o en parcialidades, para cubrir las contribuciones, o aprovechamientos omitidos y sus accesorios, estipulando porcentajes, como el caso de las sanciones económicas e </w:t>
      </w:r>
      <w:r>
        <w:rPr>
          <w:rFonts w:ascii="Palatino Linotype" w:eastAsia="Palatino Linotype" w:hAnsi="Palatino Linotype" w:cs="Palatino Linotype"/>
          <w:sz w:val="24"/>
          <w:szCs w:val="24"/>
        </w:rPr>
        <w:lastRenderedPageBreak/>
        <w:t xml:space="preserve">indemnizaciones resarcitorias derivadas de una responsabilidad administrativa, en consecuencia, se advierte que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es competente para, poseer y administrar la información solicitada. </w:t>
      </w:r>
    </w:p>
    <w:p w14:paraId="695D9CB4" w14:textId="77777777" w:rsidR="00E06C02" w:rsidRDefault="00E06C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7518526" w14:textId="77777777" w:rsidR="00E06C02" w:rsidRDefault="009474C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No obstante, cabe destacar que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mediante informe justificado señala que la determinación solicitada, se encuentra bajo un recurso que tiene como propósito revertir la resolución referida en la solicitud, por lo tanto, aún no se cuenta con una resolución que haya causado estado. </w:t>
      </w:r>
    </w:p>
    <w:p w14:paraId="1D6DE1E4" w14:textId="77777777" w:rsidR="00E06C02" w:rsidRDefault="00E06C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B7FAE90" w14:textId="77777777" w:rsidR="00E06C02" w:rsidRDefault="009474C0">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razón de lo anterior, se destaca que la pauta metodológica necesaria para clasificar la información como reservada se desprende inicialmente de identificar las causales aplicables, para tal efecto, resulta aplicable señalar la reserva prevista en la fracción VIII de la Ley de Transparencia Local, a saber:</w:t>
      </w:r>
    </w:p>
    <w:p w14:paraId="0C588FC6" w14:textId="77777777" w:rsidR="00E06C02" w:rsidRDefault="00E06C02">
      <w:pPr>
        <w:spacing w:line="360" w:lineRule="auto"/>
        <w:ind w:right="49"/>
        <w:jc w:val="both"/>
        <w:rPr>
          <w:rFonts w:ascii="Palatino Linotype" w:eastAsia="Palatino Linotype" w:hAnsi="Palatino Linotype" w:cs="Palatino Linotype"/>
          <w:sz w:val="24"/>
          <w:szCs w:val="24"/>
        </w:rPr>
      </w:pPr>
    </w:p>
    <w:p w14:paraId="3C906104" w14:textId="77777777" w:rsidR="00E06C02" w:rsidRDefault="009474C0">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 … </w:t>
      </w:r>
    </w:p>
    <w:p w14:paraId="09E6B83D" w14:textId="77777777" w:rsidR="00E06C02" w:rsidRDefault="009474C0">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336B135" w14:textId="77777777" w:rsidR="00E06C02" w:rsidRDefault="009474C0">
      <w:pP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Vulnere la conducción de los expedientes judiciales o de los procedimientos administrativos seguidos en forma de juicio, en tanto no hayan quedado </w:t>
      </w:r>
      <w:proofErr w:type="gramStart"/>
      <w:r>
        <w:rPr>
          <w:rFonts w:ascii="Palatino Linotype" w:eastAsia="Palatino Linotype" w:hAnsi="Palatino Linotype" w:cs="Palatino Linotype"/>
          <w:i/>
        </w:rPr>
        <w:t>firmes;[</w:t>
      </w:r>
      <w:proofErr w:type="gramEnd"/>
      <w:r>
        <w:rPr>
          <w:rFonts w:ascii="Palatino Linotype" w:eastAsia="Palatino Linotype" w:hAnsi="Palatino Linotype" w:cs="Palatino Linotype"/>
          <w:i/>
        </w:rPr>
        <w:t>…]”</w:t>
      </w:r>
    </w:p>
    <w:p w14:paraId="14392F2D" w14:textId="77777777" w:rsidR="00E06C02" w:rsidRDefault="00E06C02">
      <w:pPr>
        <w:spacing w:after="0" w:line="360" w:lineRule="auto"/>
        <w:ind w:right="49"/>
        <w:jc w:val="both"/>
        <w:rPr>
          <w:rFonts w:ascii="Palatino Linotype" w:eastAsia="Palatino Linotype" w:hAnsi="Palatino Linotype" w:cs="Palatino Linotype"/>
          <w:sz w:val="24"/>
          <w:szCs w:val="24"/>
        </w:rPr>
      </w:pPr>
    </w:p>
    <w:p w14:paraId="70D37AA1" w14:textId="77777777" w:rsidR="00E06C02" w:rsidRDefault="009474C0">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razón de lo anterior, es menester indicar que conforme al artículo 134 de la Ley de Transparencia y Acceso a la Información Pública del Estado de México y Municipios y el Sexto de los Lineamientos Generales en Materia de Clasificación y </w:t>
      </w:r>
      <w:r>
        <w:rPr>
          <w:rFonts w:ascii="Palatino Linotype" w:eastAsia="Palatino Linotype" w:hAnsi="Palatino Linotype" w:cs="Palatino Linotype"/>
          <w:sz w:val="24"/>
          <w:szCs w:val="24"/>
        </w:rPr>
        <w:lastRenderedPageBreak/>
        <w:t>Desclasificación de la Información, así como para la Elaboración de Versiones Públicas –Lineamientos Generales-, los sujetos obligados no pueden emitir acuerdos de carácter general que clasifiquen documentos o expedientes; ya que, la clasificación de información se debe llevar a cabo mediante un análisis caso por caso.</w:t>
      </w:r>
    </w:p>
    <w:p w14:paraId="7C1475E9" w14:textId="77777777" w:rsidR="00E06C02" w:rsidRDefault="00E06C02">
      <w:pPr>
        <w:spacing w:after="0" w:line="360" w:lineRule="auto"/>
        <w:ind w:right="49"/>
        <w:jc w:val="both"/>
        <w:rPr>
          <w:rFonts w:ascii="Palatino Linotype" w:eastAsia="Palatino Linotype" w:hAnsi="Palatino Linotype" w:cs="Palatino Linotype"/>
          <w:sz w:val="24"/>
          <w:szCs w:val="24"/>
        </w:rPr>
      </w:pPr>
    </w:p>
    <w:p w14:paraId="37FC5C90" w14:textId="77777777" w:rsidR="00E06C02" w:rsidRDefault="009474C0">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el artículo 131 de la Ley referida, así como el Quinto de los Lineamientos Generales indicados, establecen que los sujetos obligados deberán fundar y motivar debidamente la clasificación de la información.</w:t>
      </w:r>
    </w:p>
    <w:p w14:paraId="6777CFF6" w14:textId="77777777" w:rsidR="00E06C02" w:rsidRDefault="00E06C02">
      <w:pPr>
        <w:spacing w:after="0" w:line="360" w:lineRule="auto"/>
        <w:ind w:right="49"/>
        <w:jc w:val="both"/>
        <w:rPr>
          <w:rFonts w:ascii="Palatino Linotype" w:eastAsia="Palatino Linotype" w:hAnsi="Palatino Linotype" w:cs="Palatino Linotype"/>
          <w:b/>
          <w:sz w:val="24"/>
          <w:szCs w:val="24"/>
        </w:rPr>
      </w:pPr>
    </w:p>
    <w:p w14:paraId="7A71ED6D" w14:textId="77777777" w:rsidR="00E06C02" w:rsidRDefault="009474C0">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Respecto de la causal prevista en la fracción VIII del 140 de la Ley de Transparencia Local, prevé la reserva de la información relacionada a “</w:t>
      </w:r>
      <w:r>
        <w:rPr>
          <w:rFonts w:ascii="Palatino Linotype" w:eastAsia="Palatino Linotype" w:hAnsi="Palatino Linotype" w:cs="Palatino Linotype"/>
          <w:i/>
          <w:sz w:val="24"/>
          <w:szCs w:val="24"/>
        </w:rPr>
        <w:t>Vulnere la conducción de los expedientes judiciales o de los procedimientos administrativos seguidos en forma de juicio, en tanto no hayan quedado firmes</w:t>
      </w:r>
      <w:r>
        <w:rPr>
          <w:rFonts w:ascii="Palatino Linotype" w:eastAsia="Palatino Linotype" w:hAnsi="Palatino Linotype" w:cs="Palatino Linotype"/>
          <w:sz w:val="24"/>
          <w:szCs w:val="24"/>
        </w:rPr>
        <w:t>” (fracción XI del artículo 113 de la Ley General de Transparencia)</w:t>
      </w:r>
    </w:p>
    <w:p w14:paraId="7FAE5F5C" w14:textId="77777777" w:rsidR="00E06C02" w:rsidRDefault="00E06C02">
      <w:pPr>
        <w:spacing w:after="0" w:line="360" w:lineRule="auto"/>
        <w:ind w:right="49"/>
        <w:jc w:val="both"/>
        <w:rPr>
          <w:rFonts w:ascii="Palatino Linotype" w:eastAsia="Palatino Linotype" w:hAnsi="Palatino Linotype" w:cs="Palatino Linotype"/>
          <w:sz w:val="24"/>
          <w:szCs w:val="24"/>
        </w:rPr>
      </w:pPr>
    </w:p>
    <w:p w14:paraId="5F8D5ADC" w14:textId="77777777" w:rsidR="00E06C02" w:rsidRDefault="009474C0">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Sobre dicho supuesto, en los Lineamientos Generales en materia de clasificación y desclasificación de la información, así como para la elaboración de versiones públicas, se prevé lo siguiente:</w:t>
      </w:r>
    </w:p>
    <w:p w14:paraId="4CE38F4D" w14:textId="77777777" w:rsidR="00E06C02" w:rsidRDefault="00E06C02">
      <w:pPr>
        <w:spacing w:after="0" w:line="360" w:lineRule="auto"/>
        <w:ind w:right="49"/>
        <w:jc w:val="both"/>
        <w:rPr>
          <w:rFonts w:ascii="Palatino Linotype" w:eastAsia="Palatino Linotype" w:hAnsi="Palatino Linotype" w:cs="Palatino Linotype"/>
          <w:sz w:val="24"/>
          <w:szCs w:val="24"/>
        </w:rPr>
      </w:pPr>
    </w:p>
    <w:p w14:paraId="50FD4D98" w14:textId="77777777" w:rsidR="00E06C02" w:rsidRDefault="009474C0" w:rsidP="00030A7A">
      <w:pPr>
        <w:spacing w:after="0" w:line="276"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2096AB25" w14:textId="77777777" w:rsidR="00E06C02" w:rsidRDefault="009474C0">
      <w:pPr>
        <w:spacing w:after="0" w:line="276" w:lineRule="auto"/>
        <w:ind w:left="567" w:right="561"/>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 xml:space="preserve">I. La existencia de un juicio o procedimiento administrativo materialmente jurisdiccional, que se encuentre en trámite, y </w:t>
      </w:r>
    </w:p>
    <w:p w14:paraId="4F3065A2" w14:textId="77777777" w:rsidR="00E06C02" w:rsidRDefault="00E06C02">
      <w:pPr>
        <w:spacing w:after="0" w:line="276" w:lineRule="auto"/>
        <w:ind w:left="567" w:right="561"/>
        <w:jc w:val="both"/>
        <w:rPr>
          <w:rFonts w:ascii="Palatino Linotype" w:eastAsia="Palatino Linotype" w:hAnsi="Palatino Linotype" w:cs="Palatino Linotype"/>
          <w:b/>
          <w:i/>
        </w:rPr>
      </w:pPr>
    </w:p>
    <w:p w14:paraId="0EB7E4BA" w14:textId="77777777" w:rsidR="00E06C02" w:rsidRDefault="009474C0">
      <w:pPr>
        <w:spacing w:after="0" w:line="276" w:lineRule="auto"/>
        <w:ind w:left="567" w:right="561"/>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II. Que la información solicitada se refiera a actuaciones, diligencias o constancias propias del procedimiento. </w:t>
      </w:r>
    </w:p>
    <w:p w14:paraId="3FCE6420" w14:textId="77777777" w:rsidR="00E06C02" w:rsidRDefault="00E06C02">
      <w:pPr>
        <w:spacing w:after="0" w:line="276" w:lineRule="auto"/>
        <w:ind w:left="567" w:right="561"/>
        <w:jc w:val="both"/>
        <w:rPr>
          <w:rFonts w:ascii="Palatino Linotype" w:eastAsia="Palatino Linotype" w:hAnsi="Palatino Linotype" w:cs="Palatino Linotype"/>
          <w:i/>
        </w:rPr>
      </w:pPr>
    </w:p>
    <w:p w14:paraId="6BE3EE13" w14:textId="77777777" w:rsidR="00E06C02" w:rsidRDefault="009474C0">
      <w:pPr>
        <w:spacing w:after="0" w:line="276"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Para los efectos del primer párrafo de este numeral, se considera procedimiento seguido en forma de juicio a aquel formalmente administrativo, pero materialmente jurisdiccional; esto es, en el que concurran los siguientes elementos:</w:t>
      </w:r>
    </w:p>
    <w:p w14:paraId="22312F90" w14:textId="77777777" w:rsidR="00E06C02" w:rsidRDefault="00E06C02">
      <w:pPr>
        <w:spacing w:after="0" w:line="360" w:lineRule="auto"/>
        <w:ind w:right="49"/>
        <w:jc w:val="both"/>
        <w:rPr>
          <w:rFonts w:ascii="Palatino Linotype" w:eastAsia="Palatino Linotype" w:hAnsi="Palatino Linotype" w:cs="Palatino Linotype"/>
          <w:b/>
          <w:i/>
          <w:sz w:val="24"/>
          <w:szCs w:val="24"/>
        </w:rPr>
      </w:pPr>
    </w:p>
    <w:p w14:paraId="53FA6713" w14:textId="77777777" w:rsidR="00E06C02" w:rsidRDefault="009474C0">
      <w:pPr>
        <w:spacing w:after="0" w:line="360" w:lineRule="auto"/>
        <w:jc w:val="both"/>
        <w:rPr>
          <w:rFonts w:ascii="Palatino Linotype" w:eastAsia="Palatino Linotype" w:hAnsi="Palatino Linotype" w:cs="Palatino Linotype"/>
          <w:color w:val="0D0D0D"/>
          <w:sz w:val="24"/>
          <w:szCs w:val="24"/>
        </w:rPr>
      </w:pPr>
      <w:r>
        <w:rPr>
          <w:rFonts w:ascii="Palatino Linotype" w:eastAsia="Palatino Linotype" w:hAnsi="Palatino Linotype" w:cs="Palatino Linotype"/>
          <w:color w:val="0D0D0D"/>
          <w:sz w:val="24"/>
          <w:szCs w:val="24"/>
        </w:rPr>
        <w:t>En relación con lo anterior, es menester precisar que para que se trate de un</w:t>
      </w:r>
      <w:r>
        <w:rPr>
          <w:rFonts w:ascii="Palatino Linotype" w:eastAsia="Palatino Linotype" w:hAnsi="Palatino Linotype" w:cs="Palatino Linotype"/>
          <w:b/>
          <w:color w:val="0D0D0D"/>
          <w:sz w:val="24"/>
          <w:szCs w:val="24"/>
        </w:rPr>
        <w:t xml:space="preserve"> </w:t>
      </w:r>
      <w:r>
        <w:rPr>
          <w:rFonts w:ascii="Palatino Linotype" w:eastAsia="Palatino Linotype" w:hAnsi="Palatino Linotype" w:cs="Palatino Linotype"/>
          <w:color w:val="0D0D0D"/>
          <w:sz w:val="24"/>
          <w:szCs w:val="24"/>
        </w:rPr>
        <w:t xml:space="preserve">juicio o procedimiento materialmente jurisdiccional, debe cumplirse con lo dispuesto en los Lineamientos Generales, así como lo sostenido por la Segunda Sala de la Suprema Corte de Justicia de la Nación, en la Tesis 2a./J. 22/2003, consistente en que un </w:t>
      </w:r>
      <w:r>
        <w:rPr>
          <w:rFonts w:ascii="Palatino Linotype" w:eastAsia="Palatino Linotype" w:hAnsi="Palatino Linotype" w:cs="Palatino Linotype"/>
          <w:i/>
          <w:color w:val="0D0D0D"/>
          <w:sz w:val="24"/>
          <w:szCs w:val="24"/>
        </w:rPr>
        <w:t>“procedimiento en forma de juicio”,</w:t>
      </w:r>
      <w:r>
        <w:rPr>
          <w:rFonts w:ascii="Palatino Linotype" w:eastAsia="Palatino Linotype" w:hAnsi="Palatino Linotype" w:cs="Palatino Linotype"/>
          <w:color w:val="0D0D0D"/>
          <w:sz w:val="24"/>
          <w:szCs w:val="24"/>
        </w:rPr>
        <w:t xml:space="preserve"> debe entenderse </w:t>
      </w:r>
      <w:r>
        <w:rPr>
          <w:rFonts w:ascii="Palatino Linotype" w:eastAsia="Palatino Linotype" w:hAnsi="Palatino Linotype" w:cs="Palatino Linotype"/>
          <w:i/>
          <w:color w:val="0D0D0D"/>
          <w:sz w:val="24"/>
          <w:szCs w:val="24"/>
        </w:rPr>
        <w:t>lato sensu</w:t>
      </w:r>
      <w:r>
        <w:rPr>
          <w:rFonts w:ascii="Palatino Linotype" w:eastAsia="Palatino Linotype" w:hAnsi="Palatino Linotype" w:cs="Palatino Linotype"/>
          <w:color w:val="0D0D0D"/>
          <w:sz w:val="24"/>
          <w:szCs w:val="24"/>
        </w:rPr>
        <w:t>, no únicamente comprendiendo los procedimientos en que la autoridad dirime una controversia entre las partes, sino que deben incluir todos aquellos procedimientos en que una autoridad frente a la particular, prepara su resolución definitiva, aunque sólo sea un trámite para cumplir con la garantía de audiencia,</w:t>
      </w:r>
      <w:r>
        <w:rPr>
          <w:rFonts w:ascii="Palatino Linotype" w:eastAsia="Palatino Linotype" w:hAnsi="Palatino Linotype" w:cs="Palatino Linotype"/>
          <w:b/>
          <w:color w:val="0D0D0D"/>
          <w:sz w:val="24"/>
          <w:szCs w:val="24"/>
        </w:rPr>
        <w:t xml:space="preserve"> </w:t>
      </w:r>
      <w:r>
        <w:rPr>
          <w:rFonts w:ascii="Palatino Linotype" w:eastAsia="Palatino Linotype" w:hAnsi="Palatino Linotype" w:cs="Palatino Linotype"/>
          <w:color w:val="0D0D0D"/>
          <w:sz w:val="24"/>
          <w:szCs w:val="24"/>
        </w:rPr>
        <w:t>tal como se muestra a continuación:</w:t>
      </w:r>
    </w:p>
    <w:p w14:paraId="485133D8" w14:textId="77777777" w:rsidR="00E06C02" w:rsidRDefault="00E06C02">
      <w:pPr>
        <w:spacing w:after="0" w:line="360" w:lineRule="auto"/>
        <w:jc w:val="both"/>
        <w:rPr>
          <w:rFonts w:ascii="Palatino Linotype" w:eastAsia="Palatino Linotype" w:hAnsi="Palatino Linotype" w:cs="Palatino Linotype"/>
          <w:color w:val="0D0D0D"/>
          <w:sz w:val="24"/>
          <w:szCs w:val="24"/>
        </w:rPr>
      </w:pPr>
    </w:p>
    <w:p w14:paraId="6E3ECD8B" w14:textId="77777777" w:rsidR="00E06C02" w:rsidRDefault="009474C0">
      <w:pPr>
        <w:spacing w:after="0" w:line="276"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color w:val="0D0D0D"/>
        </w:rPr>
        <w:t>“</w:t>
      </w:r>
      <w:r>
        <w:rPr>
          <w:rFonts w:ascii="Palatino Linotype" w:eastAsia="Palatino Linotype" w:hAnsi="Palatino Linotype" w:cs="Palatino Linotype"/>
          <w:b/>
          <w:i/>
          <w:color w:val="0D0D0D"/>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w:t>
      </w:r>
      <w:r>
        <w:rPr>
          <w:rFonts w:ascii="Palatino Linotype" w:eastAsia="Palatino Linotype" w:hAnsi="Palatino Linotype" w:cs="Palatino Linotype"/>
          <w:b/>
          <w:i/>
          <w:color w:val="0D0D0D"/>
        </w:rPr>
        <w:lastRenderedPageBreak/>
        <w:t xml:space="preserve">LA AUTORIDAD PREPARA SU RESOLUCIÓN DEFINITIVA CON INTERVENCIÓN DEL PARTICULAR. </w:t>
      </w:r>
      <w:r>
        <w:rPr>
          <w:rFonts w:ascii="Palatino Linotype" w:eastAsia="Palatino Linotype" w:hAnsi="Palatino Linotype" w:cs="Palatino Linotype"/>
          <w:i/>
          <w:color w:val="0D0D0D"/>
        </w:rPr>
        <w:t xml:space="preserve">La Ley de Amparo establece </w:t>
      </w:r>
      <w:proofErr w:type="gramStart"/>
      <w:r>
        <w:rPr>
          <w:rFonts w:ascii="Palatino Linotype" w:eastAsia="Palatino Linotype" w:hAnsi="Palatino Linotype" w:cs="Palatino Linotype"/>
          <w:i/>
          <w:color w:val="0D0D0D"/>
        </w:rPr>
        <w:t>que</w:t>
      </w:r>
      <w:proofErr w:type="gramEnd"/>
      <w:r>
        <w:rPr>
          <w:rFonts w:ascii="Palatino Linotype" w:eastAsia="Palatino Linotype" w:hAnsi="Palatino Linotype" w:cs="Palatino Linotype"/>
          <w:i/>
          <w:color w:val="0D0D0D"/>
        </w:rPr>
        <w:t xml:space="preserv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w:t>
      </w:r>
      <w:proofErr w:type="spellStart"/>
      <w:r>
        <w:rPr>
          <w:rFonts w:ascii="Palatino Linotype" w:eastAsia="Palatino Linotype" w:hAnsi="Palatino Linotype" w:cs="Palatino Linotype"/>
          <w:i/>
          <w:color w:val="0D0D0D"/>
        </w:rPr>
        <w:t>expeditez</w:t>
      </w:r>
      <w:proofErr w:type="spellEnd"/>
      <w:r>
        <w:rPr>
          <w:rFonts w:ascii="Palatino Linotype" w:eastAsia="Palatino Linotype" w:hAnsi="Palatino Linotype" w:cs="Palatino Linotype"/>
          <w:i/>
          <w:color w:val="0D0D0D"/>
        </w:rPr>
        <w:t xml:space="preserve"> de las diligencias procedimentales. Tal es la estructura que dicha Ley adopta en el amparo directo, así como en los procedimientos de ejecución y en los procedimientos de remate, como lo establece en sus artículos </w:t>
      </w:r>
      <w:hyperlink r:id="rId8">
        <w:r>
          <w:rPr>
            <w:rFonts w:ascii="Palatino Linotype" w:eastAsia="Palatino Linotype" w:hAnsi="Palatino Linotype" w:cs="Palatino Linotype"/>
            <w:i/>
            <w:color w:val="0D0D0D"/>
          </w:rPr>
          <w:t>158</w:t>
        </w:r>
      </w:hyperlink>
      <w:r>
        <w:rPr>
          <w:rFonts w:ascii="Palatino Linotype" w:eastAsia="Palatino Linotype" w:hAnsi="Palatino Linotype" w:cs="Palatino Linotype"/>
          <w:i/>
          <w:color w:val="0D0D0D"/>
        </w:rPr>
        <w:t xml:space="preserve"> y </w:t>
      </w:r>
      <w:hyperlink r:id="rId9">
        <w:r>
          <w:rPr>
            <w:rFonts w:ascii="Palatino Linotype" w:eastAsia="Palatino Linotype" w:hAnsi="Palatino Linotype" w:cs="Palatino Linotype"/>
            <w:i/>
            <w:color w:val="0D0D0D"/>
          </w:rPr>
          <w:t>114, fracción III</w:t>
        </w:r>
      </w:hyperlink>
      <w:r>
        <w:rPr>
          <w:rFonts w:ascii="Palatino Linotype" w:eastAsia="Palatino Linotype" w:hAnsi="Palatino Linotype" w:cs="Palatino Linotype"/>
          <w:i/>
          <w:color w:val="0D0D0D"/>
        </w:rPr>
        <w:t>,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7A6032CC" w14:textId="77777777" w:rsidR="00E06C02" w:rsidRDefault="00E06C02">
      <w:pPr>
        <w:spacing w:after="0" w:line="360" w:lineRule="auto"/>
        <w:jc w:val="both"/>
        <w:rPr>
          <w:rFonts w:ascii="Palatino Linotype" w:eastAsia="Palatino Linotype" w:hAnsi="Palatino Linotype" w:cs="Palatino Linotype"/>
          <w:b/>
          <w:color w:val="0D0D0D"/>
          <w:sz w:val="24"/>
          <w:szCs w:val="24"/>
        </w:rPr>
      </w:pPr>
    </w:p>
    <w:p w14:paraId="5789AC20" w14:textId="77777777" w:rsidR="00E06C02" w:rsidRDefault="009474C0">
      <w:pPr>
        <w:spacing w:after="0" w:line="360" w:lineRule="auto"/>
        <w:jc w:val="both"/>
        <w:rPr>
          <w:rFonts w:ascii="Palatino Linotype" w:eastAsia="Palatino Linotype" w:hAnsi="Palatino Linotype" w:cs="Palatino Linotype"/>
          <w:color w:val="0D0D0D"/>
          <w:sz w:val="24"/>
          <w:szCs w:val="24"/>
        </w:rPr>
      </w:pPr>
      <w:r>
        <w:rPr>
          <w:rFonts w:ascii="Palatino Linotype" w:eastAsia="Palatino Linotype" w:hAnsi="Palatino Linotype" w:cs="Palatino Linotype"/>
          <w:color w:val="0D0D0D"/>
          <w:sz w:val="24"/>
          <w:szCs w:val="24"/>
        </w:rPr>
        <w:t>Ahora bien, es necesario señalar que, respecto a las formalidades esenciales del procedimiento, el Pleno de la Suprema de Corte de Justicia de la Nación mediante tesis jurisprudencial P./J.47/95, publicada en el Semanario Judicial de la Federación y su Gaceta, novena época, t. II, diciembre de 1995, página 133; ha sostenido:</w:t>
      </w:r>
    </w:p>
    <w:p w14:paraId="579D36BE" w14:textId="77777777" w:rsidR="00E06C02" w:rsidRDefault="00E06C02">
      <w:pPr>
        <w:spacing w:after="0" w:line="360" w:lineRule="auto"/>
        <w:jc w:val="both"/>
        <w:rPr>
          <w:rFonts w:ascii="Palatino Linotype" w:eastAsia="Palatino Linotype" w:hAnsi="Palatino Linotype" w:cs="Palatino Linotype"/>
          <w:color w:val="0D0D0D"/>
          <w:sz w:val="24"/>
          <w:szCs w:val="24"/>
        </w:rPr>
      </w:pPr>
    </w:p>
    <w:p w14:paraId="4549FF2C" w14:textId="77777777" w:rsidR="00E06C02" w:rsidRDefault="009474C0">
      <w:pPr>
        <w:spacing w:after="0" w:line="276"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 xml:space="preserve">“FORMALIDADES ESENCIALES DEL PROCEDIMIENTO. SON LAS QUE GARANTIZAN UNA ADECUADA Y OPORTUNA DEFENSA PREVIA AL ACTO PRIVATIVO. </w:t>
      </w:r>
      <w:r>
        <w:rPr>
          <w:rFonts w:ascii="Palatino Linotype" w:eastAsia="Palatino Linotype" w:hAnsi="Palatino Linotype" w:cs="Palatino Linotype"/>
          <w:i/>
          <w:color w:val="0D0D0D"/>
        </w:rPr>
        <w:t xml:space="preserve">La garantía de audiencia establecida por el artículo 14 constitucional consiste en otorgar al gobernado la oportunidad de defensa previamente </w:t>
      </w:r>
      <w:r>
        <w:rPr>
          <w:rFonts w:ascii="Palatino Linotype" w:eastAsia="Palatino Linotype" w:hAnsi="Palatino Linotype" w:cs="Palatino Linotype"/>
          <w:i/>
          <w:color w:val="0D0D0D"/>
        </w:rPr>
        <w:lastRenderedPageBreak/>
        <w:t>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42CF2742" w14:textId="77777777" w:rsidR="00E06C02" w:rsidRDefault="00E06C02">
      <w:pPr>
        <w:spacing w:after="0" w:line="360" w:lineRule="auto"/>
        <w:jc w:val="both"/>
        <w:rPr>
          <w:rFonts w:ascii="Palatino Linotype" w:eastAsia="Palatino Linotype" w:hAnsi="Palatino Linotype" w:cs="Palatino Linotype"/>
          <w:color w:val="0D0D0D"/>
          <w:sz w:val="24"/>
          <w:szCs w:val="24"/>
        </w:rPr>
      </w:pPr>
    </w:p>
    <w:p w14:paraId="2021D483" w14:textId="77777777" w:rsidR="00E06C02" w:rsidRDefault="009474C0">
      <w:pPr>
        <w:spacing w:after="0" w:line="360" w:lineRule="auto"/>
        <w:jc w:val="both"/>
        <w:rPr>
          <w:rFonts w:ascii="Palatino Linotype" w:eastAsia="Palatino Linotype" w:hAnsi="Palatino Linotype" w:cs="Palatino Linotype"/>
          <w:color w:val="0D0D0D"/>
          <w:sz w:val="24"/>
          <w:szCs w:val="24"/>
        </w:rPr>
      </w:pPr>
      <w:r>
        <w:rPr>
          <w:rFonts w:ascii="Palatino Linotype" w:eastAsia="Palatino Linotype" w:hAnsi="Palatino Linotype" w:cs="Palatino Linotype"/>
          <w:color w:val="0D0D0D"/>
          <w:sz w:val="24"/>
          <w:szCs w:val="24"/>
        </w:rPr>
        <w:t>Del criterio jurisprudencial citado, se desprende que las formalidades esenciales del procedimiento que exige el párrafo segundo del artículo 14 de la Constitución Política de los Estados Unidos Mexicanos para que se respete la garantía de audiencia, son las que resultan necesarias para garantizar la defensa adecuada antes del acto de privación y que, de manera genérica, se traducen en los siguientes requisitos:</w:t>
      </w:r>
    </w:p>
    <w:p w14:paraId="4CE26EA5" w14:textId="77777777" w:rsidR="00E06C02" w:rsidRDefault="00E06C02">
      <w:pPr>
        <w:spacing w:after="0" w:line="360" w:lineRule="auto"/>
        <w:jc w:val="both"/>
        <w:rPr>
          <w:rFonts w:ascii="Palatino Linotype" w:eastAsia="Palatino Linotype" w:hAnsi="Palatino Linotype" w:cs="Palatino Linotype"/>
          <w:color w:val="0D0D0D"/>
          <w:sz w:val="24"/>
          <w:szCs w:val="24"/>
        </w:rPr>
      </w:pPr>
    </w:p>
    <w:p w14:paraId="25BB8D9B" w14:textId="77777777" w:rsidR="00E06C02" w:rsidRDefault="009474C0">
      <w:pPr>
        <w:numPr>
          <w:ilvl w:val="0"/>
          <w:numId w:val="6"/>
        </w:numPr>
        <w:spacing w:after="0" w:line="360" w:lineRule="auto"/>
        <w:ind w:left="851"/>
        <w:jc w:val="both"/>
        <w:rPr>
          <w:rFonts w:ascii="Palatino Linotype" w:eastAsia="Palatino Linotype" w:hAnsi="Palatino Linotype" w:cs="Palatino Linotype"/>
          <w:color w:val="0D0D0D"/>
          <w:sz w:val="24"/>
          <w:szCs w:val="24"/>
        </w:rPr>
      </w:pPr>
      <w:r>
        <w:rPr>
          <w:rFonts w:ascii="Palatino Linotype" w:eastAsia="Palatino Linotype" w:hAnsi="Palatino Linotype" w:cs="Palatino Linotype"/>
          <w:color w:val="0D0D0D"/>
          <w:sz w:val="24"/>
          <w:szCs w:val="24"/>
        </w:rPr>
        <w:t>La notificación del inicio del procedimiento y sus consecuencias;</w:t>
      </w:r>
    </w:p>
    <w:p w14:paraId="273428BC" w14:textId="77777777" w:rsidR="00E06C02" w:rsidRDefault="009474C0">
      <w:pPr>
        <w:numPr>
          <w:ilvl w:val="0"/>
          <w:numId w:val="6"/>
        </w:numPr>
        <w:spacing w:after="0" w:line="360" w:lineRule="auto"/>
        <w:ind w:left="851"/>
        <w:jc w:val="both"/>
        <w:rPr>
          <w:rFonts w:ascii="Palatino Linotype" w:eastAsia="Palatino Linotype" w:hAnsi="Palatino Linotype" w:cs="Palatino Linotype"/>
          <w:color w:val="0D0D0D"/>
          <w:sz w:val="24"/>
          <w:szCs w:val="24"/>
        </w:rPr>
      </w:pPr>
      <w:r>
        <w:rPr>
          <w:rFonts w:ascii="Palatino Linotype" w:eastAsia="Palatino Linotype" w:hAnsi="Palatino Linotype" w:cs="Palatino Linotype"/>
          <w:color w:val="0D0D0D"/>
          <w:sz w:val="24"/>
          <w:szCs w:val="24"/>
        </w:rPr>
        <w:t xml:space="preserve">La oportunidad de ofrecer y desahogar pruebas; </w:t>
      </w:r>
    </w:p>
    <w:p w14:paraId="170B7B55" w14:textId="77777777" w:rsidR="00E06C02" w:rsidRDefault="009474C0">
      <w:pPr>
        <w:numPr>
          <w:ilvl w:val="0"/>
          <w:numId w:val="6"/>
        </w:numPr>
        <w:spacing w:after="0" w:line="360" w:lineRule="auto"/>
        <w:ind w:left="851"/>
        <w:jc w:val="both"/>
        <w:rPr>
          <w:rFonts w:ascii="Palatino Linotype" w:eastAsia="Palatino Linotype" w:hAnsi="Palatino Linotype" w:cs="Palatino Linotype"/>
          <w:color w:val="0D0D0D"/>
          <w:sz w:val="24"/>
          <w:szCs w:val="24"/>
        </w:rPr>
      </w:pPr>
      <w:r>
        <w:rPr>
          <w:rFonts w:ascii="Palatino Linotype" w:eastAsia="Palatino Linotype" w:hAnsi="Palatino Linotype" w:cs="Palatino Linotype"/>
          <w:color w:val="0D0D0D"/>
          <w:sz w:val="24"/>
          <w:szCs w:val="24"/>
        </w:rPr>
        <w:t>La oportunidad de alegar; y</w:t>
      </w:r>
    </w:p>
    <w:p w14:paraId="2E8726D9" w14:textId="77777777" w:rsidR="00E06C02" w:rsidRDefault="009474C0">
      <w:pPr>
        <w:numPr>
          <w:ilvl w:val="0"/>
          <w:numId w:val="6"/>
        </w:numPr>
        <w:spacing w:after="0" w:line="360" w:lineRule="auto"/>
        <w:ind w:left="851"/>
        <w:jc w:val="both"/>
        <w:rPr>
          <w:rFonts w:ascii="Palatino Linotype" w:eastAsia="Palatino Linotype" w:hAnsi="Palatino Linotype" w:cs="Palatino Linotype"/>
          <w:color w:val="0D0D0D"/>
          <w:sz w:val="24"/>
          <w:szCs w:val="24"/>
        </w:rPr>
      </w:pPr>
      <w:r>
        <w:rPr>
          <w:rFonts w:ascii="Palatino Linotype" w:eastAsia="Palatino Linotype" w:hAnsi="Palatino Linotype" w:cs="Palatino Linotype"/>
          <w:color w:val="0D0D0D"/>
          <w:sz w:val="24"/>
          <w:szCs w:val="24"/>
        </w:rPr>
        <w:t>El dictado de una resolución que dirima las cuestiones debatidas.</w:t>
      </w:r>
    </w:p>
    <w:p w14:paraId="11EA2ACD" w14:textId="77777777" w:rsidR="00E06C02" w:rsidRDefault="00E06C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F78B763" w14:textId="77777777" w:rsidR="00E06C02" w:rsidRDefault="009474C0">
      <w:pPr>
        <w:tabs>
          <w:tab w:val="left" w:pos="751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tal motivo, para el caso de aquellas resoluciones que no han quedado firmes  o no han causado estado, de elaborar un nuevo acuerdo de clasificación de la información como reservada, bajo las causales establecidas en los artículos 113, </w:t>
      </w:r>
      <w:r>
        <w:rPr>
          <w:rFonts w:ascii="Palatino Linotype" w:eastAsia="Palatino Linotype" w:hAnsi="Palatino Linotype" w:cs="Palatino Linotype"/>
          <w:sz w:val="24"/>
          <w:szCs w:val="24"/>
        </w:rPr>
        <w:lastRenderedPageBreak/>
        <w:t xml:space="preserve">fracción XI de la Ley General de Transparencia, y 140, fracción VIII de la Ley de Transparencia del Estado, correlativo con el numeral Trigésimo de los Lineamientos de Clasificación; insistiendo que ello es </w:t>
      </w:r>
      <w:r>
        <w:rPr>
          <w:rFonts w:ascii="Palatino Linotype" w:eastAsia="Palatino Linotype" w:hAnsi="Palatino Linotype" w:cs="Palatino Linotype"/>
          <w:b/>
          <w:sz w:val="24"/>
          <w:szCs w:val="24"/>
        </w:rPr>
        <w:t>siempre y cuando EL SUJETO OBLIGADO acredite de manera fundada y motivada</w:t>
      </w:r>
      <w:r>
        <w:rPr>
          <w:rFonts w:ascii="Palatino Linotype" w:eastAsia="Palatino Linotype" w:hAnsi="Palatino Linotype" w:cs="Palatino Linotype"/>
          <w:sz w:val="24"/>
          <w:szCs w:val="24"/>
        </w:rPr>
        <w:t xml:space="preserve"> que las resoluciones emitidas por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no estén firmes, por lo que, en la misma resolución o acuerdo de clasificación deberá respecto de aquella información que vulnere la conducción de los expedientes judiciales o de los procedimientos administrativos seguidos en forma de juicio, deberá acreditar los siguientes elementos: </w:t>
      </w:r>
    </w:p>
    <w:p w14:paraId="352044A8" w14:textId="77777777" w:rsidR="00E06C02" w:rsidRDefault="00E06C02">
      <w:pPr>
        <w:tabs>
          <w:tab w:val="left" w:pos="7513"/>
        </w:tabs>
        <w:spacing w:line="360" w:lineRule="auto"/>
        <w:ind w:right="49"/>
        <w:jc w:val="both"/>
        <w:rPr>
          <w:rFonts w:ascii="Palatino Linotype" w:eastAsia="Palatino Linotype" w:hAnsi="Palatino Linotype" w:cs="Palatino Linotype"/>
          <w:sz w:val="24"/>
          <w:szCs w:val="24"/>
        </w:rPr>
      </w:pPr>
    </w:p>
    <w:p w14:paraId="31F6A5E4" w14:textId="77777777" w:rsidR="00E06C02" w:rsidRDefault="009474C0">
      <w:pPr>
        <w:numPr>
          <w:ilvl w:val="0"/>
          <w:numId w:val="7"/>
        </w:numPr>
        <w:pBdr>
          <w:top w:val="nil"/>
          <w:left w:val="nil"/>
          <w:bottom w:val="nil"/>
          <w:right w:val="nil"/>
          <w:between w:val="nil"/>
        </w:pBdr>
        <w:tabs>
          <w:tab w:val="left" w:pos="7513"/>
        </w:tabs>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 existencia de un juicio o procedimiento administrativo materialmente jurisdiccional, que se encuentre en trámite; </w:t>
      </w:r>
    </w:p>
    <w:p w14:paraId="5E46F2E5" w14:textId="77777777" w:rsidR="00E06C02" w:rsidRDefault="009474C0">
      <w:pPr>
        <w:numPr>
          <w:ilvl w:val="0"/>
          <w:numId w:val="7"/>
        </w:numPr>
        <w:pBdr>
          <w:top w:val="nil"/>
          <w:left w:val="nil"/>
          <w:bottom w:val="nil"/>
          <w:right w:val="nil"/>
          <w:between w:val="nil"/>
        </w:pBdr>
        <w:tabs>
          <w:tab w:val="left" w:pos="7513"/>
        </w:tabs>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Que la información solicitada se refiera a actuaciones, diligencias o constancias propias del procedimiento; y </w:t>
      </w:r>
    </w:p>
    <w:p w14:paraId="62E11794" w14:textId="77777777" w:rsidR="00E06C02" w:rsidRDefault="009474C0">
      <w:pPr>
        <w:numPr>
          <w:ilvl w:val="0"/>
          <w:numId w:val="7"/>
        </w:numPr>
        <w:pBdr>
          <w:top w:val="nil"/>
          <w:left w:val="nil"/>
          <w:bottom w:val="nil"/>
          <w:right w:val="nil"/>
          <w:between w:val="nil"/>
        </w:pBdr>
        <w:tabs>
          <w:tab w:val="left" w:pos="7513"/>
        </w:tabs>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Que su difusión afecte o interrumpa la libertad de decisión de las autoridades dentro del juicio o procedimiento administrativo seguido en forma de juicio.</w:t>
      </w:r>
    </w:p>
    <w:p w14:paraId="7052612E" w14:textId="77777777" w:rsidR="00E06C02" w:rsidRDefault="009474C0">
      <w:pPr>
        <w:tabs>
          <w:tab w:val="left" w:pos="751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los efectos de la fracción I, se considera procedimiento seguido en forma de juicio a aquel formalmente administrativo, pero materialmente jurisdiccional; esto es, en el que concurran los siguientes elementos: </w:t>
      </w:r>
    </w:p>
    <w:p w14:paraId="23670871" w14:textId="77777777" w:rsidR="00E06C02" w:rsidRDefault="00E06C02">
      <w:pPr>
        <w:tabs>
          <w:tab w:val="left" w:pos="7513"/>
        </w:tabs>
        <w:spacing w:after="0" w:line="360" w:lineRule="auto"/>
        <w:ind w:right="49"/>
        <w:jc w:val="both"/>
        <w:rPr>
          <w:rFonts w:ascii="Palatino Linotype" w:eastAsia="Palatino Linotype" w:hAnsi="Palatino Linotype" w:cs="Palatino Linotype"/>
          <w:sz w:val="24"/>
          <w:szCs w:val="24"/>
        </w:rPr>
      </w:pPr>
    </w:p>
    <w:p w14:paraId="42BB8BBA" w14:textId="77777777" w:rsidR="00E06C02" w:rsidRDefault="009474C0">
      <w:pPr>
        <w:tabs>
          <w:tab w:val="left" w:pos="7513"/>
        </w:tabs>
        <w:spacing w:after="0" w:line="360" w:lineRule="auto"/>
        <w:ind w:left="567"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 Que se trate de un procedimiento en el que la autoridad dirima una controversia entre partes contendientes, así como los procedimientos en que </w:t>
      </w:r>
      <w:r>
        <w:rPr>
          <w:rFonts w:ascii="Palatino Linotype" w:eastAsia="Palatino Linotype" w:hAnsi="Palatino Linotype" w:cs="Palatino Linotype"/>
          <w:sz w:val="24"/>
          <w:szCs w:val="24"/>
        </w:rPr>
        <w:lastRenderedPageBreak/>
        <w:t xml:space="preserve">la autoridad, frente al particular, prepare su resolución definitiva, aunque sólo sea un trámite para cumplir con la garantía de audiencia, y </w:t>
      </w:r>
    </w:p>
    <w:p w14:paraId="2FEC2CA6" w14:textId="77777777" w:rsidR="00E06C02" w:rsidRDefault="009474C0">
      <w:pPr>
        <w:tabs>
          <w:tab w:val="left" w:pos="7513"/>
        </w:tabs>
        <w:spacing w:after="0" w:line="360" w:lineRule="auto"/>
        <w:ind w:left="567"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2. Que se cumplan las formalidades esenciales del procedimiento. </w:t>
      </w:r>
    </w:p>
    <w:p w14:paraId="12799A20" w14:textId="77777777" w:rsidR="00E06C02" w:rsidRDefault="00E06C02">
      <w:pPr>
        <w:tabs>
          <w:tab w:val="left" w:pos="7513"/>
        </w:tabs>
        <w:spacing w:after="0" w:line="360" w:lineRule="auto"/>
        <w:ind w:left="567" w:right="49"/>
        <w:jc w:val="both"/>
        <w:rPr>
          <w:rFonts w:ascii="Palatino Linotype" w:eastAsia="Palatino Linotype" w:hAnsi="Palatino Linotype" w:cs="Palatino Linotype"/>
          <w:sz w:val="24"/>
          <w:szCs w:val="24"/>
        </w:rPr>
      </w:pPr>
    </w:p>
    <w:p w14:paraId="5E1A6B7B" w14:textId="77777777" w:rsidR="00E06C02" w:rsidRDefault="009474C0">
      <w:pPr>
        <w:tabs>
          <w:tab w:val="left" w:pos="751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369A2DD1" w14:textId="77777777" w:rsidR="00E06C02" w:rsidRDefault="00E06C02">
      <w:pPr>
        <w:tabs>
          <w:tab w:val="left" w:pos="7513"/>
        </w:tabs>
        <w:spacing w:after="0" w:line="360" w:lineRule="auto"/>
        <w:ind w:right="49"/>
        <w:jc w:val="both"/>
        <w:rPr>
          <w:rFonts w:ascii="Palatino Linotype" w:eastAsia="Palatino Linotype" w:hAnsi="Palatino Linotype" w:cs="Palatino Linotype"/>
          <w:sz w:val="24"/>
          <w:szCs w:val="24"/>
        </w:rPr>
      </w:pPr>
    </w:p>
    <w:p w14:paraId="53DC867D"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No obstante, en términos generales,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4E2041E6" w14:textId="77777777" w:rsidR="00E06C02" w:rsidRDefault="00E06C02">
      <w:pPr>
        <w:spacing w:after="0" w:line="360" w:lineRule="auto"/>
        <w:jc w:val="both"/>
        <w:rPr>
          <w:rFonts w:ascii="Palatino Linotype" w:eastAsia="Palatino Linotype" w:hAnsi="Palatino Linotype" w:cs="Palatino Linotype"/>
          <w:color w:val="000000"/>
          <w:sz w:val="24"/>
          <w:szCs w:val="24"/>
        </w:rPr>
      </w:pPr>
    </w:p>
    <w:p w14:paraId="468D0240"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Dicha valoración, debe realizarse caso por caso, a través de lo que se conoce como la llamada </w:t>
      </w:r>
      <w:r>
        <w:rPr>
          <w:rFonts w:ascii="Palatino Linotype" w:eastAsia="Palatino Linotype" w:hAnsi="Palatino Linotype" w:cs="Palatino Linotype"/>
          <w:i/>
          <w:color w:val="000000"/>
          <w:sz w:val="24"/>
          <w:szCs w:val="24"/>
        </w:rPr>
        <w:t>“prueba de daño”</w:t>
      </w:r>
      <w:r>
        <w:rPr>
          <w:rFonts w:ascii="Palatino Linotype" w:eastAsia="Palatino Linotype" w:hAnsi="Palatino Linotype" w:cs="Palatino Linotype"/>
          <w:color w:val="000000"/>
          <w:sz w:val="24"/>
          <w:szCs w:val="24"/>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w:t>
      </w:r>
      <w:r>
        <w:rPr>
          <w:rFonts w:ascii="Palatino Linotype" w:eastAsia="Palatino Linotype" w:hAnsi="Palatino Linotype" w:cs="Palatino Linotype"/>
          <w:color w:val="000000"/>
          <w:sz w:val="24"/>
          <w:szCs w:val="24"/>
        </w:rPr>
        <w:lastRenderedPageBreak/>
        <w:t xml:space="preserve">de Transparencia y Acceso a la Información Pública; asimismo, esta no debe basarse en meras especulaciones o suposiciones, sino en elementos objetivos que deban evaluar que existe un riego actual e inminente. </w:t>
      </w:r>
    </w:p>
    <w:p w14:paraId="2A9C2818" w14:textId="77777777" w:rsidR="00E06C02" w:rsidRDefault="00E06C02">
      <w:pPr>
        <w:spacing w:after="0" w:line="360" w:lineRule="auto"/>
        <w:jc w:val="both"/>
        <w:rPr>
          <w:rFonts w:ascii="Palatino Linotype" w:eastAsia="Palatino Linotype" w:hAnsi="Palatino Linotype" w:cs="Palatino Linotype"/>
          <w:sz w:val="24"/>
          <w:szCs w:val="24"/>
        </w:rPr>
      </w:pPr>
    </w:p>
    <w:p w14:paraId="43BAE833"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 importante referir, lo que al respecto establece el Lineamiento Segundo, fracción XIII, de los Lineamientos Generales en Materia de Clasificación y Desclasificación de la Información, así como para la elaboración de Versiones Públicas, que a la letra dice:</w:t>
      </w:r>
    </w:p>
    <w:p w14:paraId="746AD14E" w14:textId="77777777" w:rsidR="00E06C02" w:rsidRDefault="00E06C02">
      <w:pPr>
        <w:spacing w:line="360" w:lineRule="auto"/>
        <w:jc w:val="both"/>
        <w:rPr>
          <w:rFonts w:ascii="Palatino Linotype" w:eastAsia="Palatino Linotype" w:hAnsi="Palatino Linotype" w:cs="Palatino Linotype"/>
          <w:color w:val="000000"/>
          <w:sz w:val="24"/>
          <w:szCs w:val="24"/>
        </w:rPr>
      </w:pPr>
    </w:p>
    <w:p w14:paraId="40EC82F0" w14:textId="77777777" w:rsidR="00E06C02" w:rsidRDefault="009474C0">
      <w:pPr>
        <w:spacing w:after="0" w:line="276" w:lineRule="auto"/>
        <w:ind w:left="851" w:right="90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“Segundo.</w:t>
      </w:r>
      <w:r>
        <w:rPr>
          <w:rFonts w:ascii="Palatino Linotype" w:eastAsia="Palatino Linotype" w:hAnsi="Palatino Linotype" w:cs="Palatino Linotype"/>
          <w:i/>
          <w:color w:val="000000"/>
        </w:rPr>
        <w:t xml:space="preserve"> Para efectos de los presentes Lineamientos Generales, se entenderá por: </w:t>
      </w:r>
    </w:p>
    <w:p w14:paraId="4C6816B7" w14:textId="77777777" w:rsidR="00E06C02" w:rsidRDefault="009474C0">
      <w:pPr>
        <w:spacing w:after="0" w:line="276" w:lineRule="auto"/>
        <w:ind w:left="1134" w:right="90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w:t>
      </w:r>
    </w:p>
    <w:p w14:paraId="503C490A" w14:textId="77777777" w:rsidR="00E06C02" w:rsidRDefault="009474C0">
      <w:pPr>
        <w:spacing w:after="0" w:line="276" w:lineRule="auto"/>
        <w:ind w:left="1134" w:right="90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XIII.    Prueba de daño</w:t>
      </w:r>
      <w:r>
        <w:rPr>
          <w:rFonts w:ascii="Palatino Linotype" w:eastAsia="Palatino Linotype" w:hAnsi="Palatino Linotype" w:cs="Palatino Linotype"/>
          <w:i/>
          <w:color w:val="000000"/>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Pr>
          <w:rFonts w:ascii="Palatino Linotype" w:eastAsia="Palatino Linotype" w:hAnsi="Palatino Linotype" w:cs="Palatino Linotype"/>
          <w:b/>
          <w:i/>
          <w:color w:val="000000"/>
        </w:rPr>
        <w:t>”</w:t>
      </w:r>
    </w:p>
    <w:p w14:paraId="33CAE750" w14:textId="77777777" w:rsidR="00E06C02" w:rsidRDefault="00E06C02">
      <w:pPr>
        <w:spacing w:after="0" w:line="360" w:lineRule="auto"/>
        <w:jc w:val="both"/>
        <w:rPr>
          <w:rFonts w:ascii="Palatino Linotype" w:eastAsia="Palatino Linotype" w:hAnsi="Palatino Linotype" w:cs="Palatino Linotype"/>
          <w:color w:val="000000"/>
          <w:sz w:val="24"/>
          <w:szCs w:val="24"/>
        </w:rPr>
      </w:pPr>
    </w:p>
    <w:p w14:paraId="0A18CA5F"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w:t>
      </w:r>
      <w:r>
        <w:rPr>
          <w:rFonts w:ascii="Palatino Linotype" w:eastAsia="Palatino Linotype" w:hAnsi="Palatino Linotype" w:cs="Palatino Linotype"/>
          <w:color w:val="000000"/>
          <w:sz w:val="24"/>
          <w:szCs w:val="24"/>
        </w:rPr>
        <w:lastRenderedPageBreak/>
        <w:t>ampliación del plazo de reserva, se deberán de señalar las razones, motivos o circunstancias especiales que llevaron al Sujeto Obligado a concluir que el caso particular se ajusta al supuesto previsto por la norma legal invocada como fundamento; siendo que, además, el Sujeto Obligado debe, en todo momento, aplicar una prueba de daño.</w:t>
      </w:r>
    </w:p>
    <w:p w14:paraId="74185DF9" w14:textId="77777777" w:rsidR="00E06C02" w:rsidRDefault="00E06C02">
      <w:pPr>
        <w:tabs>
          <w:tab w:val="left" w:pos="7513"/>
        </w:tabs>
        <w:spacing w:after="0" w:line="360" w:lineRule="auto"/>
        <w:ind w:right="49"/>
        <w:jc w:val="both"/>
        <w:rPr>
          <w:rFonts w:ascii="Palatino Linotype" w:eastAsia="Palatino Linotype" w:hAnsi="Palatino Linotype" w:cs="Palatino Linotype"/>
          <w:sz w:val="24"/>
          <w:szCs w:val="24"/>
        </w:rPr>
      </w:pPr>
    </w:p>
    <w:p w14:paraId="65DA13E3"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A39E42C" w14:textId="77777777" w:rsidR="00E06C02" w:rsidRDefault="00E06C02">
      <w:pPr>
        <w:spacing w:after="0" w:line="360" w:lineRule="auto"/>
        <w:jc w:val="both"/>
        <w:rPr>
          <w:rFonts w:ascii="Palatino Linotype" w:eastAsia="Palatino Linotype" w:hAnsi="Palatino Linotype" w:cs="Palatino Linotype"/>
          <w:color w:val="000000"/>
          <w:sz w:val="24"/>
          <w:szCs w:val="24"/>
        </w:rPr>
      </w:pPr>
    </w:p>
    <w:p w14:paraId="19F35DBA" w14:textId="77777777" w:rsidR="00E06C02" w:rsidRDefault="009474C0">
      <w:pPr>
        <w:numPr>
          <w:ilvl w:val="0"/>
          <w:numId w:val="8"/>
        </w:numPr>
        <w:spacing w:after="0" w:line="360" w:lineRule="auto"/>
        <w:ind w:left="8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 reciba una solicitud de acceso a la información.</w:t>
      </w:r>
    </w:p>
    <w:p w14:paraId="285F7839" w14:textId="77777777" w:rsidR="00E06C02" w:rsidRDefault="009474C0">
      <w:pPr>
        <w:numPr>
          <w:ilvl w:val="0"/>
          <w:numId w:val="8"/>
        </w:numPr>
        <w:spacing w:after="0" w:line="360" w:lineRule="auto"/>
        <w:ind w:left="8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 determine mediante resolución de autoridad competente.</w:t>
      </w:r>
    </w:p>
    <w:p w14:paraId="7193D967" w14:textId="77777777" w:rsidR="00E06C02" w:rsidRDefault="009474C0">
      <w:pPr>
        <w:numPr>
          <w:ilvl w:val="0"/>
          <w:numId w:val="8"/>
        </w:numPr>
        <w:spacing w:after="0" w:line="360" w:lineRule="auto"/>
        <w:ind w:left="8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 generen versiones públicas para dar cumplimiento a las obligaciones de transparencia previstas en la Ley.</w:t>
      </w:r>
    </w:p>
    <w:p w14:paraId="5008352F" w14:textId="77777777" w:rsidR="00E06C02" w:rsidRDefault="00E06C02">
      <w:pPr>
        <w:spacing w:after="0" w:line="360" w:lineRule="auto"/>
        <w:jc w:val="both"/>
        <w:rPr>
          <w:rFonts w:ascii="Palatino Linotype" w:eastAsia="Palatino Linotype" w:hAnsi="Palatino Linotype" w:cs="Palatino Linotype"/>
          <w:color w:val="000000"/>
          <w:sz w:val="24"/>
          <w:szCs w:val="24"/>
        </w:rPr>
      </w:pPr>
    </w:p>
    <w:p w14:paraId="65ED3426"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Situación que se robustece con el artículo 141 de la misma Ley, que señala que las causales de reserva previstas, se deberán fundar y motivar, a través de la aplicación de la prueba de daño.</w:t>
      </w:r>
    </w:p>
    <w:p w14:paraId="57F67B1B" w14:textId="77777777" w:rsidR="00E06C02" w:rsidRDefault="00E06C02">
      <w:pPr>
        <w:tabs>
          <w:tab w:val="left" w:pos="7513"/>
        </w:tabs>
        <w:spacing w:after="0" w:line="360" w:lineRule="auto"/>
        <w:ind w:right="49"/>
        <w:jc w:val="both"/>
        <w:rPr>
          <w:rFonts w:ascii="Palatino Linotype" w:eastAsia="Palatino Linotype" w:hAnsi="Palatino Linotype" w:cs="Palatino Linotype"/>
          <w:sz w:val="24"/>
          <w:szCs w:val="24"/>
        </w:rPr>
      </w:pPr>
    </w:p>
    <w:p w14:paraId="25DDAAD4"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otorgue el carácter de reservada, mientras que para motivar la clasificación se deben señalar las razones o circunstancias especiales que lo llevaron a concluir que el caso particular se ajusta al supuesto previsto por la norma legal invocada como fundamento, reiterando que en el caso específico de la reserva, la motivación de la clasificación deberá comprender el análisis de la prueba de daño a que hace referencia el artículo 104 de la Ley General,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43EF4FB2" w14:textId="77777777" w:rsidR="00E06C02" w:rsidRDefault="00E06C02">
      <w:pPr>
        <w:tabs>
          <w:tab w:val="left" w:pos="7513"/>
        </w:tabs>
        <w:spacing w:after="0" w:line="360" w:lineRule="auto"/>
        <w:ind w:right="49"/>
        <w:jc w:val="both"/>
        <w:rPr>
          <w:rFonts w:ascii="Palatino Linotype" w:eastAsia="Palatino Linotype" w:hAnsi="Palatino Linotype" w:cs="Palatino Linotype"/>
          <w:sz w:val="24"/>
          <w:szCs w:val="24"/>
        </w:rPr>
      </w:pPr>
    </w:p>
    <w:p w14:paraId="4ED140D8" w14:textId="77777777" w:rsidR="00E06C02" w:rsidRDefault="009474C0">
      <w:pPr>
        <w:tabs>
          <w:tab w:val="left" w:pos="751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Motivo por el cual resulta procedente ordenar la el Acuerdo emitido por el Comité de Transparencia, en el que se confirme la clasificación como información reservada, de la determinación de la responsabilidad administrativa resarcitoria que no ha causado estado, que se encuentra bajo el expediente OSFEM/UAJ/PAR-IM-245/17. </w:t>
      </w:r>
    </w:p>
    <w:p w14:paraId="4CB18EDC" w14:textId="77777777" w:rsidR="00E06C02" w:rsidRDefault="00E06C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2C27971" w14:textId="77777777" w:rsidR="00E06C02" w:rsidRDefault="009474C0">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con fundamento en lo prescrito en los artículos 5 párrafos trigésimo, trigésimo primero y trigésimo segundo fracciones IV y V de la Constitución Política del Estado Libre y Soberano de México; 2, fracción II; 29, 36 fracciones I y II; 176, 178, 181, 185 </w:t>
      </w:r>
      <w:r>
        <w:rPr>
          <w:rFonts w:ascii="Palatino Linotype" w:eastAsia="Palatino Linotype" w:hAnsi="Palatino Linotype" w:cs="Palatino Linotype"/>
          <w:sz w:val="24"/>
          <w:szCs w:val="24"/>
        </w:rPr>
        <w:lastRenderedPageBreak/>
        <w:t>de la Ley de Transparencia y Acceso a la Información Pública del Estado de México y Municipios, este Pleno:</w:t>
      </w:r>
    </w:p>
    <w:p w14:paraId="09B9D6FF" w14:textId="77777777" w:rsidR="00E06C02" w:rsidRDefault="00E06C02">
      <w:pPr>
        <w:spacing w:after="0" w:line="360" w:lineRule="auto"/>
        <w:jc w:val="both"/>
        <w:rPr>
          <w:rFonts w:ascii="Palatino Linotype" w:eastAsia="Palatino Linotype" w:hAnsi="Palatino Linotype" w:cs="Palatino Linotype"/>
          <w:sz w:val="24"/>
          <w:szCs w:val="24"/>
        </w:rPr>
      </w:pPr>
    </w:p>
    <w:p w14:paraId="39799A2D" w14:textId="77777777" w:rsidR="00E06C02" w:rsidRDefault="009474C0">
      <w:pPr>
        <w:spacing w:after="0" w:line="360" w:lineRule="auto"/>
        <w:ind w:right="-93"/>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 E S U E L V E:</w:t>
      </w:r>
    </w:p>
    <w:p w14:paraId="091C8A44" w14:textId="77777777" w:rsidR="00E06C02" w:rsidRDefault="00E06C02">
      <w:pPr>
        <w:spacing w:after="0" w:line="360" w:lineRule="auto"/>
        <w:ind w:right="-93"/>
        <w:jc w:val="center"/>
        <w:rPr>
          <w:rFonts w:ascii="Palatino Linotype" w:eastAsia="Palatino Linotype" w:hAnsi="Palatino Linotype" w:cs="Palatino Linotype"/>
          <w:b/>
          <w:sz w:val="24"/>
          <w:szCs w:val="24"/>
        </w:rPr>
      </w:pPr>
    </w:p>
    <w:p w14:paraId="26F104FB" w14:textId="77777777" w:rsidR="00E06C02" w:rsidRDefault="009474C0">
      <w:pP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PRIMERO. </w:t>
      </w:r>
      <w:r>
        <w:rPr>
          <w:rFonts w:ascii="Palatino Linotype" w:eastAsia="Palatino Linotype" w:hAnsi="Palatino Linotype" w:cs="Palatino Linotype"/>
          <w:color w:val="000000"/>
          <w:sz w:val="24"/>
          <w:szCs w:val="24"/>
        </w:rPr>
        <w:t>Resultan</w:t>
      </w:r>
      <w:r>
        <w:rPr>
          <w:rFonts w:ascii="Palatino Linotype" w:eastAsia="Palatino Linotype" w:hAnsi="Palatino Linotype" w:cs="Palatino Linotype"/>
          <w:b/>
          <w:color w:val="000000"/>
          <w:sz w:val="24"/>
          <w:szCs w:val="24"/>
        </w:rPr>
        <w:t xml:space="preserve"> fundados</w:t>
      </w:r>
      <w:r>
        <w:rPr>
          <w:rFonts w:ascii="Palatino Linotype" w:eastAsia="Palatino Linotype" w:hAnsi="Palatino Linotype" w:cs="Palatino Linotype"/>
          <w:color w:val="000000"/>
          <w:sz w:val="24"/>
          <w:szCs w:val="24"/>
        </w:rPr>
        <w:t xml:space="preserve"> los motivos de inconformidad hechos valer por </w:t>
      </w:r>
      <w:r>
        <w:rPr>
          <w:rFonts w:ascii="Palatino Linotype" w:eastAsia="Palatino Linotype" w:hAnsi="Palatino Linotype" w:cs="Palatino Linotype"/>
          <w:b/>
          <w:color w:val="000000"/>
          <w:sz w:val="24"/>
          <w:szCs w:val="24"/>
        </w:rPr>
        <w:t xml:space="preserve">LA PARTE RECURRENTE </w:t>
      </w:r>
      <w:r>
        <w:rPr>
          <w:rFonts w:ascii="Palatino Linotype" w:eastAsia="Palatino Linotype" w:hAnsi="Palatino Linotype" w:cs="Palatino Linotype"/>
          <w:color w:val="000000"/>
          <w:sz w:val="24"/>
          <w:szCs w:val="24"/>
        </w:rPr>
        <w:t xml:space="preserve">en el recurso de revisión </w:t>
      </w:r>
      <w:r>
        <w:rPr>
          <w:rFonts w:ascii="Palatino Linotype" w:eastAsia="Palatino Linotype" w:hAnsi="Palatino Linotype" w:cs="Palatino Linotype"/>
          <w:b/>
          <w:color w:val="000000"/>
          <w:sz w:val="24"/>
          <w:szCs w:val="24"/>
        </w:rPr>
        <w:t xml:space="preserve">07124/INFOEM/IP/RR/2024 </w:t>
      </w:r>
      <w:r>
        <w:rPr>
          <w:rFonts w:ascii="Palatino Linotype" w:eastAsia="Palatino Linotype" w:hAnsi="Palatino Linotype" w:cs="Palatino Linotype"/>
          <w:color w:val="000000"/>
          <w:sz w:val="24"/>
          <w:szCs w:val="24"/>
        </w:rPr>
        <w:t xml:space="preserve">por lo que, en términos del Considerando </w:t>
      </w:r>
      <w:r>
        <w:rPr>
          <w:rFonts w:ascii="Palatino Linotype" w:eastAsia="Palatino Linotype" w:hAnsi="Palatino Linotype" w:cs="Palatino Linotype"/>
          <w:b/>
          <w:color w:val="000000"/>
          <w:sz w:val="24"/>
          <w:szCs w:val="24"/>
        </w:rPr>
        <w:t>Cuarto</w:t>
      </w:r>
      <w:r>
        <w:rPr>
          <w:rFonts w:ascii="Palatino Linotype" w:eastAsia="Palatino Linotype" w:hAnsi="Palatino Linotype" w:cs="Palatino Linotype"/>
          <w:color w:val="000000"/>
          <w:sz w:val="24"/>
          <w:szCs w:val="24"/>
        </w:rPr>
        <w:t xml:space="preserve"> de la presente resolución, se</w:t>
      </w:r>
      <w:r>
        <w:rPr>
          <w:rFonts w:ascii="Palatino Linotype" w:eastAsia="Palatino Linotype" w:hAnsi="Palatino Linotype" w:cs="Palatino Linotype"/>
          <w:b/>
          <w:color w:val="000000"/>
          <w:sz w:val="24"/>
          <w:szCs w:val="24"/>
        </w:rPr>
        <w:t xml:space="preserve"> REVOCA </w:t>
      </w:r>
      <w:r>
        <w:rPr>
          <w:rFonts w:ascii="Palatino Linotype" w:eastAsia="Palatino Linotype" w:hAnsi="Palatino Linotype" w:cs="Palatino Linotype"/>
          <w:color w:val="000000"/>
          <w:sz w:val="24"/>
          <w:szCs w:val="24"/>
        </w:rPr>
        <w:t xml:space="preserve">la respuesta del </w:t>
      </w:r>
      <w:r>
        <w:rPr>
          <w:rFonts w:ascii="Palatino Linotype" w:eastAsia="Palatino Linotype" w:hAnsi="Palatino Linotype" w:cs="Palatino Linotype"/>
          <w:b/>
          <w:color w:val="000000"/>
          <w:sz w:val="24"/>
          <w:szCs w:val="24"/>
        </w:rPr>
        <w:t>SUJETO OBLIGADO.</w:t>
      </w:r>
    </w:p>
    <w:p w14:paraId="0758E675" w14:textId="77777777" w:rsidR="00E06C02" w:rsidRDefault="00E06C02">
      <w:pPr>
        <w:spacing w:after="0" w:line="360" w:lineRule="auto"/>
        <w:jc w:val="both"/>
        <w:rPr>
          <w:rFonts w:ascii="Palatino Linotype" w:eastAsia="Palatino Linotype" w:hAnsi="Palatino Linotype" w:cs="Palatino Linotype"/>
          <w:b/>
          <w:color w:val="000000"/>
          <w:sz w:val="24"/>
          <w:szCs w:val="24"/>
        </w:rPr>
      </w:pPr>
    </w:p>
    <w:p w14:paraId="788DBEBD" w14:textId="77777777" w:rsidR="00E06C02" w:rsidRDefault="009474C0">
      <w:pPr>
        <w:spacing w:after="0" w:line="360" w:lineRule="auto"/>
        <w:jc w:val="both"/>
        <w:rPr>
          <w:rFonts w:ascii="Palatino Linotype" w:eastAsia="Palatino Linotype" w:hAnsi="Palatino Linotype" w:cs="Palatino Linotype"/>
          <w:color w:val="000000"/>
          <w:sz w:val="24"/>
          <w:szCs w:val="24"/>
        </w:rPr>
      </w:pPr>
      <w:bookmarkStart w:id="0" w:name="_heading=h.44sinio" w:colFirst="0" w:colLast="0"/>
      <w:bookmarkEnd w:id="0"/>
      <w:r>
        <w:rPr>
          <w:rFonts w:ascii="Palatino Linotype" w:eastAsia="Palatino Linotype" w:hAnsi="Palatino Linotype" w:cs="Palatino Linotype"/>
          <w:b/>
          <w:color w:val="000000"/>
          <w:sz w:val="24"/>
          <w:szCs w:val="24"/>
        </w:rPr>
        <w:t xml:space="preserve">SEGUNDO.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Ordena</w:t>
      </w:r>
      <w:r>
        <w:rPr>
          <w:rFonts w:ascii="Palatino Linotype" w:eastAsia="Palatino Linotype" w:hAnsi="Palatino Linotype" w:cs="Palatino Linotype"/>
          <w:color w:val="000000"/>
          <w:sz w:val="24"/>
          <w:szCs w:val="24"/>
        </w:rPr>
        <w:t xml:space="preserve">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términos de los </w:t>
      </w:r>
      <w:r>
        <w:rPr>
          <w:rFonts w:ascii="Palatino Linotype" w:eastAsia="Palatino Linotype" w:hAnsi="Palatino Linotype" w:cs="Palatino Linotype"/>
          <w:b/>
          <w:sz w:val="24"/>
          <w:szCs w:val="24"/>
        </w:rPr>
        <w:t>Considerandos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y </w:t>
      </w: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 xml:space="preserve">de esta resolución, haga entrega,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color w:val="000000"/>
          <w:sz w:val="24"/>
          <w:szCs w:val="24"/>
        </w:rPr>
        <w:t>lo siguiente:</w:t>
      </w:r>
    </w:p>
    <w:p w14:paraId="70DB4740" w14:textId="77777777" w:rsidR="00E06C02" w:rsidRDefault="00E06C02">
      <w:pPr>
        <w:spacing w:after="240" w:line="360" w:lineRule="auto"/>
        <w:jc w:val="both"/>
        <w:rPr>
          <w:rFonts w:ascii="Palatino Linotype" w:eastAsia="Palatino Linotype" w:hAnsi="Palatino Linotype" w:cs="Palatino Linotype"/>
          <w:color w:val="000000"/>
          <w:sz w:val="24"/>
          <w:szCs w:val="24"/>
        </w:rPr>
      </w:pPr>
    </w:p>
    <w:p w14:paraId="2749665A" w14:textId="77777777" w:rsidR="00E06C02" w:rsidRDefault="009474C0">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El Acuerdo emitido por el Comité de Transparencia, en el que se confirme la clasificación como información reservada, </w:t>
      </w:r>
      <w:r>
        <w:rPr>
          <w:rFonts w:ascii="Palatino Linotype" w:eastAsia="Palatino Linotype" w:hAnsi="Palatino Linotype" w:cs="Palatino Linotype"/>
          <w:sz w:val="24"/>
          <w:szCs w:val="24"/>
        </w:rPr>
        <w:t>de la determinación del crédito fiscal derivado del procedimiento de</w:t>
      </w:r>
      <w:r>
        <w:rPr>
          <w:rFonts w:ascii="Palatino Linotype" w:eastAsia="Palatino Linotype" w:hAnsi="Palatino Linotype" w:cs="Palatino Linotype"/>
          <w:color w:val="000000"/>
          <w:sz w:val="24"/>
          <w:szCs w:val="24"/>
        </w:rPr>
        <w:t xml:space="preserve"> responsabilidad administrativa resarcitoria que no ha causado estado, que se encuentra bajo el expediente OSFEM/UAJ/PAR-IM-245/17.</w:t>
      </w:r>
    </w:p>
    <w:p w14:paraId="45E8472A" w14:textId="77777777" w:rsidR="00E06C02" w:rsidRDefault="00E06C02">
      <w:pPr>
        <w:pBdr>
          <w:top w:val="nil"/>
          <w:left w:val="nil"/>
          <w:bottom w:val="nil"/>
          <w:right w:val="nil"/>
          <w:between w:val="nil"/>
        </w:pBdr>
        <w:spacing w:after="0" w:line="360" w:lineRule="auto"/>
        <w:ind w:left="720"/>
        <w:jc w:val="both"/>
        <w:rPr>
          <w:rFonts w:ascii="Palatino Linotype" w:eastAsia="Palatino Linotype" w:hAnsi="Palatino Linotype" w:cs="Palatino Linotype"/>
          <w:b/>
          <w:color w:val="000000"/>
          <w:sz w:val="24"/>
          <w:szCs w:val="24"/>
        </w:rPr>
      </w:pPr>
    </w:p>
    <w:p w14:paraId="7AFEE022"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TERCERO. NOTIFÍQUESE, </w:t>
      </w:r>
      <w:r>
        <w:rPr>
          <w:rFonts w:ascii="Palatino Linotype" w:eastAsia="Palatino Linotype" w:hAnsi="Palatino Linotype" w:cs="Palatino Linotype"/>
          <w:color w:val="000000"/>
          <w:sz w:val="24"/>
          <w:szCs w:val="24"/>
        </w:rPr>
        <w:t xml:space="preserve">vía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al Titular de la Unidad de Transparencia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la presente resolución para que conforme a los artículos 186, último párrafo y 189, párrafo segundo y 194 de la Ley de Transparencia y Acceso </w:t>
      </w:r>
      <w:r>
        <w:rPr>
          <w:rFonts w:ascii="Palatino Linotype" w:eastAsia="Palatino Linotype" w:hAnsi="Palatino Linotype" w:cs="Palatino Linotype"/>
          <w:color w:val="000000"/>
          <w:sz w:val="24"/>
          <w:szCs w:val="24"/>
        </w:rPr>
        <w:lastRenderedPageBreak/>
        <w:t>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E97C4D" w14:textId="77777777" w:rsidR="00E06C02" w:rsidRDefault="00E06C02">
      <w:pPr>
        <w:spacing w:after="0" w:line="360" w:lineRule="auto"/>
        <w:jc w:val="both"/>
        <w:rPr>
          <w:rFonts w:ascii="Palatino Linotype" w:eastAsia="Palatino Linotype" w:hAnsi="Palatino Linotype" w:cs="Palatino Linotype"/>
          <w:sz w:val="24"/>
          <w:szCs w:val="24"/>
        </w:rPr>
      </w:pPr>
    </w:p>
    <w:p w14:paraId="7E526ADD"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conformidad con el artículo 198 de la Ley de Transparencia y Acceso a la Información Pública del Estado de México y Municipios, de considerarlo procedente,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de manera fundada y motivada, podrá solicitar una ampliación de plazo para el cumplimiento de la presente resolución.</w:t>
      </w:r>
    </w:p>
    <w:p w14:paraId="3ADA98C5" w14:textId="77777777" w:rsidR="00E06C02" w:rsidRDefault="00E06C02">
      <w:pPr>
        <w:spacing w:after="0" w:line="360" w:lineRule="auto"/>
        <w:jc w:val="both"/>
        <w:rPr>
          <w:rFonts w:ascii="Palatino Linotype" w:eastAsia="Palatino Linotype" w:hAnsi="Palatino Linotype" w:cs="Palatino Linotype"/>
          <w:color w:val="000000"/>
          <w:sz w:val="24"/>
          <w:szCs w:val="24"/>
        </w:rPr>
      </w:pPr>
    </w:p>
    <w:p w14:paraId="6F239A66" w14:textId="77777777" w:rsidR="00E06C02" w:rsidRDefault="009474C0">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CUARTO.  NOTIFÍQUESE, </w:t>
      </w:r>
      <w:r>
        <w:rPr>
          <w:rFonts w:ascii="Palatino Linotype" w:eastAsia="Palatino Linotype" w:hAnsi="Palatino Linotype" w:cs="Palatino Linotype"/>
          <w:color w:val="000000"/>
          <w:sz w:val="24"/>
          <w:szCs w:val="24"/>
        </w:rPr>
        <w:t xml:space="preserve">vía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a </w:t>
      </w:r>
      <w:r>
        <w:rPr>
          <w:rFonts w:ascii="Palatino Linotype" w:eastAsia="Palatino Linotype" w:hAnsi="Palatino Linotype" w:cs="Palatino Linotype"/>
          <w:b/>
          <w:color w:val="000000"/>
          <w:sz w:val="24"/>
          <w:szCs w:val="24"/>
        </w:rPr>
        <w:t>LA PARTE RECURRENTE</w:t>
      </w:r>
      <w:r>
        <w:rPr>
          <w:rFonts w:ascii="Palatino Linotype" w:eastAsia="Palatino Linotype" w:hAnsi="Palatino Linotype" w:cs="Palatino Linotype"/>
          <w:color w:val="000000"/>
          <w:sz w:val="24"/>
          <w:szCs w:val="24"/>
        </w:rPr>
        <w:t xml:space="preserve"> la presente resolución, así como, que de conformidad con lo establecido en los artículos 159 y 160 de la Ley General de Transparencia y Acceso a la Información Pública, y 196 de la Ley de Transparencia y Acceso a la Información Pública del Estado de México y Municipios, podrá impugnarla vía recurso de inconformidad ante el Instituto Nacional de Transparencia, Acceso a la Información y Protección de Datos Personales, o bien, vía Juicio de Amparo en los términos de las leyes aplicables.</w:t>
      </w:r>
    </w:p>
    <w:p w14:paraId="43E73D48" w14:textId="77777777" w:rsidR="00E06C02" w:rsidRDefault="00E06C02">
      <w:pPr>
        <w:spacing w:after="0" w:line="360" w:lineRule="auto"/>
        <w:jc w:val="both"/>
        <w:rPr>
          <w:rFonts w:ascii="Palatino Linotype" w:eastAsia="Palatino Linotype" w:hAnsi="Palatino Linotype" w:cs="Palatino Linotype"/>
          <w:color w:val="000000"/>
          <w:sz w:val="24"/>
          <w:szCs w:val="24"/>
        </w:rPr>
      </w:pPr>
    </w:p>
    <w:p w14:paraId="1926C14F" w14:textId="77777777" w:rsidR="00E06C02" w:rsidRDefault="009474C0">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UNANIMIDAD DE VOTOS, EL PLENO DEL INSTITUTO DE TRANSPARENCIA, ACCESO A LA INFORMACIÓN PÚBLICA Y </w:t>
      </w:r>
      <w:r>
        <w:rPr>
          <w:rFonts w:ascii="Palatino Linotype" w:eastAsia="Palatino Linotype" w:hAnsi="Palatino Linotype" w:cs="Palatino Linotype"/>
          <w:sz w:val="24"/>
          <w:szCs w:val="24"/>
        </w:rPr>
        <w:lastRenderedPageBreak/>
        <w:t>PROTECCIÓN DE DATOS PERSONALES DEL ESTADO DE MÉXICO Y MUNICIPIOS, CONFORMADO POR LOS COMISIONADOS JOSÉ MARTÍNEZ VILCHIS, MARÍA DEL ROSARIO MEJÍA AYALA, SHARON CRISTINA MORALES MARTÍNEZ, LUIS GUSTAVO PARRA NORIEGA</w:t>
      </w:r>
      <w:r w:rsidR="00030A7A">
        <w:rPr>
          <w:rFonts w:ascii="Palatino Linotype" w:eastAsia="Palatino Linotype" w:hAnsi="Palatino Linotype" w:cs="Palatino Linotype"/>
          <w:sz w:val="24"/>
          <w:szCs w:val="24"/>
        </w:rPr>
        <w:t xml:space="preserve"> (EMITIENDO VOTO PARTICULAR)</w:t>
      </w:r>
      <w:r>
        <w:rPr>
          <w:rFonts w:ascii="Palatino Linotype" w:eastAsia="Palatino Linotype" w:hAnsi="Palatino Linotype" w:cs="Palatino Linotype"/>
          <w:sz w:val="24"/>
          <w:szCs w:val="24"/>
        </w:rPr>
        <w:t xml:space="preserve"> Y GUADALUPE RAMÍREZ PEÑA; EN LA </w:t>
      </w:r>
      <w:r>
        <w:rPr>
          <w:rFonts w:ascii="Palatino Linotype" w:eastAsia="Palatino Linotype" w:hAnsi="Palatino Linotype" w:cs="Palatino Linotype"/>
          <w:color w:val="000000"/>
          <w:sz w:val="24"/>
          <w:szCs w:val="24"/>
        </w:rPr>
        <w:t>CUADRAGÉSIMA SEGUNDA SESIÓN ORDINARIA CELEBRADA EL CUATRO DE DICIEMBRE D</w:t>
      </w:r>
      <w:r>
        <w:rPr>
          <w:rFonts w:ascii="Palatino Linotype" w:eastAsia="Palatino Linotype" w:hAnsi="Palatino Linotype" w:cs="Palatino Linotype"/>
          <w:sz w:val="24"/>
          <w:szCs w:val="24"/>
        </w:rPr>
        <w:t>E DOS MIL VEINTICUATRO, ANTE EL SECRETARIO TÉCNICO DEL PLENO ALEXIS TAPIA RAMÍREZ.</w:t>
      </w:r>
    </w:p>
    <w:p w14:paraId="7ED2B87B" w14:textId="77777777" w:rsidR="00E06C02" w:rsidRDefault="00E06C02">
      <w:pPr>
        <w:spacing w:after="0" w:line="360" w:lineRule="auto"/>
        <w:jc w:val="both"/>
        <w:rPr>
          <w:rFonts w:ascii="Palatino Linotype" w:eastAsia="Palatino Linotype" w:hAnsi="Palatino Linotype" w:cs="Palatino Linotype"/>
          <w:sz w:val="24"/>
          <w:szCs w:val="24"/>
        </w:rPr>
      </w:pPr>
    </w:p>
    <w:p w14:paraId="74FC3D24" w14:textId="77777777" w:rsidR="00E06C02" w:rsidRDefault="00E06C02">
      <w:pPr>
        <w:spacing w:after="0" w:line="360" w:lineRule="auto"/>
        <w:jc w:val="both"/>
        <w:rPr>
          <w:rFonts w:ascii="Palatino Linotype" w:eastAsia="Palatino Linotype" w:hAnsi="Palatino Linotype" w:cs="Palatino Linotype"/>
          <w:sz w:val="24"/>
          <w:szCs w:val="24"/>
        </w:rPr>
      </w:pPr>
      <w:bookmarkStart w:id="1" w:name="_heading=h.gjdgxs" w:colFirst="0" w:colLast="0"/>
      <w:bookmarkEnd w:id="1"/>
    </w:p>
    <w:p w14:paraId="0BC29507" w14:textId="77777777" w:rsidR="00030A7A" w:rsidRDefault="00030A7A">
      <w:pPr>
        <w:spacing w:after="0" w:line="360" w:lineRule="auto"/>
        <w:jc w:val="both"/>
        <w:rPr>
          <w:rFonts w:ascii="Palatino Linotype" w:eastAsia="Palatino Linotype" w:hAnsi="Palatino Linotype" w:cs="Palatino Linotype"/>
          <w:sz w:val="24"/>
          <w:szCs w:val="24"/>
        </w:rPr>
      </w:pPr>
    </w:p>
    <w:p w14:paraId="42DBE644" w14:textId="77777777" w:rsidR="00030A7A" w:rsidRDefault="00030A7A">
      <w:pPr>
        <w:spacing w:after="0" w:line="360" w:lineRule="auto"/>
        <w:jc w:val="both"/>
        <w:rPr>
          <w:rFonts w:ascii="Palatino Linotype" w:eastAsia="Palatino Linotype" w:hAnsi="Palatino Linotype" w:cs="Palatino Linotype"/>
          <w:sz w:val="24"/>
          <w:szCs w:val="24"/>
        </w:rPr>
      </w:pPr>
    </w:p>
    <w:p w14:paraId="091D8570" w14:textId="77777777" w:rsidR="00030A7A" w:rsidRDefault="00030A7A">
      <w:pPr>
        <w:spacing w:after="0" w:line="360" w:lineRule="auto"/>
        <w:jc w:val="both"/>
        <w:rPr>
          <w:rFonts w:ascii="Palatino Linotype" w:eastAsia="Palatino Linotype" w:hAnsi="Palatino Linotype" w:cs="Palatino Linotype"/>
          <w:sz w:val="24"/>
          <w:szCs w:val="24"/>
        </w:rPr>
      </w:pPr>
    </w:p>
    <w:p w14:paraId="4C94DF25" w14:textId="77777777" w:rsidR="00030A7A" w:rsidRDefault="00030A7A">
      <w:pPr>
        <w:spacing w:after="0" w:line="360" w:lineRule="auto"/>
        <w:jc w:val="both"/>
        <w:rPr>
          <w:rFonts w:ascii="Palatino Linotype" w:eastAsia="Palatino Linotype" w:hAnsi="Palatino Linotype" w:cs="Palatino Linotype"/>
          <w:sz w:val="24"/>
          <w:szCs w:val="24"/>
        </w:rPr>
      </w:pPr>
    </w:p>
    <w:p w14:paraId="064176E5" w14:textId="77777777" w:rsidR="00030A7A" w:rsidRDefault="00030A7A">
      <w:pPr>
        <w:spacing w:after="0" w:line="360" w:lineRule="auto"/>
        <w:jc w:val="both"/>
        <w:rPr>
          <w:rFonts w:ascii="Palatino Linotype" w:eastAsia="Palatino Linotype" w:hAnsi="Palatino Linotype" w:cs="Palatino Linotype"/>
          <w:sz w:val="24"/>
          <w:szCs w:val="24"/>
        </w:rPr>
      </w:pPr>
    </w:p>
    <w:p w14:paraId="187AEA9D" w14:textId="77777777" w:rsidR="00030A7A" w:rsidRDefault="00030A7A">
      <w:pPr>
        <w:spacing w:after="0" w:line="360" w:lineRule="auto"/>
        <w:jc w:val="both"/>
        <w:rPr>
          <w:rFonts w:ascii="Palatino Linotype" w:eastAsia="Palatino Linotype" w:hAnsi="Palatino Linotype" w:cs="Palatino Linotype"/>
          <w:sz w:val="24"/>
          <w:szCs w:val="24"/>
        </w:rPr>
      </w:pPr>
    </w:p>
    <w:p w14:paraId="3E873E16" w14:textId="77777777" w:rsidR="00030A7A" w:rsidRDefault="00030A7A">
      <w:pPr>
        <w:spacing w:after="0" w:line="360" w:lineRule="auto"/>
        <w:jc w:val="both"/>
        <w:rPr>
          <w:rFonts w:ascii="Palatino Linotype" w:eastAsia="Palatino Linotype" w:hAnsi="Palatino Linotype" w:cs="Palatino Linotype"/>
          <w:sz w:val="24"/>
          <w:szCs w:val="24"/>
        </w:rPr>
      </w:pPr>
    </w:p>
    <w:p w14:paraId="65659C8B" w14:textId="77777777" w:rsidR="00030A7A" w:rsidRDefault="00030A7A">
      <w:pPr>
        <w:spacing w:after="0" w:line="360" w:lineRule="auto"/>
        <w:jc w:val="both"/>
        <w:rPr>
          <w:rFonts w:ascii="Palatino Linotype" w:eastAsia="Palatino Linotype" w:hAnsi="Palatino Linotype" w:cs="Palatino Linotype"/>
          <w:sz w:val="24"/>
          <w:szCs w:val="24"/>
        </w:rPr>
      </w:pPr>
    </w:p>
    <w:p w14:paraId="06337670" w14:textId="77777777" w:rsidR="00030A7A" w:rsidRDefault="00030A7A">
      <w:pPr>
        <w:spacing w:after="0" w:line="360" w:lineRule="auto"/>
        <w:jc w:val="both"/>
        <w:rPr>
          <w:rFonts w:ascii="Palatino Linotype" w:eastAsia="Palatino Linotype" w:hAnsi="Palatino Linotype" w:cs="Palatino Linotype"/>
          <w:sz w:val="24"/>
          <w:szCs w:val="24"/>
        </w:rPr>
      </w:pPr>
    </w:p>
    <w:p w14:paraId="7F53566A" w14:textId="77777777" w:rsidR="00030A7A" w:rsidRDefault="00030A7A">
      <w:pPr>
        <w:spacing w:after="0" w:line="360" w:lineRule="auto"/>
        <w:jc w:val="both"/>
        <w:rPr>
          <w:rFonts w:ascii="Palatino Linotype" w:eastAsia="Palatino Linotype" w:hAnsi="Palatino Linotype" w:cs="Palatino Linotype"/>
          <w:sz w:val="24"/>
          <w:szCs w:val="24"/>
        </w:rPr>
      </w:pPr>
    </w:p>
    <w:p w14:paraId="3B271566" w14:textId="77777777" w:rsidR="00030A7A" w:rsidRDefault="00030A7A">
      <w:pPr>
        <w:spacing w:after="0" w:line="360" w:lineRule="auto"/>
        <w:jc w:val="both"/>
        <w:rPr>
          <w:rFonts w:ascii="Palatino Linotype" w:eastAsia="Palatino Linotype" w:hAnsi="Palatino Linotype" w:cs="Palatino Linotype"/>
          <w:sz w:val="24"/>
          <w:szCs w:val="24"/>
        </w:rPr>
      </w:pPr>
    </w:p>
    <w:p w14:paraId="656CAB51" w14:textId="77777777" w:rsidR="00030A7A" w:rsidRDefault="00030A7A">
      <w:pPr>
        <w:spacing w:after="0" w:line="360" w:lineRule="auto"/>
        <w:jc w:val="both"/>
        <w:rPr>
          <w:rFonts w:ascii="Palatino Linotype" w:eastAsia="Palatino Linotype" w:hAnsi="Palatino Linotype" w:cs="Palatino Linotype"/>
          <w:sz w:val="24"/>
          <w:szCs w:val="24"/>
        </w:rPr>
      </w:pPr>
    </w:p>
    <w:p w14:paraId="14F52449" w14:textId="77777777" w:rsidR="00030A7A" w:rsidRDefault="00030A7A">
      <w:pPr>
        <w:spacing w:after="0" w:line="360" w:lineRule="auto"/>
        <w:jc w:val="both"/>
        <w:rPr>
          <w:rFonts w:ascii="Palatino Linotype" w:eastAsia="Palatino Linotype" w:hAnsi="Palatino Linotype" w:cs="Palatino Linotype"/>
          <w:sz w:val="24"/>
          <w:szCs w:val="24"/>
        </w:rPr>
      </w:pPr>
    </w:p>
    <w:p w14:paraId="1B7DC08A" w14:textId="77777777" w:rsidR="00030A7A" w:rsidRDefault="00030A7A">
      <w:pPr>
        <w:spacing w:after="0" w:line="360" w:lineRule="auto"/>
        <w:jc w:val="both"/>
        <w:rPr>
          <w:rFonts w:ascii="Palatino Linotype" w:eastAsia="Palatino Linotype" w:hAnsi="Palatino Linotype" w:cs="Palatino Linotype"/>
          <w:sz w:val="24"/>
          <w:szCs w:val="24"/>
        </w:rPr>
      </w:pPr>
    </w:p>
    <w:sectPr w:rsidR="00030A7A">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5B6A" w14:textId="77777777" w:rsidR="007F363E" w:rsidRDefault="007F363E">
      <w:pPr>
        <w:spacing w:after="0" w:line="240" w:lineRule="auto"/>
      </w:pPr>
      <w:r>
        <w:separator/>
      </w:r>
    </w:p>
  </w:endnote>
  <w:endnote w:type="continuationSeparator" w:id="0">
    <w:p w14:paraId="2A830E90" w14:textId="77777777" w:rsidR="007F363E" w:rsidRDefault="007F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B770" w14:textId="77777777" w:rsidR="00E06C02" w:rsidRDefault="00E06C02">
    <w:pPr>
      <w:pBdr>
        <w:top w:val="nil"/>
        <w:left w:val="nil"/>
        <w:bottom w:val="nil"/>
        <w:right w:val="nil"/>
        <w:between w:val="nil"/>
      </w:pBdr>
      <w:tabs>
        <w:tab w:val="center" w:pos="4419"/>
        <w:tab w:val="right" w:pos="8838"/>
      </w:tabs>
      <w:spacing w:after="0" w:line="240" w:lineRule="auto"/>
      <w:rPr>
        <w:color w:val="000000"/>
      </w:rPr>
    </w:pPr>
  </w:p>
  <w:p w14:paraId="456522C6" w14:textId="77777777" w:rsidR="00E06C02" w:rsidRDefault="00E06C02"/>
  <w:p w14:paraId="53F3E3AA" w14:textId="77777777" w:rsidR="00E06C02" w:rsidRDefault="009474C0">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D240F">
      <w:rPr>
        <w:rFonts w:ascii="Arial" w:eastAsia="Arial" w:hAnsi="Arial" w:cs="Arial"/>
        <w:b/>
        <w:noProof/>
        <w:color w:val="000000"/>
        <w:sz w:val="20"/>
        <w:szCs w:val="20"/>
      </w:rPr>
      <w:t>45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D240F">
      <w:rPr>
        <w:rFonts w:ascii="Arial" w:eastAsia="Arial" w:hAnsi="Arial" w:cs="Arial"/>
        <w:b/>
        <w:noProof/>
        <w:color w:val="000000"/>
        <w:sz w:val="20"/>
        <w:szCs w:val="20"/>
      </w:rPr>
      <w:t>45</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A43C" w14:textId="77777777" w:rsidR="00E06C02" w:rsidRDefault="009474C0">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D240F">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D240F">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50E95C80" w14:textId="77777777" w:rsidR="00E06C02" w:rsidRDefault="00E06C0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3491" w14:textId="77777777" w:rsidR="007F363E" w:rsidRDefault="007F363E">
      <w:pPr>
        <w:spacing w:after="0" w:line="240" w:lineRule="auto"/>
      </w:pPr>
      <w:r>
        <w:separator/>
      </w:r>
    </w:p>
  </w:footnote>
  <w:footnote w:type="continuationSeparator" w:id="0">
    <w:p w14:paraId="2A89C2B3" w14:textId="77777777" w:rsidR="007F363E" w:rsidRDefault="007F363E">
      <w:pPr>
        <w:spacing w:after="0" w:line="240" w:lineRule="auto"/>
      </w:pPr>
      <w:r>
        <w:continuationSeparator/>
      </w:r>
    </w:p>
  </w:footnote>
  <w:footnote w:id="1">
    <w:p w14:paraId="376EDC50" w14:textId="77777777" w:rsidR="00E06C02" w:rsidRDefault="009474C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306AAED" w14:textId="77777777" w:rsidR="00E06C02" w:rsidRDefault="009474C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1D812FA" w14:textId="77777777" w:rsidR="00E06C02" w:rsidRDefault="009474C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Artículo 1 de la Ley de Responsabilidades Administrativas del Estado de México y Municipios.</w:t>
      </w:r>
    </w:p>
  </w:footnote>
  <w:footnote w:id="4">
    <w:p w14:paraId="795CC23B" w14:textId="77777777" w:rsidR="00E06C02" w:rsidRDefault="009474C0">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Fracción II del artículo 2 de la Ley de Responsabilidades Administrativas del Estado de México y Municipios.</w:t>
      </w:r>
    </w:p>
  </w:footnote>
  <w:footnote w:id="5">
    <w:p w14:paraId="76944139" w14:textId="77777777" w:rsidR="00E06C02" w:rsidRDefault="009474C0">
      <w:pPr>
        <w:pBdr>
          <w:top w:val="nil"/>
          <w:left w:val="nil"/>
          <w:bottom w:val="nil"/>
          <w:right w:val="nil"/>
          <w:between w:val="nil"/>
        </w:pBdr>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Artículo 4,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9ED2" w14:textId="77777777" w:rsidR="00E06C02" w:rsidRDefault="00030A7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20"/>
        <w:szCs w:val="20"/>
      </w:rPr>
    </w:pPr>
    <w:r>
      <w:rPr>
        <w:noProof/>
      </w:rPr>
      <w:drawing>
        <wp:anchor distT="0" distB="0" distL="0" distR="0" simplePos="0" relativeHeight="251658240" behindDoc="1" locked="0" layoutInCell="1" hidden="0" allowOverlap="1" wp14:anchorId="07F564D4" wp14:editId="6C29D33C">
          <wp:simplePos x="0" y="0"/>
          <wp:positionH relativeFrom="page">
            <wp:align>right</wp:align>
          </wp:positionH>
          <wp:positionV relativeFrom="paragraph">
            <wp:posOffset>-74295</wp:posOffset>
          </wp:positionV>
          <wp:extent cx="7353300" cy="8658225"/>
          <wp:effectExtent l="0" t="0" r="0" b="9525"/>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bl>
    <w:tblPr>
      <w:tblStyle w:val="a0"/>
      <w:tblW w:w="10273" w:type="dxa"/>
      <w:tblInd w:w="-1281" w:type="dxa"/>
      <w:tblLayout w:type="fixed"/>
      <w:tblLook w:val="0400" w:firstRow="0" w:lastRow="0" w:firstColumn="0" w:lastColumn="0" w:noHBand="0" w:noVBand="1"/>
    </w:tblPr>
    <w:tblGrid>
      <w:gridCol w:w="5716"/>
      <w:gridCol w:w="4557"/>
    </w:tblGrid>
    <w:tr w:rsidR="00E06C02" w14:paraId="274098A2" w14:textId="77777777">
      <w:trPr>
        <w:trHeight w:val="246"/>
      </w:trPr>
      <w:tc>
        <w:tcPr>
          <w:tcW w:w="5716" w:type="dxa"/>
        </w:tcPr>
        <w:p w14:paraId="6AA4A060" w14:textId="77777777" w:rsidR="00E06C02" w:rsidRDefault="009474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48A97028" w14:textId="77777777" w:rsidR="00E06C02" w:rsidRDefault="009474C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07124/INFOEM/IP/RR/2024.</w:t>
          </w:r>
        </w:p>
      </w:tc>
    </w:tr>
    <w:tr w:rsidR="00E06C02" w14:paraId="2AF7199B" w14:textId="77777777">
      <w:trPr>
        <w:trHeight w:val="212"/>
      </w:trPr>
      <w:tc>
        <w:tcPr>
          <w:tcW w:w="5716" w:type="dxa"/>
        </w:tcPr>
        <w:p w14:paraId="742C3A1E" w14:textId="77777777" w:rsidR="00E06C02" w:rsidRDefault="009474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5FBE84BC" w14:textId="77777777" w:rsidR="00E06C02" w:rsidRDefault="00E06C02">
          <w:pPr>
            <w:spacing w:after="120"/>
            <w:ind w:left="-486" w:right="214" w:firstLine="567"/>
            <w:jc w:val="right"/>
            <w:rPr>
              <w:rFonts w:ascii="Palatino Linotype" w:eastAsia="Palatino Linotype" w:hAnsi="Palatino Linotype" w:cs="Palatino Linotype"/>
              <w:sz w:val="24"/>
              <w:szCs w:val="24"/>
            </w:rPr>
          </w:pPr>
        </w:p>
      </w:tc>
    </w:tr>
    <w:tr w:rsidR="00E06C02" w14:paraId="58780B72" w14:textId="77777777">
      <w:trPr>
        <w:trHeight w:val="264"/>
      </w:trPr>
      <w:tc>
        <w:tcPr>
          <w:tcW w:w="5716" w:type="dxa"/>
        </w:tcPr>
        <w:p w14:paraId="649E2C11" w14:textId="77777777" w:rsidR="00E06C02" w:rsidRDefault="009474C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230D836F" w14:textId="77777777" w:rsidR="00E06C02" w:rsidRDefault="009474C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Capulhuac.</w:t>
          </w:r>
        </w:p>
      </w:tc>
    </w:tr>
    <w:tr w:rsidR="00E06C02" w14:paraId="4F682689" w14:textId="77777777">
      <w:trPr>
        <w:trHeight w:val="373"/>
      </w:trPr>
      <w:tc>
        <w:tcPr>
          <w:tcW w:w="5716" w:type="dxa"/>
        </w:tcPr>
        <w:p w14:paraId="105BF141" w14:textId="77777777" w:rsidR="00E06C02" w:rsidRDefault="009474C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243001D" w14:textId="77777777" w:rsidR="00E06C02" w:rsidRDefault="009474C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99B32FA" w14:textId="77777777" w:rsidR="00E06C02" w:rsidRDefault="00E06C0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31DC" w14:textId="77777777" w:rsidR="00E06C02" w:rsidRDefault="00E06C02">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E06C02" w14:paraId="00226186" w14:textId="77777777">
      <w:trPr>
        <w:trHeight w:val="246"/>
      </w:trPr>
      <w:tc>
        <w:tcPr>
          <w:tcW w:w="5716" w:type="dxa"/>
        </w:tcPr>
        <w:p w14:paraId="57A1CCFE" w14:textId="77777777" w:rsidR="00E06C02" w:rsidRDefault="009474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754200B7" w14:textId="77777777" w:rsidR="00E06C02" w:rsidRDefault="009474C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07124/INFOEM/IP/RR/2024.</w:t>
          </w:r>
        </w:p>
      </w:tc>
    </w:tr>
    <w:tr w:rsidR="00E06C02" w14:paraId="752146F8" w14:textId="77777777">
      <w:trPr>
        <w:trHeight w:val="212"/>
      </w:trPr>
      <w:tc>
        <w:tcPr>
          <w:tcW w:w="5716" w:type="dxa"/>
        </w:tcPr>
        <w:p w14:paraId="4203FAAA" w14:textId="77777777" w:rsidR="00E06C02" w:rsidRDefault="009474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2DB43350" w14:textId="23F4CA6E" w:rsidR="00E06C02" w:rsidRDefault="000D586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 XXXXXX XXXXXXX</w:t>
          </w:r>
          <w:r w:rsidR="009474C0">
            <w:rPr>
              <w:rFonts w:ascii="Palatino Linotype" w:eastAsia="Palatino Linotype" w:hAnsi="Palatino Linotype" w:cs="Palatino Linotype"/>
              <w:sz w:val="24"/>
              <w:szCs w:val="24"/>
            </w:rPr>
            <w:t>.</w:t>
          </w:r>
        </w:p>
      </w:tc>
    </w:tr>
    <w:tr w:rsidR="00E06C02" w14:paraId="795DAB10" w14:textId="77777777">
      <w:trPr>
        <w:trHeight w:val="264"/>
      </w:trPr>
      <w:tc>
        <w:tcPr>
          <w:tcW w:w="5716" w:type="dxa"/>
        </w:tcPr>
        <w:p w14:paraId="18ACA02B" w14:textId="77777777" w:rsidR="00E06C02" w:rsidRDefault="009474C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31893FB4" w14:textId="77777777" w:rsidR="00E06C02" w:rsidRDefault="009474C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Capulhuac.</w:t>
          </w:r>
        </w:p>
      </w:tc>
    </w:tr>
    <w:tr w:rsidR="00E06C02" w14:paraId="76991468" w14:textId="77777777">
      <w:trPr>
        <w:trHeight w:val="373"/>
      </w:trPr>
      <w:tc>
        <w:tcPr>
          <w:tcW w:w="5716" w:type="dxa"/>
        </w:tcPr>
        <w:p w14:paraId="19787A61" w14:textId="77777777" w:rsidR="00E06C02" w:rsidRDefault="009474C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DFB8E91" w14:textId="77777777" w:rsidR="00E06C02" w:rsidRDefault="009474C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9B0E1C6" w14:textId="77777777" w:rsidR="00E06C02" w:rsidRDefault="009474C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1B9983CF" wp14:editId="6B625BF6">
          <wp:simplePos x="0" y="0"/>
          <wp:positionH relativeFrom="column">
            <wp:posOffset>-1080134</wp:posOffset>
          </wp:positionH>
          <wp:positionV relativeFrom="paragraph">
            <wp:posOffset>-1366327</wp:posOffset>
          </wp:positionV>
          <wp:extent cx="7353300" cy="8658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3126"/>
    <w:multiLevelType w:val="multilevel"/>
    <w:tmpl w:val="54D4E0C4"/>
    <w:lvl w:ilvl="0">
      <w:start w:val="1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DBA3B5B"/>
    <w:multiLevelType w:val="multilevel"/>
    <w:tmpl w:val="C7E4F2E2"/>
    <w:lvl w:ilvl="0">
      <w:start w:val="1"/>
      <w:numFmt w:val="upperRoman"/>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 w15:restartNumberingAfterBreak="0">
    <w:nsid w:val="33A15FB1"/>
    <w:multiLevelType w:val="multilevel"/>
    <w:tmpl w:val="B94C4002"/>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5FE7EA4"/>
    <w:multiLevelType w:val="multilevel"/>
    <w:tmpl w:val="619C30DC"/>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565C09"/>
    <w:multiLevelType w:val="multilevel"/>
    <w:tmpl w:val="3FAAD80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581DD1"/>
    <w:multiLevelType w:val="multilevel"/>
    <w:tmpl w:val="FE96600A"/>
    <w:lvl w:ilvl="0">
      <w:start w:val="1"/>
      <w:numFmt w:val="lowerRoman"/>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B57289"/>
    <w:multiLevelType w:val="multilevel"/>
    <w:tmpl w:val="729C65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C93C8E"/>
    <w:multiLevelType w:val="multilevel"/>
    <w:tmpl w:val="8BDA8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02"/>
    <w:rsid w:val="00030A7A"/>
    <w:rsid w:val="000D586A"/>
    <w:rsid w:val="007F363E"/>
    <w:rsid w:val="009474C0"/>
    <w:rsid w:val="00BD240F"/>
    <w:rsid w:val="00E06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6F40"/>
  <w15:docId w15:val="{401BA1B2-2E43-4762-AD47-684C90B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12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D41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123"/>
  </w:style>
  <w:style w:type="paragraph" w:styleId="Piedepgina">
    <w:name w:val="footer"/>
    <w:basedOn w:val="Normal"/>
    <w:link w:val="PiedepginaCar"/>
    <w:uiPriority w:val="99"/>
    <w:unhideWhenUsed/>
    <w:rsid w:val="009D41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123"/>
  </w:style>
  <w:style w:type="paragraph" w:styleId="Listaconvietas3">
    <w:name w:val="List Bullet 3"/>
    <w:basedOn w:val="Normal"/>
    <w:uiPriority w:val="99"/>
    <w:unhideWhenUsed/>
    <w:rsid w:val="00194326"/>
    <w:pPr>
      <w:numPr>
        <w:numId w:val="3"/>
      </w:numPr>
      <w:spacing w:after="0" w:line="240" w:lineRule="auto"/>
      <w:contextualSpacing/>
    </w:pPr>
    <w:rPr>
      <w:rFonts w:ascii="Times New Roman" w:eastAsia="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3385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B7BD4"/>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EW+4R2dNxClLo9um/3NkVIJrnw==">CgMxLjAyCWguNDRzaW5pbzIIaC5namRneHM4AHIhMXZiREhJcmxicm5mdk9iQ1VGaGNueFJlQ2ZlTW9CYlJP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10429</Words>
  <Characters>57362</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2024-12-06T19:19:00Z</cp:lastPrinted>
  <dcterms:created xsi:type="dcterms:W3CDTF">2025-01-15T17:42:00Z</dcterms:created>
  <dcterms:modified xsi:type="dcterms:W3CDTF">2025-01-15T17:42:00Z</dcterms:modified>
</cp:coreProperties>
</file>