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0B9E" w14:textId="77777777" w:rsidR="00344ABC" w:rsidRPr="00EF6FAB" w:rsidRDefault="000D2644">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sidRPr="00EF6FA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EF6FAB">
        <w:rPr>
          <w:rFonts w:ascii="Palatino Linotype" w:eastAsia="Palatino Linotype" w:hAnsi="Palatino Linotype" w:cs="Palatino Linotype"/>
          <w:b/>
        </w:rPr>
        <w:t>seis de marzo de dos mil veinticuatro.</w:t>
      </w:r>
    </w:p>
    <w:p w14:paraId="588AB1C5" w14:textId="5D5D53B8" w:rsidR="00344ABC" w:rsidRPr="00EF6FAB" w:rsidRDefault="000D2644">
      <w:pPr>
        <w:spacing w:before="240" w:after="240" w:line="360" w:lineRule="auto"/>
        <w:jc w:val="both"/>
        <w:rPr>
          <w:rFonts w:ascii="Palatino Linotype" w:eastAsia="Palatino Linotype" w:hAnsi="Palatino Linotype" w:cs="Palatino Linotype"/>
        </w:rPr>
      </w:pPr>
      <w:bookmarkStart w:id="1" w:name="_heading=h.30j0zll" w:colFirst="0" w:colLast="0"/>
      <w:bookmarkEnd w:id="1"/>
      <w:r w:rsidRPr="00EF6FAB">
        <w:rPr>
          <w:rFonts w:ascii="Palatino Linotype" w:eastAsia="Palatino Linotype" w:hAnsi="Palatino Linotype" w:cs="Palatino Linotype"/>
          <w:b/>
        </w:rPr>
        <w:t xml:space="preserve">Vistos </w:t>
      </w:r>
      <w:r w:rsidRPr="00EF6FAB">
        <w:rPr>
          <w:rFonts w:ascii="Palatino Linotype" w:eastAsia="Palatino Linotype" w:hAnsi="Palatino Linotype" w:cs="Palatino Linotype"/>
        </w:rPr>
        <w:t xml:space="preserve">los expedientes relativos a los recursos de revisión </w:t>
      </w:r>
      <w:r w:rsidRPr="00EF6FAB">
        <w:rPr>
          <w:rFonts w:ascii="Palatino Linotype" w:eastAsia="Palatino Linotype" w:hAnsi="Palatino Linotype" w:cs="Palatino Linotype"/>
          <w:b/>
        </w:rPr>
        <w:t xml:space="preserve">00504/INFOEM/IP/RR/2024, 00505/INFOEM/IP/RR/2024, 00506/INFOEM/IP/RR/2024, 00509/INFOEM/IP/RR/2024 </w:t>
      </w:r>
      <w:r w:rsidRPr="00EF6FAB">
        <w:rPr>
          <w:rFonts w:ascii="Palatino Linotype" w:eastAsia="Palatino Linotype" w:hAnsi="Palatino Linotype" w:cs="Palatino Linotype"/>
        </w:rPr>
        <w:t xml:space="preserve">y </w:t>
      </w:r>
      <w:r w:rsidRPr="00EF6FAB">
        <w:rPr>
          <w:rFonts w:ascii="Palatino Linotype" w:eastAsia="Palatino Linotype" w:hAnsi="Palatino Linotype" w:cs="Palatino Linotype"/>
          <w:b/>
        </w:rPr>
        <w:t>00512/INFOEM/IP/RR/2024, acumulados</w:t>
      </w:r>
      <w:r w:rsidRPr="00EF6FAB">
        <w:rPr>
          <w:rFonts w:ascii="Palatino Linotype" w:eastAsia="Palatino Linotype" w:hAnsi="Palatino Linotype" w:cs="Palatino Linotype"/>
        </w:rPr>
        <w:t xml:space="preserve">, interpuestos por </w:t>
      </w:r>
      <w:r w:rsidR="00673213">
        <w:rPr>
          <w:rFonts w:ascii="Palatino Linotype" w:eastAsia="Palatino Linotype" w:hAnsi="Palatino Linotype" w:cs="Palatino Linotype"/>
          <w:b/>
        </w:rPr>
        <w:t>XXXXXXXXX XXXXXXX</w:t>
      </w:r>
      <w:r w:rsidRPr="00EF6FAB">
        <w:rPr>
          <w:rFonts w:ascii="Palatino Linotype" w:eastAsia="Palatino Linotype" w:hAnsi="Palatino Linotype" w:cs="Palatino Linotype"/>
          <w:b/>
        </w:rPr>
        <w:t>,</w:t>
      </w:r>
      <w:r w:rsidRPr="00EF6FAB">
        <w:rPr>
          <w:rFonts w:ascii="Palatino Linotype" w:eastAsia="Palatino Linotype" w:hAnsi="Palatino Linotype" w:cs="Palatino Linotype"/>
        </w:rPr>
        <w:t xml:space="preserve"> en lo sucesivo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en contra de la falta de respuesta sus solicitudes de información con número de folio </w:t>
      </w:r>
      <w:r w:rsidRPr="00EF6FAB">
        <w:rPr>
          <w:rFonts w:ascii="Palatino Linotype" w:eastAsia="Palatino Linotype" w:hAnsi="Palatino Linotype" w:cs="Palatino Linotype"/>
          <w:b/>
        </w:rPr>
        <w:t xml:space="preserve">00040/IXTAPALU/IP/2024, 00041/IXTAPALU/IP/2024, 0043/IXTAPALU/IP/2024, 00047/IXTAPALU/IP/2024 </w:t>
      </w:r>
      <w:r w:rsidRPr="00EF6FAB">
        <w:rPr>
          <w:rFonts w:ascii="Palatino Linotype" w:eastAsia="Palatino Linotype" w:hAnsi="Palatino Linotype" w:cs="Palatino Linotype"/>
        </w:rPr>
        <w:t xml:space="preserve">y </w:t>
      </w:r>
      <w:r w:rsidRPr="00EF6FAB">
        <w:rPr>
          <w:rFonts w:ascii="Palatino Linotype" w:eastAsia="Palatino Linotype" w:hAnsi="Palatino Linotype" w:cs="Palatino Linotype"/>
          <w:b/>
        </w:rPr>
        <w:t xml:space="preserve">00122/IXTAPALU/IP/2024, </w:t>
      </w:r>
      <w:r w:rsidRPr="00EF6FAB">
        <w:rPr>
          <w:rFonts w:ascii="Palatino Linotype" w:eastAsia="Palatino Linotype" w:hAnsi="Palatino Linotype" w:cs="Palatino Linotype"/>
        </w:rPr>
        <w:t xml:space="preserve">por parte de </w:t>
      </w:r>
      <w:r w:rsidRPr="00EF6FAB">
        <w:rPr>
          <w:rFonts w:ascii="Palatino Linotype" w:eastAsia="Palatino Linotype" w:hAnsi="Palatino Linotype" w:cs="Palatino Linotype"/>
          <w:b/>
        </w:rPr>
        <w:t>Ayuntamiento de Ixtapaluca</w:t>
      </w:r>
      <w:r w:rsidRPr="00EF6FAB">
        <w:rPr>
          <w:rFonts w:ascii="Palatino Linotype" w:eastAsia="Palatino Linotype" w:hAnsi="Palatino Linotype" w:cs="Palatino Linotype"/>
        </w:rPr>
        <w:t xml:space="preserve">, en lo sucesivo el </w:t>
      </w:r>
      <w:r w:rsidRPr="00EF6FAB">
        <w:rPr>
          <w:rFonts w:ascii="Palatino Linotype" w:eastAsia="Palatino Linotype" w:hAnsi="Palatino Linotype" w:cs="Palatino Linotype"/>
          <w:b/>
        </w:rPr>
        <w:t xml:space="preserve">Sujeto Obligado; </w:t>
      </w:r>
      <w:r w:rsidRPr="00EF6FAB">
        <w:rPr>
          <w:rFonts w:ascii="Palatino Linotype" w:eastAsia="Palatino Linotype" w:hAnsi="Palatino Linotype" w:cs="Palatino Linotype"/>
        </w:rPr>
        <w:t xml:space="preserve">se procede a dictar la presente resolución, con base en lo siguiente. </w:t>
      </w:r>
    </w:p>
    <w:p w14:paraId="5BD2B8B1" w14:textId="77777777" w:rsidR="00344ABC" w:rsidRPr="00EF6FAB" w:rsidRDefault="000D264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F6FAB">
        <w:rPr>
          <w:rFonts w:ascii="Palatino Linotype" w:eastAsia="Palatino Linotype" w:hAnsi="Palatino Linotype" w:cs="Palatino Linotype"/>
          <w:b/>
        </w:rPr>
        <w:t>I. A N T E C E D E N T E S:</w:t>
      </w:r>
    </w:p>
    <w:p w14:paraId="3E044E3E" w14:textId="77777777" w:rsidR="00344ABC" w:rsidRPr="00EF6FAB" w:rsidRDefault="000D2644">
      <w:pPr>
        <w:spacing w:before="240" w:after="240" w:line="360" w:lineRule="auto"/>
        <w:jc w:val="both"/>
        <w:rPr>
          <w:rFonts w:ascii="Palatino Linotype" w:eastAsia="Palatino Linotype" w:hAnsi="Palatino Linotype" w:cs="Palatino Linotype"/>
        </w:rPr>
      </w:pPr>
      <w:bookmarkStart w:id="2" w:name="_heading=h.gjdgxs" w:colFirst="0" w:colLast="0"/>
      <w:bookmarkEnd w:id="2"/>
      <w:r w:rsidRPr="00EF6FAB">
        <w:rPr>
          <w:rFonts w:ascii="Palatino Linotype" w:eastAsia="Palatino Linotype" w:hAnsi="Palatino Linotype" w:cs="Palatino Linotype"/>
          <w:b/>
        </w:rPr>
        <w:t>1. Solicitudes de acceso a la información.</w:t>
      </w:r>
      <w:r w:rsidRPr="00EF6FAB">
        <w:rPr>
          <w:rFonts w:ascii="Palatino Linotype" w:eastAsia="Palatino Linotype" w:hAnsi="Palatino Linotype" w:cs="Palatino Linotype"/>
        </w:rPr>
        <w:t xml:space="preserve"> Con fecha </w:t>
      </w:r>
      <w:r w:rsidRPr="00EF6FAB">
        <w:rPr>
          <w:rFonts w:ascii="Palatino Linotype" w:eastAsia="Palatino Linotype" w:hAnsi="Palatino Linotype" w:cs="Palatino Linotype"/>
          <w:b/>
        </w:rPr>
        <w:t xml:space="preserve">once de enero de dos mil veinticuatro, </w:t>
      </w:r>
      <w:r w:rsidRPr="00EF6FAB">
        <w:rPr>
          <w:rFonts w:ascii="Palatino Linotype" w:eastAsia="Palatino Linotype" w:hAnsi="Palatino Linotype" w:cs="Palatino Linotype"/>
        </w:rPr>
        <w:t>la persona solicitante</w:t>
      </w:r>
      <w:r w:rsidRPr="00EF6FAB">
        <w:rPr>
          <w:rFonts w:ascii="Palatino Linotype" w:eastAsia="Palatino Linotype" w:hAnsi="Palatino Linotype" w:cs="Palatino Linotype"/>
          <w:b/>
        </w:rPr>
        <w:t xml:space="preserve"> </w:t>
      </w:r>
      <w:r w:rsidRPr="00EF6FAB">
        <w:rPr>
          <w:rFonts w:ascii="Palatino Linotype" w:eastAsia="Palatino Linotype" w:hAnsi="Palatino Linotype" w:cs="Palatino Linotype"/>
        </w:rPr>
        <w:t xml:space="preserve">presentó, través del Sistema de Acceso a la Información Mexiquense, en lo subsecuente el </w:t>
      </w:r>
      <w:r w:rsidRPr="00EF6FAB">
        <w:rPr>
          <w:rFonts w:ascii="Palatino Linotype" w:eastAsia="Palatino Linotype" w:hAnsi="Palatino Linotype" w:cs="Palatino Linotype"/>
          <w:b/>
        </w:rPr>
        <w:t xml:space="preserve">SAIMEX, </w:t>
      </w:r>
      <w:r w:rsidRPr="00EF6FAB">
        <w:rPr>
          <w:rFonts w:ascii="Palatino Linotype" w:eastAsia="Palatino Linotype" w:hAnsi="Palatino Linotype" w:cs="Palatino Linotype"/>
        </w:rPr>
        <w:t xml:space="preserve">ante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las solicitudes de acceso a la información pública, mediante las cuales requirió la información siguiente:</w:t>
      </w:r>
    </w:p>
    <w:p w14:paraId="463A8899" w14:textId="77777777" w:rsidR="00344ABC" w:rsidRPr="00EF6FAB" w:rsidRDefault="00344ABC">
      <w:pPr>
        <w:spacing w:before="240" w:after="240" w:line="360" w:lineRule="auto"/>
        <w:jc w:val="both"/>
        <w:rPr>
          <w:rFonts w:ascii="Palatino Linotype" w:eastAsia="Palatino Linotype" w:hAnsi="Palatino Linotype" w:cs="Palatino Linotype"/>
        </w:rPr>
      </w:pPr>
    </w:p>
    <w:tbl>
      <w:tblPr>
        <w:tblStyle w:val="a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EF6FAB" w:rsidRPr="00EF6FAB" w14:paraId="0E34CDF2" w14:textId="77777777">
        <w:trPr>
          <w:jc w:val="center"/>
        </w:trPr>
        <w:tc>
          <w:tcPr>
            <w:tcW w:w="2972" w:type="dxa"/>
            <w:shd w:val="clear" w:color="auto" w:fill="A6A6A6"/>
          </w:tcPr>
          <w:p w14:paraId="4E973AE2"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lastRenderedPageBreak/>
              <w:t>Número de solicitud</w:t>
            </w:r>
          </w:p>
        </w:tc>
        <w:tc>
          <w:tcPr>
            <w:tcW w:w="5856" w:type="dxa"/>
            <w:shd w:val="clear" w:color="auto" w:fill="A6A6A6"/>
          </w:tcPr>
          <w:p w14:paraId="1ABAE01F"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Información solicitada</w:t>
            </w:r>
          </w:p>
        </w:tc>
      </w:tr>
      <w:tr w:rsidR="00EF6FAB" w:rsidRPr="00EF6FAB" w14:paraId="12AC28AD" w14:textId="77777777">
        <w:trPr>
          <w:jc w:val="center"/>
        </w:trPr>
        <w:tc>
          <w:tcPr>
            <w:tcW w:w="2972" w:type="dxa"/>
            <w:vAlign w:val="center"/>
          </w:tcPr>
          <w:p w14:paraId="1ACD77BC" w14:textId="77777777" w:rsidR="00344ABC" w:rsidRPr="00EF6FAB" w:rsidRDefault="000D2644">
            <w:pPr>
              <w:spacing w:before="120" w:after="120"/>
              <w:jc w:val="center"/>
              <w:rPr>
                <w:rFonts w:ascii="Palatino Linotype" w:eastAsia="Palatino Linotype" w:hAnsi="Palatino Linotype" w:cs="Palatino Linotype"/>
                <w:b/>
                <w:i/>
                <w:sz w:val="20"/>
                <w:szCs w:val="20"/>
              </w:rPr>
            </w:pPr>
            <w:r w:rsidRPr="00EF6FAB">
              <w:rPr>
                <w:rFonts w:ascii="Palatino Linotype" w:eastAsia="Palatino Linotype" w:hAnsi="Palatino Linotype" w:cs="Palatino Linotype"/>
                <w:b/>
                <w:sz w:val="20"/>
                <w:szCs w:val="20"/>
              </w:rPr>
              <w:t>00040/IXTAPALU/IP/2024</w:t>
            </w:r>
          </w:p>
        </w:tc>
        <w:tc>
          <w:tcPr>
            <w:tcW w:w="5856" w:type="dxa"/>
            <w:vAlign w:val="center"/>
          </w:tcPr>
          <w:p w14:paraId="57773153" w14:textId="77777777" w:rsidR="00344ABC" w:rsidRPr="00EF6FAB" w:rsidRDefault="000D2644">
            <w:pPr>
              <w:spacing w:before="120" w:after="120"/>
              <w:jc w:val="center"/>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director de planeación de la segunda quincena de noviembre 2023 en versión pública, así como sus funciones que realiza en dicha Dirección.” (sic)</w:t>
            </w:r>
          </w:p>
        </w:tc>
      </w:tr>
      <w:tr w:rsidR="00EF6FAB" w:rsidRPr="00EF6FAB" w14:paraId="671CB104" w14:textId="77777777">
        <w:trPr>
          <w:jc w:val="center"/>
        </w:trPr>
        <w:tc>
          <w:tcPr>
            <w:tcW w:w="2972" w:type="dxa"/>
            <w:vAlign w:val="center"/>
          </w:tcPr>
          <w:p w14:paraId="71A1416C" w14:textId="77777777" w:rsidR="00344ABC" w:rsidRPr="00EF6FAB" w:rsidRDefault="000D2644">
            <w:pPr>
              <w:spacing w:before="120" w:after="120"/>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00041/IXTAPALU/IP/2024</w:t>
            </w:r>
          </w:p>
          <w:p w14:paraId="5257BE80" w14:textId="77777777" w:rsidR="00344ABC" w:rsidRPr="00EF6FAB" w:rsidRDefault="00344ABC">
            <w:pPr>
              <w:spacing w:before="120" w:after="120"/>
              <w:jc w:val="center"/>
              <w:rPr>
                <w:rFonts w:ascii="Palatino Linotype" w:eastAsia="Palatino Linotype" w:hAnsi="Palatino Linotype" w:cs="Palatino Linotype"/>
                <w:b/>
                <w:i/>
                <w:sz w:val="20"/>
                <w:szCs w:val="20"/>
              </w:rPr>
            </w:pPr>
          </w:p>
        </w:tc>
        <w:tc>
          <w:tcPr>
            <w:tcW w:w="5856" w:type="dxa"/>
          </w:tcPr>
          <w:p w14:paraId="0B340E7E" w14:textId="77777777" w:rsidR="00344ABC" w:rsidRPr="00EF6FAB" w:rsidRDefault="000D2644">
            <w:pPr>
              <w:spacing w:before="120" w:after="120"/>
              <w:jc w:val="center"/>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número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 todos los servidores públicos adscritos a la Dirección de Planeación de la primera quincena de noviembre 2023 en versión pública y sus funciones de cada uno de ellos de la Dirección Planeación” (sic)</w:t>
            </w:r>
          </w:p>
        </w:tc>
      </w:tr>
      <w:tr w:rsidR="00EF6FAB" w:rsidRPr="00EF6FAB" w14:paraId="633AB376" w14:textId="77777777">
        <w:trPr>
          <w:jc w:val="center"/>
        </w:trPr>
        <w:tc>
          <w:tcPr>
            <w:tcW w:w="2972" w:type="dxa"/>
            <w:vAlign w:val="center"/>
          </w:tcPr>
          <w:p w14:paraId="52BFDDF7" w14:textId="77777777" w:rsidR="00344ABC" w:rsidRPr="00EF6FAB" w:rsidRDefault="000D2644">
            <w:pPr>
              <w:spacing w:before="120" w:after="120"/>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00043/IXTAPALU/IP/2024</w:t>
            </w:r>
          </w:p>
        </w:tc>
        <w:tc>
          <w:tcPr>
            <w:tcW w:w="5856" w:type="dxa"/>
          </w:tcPr>
          <w:p w14:paraId="25B31BB5" w14:textId="77777777" w:rsidR="00344ABC" w:rsidRPr="00EF6FAB" w:rsidRDefault="000D2644">
            <w:pPr>
              <w:spacing w:before="120" w:after="120"/>
              <w:jc w:val="center"/>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director de administración en </w:t>
            </w:r>
            <w:proofErr w:type="spellStart"/>
            <w:r w:rsidRPr="00EF6FAB">
              <w:rPr>
                <w:rFonts w:ascii="Palatino Linotype" w:eastAsia="Palatino Linotype" w:hAnsi="Palatino Linotype" w:cs="Palatino Linotype"/>
                <w:i/>
                <w:sz w:val="20"/>
                <w:szCs w:val="20"/>
              </w:rPr>
              <w:t>version</w:t>
            </w:r>
            <w:proofErr w:type="spellEnd"/>
            <w:r w:rsidRPr="00EF6FAB">
              <w:rPr>
                <w:rFonts w:ascii="Palatino Linotype" w:eastAsia="Palatino Linotype" w:hAnsi="Palatino Linotype" w:cs="Palatino Linotype"/>
                <w:i/>
                <w:sz w:val="20"/>
                <w:szCs w:val="20"/>
              </w:rPr>
              <w:t xml:space="preserve"> publica </w:t>
            </w:r>
            <w:proofErr w:type="spellStart"/>
            <w:r w:rsidRPr="00EF6FAB">
              <w:rPr>
                <w:rFonts w:ascii="Palatino Linotype" w:eastAsia="Palatino Linotype" w:hAnsi="Palatino Linotype" w:cs="Palatino Linotype"/>
                <w:i/>
                <w:sz w:val="20"/>
                <w:szCs w:val="20"/>
              </w:rPr>
              <w:t>del</w:t>
            </w:r>
            <w:proofErr w:type="spellEnd"/>
            <w:r w:rsidRPr="00EF6FAB">
              <w:rPr>
                <w:rFonts w:ascii="Palatino Linotype" w:eastAsia="Palatino Linotype" w:hAnsi="Palatino Linotype" w:cs="Palatino Linotype"/>
                <w:i/>
                <w:sz w:val="20"/>
                <w:szCs w:val="20"/>
              </w:rPr>
              <w:t xml:space="preserve"> la segunda quincena de diciembre 2023 y sus funciones del director de administración, así como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en versión pública de cada uno del personal que labora en dicha Dirección y sus funciones que realiza cada uno de ellos” (sic)</w:t>
            </w:r>
          </w:p>
        </w:tc>
      </w:tr>
      <w:tr w:rsidR="00EF6FAB" w:rsidRPr="00EF6FAB" w14:paraId="06418D65" w14:textId="77777777">
        <w:trPr>
          <w:jc w:val="center"/>
        </w:trPr>
        <w:tc>
          <w:tcPr>
            <w:tcW w:w="2972" w:type="dxa"/>
            <w:vAlign w:val="center"/>
          </w:tcPr>
          <w:p w14:paraId="5E03A55C" w14:textId="77777777" w:rsidR="00344ABC" w:rsidRPr="00EF6FAB" w:rsidRDefault="000D2644">
            <w:pPr>
              <w:spacing w:before="120" w:after="120"/>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00047/IXTAPALU/IP/2024</w:t>
            </w:r>
          </w:p>
        </w:tc>
        <w:tc>
          <w:tcPr>
            <w:tcW w:w="5856" w:type="dxa"/>
          </w:tcPr>
          <w:p w14:paraId="4CEB9F0D" w14:textId="77777777" w:rsidR="00344ABC" w:rsidRPr="00EF6FAB" w:rsidRDefault="000D2644">
            <w:pPr>
              <w:tabs>
                <w:tab w:val="left" w:pos="615"/>
              </w:tabs>
              <w:spacing w:before="120" w:after="120"/>
              <w:jc w:val="center"/>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director de la Unidad de Transparencia en versión pública, así como sus funciones que realiza en dicha Dirección, así como también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personal que labora en la Unidad de Transparencia en </w:t>
            </w:r>
            <w:proofErr w:type="spellStart"/>
            <w:r w:rsidRPr="00EF6FAB">
              <w:rPr>
                <w:rFonts w:ascii="Palatino Linotype" w:eastAsia="Palatino Linotype" w:hAnsi="Palatino Linotype" w:cs="Palatino Linotype"/>
                <w:i/>
                <w:sz w:val="20"/>
                <w:szCs w:val="20"/>
              </w:rPr>
              <w:t>version</w:t>
            </w:r>
            <w:proofErr w:type="spellEnd"/>
            <w:r w:rsidRPr="00EF6FAB">
              <w:rPr>
                <w:rFonts w:ascii="Palatino Linotype" w:eastAsia="Palatino Linotype" w:hAnsi="Palatino Linotype" w:cs="Palatino Linotype"/>
                <w:i/>
                <w:sz w:val="20"/>
                <w:szCs w:val="20"/>
              </w:rPr>
              <w:t xml:space="preserve"> publica y sus funciones de cada uno de ellos.” (sic)</w:t>
            </w:r>
          </w:p>
        </w:tc>
      </w:tr>
      <w:tr w:rsidR="00EF6FAB" w:rsidRPr="00EF6FAB" w14:paraId="61A87388" w14:textId="77777777">
        <w:trPr>
          <w:jc w:val="center"/>
        </w:trPr>
        <w:tc>
          <w:tcPr>
            <w:tcW w:w="2972" w:type="dxa"/>
            <w:vAlign w:val="center"/>
          </w:tcPr>
          <w:p w14:paraId="1BD9FCBD" w14:textId="77777777" w:rsidR="00344ABC" w:rsidRPr="00EF6FAB" w:rsidRDefault="000D2644">
            <w:pPr>
              <w:spacing w:before="120" w:after="120"/>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00122/IXTAPALU/IP/2024</w:t>
            </w:r>
          </w:p>
        </w:tc>
        <w:tc>
          <w:tcPr>
            <w:tcW w:w="5856" w:type="dxa"/>
          </w:tcPr>
          <w:p w14:paraId="14C1961C" w14:textId="77777777" w:rsidR="00344ABC" w:rsidRPr="00EF6FAB" w:rsidRDefault="000D2644">
            <w:pPr>
              <w:spacing w:before="120" w:after="120"/>
              <w:jc w:val="center"/>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con total de percepciones en versión pública de la primera quincena de noviembre 2023 del director y/o equivalente de Protección Civil del Municipio de Ixtapaluca, así como sus funciones y actividades que realiza. Solicito también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con total de </w:t>
            </w:r>
            <w:proofErr w:type="spellStart"/>
            <w:r w:rsidRPr="00EF6FAB">
              <w:rPr>
                <w:rFonts w:ascii="Palatino Linotype" w:eastAsia="Palatino Linotype" w:hAnsi="Palatino Linotype" w:cs="Palatino Linotype"/>
                <w:i/>
                <w:sz w:val="20"/>
                <w:szCs w:val="20"/>
              </w:rPr>
              <w:t>persrpviones</w:t>
            </w:r>
            <w:proofErr w:type="spellEnd"/>
            <w:r w:rsidRPr="00EF6FAB">
              <w:rPr>
                <w:rFonts w:ascii="Palatino Linotype" w:eastAsia="Palatino Linotype" w:hAnsi="Palatino Linotype" w:cs="Palatino Linotype"/>
                <w:i/>
                <w:sz w:val="20"/>
                <w:szCs w:val="20"/>
              </w:rPr>
              <w:t xml:space="preserve"> en </w:t>
            </w:r>
            <w:proofErr w:type="spellStart"/>
            <w:r w:rsidRPr="00EF6FAB">
              <w:rPr>
                <w:rFonts w:ascii="Palatino Linotype" w:eastAsia="Palatino Linotype" w:hAnsi="Palatino Linotype" w:cs="Palatino Linotype"/>
                <w:i/>
                <w:sz w:val="20"/>
                <w:szCs w:val="20"/>
              </w:rPr>
              <w:t>version</w:t>
            </w:r>
            <w:proofErr w:type="spellEnd"/>
            <w:r w:rsidRPr="00EF6FAB">
              <w:rPr>
                <w:rFonts w:ascii="Palatino Linotype" w:eastAsia="Palatino Linotype" w:hAnsi="Palatino Linotype" w:cs="Palatino Linotype"/>
                <w:i/>
                <w:sz w:val="20"/>
                <w:szCs w:val="20"/>
              </w:rPr>
              <w:t xml:space="preserve"> publica del personal que labora en Protección Civil, así como sus funciones que realiza cada uno de ellos.” (sic)</w:t>
            </w:r>
          </w:p>
        </w:tc>
      </w:tr>
    </w:tbl>
    <w:p w14:paraId="16650D90"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Modalidad elegida para la entrega de la información: </w:t>
      </w:r>
      <w:r w:rsidRPr="00EF6FAB">
        <w:rPr>
          <w:rFonts w:ascii="Palatino Linotype" w:eastAsia="Palatino Linotype" w:hAnsi="Palatino Linotype" w:cs="Palatino Linotype"/>
        </w:rPr>
        <w:t>a través del SAIMEX en todos los casos.</w:t>
      </w:r>
    </w:p>
    <w:p w14:paraId="3DC60908" w14:textId="77777777" w:rsidR="00344ABC" w:rsidRPr="00EF6FAB" w:rsidRDefault="000D2644">
      <w:pPr>
        <w:spacing w:before="240" w:after="240" w:line="360" w:lineRule="auto"/>
        <w:jc w:val="both"/>
        <w:rPr>
          <w:rFonts w:ascii="Palatino Linotype" w:eastAsia="Palatino Linotype" w:hAnsi="Palatino Linotype" w:cs="Palatino Linotype"/>
          <w:b/>
        </w:rPr>
      </w:pPr>
      <w:r w:rsidRPr="00EF6FAB">
        <w:rPr>
          <w:rFonts w:ascii="Palatino Linotype" w:eastAsia="Palatino Linotype" w:hAnsi="Palatino Linotype" w:cs="Palatino Linotype"/>
          <w:b/>
        </w:rPr>
        <w:t xml:space="preserve">2. Respuesta. </w:t>
      </w:r>
      <w:r w:rsidRPr="00EF6FAB">
        <w:rPr>
          <w:rFonts w:ascii="Palatino Linotype" w:eastAsia="Palatino Linotype" w:hAnsi="Palatino Linotype" w:cs="Palatino Linotype"/>
        </w:rPr>
        <w:t xml:space="preserve">De las constancias que obran en SAIMEX, se observa que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no emitió respuesta a las solicitudes de información formuladas por la persona solicitante</w:t>
      </w:r>
      <w:r w:rsidRPr="00EF6FAB">
        <w:rPr>
          <w:rFonts w:ascii="Palatino Linotype" w:eastAsia="Palatino Linotype" w:hAnsi="Palatino Linotype" w:cs="Palatino Linotype"/>
          <w:b/>
        </w:rPr>
        <w:t>.</w:t>
      </w:r>
    </w:p>
    <w:p w14:paraId="715548D3"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lastRenderedPageBreak/>
        <w:t xml:space="preserve">3. Interposición de los recursos de revisión. </w:t>
      </w:r>
      <w:r w:rsidRPr="00EF6FAB">
        <w:rPr>
          <w:rFonts w:ascii="Palatino Linotype" w:eastAsia="Palatino Linotype" w:hAnsi="Palatino Linotype" w:cs="Palatino Linotype"/>
        </w:rPr>
        <w:t xml:space="preserve">Inconforme la persona solicitante con la falta de respuesta del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en fecha </w:t>
      </w:r>
      <w:r w:rsidRPr="00EF6FAB">
        <w:rPr>
          <w:rFonts w:ascii="Palatino Linotype" w:eastAsia="Palatino Linotype" w:hAnsi="Palatino Linotype" w:cs="Palatino Linotype"/>
          <w:b/>
        </w:rPr>
        <w:t>seis de febrero de dos mil veinticuatro</w:t>
      </w:r>
      <w:r w:rsidRPr="00EF6FAB">
        <w:rPr>
          <w:rFonts w:ascii="Palatino Linotype" w:eastAsia="Palatino Linotype" w:hAnsi="Palatino Linotype" w:cs="Palatino Linotype"/>
        </w:rPr>
        <w:t>, interpuso recursos de revisión a través de SAIMEX expresando lo siguiente en todos los casos:</w:t>
      </w:r>
    </w:p>
    <w:tbl>
      <w:tblPr>
        <w:tblStyle w:val="afc"/>
        <w:tblW w:w="89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3140"/>
        <w:gridCol w:w="3021"/>
      </w:tblGrid>
      <w:tr w:rsidR="00EF6FAB" w:rsidRPr="00EF6FAB" w14:paraId="53C5117B" w14:textId="77777777">
        <w:tc>
          <w:tcPr>
            <w:tcW w:w="2809" w:type="dxa"/>
            <w:shd w:val="clear" w:color="auto" w:fill="D9D9D9"/>
            <w:vAlign w:val="center"/>
          </w:tcPr>
          <w:p w14:paraId="6FD7CD72"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Recurso de revisión</w:t>
            </w:r>
          </w:p>
        </w:tc>
        <w:tc>
          <w:tcPr>
            <w:tcW w:w="3140" w:type="dxa"/>
            <w:shd w:val="clear" w:color="auto" w:fill="D9D9D9"/>
            <w:vAlign w:val="center"/>
          </w:tcPr>
          <w:p w14:paraId="44F185ED"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Acto impugnado.</w:t>
            </w:r>
          </w:p>
        </w:tc>
        <w:tc>
          <w:tcPr>
            <w:tcW w:w="3021" w:type="dxa"/>
            <w:shd w:val="clear" w:color="auto" w:fill="D9D9D9"/>
            <w:vAlign w:val="center"/>
          </w:tcPr>
          <w:p w14:paraId="00ABA427"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Motivos de inconformidad.</w:t>
            </w:r>
          </w:p>
        </w:tc>
      </w:tr>
      <w:tr w:rsidR="00EF6FAB" w:rsidRPr="00EF6FAB" w14:paraId="1674CFF0" w14:textId="77777777">
        <w:tc>
          <w:tcPr>
            <w:tcW w:w="2809" w:type="dxa"/>
            <w:vAlign w:val="center"/>
          </w:tcPr>
          <w:p w14:paraId="4A3C870F" w14:textId="77777777" w:rsidR="00344ABC" w:rsidRPr="00EF6FAB" w:rsidRDefault="000D2644">
            <w:pPr>
              <w:jc w:val="center"/>
              <w:rPr>
                <w:rFonts w:ascii="Palatino Linotype" w:eastAsia="Palatino Linotype" w:hAnsi="Palatino Linotype" w:cs="Palatino Linotype"/>
                <w:sz w:val="20"/>
                <w:szCs w:val="20"/>
              </w:rPr>
            </w:pPr>
            <w:r w:rsidRPr="00EF6FAB">
              <w:rPr>
                <w:rFonts w:ascii="Palatino Linotype" w:eastAsia="Palatino Linotype" w:hAnsi="Palatino Linotype" w:cs="Palatino Linotype"/>
                <w:b/>
                <w:sz w:val="20"/>
                <w:szCs w:val="20"/>
              </w:rPr>
              <w:t>00504/INFOEM/IP/RR/2024</w:t>
            </w:r>
          </w:p>
        </w:tc>
        <w:tc>
          <w:tcPr>
            <w:tcW w:w="3140" w:type="dxa"/>
            <w:shd w:val="clear" w:color="auto" w:fill="auto"/>
            <w:vAlign w:val="center"/>
          </w:tcPr>
          <w:p w14:paraId="0F16148E"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director de planeación de la segunda quincena de noviembre 2023 en versión pública, así como sus funciones que realiza en dicha Dirección” (sic)</w:t>
            </w:r>
          </w:p>
        </w:tc>
        <w:tc>
          <w:tcPr>
            <w:tcW w:w="3021" w:type="dxa"/>
            <w:shd w:val="clear" w:color="auto" w:fill="auto"/>
          </w:tcPr>
          <w:p w14:paraId="5D1F57B6"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“Negativa del sujeto obligado, no proporcionaron respuesta a mi solicitud de información” (sic)</w:t>
            </w:r>
          </w:p>
        </w:tc>
      </w:tr>
      <w:tr w:rsidR="00EF6FAB" w:rsidRPr="00EF6FAB" w14:paraId="7DE51308" w14:textId="77777777">
        <w:tc>
          <w:tcPr>
            <w:tcW w:w="2809" w:type="dxa"/>
            <w:vAlign w:val="center"/>
          </w:tcPr>
          <w:p w14:paraId="1A59F678" w14:textId="77777777" w:rsidR="00344ABC" w:rsidRPr="00EF6FAB" w:rsidRDefault="000D2644">
            <w:pPr>
              <w:jc w:val="center"/>
              <w:rPr>
                <w:rFonts w:ascii="Palatino Linotype" w:eastAsia="Palatino Linotype" w:hAnsi="Palatino Linotype" w:cs="Palatino Linotype"/>
                <w:sz w:val="20"/>
                <w:szCs w:val="20"/>
              </w:rPr>
            </w:pPr>
            <w:r w:rsidRPr="00EF6FAB">
              <w:rPr>
                <w:rFonts w:ascii="Palatino Linotype" w:eastAsia="Palatino Linotype" w:hAnsi="Palatino Linotype" w:cs="Palatino Linotype"/>
                <w:b/>
                <w:sz w:val="20"/>
                <w:szCs w:val="20"/>
              </w:rPr>
              <w:t>00505/INFOEM/IP/RR/2024</w:t>
            </w:r>
          </w:p>
        </w:tc>
        <w:tc>
          <w:tcPr>
            <w:tcW w:w="3140" w:type="dxa"/>
            <w:shd w:val="clear" w:color="auto" w:fill="auto"/>
            <w:vAlign w:val="center"/>
          </w:tcPr>
          <w:p w14:paraId="085109A0"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número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 todos los servidores públicos adscritos a la Dirección de Planeación de la primera quincena de noviembre 2023 en versión pública y sus funciones de cada uno de ellos de la Dirección Planeación” (sic)</w:t>
            </w:r>
          </w:p>
        </w:tc>
        <w:tc>
          <w:tcPr>
            <w:tcW w:w="3021" w:type="dxa"/>
            <w:shd w:val="clear" w:color="auto" w:fill="auto"/>
          </w:tcPr>
          <w:p w14:paraId="27EB0329"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“Negativa del sujeto obligado a proporcionar la información solicitada.” (sic)</w:t>
            </w:r>
          </w:p>
        </w:tc>
      </w:tr>
      <w:tr w:rsidR="00EF6FAB" w:rsidRPr="00EF6FAB" w14:paraId="37883BAE" w14:textId="77777777">
        <w:tc>
          <w:tcPr>
            <w:tcW w:w="2809" w:type="dxa"/>
            <w:vAlign w:val="center"/>
          </w:tcPr>
          <w:p w14:paraId="581823A0"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00506/INFOEM/IP/RR/2024</w:t>
            </w:r>
          </w:p>
        </w:tc>
        <w:tc>
          <w:tcPr>
            <w:tcW w:w="3140" w:type="dxa"/>
            <w:shd w:val="clear" w:color="auto" w:fill="auto"/>
            <w:vAlign w:val="center"/>
          </w:tcPr>
          <w:p w14:paraId="311B8592"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director de administración en </w:t>
            </w:r>
            <w:proofErr w:type="spellStart"/>
            <w:r w:rsidRPr="00EF6FAB">
              <w:rPr>
                <w:rFonts w:ascii="Palatino Linotype" w:eastAsia="Palatino Linotype" w:hAnsi="Palatino Linotype" w:cs="Palatino Linotype"/>
                <w:i/>
                <w:sz w:val="20"/>
                <w:szCs w:val="20"/>
              </w:rPr>
              <w:t>version</w:t>
            </w:r>
            <w:proofErr w:type="spellEnd"/>
            <w:r w:rsidRPr="00EF6FAB">
              <w:rPr>
                <w:rFonts w:ascii="Palatino Linotype" w:eastAsia="Palatino Linotype" w:hAnsi="Palatino Linotype" w:cs="Palatino Linotype"/>
                <w:i/>
                <w:sz w:val="20"/>
                <w:szCs w:val="20"/>
              </w:rPr>
              <w:t xml:space="preserve"> publica </w:t>
            </w:r>
            <w:proofErr w:type="spellStart"/>
            <w:r w:rsidRPr="00EF6FAB">
              <w:rPr>
                <w:rFonts w:ascii="Palatino Linotype" w:eastAsia="Palatino Linotype" w:hAnsi="Palatino Linotype" w:cs="Palatino Linotype"/>
                <w:i/>
                <w:sz w:val="20"/>
                <w:szCs w:val="20"/>
              </w:rPr>
              <w:t>del</w:t>
            </w:r>
            <w:proofErr w:type="spellEnd"/>
            <w:r w:rsidRPr="00EF6FAB">
              <w:rPr>
                <w:rFonts w:ascii="Palatino Linotype" w:eastAsia="Palatino Linotype" w:hAnsi="Palatino Linotype" w:cs="Palatino Linotype"/>
                <w:i/>
                <w:sz w:val="20"/>
                <w:szCs w:val="20"/>
              </w:rPr>
              <w:t xml:space="preserve"> la segunda quincena de diciembre 2023 y sus funciones del director de administración, así como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en versión pública de cada uno del personal que labora en dicha Dirección y sus funciones que realiza cada uno de ellos” (sic)</w:t>
            </w:r>
          </w:p>
        </w:tc>
        <w:tc>
          <w:tcPr>
            <w:tcW w:w="3021" w:type="dxa"/>
            <w:shd w:val="clear" w:color="auto" w:fill="auto"/>
          </w:tcPr>
          <w:p w14:paraId="07E000B8"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“Negativa del sujeto obligado a proporcionar la información.” (sic)</w:t>
            </w:r>
          </w:p>
        </w:tc>
      </w:tr>
      <w:tr w:rsidR="00EF6FAB" w:rsidRPr="00EF6FAB" w14:paraId="40E94DA2" w14:textId="77777777">
        <w:tc>
          <w:tcPr>
            <w:tcW w:w="2809" w:type="dxa"/>
            <w:vAlign w:val="center"/>
          </w:tcPr>
          <w:p w14:paraId="00665BD4"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t>00509/INFOEM/IP/RR/2024</w:t>
            </w:r>
          </w:p>
        </w:tc>
        <w:tc>
          <w:tcPr>
            <w:tcW w:w="3140" w:type="dxa"/>
            <w:shd w:val="clear" w:color="auto" w:fill="auto"/>
            <w:vAlign w:val="center"/>
          </w:tcPr>
          <w:p w14:paraId="71DD90C8"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director de la Unidad de Transparencia en versión pública, así como sus funciones que realiza en dicha Dirección, así como también el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del personal que labora en la Unidad de Transparencia en </w:t>
            </w:r>
            <w:proofErr w:type="spellStart"/>
            <w:r w:rsidRPr="00EF6FAB">
              <w:rPr>
                <w:rFonts w:ascii="Palatino Linotype" w:eastAsia="Palatino Linotype" w:hAnsi="Palatino Linotype" w:cs="Palatino Linotype"/>
                <w:i/>
                <w:sz w:val="20"/>
                <w:szCs w:val="20"/>
              </w:rPr>
              <w:t>version</w:t>
            </w:r>
            <w:proofErr w:type="spellEnd"/>
            <w:r w:rsidRPr="00EF6FAB">
              <w:rPr>
                <w:rFonts w:ascii="Palatino Linotype" w:eastAsia="Palatino Linotype" w:hAnsi="Palatino Linotype" w:cs="Palatino Linotype"/>
                <w:i/>
                <w:sz w:val="20"/>
                <w:szCs w:val="20"/>
              </w:rPr>
              <w:t xml:space="preserve"> publica y sus funciones de cada uno de ellos” (sic)</w:t>
            </w:r>
          </w:p>
        </w:tc>
        <w:tc>
          <w:tcPr>
            <w:tcW w:w="3021" w:type="dxa"/>
            <w:shd w:val="clear" w:color="auto" w:fill="auto"/>
          </w:tcPr>
          <w:p w14:paraId="5C082E69"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“Negativa del sujeto obligado al no entregar la información requerida.” (sic)</w:t>
            </w:r>
          </w:p>
        </w:tc>
      </w:tr>
      <w:tr w:rsidR="00EF6FAB" w:rsidRPr="00EF6FAB" w14:paraId="2BB03D8D" w14:textId="77777777">
        <w:tc>
          <w:tcPr>
            <w:tcW w:w="2809" w:type="dxa"/>
            <w:vAlign w:val="center"/>
          </w:tcPr>
          <w:p w14:paraId="5154115F" w14:textId="77777777" w:rsidR="00344ABC" w:rsidRPr="00EF6FAB" w:rsidRDefault="000D2644">
            <w:pPr>
              <w:jc w:val="center"/>
              <w:rPr>
                <w:rFonts w:ascii="Palatino Linotype" w:eastAsia="Palatino Linotype" w:hAnsi="Palatino Linotype" w:cs="Palatino Linotype"/>
                <w:b/>
                <w:sz w:val="20"/>
                <w:szCs w:val="20"/>
              </w:rPr>
            </w:pPr>
            <w:r w:rsidRPr="00EF6FAB">
              <w:rPr>
                <w:rFonts w:ascii="Palatino Linotype" w:eastAsia="Palatino Linotype" w:hAnsi="Palatino Linotype" w:cs="Palatino Linotype"/>
                <w:b/>
                <w:sz w:val="20"/>
                <w:szCs w:val="20"/>
              </w:rPr>
              <w:lastRenderedPageBreak/>
              <w:t>00512/INFOEM/IP/RR/2024</w:t>
            </w:r>
          </w:p>
        </w:tc>
        <w:tc>
          <w:tcPr>
            <w:tcW w:w="3140" w:type="dxa"/>
            <w:shd w:val="clear" w:color="auto" w:fill="auto"/>
            <w:vAlign w:val="center"/>
          </w:tcPr>
          <w:p w14:paraId="212B5B54"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 xml:space="preserve">“Solicito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con total de percepciones en versión pública de la primera quincena de noviembre 2023 del director y/o equivalente de Protección Civil del Municipio de Ixtapaluca, así como sus funciones y actividades que realiza. Solicito también recibo de </w:t>
            </w:r>
            <w:proofErr w:type="spellStart"/>
            <w:r w:rsidRPr="00EF6FAB">
              <w:rPr>
                <w:rFonts w:ascii="Palatino Linotype" w:eastAsia="Palatino Linotype" w:hAnsi="Palatino Linotype" w:cs="Palatino Linotype"/>
                <w:i/>
                <w:sz w:val="20"/>
                <w:szCs w:val="20"/>
              </w:rPr>
              <w:t>nomina</w:t>
            </w:r>
            <w:proofErr w:type="spellEnd"/>
            <w:r w:rsidRPr="00EF6FAB">
              <w:rPr>
                <w:rFonts w:ascii="Palatino Linotype" w:eastAsia="Palatino Linotype" w:hAnsi="Palatino Linotype" w:cs="Palatino Linotype"/>
                <w:i/>
                <w:sz w:val="20"/>
                <w:szCs w:val="20"/>
              </w:rPr>
              <w:t xml:space="preserve"> con total de </w:t>
            </w:r>
            <w:proofErr w:type="spellStart"/>
            <w:r w:rsidRPr="00EF6FAB">
              <w:rPr>
                <w:rFonts w:ascii="Palatino Linotype" w:eastAsia="Palatino Linotype" w:hAnsi="Palatino Linotype" w:cs="Palatino Linotype"/>
                <w:i/>
                <w:sz w:val="20"/>
                <w:szCs w:val="20"/>
              </w:rPr>
              <w:t>persrpviones</w:t>
            </w:r>
            <w:proofErr w:type="spellEnd"/>
            <w:r w:rsidRPr="00EF6FAB">
              <w:rPr>
                <w:rFonts w:ascii="Palatino Linotype" w:eastAsia="Palatino Linotype" w:hAnsi="Palatino Linotype" w:cs="Palatino Linotype"/>
                <w:i/>
                <w:sz w:val="20"/>
                <w:szCs w:val="20"/>
              </w:rPr>
              <w:t xml:space="preserve"> en </w:t>
            </w:r>
            <w:proofErr w:type="spellStart"/>
            <w:r w:rsidRPr="00EF6FAB">
              <w:rPr>
                <w:rFonts w:ascii="Palatino Linotype" w:eastAsia="Palatino Linotype" w:hAnsi="Palatino Linotype" w:cs="Palatino Linotype"/>
                <w:i/>
                <w:sz w:val="20"/>
                <w:szCs w:val="20"/>
              </w:rPr>
              <w:t>version</w:t>
            </w:r>
            <w:proofErr w:type="spellEnd"/>
            <w:r w:rsidRPr="00EF6FAB">
              <w:rPr>
                <w:rFonts w:ascii="Palatino Linotype" w:eastAsia="Palatino Linotype" w:hAnsi="Palatino Linotype" w:cs="Palatino Linotype"/>
                <w:i/>
                <w:sz w:val="20"/>
                <w:szCs w:val="20"/>
              </w:rPr>
              <w:t xml:space="preserve"> publica del personal que labora en Protección Civil, así como sus funciones que realiza cada uno de ellos” (sic)</w:t>
            </w:r>
          </w:p>
        </w:tc>
        <w:tc>
          <w:tcPr>
            <w:tcW w:w="3021" w:type="dxa"/>
            <w:shd w:val="clear" w:color="auto" w:fill="auto"/>
          </w:tcPr>
          <w:p w14:paraId="175B7BFC" w14:textId="77777777" w:rsidR="00344ABC" w:rsidRPr="00EF6FAB" w:rsidRDefault="000D2644">
            <w:pPr>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0"/>
                <w:szCs w:val="20"/>
              </w:rPr>
              <w:t>“El sujeto obligado no entregó la información requerida.” (sic)</w:t>
            </w:r>
          </w:p>
        </w:tc>
      </w:tr>
    </w:tbl>
    <w:p w14:paraId="23361D3F"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4. Turno.</w:t>
      </w:r>
      <w:r w:rsidRPr="00EF6FAB">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vigente, los presentes recursos de revisión se turnaron por el sistema electrónico del Instituto de Transparencia, Acceso a la Información Pública y Protección de Datos Personales del Estado de México y Municipios, a los Comisionados</w:t>
      </w:r>
      <w:r w:rsidRPr="00EF6FAB">
        <w:rPr>
          <w:rFonts w:ascii="Palatino Linotype" w:eastAsia="Palatino Linotype" w:hAnsi="Palatino Linotype" w:cs="Palatino Linotype"/>
          <w:b/>
        </w:rPr>
        <w:t xml:space="preserve"> Guadalupe Ramírez Peña, José Martínez Vilchis, Luis Gustavo Para Noriega </w:t>
      </w:r>
      <w:r w:rsidRPr="00EF6FAB">
        <w:rPr>
          <w:rFonts w:ascii="Palatino Linotype" w:eastAsia="Palatino Linotype" w:hAnsi="Palatino Linotype" w:cs="Palatino Linotype"/>
        </w:rPr>
        <w:t>y</w:t>
      </w:r>
      <w:r w:rsidRPr="00EF6FAB">
        <w:rPr>
          <w:rFonts w:ascii="Palatino Linotype" w:eastAsia="Palatino Linotype" w:hAnsi="Palatino Linotype" w:cs="Palatino Linotype"/>
          <w:b/>
        </w:rPr>
        <w:t xml:space="preserve"> Sharon Cristina Morales Martínez, </w:t>
      </w:r>
      <w:r w:rsidRPr="00EF6FAB">
        <w:rPr>
          <w:rFonts w:ascii="Palatino Linotype" w:eastAsia="Palatino Linotype" w:hAnsi="Palatino Linotype" w:cs="Palatino Linotype"/>
        </w:rPr>
        <w:t xml:space="preserve">a efecto de que analizaran sobre su admisión o su </w:t>
      </w:r>
      <w:proofErr w:type="spellStart"/>
      <w:r w:rsidRPr="00EF6FAB">
        <w:rPr>
          <w:rFonts w:ascii="Palatino Linotype" w:eastAsia="Palatino Linotype" w:hAnsi="Palatino Linotype" w:cs="Palatino Linotype"/>
        </w:rPr>
        <w:t>desechamiento</w:t>
      </w:r>
      <w:proofErr w:type="spellEnd"/>
      <w:r w:rsidRPr="00EF6FAB">
        <w:rPr>
          <w:rFonts w:ascii="Palatino Linotype" w:eastAsia="Palatino Linotype" w:hAnsi="Palatino Linotype" w:cs="Palatino Linotype"/>
        </w:rPr>
        <w:t xml:space="preserve">. </w:t>
      </w:r>
    </w:p>
    <w:p w14:paraId="6E0CB740"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5. Admisión de los Recursos de Revisión. </w:t>
      </w:r>
      <w:r w:rsidRPr="00EF6FAB">
        <w:rPr>
          <w:rFonts w:ascii="Palatino Linotype" w:eastAsia="Palatino Linotype" w:hAnsi="Palatino Linotype" w:cs="Palatino Linotype"/>
        </w:rPr>
        <w:t xml:space="preserve">En fechas </w:t>
      </w:r>
      <w:r w:rsidRPr="00EF6FAB">
        <w:rPr>
          <w:rFonts w:ascii="Palatino Linotype" w:eastAsia="Palatino Linotype" w:hAnsi="Palatino Linotype" w:cs="Palatino Linotype"/>
          <w:b/>
        </w:rPr>
        <w:t>siete, nueve, doce y trece de febrero de dos mil veinticuatro</w:t>
      </w:r>
      <w:r w:rsidRPr="00EF6FAB">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admitieron a trámite los recursos de revisión al rubro indicado.</w:t>
      </w:r>
    </w:p>
    <w:p w14:paraId="78DF0962" w14:textId="77777777" w:rsidR="00344ABC" w:rsidRPr="00EF6FAB" w:rsidRDefault="000D2644">
      <w:pPr>
        <w:pBdr>
          <w:top w:val="nil"/>
          <w:left w:val="nil"/>
          <w:bottom w:val="nil"/>
          <w:right w:val="nil"/>
          <w:between w:val="nil"/>
        </w:pBdr>
        <w:spacing w:before="240" w:after="240" w:line="360" w:lineRule="auto"/>
        <w:jc w:val="both"/>
      </w:pPr>
      <w:r w:rsidRPr="00EF6FAB">
        <w:rPr>
          <w:rFonts w:ascii="Palatino Linotype" w:eastAsia="Palatino Linotype" w:hAnsi="Palatino Linotype" w:cs="Palatino Linotype"/>
          <w:b/>
        </w:rPr>
        <w:t xml:space="preserve">6. Acumulación de los recursos de revisión. </w:t>
      </w:r>
      <w:r w:rsidRPr="00EF6FAB">
        <w:rPr>
          <w:rFonts w:ascii="Palatino Linotype" w:eastAsia="Palatino Linotype" w:hAnsi="Palatino Linotype" w:cs="Palatino Linotype"/>
        </w:rPr>
        <w:t xml:space="preserve">Al respecto cabe señalar, que el Pleno de este Instituto, en la </w:t>
      </w:r>
      <w:r w:rsidRPr="00EF6FAB">
        <w:rPr>
          <w:rFonts w:ascii="Palatino Linotype" w:eastAsia="Palatino Linotype" w:hAnsi="Palatino Linotype" w:cs="Palatino Linotype"/>
          <w:b/>
        </w:rPr>
        <w:t>Sexta y Séptima Sesiones Ordinarias</w:t>
      </w:r>
      <w:r w:rsidRPr="00EF6FAB">
        <w:rPr>
          <w:rFonts w:ascii="Palatino Linotype" w:eastAsia="Palatino Linotype" w:hAnsi="Palatino Linotype" w:cs="Palatino Linotype"/>
        </w:rPr>
        <w:t xml:space="preserve"> de fechas</w:t>
      </w:r>
      <w:r w:rsidRPr="00EF6FAB">
        <w:rPr>
          <w:rFonts w:ascii="Palatino Linotype" w:eastAsia="Palatino Linotype" w:hAnsi="Palatino Linotype" w:cs="Palatino Linotype"/>
          <w:b/>
        </w:rPr>
        <w:t xml:space="preserve"> veintiuno y veintiocho de febrero de dos mil veinticuatro</w:t>
      </w:r>
      <w:r w:rsidRPr="00EF6FAB">
        <w:rPr>
          <w:rFonts w:ascii="Palatino Linotype" w:eastAsia="Palatino Linotype" w:hAnsi="Palatino Linotype" w:cs="Palatino Linotype"/>
        </w:rPr>
        <w:t xml:space="preserve">, ordenó la acumulación de los </w:t>
      </w:r>
      <w:r w:rsidRPr="00EF6FAB">
        <w:rPr>
          <w:rFonts w:ascii="Palatino Linotype" w:eastAsia="Palatino Linotype" w:hAnsi="Palatino Linotype" w:cs="Palatino Linotype"/>
        </w:rPr>
        <w:lastRenderedPageBreak/>
        <w:t xml:space="preserve">expedientes citados, a efecto de que la Comisionada </w:t>
      </w:r>
      <w:r w:rsidRPr="00EF6FAB">
        <w:rPr>
          <w:rFonts w:ascii="Palatino Linotype" w:eastAsia="Palatino Linotype" w:hAnsi="Palatino Linotype" w:cs="Palatino Linotype"/>
          <w:b/>
        </w:rPr>
        <w:t xml:space="preserve">Guadalupe Ramírez Peña </w:t>
      </w:r>
      <w:r w:rsidRPr="00EF6FAB">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1F77ED9D" w14:textId="77777777" w:rsidR="00344ABC" w:rsidRPr="00EF6FAB" w:rsidRDefault="000D2644">
      <w:pPr>
        <w:pBdr>
          <w:top w:val="nil"/>
          <w:left w:val="nil"/>
          <w:bottom w:val="nil"/>
          <w:right w:val="nil"/>
          <w:between w:val="nil"/>
        </w:pBdr>
        <w:spacing w:before="120" w:after="120"/>
        <w:ind w:left="851" w:right="902"/>
        <w:jc w:val="both"/>
      </w:pPr>
      <w:r w:rsidRPr="00EF6FAB">
        <w:rPr>
          <w:rFonts w:ascii="Palatino Linotype" w:eastAsia="Palatino Linotype" w:hAnsi="Palatino Linotype" w:cs="Palatino Linotype"/>
          <w:b/>
          <w:i/>
          <w:sz w:val="22"/>
          <w:szCs w:val="22"/>
        </w:rPr>
        <w:t>Código de Procedimientos Administrativos del Estado de México</w:t>
      </w:r>
    </w:p>
    <w:p w14:paraId="56E360FF" w14:textId="77777777" w:rsidR="00344ABC" w:rsidRPr="00EF6FAB" w:rsidRDefault="000D2644">
      <w:pPr>
        <w:pBdr>
          <w:top w:val="nil"/>
          <w:left w:val="nil"/>
          <w:bottom w:val="nil"/>
          <w:right w:val="nil"/>
          <w:between w:val="nil"/>
        </w:pBdr>
        <w:spacing w:before="120" w:after="120"/>
        <w:ind w:left="851" w:right="902"/>
        <w:jc w:val="both"/>
      </w:pPr>
      <w:r w:rsidRPr="00EF6FAB">
        <w:rPr>
          <w:rFonts w:ascii="Palatino Linotype" w:eastAsia="Palatino Linotype" w:hAnsi="Palatino Linotype" w:cs="Palatino Linotype"/>
          <w:b/>
          <w:i/>
          <w:sz w:val="22"/>
          <w:szCs w:val="22"/>
        </w:rPr>
        <w:t>“Artículo 18.-</w:t>
      </w:r>
      <w:r w:rsidRPr="00EF6FAB">
        <w:rPr>
          <w:rFonts w:ascii="Palatino Linotype" w:eastAsia="Palatino Linotype" w:hAnsi="Palatino Linotype" w:cs="Palatino Linotype"/>
          <w:i/>
          <w:sz w:val="22"/>
          <w:szCs w:val="22"/>
        </w:rPr>
        <w:t xml:space="preserve"> </w:t>
      </w:r>
      <w:r w:rsidRPr="00EF6FAB">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EF6FAB">
        <w:rPr>
          <w:rFonts w:ascii="Palatino Linotype" w:eastAsia="Palatino Linotype" w:hAnsi="Palatino Linotype" w:cs="Palatino Linotype"/>
          <w:i/>
          <w:sz w:val="22"/>
          <w:szCs w:val="22"/>
        </w:rPr>
        <w:t xml:space="preserve"> o a petición de parte, </w:t>
      </w:r>
      <w:r w:rsidRPr="00EF6FAB">
        <w:rPr>
          <w:rFonts w:ascii="Palatino Linotype" w:eastAsia="Palatino Linotype" w:hAnsi="Palatino Linotype" w:cs="Palatino Linotype"/>
          <w:b/>
          <w:i/>
          <w:sz w:val="22"/>
          <w:szCs w:val="22"/>
        </w:rPr>
        <w:t>cuando las partes</w:t>
      </w:r>
      <w:r w:rsidRPr="00EF6FAB">
        <w:rPr>
          <w:rFonts w:ascii="Palatino Linotype" w:eastAsia="Palatino Linotype" w:hAnsi="Palatino Linotype" w:cs="Palatino Linotype"/>
          <w:i/>
          <w:sz w:val="22"/>
          <w:szCs w:val="22"/>
        </w:rPr>
        <w:t xml:space="preserve"> o los actos administrativos sean iguales, se trate de actos conexos o </w:t>
      </w:r>
      <w:r w:rsidRPr="00EF6FAB">
        <w:rPr>
          <w:rFonts w:ascii="Palatino Linotype" w:eastAsia="Palatino Linotype" w:hAnsi="Palatino Linotype" w:cs="Palatino Linotype"/>
          <w:b/>
          <w:i/>
          <w:sz w:val="22"/>
          <w:szCs w:val="22"/>
        </w:rPr>
        <w:t>resulte conveniente el trámite unificado de los asuntos, para evitar la emisión de resoluciones contradictorias</w:t>
      </w:r>
      <w:r w:rsidRPr="00EF6FAB">
        <w:rPr>
          <w:rFonts w:ascii="Palatino Linotype" w:eastAsia="Palatino Linotype" w:hAnsi="Palatino Linotype" w:cs="Palatino Linotype"/>
          <w:i/>
          <w:sz w:val="22"/>
          <w:szCs w:val="22"/>
        </w:rPr>
        <w:t>. La misma regla se aplicará, en lo conducente, para la separación de los expedientes.”</w:t>
      </w:r>
    </w:p>
    <w:p w14:paraId="6C0D02FB" w14:textId="77777777" w:rsidR="00344ABC" w:rsidRPr="00EF6FAB" w:rsidRDefault="000D2644">
      <w:pPr>
        <w:pBdr>
          <w:top w:val="nil"/>
          <w:left w:val="nil"/>
          <w:bottom w:val="nil"/>
          <w:right w:val="nil"/>
          <w:between w:val="nil"/>
        </w:pBdr>
        <w:spacing w:before="120" w:after="120"/>
        <w:ind w:left="851" w:right="902"/>
        <w:jc w:val="both"/>
      </w:pPr>
      <w:r w:rsidRPr="00EF6FAB">
        <w:rPr>
          <w:rFonts w:ascii="Palatino Linotype" w:eastAsia="Palatino Linotype" w:hAnsi="Palatino Linotype" w:cs="Palatino Linotype"/>
          <w:b/>
          <w:i/>
          <w:sz w:val="22"/>
          <w:szCs w:val="22"/>
        </w:rPr>
        <w:t>Ley de Transparencia y Acceso a la Información Pública del Estado de México y Municipios</w:t>
      </w:r>
    </w:p>
    <w:p w14:paraId="4A384A0C" w14:textId="77777777" w:rsidR="00344ABC" w:rsidRPr="00EF6FAB" w:rsidRDefault="000D2644">
      <w:pPr>
        <w:pBdr>
          <w:top w:val="nil"/>
          <w:left w:val="nil"/>
          <w:bottom w:val="nil"/>
          <w:right w:val="nil"/>
          <w:between w:val="nil"/>
        </w:pBdr>
        <w:spacing w:before="120" w:after="120"/>
        <w:ind w:left="851" w:right="902"/>
        <w:jc w:val="both"/>
      </w:pPr>
      <w:r w:rsidRPr="00EF6FAB">
        <w:rPr>
          <w:rFonts w:ascii="Palatino Linotype" w:eastAsia="Palatino Linotype" w:hAnsi="Palatino Linotype" w:cs="Palatino Linotype"/>
          <w:b/>
          <w:i/>
          <w:sz w:val="22"/>
          <w:szCs w:val="22"/>
        </w:rPr>
        <w:t>“Artículo 195.-</w:t>
      </w:r>
      <w:r w:rsidRPr="00EF6FAB">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6C7D99BB"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7. Manifestaciones. </w:t>
      </w:r>
      <w:r w:rsidRPr="00EF6FAB">
        <w:rPr>
          <w:rFonts w:ascii="Palatino Linotype" w:eastAsia="Palatino Linotype" w:hAnsi="Palatino Linotype" w:cs="Palatino Linotype"/>
        </w:rPr>
        <w:t>De las constancias que obran en los expedientes electrónicos del SAIMEX se desprende que</w:t>
      </w:r>
      <w:r w:rsidRPr="00EF6FAB">
        <w:rPr>
          <w:rFonts w:ascii="Palatino Linotype" w:eastAsia="Palatino Linotype" w:hAnsi="Palatino Linotype" w:cs="Palatino Linotype"/>
          <w:b/>
        </w:rPr>
        <w:t xml:space="preserve"> </w:t>
      </w:r>
      <w:r w:rsidRPr="00EF6FAB">
        <w:rPr>
          <w:rFonts w:ascii="Palatino Linotype" w:eastAsia="Palatino Linotype" w:hAnsi="Palatino Linotype" w:cs="Palatino Linotype"/>
        </w:rPr>
        <w:t xml:space="preserve">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no rindió su informe justificado, del mismo modo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omitió realizar manifestaciones, como se observa a continuación:</w:t>
      </w:r>
    </w:p>
    <w:p w14:paraId="297F7FF0"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noProof/>
          <w:lang w:eastAsia="es-MX"/>
        </w:rPr>
        <w:lastRenderedPageBreak/>
        <w:drawing>
          <wp:inline distT="0" distB="0" distL="0" distR="0" wp14:anchorId="0C9230E9" wp14:editId="5F6B17B6">
            <wp:extent cx="5612130" cy="1579245"/>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579245"/>
                    </a:xfrm>
                    <a:prstGeom prst="rect">
                      <a:avLst/>
                    </a:prstGeom>
                    <a:ln/>
                  </pic:spPr>
                </pic:pic>
              </a:graphicData>
            </a:graphic>
          </wp:inline>
        </w:drawing>
      </w:r>
    </w:p>
    <w:p w14:paraId="1B5BEE56"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noProof/>
          <w:lang w:eastAsia="es-MX"/>
        </w:rPr>
        <w:drawing>
          <wp:inline distT="0" distB="0" distL="0" distR="0" wp14:anchorId="2A797C62" wp14:editId="11A57839">
            <wp:extent cx="5612130" cy="158623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586230"/>
                    </a:xfrm>
                    <a:prstGeom prst="rect">
                      <a:avLst/>
                    </a:prstGeom>
                    <a:ln/>
                  </pic:spPr>
                </pic:pic>
              </a:graphicData>
            </a:graphic>
          </wp:inline>
        </w:drawing>
      </w:r>
    </w:p>
    <w:p w14:paraId="30D30C0B"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noProof/>
          <w:lang w:eastAsia="es-MX"/>
        </w:rPr>
        <w:drawing>
          <wp:inline distT="0" distB="0" distL="0" distR="0" wp14:anchorId="1401D42A" wp14:editId="2534FE3D">
            <wp:extent cx="5612130" cy="1615440"/>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1615440"/>
                    </a:xfrm>
                    <a:prstGeom prst="rect">
                      <a:avLst/>
                    </a:prstGeom>
                    <a:ln/>
                  </pic:spPr>
                </pic:pic>
              </a:graphicData>
            </a:graphic>
          </wp:inline>
        </w:drawing>
      </w:r>
    </w:p>
    <w:p w14:paraId="2B81E1AE"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noProof/>
          <w:lang w:eastAsia="es-MX"/>
        </w:rPr>
        <w:drawing>
          <wp:inline distT="0" distB="0" distL="0" distR="0" wp14:anchorId="7D0A3FBA" wp14:editId="0D3BAD0C">
            <wp:extent cx="5612130" cy="1591310"/>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1591310"/>
                    </a:xfrm>
                    <a:prstGeom prst="rect">
                      <a:avLst/>
                    </a:prstGeom>
                    <a:ln/>
                  </pic:spPr>
                </pic:pic>
              </a:graphicData>
            </a:graphic>
          </wp:inline>
        </w:drawing>
      </w:r>
    </w:p>
    <w:p w14:paraId="30BBA854"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noProof/>
          <w:lang w:eastAsia="es-MX"/>
        </w:rPr>
        <w:lastRenderedPageBreak/>
        <w:drawing>
          <wp:inline distT="0" distB="0" distL="0" distR="0" wp14:anchorId="456A5D2E" wp14:editId="1C8593EA">
            <wp:extent cx="5612130" cy="1587500"/>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1587500"/>
                    </a:xfrm>
                    <a:prstGeom prst="rect">
                      <a:avLst/>
                    </a:prstGeom>
                    <a:ln/>
                  </pic:spPr>
                </pic:pic>
              </a:graphicData>
            </a:graphic>
          </wp:inline>
        </w:drawing>
      </w:r>
    </w:p>
    <w:p w14:paraId="2A35695F"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8. Cierre de Instrucción. </w:t>
      </w:r>
      <w:r w:rsidRPr="00EF6FAB">
        <w:rPr>
          <w:rFonts w:ascii="Palatino Linotype" w:eastAsia="Palatino Linotype" w:hAnsi="Palatino Linotype" w:cs="Palatino Linotype"/>
        </w:rPr>
        <w:t xml:space="preserve">En fechas </w:t>
      </w:r>
      <w:r w:rsidRPr="00EF6FAB">
        <w:rPr>
          <w:rFonts w:ascii="Palatino Linotype" w:eastAsia="Palatino Linotype" w:hAnsi="Palatino Linotype" w:cs="Palatino Linotype"/>
          <w:b/>
        </w:rPr>
        <w:t>diecinueve y veintisiete de febrero de dos mil veinticuatro</w:t>
      </w:r>
      <w:r w:rsidRPr="00EF6FAB">
        <w:rPr>
          <w:rFonts w:ascii="Palatino Linotype" w:eastAsia="Palatino Linotype" w:hAnsi="Palatino Linotype" w:cs="Palatino Linotype"/>
        </w:rPr>
        <w:t>,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w:t>
      </w:r>
    </w:p>
    <w:p w14:paraId="5E182698"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5F8D8130" w14:textId="77777777" w:rsidR="00344ABC" w:rsidRPr="00EF6FAB" w:rsidRDefault="000D264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F6FAB">
        <w:rPr>
          <w:rFonts w:ascii="Palatino Linotype" w:eastAsia="Palatino Linotype" w:hAnsi="Palatino Linotype" w:cs="Palatino Linotype"/>
          <w:b/>
        </w:rPr>
        <w:t>II. C O N S I D E R A N D O S:</w:t>
      </w:r>
    </w:p>
    <w:p w14:paraId="52A204D3"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Primero. Competencia.</w:t>
      </w:r>
      <w:r w:rsidRPr="00EF6FA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w:t>
      </w:r>
      <w:r w:rsidRPr="00EF6FAB">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9FEC31"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Segundo. Oportunidad y Procedibilidad. </w:t>
      </w:r>
      <w:r w:rsidRPr="00EF6FAB">
        <w:rPr>
          <w:rFonts w:ascii="Palatino Linotype" w:eastAsia="Palatino Linotype" w:hAnsi="Palatino Linotype" w:cs="Palatino Linotype"/>
        </w:rPr>
        <w:t>Es de precisar que la</w:t>
      </w:r>
      <w:r w:rsidRPr="00EF6FAB">
        <w:rPr>
          <w:rFonts w:ascii="Palatino Linotype" w:eastAsia="Palatino Linotype" w:hAnsi="Palatino Linotype" w:cs="Palatino Linotype"/>
          <w:b/>
        </w:rPr>
        <w:t xml:space="preserve"> </w:t>
      </w:r>
      <w:r w:rsidRPr="00EF6FAB">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0E34EFF7" w14:textId="77777777" w:rsidR="00344ABC" w:rsidRPr="00EF6FAB" w:rsidRDefault="000D2644">
      <w:pPr>
        <w:ind w:left="851" w:right="851"/>
        <w:jc w:val="both"/>
        <w:rPr>
          <w:rFonts w:ascii="Palatino Linotype" w:eastAsia="Palatino Linotype" w:hAnsi="Palatino Linotype" w:cs="Palatino Linotype"/>
          <w:i/>
        </w:rPr>
      </w:pPr>
      <w:r w:rsidRPr="00EF6FAB">
        <w:rPr>
          <w:rFonts w:ascii="Palatino Linotype" w:eastAsia="Palatino Linotype" w:hAnsi="Palatino Linotype" w:cs="Palatino Linotype"/>
          <w:i/>
          <w:sz w:val="22"/>
          <w:szCs w:val="22"/>
        </w:rPr>
        <w:t>“</w:t>
      </w:r>
      <w:r w:rsidRPr="00EF6FAB">
        <w:rPr>
          <w:rFonts w:ascii="Palatino Linotype" w:eastAsia="Palatino Linotype" w:hAnsi="Palatino Linotype" w:cs="Palatino Linotype"/>
          <w:b/>
          <w:i/>
          <w:sz w:val="22"/>
          <w:szCs w:val="22"/>
        </w:rPr>
        <w:t xml:space="preserve">Artículo 163. </w:t>
      </w:r>
      <w:r w:rsidRPr="00EF6FA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FE69A3E" w14:textId="77777777" w:rsidR="00344ABC" w:rsidRPr="00EF6FAB" w:rsidRDefault="000D2644">
      <w:pPr>
        <w:ind w:left="851" w:right="851"/>
        <w:jc w:val="both"/>
        <w:rPr>
          <w:rFonts w:ascii="Palatino Linotype" w:eastAsia="Palatino Linotype" w:hAnsi="Palatino Linotype" w:cs="Palatino Linotype"/>
          <w:i/>
        </w:rPr>
      </w:pPr>
      <w:r w:rsidRPr="00EF6FAB">
        <w:rPr>
          <w:rFonts w:ascii="Palatino Linotype" w:eastAsia="Palatino Linotype" w:hAnsi="Palatino Linotype" w:cs="Palatino Linotype"/>
          <w:i/>
          <w:sz w:val="22"/>
          <w:szCs w:val="22"/>
        </w:rPr>
        <w:t>…</w:t>
      </w:r>
    </w:p>
    <w:p w14:paraId="6CB8093F" w14:textId="77777777" w:rsidR="00344ABC" w:rsidRPr="00EF6FAB" w:rsidRDefault="000D2644">
      <w:pPr>
        <w:ind w:left="851" w:right="851"/>
        <w:jc w:val="both"/>
        <w:rPr>
          <w:rFonts w:ascii="Palatino Linotype" w:eastAsia="Palatino Linotype" w:hAnsi="Palatino Linotype" w:cs="Palatino Linotype"/>
          <w:i/>
        </w:rPr>
      </w:pPr>
      <w:r w:rsidRPr="00EF6FAB">
        <w:rPr>
          <w:rFonts w:ascii="Palatino Linotype" w:eastAsia="Palatino Linotype" w:hAnsi="Palatino Linotype" w:cs="Palatino Linotype"/>
          <w:b/>
          <w:i/>
          <w:sz w:val="22"/>
          <w:szCs w:val="22"/>
        </w:rPr>
        <w:t>Artículo 166.</w:t>
      </w:r>
      <w:r w:rsidRPr="00EF6FAB">
        <w:rPr>
          <w:rFonts w:ascii="Palatino Linotype" w:eastAsia="Palatino Linotype" w:hAnsi="Palatino Linotype" w:cs="Palatino Linotype"/>
          <w:i/>
          <w:sz w:val="22"/>
          <w:szCs w:val="22"/>
        </w:rPr>
        <w:t xml:space="preserve"> …</w:t>
      </w:r>
    </w:p>
    <w:p w14:paraId="6B47B616" w14:textId="77777777" w:rsidR="00344ABC" w:rsidRPr="00EF6FAB" w:rsidRDefault="000D2644">
      <w:pPr>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3921621A" w14:textId="77777777" w:rsidR="00344ABC" w:rsidRPr="00EF6FAB" w:rsidRDefault="000D2644">
      <w:pPr>
        <w:ind w:left="851" w:right="851"/>
        <w:jc w:val="both"/>
        <w:rPr>
          <w:rFonts w:ascii="Palatino Linotype" w:eastAsia="Palatino Linotype" w:hAnsi="Palatino Linotype" w:cs="Palatino Linotype"/>
          <w:i/>
        </w:rPr>
      </w:pPr>
      <w:r w:rsidRPr="00EF6FAB">
        <w:rPr>
          <w:rFonts w:ascii="Palatino Linotype" w:eastAsia="Palatino Linotype" w:hAnsi="Palatino Linotype" w:cs="Palatino Linotype"/>
          <w:i/>
          <w:sz w:val="22"/>
          <w:szCs w:val="22"/>
        </w:rPr>
        <w:t xml:space="preserve">…” </w:t>
      </w:r>
    </w:p>
    <w:p w14:paraId="50BD5FE1"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w:t>
      </w:r>
    </w:p>
    <w:p w14:paraId="0C140BD0"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lastRenderedPageBreak/>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7815F291" w14:textId="77777777" w:rsidR="00344ABC" w:rsidRPr="00EF6FAB" w:rsidRDefault="000D2644">
      <w:pPr>
        <w:spacing w:before="240" w:after="240" w:line="360" w:lineRule="auto"/>
        <w:jc w:val="both"/>
        <w:rPr>
          <w:rFonts w:ascii="Palatino Linotype" w:eastAsia="Palatino Linotype" w:hAnsi="Palatino Linotype" w:cs="Palatino Linotype"/>
          <w:i/>
        </w:rPr>
      </w:pPr>
      <w:r w:rsidRPr="00EF6FAB">
        <w:rPr>
          <w:rFonts w:ascii="Palatino Linotype" w:eastAsia="Palatino Linotype" w:hAnsi="Palatino Linotype" w:cs="Palatino Linotype"/>
        </w:rPr>
        <w:t>Por su parte, el artículo 178 del citado ordenamiento, establece:</w:t>
      </w:r>
    </w:p>
    <w:p w14:paraId="7D0793DE" w14:textId="77777777" w:rsidR="00344ABC" w:rsidRPr="00EF6FAB" w:rsidRDefault="000D2644">
      <w:pPr>
        <w:spacing w:before="120" w:after="120"/>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w:t>
      </w:r>
      <w:r w:rsidRPr="00EF6FAB">
        <w:rPr>
          <w:rFonts w:ascii="Palatino Linotype" w:eastAsia="Palatino Linotype" w:hAnsi="Palatino Linotype" w:cs="Palatino Linotype"/>
          <w:b/>
          <w:i/>
          <w:sz w:val="22"/>
          <w:szCs w:val="22"/>
        </w:rPr>
        <w:t xml:space="preserve">Artículo 178. </w:t>
      </w:r>
      <w:r w:rsidRPr="00EF6FA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6C09AC5" w14:textId="77777777" w:rsidR="00344ABC" w:rsidRPr="00EF6FAB" w:rsidRDefault="000D2644">
      <w:pPr>
        <w:spacing w:before="120" w:after="120"/>
        <w:ind w:left="851" w:right="851"/>
        <w:jc w:val="both"/>
        <w:rPr>
          <w:rFonts w:ascii="Palatino Linotype" w:eastAsia="Palatino Linotype" w:hAnsi="Palatino Linotype" w:cs="Palatino Linotype"/>
          <w:i/>
          <w:sz w:val="20"/>
          <w:szCs w:val="20"/>
        </w:rPr>
      </w:pPr>
      <w:r w:rsidRPr="00EF6FA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5FE396E" w14:textId="77777777" w:rsidR="00344ABC" w:rsidRPr="00EF6FAB" w:rsidRDefault="000D2644">
      <w:pPr>
        <w:spacing w:before="240" w:after="240" w:line="360" w:lineRule="auto"/>
        <w:jc w:val="both"/>
        <w:rPr>
          <w:rFonts w:ascii="Palatino Linotype" w:eastAsia="Palatino Linotype" w:hAnsi="Palatino Linotype" w:cs="Palatino Linotype"/>
          <w:b/>
          <w:u w:val="single"/>
        </w:rPr>
      </w:pPr>
      <w:r w:rsidRPr="00EF6FAB">
        <w:rPr>
          <w:rFonts w:ascii="Palatino Linotype" w:eastAsia="Palatino Linotype" w:hAnsi="Palatino Linotype" w:cs="Palatino Linotype"/>
        </w:rPr>
        <w:t xml:space="preserve">De lo anterior, se advierte que el recurso de revisión se ha de interponer dentro del plazo de quince días hábiles, a partir de la fecha en que el </w:t>
      </w:r>
      <w:r w:rsidRPr="00EF6FAB">
        <w:rPr>
          <w:rFonts w:ascii="Palatino Linotype" w:eastAsia="Palatino Linotype" w:hAnsi="Palatino Linotype" w:cs="Palatino Linotype"/>
          <w:b/>
        </w:rPr>
        <w:t xml:space="preserve">Sujeto Obligado </w:t>
      </w:r>
      <w:r w:rsidRPr="00EF6FAB">
        <w:rPr>
          <w:rFonts w:ascii="Palatino Linotype" w:eastAsia="Palatino Linotype" w:hAnsi="Palatino Linotype" w:cs="Palatino Linotype"/>
        </w:rPr>
        <w:t xml:space="preserve">da respuesta a la solicitud de información; sin embargo, tratándose de negativa ficta no existe resolución que se haga del conocimiento del particular a partir de la cual pueda computarse dicho plazo, por lo que se concluye que </w:t>
      </w:r>
      <w:r w:rsidRPr="00EF6FAB">
        <w:rPr>
          <w:rFonts w:ascii="Palatino Linotype" w:eastAsia="Palatino Linotype" w:hAnsi="Palatino Linotype" w:cs="Palatino Linotype"/>
          <w:b/>
          <w:u w:val="single"/>
        </w:rPr>
        <w:t>la interposición del recurso de revisión puede ser en cualquier momento.</w:t>
      </w:r>
    </w:p>
    <w:p w14:paraId="44EDFDD6"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La negativa ficta constituye una presunción legal, en el entendido de que donde no hubo respuesta por parte del </w:t>
      </w:r>
      <w:r w:rsidRPr="00EF6FAB">
        <w:rPr>
          <w:rFonts w:ascii="Palatino Linotype" w:eastAsia="Palatino Linotype" w:hAnsi="Palatino Linotype" w:cs="Palatino Linotype"/>
          <w:b/>
        </w:rPr>
        <w:t xml:space="preserve">Sujeto Obligado </w:t>
      </w:r>
      <w:r w:rsidRPr="00EF6FAB">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w:t>
      </w:r>
      <w:r w:rsidRPr="00EF6FAB">
        <w:rPr>
          <w:rFonts w:ascii="Palatino Linotype" w:eastAsia="Palatino Linotype" w:hAnsi="Palatino Linotype" w:cs="Palatino Linotype"/>
        </w:rPr>
        <w:lastRenderedPageBreak/>
        <w:t>de defensa del particular en contra de la incertidumbre jurídica y que tiende a realizar ese Estado de Derecho en el que, el particular, tiene siempre una vía de defensa en contra de los actos autoritarios que le perjudican.</w:t>
      </w:r>
    </w:p>
    <w:p w14:paraId="792FE284"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EF6FAB">
        <w:rPr>
          <w:rFonts w:ascii="Palatino Linotype" w:eastAsia="Palatino Linotype" w:hAnsi="Palatino Linotype" w:cs="Palatino Linotype"/>
        </w:rPr>
        <w:t>desechamiento</w:t>
      </w:r>
      <w:proofErr w:type="spellEnd"/>
      <w:r w:rsidRPr="00EF6FAB">
        <w:rPr>
          <w:rFonts w:ascii="Palatino Linotype" w:eastAsia="Palatino Linotype" w:hAnsi="Palatino Linotype" w:cs="Palatino Linotype"/>
        </w:rPr>
        <w:t xml:space="preserve"> del mismo.</w:t>
      </w:r>
    </w:p>
    <w:p w14:paraId="3D11D1BF" w14:textId="77777777" w:rsidR="00344ABC" w:rsidRPr="00EF6FAB" w:rsidRDefault="000D2644">
      <w:pPr>
        <w:spacing w:before="240" w:after="240" w:line="360" w:lineRule="auto"/>
        <w:jc w:val="both"/>
        <w:rPr>
          <w:rFonts w:ascii="Palatino Linotype" w:eastAsia="Palatino Linotype" w:hAnsi="Palatino Linotype" w:cs="Palatino Linotype"/>
          <w:i/>
        </w:rPr>
      </w:pPr>
      <w:r w:rsidRPr="00EF6FAB">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6FA86686" w14:textId="77777777" w:rsidR="00344ABC" w:rsidRPr="00EF6FAB" w:rsidRDefault="000D2644">
      <w:pPr>
        <w:ind w:left="851" w:right="851"/>
        <w:jc w:val="both"/>
        <w:rPr>
          <w:rFonts w:ascii="Palatino Linotype" w:eastAsia="Palatino Linotype" w:hAnsi="Palatino Linotype" w:cs="Palatino Linotype"/>
          <w:i/>
        </w:rPr>
      </w:pPr>
      <w:r w:rsidRPr="00EF6FAB">
        <w:rPr>
          <w:rFonts w:ascii="Palatino Linotype" w:eastAsia="Palatino Linotype" w:hAnsi="Palatino Linotype" w:cs="Palatino Linotype"/>
          <w:b/>
          <w:i/>
          <w:sz w:val="22"/>
          <w:szCs w:val="22"/>
        </w:rPr>
        <w:t>“CRITERIO 0001-15. NEGATIVA FICTA. PLAZO PARA INTERPONER EL RECURSO DE REVISIÓN TRATÁNDOSE DE</w:t>
      </w:r>
      <w:r w:rsidRPr="00EF6FAB">
        <w:rPr>
          <w:rFonts w:ascii="Palatino Linotype" w:eastAsia="Palatino Linotype" w:hAnsi="Palatino Linotype" w:cs="Palatino Linotype"/>
          <w:i/>
          <w:sz w:val="22"/>
          <w:szCs w:val="22"/>
        </w:rPr>
        <w:t xml:space="preserve">. El artículo 48, párrafo </w:t>
      </w:r>
      <w:r w:rsidRPr="00EF6FAB">
        <w:rPr>
          <w:rFonts w:ascii="Palatino Linotype" w:eastAsia="Palatino Linotype" w:hAnsi="Palatino Linotype" w:cs="Palatino Linotype"/>
          <w:i/>
          <w:sz w:val="22"/>
          <w:szCs w:val="22"/>
        </w:rPr>
        <w:lastRenderedPageBreak/>
        <w:t>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RPr="00EF6FAB">
        <w:rPr>
          <w:rFonts w:ascii="Palatino Linotype" w:eastAsia="Palatino Linotype" w:hAnsi="Palatino Linotype" w:cs="Palatino Linotype"/>
          <w:i/>
        </w:rPr>
        <w:t xml:space="preserve"> </w:t>
      </w:r>
    </w:p>
    <w:p w14:paraId="2A72103A"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74E54A1F"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A efecto de sustentar lo anterior, es de suma importancia mencionar que si bien la persona solicitante </w:t>
      </w:r>
      <w:r w:rsidRPr="00EF6FAB">
        <w:rPr>
          <w:rFonts w:ascii="Palatino Linotype" w:eastAsia="Palatino Linotype" w:hAnsi="Palatino Linotype" w:cs="Palatino Linotype"/>
          <w:b/>
        </w:rPr>
        <w:t xml:space="preserve">proporcionó un pseudónimo, </w:t>
      </w:r>
      <w:r w:rsidRPr="00EF6FAB">
        <w:rPr>
          <w:rFonts w:ascii="Palatino Linotype" w:eastAsia="Palatino Linotype" w:hAnsi="Palatino Linotype" w:cs="Palatino Linotype"/>
        </w:rPr>
        <w:t>como se advierte en el detalle de seguimiento del SAIMEX, sin embargo,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B598B4A" w14:textId="77777777" w:rsidR="00344ABC" w:rsidRPr="00EF6FAB" w:rsidRDefault="000D2644">
      <w:pPr>
        <w:spacing w:before="120" w:after="120"/>
        <w:ind w:left="851" w:right="902"/>
        <w:jc w:val="both"/>
        <w:rPr>
          <w:rFonts w:ascii="Palatino Linotype" w:eastAsia="Palatino Linotype" w:hAnsi="Palatino Linotype" w:cs="Palatino Linotype"/>
          <w:sz w:val="22"/>
          <w:szCs w:val="22"/>
        </w:rPr>
      </w:pPr>
      <w:r w:rsidRPr="00EF6FAB">
        <w:rPr>
          <w:rFonts w:ascii="Palatino Linotype" w:eastAsia="Palatino Linotype" w:hAnsi="Palatino Linotype" w:cs="Palatino Linotype"/>
          <w:i/>
          <w:sz w:val="22"/>
          <w:szCs w:val="22"/>
        </w:rPr>
        <w:lastRenderedPageBreak/>
        <w:t>"</w:t>
      </w:r>
      <w:r w:rsidRPr="00EF6FAB">
        <w:rPr>
          <w:rFonts w:ascii="Palatino Linotype" w:eastAsia="Palatino Linotype" w:hAnsi="Palatino Linotype" w:cs="Palatino Linotype"/>
          <w:b/>
          <w:i/>
          <w:sz w:val="22"/>
          <w:szCs w:val="22"/>
        </w:rPr>
        <w:t>Las solicitudes anónimas</w:t>
      </w:r>
      <w:r w:rsidRPr="00EF6FAB">
        <w:rPr>
          <w:rFonts w:ascii="Palatino Linotype" w:eastAsia="Palatino Linotype" w:hAnsi="Palatino Linotype" w:cs="Palatino Linotype"/>
          <w:i/>
          <w:sz w:val="22"/>
          <w:szCs w:val="22"/>
        </w:rPr>
        <w:t xml:space="preserve">, con nombre incompleto o seudónimo </w:t>
      </w:r>
      <w:r w:rsidRPr="00EF6FAB">
        <w:rPr>
          <w:rFonts w:ascii="Palatino Linotype" w:eastAsia="Palatino Linotype" w:hAnsi="Palatino Linotype" w:cs="Palatino Linotype"/>
          <w:b/>
          <w:i/>
          <w:sz w:val="22"/>
          <w:szCs w:val="22"/>
        </w:rPr>
        <w:t>serán procedentes para su trámite por parte del sujeto obligado ante quien se presente</w:t>
      </w:r>
      <w:r w:rsidRPr="00EF6FAB">
        <w:rPr>
          <w:rFonts w:ascii="Palatino Linotype" w:eastAsia="Palatino Linotype" w:hAnsi="Palatino Linotype" w:cs="Palatino Linotype"/>
          <w:i/>
          <w:sz w:val="22"/>
          <w:szCs w:val="22"/>
        </w:rPr>
        <w:t>. No podrá requerirse información adicional con motivo del nombre proporcionado por el solicitante."</w:t>
      </w:r>
    </w:p>
    <w:p w14:paraId="55414B75"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por lo que, en el presente caso, al haber sido presentado el recurso de revisión vía SAIMEX, dicho requisito resulta innecesario.</w:t>
      </w:r>
    </w:p>
    <w:p w14:paraId="44F89C79"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Finalmente, antes de entrar al estudio de la presente resolución es preciso determinar si resulta procedente la interposición de los recursos de revisión, toda vez que se actualiza la hipótesis prevista en el artículo 179, fracción VII de la ley de la materia, que a la letra dice:</w:t>
      </w:r>
    </w:p>
    <w:p w14:paraId="1097A70D" w14:textId="77777777" w:rsidR="00344ABC" w:rsidRPr="00EF6FAB" w:rsidRDefault="000D2644">
      <w:pPr>
        <w:ind w:left="851" w:right="851"/>
        <w:jc w:val="both"/>
        <w:rPr>
          <w:rFonts w:ascii="Palatino Linotype" w:eastAsia="Palatino Linotype" w:hAnsi="Palatino Linotype" w:cs="Palatino Linotype"/>
          <w:i/>
        </w:rPr>
      </w:pPr>
      <w:r w:rsidRPr="00EF6FAB">
        <w:rPr>
          <w:rFonts w:ascii="Palatino Linotype" w:eastAsia="Palatino Linotype" w:hAnsi="Palatino Linotype" w:cs="Palatino Linotype"/>
          <w:i/>
          <w:sz w:val="22"/>
          <w:szCs w:val="22"/>
        </w:rPr>
        <w:t>“</w:t>
      </w:r>
      <w:r w:rsidRPr="00EF6FAB">
        <w:rPr>
          <w:rFonts w:ascii="Palatino Linotype" w:eastAsia="Palatino Linotype" w:hAnsi="Palatino Linotype" w:cs="Palatino Linotype"/>
          <w:b/>
          <w:i/>
          <w:sz w:val="22"/>
          <w:szCs w:val="22"/>
        </w:rPr>
        <w:t xml:space="preserve">Artículo 179. </w:t>
      </w:r>
      <w:r w:rsidRPr="00EF6FA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4F05014" w14:textId="77777777" w:rsidR="00344ABC" w:rsidRPr="00EF6FAB" w:rsidRDefault="000D2644">
      <w:pPr>
        <w:ind w:left="1134" w:right="851"/>
        <w:jc w:val="both"/>
        <w:rPr>
          <w:rFonts w:ascii="Palatino Linotype" w:eastAsia="Palatino Linotype" w:hAnsi="Palatino Linotype" w:cs="Palatino Linotype"/>
          <w:i/>
        </w:rPr>
      </w:pPr>
      <w:r w:rsidRPr="00EF6FAB">
        <w:rPr>
          <w:rFonts w:ascii="Palatino Linotype" w:eastAsia="Palatino Linotype" w:hAnsi="Palatino Linotype" w:cs="Palatino Linotype"/>
          <w:i/>
        </w:rPr>
        <w:t>…</w:t>
      </w:r>
    </w:p>
    <w:p w14:paraId="323CC524"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VII. </w:t>
      </w:r>
      <w:r w:rsidRPr="00EF6FAB">
        <w:rPr>
          <w:rFonts w:ascii="Palatino Linotype" w:eastAsia="Palatino Linotype" w:hAnsi="Palatino Linotype" w:cs="Palatino Linotype"/>
          <w:i/>
          <w:sz w:val="22"/>
          <w:szCs w:val="22"/>
        </w:rPr>
        <w:t>La falta de respuesta a una solicitud de acceso a la información;”</w:t>
      </w:r>
    </w:p>
    <w:p w14:paraId="6063C08E"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El precepto legal citado, establece como supuesto de procedencia del recurso de revisión, en aquellos casos en que la parte </w:t>
      </w:r>
      <w:r w:rsidRPr="00EF6FAB">
        <w:rPr>
          <w:rFonts w:ascii="Palatino Linotype" w:eastAsia="Palatino Linotype" w:hAnsi="Palatino Linotype" w:cs="Palatino Linotype"/>
          <w:b/>
        </w:rPr>
        <w:t xml:space="preserve">Recurrente </w:t>
      </w:r>
      <w:r w:rsidRPr="00EF6FAB">
        <w:rPr>
          <w:rFonts w:ascii="Palatino Linotype" w:eastAsia="Palatino Linotype" w:hAnsi="Palatino Linotype" w:cs="Palatino Linotype"/>
        </w:rPr>
        <w:t xml:space="preserve">estime negado el acceso a la información por la falta de respuesta por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en este asunto se actualiza la hipótesis jurídica citada, en atención a que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combate falta de trámite por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y expresa motivos de inconformidad en contra de dicha circunstancia.</w:t>
      </w:r>
    </w:p>
    <w:p w14:paraId="6DDEF68D" w14:textId="77777777" w:rsidR="00344ABC" w:rsidRPr="00EF6FAB" w:rsidRDefault="000D2644">
      <w:pPr>
        <w:tabs>
          <w:tab w:val="left" w:pos="8647"/>
        </w:tabs>
        <w:spacing w:before="240" w:after="240" w:line="360" w:lineRule="auto"/>
        <w:jc w:val="both"/>
        <w:rPr>
          <w:rFonts w:ascii="Palatino Linotype" w:eastAsia="Palatino Linotype" w:hAnsi="Palatino Linotype" w:cs="Palatino Linotype"/>
          <w:b/>
        </w:rPr>
      </w:pPr>
      <w:r w:rsidRPr="00EF6FAB">
        <w:rPr>
          <w:rFonts w:ascii="Palatino Linotype" w:eastAsia="Palatino Linotype" w:hAnsi="Palatino Linotype" w:cs="Palatino Linotype"/>
          <w:b/>
        </w:rPr>
        <w:lastRenderedPageBreak/>
        <w:t xml:space="preserve">Tercero. Materia de la revisión. </w:t>
      </w:r>
      <w:r w:rsidRPr="00EF6FAB">
        <w:rPr>
          <w:rFonts w:ascii="Palatino Linotype" w:eastAsia="Palatino Linotype" w:hAnsi="Palatino Linotype" w:cs="Palatino Linotype"/>
        </w:rPr>
        <w:t xml:space="preserve">Este Organismo Garante procede del análisis de los agravios hechos valer por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1DA57FCD"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Cuarto. Estudio de los Recursos de Revisión. </w:t>
      </w:r>
      <w:r w:rsidRPr="00EF6FAB">
        <w:rPr>
          <w:rFonts w:ascii="Palatino Linotype" w:eastAsia="Palatino Linotype" w:hAnsi="Palatino Linotype" w:cs="Palatino Linotype"/>
        </w:rPr>
        <w:t xml:space="preserve">Una vez determinada la vía sobre la que versará el presente asunto, y previa revisión de los expedientes de los  recursos de revisión materia de la presente resolución, se advierte que el </w:t>
      </w:r>
      <w:r w:rsidRPr="00EF6FAB">
        <w:rPr>
          <w:rFonts w:ascii="Palatino Linotype" w:eastAsia="Palatino Linotype" w:hAnsi="Palatino Linotype" w:cs="Palatino Linotype"/>
          <w:b/>
        </w:rPr>
        <w:t xml:space="preserve">Sujeto Obligado </w:t>
      </w:r>
      <w:r w:rsidRPr="00EF6FAB">
        <w:rPr>
          <w:rFonts w:ascii="Palatino Linotype" w:eastAsia="Palatino Linotype" w:hAnsi="Palatino Linotype" w:cs="Palatino Linotype"/>
        </w:rPr>
        <w:t xml:space="preserve">no dio respuesta a las solicitudes de información planteadas por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lo que se traduce como la configuración de la </w:t>
      </w:r>
      <w:r w:rsidRPr="00EF6FAB">
        <w:rPr>
          <w:rFonts w:ascii="Palatino Linotype" w:eastAsia="Palatino Linotype" w:hAnsi="Palatino Linotype" w:cs="Palatino Linotype"/>
          <w:b/>
        </w:rPr>
        <w:t>Negativa Ficta</w:t>
      </w:r>
      <w:r w:rsidRPr="00EF6FAB">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no emitió respuesta a las solicitudes de información, dentro del plazo legal previsto para ello.</w:t>
      </w:r>
    </w:p>
    <w:p w14:paraId="7124A99F"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Previo a exponer los argumentos que justifiquen la afirmación que antecede, es necesario precisar que, del análisis realizado a las solicitudes formuladas por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w:t>
      </w:r>
      <w:r w:rsidRPr="00EF6FAB">
        <w:rPr>
          <w:rFonts w:ascii="Palatino Linotype" w:eastAsia="Palatino Linotype" w:hAnsi="Palatino Linotype" w:cs="Palatino Linotype"/>
          <w:b/>
        </w:rPr>
        <w:t xml:space="preserve"> </w:t>
      </w:r>
      <w:r w:rsidRPr="00EF6FAB">
        <w:rPr>
          <w:rFonts w:ascii="Palatino Linotype" w:eastAsia="Palatino Linotype" w:hAnsi="Palatino Linotype" w:cs="Palatino Linotype"/>
        </w:rPr>
        <w:t xml:space="preserve">se advierte que requirió al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le proporcionara, lo siguiente:</w:t>
      </w:r>
    </w:p>
    <w:p w14:paraId="268C23E9" w14:textId="77777777" w:rsidR="00344ABC" w:rsidRPr="00EF6FAB" w:rsidRDefault="000D2644">
      <w:pPr>
        <w:numPr>
          <w:ilvl w:val="0"/>
          <w:numId w:val="1"/>
        </w:numPr>
        <w:pBdr>
          <w:top w:val="nil"/>
          <w:left w:val="nil"/>
          <w:bottom w:val="nil"/>
          <w:right w:val="nil"/>
          <w:between w:val="nil"/>
        </w:pBdr>
        <w:spacing w:before="240" w:after="240" w:line="360" w:lineRule="auto"/>
        <w:ind w:left="426" w:firstLine="5"/>
        <w:jc w:val="both"/>
        <w:rPr>
          <w:rFonts w:ascii="Palatino Linotype" w:eastAsia="Palatino Linotype" w:hAnsi="Palatino Linotype" w:cs="Palatino Linotype"/>
          <w:sz w:val="28"/>
          <w:szCs w:val="28"/>
        </w:rPr>
      </w:pPr>
      <w:r w:rsidRPr="00EF6FAB">
        <w:rPr>
          <w:rFonts w:ascii="Palatino Linotype" w:eastAsia="Palatino Linotype" w:hAnsi="Palatino Linotype" w:cs="Palatino Linotype"/>
        </w:rPr>
        <w:t>Recibo de nómina de la segunda quincena de noviembre de dos mil veintitrés, en versión pública, del Director de Planeación, Programación y Evaluación, así como las  funciones que realiza.</w:t>
      </w:r>
    </w:p>
    <w:p w14:paraId="694A71E4" w14:textId="77777777" w:rsidR="00344ABC" w:rsidRPr="00EF6FAB" w:rsidRDefault="000D2644">
      <w:pPr>
        <w:numPr>
          <w:ilvl w:val="0"/>
          <w:numId w:val="1"/>
        </w:numPr>
        <w:pBdr>
          <w:top w:val="nil"/>
          <w:left w:val="nil"/>
          <w:bottom w:val="nil"/>
          <w:right w:val="nil"/>
          <w:between w:val="nil"/>
        </w:pBdr>
        <w:spacing w:before="240" w:after="240" w:line="360" w:lineRule="auto"/>
        <w:ind w:left="426" w:firstLine="5"/>
        <w:jc w:val="both"/>
        <w:rPr>
          <w:rFonts w:ascii="Palatino Linotype" w:eastAsia="Palatino Linotype" w:hAnsi="Palatino Linotype" w:cs="Palatino Linotype"/>
          <w:sz w:val="28"/>
          <w:szCs w:val="28"/>
        </w:rPr>
      </w:pPr>
      <w:r w:rsidRPr="00EF6FAB">
        <w:rPr>
          <w:rFonts w:ascii="Palatino Linotype" w:eastAsia="Palatino Linotype" w:hAnsi="Palatino Linotype" w:cs="Palatino Linotype"/>
        </w:rPr>
        <w:t xml:space="preserve">Número de nómina de la primera quincena de noviembre de dos mil veintitrés, en versión pública, de todos los servidores públicos adscritos a la </w:t>
      </w:r>
      <w:r w:rsidRPr="00EF6FAB">
        <w:rPr>
          <w:rFonts w:ascii="Palatino Linotype" w:eastAsia="Palatino Linotype" w:hAnsi="Palatino Linotype" w:cs="Palatino Linotype"/>
        </w:rPr>
        <w:lastRenderedPageBreak/>
        <w:t xml:space="preserve">Director de Planeación, Programación y Evaluación así como las funciones que realizan. </w:t>
      </w:r>
    </w:p>
    <w:p w14:paraId="68002645" w14:textId="77777777" w:rsidR="00344ABC" w:rsidRPr="00EF6FAB" w:rsidRDefault="000D2644">
      <w:pPr>
        <w:numPr>
          <w:ilvl w:val="0"/>
          <w:numId w:val="1"/>
        </w:numPr>
        <w:pBdr>
          <w:top w:val="nil"/>
          <w:left w:val="nil"/>
          <w:bottom w:val="nil"/>
          <w:right w:val="nil"/>
          <w:between w:val="nil"/>
        </w:pBdr>
        <w:spacing w:before="240" w:after="240" w:line="360" w:lineRule="auto"/>
        <w:ind w:left="426" w:firstLine="5"/>
        <w:jc w:val="both"/>
        <w:rPr>
          <w:rFonts w:ascii="Palatino Linotype" w:eastAsia="Palatino Linotype" w:hAnsi="Palatino Linotype" w:cs="Palatino Linotype"/>
          <w:sz w:val="28"/>
          <w:szCs w:val="28"/>
        </w:rPr>
      </w:pPr>
      <w:r w:rsidRPr="00EF6FAB">
        <w:rPr>
          <w:rFonts w:ascii="Palatino Linotype" w:eastAsia="Palatino Linotype" w:hAnsi="Palatino Linotype" w:cs="Palatino Linotype"/>
        </w:rPr>
        <w:t>Recibos de nómina de la segunda quincena de diciembre de dos mil veintitrés, en versión pública, de todos los servidores públicos adscritos a la Dirección de Administración y Finanzas, así como las funciones que realizan.</w:t>
      </w:r>
    </w:p>
    <w:p w14:paraId="68C91B3A" w14:textId="77777777" w:rsidR="00344ABC" w:rsidRPr="00EF6FAB" w:rsidRDefault="000D2644">
      <w:pPr>
        <w:numPr>
          <w:ilvl w:val="0"/>
          <w:numId w:val="1"/>
        </w:numPr>
        <w:pBdr>
          <w:top w:val="nil"/>
          <w:left w:val="nil"/>
          <w:bottom w:val="nil"/>
          <w:right w:val="nil"/>
          <w:between w:val="nil"/>
        </w:pBdr>
        <w:spacing w:before="240" w:after="240" w:line="360" w:lineRule="auto"/>
        <w:ind w:left="426" w:firstLine="5"/>
        <w:jc w:val="both"/>
        <w:rPr>
          <w:rFonts w:ascii="Palatino Linotype" w:eastAsia="Palatino Linotype" w:hAnsi="Palatino Linotype" w:cs="Palatino Linotype"/>
          <w:sz w:val="28"/>
          <w:szCs w:val="28"/>
        </w:rPr>
      </w:pPr>
      <w:r w:rsidRPr="00EF6FAB">
        <w:rPr>
          <w:rFonts w:ascii="Palatino Linotype" w:eastAsia="Palatino Linotype" w:hAnsi="Palatino Linotype" w:cs="Palatino Linotype"/>
        </w:rPr>
        <w:t>Recibo de nómina en versión pública, de todos los servidores públicos adscritos a la Unidad de Transparencia  y Acceso a la Información Pública, así como las funciones que realizan.</w:t>
      </w:r>
    </w:p>
    <w:p w14:paraId="06266B12" w14:textId="77777777" w:rsidR="00344ABC" w:rsidRPr="00EF6FAB" w:rsidRDefault="000D2644">
      <w:pPr>
        <w:numPr>
          <w:ilvl w:val="0"/>
          <w:numId w:val="1"/>
        </w:numPr>
        <w:pBdr>
          <w:top w:val="nil"/>
          <w:left w:val="nil"/>
          <w:bottom w:val="nil"/>
          <w:right w:val="nil"/>
          <w:between w:val="nil"/>
        </w:pBdr>
        <w:spacing w:before="240" w:after="240" w:line="360" w:lineRule="auto"/>
        <w:ind w:left="426" w:firstLine="5"/>
        <w:jc w:val="both"/>
        <w:rPr>
          <w:rFonts w:ascii="Palatino Linotype" w:eastAsia="Palatino Linotype" w:hAnsi="Palatino Linotype" w:cs="Palatino Linotype"/>
        </w:rPr>
      </w:pPr>
      <w:r w:rsidRPr="00EF6FAB">
        <w:rPr>
          <w:rFonts w:ascii="Palatino Linotype" w:eastAsia="Palatino Linotype" w:hAnsi="Palatino Linotype" w:cs="Palatino Linotype"/>
        </w:rPr>
        <w:t>Recibo de nómina con total de percepciones de la primera quincena de noviembre de dos mil veintitrés, en versión pública, de todos los servidores públicos adscritos a la Coordinación Municipal de Protección Civil y Atención a Riesgos, así como las funciones que realizan.</w:t>
      </w:r>
    </w:p>
    <w:p w14:paraId="0AE653B4"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Precisado lo anterior, se procede al análisis de los presentes recursos, así como al contenido íntegro de las actuaciones que obran en los expedientes electrónicos,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125E2C7" w14:textId="77777777" w:rsidR="00344ABC" w:rsidRPr="00EF6FAB" w:rsidRDefault="000D2644">
      <w:pPr>
        <w:tabs>
          <w:tab w:val="left" w:pos="709"/>
        </w:tabs>
        <w:spacing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lastRenderedPageBreak/>
        <w:t>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579C395" w14:textId="77777777" w:rsidR="00344ABC" w:rsidRPr="00EF6FAB" w:rsidRDefault="00344ABC">
      <w:pPr>
        <w:tabs>
          <w:tab w:val="left" w:pos="709"/>
        </w:tabs>
        <w:ind w:left="851" w:right="850"/>
        <w:jc w:val="both"/>
        <w:rPr>
          <w:rFonts w:ascii="Palatino Linotype" w:eastAsia="Palatino Linotype" w:hAnsi="Palatino Linotype" w:cs="Palatino Linotype"/>
        </w:rPr>
      </w:pPr>
    </w:p>
    <w:p w14:paraId="0B511C6D" w14:textId="77777777" w:rsidR="00344ABC" w:rsidRPr="00EF6FAB" w:rsidRDefault="000D2644">
      <w:pPr>
        <w:tabs>
          <w:tab w:val="left" w:pos="709"/>
        </w:tabs>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F6FA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1BC2749" w14:textId="77777777" w:rsidR="00344ABC" w:rsidRPr="00EF6FAB" w:rsidRDefault="000D2644">
      <w:pPr>
        <w:tabs>
          <w:tab w:val="left" w:pos="709"/>
        </w:tabs>
        <w:ind w:left="851" w:right="851"/>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A3C035E" w14:textId="77777777" w:rsidR="00344ABC" w:rsidRPr="00EF6FAB" w:rsidRDefault="000D2644">
      <w:pPr>
        <w:tabs>
          <w:tab w:val="left" w:pos="709"/>
        </w:tabs>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F6FA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B5A23EA" w14:textId="77777777" w:rsidR="00344ABC" w:rsidRPr="00EF6FAB" w:rsidRDefault="000D2644">
      <w:pPr>
        <w:tabs>
          <w:tab w:val="left" w:pos="709"/>
        </w:tabs>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w:t>
      </w:r>
    </w:p>
    <w:p w14:paraId="6C2077A9" w14:textId="77777777" w:rsidR="00344ABC" w:rsidRPr="00EF6FAB" w:rsidRDefault="000D2644">
      <w:pPr>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“Artículo 6o.</w:t>
      </w:r>
    </w:p>
    <w:p w14:paraId="349B7C51" w14:textId="77777777" w:rsidR="00344ABC" w:rsidRPr="00EF6FAB" w:rsidRDefault="000D2644">
      <w:pPr>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w:t>
      </w:r>
    </w:p>
    <w:p w14:paraId="4BFCF4E2" w14:textId="77777777" w:rsidR="00344ABC" w:rsidRPr="00EF6FAB" w:rsidRDefault="000D2644">
      <w:pPr>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A. Para el ejercicio del derecho de acceso a la información, la Federación y </w:t>
      </w:r>
      <w:r w:rsidRPr="00EF6FAB">
        <w:rPr>
          <w:rFonts w:ascii="Palatino Linotype" w:eastAsia="Palatino Linotype" w:hAnsi="Palatino Linotype" w:cs="Palatino Linotype"/>
          <w:b/>
          <w:i/>
          <w:sz w:val="22"/>
          <w:szCs w:val="22"/>
          <w:u w:val="single"/>
        </w:rPr>
        <w:t>las entidades federativas</w:t>
      </w:r>
      <w:r w:rsidRPr="00EF6FAB">
        <w:rPr>
          <w:rFonts w:ascii="Palatino Linotype" w:eastAsia="Palatino Linotype" w:hAnsi="Palatino Linotype" w:cs="Palatino Linotype"/>
          <w:b/>
          <w:i/>
          <w:sz w:val="22"/>
          <w:szCs w:val="22"/>
        </w:rPr>
        <w:t>,</w:t>
      </w:r>
      <w:r w:rsidRPr="00EF6FAB">
        <w:rPr>
          <w:rFonts w:ascii="Palatino Linotype" w:eastAsia="Palatino Linotype" w:hAnsi="Palatino Linotype" w:cs="Palatino Linotype"/>
          <w:i/>
          <w:sz w:val="22"/>
          <w:szCs w:val="22"/>
        </w:rPr>
        <w:t xml:space="preserve"> en el ámbito de sus respectivas competencias, se regirán por los siguientes principios y bases:</w:t>
      </w:r>
    </w:p>
    <w:p w14:paraId="424B6A8D" w14:textId="77777777" w:rsidR="00344ABC" w:rsidRPr="00EF6FAB" w:rsidRDefault="000D2644">
      <w:pPr>
        <w:ind w:left="851"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 </w:t>
      </w:r>
    </w:p>
    <w:p w14:paraId="62438501"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 </w:t>
      </w:r>
      <w:r w:rsidRPr="00EF6FA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F6FAB">
        <w:rPr>
          <w:rFonts w:ascii="Palatino Linotype" w:eastAsia="Palatino Linotype" w:hAnsi="Palatino Linotype" w:cs="Palatino Linotype"/>
          <w:i/>
          <w:sz w:val="22"/>
          <w:szCs w:val="22"/>
        </w:rPr>
        <w:t xml:space="preserve"> Ejecutivo, Legislativo </w:t>
      </w:r>
      <w:r w:rsidRPr="00EF6FAB">
        <w:rPr>
          <w:rFonts w:ascii="Palatino Linotype" w:eastAsia="Palatino Linotype" w:hAnsi="Palatino Linotype" w:cs="Palatino Linotype"/>
          <w:b/>
          <w:i/>
          <w:sz w:val="22"/>
          <w:szCs w:val="22"/>
          <w:u w:val="single"/>
        </w:rPr>
        <w:t>y Judicial</w:t>
      </w:r>
      <w:r w:rsidRPr="00EF6FA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F6FAB">
        <w:rPr>
          <w:rFonts w:ascii="Palatino Linotype" w:eastAsia="Palatino Linotype" w:hAnsi="Palatino Linotype" w:cs="Palatino Linotype"/>
          <w:b/>
          <w:i/>
          <w:sz w:val="22"/>
          <w:szCs w:val="22"/>
        </w:rPr>
        <w:lastRenderedPageBreak/>
        <w:t>es pública y sólo podrá ser reservada temporalmente por razones de interés público y seguridad nacional,</w:t>
      </w:r>
      <w:r w:rsidRPr="00EF6FA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35252C6"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 </w:t>
      </w:r>
    </w:p>
    <w:p w14:paraId="183E66D9" w14:textId="77777777" w:rsidR="00344ABC" w:rsidRPr="00EF6FAB" w:rsidRDefault="000D2644">
      <w:pPr>
        <w:ind w:left="1134" w:right="851"/>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CFC6268"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 </w:t>
      </w:r>
    </w:p>
    <w:p w14:paraId="695805DF"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III. </w:t>
      </w:r>
      <w:r w:rsidRPr="00EF6FA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F6FAB">
        <w:rPr>
          <w:rFonts w:ascii="Palatino Linotype" w:eastAsia="Palatino Linotype" w:hAnsi="Palatino Linotype" w:cs="Palatino Linotype"/>
          <w:i/>
          <w:sz w:val="22"/>
          <w:szCs w:val="22"/>
        </w:rPr>
        <w:t xml:space="preserve"> a sus datos personales o a la rectificación de éstos.</w:t>
      </w:r>
    </w:p>
    <w:p w14:paraId="70E630E6"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 </w:t>
      </w:r>
    </w:p>
    <w:p w14:paraId="49EECF2E"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IV. </w:t>
      </w:r>
      <w:r w:rsidRPr="00EF6FA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98EF9A4" w14:textId="77777777" w:rsidR="00344ABC" w:rsidRPr="00EF6FAB" w:rsidRDefault="00344ABC">
      <w:pPr>
        <w:ind w:left="1134" w:right="851"/>
        <w:jc w:val="both"/>
        <w:rPr>
          <w:rFonts w:ascii="Palatino Linotype" w:eastAsia="Palatino Linotype" w:hAnsi="Palatino Linotype" w:cs="Palatino Linotype"/>
          <w:i/>
          <w:sz w:val="22"/>
          <w:szCs w:val="22"/>
        </w:rPr>
      </w:pPr>
    </w:p>
    <w:p w14:paraId="2D0BF1EE"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V. </w:t>
      </w:r>
      <w:r w:rsidRPr="00EF6FA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E4CF9C6"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 </w:t>
      </w:r>
    </w:p>
    <w:p w14:paraId="2A16F141"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VI. </w:t>
      </w:r>
      <w:r w:rsidRPr="00EF6FA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D3219AA"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 </w:t>
      </w:r>
    </w:p>
    <w:p w14:paraId="160F5A70" w14:textId="77777777" w:rsidR="00344ABC" w:rsidRPr="00EF6FAB" w:rsidRDefault="000D2644">
      <w:pPr>
        <w:ind w:left="1134" w:right="851"/>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VII. </w:t>
      </w:r>
      <w:r w:rsidRPr="00EF6FA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660D3FB2" w14:textId="77777777" w:rsidR="00344ABC" w:rsidRPr="00EF6FAB" w:rsidRDefault="000D2644">
      <w:pPr>
        <w:tabs>
          <w:tab w:val="left" w:pos="709"/>
        </w:tabs>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w:t>
      </w:r>
      <w:r w:rsidRPr="00EF6FAB">
        <w:rPr>
          <w:rFonts w:ascii="Palatino Linotype" w:eastAsia="Palatino Linotype" w:hAnsi="Palatino Linotype" w:cs="Palatino Linotype"/>
        </w:rPr>
        <w:lastRenderedPageBreak/>
        <w:t>recursos públicos, siendo pública toda la información que posean con las excepciones enmarcadas, para lo cual queda demostrado que los Sujetos Obligados deben cumplir con dichos dispositivos legales.</w:t>
      </w:r>
    </w:p>
    <w:p w14:paraId="255174AB" w14:textId="77777777" w:rsidR="00344ABC" w:rsidRPr="00EF6FAB" w:rsidRDefault="000D2644">
      <w:pPr>
        <w:spacing w:before="280" w:after="280" w:line="360" w:lineRule="auto"/>
        <w:jc w:val="both"/>
        <w:rPr>
          <w:rFonts w:ascii="Palatino Linotype" w:eastAsia="Palatino Linotype" w:hAnsi="Palatino Linotype" w:cs="Palatino Linotype"/>
          <w:sz w:val="28"/>
          <w:szCs w:val="28"/>
        </w:rPr>
      </w:pPr>
      <w:r w:rsidRPr="00EF6FAB">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40F59844" w14:textId="77777777" w:rsidR="00344ABC" w:rsidRPr="00EF6FAB" w:rsidRDefault="000D2644">
      <w:pPr>
        <w:spacing w:before="120" w:after="120"/>
        <w:ind w:left="851"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w:t>
      </w:r>
      <w:r w:rsidRPr="00EF6FAB">
        <w:rPr>
          <w:rFonts w:ascii="Palatino Linotype" w:eastAsia="Palatino Linotype" w:hAnsi="Palatino Linotype" w:cs="Palatino Linotype"/>
          <w:b/>
          <w:i/>
          <w:sz w:val="22"/>
          <w:szCs w:val="22"/>
        </w:rPr>
        <w:t>Artículo</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23.</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Son</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sujetos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obligados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a</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transparentar</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y</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permitir</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el</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acceso</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a</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su</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información</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y</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proteger</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los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datos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personales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que</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obren</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en</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su</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poder</w:t>
      </w:r>
      <w:r w:rsidRPr="00EF6FAB">
        <w:rPr>
          <w:rFonts w:ascii="Palatino Linotype" w:eastAsia="Palatino Linotype" w:hAnsi="Palatino Linotype" w:cs="Palatino Linotype"/>
          <w:i/>
          <w:sz w:val="22"/>
          <w:szCs w:val="22"/>
        </w:rPr>
        <w:t>:</w:t>
      </w:r>
    </w:p>
    <w:p w14:paraId="28DF41DF"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I.</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Poder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Ejecutivo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Estado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México,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dependencias,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organismos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auxiliares,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i/>
          <w:sz w:val="22"/>
          <w:szCs w:val="22"/>
        </w:rPr>
        <w:t>órganos,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entidades,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fideicomisos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fondos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así</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como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Procuraduría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General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Justicia;</w:t>
      </w:r>
    </w:p>
    <w:p w14:paraId="17EEC156"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II.</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Poder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Legislativo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Estado,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organismos,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órganos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entidades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Legislatura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sus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dependencias;</w:t>
      </w:r>
    </w:p>
    <w:p w14:paraId="3D7BB1FF"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III.</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Poder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Judicial,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sus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organismos,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órganos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entidades,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así</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como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Consejo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Judicatura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Estado;</w:t>
      </w:r>
    </w:p>
    <w:p w14:paraId="4D684E7D"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IV.</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ayuntamientos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dependencias,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organismos,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órganos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entidades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administración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municipal;</w:t>
      </w:r>
    </w:p>
    <w:p w14:paraId="3597FCDC"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V.</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órganos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autónomos;</w:t>
      </w:r>
    </w:p>
    <w:p w14:paraId="22CC4988"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VI.</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tribunales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administrativos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autoridades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jurisdiccionales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materia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laboral;</w:t>
      </w:r>
    </w:p>
    <w:p w14:paraId="122DB66F"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VII.</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partidos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políticos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agrupaciones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políticas,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términos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disposiciones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aplicables;</w:t>
      </w:r>
    </w:p>
    <w:p w14:paraId="7EBC737F"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VIII.</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fideicomisos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fondos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que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cuenten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con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financiamiento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parcial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total,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con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participación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entidades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gobierno;</w:t>
      </w:r>
    </w:p>
    <w:p w14:paraId="1EA7D1AA"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IX.</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sindicatos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que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reciban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ejerzan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recursos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ámbito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estatal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municipal;</w:t>
      </w:r>
    </w:p>
    <w:p w14:paraId="27232A6B"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X.</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Cualquier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persona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física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jurídico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colectiva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que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reciba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ejerza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recursos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ámbito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estatal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municipal;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p>
    <w:p w14:paraId="0B1F258A" w14:textId="77777777" w:rsidR="00344ABC" w:rsidRPr="00EF6FAB" w:rsidRDefault="000D2644">
      <w:pPr>
        <w:pBdr>
          <w:top w:val="nil"/>
          <w:left w:val="nil"/>
          <w:bottom w:val="nil"/>
          <w:right w:val="nil"/>
          <w:between w:val="nil"/>
        </w:pBdr>
        <w:spacing w:before="120" w:after="120"/>
        <w:ind w:left="113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XI.</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Cualquier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otra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autoridad,</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entidad,</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órgano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u</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organismo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poderes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estatal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municipal,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que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reciba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recursos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públicos.</w:t>
      </w:r>
    </w:p>
    <w:p w14:paraId="44EFCA5E" w14:textId="77777777" w:rsidR="00344ABC" w:rsidRPr="00EF6FAB" w:rsidRDefault="000D2644">
      <w:pPr>
        <w:pBdr>
          <w:top w:val="nil"/>
          <w:left w:val="nil"/>
          <w:bottom w:val="nil"/>
          <w:right w:val="nil"/>
          <w:between w:val="nil"/>
        </w:pBdr>
        <w:spacing w:before="120" w:after="120"/>
        <w:ind w:left="86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lastRenderedPageBreak/>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sujetos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obligados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deberán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hacer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toda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aquella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información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relativa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montos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personas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quienes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entreguen,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por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cualquier</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motivo,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recursos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públicos,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así</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como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informes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que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dichas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personas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les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entreguen</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sobre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el</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uso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y</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destino</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de</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dichos</w:t>
      </w:r>
      <w:r w:rsidRPr="00EF6FAB">
        <w:rPr>
          <w:rFonts w:ascii="Palatino Linotype" w:eastAsia="Palatino Linotype" w:hAnsi="Palatino Linotype" w:cs="Palatino Linotype"/>
          <w:i/>
        </w:rPr>
        <w:t xml:space="preserve"> </w:t>
      </w:r>
      <w:r w:rsidRPr="00EF6FAB">
        <w:rPr>
          <w:rFonts w:ascii="Palatino Linotype" w:eastAsia="Palatino Linotype" w:hAnsi="Palatino Linotype" w:cs="Palatino Linotype"/>
          <w:i/>
          <w:sz w:val="22"/>
          <w:szCs w:val="22"/>
        </w:rPr>
        <w:t>recursos.</w:t>
      </w:r>
    </w:p>
    <w:p w14:paraId="3E334A92" w14:textId="77777777" w:rsidR="00344ABC" w:rsidRPr="00EF6FAB" w:rsidRDefault="000D2644">
      <w:pPr>
        <w:pBdr>
          <w:top w:val="nil"/>
          <w:left w:val="nil"/>
          <w:bottom w:val="nil"/>
          <w:right w:val="nil"/>
          <w:between w:val="nil"/>
        </w:pBdr>
        <w:spacing w:before="120" w:after="120"/>
        <w:ind w:left="864" w:right="864"/>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Los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servidores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públicos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deberán</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transparentar</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sus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acciones,</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así</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como</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garantizar</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y</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respetar</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el</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derecho</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de</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acceso</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a</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la</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información</w:t>
      </w:r>
      <w:r w:rsidRPr="00EF6FAB">
        <w:rPr>
          <w:rFonts w:ascii="Palatino Linotype" w:eastAsia="Palatino Linotype" w:hAnsi="Palatino Linotype" w:cs="Palatino Linotype"/>
          <w:b/>
          <w:i/>
        </w:rPr>
        <w:t xml:space="preserve"> </w:t>
      </w:r>
      <w:r w:rsidRPr="00EF6FAB">
        <w:rPr>
          <w:rFonts w:ascii="Palatino Linotype" w:eastAsia="Palatino Linotype" w:hAnsi="Palatino Linotype" w:cs="Palatino Linotype"/>
          <w:b/>
          <w:i/>
          <w:sz w:val="22"/>
          <w:szCs w:val="22"/>
        </w:rPr>
        <w:t>pública</w:t>
      </w:r>
      <w:r w:rsidRPr="00EF6FAB">
        <w:rPr>
          <w:rFonts w:ascii="Palatino Linotype" w:eastAsia="Palatino Linotype" w:hAnsi="Palatino Linotype" w:cs="Palatino Linotype"/>
          <w:i/>
          <w:sz w:val="22"/>
          <w:szCs w:val="22"/>
        </w:rPr>
        <w:t>.”</w:t>
      </w:r>
    </w:p>
    <w:p w14:paraId="50C09562"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72FC259"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E3F7978" w14:textId="77777777" w:rsidR="00344ABC" w:rsidRPr="00EF6FAB" w:rsidRDefault="000D2644">
      <w:pPr>
        <w:widowControl w:val="0"/>
        <w:tabs>
          <w:tab w:val="left" w:pos="1276"/>
        </w:tabs>
        <w:spacing w:before="24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423BFB7" w14:textId="77777777" w:rsidR="00344ABC" w:rsidRPr="00EF6FAB" w:rsidRDefault="000D2644">
      <w:pPr>
        <w:widowControl w:val="0"/>
        <w:tabs>
          <w:tab w:val="left" w:pos="1276"/>
        </w:tabs>
        <w:spacing w:before="24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w:t>
      </w:r>
      <w:r w:rsidRPr="00EF6FAB">
        <w:rPr>
          <w:rFonts w:ascii="Palatino Linotype" w:eastAsia="Palatino Linotype" w:hAnsi="Palatino Linotype" w:cs="Palatino Linotype"/>
        </w:rPr>
        <w:lastRenderedPageBreak/>
        <w:t>los trámites internos necesarios para la atención de las solicitudes de acceso a la información; así como, entregar, en su caso, a los particulares la información solicitada.</w:t>
      </w:r>
    </w:p>
    <w:p w14:paraId="1A7EC87E"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CDE4ABD" w14:textId="77777777" w:rsidR="00344ABC" w:rsidRPr="00EF6FAB" w:rsidRDefault="000D2644">
      <w:pPr>
        <w:widowControl w:val="0"/>
        <w:tabs>
          <w:tab w:val="left" w:pos="1276"/>
        </w:tabs>
        <w:spacing w:before="24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6E5FAA5"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EF6FAB">
        <w:rPr>
          <w:rFonts w:ascii="Palatino Linotype" w:eastAsia="Palatino Linotype" w:hAnsi="Palatino Linotype" w:cs="Palatino Linotype"/>
          <w:b/>
        </w:rPr>
        <w:t>quince días hábiles</w:t>
      </w:r>
      <w:r w:rsidRPr="00EF6FAB">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7FCD5871"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lastRenderedPageBreak/>
        <w:t>Sirve de sustento a lo anterior, el precepto legal en cita:</w:t>
      </w:r>
    </w:p>
    <w:p w14:paraId="03C6D25A" w14:textId="77777777" w:rsidR="00344ABC" w:rsidRPr="00EF6FAB" w:rsidRDefault="000D2644">
      <w:pPr>
        <w:spacing w:before="120" w:after="120"/>
        <w:ind w:left="851"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w:t>
      </w:r>
      <w:r w:rsidRPr="00EF6FA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EF6FAB">
        <w:rPr>
          <w:rFonts w:ascii="Palatino Linotype" w:eastAsia="Palatino Linotype" w:hAnsi="Palatino Linotype" w:cs="Palatino Linotype"/>
          <w:i/>
          <w:sz w:val="22"/>
          <w:szCs w:val="22"/>
        </w:rPr>
        <w:t xml:space="preserve">, contados a partir del día siguiente a la presentación de aquélla. </w:t>
      </w:r>
    </w:p>
    <w:p w14:paraId="7D807E5D" w14:textId="77777777" w:rsidR="00344ABC" w:rsidRPr="00EF6FAB" w:rsidRDefault="000D2644">
      <w:pPr>
        <w:spacing w:before="120" w:after="120"/>
        <w:ind w:left="851"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57CB46A"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mérito de lo expuesto, es claro que en este caso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incumplió la normativa en la materia, puesto que no dio trámite ni respuesta a las solicitudes de acceso a la información, limitando el derecho de acceso a la información, accionado por la persona solicitante.</w:t>
      </w:r>
    </w:p>
    <w:p w14:paraId="5C221F72"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41D498F"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EF6FAB">
        <w:rPr>
          <w:rFonts w:ascii="Palatino Linotype" w:eastAsia="Palatino Linotype" w:hAnsi="Palatino Linotype" w:cs="Palatino Linotype"/>
          <w:b/>
        </w:rPr>
        <w:t>el Sujeto Obligado</w:t>
      </w:r>
      <w:r w:rsidRPr="00EF6FAB">
        <w:rPr>
          <w:rFonts w:ascii="Palatino Linotype" w:eastAsia="Palatino Linotype" w:hAnsi="Palatino Linotype" w:cs="Palatino Linotype"/>
        </w:rPr>
        <w:t>; por lo que, en caso de no atender de manera positiva</w:t>
      </w:r>
      <w:r w:rsidRPr="00EF6FAB">
        <w:rPr>
          <w:rFonts w:ascii="Palatino Linotype" w:eastAsia="Palatino Linotype" w:hAnsi="Palatino Linotype" w:cs="Palatino Linotype"/>
          <w:vertAlign w:val="superscript"/>
        </w:rPr>
        <w:footnoteReference w:id="1"/>
      </w:r>
      <w:r w:rsidRPr="00EF6FAB">
        <w:rPr>
          <w:rFonts w:ascii="Palatino Linotype" w:eastAsia="Palatino Linotype" w:hAnsi="Palatino Linotype" w:cs="Palatino Linotype"/>
        </w:rPr>
        <w:t>, el requerimiento de información deberá manifestarse al respecto.</w:t>
      </w:r>
    </w:p>
    <w:p w14:paraId="129BB111" w14:textId="77777777" w:rsidR="00344ABC" w:rsidRPr="00EF6FAB" w:rsidRDefault="000D2644">
      <w:pPr>
        <w:spacing w:before="280" w:after="280" w:line="360" w:lineRule="auto"/>
        <w:jc w:val="both"/>
        <w:rPr>
          <w:rFonts w:ascii="Palatino Linotype" w:eastAsia="Palatino Linotype" w:hAnsi="Palatino Linotype" w:cs="Palatino Linotype"/>
          <w:b/>
        </w:rPr>
      </w:pPr>
      <w:r w:rsidRPr="00EF6FAB">
        <w:rPr>
          <w:rFonts w:ascii="Palatino Linotype" w:eastAsia="Palatino Linotype" w:hAnsi="Palatino Linotype" w:cs="Palatino Linotype"/>
          <w:b/>
        </w:rPr>
        <w:t>De la clasificación de la información.</w:t>
      </w:r>
    </w:p>
    <w:p w14:paraId="79E4A2E7" w14:textId="77777777" w:rsidR="00344ABC" w:rsidRPr="00EF6FAB" w:rsidRDefault="000D2644">
      <w:pPr>
        <w:spacing w:before="240" w:after="240" w:line="360" w:lineRule="auto"/>
        <w:ind w:right="51"/>
        <w:jc w:val="both"/>
        <w:rPr>
          <w:rFonts w:ascii="Palatino Linotype" w:eastAsia="Palatino Linotype" w:hAnsi="Palatino Linotype" w:cs="Palatino Linotype"/>
        </w:rPr>
      </w:pPr>
      <w:r w:rsidRPr="00EF6FAB">
        <w:rPr>
          <w:rFonts w:ascii="Palatino Linotype" w:eastAsia="Palatino Linotype" w:hAnsi="Palatino Linotype" w:cs="Palatino Linotype"/>
        </w:rPr>
        <w:t>Ahora bien, en atención al sentido en que se resuelven los presentes medios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34A6DEE" w14:textId="77777777" w:rsidR="00344ABC" w:rsidRPr="00EF6FAB" w:rsidRDefault="000D2644">
      <w:pPr>
        <w:ind w:left="851"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“Artículo 91. </w:t>
      </w:r>
      <w:r w:rsidRPr="00EF6FA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9682098"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w:t>
      </w:r>
      <w:r w:rsidRPr="00EF6FAB">
        <w:rPr>
          <w:rFonts w:ascii="Palatino Linotype" w:eastAsia="Palatino Linotype" w:hAnsi="Palatino Linotype" w:cs="Palatino Linotype"/>
        </w:rPr>
        <w:lastRenderedPageBreak/>
        <w:t>ejercicio de recursos públicos, así como la información privada contenida en documentos públicos o privados que refiera a la vida privada y/o los datos personales, que no son de acceso público</w:t>
      </w:r>
      <w:r w:rsidRPr="00EF6FAB">
        <w:rPr>
          <w:rFonts w:ascii="Palatino Linotype" w:eastAsia="Palatino Linotype" w:hAnsi="Palatino Linotype" w:cs="Palatino Linotype"/>
          <w:sz w:val="18"/>
          <w:szCs w:val="18"/>
        </w:rPr>
        <w:t xml:space="preserve">. </w:t>
      </w:r>
    </w:p>
    <w:p w14:paraId="5AB75EF4"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47C29A85" w14:textId="77777777" w:rsidR="00344ABC" w:rsidRPr="00EF6FAB" w:rsidRDefault="000D2644">
      <w:pPr>
        <w:spacing w:before="120" w:after="120"/>
        <w:ind w:left="851"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“Artículo 140. </w:t>
      </w:r>
      <w:r w:rsidRPr="00EF6FA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FAEBF07"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 </w:t>
      </w:r>
      <w:r w:rsidRPr="00EF6FAB">
        <w:rPr>
          <w:rFonts w:ascii="Palatino Linotype" w:eastAsia="Palatino Linotype" w:hAnsi="Palatino Linotype" w:cs="Palatino Linotype"/>
          <w:i/>
          <w:sz w:val="22"/>
          <w:szCs w:val="22"/>
        </w:rPr>
        <w:t>Comprometa la seguridad pública y cuente con un propósito genuino y un efecto demostrable;</w:t>
      </w:r>
    </w:p>
    <w:p w14:paraId="3DE339CC"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II. </w:t>
      </w:r>
      <w:r w:rsidRPr="00EF6FAB">
        <w:rPr>
          <w:rFonts w:ascii="Palatino Linotype" w:eastAsia="Palatino Linotype" w:hAnsi="Palatino Linotype" w:cs="Palatino Linotype"/>
          <w:i/>
          <w:sz w:val="22"/>
          <w:szCs w:val="22"/>
        </w:rPr>
        <w:t>Pueda menoscabar la conducción de las negociaciones y relaciones internacionales;</w:t>
      </w:r>
    </w:p>
    <w:p w14:paraId="512D212C"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III. </w:t>
      </w:r>
      <w:r w:rsidRPr="00EF6FA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B5E7B90"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IV. </w:t>
      </w:r>
      <w:r w:rsidRPr="00EF6FAB">
        <w:rPr>
          <w:rFonts w:ascii="Palatino Linotype" w:eastAsia="Palatino Linotype" w:hAnsi="Palatino Linotype" w:cs="Palatino Linotype"/>
          <w:i/>
          <w:sz w:val="22"/>
          <w:szCs w:val="22"/>
        </w:rPr>
        <w:t>Ponga en riesgo la vida, la seguridad o la salud de una persona física;</w:t>
      </w:r>
    </w:p>
    <w:p w14:paraId="02B71058"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V. </w:t>
      </w:r>
      <w:r w:rsidRPr="00EF6FAB">
        <w:rPr>
          <w:rFonts w:ascii="Palatino Linotype" w:eastAsia="Palatino Linotype" w:hAnsi="Palatino Linotype" w:cs="Palatino Linotype"/>
          <w:i/>
          <w:sz w:val="22"/>
          <w:szCs w:val="22"/>
        </w:rPr>
        <w:t>Aquella cuya divulgación obstruya o pueda causar un serio perjuicio a:</w:t>
      </w:r>
    </w:p>
    <w:p w14:paraId="43FAA8F4" w14:textId="77777777" w:rsidR="00344ABC" w:rsidRPr="00EF6FAB" w:rsidRDefault="000D2644">
      <w:pPr>
        <w:spacing w:before="120" w:after="120"/>
        <w:ind w:left="1418"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1. </w:t>
      </w:r>
      <w:r w:rsidRPr="00EF6FA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2308033" w14:textId="77777777" w:rsidR="00344ABC" w:rsidRPr="00EF6FAB" w:rsidRDefault="000D2644">
      <w:pPr>
        <w:spacing w:before="120" w:after="120"/>
        <w:ind w:left="1418"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2. </w:t>
      </w:r>
      <w:r w:rsidRPr="00EF6FAB">
        <w:rPr>
          <w:rFonts w:ascii="Palatino Linotype" w:eastAsia="Palatino Linotype" w:hAnsi="Palatino Linotype" w:cs="Palatino Linotype"/>
          <w:i/>
          <w:sz w:val="22"/>
          <w:szCs w:val="22"/>
        </w:rPr>
        <w:t>La recaudación de las contribuciones.</w:t>
      </w:r>
    </w:p>
    <w:p w14:paraId="19B2C9B2"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VI. </w:t>
      </w:r>
      <w:r w:rsidRPr="00EF6FAB">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AF068BC"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lastRenderedPageBreak/>
        <w:t xml:space="preserve">VII. </w:t>
      </w:r>
      <w:r w:rsidRPr="00EF6FA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73EEF88B"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VIII</w:t>
      </w:r>
      <w:r w:rsidRPr="00EF6FA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EF6FAB">
        <w:rPr>
          <w:rFonts w:ascii="Palatino Linotype" w:eastAsia="Palatino Linotype" w:hAnsi="Palatino Linotype" w:cs="Palatino Linotype"/>
          <w:b/>
          <w:i/>
          <w:sz w:val="22"/>
          <w:szCs w:val="22"/>
        </w:rPr>
        <w:t>;</w:t>
      </w:r>
    </w:p>
    <w:p w14:paraId="31C1DD44"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IX. </w:t>
      </w:r>
      <w:r w:rsidRPr="00EF6FA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5523B6A"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X. </w:t>
      </w:r>
      <w:r w:rsidRPr="00EF6FA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EBE36CF"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2499338"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XI. </w:t>
      </w:r>
      <w:r w:rsidRPr="00EF6FA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BA1941A" w14:textId="77777777" w:rsidR="00344ABC" w:rsidRPr="00EF6FAB" w:rsidRDefault="000D2644">
      <w:pPr>
        <w:spacing w:before="120" w:after="120"/>
        <w:ind w:left="851"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w:t>
      </w:r>
    </w:p>
    <w:p w14:paraId="70BB6B3B" w14:textId="77777777" w:rsidR="00344ABC" w:rsidRPr="00EF6FAB" w:rsidRDefault="000D2644">
      <w:pPr>
        <w:spacing w:before="120" w:after="120"/>
        <w:ind w:left="851"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Artículo 143. </w:t>
      </w:r>
      <w:r w:rsidRPr="00EF6FA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10DA2B4"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 </w:t>
      </w:r>
      <w:r w:rsidRPr="00EF6FA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327BF5C"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II. </w:t>
      </w:r>
      <w:r w:rsidRPr="00EF6FA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E522D0" w14:textId="77777777" w:rsidR="00344ABC" w:rsidRPr="00EF6FAB" w:rsidRDefault="000D2644">
      <w:pPr>
        <w:spacing w:before="120" w:after="120"/>
        <w:ind w:left="1134"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III. </w:t>
      </w:r>
      <w:r w:rsidRPr="00EF6FA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F7538BE" w14:textId="77777777" w:rsidR="00344ABC" w:rsidRPr="00EF6FAB" w:rsidRDefault="000D2644">
      <w:pPr>
        <w:spacing w:before="120" w:after="120"/>
        <w:ind w:left="851" w:right="900"/>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F0E86D2" w14:textId="77777777" w:rsidR="00344ABC" w:rsidRPr="00EF6FAB" w:rsidRDefault="000D2644">
      <w:pPr>
        <w:spacing w:before="120" w:after="120"/>
        <w:ind w:left="709"/>
        <w:jc w:val="both"/>
        <w:rPr>
          <w:rFonts w:ascii="Palatino Linotype" w:eastAsia="Palatino Linotype" w:hAnsi="Palatino Linotype" w:cs="Palatino Linotype"/>
        </w:rPr>
      </w:pPr>
      <w:r w:rsidRPr="00EF6FAB">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1B57102A"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613E80E" w14:textId="77777777" w:rsidR="00344ABC" w:rsidRPr="00EF6FAB" w:rsidRDefault="000D2644">
      <w:pPr>
        <w:numPr>
          <w:ilvl w:val="0"/>
          <w:numId w:val="2"/>
        </w:numPr>
        <w:tabs>
          <w:tab w:val="left" w:pos="851"/>
        </w:tabs>
        <w:spacing w:before="280" w:line="360" w:lineRule="auto"/>
        <w:ind w:left="567" w:firstLine="0"/>
        <w:jc w:val="both"/>
        <w:rPr>
          <w:rFonts w:ascii="Palatino Linotype" w:eastAsia="Palatino Linotype" w:hAnsi="Palatino Linotype" w:cs="Palatino Linotype"/>
        </w:rPr>
      </w:pPr>
      <w:r w:rsidRPr="00EF6FAB">
        <w:rPr>
          <w:rFonts w:ascii="Palatino Linotype" w:eastAsia="Palatino Linotype" w:hAnsi="Palatino Linotype" w:cs="Palatino Linotype"/>
        </w:rPr>
        <w:t>Se reciba una solicitud de acceso a la información;</w:t>
      </w:r>
    </w:p>
    <w:p w14:paraId="74BA6841" w14:textId="77777777" w:rsidR="00344ABC" w:rsidRPr="00EF6FAB" w:rsidRDefault="000D2644">
      <w:pPr>
        <w:numPr>
          <w:ilvl w:val="0"/>
          <w:numId w:val="2"/>
        </w:numPr>
        <w:tabs>
          <w:tab w:val="left" w:pos="851"/>
        </w:tabs>
        <w:spacing w:line="360" w:lineRule="auto"/>
        <w:ind w:left="567" w:firstLine="0"/>
        <w:jc w:val="both"/>
        <w:rPr>
          <w:rFonts w:ascii="Palatino Linotype" w:eastAsia="Palatino Linotype" w:hAnsi="Palatino Linotype" w:cs="Palatino Linotype"/>
        </w:rPr>
      </w:pPr>
      <w:r w:rsidRPr="00EF6FAB">
        <w:rPr>
          <w:rFonts w:ascii="Palatino Linotype" w:eastAsia="Palatino Linotype" w:hAnsi="Palatino Linotype" w:cs="Palatino Linotype"/>
        </w:rPr>
        <w:t>Se determine mediante resolución de autoridad competente; y/o</w:t>
      </w:r>
    </w:p>
    <w:p w14:paraId="2E3E7987" w14:textId="77777777" w:rsidR="00344ABC" w:rsidRPr="00EF6FAB" w:rsidRDefault="000D2644">
      <w:pPr>
        <w:numPr>
          <w:ilvl w:val="0"/>
          <w:numId w:val="2"/>
        </w:numPr>
        <w:tabs>
          <w:tab w:val="left" w:pos="851"/>
        </w:tabs>
        <w:spacing w:after="280" w:line="360" w:lineRule="auto"/>
        <w:ind w:left="567" w:firstLine="0"/>
        <w:jc w:val="both"/>
        <w:rPr>
          <w:rFonts w:ascii="Palatino Linotype" w:eastAsia="Palatino Linotype" w:hAnsi="Palatino Linotype" w:cs="Palatino Linotype"/>
        </w:rPr>
      </w:pPr>
      <w:r w:rsidRPr="00EF6FAB">
        <w:rPr>
          <w:rFonts w:ascii="Palatino Linotype" w:eastAsia="Palatino Linotype" w:hAnsi="Palatino Linotype" w:cs="Palatino Linotype"/>
        </w:rPr>
        <w:t>Se generen versiones públicas para dar cumplimiento a las obligaciones de transparencia previstas en la Ley.</w:t>
      </w:r>
    </w:p>
    <w:p w14:paraId="2DC909E2" w14:textId="77777777" w:rsidR="00344ABC" w:rsidRPr="00EF6FAB" w:rsidRDefault="000D2644">
      <w:pPr>
        <w:spacing w:before="280" w:after="280" w:line="360" w:lineRule="auto"/>
        <w:ind w:right="51"/>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49, fracciones II y VIII, 53, </w:t>
      </w:r>
      <w:r w:rsidRPr="00EF6FAB">
        <w:rPr>
          <w:rFonts w:ascii="Palatino Linotype" w:eastAsia="Palatino Linotype" w:hAnsi="Palatino Linotype" w:cs="Palatino Linotype"/>
        </w:rPr>
        <w:lastRenderedPageBreak/>
        <w:t>fracción X y 59, fracción V de la Ley de Transparencia y Acceso a la Información Pública del Estado de México y Municipios, a saber:</w:t>
      </w:r>
    </w:p>
    <w:p w14:paraId="148CF4C7" w14:textId="77777777" w:rsidR="00344ABC" w:rsidRPr="00EF6FAB" w:rsidRDefault="000D264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i/>
          <w:sz w:val="22"/>
          <w:szCs w:val="22"/>
        </w:rPr>
        <w:t>“</w:t>
      </w:r>
      <w:r w:rsidRPr="00EF6FAB">
        <w:rPr>
          <w:rFonts w:ascii="Palatino Linotype" w:eastAsia="Palatino Linotype" w:hAnsi="Palatino Linotype" w:cs="Palatino Linotype"/>
          <w:b/>
          <w:i/>
          <w:sz w:val="22"/>
          <w:szCs w:val="22"/>
        </w:rPr>
        <w:t>Artículo 49.</w:t>
      </w:r>
      <w:r w:rsidRPr="00EF6FAB">
        <w:rPr>
          <w:rFonts w:ascii="Palatino Linotype" w:eastAsia="Palatino Linotype" w:hAnsi="Palatino Linotype" w:cs="Palatino Linotype"/>
          <w:i/>
          <w:sz w:val="22"/>
          <w:szCs w:val="22"/>
        </w:rPr>
        <w:t xml:space="preserve"> Los Comités de Transparencia tendrán las siguientes atribuciones:</w:t>
      </w:r>
    </w:p>
    <w:p w14:paraId="7E972951" w14:textId="77777777" w:rsidR="00344ABC" w:rsidRPr="00EF6FAB" w:rsidRDefault="000D2644">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w:t>
      </w:r>
    </w:p>
    <w:p w14:paraId="0818FD05" w14:textId="77777777" w:rsidR="00344ABC" w:rsidRPr="00EF6FAB" w:rsidRDefault="000D264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II.</w:t>
      </w:r>
      <w:r w:rsidRPr="00EF6FAB">
        <w:rPr>
          <w:rFonts w:ascii="Palatino Linotype" w:eastAsia="Palatino Linotype" w:hAnsi="Palatino Linotype" w:cs="Palatino Linotype"/>
          <w:i/>
          <w:sz w:val="22"/>
          <w:szCs w:val="22"/>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14:paraId="41AF4E35" w14:textId="77777777" w:rsidR="00344ABC" w:rsidRPr="00EF6FAB" w:rsidRDefault="000D2644">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w:t>
      </w:r>
    </w:p>
    <w:p w14:paraId="7D58133A" w14:textId="77777777" w:rsidR="00344ABC" w:rsidRPr="00EF6FAB" w:rsidRDefault="000D264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VIII.</w:t>
      </w:r>
      <w:r w:rsidRPr="00EF6FAB">
        <w:rPr>
          <w:rFonts w:ascii="Palatino Linotype" w:eastAsia="Palatino Linotype" w:hAnsi="Palatino Linotype" w:cs="Palatino Linotype"/>
          <w:i/>
          <w:sz w:val="22"/>
          <w:szCs w:val="22"/>
        </w:rPr>
        <w:t xml:space="preserve"> Aprobar, modificar o revocar la clasificación de la información</w:t>
      </w:r>
      <w:r w:rsidRPr="00EF6FAB">
        <w:rPr>
          <w:rFonts w:ascii="Palatino Linotype" w:eastAsia="Palatino Linotype" w:hAnsi="Palatino Linotype" w:cs="Palatino Linotype"/>
          <w:i/>
          <w:sz w:val="16"/>
          <w:szCs w:val="16"/>
        </w:rPr>
        <w:t>;</w:t>
      </w:r>
    </w:p>
    <w:p w14:paraId="36E69F51" w14:textId="77777777" w:rsidR="00344ABC" w:rsidRPr="00EF6FAB" w:rsidRDefault="000D2644">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w:t>
      </w:r>
    </w:p>
    <w:p w14:paraId="487ABB05" w14:textId="77777777" w:rsidR="00344ABC" w:rsidRPr="00EF6FAB" w:rsidRDefault="000D264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Artículo 5</w:t>
      </w:r>
      <w:r w:rsidRPr="00EF6FAB">
        <w:rPr>
          <w:rFonts w:ascii="Palatino Linotype" w:eastAsia="Palatino Linotype" w:hAnsi="Palatino Linotype" w:cs="Palatino Linotype"/>
          <w:i/>
          <w:sz w:val="22"/>
          <w:szCs w:val="22"/>
        </w:rPr>
        <w:t>3. Las Unidades de Transparencia tendrán las siguientes funciones:</w:t>
      </w:r>
    </w:p>
    <w:p w14:paraId="27658B6E" w14:textId="77777777" w:rsidR="00344ABC" w:rsidRPr="00EF6FAB" w:rsidRDefault="000D2644">
      <w:pPr>
        <w:pBdr>
          <w:top w:val="nil"/>
          <w:left w:val="nil"/>
          <w:bottom w:val="nil"/>
          <w:right w:val="nil"/>
          <w:between w:val="nil"/>
        </w:pBdr>
        <w:spacing w:before="120" w:after="120"/>
        <w:ind w:left="1276" w:right="902"/>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w:t>
      </w:r>
    </w:p>
    <w:p w14:paraId="7DA2C1EA" w14:textId="77777777" w:rsidR="00344ABC" w:rsidRPr="00EF6FAB" w:rsidRDefault="000D2644">
      <w:pPr>
        <w:pBdr>
          <w:top w:val="nil"/>
          <w:left w:val="nil"/>
          <w:bottom w:val="nil"/>
          <w:right w:val="nil"/>
          <w:between w:val="nil"/>
        </w:pBdr>
        <w:spacing w:before="120" w:after="120"/>
        <w:ind w:left="1276" w:right="902"/>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X</w:t>
      </w:r>
      <w:r w:rsidRPr="00EF6FAB">
        <w:rPr>
          <w:rFonts w:ascii="Palatino Linotype" w:eastAsia="Palatino Linotype" w:hAnsi="Palatino Linotype" w:cs="Palatino Linotype"/>
          <w:i/>
          <w:sz w:val="22"/>
          <w:szCs w:val="22"/>
        </w:rPr>
        <w:t>. Presentar ante el Comité, el proyecto de clasificación de información</w:t>
      </w:r>
    </w:p>
    <w:p w14:paraId="67F62EBC" w14:textId="77777777" w:rsidR="00344ABC" w:rsidRPr="00EF6FAB" w:rsidRDefault="000D2644">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w:t>
      </w:r>
    </w:p>
    <w:p w14:paraId="6A6BBE88" w14:textId="77777777" w:rsidR="00344ABC" w:rsidRPr="00EF6FAB" w:rsidRDefault="000D264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Artículo 59.</w:t>
      </w:r>
      <w:r w:rsidRPr="00EF6FAB">
        <w:rPr>
          <w:rFonts w:ascii="Palatino Linotype" w:eastAsia="Palatino Linotype" w:hAnsi="Palatino Linotype" w:cs="Palatino Linotype"/>
          <w:i/>
          <w:sz w:val="22"/>
          <w:szCs w:val="22"/>
        </w:rPr>
        <w:t xml:space="preserve"> Los servidores públicos habilitados tendrán las funciones siguientes:</w:t>
      </w:r>
    </w:p>
    <w:p w14:paraId="42795840" w14:textId="77777777" w:rsidR="00344ABC" w:rsidRPr="00EF6FAB" w:rsidRDefault="000D2644">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EF6FAB">
        <w:rPr>
          <w:rFonts w:ascii="Palatino Linotype" w:eastAsia="Palatino Linotype" w:hAnsi="Palatino Linotype" w:cs="Palatino Linotype"/>
          <w:b/>
          <w:i/>
          <w:sz w:val="22"/>
          <w:szCs w:val="22"/>
        </w:rPr>
        <w:t>…</w:t>
      </w:r>
    </w:p>
    <w:p w14:paraId="443B57DB" w14:textId="77777777" w:rsidR="00344ABC" w:rsidRPr="00EF6FAB" w:rsidRDefault="000D2644">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F6FAB">
        <w:rPr>
          <w:rFonts w:ascii="Palatino Linotype" w:eastAsia="Palatino Linotype" w:hAnsi="Palatino Linotype" w:cs="Palatino Linotype"/>
          <w:b/>
          <w:i/>
          <w:sz w:val="22"/>
          <w:szCs w:val="22"/>
        </w:rPr>
        <w:t>V.</w:t>
      </w:r>
      <w:r w:rsidRPr="00EF6FAB">
        <w:rPr>
          <w:rFonts w:ascii="Palatino Linotype" w:eastAsia="Palatino Linotype" w:hAnsi="Palatino Linotype" w:cs="Palatino Linotype"/>
          <w:i/>
          <w:sz w:val="22"/>
          <w:szCs w:val="22"/>
        </w:rPr>
        <w:t xml:space="preserve"> Integrar y presentar al responsable de la Unidad de Transparencia la propuesta de clasificación de información, la cual tendrá los fundamentos y argumentos en que se basa dicha propuesta;</w:t>
      </w:r>
      <w:r w:rsidRPr="00EF6FAB">
        <w:rPr>
          <w:rFonts w:ascii="Palatino Linotype" w:eastAsia="Palatino Linotype" w:hAnsi="Palatino Linotype" w:cs="Palatino Linotype"/>
          <w:i/>
          <w:sz w:val="16"/>
          <w:szCs w:val="16"/>
        </w:rPr>
        <w:t>”</w:t>
      </w:r>
    </w:p>
    <w:p w14:paraId="33A646C6"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Bajo tales consideraciones, este Organismo Garante no omite señalar que, si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advierte que la información solicitada contiene </w:t>
      </w:r>
      <w:r w:rsidRPr="00EF6FAB">
        <w:rPr>
          <w:rFonts w:ascii="Palatino Linotype" w:eastAsia="Palatino Linotype" w:hAnsi="Palatino Linotype" w:cs="Palatino Linotype"/>
          <w:b/>
        </w:rPr>
        <w:t>datos personales</w:t>
      </w:r>
      <w:r w:rsidRPr="00EF6FAB">
        <w:rPr>
          <w:rFonts w:ascii="Palatino Linotype" w:eastAsia="Palatino Linotype" w:hAnsi="Palatino Linotype" w:cs="Palatino Linotype"/>
        </w:rPr>
        <w:t xml:space="preserve"> que sean susceptibles de ser </w:t>
      </w:r>
      <w:r w:rsidRPr="00EF6FAB">
        <w:rPr>
          <w:rFonts w:ascii="Palatino Linotype" w:eastAsia="Palatino Linotype" w:hAnsi="Palatino Linotype" w:cs="Palatino Linotype"/>
          <w:b/>
        </w:rPr>
        <w:t xml:space="preserve">clasificados como confidenciales, </w:t>
      </w:r>
      <w:r w:rsidRPr="00EF6FAB">
        <w:rPr>
          <w:rFonts w:ascii="Palatino Linotype" w:eastAsia="Palatino Linotype" w:hAnsi="Palatino Linotype" w:cs="Palatino Linotype"/>
        </w:rPr>
        <w:t>o, si por otro lado</w:t>
      </w:r>
      <w:r w:rsidRPr="00EF6FAB">
        <w:rPr>
          <w:rFonts w:ascii="Palatino Linotype" w:eastAsia="Palatino Linotype" w:hAnsi="Palatino Linotype" w:cs="Palatino Linotype"/>
          <w:b/>
        </w:rPr>
        <w:t>, por su propia y especial naturaleza,</w:t>
      </w:r>
      <w:r w:rsidRPr="00EF6FAB">
        <w:rPr>
          <w:rFonts w:ascii="Palatino Linotype" w:eastAsia="Palatino Linotype" w:hAnsi="Palatino Linotype" w:cs="Palatino Linotype"/>
        </w:rPr>
        <w:t xml:space="preserve"> encuadra en alguno de los </w:t>
      </w:r>
      <w:r w:rsidRPr="00EF6FAB">
        <w:rPr>
          <w:rFonts w:ascii="Palatino Linotype" w:eastAsia="Palatino Linotype" w:hAnsi="Palatino Linotype" w:cs="Palatino Linotype"/>
          <w:b/>
        </w:rPr>
        <w:t>supuestos de reserva o de confidencialidad en su totalidad</w:t>
      </w:r>
      <w:r w:rsidRPr="00EF6FAB">
        <w:rPr>
          <w:rFonts w:ascii="Palatino Linotype" w:eastAsia="Palatino Linotype" w:hAnsi="Palatino Linotype" w:cs="Palatino Linotype"/>
        </w:rPr>
        <w:t>, deberá emitir, un</w:t>
      </w:r>
      <w:r w:rsidRPr="00EF6FAB">
        <w:rPr>
          <w:rFonts w:ascii="Palatino Linotype" w:eastAsia="Palatino Linotype" w:hAnsi="Palatino Linotype" w:cs="Palatino Linotype"/>
          <w:b/>
        </w:rPr>
        <w:t xml:space="preserve"> Acuerdo de Clasificación </w:t>
      </w:r>
      <w:r w:rsidRPr="00EF6FAB">
        <w:rPr>
          <w:rFonts w:ascii="Palatino Linotype" w:eastAsia="Palatino Linotype" w:hAnsi="Palatino Linotype" w:cs="Palatino Linotype"/>
        </w:rPr>
        <w:t>debidamente fundado y motivado que</w:t>
      </w:r>
      <w:r w:rsidRPr="00EF6FAB">
        <w:rPr>
          <w:rFonts w:ascii="Palatino Linotype" w:eastAsia="Palatino Linotype" w:hAnsi="Palatino Linotype" w:cs="Palatino Linotype"/>
          <w:b/>
        </w:rPr>
        <w:t xml:space="preserve"> sustente la clasificación parcial, a través de </w:t>
      </w:r>
      <w:r w:rsidRPr="00EF6FAB">
        <w:rPr>
          <w:rFonts w:ascii="Palatino Linotype" w:eastAsia="Palatino Linotype" w:hAnsi="Palatino Linotype" w:cs="Palatino Linotype"/>
          <w:b/>
        </w:rPr>
        <w:lastRenderedPageBreak/>
        <w:t>la versión pública que emita,</w:t>
      </w:r>
      <w:r w:rsidRPr="00EF6FAB">
        <w:rPr>
          <w:rFonts w:ascii="Palatino Linotype" w:eastAsia="Palatino Linotype" w:hAnsi="Palatino Linotype" w:cs="Palatino Linotype"/>
        </w:rPr>
        <w:t xml:space="preserve"> o bien, la restricción total del derecho de acceso a la información.  </w:t>
      </w:r>
    </w:p>
    <w:p w14:paraId="0CF5E815" w14:textId="77777777" w:rsidR="00344ABC" w:rsidRPr="00EF6FAB" w:rsidRDefault="000D2644">
      <w:pPr>
        <w:numPr>
          <w:ilvl w:val="0"/>
          <w:numId w:val="6"/>
        </w:num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EF6FAB">
        <w:rPr>
          <w:rFonts w:ascii="Palatino Linotype" w:eastAsia="Palatino Linotype" w:hAnsi="Palatino Linotype" w:cs="Palatino Linotype"/>
          <w:b/>
          <w:sz w:val="22"/>
          <w:szCs w:val="22"/>
        </w:rPr>
        <w:t>De la clasificación parcial de la información.</w:t>
      </w:r>
    </w:p>
    <w:p w14:paraId="50D5326A"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DFBDC9C" w14:textId="77777777" w:rsidR="00344ABC" w:rsidRPr="00EF6FAB" w:rsidRDefault="000D2644">
      <w:pPr>
        <w:numPr>
          <w:ilvl w:val="0"/>
          <w:numId w:val="5"/>
        </w:numPr>
        <w:pBdr>
          <w:top w:val="nil"/>
          <w:left w:val="nil"/>
          <w:bottom w:val="nil"/>
          <w:right w:val="nil"/>
          <w:between w:val="nil"/>
        </w:pBdr>
        <w:spacing w:before="280" w:after="280" w:line="360" w:lineRule="auto"/>
        <w:ind w:right="51"/>
        <w:jc w:val="both"/>
        <w:rPr>
          <w:rFonts w:ascii="Palatino Linotype" w:eastAsia="Palatino Linotype" w:hAnsi="Palatino Linotype" w:cs="Palatino Linotype"/>
          <w:b/>
          <w:sz w:val="22"/>
          <w:szCs w:val="22"/>
        </w:rPr>
      </w:pPr>
      <w:r w:rsidRPr="00EF6FAB">
        <w:rPr>
          <w:rFonts w:ascii="Palatino Linotype" w:eastAsia="Palatino Linotype" w:hAnsi="Palatino Linotype" w:cs="Palatino Linotype"/>
          <w:b/>
          <w:sz w:val="22"/>
          <w:szCs w:val="22"/>
        </w:rPr>
        <w:t xml:space="preserve"> De la clasificación de información como reservada.</w:t>
      </w:r>
    </w:p>
    <w:p w14:paraId="624B06D1" w14:textId="77777777" w:rsidR="00344ABC" w:rsidRPr="00EF6FAB" w:rsidRDefault="000D2644">
      <w:pPr>
        <w:spacing w:before="280" w:after="280" w:line="360" w:lineRule="auto"/>
        <w:ind w:right="51"/>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w:t>
      </w:r>
      <w:r w:rsidRPr="00EF6FAB">
        <w:rPr>
          <w:rFonts w:ascii="Palatino Linotype" w:eastAsia="Palatino Linotype" w:hAnsi="Palatino Linotype" w:cs="Palatino Linotype"/>
        </w:rPr>
        <w:lastRenderedPageBreak/>
        <w:t>puede producirse con la publicidad de la información, es mayor que el interés de conocerla; debiendo clasificarse como reservada.</w:t>
      </w:r>
    </w:p>
    <w:p w14:paraId="735157F7"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2A888FB" w14:textId="77777777" w:rsidR="00344ABC" w:rsidRPr="00EF6FAB" w:rsidRDefault="000D2644">
      <w:pPr>
        <w:numPr>
          <w:ilvl w:val="0"/>
          <w:numId w:val="3"/>
        </w:numPr>
        <w:tabs>
          <w:tab w:val="left" w:pos="709"/>
        </w:tabs>
        <w:spacing w:before="280" w:line="360" w:lineRule="auto"/>
        <w:ind w:left="426" w:firstLine="1"/>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La divulgación de la información representa un </w:t>
      </w:r>
      <w:r w:rsidRPr="00EF6FAB">
        <w:rPr>
          <w:rFonts w:ascii="Palatino Linotype" w:eastAsia="Palatino Linotype" w:hAnsi="Palatino Linotype" w:cs="Palatino Linotype"/>
          <w:b/>
        </w:rPr>
        <w:t>riesgo real, demostrable e identificable del perjuicio significativo al interés público o a la seguridad pública</w:t>
      </w:r>
      <w:r w:rsidRPr="00EF6FAB">
        <w:rPr>
          <w:rFonts w:ascii="Palatino Linotype" w:eastAsia="Palatino Linotype" w:hAnsi="Palatino Linotype" w:cs="Palatino Linotype"/>
        </w:rPr>
        <w:t>;</w:t>
      </w:r>
    </w:p>
    <w:p w14:paraId="669BCE89" w14:textId="77777777" w:rsidR="00344ABC" w:rsidRPr="00EF6FAB" w:rsidRDefault="000D2644">
      <w:pPr>
        <w:numPr>
          <w:ilvl w:val="0"/>
          <w:numId w:val="3"/>
        </w:numPr>
        <w:tabs>
          <w:tab w:val="left" w:pos="709"/>
        </w:tabs>
        <w:spacing w:line="360" w:lineRule="auto"/>
        <w:ind w:left="426" w:firstLine="1"/>
        <w:jc w:val="both"/>
        <w:rPr>
          <w:rFonts w:ascii="Palatino Linotype" w:eastAsia="Palatino Linotype" w:hAnsi="Palatino Linotype" w:cs="Palatino Linotype"/>
        </w:rPr>
      </w:pPr>
      <w:r w:rsidRPr="00EF6FAB">
        <w:rPr>
          <w:rFonts w:ascii="Palatino Linotype" w:eastAsia="Palatino Linotype" w:hAnsi="Palatino Linotype" w:cs="Palatino Linotype"/>
        </w:rPr>
        <w:t>El riesgo de perjuicio que supondría la divulgación supera el interés público general de que se difunda; y,</w:t>
      </w:r>
    </w:p>
    <w:p w14:paraId="024F574F" w14:textId="77777777" w:rsidR="00344ABC" w:rsidRPr="00EF6FAB" w:rsidRDefault="000D2644">
      <w:pPr>
        <w:numPr>
          <w:ilvl w:val="0"/>
          <w:numId w:val="3"/>
        </w:numPr>
        <w:tabs>
          <w:tab w:val="left" w:pos="709"/>
        </w:tabs>
        <w:spacing w:after="280" w:line="360" w:lineRule="auto"/>
        <w:ind w:left="426" w:firstLine="1"/>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38D516A4"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Es pertinente aclarar que, la información que se clasifica bajo la premisa de reservada, </w:t>
      </w:r>
      <w:r w:rsidRPr="00EF6FAB">
        <w:rPr>
          <w:rFonts w:ascii="Palatino Linotype" w:eastAsia="Palatino Linotype" w:hAnsi="Palatino Linotype" w:cs="Palatino Linotype"/>
          <w:b/>
        </w:rPr>
        <w:t>no pierde el carácter de pública</w:t>
      </w:r>
      <w:r w:rsidRPr="00EF6FAB">
        <w:rPr>
          <w:rFonts w:ascii="Palatino Linotype" w:eastAsia="Palatino Linotype" w:hAnsi="Palatino Linotype" w:cs="Palatino Linotype"/>
        </w:rPr>
        <w:t xml:space="preserve">, sino que </w:t>
      </w:r>
      <w:r w:rsidRPr="00EF6FAB">
        <w:rPr>
          <w:rFonts w:ascii="Palatino Linotype" w:eastAsia="Palatino Linotype" w:hAnsi="Palatino Linotype" w:cs="Palatino Linotype"/>
          <w:b/>
        </w:rPr>
        <w:t>se reserva temporalmente</w:t>
      </w:r>
      <w:r w:rsidRPr="00EF6FAB">
        <w:rPr>
          <w:rFonts w:ascii="Palatino Linotype" w:eastAsia="Palatino Linotype" w:hAnsi="Palatino Linotype" w:cs="Palatino Linotype"/>
        </w:rPr>
        <w:t xml:space="preserve"> </w:t>
      </w:r>
      <w:r w:rsidRPr="00EF6FAB">
        <w:rPr>
          <w:rFonts w:ascii="Palatino Linotype" w:eastAsia="Palatino Linotype" w:hAnsi="Palatino Linotype" w:cs="Palatino Linotype"/>
          <w:b/>
        </w:rPr>
        <w:t>del conocimiento público</w:t>
      </w:r>
      <w:r w:rsidRPr="00EF6FAB">
        <w:rPr>
          <w:rFonts w:ascii="Palatino Linotype" w:eastAsia="Palatino Linotype" w:hAnsi="Palatino Linotype" w:cs="Palatino Linotype"/>
        </w:rPr>
        <w:t xml:space="preserve">, es decir, que, </w:t>
      </w:r>
      <w:r w:rsidRPr="00EF6FAB">
        <w:rPr>
          <w:rFonts w:ascii="Palatino Linotype" w:eastAsia="Palatino Linotype" w:hAnsi="Palatino Linotype" w:cs="Palatino Linotype"/>
          <w:b/>
        </w:rPr>
        <w:t>por un tiempo determinado</w:t>
      </w:r>
      <w:r w:rsidRPr="00EF6FAB">
        <w:rPr>
          <w:rFonts w:ascii="Palatino Linotype" w:eastAsia="Palatino Linotype" w:hAnsi="Palatino Linotype" w:cs="Palatino Linotype"/>
        </w:rPr>
        <w:t>, se conservará y custodiará la información de manera especial, y una vez transcurrido el plazo de reserva, el documento podrá divulgarse.</w:t>
      </w:r>
    </w:p>
    <w:p w14:paraId="61D25A1C"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w:t>
      </w:r>
      <w:r w:rsidRPr="00EF6FAB">
        <w:rPr>
          <w:rFonts w:ascii="Palatino Linotype" w:eastAsia="Palatino Linotype" w:hAnsi="Palatino Linotype" w:cs="Palatino Linotype"/>
        </w:rPr>
        <w:lastRenderedPageBreak/>
        <w:t xml:space="preserve">puede generar un daño desproporcionado o innecesario a valores jurídicamente protegidos. </w:t>
      </w:r>
    </w:p>
    <w:p w14:paraId="5DD7CE6B" w14:textId="77777777" w:rsidR="00344ABC" w:rsidRPr="00EF6FAB" w:rsidRDefault="000D2644">
      <w:pPr>
        <w:numPr>
          <w:ilvl w:val="0"/>
          <w:numId w:val="4"/>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sz w:val="22"/>
          <w:szCs w:val="22"/>
        </w:rPr>
      </w:pPr>
      <w:r w:rsidRPr="00EF6FAB">
        <w:rPr>
          <w:rFonts w:ascii="Palatino Linotype" w:eastAsia="Palatino Linotype" w:hAnsi="Palatino Linotype" w:cs="Palatino Linotype"/>
          <w:b/>
          <w:sz w:val="22"/>
          <w:szCs w:val="22"/>
        </w:rPr>
        <w:t>De la clasificación de la información como totalmente confidencial.</w:t>
      </w:r>
    </w:p>
    <w:p w14:paraId="3B16CE71" w14:textId="77777777" w:rsidR="00344ABC" w:rsidRPr="00EF6FAB" w:rsidRDefault="000D2644">
      <w:pPr>
        <w:tabs>
          <w:tab w:val="left" w:pos="709"/>
        </w:tabs>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74FA8A48" w14:textId="77777777" w:rsidR="00344ABC" w:rsidRPr="00EF6FAB" w:rsidRDefault="000D2644">
      <w:pPr>
        <w:spacing w:before="280" w:after="280" w:line="360" w:lineRule="auto"/>
        <w:ind w:right="51"/>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w:t>
      </w:r>
      <w:r w:rsidRPr="00EF6FAB">
        <w:rPr>
          <w:rFonts w:ascii="Palatino Linotype" w:eastAsia="Palatino Linotype" w:hAnsi="Palatino Linotype" w:cs="Palatino Linotype"/>
        </w:rPr>
        <w:lastRenderedPageBreak/>
        <w:t>Información, así como para la Elaboración de Versiones Públicas</w:t>
      </w:r>
      <w:r w:rsidRPr="00EF6FAB">
        <w:rPr>
          <w:rFonts w:ascii="Palatino Linotype" w:eastAsia="Palatino Linotype" w:hAnsi="Palatino Linotype" w:cs="Palatino Linotype"/>
          <w:vertAlign w:val="superscript"/>
        </w:rPr>
        <w:footnoteReference w:id="2"/>
      </w:r>
      <w:r w:rsidRPr="00EF6FAB">
        <w:rPr>
          <w:rFonts w:ascii="Palatino Linotype" w:eastAsia="Palatino Linotype" w:hAnsi="Palatino Linotype" w:cs="Palatino Linotype"/>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A97E610" w14:textId="77777777" w:rsidR="00344ABC" w:rsidRPr="00EF6FAB" w:rsidRDefault="000D2644">
      <w:pPr>
        <w:spacing w:before="280" w:after="280" w:line="360" w:lineRule="auto"/>
        <w:ind w:right="51"/>
        <w:jc w:val="both"/>
        <w:rPr>
          <w:rFonts w:ascii="Palatino Linotype" w:eastAsia="Palatino Linotype" w:hAnsi="Palatino Linotype" w:cs="Palatino Linotype"/>
        </w:rPr>
      </w:pPr>
      <w:r w:rsidRPr="00EF6FAB">
        <w:rPr>
          <w:rFonts w:ascii="Palatino Linotype" w:eastAsia="Palatino Linotype" w:hAnsi="Palatino Linotype" w:cs="Palatino Linotype"/>
          <w:b/>
        </w:rPr>
        <w:t>De la declaratoria de inexistencia de la información</w:t>
      </w:r>
      <w:r w:rsidRPr="00EF6FAB">
        <w:rPr>
          <w:rFonts w:ascii="Palatino Linotype" w:eastAsia="Palatino Linotype" w:hAnsi="Palatino Linotype" w:cs="Palatino Linotype"/>
        </w:rPr>
        <w:t>.</w:t>
      </w:r>
    </w:p>
    <w:p w14:paraId="4061E208"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Por otro lado, estima prudente señalar al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06292E2B"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74DCD241"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tal caso, la declaratoria a que se ha hecho referencia deberá realizarse, conforme a lo dispuesto en los artículos 49, fracciones II y XIII, 169 y 170 de la Ley de Transparencia y Acceso a la Información Pública del Estado de México y Municipios, </w:t>
      </w:r>
      <w:r w:rsidRPr="00EF6FAB">
        <w:rPr>
          <w:rFonts w:ascii="Palatino Linotype" w:eastAsia="Palatino Linotype" w:hAnsi="Palatino Linotype" w:cs="Palatino Linotype"/>
        </w:rPr>
        <w:lastRenderedPageBreak/>
        <w:t>que establecen la forma en que los Sujetos Obligados deben dar curso a las Declaratorias de Inexistencia.</w:t>
      </w:r>
    </w:p>
    <w:p w14:paraId="567AEF03"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45303968" w14:textId="77777777" w:rsidR="00344ABC" w:rsidRPr="00EF6FAB" w:rsidRDefault="000D2644">
      <w:pPr>
        <w:ind w:left="851" w:right="902"/>
        <w:jc w:val="both"/>
        <w:rPr>
          <w:rFonts w:ascii="Palatino Linotype" w:eastAsia="Palatino Linotype" w:hAnsi="Palatino Linotype" w:cs="Palatino Linotype"/>
          <w:i/>
          <w:sz w:val="22"/>
          <w:szCs w:val="22"/>
        </w:rPr>
      </w:pPr>
      <w:r w:rsidRPr="00EF6FAB">
        <w:rPr>
          <w:rFonts w:ascii="Palatino Linotype" w:eastAsia="Palatino Linotype" w:hAnsi="Palatino Linotype" w:cs="Palatino Linotype"/>
          <w:b/>
          <w:i/>
          <w:sz w:val="22"/>
          <w:szCs w:val="22"/>
        </w:rPr>
        <w:t xml:space="preserve">“INEXISTENCIA DE LA INFORMACIÓN. SUPUESTOS PARA EMITIR LA RESOLUCIÓN DE LA. </w:t>
      </w:r>
      <w:r w:rsidRPr="00EF6FAB">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6171329" w14:textId="77777777" w:rsidR="00344ABC" w:rsidRPr="00EF6FAB" w:rsidRDefault="000D2644">
      <w:pPr>
        <w:spacing w:before="280" w:after="28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rPr>
        <w:t xml:space="preserve">En mérito de todo lo expuesto, ante lo </w:t>
      </w:r>
      <w:r w:rsidRPr="00EF6FAB">
        <w:rPr>
          <w:rFonts w:ascii="Palatino Linotype" w:eastAsia="Palatino Linotype" w:hAnsi="Palatino Linotype" w:cs="Palatino Linotype"/>
          <w:b/>
        </w:rPr>
        <w:t>fundado</w:t>
      </w:r>
      <w:r w:rsidRPr="00EF6FAB">
        <w:rPr>
          <w:rFonts w:ascii="Palatino Linotype" w:eastAsia="Palatino Linotype" w:hAnsi="Palatino Linotype" w:cs="Palatino Linotype"/>
        </w:rPr>
        <w:t xml:space="preserve"> de las razones o motivos de inconformidad hechos valer por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este Instituto estima que lo dable es </w:t>
      </w:r>
      <w:r w:rsidRPr="00EF6FAB">
        <w:rPr>
          <w:rFonts w:ascii="Palatino Linotype" w:eastAsia="Palatino Linotype" w:hAnsi="Palatino Linotype" w:cs="Palatino Linotype"/>
          <w:b/>
        </w:rPr>
        <w:t>Ordenar</w:t>
      </w:r>
      <w:r w:rsidRPr="00EF6FAB">
        <w:rPr>
          <w:rFonts w:ascii="Palatino Linotype" w:eastAsia="Palatino Linotype" w:hAnsi="Palatino Linotype" w:cs="Palatino Linotype"/>
        </w:rPr>
        <w:t xml:space="preserve"> al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dé respuesta a las solicitudes de acceso a la información, atendiendo lo señalado en el presente Considerando.</w:t>
      </w:r>
    </w:p>
    <w:p w14:paraId="1E46F792" w14:textId="77777777" w:rsidR="00344ABC" w:rsidRPr="00EF6FAB" w:rsidRDefault="000D2644">
      <w:pPr>
        <w:spacing w:line="360" w:lineRule="auto"/>
        <w:ind w:right="49"/>
        <w:jc w:val="both"/>
        <w:rPr>
          <w:rFonts w:ascii="Palatino Linotype" w:eastAsia="Palatino Linotype" w:hAnsi="Palatino Linotype" w:cs="Palatino Linotype"/>
        </w:rPr>
      </w:pPr>
      <w:r w:rsidRPr="00EF6FAB">
        <w:rPr>
          <w:rFonts w:ascii="Palatino Linotype" w:eastAsia="Palatino Linotype" w:hAnsi="Palatino Linotype" w:cs="Palatino Linotype"/>
        </w:rPr>
        <w:lastRenderedPageBreak/>
        <w:t xml:space="preserve">Finalmente, es de señalar que, como ya se mencionó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omitió proporcionar respuesta a las solicitudes de acceso a la información pública, en el término contemplado en el ya citado artículo 163 de la Ley de la materia, razón por la que se </w:t>
      </w:r>
      <w:r w:rsidRPr="00EF6FAB">
        <w:rPr>
          <w:rFonts w:ascii="Palatino Linotype" w:eastAsia="Palatino Linotype" w:hAnsi="Palatino Linotype" w:cs="Palatino Linotype"/>
          <w:b/>
        </w:rPr>
        <w:t>ordena</w:t>
      </w:r>
      <w:r w:rsidRPr="00EF6FAB">
        <w:rPr>
          <w:rFonts w:ascii="Palatino Linotype" w:eastAsia="Palatino Linotype" w:hAnsi="Palatino Linotype" w:cs="Palatino Linotype"/>
        </w:rPr>
        <w:t xml:space="preserve"> dar vista a la </w:t>
      </w:r>
      <w:r w:rsidRPr="00EF6FAB">
        <w:rPr>
          <w:rFonts w:ascii="Palatino Linotype" w:eastAsia="Palatino Linotype" w:hAnsi="Palatino Linotype" w:cs="Palatino Linotype"/>
          <w:b/>
        </w:rPr>
        <w:t>Secretaría Técnica del Pleno</w:t>
      </w:r>
      <w:r w:rsidRPr="00EF6FAB">
        <w:rPr>
          <w:rFonts w:ascii="Palatino Linotype" w:eastAsia="Palatino Linotype" w:hAnsi="Palatino Linotype" w:cs="Palatino Linotype"/>
        </w:rPr>
        <w:t xml:space="preserve"> de este Instituto para hacer del conocimiento del </w:t>
      </w:r>
      <w:r w:rsidRPr="00EF6FAB">
        <w:rPr>
          <w:rFonts w:ascii="Palatino Linotype" w:eastAsia="Palatino Linotype" w:hAnsi="Palatino Linotype" w:cs="Palatino Linotype"/>
          <w:b/>
        </w:rPr>
        <w:t>Órgano Interno de Control competente</w:t>
      </w:r>
      <w:r w:rsidRPr="00EF6FAB">
        <w:rPr>
          <w:rFonts w:ascii="Palatino Linotype" w:eastAsia="Palatino Linotype" w:hAnsi="Palatino Linotype" w:cs="Palatino Linotype"/>
        </w:rPr>
        <w:t xml:space="preserve"> para que éste último, en ejercicio de sus atribuciones, resuelva lo conducente y determine en su caso el grado de responsabilidad en el incumplimiento de las obligaciones establecidas en la citada ley. </w:t>
      </w:r>
    </w:p>
    <w:p w14:paraId="23945031" w14:textId="77777777" w:rsidR="00344ABC" w:rsidRPr="00EF6FAB" w:rsidRDefault="000D2644">
      <w:pPr>
        <w:spacing w:before="280" w:after="280" w:line="360" w:lineRule="auto"/>
        <w:ind w:right="49"/>
        <w:jc w:val="both"/>
        <w:rPr>
          <w:rFonts w:ascii="Palatino Linotype" w:eastAsia="Palatino Linotype" w:hAnsi="Palatino Linotype" w:cs="Palatino Linotype"/>
        </w:rPr>
      </w:pPr>
      <w:r w:rsidRPr="00EF6FAB">
        <w:rPr>
          <w:rFonts w:ascii="Palatino Linotype" w:eastAsia="Palatino Linotype" w:hAnsi="Palatino Linotype" w:cs="Palatino Linotype"/>
        </w:rPr>
        <w:t>Así, con fundamento en lo prescrito en los</w:t>
      </w:r>
      <w:r w:rsidRPr="00EF6FAB">
        <w:t xml:space="preserve"> </w:t>
      </w:r>
      <w:r w:rsidRPr="00EF6FAB">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BD52B77" w14:textId="77777777" w:rsidR="00344ABC" w:rsidRPr="00EF6FAB" w:rsidRDefault="000D2644">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EF6FAB">
        <w:rPr>
          <w:rFonts w:ascii="Palatino Linotype" w:eastAsia="Palatino Linotype" w:hAnsi="Palatino Linotype" w:cs="Palatino Linotype"/>
          <w:b/>
        </w:rPr>
        <w:t>III. R E S U E L V E:</w:t>
      </w:r>
    </w:p>
    <w:p w14:paraId="0BF12889" w14:textId="77777777" w:rsidR="00344ABC" w:rsidRPr="00EF6FAB" w:rsidRDefault="000D2644">
      <w:pPr>
        <w:spacing w:before="240" w:after="240" w:line="360" w:lineRule="auto"/>
        <w:ind w:right="49"/>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Primero. </w:t>
      </w:r>
      <w:r w:rsidRPr="00EF6FAB">
        <w:rPr>
          <w:rFonts w:ascii="Palatino Linotype" w:eastAsia="Palatino Linotype" w:hAnsi="Palatino Linotype" w:cs="Palatino Linotype"/>
        </w:rPr>
        <w:t xml:space="preserve">Resultan </w:t>
      </w:r>
      <w:r w:rsidRPr="00EF6FAB">
        <w:rPr>
          <w:rFonts w:ascii="Palatino Linotype" w:eastAsia="Palatino Linotype" w:hAnsi="Palatino Linotype" w:cs="Palatino Linotype"/>
          <w:b/>
        </w:rPr>
        <w:t>fundados</w:t>
      </w:r>
      <w:r w:rsidRPr="00EF6FAB">
        <w:rPr>
          <w:rFonts w:ascii="Palatino Linotype" w:eastAsia="Palatino Linotype" w:hAnsi="Palatino Linotype" w:cs="Palatino Linotype"/>
        </w:rPr>
        <w:t xml:space="preserve"> los motivos de inconformidad de la parte </w:t>
      </w:r>
      <w:r w:rsidRPr="00EF6FAB">
        <w:rPr>
          <w:rFonts w:ascii="Palatino Linotype" w:eastAsia="Palatino Linotype" w:hAnsi="Palatino Linotype" w:cs="Palatino Linotype"/>
          <w:b/>
        </w:rPr>
        <w:t>Recurrente</w:t>
      </w:r>
      <w:r w:rsidRPr="00EF6FAB">
        <w:rPr>
          <w:rFonts w:ascii="Palatino Linotype" w:eastAsia="Palatino Linotype" w:hAnsi="Palatino Linotype" w:cs="Palatino Linotype"/>
        </w:rPr>
        <w:t xml:space="preserve">, en términos del Considerando </w:t>
      </w:r>
      <w:r w:rsidRPr="00EF6FAB">
        <w:rPr>
          <w:rFonts w:ascii="Palatino Linotype" w:eastAsia="Palatino Linotype" w:hAnsi="Palatino Linotype" w:cs="Palatino Linotype"/>
          <w:b/>
        </w:rPr>
        <w:t>Cuarto</w:t>
      </w:r>
      <w:r w:rsidRPr="00EF6FAB">
        <w:rPr>
          <w:rFonts w:ascii="Palatino Linotype" w:eastAsia="Palatino Linotype" w:hAnsi="Palatino Linotype" w:cs="Palatino Linotype"/>
        </w:rPr>
        <w:t xml:space="preserve"> de la presente resolución.</w:t>
      </w:r>
    </w:p>
    <w:p w14:paraId="3DACBB01"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Segundo.</w:t>
      </w:r>
      <w:r w:rsidRPr="00EF6FAB">
        <w:rPr>
          <w:rFonts w:ascii="Palatino Linotype" w:eastAsia="Palatino Linotype" w:hAnsi="Palatino Linotype" w:cs="Palatino Linotype"/>
        </w:rPr>
        <w:t xml:space="preserve"> Se</w:t>
      </w:r>
      <w:r w:rsidRPr="00EF6FAB">
        <w:rPr>
          <w:rFonts w:ascii="Palatino Linotype" w:eastAsia="Palatino Linotype" w:hAnsi="Palatino Linotype" w:cs="Palatino Linotype"/>
          <w:b/>
        </w:rPr>
        <w:t xml:space="preserve"> Ordena </w:t>
      </w:r>
      <w:r w:rsidRPr="00EF6FAB">
        <w:rPr>
          <w:rFonts w:ascii="Palatino Linotype" w:eastAsia="Palatino Linotype" w:hAnsi="Palatino Linotype" w:cs="Palatino Linotype"/>
        </w:rPr>
        <w:t xml:space="preserve">al </w:t>
      </w:r>
      <w:r w:rsidRPr="00EF6FAB">
        <w:rPr>
          <w:rFonts w:ascii="Palatino Linotype" w:eastAsia="Palatino Linotype" w:hAnsi="Palatino Linotype" w:cs="Palatino Linotype"/>
          <w:b/>
        </w:rPr>
        <w:t xml:space="preserve">Sujeto Obligado </w:t>
      </w:r>
      <w:r w:rsidRPr="00EF6FAB">
        <w:rPr>
          <w:rFonts w:ascii="Palatino Linotype" w:eastAsia="Palatino Linotype" w:hAnsi="Palatino Linotype" w:cs="Palatino Linotype"/>
        </w:rPr>
        <w:t xml:space="preserve">atienda las solicitudes de acceso a la información pública </w:t>
      </w:r>
      <w:r w:rsidRPr="00EF6FAB">
        <w:rPr>
          <w:rFonts w:ascii="Palatino Linotype" w:eastAsia="Palatino Linotype" w:hAnsi="Palatino Linotype" w:cs="Palatino Linotype"/>
          <w:b/>
        </w:rPr>
        <w:t xml:space="preserve">00040/IXTAPALU/IP/2024, 00041/IXTAPALU/IP/2024, 0043/IXTAPALU/IP/2024, 00047/IXTAPALU/IP/2024 </w:t>
      </w:r>
      <w:r w:rsidRPr="00EF6FAB">
        <w:rPr>
          <w:rFonts w:ascii="Palatino Linotype" w:eastAsia="Palatino Linotype" w:hAnsi="Palatino Linotype" w:cs="Palatino Linotype"/>
        </w:rPr>
        <w:t xml:space="preserve">y </w:t>
      </w:r>
      <w:r w:rsidRPr="00EF6FAB">
        <w:rPr>
          <w:rFonts w:ascii="Palatino Linotype" w:eastAsia="Palatino Linotype" w:hAnsi="Palatino Linotype" w:cs="Palatino Linotype"/>
          <w:b/>
        </w:rPr>
        <w:t xml:space="preserve">00122/IXTAPALU/IP/2024, </w:t>
      </w:r>
      <w:r w:rsidRPr="00EF6FAB">
        <w:rPr>
          <w:rFonts w:ascii="Palatino Linotype" w:eastAsia="Palatino Linotype" w:hAnsi="Palatino Linotype" w:cs="Palatino Linotype"/>
        </w:rPr>
        <w:t xml:space="preserve">que dieron origen a los recursos de revisión </w:t>
      </w:r>
      <w:r w:rsidRPr="00EF6FAB">
        <w:rPr>
          <w:rFonts w:ascii="Palatino Linotype" w:eastAsia="Palatino Linotype" w:hAnsi="Palatino Linotype" w:cs="Palatino Linotype"/>
          <w:b/>
        </w:rPr>
        <w:t xml:space="preserve">00504/INFOEM/IP/RR/2024, 00505/INFOEM/IP/RR/2024, 00506/INFOEM/IP/RR/2024, 00509/INFOEM/IP/RR/2024 </w:t>
      </w:r>
      <w:r w:rsidRPr="00EF6FAB">
        <w:rPr>
          <w:rFonts w:ascii="Palatino Linotype" w:eastAsia="Palatino Linotype" w:hAnsi="Palatino Linotype" w:cs="Palatino Linotype"/>
        </w:rPr>
        <w:t xml:space="preserve">y </w:t>
      </w:r>
      <w:r w:rsidRPr="00EF6FAB">
        <w:rPr>
          <w:rFonts w:ascii="Palatino Linotype" w:eastAsia="Palatino Linotype" w:hAnsi="Palatino Linotype" w:cs="Palatino Linotype"/>
          <w:b/>
        </w:rPr>
        <w:t xml:space="preserve">00512/INFOEM/IP/RR/2024, </w:t>
      </w:r>
      <w:r w:rsidRPr="00EF6FAB">
        <w:rPr>
          <w:rFonts w:ascii="Palatino Linotype" w:eastAsia="Palatino Linotype" w:hAnsi="Palatino Linotype" w:cs="Palatino Linotype"/>
        </w:rPr>
        <w:t xml:space="preserve"> en términos del </w:t>
      </w:r>
      <w:r w:rsidRPr="00EF6FAB">
        <w:rPr>
          <w:rFonts w:ascii="Palatino Linotype" w:eastAsia="Palatino Linotype" w:hAnsi="Palatino Linotype" w:cs="Palatino Linotype"/>
        </w:rPr>
        <w:lastRenderedPageBreak/>
        <w:t>Considerando</w:t>
      </w:r>
      <w:r w:rsidRPr="00EF6FAB">
        <w:rPr>
          <w:rFonts w:ascii="Palatino Linotype" w:eastAsia="Palatino Linotype" w:hAnsi="Palatino Linotype" w:cs="Palatino Linotype"/>
          <w:b/>
        </w:rPr>
        <w:t xml:space="preserve"> Cuarto</w:t>
      </w:r>
      <w:r w:rsidRPr="00EF6FAB">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268EE7C9"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Tercero. Notifíquese, </w:t>
      </w:r>
      <w:r w:rsidRPr="00EF6FAB">
        <w:rPr>
          <w:rFonts w:ascii="Palatino Linotype" w:eastAsia="Palatino Linotype" w:hAnsi="Palatino Linotype" w:cs="Palatino Linotype"/>
        </w:rPr>
        <w:t xml:space="preserve">vía </w:t>
      </w:r>
      <w:r w:rsidRPr="00EF6FAB">
        <w:rPr>
          <w:rFonts w:ascii="Palatino Linotype" w:eastAsia="Palatino Linotype" w:hAnsi="Palatino Linotype" w:cs="Palatino Linotype"/>
          <w:b/>
        </w:rPr>
        <w:t>SAIMEX</w:t>
      </w:r>
      <w:r w:rsidRPr="00EF6FAB">
        <w:rPr>
          <w:rFonts w:ascii="Palatino Linotype" w:eastAsia="Palatino Linotype" w:hAnsi="Palatino Linotype" w:cs="Palatino Linotype"/>
        </w:rPr>
        <w:t xml:space="preserve">, a la persona Titular de la Unidad de Transparencia del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5EDC5D" w14:textId="77777777" w:rsidR="00344ABC" w:rsidRPr="00EF6FAB" w:rsidRDefault="000D2644">
      <w:pPr>
        <w:spacing w:before="240" w:after="240" w:line="360" w:lineRule="auto"/>
        <w:jc w:val="both"/>
        <w:rPr>
          <w:rFonts w:ascii="Palatino Linotype" w:eastAsia="Palatino Linotype" w:hAnsi="Palatino Linotype" w:cs="Palatino Linotype"/>
        </w:rPr>
      </w:pPr>
      <w:r w:rsidRPr="00EF6FAB">
        <w:rPr>
          <w:rFonts w:ascii="Palatino Linotype" w:eastAsia="Palatino Linotype" w:hAnsi="Palatino Linotype" w:cs="Palatino Linotype"/>
          <w:b/>
        </w:rPr>
        <w:t xml:space="preserve">Cuarto. Notifíquese, </w:t>
      </w:r>
      <w:r w:rsidRPr="00EF6FAB">
        <w:rPr>
          <w:rFonts w:ascii="Palatino Linotype" w:eastAsia="Palatino Linotype" w:hAnsi="Palatino Linotype" w:cs="Palatino Linotype"/>
        </w:rPr>
        <w:t xml:space="preserve">vía </w:t>
      </w:r>
      <w:r w:rsidRPr="00EF6FAB">
        <w:rPr>
          <w:rFonts w:ascii="Palatino Linotype" w:eastAsia="Palatino Linotype" w:hAnsi="Palatino Linotype" w:cs="Palatino Linotype"/>
          <w:b/>
        </w:rPr>
        <w:t>SAIMEX,</w:t>
      </w:r>
      <w:r w:rsidRPr="00EF6FAB">
        <w:rPr>
          <w:rFonts w:ascii="Palatino Linotype" w:eastAsia="Palatino Linotype" w:hAnsi="Palatino Linotype" w:cs="Palatino Linotype"/>
        </w:rPr>
        <w:t xml:space="preserve"> a la parte </w:t>
      </w:r>
      <w:r w:rsidRPr="00EF6FAB">
        <w:rPr>
          <w:rFonts w:ascii="Palatino Linotype" w:eastAsia="Palatino Linotype" w:hAnsi="Palatino Linotype" w:cs="Palatino Linotype"/>
          <w:b/>
        </w:rPr>
        <w:t xml:space="preserve">Recurrente </w:t>
      </w:r>
      <w:r w:rsidRPr="00EF6FA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938CD86" w14:textId="77777777" w:rsidR="00344ABC" w:rsidRPr="00EF6FAB" w:rsidRDefault="000D2644">
      <w:pPr>
        <w:spacing w:before="240" w:after="240" w:line="360" w:lineRule="auto"/>
        <w:jc w:val="both"/>
        <w:rPr>
          <w:rFonts w:ascii="Palatino Linotype" w:eastAsia="Palatino Linotype" w:hAnsi="Palatino Linotype" w:cs="Palatino Linotype"/>
          <w:b/>
        </w:rPr>
      </w:pPr>
      <w:r w:rsidRPr="00EF6FAB">
        <w:rPr>
          <w:rFonts w:ascii="Palatino Linotype" w:eastAsia="Palatino Linotype" w:hAnsi="Palatino Linotype" w:cs="Palatino Linotype"/>
          <w:b/>
        </w:rPr>
        <w:t xml:space="preserve">Quinto. Notifíquese, </w:t>
      </w:r>
      <w:r w:rsidRPr="00EF6FAB">
        <w:rPr>
          <w:rFonts w:ascii="Palatino Linotype" w:eastAsia="Palatino Linotype" w:hAnsi="Palatino Linotype" w:cs="Palatino Linotype"/>
        </w:rPr>
        <w:t xml:space="preserve">a la parte </w:t>
      </w:r>
      <w:r w:rsidRPr="00EF6FAB">
        <w:rPr>
          <w:rFonts w:ascii="Palatino Linotype" w:eastAsia="Palatino Linotype" w:hAnsi="Palatino Linotype" w:cs="Palatino Linotype"/>
          <w:b/>
        </w:rPr>
        <w:t xml:space="preserve">Recurrente </w:t>
      </w:r>
      <w:r w:rsidRPr="00EF6FAB">
        <w:rPr>
          <w:rFonts w:ascii="Palatino Linotype" w:eastAsia="Palatino Linotype" w:hAnsi="Palatino Linotype" w:cs="Palatino Linotype"/>
        </w:rPr>
        <w:t xml:space="preserve">que la respuesta que dé el </w:t>
      </w:r>
      <w:r w:rsidRPr="00EF6FAB">
        <w:rPr>
          <w:rFonts w:ascii="Palatino Linotype" w:eastAsia="Palatino Linotype" w:hAnsi="Palatino Linotype" w:cs="Palatino Linotype"/>
          <w:b/>
        </w:rPr>
        <w:t>Sujeto Obligado</w:t>
      </w:r>
      <w:r w:rsidRPr="00EF6FAB">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w:t>
      </w:r>
      <w:r w:rsidRPr="00EF6FAB">
        <w:rPr>
          <w:rFonts w:ascii="Palatino Linotype" w:eastAsia="Palatino Linotype" w:hAnsi="Palatino Linotype" w:cs="Palatino Linotype"/>
        </w:rPr>
        <w:lastRenderedPageBreak/>
        <w:t>179, último párrafo de la Ley de Transparencia y Acceso a la Información Pública del Estado de México y Municipios.</w:t>
      </w:r>
    </w:p>
    <w:p w14:paraId="1331838C" w14:textId="77777777" w:rsidR="00344ABC" w:rsidRPr="00EF6FAB" w:rsidRDefault="000D2644">
      <w:pPr>
        <w:spacing w:before="240" w:after="240" w:line="360" w:lineRule="auto"/>
        <w:jc w:val="both"/>
        <w:rPr>
          <w:rFonts w:ascii="Palatino Linotype" w:eastAsia="Palatino Linotype" w:hAnsi="Palatino Linotype" w:cs="Palatino Linotype"/>
          <w:b/>
        </w:rPr>
      </w:pPr>
      <w:r w:rsidRPr="00EF6FAB">
        <w:rPr>
          <w:rFonts w:ascii="Palatino Linotype" w:eastAsia="Palatino Linotype" w:hAnsi="Palatino Linotype" w:cs="Palatino Linotype"/>
          <w:b/>
        </w:rPr>
        <w:t xml:space="preserve">Sexto. Gírese </w:t>
      </w:r>
      <w:r w:rsidRPr="00EF6FAB">
        <w:rPr>
          <w:rFonts w:ascii="Palatino Linotype" w:eastAsia="Palatino Linotype" w:hAnsi="Palatino Linotype" w:cs="Palatino Linotype"/>
        </w:rPr>
        <w:t xml:space="preserve">oficio a la </w:t>
      </w:r>
      <w:r w:rsidRPr="00EF6FAB">
        <w:rPr>
          <w:rFonts w:ascii="Palatino Linotype" w:eastAsia="Palatino Linotype" w:hAnsi="Palatino Linotype" w:cs="Palatino Linotype"/>
          <w:b/>
        </w:rPr>
        <w:t>Secretaría Técnica del Pleno</w:t>
      </w:r>
      <w:r w:rsidRPr="00EF6FAB">
        <w:rPr>
          <w:rFonts w:ascii="Palatino Linotype" w:eastAsia="Palatino Linotype" w:hAnsi="Palatino Linotype" w:cs="Palatino Linotype"/>
        </w:rPr>
        <w:t xml:space="preserve"> de este Instituto a fin de que en ejercicio de sus atribuciones haga del conocimiento del </w:t>
      </w:r>
      <w:r w:rsidRPr="00EF6FAB">
        <w:rPr>
          <w:rFonts w:ascii="Palatino Linotype" w:eastAsia="Palatino Linotype" w:hAnsi="Palatino Linotype" w:cs="Palatino Linotype"/>
          <w:b/>
        </w:rPr>
        <w:t xml:space="preserve">Órgano Interno de Competente </w:t>
      </w:r>
      <w:r w:rsidRPr="00EF6FAB">
        <w:rPr>
          <w:rFonts w:ascii="Palatino Linotype" w:eastAsia="Palatino Linotype" w:hAnsi="Palatino Linotype" w:cs="Palatino Linotype"/>
        </w:rPr>
        <w:t>la presente resolución, para que de conformidad con el artículo 190, de la Ley de Transparencia y Acceso a la Información Pública del Estado de México y Municipios, determine lo conducente, en términos de lo señalado en el considerando</w:t>
      </w:r>
      <w:r w:rsidRPr="00EF6FAB">
        <w:rPr>
          <w:rFonts w:ascii="Palatino Linotype" w:eastAsia="Palatino Linotype" w:hAnsi="Palatino Linotype" w:cs="Palatino Linotype"/>
          <w:b/>
        </w:rPr>
        <w:t xml:space="preserve"> Cuarto </w:t>
      </w:r>
      <w:r w:rsidRPr="00EF6FAB">
        <w:rPr>
          <w:rFonts w:ascii="Palatino Linotype" w:eastAsia="Palatino Linotype" w:hAnsi="Palatino Linotype" w:cs="Palatino Linotype"/>
        </w:rPr>
        <w:t>de este fallo.</w:t>
      </w:r>
      <w:r w:rsidRPr="00EF6FAB">
        <w:rPr>
          <w:rFonts w:ascii="Palatino Linotype" w:eastAsia="Palatino Linotype" w:hAnsi="Palatino Linotype" w:cs="Palatino Linotype"/>
          <w:b/>
        </w:rPr>
        <w:t xml:space="preserve"> </w:t>
      </w:r>
    </w:p>
    <w:p w14:paraId="6D903AB1" w14:textId="77777777" w:rsidR="00344ABC" w:rsidRPr="00EF6FAB" w:rsidRDefault="000D2644">
      <w:pPr>
        <w:spacing w:line="360" w:lineRule="auto"/>
        <w:ind w:right="49"/>
        <w:jc w:val="both"/>
        <w:rPr>
          <w:rFonts w:ascii="Palatino Linotype" w:eastAsia="Palatino Linotype" w:hAnsi="Palatino Linotype" w:cs="Palatino Linotype"/>
        </w:rPr>
      </w:pPr>
      <w:bookmarkStart w:id="3" w:name="_heading=h.1fob9te" w:colFirst="0" w:colLast="0"/>
      <w:bookmarkEnd w:id="3"/>
      <w:r w:rsidRPr="00EF6FA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51289847" w14:textId="0EBF1A05" w:rsidR="00344ABC" w:rsidRPr="00EF6FAB" w:rsidRDefault="00E260A2">
      <w:pPr>
        <w:spacing w:line="360" w:lineRule="auto"/>
        <w:ind w:right="49"/>
        <w:jc w:val="both"/>
        <w:rPr>
          <w:rFonts w:ascii="Palatino Linotype" w:eastAsia="Palatino Linotype" w:hAnsi="Palatino Linotype" w:cs="Palatino Linotype"/>
        </w:rPr>
      </w:pPr>
      <w:r w:rsidRPr="00EF6FAB">
        <w:rPr>
          <w:rFonts w:ascii="Palatino Linotype" w:eastAsia="Palatino Linotype" w:hAnsi="Palatino Linotype" w:cs="Palatino Linotype"/>
          <w:noProof/>
          <w:lang w:eastAsia="es-MX"/>
        </w:rPr>
        <mc:AlternateContent>
          <mc:Choice Requires="wps">
            <w:drawing>
              <wp:anchor distT="0" distB="0" distL="114300" distR="114300" simplePos="0" relativeHeight="251659264" behindDoc="0" locked="0" layoutInCell="1" allowOverlap="1" wp14:anchorId="5455FD45" wp14:editId="5CA89252">
                <wp:simplePos x="0" y="0"/>
                <wp:positionH relativeFrom="margin">
                  <wp:align>right</wp:align>
                </wp:positionH>
                <wp:positionV relativeFrom="paragraph">
                  <wp:posOffset>10795</wp:posOffset>
                </wp:positionV>
                <wp:extent cx="5600700" cy="17811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600700" cy="17811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AC8DB37"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8pt,.85pt" to="830.8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" strokecolor="black [3213]" strokeweight=".5pt">
                <v:stroke joinstyle="miter"/>
                <w10:wrap anchorx="margin"/>
              </v:line>
            </w:pict>
          </mc:Fallback>
        </mc:AlternateContent>
      </w:r>
    </w:p>
    <w:p w14:paraId="02DB31B3" w14:textId="77777777" w:rsidR="00E260A2" w:rsidRPr="00EF6FAB" w:rsidRDefault="00E260A2">
      <w:pPr>
        <w:spacing w:line="360" w:lineRule="auto"/>
        <w:ind w:right="49"/>
        <w:jc w:val="both"/>
        <w:rPr>
          <w:rFonts w:ascii="Palatino Linotype" w:eastAsia="Palatino Linotype" w:hAnsi="Palatino Linotype" w:cs="Palatino Linotype"/>
        </w:rPr>
        <w:sectPr w:rsidR="00E260A2" w:rsidRPr="00EF6FAB">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pPr>
    </w:p>
    <w:p w14:paraId="1D66BEED" w14:textId="77777777" w:rsidR="00344ABC" w:rsidRPr="00EF6FAB" w:rsidRDefault="00344ABC">
      <w:pPr>
        <w:tabs>
          <w:tab w:val="left" w:pos="709"/>
        </w:tabs>
        <w:spacing w:before="240" w:after="240" w:line="360" w:lineRule="auto"/>
        <w:jc w:val="both"/>
        <w:rPr>
          <w:rFonts w:ascii="Palatino Linotype" w:eastAsia="Palatino Linotype" w:hAnsi="Palatino Linotype" w:cs="Palatino Linotype"/>
        </w:rPr>
      </w:pPr>
      <w:bookmarkStart w:id="4" w:name="_heading=h.tyjcwt" w:colFirst="0" w:colLast="0"/>
      <w:bookmarkEnd w:id="4"/>
    </w:p>
    <w:p w14:paraId="09B7497E" w14:textId="77777777" w:rsidR="00344ABC" w:rsidRPr="00EF6FAB" w:rsidRDefault="00344ABC"/>
    <w:p w14:paraId="578B0D83" w14:textId="77777777" w:rsidR="00344ABC" w:rsidRPr="00EF6FAB" w:rsidRDefault="00344ABC"/>
    <w:sectPr w:rsidR="00344ABC" w:rsidRPr="00EF6FAB">
      <w:headerReference w:type="first" r:id="rId17"/>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1EFC" w14:textId="77777777" w:rsidR="00037A9F" w:rsidRDefault="00037A9F">
      <w:r>
        <w:separator/>
      </w:r>
    </w:p>
  </w:endnote>
  <w:endnote w:type="continuationSeparator" w:id="0">
    <w:p w14:paraId="255024FB" w14:textId="77777777" w:rsidR="00037A9F" w:rsidRDefault="0003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D5D3" w14:textId="77777777" w:rsidR="00344ABC" w:rsidRDefault="000D264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747D6">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747D6">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6636B36D" w14:textId="77777777" w:rsidR="00344ABC" w:rsidRDefault="00344ABC">
    <w:pPr>
      <w:pBdr>
        <w:top w:val="nil"/>
        <w:left w:val="nil"/>
        <w:bottom w:val="nil"/>
        <w:right w:val="nil"/>
        <w:between w:val="nil"/>
      </w:pBdr>
      <w:tabs>
        <w:tab w:val="center" w:pos="4252"/>
        <w:tab w:val="right" w:pos="8504"/>
      </w:tabs>
      <w:rPr>
        <w:color w:val="000000"/>
      </w:rPr>
    </w:pPr>
  </w:p>
  <w:p w14:paraId="5B8E4A24" w14:textId="77777777" w:rsidR="00344ABC" w:rsidRDefault="00344A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7D80" w14:textId="77777777" w:rsidR="00344ABC" w:rsidRDefault="000D264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747D6">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747D6">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0E9D64D4" w14:textId="77777777" w:rsidR="00344ABC" w:rsidRDefault="00344A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6A68" w14:textId="77777777" w:rsidR="00037A9F" w:rsidRDefault="00037A9F">
      <w:r>
        <w:separator/>
      </w:r>
    </w:p>
  </w:footnote>
  <w:footnote w:type="continuationSeparator" w:id="0">
    <w:p w14:paraId="53AD8746" w14:textId="77777777" w:rsidR="00037A9F" w:rsidRDefault="00037A9F">
      <w:r>
        <w:continuationSeparator/>
      </w:r>
    </w:p>
  </w:footnote>
  <w:footnote w:id="1">
    <w:p w14:paraId="263BB664" w14:textId="77777777" w:rsidR="00344ABC" w:rsidRDefault="000D264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2">
    <w:p w14:paraId="5BD0D525" w14:textId="77777777" w:rsidR="00344ABC" w:rsidRDefault="000D264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DABF" w14:textId="77777777" w:rsidR="00344ABC" w:rsidRDefault="000D2644">
    <w:pPr>
      <w:widowControl w:val="0"/>
      <w:pBdr>
        <w:top w:val="nil"/>
        <w:left w:val="nil"/>
        <w:bottom w:val="nil"/>
        <w:right w:val="nil"/>
        <w:between w:val="nil"/>
      </w:pBdr>
      <w:spacing w:line="276" w:lineRule="auto"/>
      <w:rPr>
        <w:rFonts w:ascii="Calibri" w:eastAsia="Calibri" w:hAnsi="Calibri" w:cs="Calibri"/>
        <w:color w:val="000000"/>
      </w:rPr>
    </w:pPr>
    <w:r>
      <w:rPr>
        <w:noProof/>
        <w:lang w:eastAsia="es-MX"/>
      </w:rPr>
      <w:drawing>
        <wp:anchor distT="0" distB="0" distL="0" distR="0" simplePos="0" relativeHeight="251658240" behindDoc="1" locked="0" layoutInCell="1" hidden="0" allowOverlap="1" wp14:anchorId="70F36FF2" wp14:editId="461A8462">
          <wp:simplePos x="0" y="0"/>
          <wp:positionH relativeFrom="column">
            <wp:posOffset>-990590</wp:posOffset>
          </wp:positionH>
          <wp:positionV relativeFrom="paragraph">
            <wp:posOffset>-412741</wp:posOffset>
          </wp:positionV>
          <wp:extent cx="7635163" cy="9944100"/>
          <wp:effectExtent l="0" t="0" r="0" b="0"/>
          <wp:wrapNone/>
          <wp:docPr id="3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fe"/>
      <w:tblW w:w="5812" w:type="dxa"/>
      <w:tblInd w:w="3119" w:type="dxa"/>
      <w:tblLayout w:type="fixed"/>
      <w:tblLook w:val="0400" w:firstRow="0" w:lastRow="0" w:firstColumn="0" w:lastColumn="0" w:noHBand="0" w:noVBand="1"/>
    </w:tblPr>
    <w:tblGrid>
      <w:gridCol w:w="2694"/>
      <w:gridCol w:w="3118"/>
    </w:tblGrid>
    <w:tr w:rsidR="00344ABC" w14:paraId="65C6BF13" w14:textId="77777777">
      <w:tc>
        <w:tcPr>
          <w:tcW w:w="2694" w:type="dxa"/>
          <w:vAlign w:val="center"/>
        </w:tcPr>
        <w:p w14:paraId="607BB929" w14:textId="77777777" w:rsidR="00344ABC" w:rsidRDefault="000D26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057B49B1" w14:textId="77777777" w:rsidR="00344ABC" w:rsidRDefault="000D26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00504/INFOEM/IP/RR/2024 y acumulados</w:t>
          </w:r>
        </w:p>
      </w:tc>
    </w:tr>
    <w:tr w:rsidR="00344ABC" w14:paraId="3750AE4C" w14:textId="77777777">
      <w:trPr>
        <w:trHeight w:val="228"/>
      </w:trPr>
      <w:tc>
        <w:tcPr>
          <w:tcW w:w="2694" w:type="dxa"/>
          <w:vAlign w:val="center"/>
        </w:tcPr>
        <w:p w14:paraId="149D2973" w14:textId="77777777" w:rsidR="00344ABC" w:rsidRDefault="000D26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6C4BE9AE" w14:textId="77777777" w:rsidR="00344ABC" w:rsidRDefault="000D26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344ABC" w14:paraId="34F35A4C" w14:textId="77777777">
      <w:tc>
        <w:tcPr>
          <w:tcW w:w="2694" w:type="dxa"/>
          <w:vAlign w:val="center"/>
        </w:tcPr>
        <w:p w14:paraId="2D3B7DA4" w14:textId="77777777" w:rsidR="00344ABC" w:rsidRDefault="000D26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5E4FC2DC" w14:textId="77777777" w:rsidR="00344ABC" w:rsidRDefault="000D264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6DBF06B" w14:textId="77777777" w:rsidR="00344ABC" w:rsidRDefault="000D264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40E" w14:textId="77777777" w:rsidR="00344ABC" w:rsidRDefault="000D2644">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tbl>
    <w:tblPr>
      <w:tblStyle w:val="afd"/>
      <w:tblW w:w="5953" w:type="dxa"/>
      <w:tblInd w:w="3119" w:type="dxa"/>
      <w:tblLayout w:type="fixed"/>
      <w:tblLook w:val="0400" w:firstRow="0" w:lastRow="0" w:firstColumn="0" w:lastColumn="0" w:noHBand="0" w:noVBand="1"/>
    </w:tblPr>
    <w:tblGrid>
      <w:gridCol w:w="2551"/>
      <w:gridCol w:w="3402"/>
    </w:tblGrid>
    <w:tr w:rsidR="00344ABC" w14:paraId="612D5716" w14:textId="77777777">
      <w:tc>
        <w:tcPr>
          <w:tcW w:w="2551" w:type="dxa"/>
          <w:vAlign w:val="center"/>
        </w:tcPr>
        <w:p w14:paraId="3C32311E" w14:textId="77777777" w:rsidR="00344ABC" w:rsidRDefault="000D26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vAlign w:val="center"/>
        </w:tcPr>
        <w:p w14:paraId="6C93122E" w14:textId="77777777" w:rsidR="00344ABC" w:rsidRDefault="000D26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00504/INFOEM/IP/RR/2024 y acumulados</w:t>
          </w:r>
        </w:p>
      </w:tc>
    </w:tr>
    <w:tr w:rsidR="00344ABC" w14:paraId="730FFF94" w14:textId="77777777">
      <w:tc>
        <w:tcPr>
          <w:tcW w:w="2551" w:type="dxa"/>
          <w:vAlign w:val="center"/>
        </w:tcPr>
        <w:p w14:paraId="2372C1E2" w14:textId="77777777" w:rsidR="00344ABC" w:rsidRDefault="000D2644">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vAlign w:val="center"/>
        </w:tcPr>
        <w:p w14:paraId="0484BB3E" w14:textId="4CD09861" w:rsidR="00344ABC" w:rsidRDefault="00673213">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 XXXXXXX</w:t>
          </w:r>
          <w:r w:rsidR="000D2644">
            <w:rPr>
              <w:noProof/>
              <w:lang w:eastAsia="es-MX"/>
            </w:rPr>
            <w:drawing>
              <wp:anchor distT="0" distB="0" distL="0" distR="0" simplePos="0" relativeHeight="251659264" behindDoc="1" locked="0" layoutInCell="1" hidden="0" allowOverlap="1" wp14:anchorId="02558BFB" wp14:editId="26E7D0A3">
                <wp:simplePos x="0" y="0"/>
                <wp:positionH relativeFrom="column">
                  <wp:posOffset>-4685661</wp:posOffset>
                </wp:positionH>
                <wp:positionV relativeFrom="paragraph">
                  <wp:posOffset>-913759</wp:posOffset>
                </wp:positionV>
                <wp:extent cx="7635240" cy="9942830"/>
                <wp:effectExtent l="0" t="0" r="0" b="0"/>
                <wp:wrapNone/>
                <wp:docPr id="4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c>
    </w:tr>
    <w:tr w:rsidR="00344ABC" w14:paraId="0F984EA1" w14:textId="77777777">
      <w:trPr>
        <w:trHeight w:val="228"/>
      </w:trPr>
      <w:tc>
        <w:tcPr>
          <w:tcW w:w="2551" w:type="dxa"/>
          <w:vAlign w:val="center"/>
        </w:tcPr>
        <w:p w14:paraId="47CCCA99" w14:textId="77777777" w:rsidR="00344ABC" w:rsidRDefault="000D26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vAlign w:val="center"/>
        </w:tcPr>
        <w:p w14:paraId="168536E9" w14:textId="77777777" w:rsidR="00344ABC" w:rsidRDefault="000D26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344ABC" w14:paraId="434D024A" w14:textId="77777777">
      <w:tc>
        <w:tcPr>
          <w:tcW w:w="2551" w:type="dxa"/>
          <w:vAlign w:val="center"/>
        </w:tcPr>
        <w:p w14:paraId="610D42FD" w14:textId="77777777" w:rsidR="00344ABC" w:rsidRDefault="000D26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vAlign w:val="center"/>
        </w:tcPr>
        <w:p w14:paraId="54CFCF35" w14:textId="77777777" w:rsidR="00344ABC" w:rsidRDefault="000D264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5DA925" w14:textId="77777777" w:rsidR="00344ABC" w:rsidRDefault="00344A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B171" w14:textId="77777777" w:rsidR="00344ABC" w:rsidRDefault="000D2644">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77B9186F" w14:textId="77777777" w:rsidR="00344ABC" w:rsidRDefault="00344A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3D7"/>
    <w:multiLevelType w:val="multilevel"/>
    <w:tmpl w:val="F578B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6D4569"/>
    <w:multiLevelType w:val="multilevel"/>
    <w:tmpl w:val="0236252A"/>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D3394E"/>
    <w:multiLevelType w:val="multilevel"/>
    <w:tmpl w:val="257668B4"/>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843551"/>
    <w:multiLevelType w:val="multilevel"/>
    <w:tmpl w:val="37F66268"/>
    <w:lvl w:ilvl="0">
      <w:start w:val="14"/>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9E0237"/>
    <w:multiLevelType w:val="multilevel"/>
    <w:tmpl w:val="38D6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9A20B2"/>
    <w:multiLevelType w:val="multilevel"/>
    <w:tmpl w:val="E5BE3FEC"/>
    <w:lvl w:ilvl="0">
      <w:start w:val="1"/>
      <w:numFmt w:val="decimal"/>
      <w:lvlText w:val="%1."/>
      <w:lvlJc w:val="left"/>
      <w:pPr>
        <w:ind w:left="644" w:hanging="357"/>
      </w:pPr>
      <w:rPr>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BC"/>
    <w:rsid w:val="00037A9F"/>
    <w:rsid w:val="000D2644"/>
    <w:rsid w:val="00344ABC"/>
    <w:rsid w:val="00380380"/>
    <w:rsid w:val="003E02EE"/>
    <w:rsid w:val="004B0E35"/>
    <w:rsid w:val="00673213"/>
    <w:rsid w:val="009747D6"/>
    <w:rsid w:val="00D642C4"/>
    <w:rsid w:val="00E260A2"/>
    <w:rsid w:val="00EF6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E492"/>
  <w15:docId w15:val="{55D1BF19-5C9C-44C1-9EC6-2C0BD63D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91A4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Sinespaciado">
    <w:name w:val="No Spacing"/>
    <w:aliases w:val="Francesa"/>
    <w:link w:val="SinespaciadoCar"/>
    <w:uiPriority w:val="1"/>
    <w:qFormat/>
    <w:rsid w:val="000039DE"/>
    <w:rPr>
      <w:lang w:eastAsia="es-ES"/>
    </w:rPr>
  </w:style>
  <w:style w:type="character" w:customStyle="1" w:styleId="SinespaciadoCar">
    <w:name w:val="Sin espaciado Car"/>
    <w:aliases w:val="Francesa Car"/>
    <w:link w:val="Sinespaciado"/>
    <w:uiPriority w:val="1"/>
    <w:locked/>
    <w:rsid w:val="000039DE"/>
    <w:rPr>
      <w:lang w:val="es-MX" w:eastAsia="es-ES"/>
    </w:r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Tabladelista1clara-nfasis11">
    <w:name w:val="Tabla de lista 1 clara - Énfasis 11"/>
    <w:basedOn w:val="Tablanormal"/>
    <w:uiPriority w:val="46"/>
    <w:rsid w:val="006D213A"/>
    <w:rPr>
      <w:rFonts w:asciiTheme="minorHAnsi" w:eastAsia="MS Mincho" w:hAnsiTheme="minorHAnsi" w:cstheme="minorBidi"/>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rPr>
      <w:rFonts w:ascii="Calibri" w:eastAsia="Calibri" w:hAnsi="Calibri" w:cs="Calibri"/>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5">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6">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7">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8">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9">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a">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d">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e">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rmpsUeyIBy2dS+FzGtlSaHckw==">CgMxLjAyCWguMXQzaDVzZjIJaC4zMGowemxsMghoLmdqZGd4czIJaC4xZm9iOXRlMghoLnR5amN3dDgAciExcnhITWpxZUVGU3pTYlhja05DY3BBWmN6cmZ5NVpSdDE=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8278</Words>
  <Characters>45533</Characters>
  <Application>Microsoft Office Word</Application>
  <DocSecurity>0</DocSecurity>
  <Lines>379</Lines>
  <Paragraphs>107</Paragraphs>
  <ScaleCrop>false</ScaleCrop>
  <Company/>
  <LinksUpToDate>false</LinksUpToDate>
  <CharactersWithSpaces>53704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dcterms:created xsi:type="dcterms:W3CDTF">2024-03-21T17:10:00Z</dcterms:created>
  <dcterms:modified xsi:type="dcterms:W3CDTF">2024-03-21T17:10:00Z</dcterms:modified>
</cp:coreProperties>
</file>