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FC52F6" w:rsidRDefault="00AE3DA7" w:rsidP="00FC52F6">
          <w:pPr>
            <w:pStyle w:val="TtulodeTDC"/>
            <w:spacing w:before="0" w:line="240" w:lineRule="auto"/>
            <w:rPr>
              <w:rFonts w:ascii="Palatino Linotype" w:hAnsi="Palatino Linotype"/>
              <w:color w:val="auto"/>
              <w:sz w:val="24"/>
              <w:szCs w:val="24"/>
              <w:lang w:val="es-ES"/>
            </w:rPr>
          </w:pPr>
          <w:r w:rsidRPr="00FC52F6">
            <w:rPr>
              <w:rFonts w:ascii="Palatino Linotype" w:hAnsi="Palatino Linotype"/>
              <w:color w:val="auto"/>
              <w:sz w:val="24"/>
              <w:szCs w:val="24"/>
              <w:lang w:val="es-ES"/>
            </w:rPr>
            <w:t>Contenido</w:t>
          </w:r>
        </w:p>
        <w:p w14:paraId="3EB312A7" w14:textId="77777777" w:rsidR="00AA6EA9" w:rsidRPr="00FC52F6" w:rsidRDefault="00AA6EA9" w:rsidP="00FC52F6">
          <w:pPr>
            <w:spacing w:line="240" w:lineRule="auto"/>
            <w:rPr>
              <w:sz w:val="16"/>
              <w:szCs w:val="16"/>
              <w:lang w:val="es-ES" w:eastAsia="es-MX"/>
            </w:rPr>
          </w:pPr>
        </w:p>
        <w:p w14:paraId="6CE1C1AB" w14:textId="77777777" w:rsidR="00150406" w:rsidRPr="00FC52F6" w:rsidRDefault="00AE3DA7" w:rsidP="00FC52F6">
          <w:pPr>
            <w:pStyle w:val="TDC1"/>
            <w:tabs>
              <w:tab w:val="right" w:leader="dot" w:pos="9034"/>
            </w:tabs>
            <w:rPr>
              <w:rFonts w:asciiTheme="minorHAnsi" w:eastAsiaTheme="minorEastAsia" w:hAnsiTheme="minorHAnsi" w:cstheme="minorBidi"/>
              <w:noProof/>
              <w:szCs w:val="22"/>
              <w:lang w:eastAsia="es-MX"/>
            </w:rPr>
          </w:pPr>
          <w:r w:rsidRPr="00FC52F6">
            <w:rPr>
              <w:sz w:val="16"/>
              <w:szCs w:val="16"/>
            </w:rPr>
            <w:fldChar w:fldCharType="begin"/>
          </w:r>
          <w:r w:rsidRPr="00FC52F6">
            <w:rPr>
              <w:sz w:val="16"/>
              <w:szCs w:val="16"/>
            </w:rPr>
            <w:instrText xml:space="preserve"> TOC \o "1-3" \h \z \u </w:instrText>
          </w:r>
          <w:r w:rsidRPr="00FC52F6">
            <w:rPr>
              <w:sz w:val="16"/>
              <w:szCs w:val="16"/>
            </w:rPr>
            <w:fldChar w:fldCharType="separate"/>
          </w:r>
          <w:hyperlink w:anchor="_Toc184238570" w:history="1">
            <w:r w:rsidR="00150406" w:rsidRPr="00FC52F6">
              <w:rPr>
                <w:rStyle w:val="Hipervnculo"/>
                <w:noProof/>
                <w:color w:val="auto"/>
              </w:rPr>
              <w:t>ANTECEDENTES</w:t>
            </w:r>
            <w:r w:rsidR="00150406" w:rsidRPr="00FC52F6">
              <w:rPr>
                <w:noProof/>
                <w:webHidden/>
              </w:rPr>
              <w:tab/>
            </w:r>
            <w:r w:rsidR="00150406" w:rsidRPr="00FC52F6">
              <w:rPr>
                <w:noProof/>
                <w:webHidden/>
              </w:rPr>
              <w:fldChar w:fldCharType="begin"/>
            </w:r>
            <w:r w:rsidR="00150406" w:rsidRPr="00FC52F6">
              <w:rPr>
                <w:noProof/>
                <w:webHidden/>
              </w:rPr>
              <w:instrText xml:space="preserve"> PAGEREF _Toc184238570 \h </w:instrText>
            </w:r>
            <w:r w:rsidR="00150406" w:rsidRPr="00FC52F6">
              <w:rPr>
                <w:noProof/>
                <w:webHidden/>
              </w:rPr>
            </w:r>
            <w:r w:rsidR="00150406" w:rsidRPr="00FC52F6">
              <w:rPr>
                <w:noProof/>
                <w:webHidden/>
              </w:rPr>
              <w:fldChar w:fldCharType="separate"/>
            </w:r>
            <w:r w:rsidR="00BB3F3D">
              <w:rPr>
                <w:noProof/>
                <w:webHidden/>
              </w:rPr>
              <w:t>1</w:t>
            </w:r>
            <w:r w:rsidR="00150406" w:rsidRPr="00FC52F6">
              <w:rPr>
                <w:noProof/>
                <w:webHidden/>
              </w:rPr>
              <w:fldChar w:fldCharType="end"/>
            </w:r>
          </w:hyperlink>
        </w:p>
        <w:p w14:paraId="2BCFAB91" w14:textId="77777777" w:rsidR="00150406" w:rsidRPr="00FC52F6" w:rsidRDefault="000E1FBE" w:rsidP="00FC52F6">
          <w:pPr>
            <w:pStyle w:val="TDC2"/>
            <w:rPr>
              <w:rFonts w:asciiTheme="minorHAnsi" w:eastAsiaTheme="minorEastAsia" w:hAnsiTheme="minorHAnsi" w:cstheme="minorBidi"/>
              <w:noProof/>
              <w:szCs w:val="22"/>
              <w:lang w:eastAsia="es-MX"/>
            </w:rPr>
          </w:pPr>
          <w:hyperlink w:anchor="_Toc184238571" w:history="1">
            <w:r w:rsidR="00150406" w:rsidRPr="00FC52F6">
              <w:rPr>
                <w:rStyle w:val="Hipervnculo"/>
                <w:noProof/>
                <w:color w:val="auto"/>
              </w:rPr>
              <w:t>DE LA SOLICITUD DE INFORMACIÓN</w:t>
            </w:r>
            <w:r w:rsidR="00150406" w:rsidRPr="00FC52F6">
              <w:rPr>
                <w:noProof/>
                <w:webHidden/>
              </w:rPr>
              <w:tab/>
            </w:r>
            <w:r w:rsidR="00150406" w:rsidRPr="00FC52F6">
              <w:rPr>
                <w:noProof/>
                <w:webHidden/>
              </w:rPr>
              <w:fldChar w:fldCharType="begin"/>
            </w:r>
            <w:r w:rsidR="00150406" w:rsidRPr="00FC52F6">
              <w:rPr>
                <w:noProof/>
                <w:webHidden/>
              </w:rPr>
              <w:instrText xml:space="preserve"> PAGEREF _Toc184238571 \h </w:instrText>
            </w:r>
            <w:r w:rsidR="00150406" w:rsidRPr="00FC52F6">
              <w:rPr>
                <w:noProof/>
                <w:webHidden/>
              </w:rPr>
            </w:r>
            <w:r w:rsidR="00150406" w:rsidRPr="00FC52F6">
              <w:rPr>
                <w:noProof/>
                <w:webHidden/>
              </w:rPr>
              <w:fldChar w:fldCharType="separate"/>
            </w:r>
            <w:r w:rsidR="00BB3F3D">
              <w:rPr>
                <w:noProof/>
                <w:webHidden/>
              </w:rPr>
              <w:t>1</w:t>
            </w:r>
            <w:r w:rsidR="00150406" w:rsidRPr="00FC52F6">
              <w:rPr>
                <w:noProof/>
                <w:webHidden/>
              </w:rPr>
              <w:fldChar w:fldCharType="end"/>
            </w:r>
          </w:hyperlink>
        </w:p>
        <w:p w14:paraId="58F5A9A0" w14:textId="77777777" w:rsidR="00150406" w:rsidRPr="00FC52F6" w:rsidRDefault="000E1FBE" w:rsidP="00FC52F6">
          <w:pPr>
            <w:pStyle w:val="TDC3"/>
            <w:rPr>
              <w:rFonts w:asciiTheme="minorHAnsi" w:eastAsiaTheme="minorEastAsia" w:hAnsiTheme="minorHAnsi" w:cstheme="minorBidi"/>
              <w:noProof/>
              <w:szCs w:val="22"/>
              <w:lang w:eastAsia="es-MX"/>
            </w:rPr>
          </w:pPr>
          <w:hyperlink w:anchor="_Toc184238572" w:history="1">
            <w:r w:rsidR="00150406" w:rsidRPr="00FC52F6">
              <w:rPr>
                <w:rStyle w:val="Hipervnculo"/>
                <w:noProof/>
                <w:color w:val="auto"/>
              </w:rPr>
              <w:t>a) Solicitud de información</w:t>
            </w:r>
            <w:r w:rsidR="00150406" w:rsidRPr="00FC52F6">
              <w:rPr>
                <w:noProof/>
                <w:webHidden/>
              </w:rPr>
              <w:tab/>
            </w:r>
            <w:r w:rsidR="00150406" w:rsidRPr="00FC52F6">
              <w:rPr>
                <w:noProof/>
                <w:webHidden/>
              </w:rPr>
              <w:fldChar w:fldCharType="begin"/>
            </w:r>
            <w:r w:rsidR="00150406" w:rsidRPr="00FC52F6">
              <w:rPr>
                <w:noProof/>
                <w:webHidden/>
              </w:rPr>
              <w:instrText xml:space="preserve"> PAGEREF _Toc184238572 \h </w:instrText>
            </w:r>
            <w:r w:rsidR="00150406" w:rsidRPr="00FC52F6">
              <w:rPr>
                <w:noProof/>
                <w:webHidden/>
              </w:rPr>
            </w:r>
            <w:r w:rsidR="00150406" w:rsidRPr="00FC52F6">
              <w:rPr>
                <w:noProof/>
                <w:webHidden/>
              </w:rPr>
              <w:fldChar w:fldCharType="separate"/>
            </w:r>
            <w:r w:rsidR="00BB3F3D">
              <w:rPr>
                <w:noProof/>
                <w:webHidden/>
              </w:rPr>
              <w:t>1</w:t>
            </w:r>
            <w:r w:rsidR="00150406" w:rsidRPr="00FC52F6">
              <w:rPr>
                <w:noProof/>
                <w:webHidden/>
              </w:rPr>
              <w:fldChar w:fldCharType="end"/>
            </w:r>
          </w:hyperlink>
        </w:p>
        <w:p w14:paraId="637931B2" w14:textId="77777777" w:rsidR="00150406" w:rsidRPr="00FC52F6" w:rsidRDefault="000E1FBE" w:rsidP="00FC52F6">
          <w:pPr>
            <w:pStyle w:val="TDC3"/>
            <w:rPr>
              <w:rFonts w:asciiTheme="minorHAnsi" w:eastAsiaTheme="minorEastAsia" w:hAnsiTheme="minorHAnsi" w:cstheme="minorBidi"/>
              <w:noProof/>
              <w:szCs w:val="22"/>
              <w:lang w:eastAsia="es-MX"/>
            </w:rPr>
          </w:pPr>
          <w:hyperlink w:anchor="_Toc184238573" w:history="1">
            <w:r w:rsidR="00150406" w:rsidRPr="00FC52F6">
              <w:rPr>
                <w:rStyle w:val="Hipervnculo"/>
                <w:noProof/>
                <w:color w:val="auto"/>
              </w:rPr>
              <w:t>b) Turno de la solicitud de información</w:t>
            </w:r>
            <w:r w:rsidR="00150406" w:rsidRPr="00FC52F6">
              <w:rPr>
                <w:noProof/>
                <w:webHidden/>
              </w:rPr>
              <w:tab/>
            </w:r>
            <w:r w:rsidR="00150406" w:rsidRPr="00FC52F6">
              <w:rPr>
                <w:noProof/>
                <w:webHidden/>
              </w:rPr>
              <w:fldChar w:fldCharType="begin"/>
            </w:r>
            <w:r w:rsidR="00150406" w:rsidRPr="00FC52F6">
              <w:rPr>
                <w:noProof/>
                <w:webHidden/>
              </w:rPr>
              <w:instrText xml:space="preserve"> PAGEREF _Toc184238573 \h </w:instrText>
            </w:r>
            <w:r w:rsidR="00150406" w:rsidRPr="00FC52F6">
              <w:rPr>
                <w:noProof/>
                <w:webHidden/>
              </w:rPr>
            </w:r>
            <w:r w:rsidR="00150406" w:rsidRPr="00FC52F6">
              <w:rPr>
                <w:noProof/>
                <w:webHidden/>
              </w:rPr>
              <w:fldChar w:fldCharType="separate"/>
            </w:r>
            <w:r w:rsidR="00BB3F3D">
              <w:rPr>
                <w:noProof/>
                <w:webHidden/>
              </w:rPr>
              <w:t>2</w:t>
            </w:r>
            <w:r w:rsidR="00150406" w:rsidRPr="00FC52F6">
              <w:rPr>
                <w:noProof/>
                <w:webHidden/>
              </w:rPr>
              <w:fldChar w:fldCharType="end"/>
            </w:r>
          </w:hyperlink>
        </w:p>
        <w:p w14:paraId="3B7459F3" w14:textId="77777777" w:rsidR="00150406" w:rsidRPr="00FC52F6" w:rsidRDefault="000E1FBE" w:rsidP="00FC52F6">
          <w:pPr>
            <w:pStyle w:val="TDC3"/>
            <w:rPr>
              <w:rFonts w:asciiTheme="minorHAnsi" w:eastAsiaTheme="minorEastAsia" w:hAnsiTheme="minorHAnsi" w:cstheme="minorBidi"/>
              <w:noProof/>
              <w:szCs w:val="22"/>
              <w:lang w:eastAsia="es-MX"/>
            </w:rPr>
          </w:pPr>
          <w:hyperlink w:anchor="_Toc184238574" w:history="1">
            <w:r w:rsidR="00150406" w:rsidRPr="00FC52F6">
              <w:rPr>
                <w:rStyle w:val="Hipervnculo"/>
                <w:noProof/>
                <w:color w:val="auto"/>
                <w:lang w:val="es-ES"/>
              </w:rPr>
              <w:t xml:space="preserve">c) Respuesta </w:t>
            </w:r>
            <w:r w:rsidR="00150406" w:rsidRPr="00FC52F6">
              <w:rPr>
                <w:rStyle w:val="Hipervnculo"/>
                <w:rFonts w:eastAsia="Calibri"/>
                <w:noProof/>
                <w:color w:val="auto"/>
                <w:lang w:eastAsia="en-US"/>
              </w:rPr>
              <w:t>del Sujeto Obligado</w:t>
            </w:r>
            <w:r w:rsidR="00150406" w:rsidRPr="00FC52F6">
              <w:rPr>
                <w:noProof/>
                <w:webHidden/>
              </w:rPr>
              <w:tab/>
            </w:r>
            <w:r w:rsidR="00150406" w:rsidRPr="00FC52F6">
              <w:rPr>
                <w:noProof/>
                <w:webHidden/>
              </w:rPr>
              <w:fldChar w:fldCharType="begin"/>
            </w:r>
            <w:r w:rsidR="00150406" w:rsidRPr="00FC52F6">
              <w:rPr>
                <w:noProof/>
                <w:webHidden/>
              </w:rPr>
              <w:instrText xml:space="preserve"> PAGEREF _Toc184238574 \h </w:instrText>
            </w:r>
            <w:r w:rsidR="00150406" w:rsidRPr="00FC52F6">
              <w:rPr>
                <w:noProof/>
                <w:webHidden/>
              </w:rPr>
            </w:r>
            <w:r w:rsidR="00150406" w:rsidRPr="00FC52F6">
              <w:rPr>
                <w:noProof/>
                <w:webHidden/>
              </w:rPr>
              <w:fldChar w:fldCharType="separate"/>
            </w:r>
            <w:r w:rsidR="00BB3F3D">
              <w:rPr>
                <w:noProof/>
                <w:webHidden/>
              </w:rPr>
              <w:t>2</w:t>
            </w:r>
            <w:r w:rsidR="00150406" w:rsidRPr="00FC52F6">
              <w:rPr>
                <w:noProof/>
                <w:webHidden/>
              </w:rPr>
              <w:fldChar w:fldCharType="end"/>
            </w:r>
          </w:hyperlink>
        </w:p>
        <w:p w14:paraId="79AB8269" w14:textId="77777777" w:rsidR="00150406" w:rsidRPr="00FC52F6" w:rsidRDefault="000E1FBE" w:rsidP="00FC52F6">
          <w:pPr>
            <w:pStyle w:val="TDC2"/>
            <w:rPr>
              <w:rFonts w:asciiTheme="minorHAnsi" w:eastAsiaTheme="minorEastAsia" w:hAnsiTheme="minorHAnsi" w:cstheme="minorBidi"/>
              <w:noProof/>
              <w:szCs w:val="22"/>
              <w:lang w:eastAsia="es-MX"/>
            </w:rPr>
          </w:pPr>
          <w:hyperlink w:anchor="_Toc184238575" w:history="1">
            <w:r w:rsidR="00150406" w:rsidRPr="00FC52F6">
              <w:rPr>
                <w:rStyle w:val="Hipervnculo"/>
                <w:noProof/>
                <w:color w:val="auto"/>
              </w:rPr>
              <w:t>DEL RECURSO DE REVISIÓN</w:t>
            </w:r>
            <w:r w:rsidR="00150406" w:rsidRPr="00FC52F6">
              <w:rPr>
                <w:noProof/>
                <w:webHidden/>
              </w:rPr>
              <w:tab/>
            </w:r>
            <w:r w:rsidR="00150406" w:rsidRPr="00FC52F6">
              <w:rPr>
                <w:noProof/>
                <w:webHidden/>
              </w:rPr>
              <w:fldChar w:fldCharType="begin"/>
            </w:r>
            <w:r w:rsidR="00150406" w:rsidRPr="00FC52F6">
              <w:rPr>
                <w:noProof/>
                <w:webHidden/>
              </w:rPr>
              <w:instrText xml:space="preserve"> PAGEREF _Toc184238575 \h </w:instrText>
            </w:r>
            <w:r w:rsidR="00150406" w:rsidRPr="00FC52F6">
              <w:rPr>
                <w:noProof/>
                <w:webHidden/>
              </w:rPr>
            </w:r>
            <w:r w:rsidR="00150406" w:rsidRPr="00FC52F6">
              <w:rPr>
                <w:noProof/>
                <w:webHidden/>
              </w:rPr>
              <w:fldChar w:fldCharType="separate"/>
            </w:r>
            <w:r w:rsidR="00BB3F3D">
              <w:rPr>
                <w:noProof/>
                <w:webHidden/>
              </w:rPr>
              <w:t>3</w:t>
            </w:r>
            <w:r w:rsidR="00150406" w:rsidRPr="00FC52F6">
              <w:rPr>
                <w:noProof/>
                <w:webHidden/>
              </w:rPr>
              <w:fldChar w:fldCharType="end"/>
            </w:r>
          </w:hyperlink>
        </w:p>
        <w:p w14:paraId="43B6ECC2" w14:textId="77777777" w:rsidR="00150406" w:rsidRPr="00FC52F6" w:rsidRDefault="000E1FBE" w:rsidP="00FC52F6">
          <w:pPr>
            <w:pStyle w:val="TDC3"/>
            <w:rPr>
              <w:rFonts w:asciiTheme="minorHAnsi" w:eastAsiaTheme="minorEastAsia" w:hAnsiTheme="minorHAnsi" w:cstheme="minorBidi"/>
              <w:noProof/>
              <w:szCs w:val="22"/>
              <w:lang w:eastAsia="es-MX"/>
            </w:rPr>
          </w:pPr>
          <w:hyperlink w:anchor="_Toc184238576" w:history="1">
            <w:r w:rsidR="00150406" w:rsidRPr="00FC52F6">
              <w:rPr>
                <w:rStyle w:val="Hipervnculo"/>
                <w:noProof/>
                <w:color w:val="auto"/>
              </w:rPr>
              <w:t>a) Interposición del Recurso de Revisión</w:t>
            </w:r>
            <w:r w:rsidR="00150406" w:rsidRPr="00FC52F6">
              <w:rPr>
                <w:noProof/>
                <w:webHidden/>
              </w:rPr>
              <w:tab/>
            </w:r>
            <w:r w:rsidR="00150406" w:rsidRPr="00FC52F6">
              <w:rPr>
                <w:noProof/>
                <w:webHidden/>
              </w:rPr>
              <w:fldChar w:fldCharType="begin"/>
            </w:r>
            <w:r w:rsidR="00150406" w:rsidRPr="00FC52F6">
              <w:rPr>
                <w:noProof/>
                <w:webHidden/>
              </w:rPr>
              <w:instrText xml:space="preserve"> PAGEREF _Toc184238576 \h </w:instrText>
            </w:r>
            <w:r w:rsidR="00150406" w:rsidRPr="00FC52F6">
              <w:rPr>
                <w:noProof/>
                <w:webHidden/>
              </w:rPr>
            </w:r>
            <w:r w:rsidR="00150406" w:rsidRPr="00FC52F6">
              <w:rPr>
                <w:noProof/>
                <w:webHidden/>
              </w:rPr>
              <w:fldChar w:fldCharType="separate"/>
            </w:r>
            <w:r w:rsidR="00BB3F3D">
              <w:rPr>
                <w:noProof/>
                <w:webHidden/>
              </w:rPr>
              <w:t>3</w:t>
            </w:r>
            <w:r w:rsidR="00150406" w:rsidRPr="00FC52F6">
              <w:rPr>
                <w:noProof/>
                <w:webHidden/>
              </w:rPr>
              <w:fldChar w:fldCharType="end"/>
            </w:r>
          </w:hyperlink>
        </w:p>
        <w:p w14:paraId="5BA596A2" w14:textId="77777777" w:rsidR="00150406" w:rsidRPr="00FC52F6" w:rsidRDefault="000E1FBE" w:rsidP="00FC52F6">
          <w:pPr>
            <w:pStyle w:val="TDC3"/>
            <w:rPr>
              <w:rFonts w:asciiTheme="minorHAnsi" w:eastAsiaTheme="minorEastAsia" w:hAnsiTheme="minorHAnsi" w:cstheme="minorBidi"/>
              <w:noProof/>
              <w:szCs w:val="22"/>
              <w:lang w:eastAsia="es-MX"/>
            </w:rPr>
          </w:pPr>
          <w:hyperlink w:anchor="_Toc184238577" w:history="1">
            <w:r w:rsidR="00150406" w:rsidRPr="00FC52F6">
              <w:rPr>
                <w:rStyle w:val="Hipervnculo"/>
                <w:noProof/>
                <w:color w:val="auto"/>
              </w:rPr>
              <w:t>b) Turno del Recurso de Revisión</w:t>
            </w:r>
            <w:r w:rsidR="00150406" w:rsidRPr="00FC52F6">
              <w:rPr>
                <w:noProof/>
                <w:webHidden/>
              </w:rPr>
              <w:tab/>
            </w:r>
            <w:r w:rsidR="00150406" w:rsidRPr="00FC52F6">
              <w:rPr>
                <w:noProof/>
                <w:webHidden/>
              </w:rPr>
              <w:fldChar w:fldCharType="begin"/>
            </w:r>
            <w:r w:rsidR="00150406" w:rsidRPr="00FC52F6">
              <w:rPr>
                <w:noProof/>
                <w:webHidden/>
              </w:rPr>
              <w:instrText xml:space="preserve"> PAGEREF _Toc184238577 \h </w:instrText>
            </w:r>
            <w:r w:rsidR="00150406" w:rsidRPr="00FC52F6">
              <w:rPr>
                <w:noProof/>
                <w:webHidden/>
              </w:rPr>
            </w:r>
            <w:r w:rsidR="00150406" w:rsidRPr="00FC52F6">
              <w:rPr>
                <w:noProof/>
                <w:webHidden/>
              </w:rPr>
              <w:fldChar w:fldCharType="separate"/>
            </w:r>
            <w:r w:rsidR="00BB3F3D">
              <w:rPr>
                <w:noProof/>
                <w:webHidden/>
              </w:rPr>
              <w:t>5</w:t>
            </w:r>
            <w:r w:rsidR="00150406" w:rsidRPr="00FC52F6">
              <w:rPr>
                <w:noProof/>
                <w:webHidden/>
              </w:rPr>
              <w:fldChar w:fldCharType="end"/>
            </w:r>
          </w:hyperlink>
        </w:p>
        <w:p w14:paraId="7A909B9E" w14:textId="77777777" w:rsidR="00150406" w:rsidRPr="00FC52F6" w:rsidRDefault="000E1FBE" w:rsidP="00FC52F6">
          <w:pPr>
            <w:pStyle w:val="TDC3"/>
            <w:rPr>
              <w:rFonts w:asciiTheme="minorHAnsi" w:eastAsiaTheme="minorEastAsia" w:hAnsiTheme="minorHAnsi" w:cstheme="minorBidi"/>
              <w:noProof/>
              <w:szCs w:val="22"/>
              <w:lang w:eastAsia="es-MX"/>
            </w:rPr>
          </w:pPr>
          <w:hyperlink w:anchor="_Toc184238578" w:history="1">
            <w:r w:rsidR="00150406" w:rsidRPr="00FC52F6">
              <w:rPr>
                <w:rStyle w:val="Hipervnculo"/>
                <w:noProof/>
                <w:color w:val="auto"/>
              </w:rPr>
              <w:t>c) Admisión del Recurso de Revisión</w:t>
            </w:r>
            <w:r w:rsidR="00150406" w:rsidRPr="00FC52F6">
              <w:rPr>
                <w:noProof/>
                <w:webHidden/>
              </w:rPr>
              <w:tab/>
            </w:r>
            <w:r w:rsidR="00150406" w:rsidRPr="00FC52F6">
              <w:rPr>
                <w:noProof/>
                <w:webHidden/>
              </w:rPr>
              <w:fldChar w:fldCharType="begin"/>
            </w:r>
            <w:r w:rsidR="00150406" w:rsidRPr="00FC52F6">
              <w:rPr>
                <w:noProof/>
                <w:webHidden/>
              </w:rPr>
              <w:instrText xml:space="preserve"> PAGEREF _Toc184238578 \h </w:instrText>
            </w:r>
            <w:r w:rsidR="00150406" w:rsidRPr="00FC52F6">
              <w:rPr>
                <w:noProof/>
                <w:webHidden/>
              </w:rPr>
            </w:r>
            <w:r w:rsidR="00150406" w:rsidRPr="00FC52F6">
              <w:rPr>
                <w:noProof/>
                <w:webHidden/>
              </w:rPr>
              <w:fldChar w:fldCharType="separate"/>
            </w:r>
            <w:r w:rsidR="00BB3F3D">
              <w:rPr>
                <w:noProof/>
                <w:webHidden/>
              </w:rPr>
              <w:t>5</w:t>
            </w:r>
            <w:r w:rsidR="00150406" w:rsidRPr="00FC52F6">
              <w:rPr>
                <w:noProof/>
                <w:webHidden/>
              </w:rPr>
              <w:fldChar w:fldCharType="end"/>
            </w:r>
          </w:hyperlink>
        </w:p>
        <w:p w14:paraId="18AEE347" w14:textId="77777777" w:rsidR="00150406" w:rsidRPr="00FC52F6" w:rsidRDefault="000E1FBE" w:rsidP="00FC52F6">
          <w:pPr>
            <w:pStyle w:val="TDC3"/>
            <w:rPr>
              <w:rFonts w:asciiTheme="minorHAnsi" w:eastAsiaTheme="minorEastAsia" w:hAnsiTheme="minorHAnsi" w:cstheme="minorBidi"/>
              <w:noProof/>
              <w:szCs w:val="22"/>
              <w:lang w:eastAsia="es-MX"/>
            </w:rPr>
          </w:pPr>
          <w:hyperlink w:anchor="_Toc184238579" w:history="1">
            <w:r w:rsidR="00150406" w:rsidRPr="00FC52F6">
              <w:rPr>
                <w:rStyle w:val="Hipervnculo"/>
                <w:noProof/>
                <w:color w:val="auto"/>
              </w:rPr>
              <w:t>d) Informe Justificado del Sujeto Obligado</w:t>
            </w:r>
            <w:r w:rsidR="00150406" w:rsidRPr="00FC52F6">
              <w:rPr>
                <w:noProof/>
                <w:webHidden/>
              </w:rPr>
              <w:tab/>
            </w:r>
            <w:r w:rsidR="00150406" w:rsidRPr="00FC52F6">
              <w:rPr>
                <w:noProof/>
                <w:webHidden/>
              </w:rPr>
              <w:fldChar w:fldCharType="begin"/>
            </w:r>
            <w:r w:rsidR="00150406" w:rsidRPr="00FC52F6">
              <w:rPr>
                <w:noProof/>
                <w:webHidden/>
              </w:rPr>
              <w:instrText xml:space="preserve"> PAGEREF _Toc184238579 \h </w:instrText>
            </w:r>
            <w:r w:rsidR="00150406" w:rsidRPr="00FC52F6">
              <w:rPr>
                <w:noProof/>
                <w:webHidden/>
              </w:rPr>
            </w:r>
            <w:r w:rsidR="00150406" w:rsidRPr="00FC52F6">
              <w:rPr>
                <w:noProof/>
                <w:webHidden/>
              </w:rPr>
              <w:fldChar w:fldCharType="separate"/>
            </w:r>
            <w:r w:rsidR="00BB3F3D">
              <w:rPr>
                <w:noProof/>
                <w:webHidden/>
              </w:rPr>
              <w:t>5</w:t>
            </w:r>
            <w:r w:rsidR="00150406" w:rsidRPr="00FC52F6">
              <w:rPr>
                <w:noProof/>
                <w:webHidden/>
              </w:rPr>
              <w:fldChar w:fldCharType="end"/>
            </w:r>
          </w:hyperlink>
        </w:p>
        <w:p w14:paraId="0851DD68" w14:textId="77777777" w:rsidR="00150406" w:rsidRPr="00FC52F6" w:rsidRDefault="000E1FBE" w:rsidP="00FC52F6">
          <w:pPr>
            <w:pStyle w:val="TDC3"/>
            <w:rPr>
              <w:rFonts w:asciiTheme="minorHAnsi" w:eastAsiaTheme="minorEastAsia" w:hAnsiTheme="minorHAnsi" w:cstheme="minorBidi"/>
              <w:noProof/>
              <w:szCs w:val="22"/>
              <w:lang w:eastAsia="es-MX"/>
            </w:rPr>
          </w:pPr>
          <w:hyperlink w:anchor="_Toc184238580" w:history="1">
            <w:r w:rsidR="00150406" w:rsidRPr="00FC52F6">
              <w:rPr>
                <w:rStyle w:val="Hipervnculo"/>
                <w:rFonts w:eastAsia="Calibri"/>
                <w:bCs/>
                <w:noProof/>
                <w:color w:val="auto"/>
                <w:lang w:eastAsia="en-US"/>
              </w:rPr>
              <w:t>e)</w:t>
            </w:r>
            <w:r w:rsidR="00150406" w:rsidRPr="00FC52F6">
              <w:rPr>
                <w:rStyle w:val="Hipervnculo"/>
                <w:noProof/>
                <w:color w:val="auto"/>
              </w:rPr>
              <w:t xml:space="preserve"> </w:t>
            </w:r>
            <w:r w:rsidR="00150406" w:rsidRPr="00FC52F6">
              <w:rPr>
                <w:rStyle w:val="Hipervnculo"/>
                <w:noProof/>
                <w:color w:val="auto"/>
                <w:lang w:val="es-ES"/>
              </w:rPr>
              <w:t>Manifestaciones de la Parte Recurrente</w:t>
            </w:r>
            <w:r w:rsidR="00150406" w:rsidRPr="00FC52F6">
              <w:rPr>
                <w:noProof/>
                <w:webHidden/>
              </w:rPr>
              <w:tab/>
            </w:r>
            <w:r w:rsidR="00150406" w:rsidRPr="00FC52F6">
              <w:rPr>
                <w:noProof/>
                <w:webHidden/>
              </w:rPr>
              <w:fldChar w:fldCharType="begin"/>
            </w:r>
            <w:r w:rsidR="00150406" w:rsidRPr="00FC52F6">
              <w:rPr>
                <w:noProof/>
                <w:webHidden/>
              </w:rPr>
              <w:instrText xml:space="preserve"> PAGEREF _Toc184238580 \h </w:instrText>
            </w:r>
            <w:r w:rsidR="00150406" w:rsidRPr="00FC52F6">
              <w:rPr>
                <w:noProof/>
                <w:webHidden/>
              </w:rPr>
            </w:r>
            <w:r w:rsidR="00150406" w:rsidRPr="00FC52F6">
              <w:rPr>
                <w:noProof/>
                <w:webHidden/>
              </w:rPr>
              <w:fldChar w:fldCharType="separate"/>
            </w:r>
            <w:r w:rsidR="00BB3F3D">
              <w:rPr>
                <w:noProof/>
                <w:webHidden/>
              </w:rPr>
              <w:t>5</w:t>
            </w:r>
            <w:r w:rsidR="00150406" w:rsidRPr="00FC52F6">
              <w:rPr>
                <w:noProof/>
                <w:webHidden/>
              </w:rPr>
              <w:fldChar w:fldCharType="end"/>
            </w:r>
          </w:hyperlink>
        </w:p>
        <w:p w14:paraId="47A7A49D" w14:textId="77777777" w:rsidR="00150406" w:rsidRPr="00FC52F6" w:rsidRDefault="000E1FBE" w:rsidP="00FC52F6">
          <w:pPr>
            <w:pStyle w:val="TDC3"/>
            <w:rPr>
              <w:rFonts w:asciiTheme="minorHAnsi" w:eastAsiaTheme="minorEastAsia" w:hAnsiTheme="minorHAnsi" w:cstheme="minorBidi"/>
              <w:noProof/>
              <w:szCs w:val="22"/>
              <w:lang w:eastAsia="es-MX"/>
            </w:rPr>
          </w:pPr>
          <w:hyperlink w:anchor="_Toc184238581" w:history="1">
            <w:r w:rsidR="00150406" w:rsidRPr="00FC52F6">
              <w:rPr>
                <w:rStyle w:val="Hipervnculo"/>
                <w:noProof/>
                <w:color w:val="auto"/>
              </w:rPr>
              <w:t>f) Cierre de instrucción</w:t>
            </w:r>
            <w:r w:rsidR="00150406" w:rsidRPr="00FC52F6">
              <w:rPr>
                <w:noProof/>
                <w:webHidden/>
              </w:rPr>
              <w:tab/>
            </w:r>
            <w:r w:rsidR="00150406" w:rsidRPr="00FC52F6">
              <w:rPr>
                <w:noProof/>
                <w:webHidden/>
              </w:rPr>
              <w:fldChar w:fldCharType="begin"/>
            </w:r>
            <w:r w:rsidR="00150406" w:rsidRPr="00FC52F6">
              <w:rPr>
                <w:noProof/>
                <w:webHidden/>
              </w:rPr>
              <w:instrText xml:space="preserve"> PAGEREF _Toc184238581 \h </w:instrText>
            </w:r>
            <w:r w:rsidR="00150406" w:rsidRPr="00FC52F6">
              <w:rPr>
                <w:noProof/>
                <w:webHidden/>
              </w:rPr>
            </w:r>
            <w:r w:rsidR="00150406" w:rsidRPr="00FC52F6">
              <w:rPr>
                <w:noProof/>
                <w:webHidden/>
              </w:rPr>
              <w:fldChar w:fldCharType="separate"/>
            </w:r>
            <w:r w:rsidR="00BB3F3D">
              <w:rPr>
                <w:noProof/>
                <w:webHidden/>
              </w:rPr>
              <w:t>6</w:t>
            </w:r>
            <w:r w:rsidR="00150406" w:rsidRPr="00FC52F6">
              <w:rPr>
                <w:noProof/>
                <w:webHidden/>
              </w:rPr>
              <w:fldChar w:fldCharType="end"/>
            </w:r>
          </w:hyperlink>
        </w:p>
        <w:p w14:paraId="0562FFF8" w14:textId="77777777" w:rsidR="00150406" w:rsidRPr="00FC52F6" w:rsidRDefault="000E1FBE" w:rsidP="00FC52F6">
          <w:pPr>
            <w:pStyle w:val="TDC1"/>
            <w:tabs>
              <w:tab w:val="right" w:leader="dot" w:pos="9034"/>
            </w:tabs>
            <w:rPr>
              <w:rFonts w:asciiTheme="minorHAnsi" w:eastAsiaTheme="minorEastAsia" w:hAnsiTheme="minorHAnsi" w:cstheme="minorBidi"/>
              <w:noProof/>
              <w:szCs w:val="22"/>
              <w:lang w:eastAsia="es-MX"/>
            </w:rPr>
          </w:pPr>
          <w:hyperlink w:anchor="_Toc184238582" w:history="1">
            <w:r w:rsidR="00150406" w:rsidRPr="00FC52F6">
              <w:rPr>
                <w:rStyle w:val="Hipervnculo"/>
                <w:rFonts w:eastAsiaTheme="minorHAnsi"/>
                <w:noProof/>
                <w:color w:val="auto"/>
                <w:lang w:eastAsia="en-US"/>
              </w:rPr>
              <w:t>CONSIDERANDOS</w:t>
            </w:r>
            <w:r w:rsidR="00150406" w:rsidRPr="00FC52F6">
              <w:rPr>
                <w:noProof/>
                <w:webHidden/>
              </w:rPr>
              <w:tab/>
            </w:r>
            <w:r w:rsidR="00150406" w:rsidRPr="00FC52F6">
              <w:rPr>
                <w:noProof/>
                <w:webHidden/>
              </w:rPr>
              <w:fldChar w:fldCharType="begin"/>
            </w:r>
            <w:r w:rsidR="00150406" w:rsidRPr="00FC52F6">
              <w:rPr>
                <w:noProof/>
                <w:webHidden/>
              </w:rPr>
              <w:instrText xml:space="preserve"> PAGEREF _Toc184238582 \h </w:instrText>
            </w:r>
            <w:r w:rsidR="00150406" w:rsidRPr="00FC52F6">
              <w:rPr>
                <w:noProof/>
                <w:webHidden/>
              </w:rPr>
            </w:r>
            <w:r w:rsidR="00150406" w:rsidRPr="00FC52F6">
              <w:rPr>
                <w:noProof/>
                <w:webHidden/>
              </w:rPr>
              <w:fldChar w:fldCharType="separate"/>
            </w:r>
            <w:r w:rsidR="00BB3F3D">
              <w:rPr>
                <w:noProof/>
                <w:webHidden/>
              </w:rPr>
              <w:t>6</w:t>
            </w:r>
            <w:r w:rsidR="00150406" w:rsidRPr="00FC52F6">
              <w:rPr>
                <w:noProof/>
                <w:webHidden/>
              </w:rPr>
              <w:fldChar w:fldCharType="end"/>
            </w:r>
          </w:hyperlink>
        </w:p>
        <w:p w14:paraId="420273E8" w14:textId="77777777" w:rsidR="00150406" w:rsidRPr="00FC52F6" w:rsidRDefault="000E1FBE" w:rsidP="00FC52F6">
          <w:pPr>
            <w:pStyle w:val="TDC2"/>
            <w:rPr>
              <w:rFonts w:asciiTheme="minorHAnsi" w:eastAsiaTheme="minorEastAsia" w:hAnsiTheme="minorHAnsi" w:cstheme="minorBidi"/>
              <w:noProof/>
              <w:szCs w:val="22"/>
              <w:lang w:eastAsia="es-MX"/>
            </w:rPr>
          </w:pPr>
          <w:hyperlink w:anchor="_Toc184238583" w:history="1">
            <w:r w:rsidR="00150406" w:rsidRPr="00FC52F6">
              <w:rPr>
                <w:rStyle w:val="Hipervnculo"/>
                <w:rFonts w:eastAsia="Batang"/>
                <w:noProof/>
                <w:color w:val="auto"/>
              </w:rPr>
              <w:t>PRIMERO. Procedibilidad</w:t>
            </w:r>
            <w:r w:rsidR="00150406" w:rsidRPr="00FC52F6">
              <w:rPr>
                <w:noProof/>
                <w:webHidden/>
              </w:rPr>
              <w:tab/>
            </w:r>
            <w:r w:rsidR="00150406" w:rsidRPr="00FC52F6">
              <w:rPr>
                <w:noProof/>
                <w:webHidden/>
              </w:rPr>
              <w:fldChar w:fldCharType="begin"/>
            </w:r>
            <w:r w:rsidR="00150406" w:rsidRPr="00FC52F6">
              <w:rPr>
                <w:noProof/>
                <w:webHidden/>
              </w:rPr>
              <w:instrText xml:space="preserve"> PAGEREF _Toc184238583 \h </w:instrText>
            </w:r>
            <w:r w:rsidR="00150406" w:rsidRPr="00FC52F6">
              <w:rPr>
                <w:noProof/>
                <w:webHidden/>
              </w:rPr>
            </w:r>
            <w:r w:rsidR="00150406" w:rsidRPr="00FC52F6">
              <w:rPr>
                <w:noProof/>
                <w:webHidden/>
              </w:rPr>
              <w:fldChar w:fldCharType="separate"/>
            </w:r>
            <w:r w:rsidR="00BB3F3D">
              <w:rPr>
                <w:noProof/>
                <w:webHidden/>
              </w:rPr>
              <w:t>6</w:t>
            </w:r>
            <w:r w:rsidR="00150406" w:rsidRPr="00FC52F6">
              <w:rPr>
                <w:noProof/>
                <w:webHidden/>
              </w:rPr>
              <w:fldChar w:fldCharType="end"/>
            </w:r>
          </w:hyperlink>
        </w:p>
        <w:p w14:paraId="73256890" w14:textId="77777777" w:rsidR="00150406" w:rsidRPr="00FC52F6" w:rsidRDefault="000E1FBE" w:rsidP="00FC52F6">
          <w:pPr>
            <w:pStyle w:val="TDC3"/>
            <w:rPr>
              <w:rFonts w:asciiTheme="minorHAnsi" w:eastAsiaTheme="minorEastAsia" w:hAnsiTheme="minorHAnsi" w:cstheme="minorBidi"/>
              <w:noProof/>
              <w:szCs w:val="22"/>
              <w:lang w:eastAsia="es-MX"/>
            </w:rPr>
          </w:pPr>
          <w:hyperlink w:anchor="_Toc184238584" w:history="1">
            <w:r w:rsidR="00150406" w:rsidRPr="00FC52F6">
              <w:rPr>
                <w:rStyle w:val="Hipervnculo"/>
                <w:noProof/>
                <w:color w:val="auto"/>
              </w:rPr>
              <w:t>a) Competencia del Instituto</w:t>
            </w:r>
            <w:r w:rsidR="00150406" w:rsidRPr="00FC52F6">
              <w:rPr>
                <w:noProof/>
                <w:webHidden/>
              </w:rPr>
              <w:tab/>
            </w:r>
            <w:r w:rsidR="00150406" w:rsidRPr="00FC52F6">
              <w:rPr>
                <w:noProof/>
                <w:webHidden/>
              </w:rPr>
              <w:fldChar w:fldCharType="begin"/>
            </w:r>
            <w:r w:rsidR="00150406" w:rsidRPr="00FC52F6">
              <w:rPr>
                <w:noProof/>
                <w:webHidden/>
              </w:rPr>
              <w:instrText xml:space="preserve"> PAGEREF _Toc184238584 \h </w:instrText>
            </w:r>
            <w:r w:rsidR="00150406" w:rsidRPr="00FC52F6">
              <w:rPr>
                <w:noProof/>
                <w:webHidden/>
              </w:rPr>
            </w:r>
            <w:r w:rsidR="00150406" w:rsidRPr="00FC52F6">
              <w:rPr>
                <w:noProof/>
                <w:webHidden/>
              </w:rPr>
              <w:fldChar w:fldCharType="separate"/>
            </w:r>
            <w:r w:rsidR="00BB3F3D">
              <w:rPr>
                <w:noProof/>
                <w:webHidden/>
              </w:rPr>
              <w:t>6</w:t>
            </w:r>
            <w:r w:rsidR="00150406" w:rsidRPr="00FC52F6">
              <w:rPr>
                <w:noProof/>
                <w:webHidden/>
              </w:rPr>
              <w:fldChar w:fldCharType="end"/>
            </w:r>
          </w:hyperlink>
        </w:p>
        <w:p w14:paraId="7D2961FB" w14:textId="77777777" w:rsidR="00150406" w:rsidRPr="00FC52F6" w:rsidRDefault="000E1FBE" w:rsidP="00FC52F6">
          <w:pPr>
            <w:pStyle w:val="TDC3"/>
            <w:rPr>
              <w:rFonts w:asciiTheme="minorHAnsi" w:eastAsiaTheme="minorEastAsia" w:hAnsiTheme="minorHAnsi" w:cstheme="minorBidi"/>
              <w:noProof/>
              <w:szCs w:val="22"/>
              <w:lang w:eastAsia="es-MX"/>
            </w:rPr>
          </w:pPr>
          <w:hyperlink w:anchor="_Toc184238585" w:history="1">
            <w:r w:rsidR="00150406" w:rsidRPr="00FC52F6">
              <w:rPr>
                <w:rStyle w:val="Hipervnculo"/>
                <w:noProof/>
                <w:color w:val="auto"/>
              </w:rPr>
              <w:t>b) Legitimidad de la parte recurrente</w:t>
            </w:r>
            <w:r w:rsidR="00150406" w:rsidRPr="00FC52F6">
              <w:rPr>
                <w:noProof/>
                <w:webHidden/>
              </w:rPr>
              <w:tab/>
            </w:r>
            <w:r w:rsidR="00150406" w:rsidRPr="00FC52F6">
              <w:rPr>
                <w:noProof/>
                <w:webHidden/>
              </w:rPr>
              <w:fldChar w:fldCharType="begin"/>
            </w:r>
            <w:r w:rsidR="00150406" w:rsidRPr="00FC52F6">
              <w:rPr>
                <w:noProof/>
                <w:webHidden/>
              </w:rPr>
              <w:instrText xml:space="preserve"> PAGEREF _Toc184238585 \h </w:instrText>
            </w:r>
            <w:r w:rsidR="00150406" w:rsidRPr="00FC52F6">
              <w:rPr>
                <w:noProof/>
                <w:webHidden/>
              </w:rPr>
            </w:r>
            <w:r w:rsidR="00150406" w:rsidRPr="00FC52F6">
              <w:rPr>
                <w:noProof/>
                <w:webHidden/>
              </w:rPr>
              <w:fldChar w:fldCharType="separate"/>
            </w:r>
            <w:r w:rsidR="00BB3F3D">
              <w:rPr>
                <w:noProof/>
                <w:webHidden/>
              </w:rPr>
              <w:t>7</w:t>
            </w:r>
            <w:r w:rsidR="00150406" w:rsidRPr="00FC52F6">
              <w:rPr>
                <w:noProof/>
                <w:webHidden/>
              </w:rPr>
              <w:fldChar w:fldCharType="end"/>
            </w:r>
          </w:hyperlink>
        </w:p>
        <w:p w14:paraId="37A0DC2F" w14:textId="77777777" w:rsidR="00150406" w:rsidRPr="00FC52F6" w:rsidRDefault="000E1FBE" w:rsidP="00FC52F6">
          <w:pPr>
            <w:pStyle w:val="TDC3"/>
            <w:rPr>
              <w:rFonts w:asciiTheme="minorHAnsi" w:eastAsiaTheme="minorEastAsia" w:hAnsiTheme="minorHAnsi" w:cstheme="minorBidi"/>
              <w:noProof/>
              <w:szCs w:val="22"/>
              <w:lang w:eastAsia="es-MX"/>
            </w:rPr>
          </w:pPr>
          <w:hyperlink w:anchor="_Toc184238586" w:history="1">
            <w:r w:rsidR="00150406" w:rsidRPr="00FC52F6">
              <w:rPr>
                <w:rStyle w:val="Hipervnculo"/>
                <w:rFonts w:eastAsia="Calibri"/>
                <w:noProof/>
                <w:color w:val="auto"/>
                <w:lang w:eastAsia="es-ES_tradnl"/>
              </w:rPr>
              <w:t>c) Plazo para interponer el recurso</w:t>
            </w:r>
            <w:r w:rsidR="00150406" w:rsidRPr="00FC52F6">
              <w:rPr>
                <w:noProof/>
                <w:webHidden/>
              </w:rPr>
              <w:tab/>
            </w:r>
            <w:r w:rsidR="00150406" w:rsidRPr="00FC52F6">
              <w:rPr>
                <w:noProof/>
                <w:webHidden/>
              </w:rPr>
              <w:fldChar w:fldCharType="begin"/>
            </w:r>
            <w:r w:rsidR="00150406" w:rsidRPr="00FC52F6">
              <w:rPr>
                <w:noProof/>
                <w:webHidden/>
              </w:rPr>
              <w:instrText xml:space="preserve"> PAGEREF _Toc184238586 \h </w:instrText>
            </w:r>
            <w:r w:rsidR="00150406" w:rsidRPr="00FC52F6">
              <w:rPr>
                <w:noProof/>
                <w:webHidden/>
              </w:rPr>
            </w:r>
            <w:r w:rsidR="00150406" w:rsidRPr="00FC52F6">
              <w:rPr>
                <w:noProof/>
                <w:webHidden/>
              </w:rPr>
              <w:fldChar w:fldCharType="separate"/>
            </w:r>
            <w:r w:rsidR="00BB3F3D">
              <w:rPr>
                <w:noProof/>
                <w:webHidden/>
              </w:rPr>
              <w:t>7</w:t>
            </w:r>
            <w:r w:rsidR="00150406" w:rsidRPr="00FC52F6">
              <w:rPr>
                <w:noProof/>
                <w:webHidden/>
              </w:rPr>
              <w:fldChar w:fldCharType="end"/>
            </w:r>
          </w:hyperlink>
        </w:p>
        <w:p w14:paraId="312BD69C" w14:textId="77777777" w:rsidR="00150406" w:rsidRPr="00FC52F6" w:rsidRDefault="000E1FBE" w:rsidP="00FC52F6">
          <w:pPr>
            <w:pStyle w:val="TDC3"/>
            <w:rPr>
              <w:rFonts w:asciiTheme="minorHAnsi" w:eastAsiaTheme="minorEastAsia" w:hAnsiTheme="minorHAnsi" w:cstheme="minorBidi"/>
              <w:noProof/>
              <w:szCs w:val="22"/>
              <w:lang w:eastAsia="es-MX"/>
            </w:rPr>
          </w:pPr>
          <w:hyperlink w:anchor="_Toc184238587" w:history="1">
            <w:r w:rsidR="00150406" w:rsidRPr="00FC52F6">
              <w:rPr>
                <w:rStyle w:val="Hipervnculo"/>
                <w:rFonts w:eastAsia="Calibri"/>
                <w:noProof/>
                <w:color w:val="auto"/>
                <w:lang w:eastAsia="es-ES_tradnl"/>
              </w:rPr>
              <w:t>d) Causal de Procedencia</w:t>
            </w:r>
            <w:r w:rsidR="00150406" w:rsidRPr="00FC52F6">
              <w:rPr>
                <w:noProof/>
                <w:webHidden/>
              </w:rPr>
              <w:tab/>
            </w:r>
            <w:r w:rsidR="00150406" w:rsidRPr="00FC52F6">
              <w:rPr>
                <w:noProof/>
                <w:webHidden/>
              </w:rPr>
              <w:fldChar w:fldCharType="begin"/>
            </w:r>
            <w:r w:rsidR="00150406" w:rsidRPr="00FC52F6">
              <w:rPr>
                <w:noProof/>
                <w:webHidden/>
              </w:rPr>
              <w:instrText xml:space="preserve"> PAGEREF _Toc184238587 \h </w:instrText>
            </w:r>
            <w:r w:rsidR="00150406" w:rsidRPr="00FC52F6">
              <w:rPr>
                <w:noProof/>
                <w:webHidden/>
              </w:rPr>
            </w:r>
            <w:r w:rsidR="00150406" w:rsidRPr="00FC52F6">
              <w:rPr>
                <w:noProof/>
                <w:webHidden/>
              </w:rPr>
              <w:fldChar w:fldCharType="separate"/>
            </w:r>
            <w:r w:rsidR="00BB3F3D">
              <w:rPr>
                <w:noProof/>
                <w:webHidden/>
              </w:rPr>
              <w:t>7</w:t>
            </w:r>
            <w:r w:rsidR="00150406" w:rsidRPr="00FC52F6">
              <w:rPr>
                <w:noProof/>
                <w:webHidden/>
              </w:rPr>
              <w:fldChar w:fldCharType="end"/>
            </w:r>
          </w:hyperlink>
        </w:p>
        <w:p w14:paraId="79D4E8D9" w14:textId="77777777" w:rsidR="00150406" w:rsidRPr="00FC52F6" w:rsidRDefault="000E1FBE" w:rsidP="00FC52F6">
          <w:pPr>
            <w:pStyle w:val="TDC3"/>
            <w:rPr>
              <w:rFonts w:asciiTheme="minorHAnsi" w:eastAsiaTheme="minorEastAsia" w:hAnsiTheme="minorHAnsi" w:cstheme="minorBidi"/>
              <w:noProof/>
              <w:szCs w:val="22"/>
              <w:lang w:eastAsia="es-MX"/>
            </w:rPr>
          </w:pPr>
          <w:hyperlink w:anchor="_Toc184238588" w:history="1">
            <w:r w:rsidR="00150406" w:rsidRPr="00FC52F6">
              <w:rPr>
                <w:rStyle w:val="Hipervnculo"/>
                <w:noProof/>
                <w:color w:val="auto"/>
              </w:rPr>
              <w:t>e) Requisitos formales para la interposición del recurso</w:t>
            </w:r>
            <w:r w:rsidR="00150406" w:rsidRPr="00FC52F6">
              <w:rPr>
                <w:noProof/>
                <w:webHidden/>
              </w:rPr>
              <w:tab/>
            </w:r>
            <w:r w:rsidR="00150406" w:rsidRPr="00FC52F6">
              <w:rPr>
                <w:noProof/>
                <w:webHidden/>
              </w:rPr>
              <w:fldChar w:fldCharType="begin"/>
            </w:r>
            <w:r w:rsidR="00150406" w:rsidRPr="00FC52F6">
              <w:rPr>
                <w:noProof/>
                <w:webHidden/>
              </w:rPr>
              <w:instrText xml:space="preserve"> PAGEREF _Toc184238588 \h </w:instrText>
            </w:r>
            <w:r w:rsidR="00150406" w:rsidRPr="00FC52F6">
              <w:rPr>
                <w:noProof/>
                <w:webHidden/>
              </w:rPr>
            </w:r>
            <w:r w:rsidR="00150406" w:rsidRPr="00FC52F6">
              <w:rPr>
                <w:noProof/>
                <w:webHidden/>
              </w:rPr>
              <w:fldChar w:fldCharType="separate"/>
            </w:r>
            <w:r w:rsidR="00BB3F3D">
              <w:rPr>
                <w:noProof/>
                <w:webHidden/>
              </w:rPr>
              <w:t>7</w:t>
            </w:r>
            <w:r w:rsidR="00150406" w:rsidRPr="00FC52F6">
              <w:rPr>
                <w:noProof/>
                <w:webHidden/>
              </w:rPr>
              <w:fldChar w:fldCharType="end"/>
            </w:r>
          </w:hyperlink>
        </w:p>
        <w:p w14:paraId="77F5C64A" w14:textId="77777777" w:rsidR="00150406" w:rsidRPr="00FC52F6" w:rsidRDefault="000E1FBE" w:rsidP="00FC52F6">
          <w:pPr>
            <w:pStyle w:val="TDC2"/>
            <w:rPr>
              <w:rFonts w:asciiTheme="minorHAnsi" w:eastAsiaTheme="minorEastAsia" w:hAnsiTheme="minorHAnsi" w:cstheme="minorBidi"/>
              <w:noProof/>
              <w:szCs w:val="22"/>
              <w:lang w:eastAsia="es-MX"/>
            </w:rPr>
          </w:pPr>
          <w:hyperlink w:anchor="_Toc184238589" w:history="1">
            <w:r w:rsidR="00150406" w:rsidRPr="00FC52F6">
              <w:rPr>
                <w:rStyle w:val="Hipervnculo"/>
                <w:noProof/>
                <w:color w:val="auto"/>
              </w:rPr>
              <w:t>SEGUNDO. Estudio de Fondo</w:t>
            </w:r>
            <w:r w:rsidR="00150406" w:rsidRPr="00FC52F6">
              <w:rPr>
                <w:noProof/>
                <w:webHidden/>
              </w:rPr>
              <w:tab/>
            </w:r>
            <w:r w:rsidR="00150406" w:rsidRPr="00FC52F6">
              <w:rPr>
                <w:noProof/>
                <w:webHidden/>
              </w:rPr>
              <w:fldChar w:fldCharType="begin"/>
            </w:r>
            <w:r w:rsidR="00150406" w:rsidRPr="00FC52F6">
              <w:rPr>
                <w:noProof/>
                <w:webHidden/>
              </w:rPr>
              <w:instrText xml:space="preserve"> PAGEREF _Toc184238589 \h </w:instrText>
            </w:r>
            <w:r w:rsidR="00150406" w:rsidRPr="00FC52F6">
              <w:rPr>
                <w:noProof/>
                <w:webHidden/>
              </w:rPr>
            </w:r>
            <w:r w:rsidR="00150406" w:rsidRPr="00FC52F6">
              <w:rPr>
                <w:noProof/>
                <w:webHidden/>
              </w:rPr>
              <w:fldChar w:fldCharType="separate"/>
            </w:r>
            <w:r w:rsidR="00BB3F3D">
              <w:rPr>
                <w:noProof/>
                <w:webHidden/>
              </w:rPr>
              <w:t>8</w:t>
            </w:r>
            <w:r w:rsidR="00150406" w:rsidRPr="00FC52F6">
              <w:rPr>
                <w:noProof/>
                <w:webHidden/>
              </w:rPr>
              <w:fldChar w:fldCharType="end"/>
            </w:r>
          </w:hyperlink>
        </w:p>
        <w:p w14:paraId="2AC4EFA8" w14:textId="77777777" w:rsidR="00150406" w:rsidRPr="00FC52F6" w:rsidRDefault="000E1FBE" w:rsidP="00FC52F6">
          <w:pPr>
            <w:pStyle w:val="TDC3"/>
            <w:rPr>
              <w:rFonts w:asciiTheme="minorHAnsi" w:eastAsiaTheme="minorEastAsia" w:hAnsiTheme="minorHAnsi" w:cstheme="minorBidi"/>
              <w:noProof/>
              <w:szCs w:val="22"/>
              <w:lang w:eastAsia="es-MX"/>
            </w:rPr>
          </w:pPr>
          <w:hyperlink w:anchor="_Toc184238590" w:history="1">
            <w:r w:rsidR="00150406" w:rsidRPr="00FC52F6">
              <w:rPr>
                <w:rStyle w:val="Hipervnculo"/>
                <w:noProof/>
                <w:color w:val="auto"/>
              </w:rPr>
              <w:t>a) Mandato de transparencia y responsabilidad del Sujeto Obligado</w:t>
            </w:r>
            <w:r w:rsidR="00150406" w:rsidRPr="00FC52F6">
              <w:rPr>
                <w:noProof/>
                <w:webHidden/>
              </w:rPr>
              <w:tab/>
            </w:r>
            <w:r w:rsidR="00150406" w:rsidRPr="00FC52F6">
              <w:rPr>
                <w:noProof/>
                <w:webHidden/>
              </w:rPr>
              <w:fldChar w:fldCharType="begin"/>
            </w:r>
            <w:r w:rsidR="00150406" w:rsidRPr="00FC52F6">
              <w:rPr>
                <w:noProof/>
                <w:webHidden/>
              </w:rPr>
              <w:instrText xml:space="preserve"> PAGEREF _Toc184238590 \h </w:instrText>
            </w:r>
            <w:r w:rsidR="00150406" w:rsidRPr="00FC52F6">
              <w:rPr>
                <w:noProof/>
                <w:webHidden/>
              </w:rPr>
            </w:r>
            <w:r w:rsidR="00150406" w:rsidRPr="00FC52F6">
              <w:rPr>
                <w:noProof/>
                <w:webHidden/>
              </w:rPr>
              <w:fldChar w:fldCharType="separate"/>
            </w:r>
            <w:r w:rsidR="00BB3F3D">
              <w:rPr>
                <w:noProof/>
                <w:webHidden/>
              </w:rPr>
              <w:t>8</w:t>
            </w:r>
            <w:r w:rsidR="00150406" w:rsidRPr="00FC52F6">
              <w:rPr>
                <w:noProof/>
                <w:webHidden/>
              </w:rPr>
              <w:fldChar w:fldCharType="end"/>
            </w:r>
          </w:hyperlink>
        </w:p>
        <w:p w14:paraId="602AD3B9" w14:textId="77777777" w:rsidR="00150406" w:rsidRPr="00FC52F6" w:rsidRDefault="000E1FBE" w:rsidP="00FC52F6">
          <w:pPr>
            <w:pStyle w:val="TDC3"/>
            <w:rPr>
              <w:rFonts w:asciiTheme="minorHAnsi" w:eastAsiaTheme="minorEastAsia" w:hAnsiTheme="minorHAnsi" w:cstheme="minorBidi"/>
              <w:noProof/>
              <w:szCs w:val="22"/>
              <w:lang w:eastAsia="es-MX"/>
            </w:rPr>
          </w:pPr>
          <w:hyperlink w:anchor="_Toc184238591" w:history="1">
            <w:r w:rsidR="00150406" w:rsidRPr="00FC52F6">
              <w:rPr>
                <w:rStyle w:val="Hipervnculo"/>
                <w:rFonts w:eastAsia="Calibri"/>
                <w:noProof/>
                <w:color w:val="auto"/>
                <w:lang w:eastAsia="es-ES_tradnl"/>
              </w:rPr>
              <w:t>b) Controversia a resolver</w:t>
            </w:r>
            <w:r w:rsidR="00150406" w:rsidRPr="00FC52F6">
              <w:rPr>
                <w:noProof/>
                <w:webHidden/>
              </w:rPr>
              <w:tab/>
            </w:r>
            <w:r w:rsidR="00150406" w:rsidRPr="00FC52F6">
              <w:rPr>
                <w:noProof/>
                <w:webHidden/>
              </w:rPr>
              <w:fldChar w:fldCharType="begin"/>
            </w:r>
            <w:r w:rsidR="00150406" w:rsidRPr="00FC52F6">
              <w:rPr>
                <w:noProof/>
                <w:webHidden/>
              </w:rPr>
              <w:instrText xml:space="preserve"> PAGEREF _Toc184238591 \h </w:instrText>
            </w:r>
            <w:r w:rsidR="00150406" w:rsidRPr="00FC52F6">
              <w:rPr>
                <w:noProof/>
                <w:webHidden/>
              </w:rPr>
            </w:r>
            <w:r w:rsidR="00150406" w:rsidRPr="00FC52F6">
              <w:rPr>
                <w:noProof/>
                <w:webHidden/>
              </w:rPr>
              <w:fldChar w:fldCharType="separate"/>
            </w:r>
            <w:r w:rsidR="00BB3F3D">
              <w:rPr>
                <w:noProof/>
                <w:webHidden/>
              </w:rPr>
              <w:t>10</w:t>
            </w:r>
            <w:r w:rsidR="00150406" w:rsidRPr="00FC52F6">
              <w:rPr>
                <w:noProof/>
                <w:webHidden/>
              </w:rPr>
              <w:fldChar w:fldCharType="end"/>
            </w:r>
          </w:hyperlink>
        </w:p>
        <w:p w14:paraId="66095C49" w14:textId="77777777" w:rsidR="00150406" w:rsidRPr="00FC52F6" w:rsidRDefault="000E1FBE" w:rsidP="00FC52F6">
          <w:pPr>
            <w:pStyle w:val="TDC3"/>
            <w:rPr>
              <w:rFonts w:asciiTheme="minorHAnsi" w:eastAsiaTheme="minorEastAsia" w:hAnsiTheme="minorHAnsi" w:cstheme="minorBidi"/>
              <w:noProof/>
              <w:szCs w:val="22"/>
              <w:lang w:eastAsia="es-MX"/>
            </w:rPr>
          </w:pPr>
          <w:hyperlink w:anchor="_Toc184238592" w:history="1">
            <w:r w:rsidR="00150406" w:rsidRPr="00FC52F6">
              <w:rPr>
                <w:rStyle w:val="Hipervnculo"/>
                <w:noProof/>
                <w:color w:val="auto"/>
              </w:rPr>
              <w:t>c) Estudio de la controversia</w:t>
            </w:r>
            <w:r w:rsidR="00150406" w:rsidRPr="00FC52F6">
              <w:rPr>
                <w:noProof/>
                <w:webHidden/>
              </w:rPr>
              <w:tab/>
            </w:r>
            <w:r w:rsidR="00150406" w:rsidRPr="00FC52F6">
              <w:rPr>
                <w:noProof/>
                <w:webHidden/>
              </w:rPr>
              <w:fldChar w:fldCharType="begin"/>
            </w:r>
            <w:r w:rsidR="00150406" w:rsidRPr="00FC52F6">
              <w:rPr>
                <w:noProof/>
                <w:webHidden/>
              </w:rPr>
              <w:instrText xml:space="preserve"> PAGEREF _Toc184238592 \h </w:instrText>
            </w:r>
            <w:r w:rsidR="00150406" w:rsidRPr="00FC52F6">
              <w:rPr>
                <w:noProof/>
                <w:webHidden/>
              </w:rPr>
            </w:r>
            <w:r w:rsidR="00150406" w:rsidRPr="00FC52F6">
              <w:rPr>
                <w:noProof/>
                <w:webHidden/>
              </w:rPr>
              <w:fldChar w:fldCharType="separate"/>
            </w:r>
            <w:r w:rsidR="00BB3F3D">
              <w:rPr>
                <w:noProof/>
                <w:webHidden/>
              </w:rPr>
              <w:t>12</w:t>
            </w:r>
            <w:r w:rsidR="00150406" w:rsidRPr="00FC52F6">
              <w:rPr>
                <w:noProof/>
                <w:webHidden/>
              </w:rPr>
              <w:fldChar w:fldCharType="end"/>
            </w:r>
          </w:hyperlink>
        </w:p>
        <w:p w14:paraId="102654EF" w14:textId="77777777" w:rsidR="00150406" w:rsidRPr="00FC52F6" w:rsidRDefault="000E1FBE" w:rsidP="00FC52F6">
          <w:pPr>
            <w:pStyle w:val="TDC3"/>
            <w:rPr>
              <w:rFonts w:asciiTheme="minorHAnsi" w:eastAsiaTheme="minorEastAsia" w:hAnsiTheme="minorHAnsi" w:cstheme="minorBidi"/>
              <w:noProof/>
              <w:szCs w:val="22"/>
              <w:lang w:eastAsia="es-MX"/>
            </w:rPr>
          </w:pPr>
          <w:hyperlink w:anchor="_Toc184238593" w:history="1">
            <w:r w:rsidR="00150406" w:rsidRPr="00FC52F6">
              <w:rPr>
                <w:rStyle w:val="Hipervnculo"/>
                <w:noProof/>
                <w:color w:val="auto"/>
              </w:rPr>
              <w:t>d) Conclusión</w:t>
            </w:r>
            <w:r w:rsidR="00150406" w:rsidRPr="00FC52F6">
              <w:rPr>
                <w:noProof/>
                <w:webHidden/>
              </w:rPr>
              <w:tab/>
            </w:r>
            <w:r w:rsidR="00150406" w:rsidRPr="00FC52F6">
              <w:rPr>
                <w:noProof/>
                <w:webHidden/>
              </w:rPr>
              <w:fldChar w:fldCharType="begin"/>
            </w:r>
            <w:r w:rsidR="00150406" w:rsidRPr="00FC52F6">
              <w:rPr>
                <w:noProof/>
                <w:webHidden/>
              </w:rPr>
              <w:instrText xml:space="preserve"> PAGEREF _Toc184238593 \h </w:instrText>
            </w:r>
            <w:r w:rsidR="00150406" w:rsidRPr="00FC52F6">
              <w:rPr>
                <w:noProof/>
                <w:webHidden/>
              </w:rPr>
            </w:r>
            <w:r w:rsidR="00150406" w:rsidRPr="00FC52F6">
              <w:rPr>
                <w:noProof/>
                <w:webHidden/>
              </w:rPr>
              <w:fldChar w:fldCharType="separate"/>
            </w:r>
            <w:r w:rsidR="00BB3F3D">
              <w:rPr>
                <w:noProof/>
                <w:webHidden/>
              </w:rPr>
              <w:t>19</w:t>
            </w:r>
            <w:r w:rsidR="00150406" w:rsidRPr="00FC52F6">
              <w:rPr>
                <w:noProof/>
                <w:webHidden/>
              </w:rPr>
              <w:fldChar w:fldCharType="end"/>
            </w:r>
          </w:hyperlink>
        </w:p>
        <w:p w14:paraId="29950455" w14:textId="77777777" w:rsidR="00150406" w:rsidRPr="00FC52F6" w:rsidRDefault="000E1FBE" w:rsidP="00FC52F6">
          <w:pPr>
            <w:pStyle w:val="TDC1"/>
            <w:tabs>
              <w:tab w:val="right" w:leader="dot" w:pos="9034"/>
            </w:tabs>
            <w:rPr>
              <w:rFonts w:asciiTheme="minorHAnsi" w:eastAsiaTheme="minorEastAsia" w:hAnsiTheme="minorHAnsi" w:cstheme="minorBidi"/>
              <w:noProof/>
              <w:szCs w:val="22"/>
              <w:lang w:eastAsia="es-MX"/>
            </w:rPr>
          </w:pPr>
          <w:hyperlink w:anchor="_Toc184238594" w:history="1">
            <w:r w:rsidR="00150406" w:rsidRPr="00FC52F6">
              <w:rPr>
                <w:rStyle w:val="Hipervnculo"/>
                <w:noProof/>
                <w:color w:val="auto"/>
              </w:rPr>
              <w:t>RESUELVE</w:t>
            </w:r>
            <w:r w:rsidR="00150406" w:rsidRPr="00FC52F6">
              <w:rPr>
                <w:noProof/>
                <w:webHidden/>
              </w:rPr>
              <w:tab/>
            </w:r>
            <w:r w:rsidR="00150406" w:rsidRPr="00FC52F6">
              <w:rPr>
                <w:noProof/>
                <w:webHidden/>
              </w:rPr>
              <w:fldChar w:fldCharType="begin"/>
            </w:r>
            <w:r w:rsidR="00150406" w:rsidRPr="00FC52F6">
              <w:rPr>
                <w:noProof/>
                <w:webHidden/>
              </w:rPr>
              <w:instrText xml:space="preserve"> PAGEREF _Toc184238594 \h </w:instrText>
            </w:r>
            <w:r w:rsidR="00150406" w:rsidRPr="00FC52F6">
              <w:rPr>
                <w:noProof/>
                <w:webHidden/>
              </w:rPr>
            </w:r>
            <w:r w:rsidR="00150406" w:rsidRPr="00FC52F6">
              <w:rPr>
                <w:noProof/>
                <w:webHidden/>
              </w:rPr>
              <w:fldChar w:fldCharType="separate"/>
            </w:r>
            <w:r w:rsidR="00BB3F3D">
              <w:rPr>
                <w:noProof/>
                <w:webHidden/>
              </w:rPr>
              <w:t>20</w:t>
            </w:r>
            <w:r w:rsidR="00150406" w:rsidRPr="00FC52F6">
              <w:rPr>
                <w:noProof/>
                <w:webHidden/>
              </w:rPr>
              <w:fldChar w:fldCharType="end"/>
            </w:r>
          </w:hyperlink>
        </w:p>
        <w:p w14:paraId="0C82FD7A" w14:textId="0A17AB47" w:rsidR="009B2945" w:rsidRPr="00FC52F6" w:rsidRDefault="00AE3DA7" w:rsidP="00FC52F6">
          <w:pPr>
            <w:spacing w:line="240" w:lineRule="auto"/>
            <w:rPr>
              <w:b/>
              <w:bCs/>
              <w:lang w:val="es-ES"/>
            </w:rPr>
          </w:pPr>
          <w:r w:rsidRPr="00FC52F6">
            <w:rPr>
              <w:b/>
              <w:bCs/>
              <w:sz w:val="16"/>
              <w:szCs w:val="16"/>
              <w:lang w:val="es-ES"/>
            </w:rPr>
            <w:fldChar w:fldCharType="end"/>
          </w:r>
        </w:p>
      </w:sdtContent>
    </w:sdt>
    <w:p w14:paraId="603A07E2" w14:textId="77777777" w:rsidR="00646436" w:rsidRPr="00FC52F6" w:rsidRDefault="00646436" w:rsidP="00FC52F6">
      <w:pPr>
        <w:rPr>
          <w:rFonts w:cs="Tahoma"/>
          <w:szCs w:val="22"/>
        </w:rPr>
        <w:sectPr w:rsidR="00646436" w:rsidRPr="00FC52F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0AF3AAC4" w14:textId="1549593C" w:rsidR="00775BFC" w:rsidRPr="00FC52F6" w:rsidRDefault="00775BFC" w:rsidP="00FC52F6">
      <w:pPr>
        <w:rPr>
          <w:b/>
        </w:rPr>
      </w:pPr>
      <w:r w:rsidRPr="00FC52F6">
        <w:lastRenderedPageBreak/>
        <w:t>Resolución del Pleno del Instituto de Transparencia, Acceso a la Información Pública y Protección de Datos Personales del Estado de México y Municipios, con domicilio en Metepec, Estado de México, de</w:t>
      </w:r>
      <w:r w:rsidR="00FC52F6">
        <w:t>l</w:t>
      </w:r>
      <w:r w:rsidRPr="00FC52F6">
        <w:t xml:space="preserve"> </w:t>
      </w:r>
      <w:r w:rsidR="00527B8C" w:rsidRPr="00FC52F6">
        <w:rPr>
          <w:b/>
        </w:rPr>
        <w:t>once de diciembre de dos mil veinticuatro.</w:t>
      </w:r>
    </w:p>
    <w:p w14:paraId="257BA390" w14:textId="6483A426" w:rsidR="00527B8C" w:rsidRPr="00FC52F6" w:rsidRDefault="00527B8C" w:rsidP="00FC52F6"/>
    <w:p w14:paraId="40EAE038" w14:textId="1445CDE3" w:rsidR="00775BFC" w:rsidRPr="00FC52F6" w:rsidRDefault="00775BFC" w:rsidP="00FC52F6">
      <w:r w:rsidRPr="00FC52F6">
        <w:rPr>
          <w:b/>
        </w:rPr>
        <w:t xml:space="preserve">VISTO </w:t>
      </w:r>
      <w:r w:rsidRPr="00FC52F6">
        <w:t xml:space="preserve">el expediente formado con motivo del Recurso de Revisión </w:t>
      </w:r>
      <w:r w:rsidR="00527B8C" w:rsidRPr="00FC52F6">
        <w:rPr>
          <w:rFonts w:eastAsia="Calibri"/>
          <w:b/>
          <w:lang w:eastAsia="en-US"/>
        </w:rPr>
        <w:t>07237</w:t>
      </w:r>
      <w:r w:rsidRPr="00FC52F6">
        <w:rPr>
          <w:rFonts w:eastAsia="Calibri"/>
          <w:b/>
          <w:lang w:eastAsia="en-US"/>
        </w:rPr>
        <w:t>/INFOEM/IP/RR/</w:t>
      </w:r>
      <w:r w:rsidR="00527B8C" w:rsidRPr="00FC52F6">
        <w:rPr>
          <w:rFonts w:eastAsia="Calibri"/>
          <w:b/>
          <w:lang w:eastAsia="en-US"/>
        </w:rPr>
        <w:t>2024</w:t>
      </w:r>
      <w:r w:rsidRPr="00FC52F6">
        <w:rPr>
          <w:rFonts w:eastAsia="Calibri"/>
          <w:lang w:eastAsia="en-US"/>
        </w:rPr>
        <w:t xml:space="preserve"> </w:t>
      </w:r>
      <w:r w:rsidRPr="00FC52F6">
        <w:t>interpuesto por</w:t>
      </w:r>
      <w:r w:rsidR="00527B8C" w:rsidRPr="00FC52F6">
        <w:t xml:space="preserve"> </w:t>
      </w:r>
      <w:bookmarkStart w:id="2" w:name="_GoBack"/>
      <w:r w:rsidR="002F3B6B">
        <w:rPr>
          <w:rFonts w:eastAsia="Calibri" w:cs="Tahoma"/>
          <w:b/>
          <w:bCs/>
          <w:szCs w:val="22"/>
          <w:lang w:eastAsia="en-US"/>
        </w:rPr>
        <w:t>XXXXXXX XXX XXXXXXXX</w:t>
      </w:r>
      <w:bookmarkEnd w:id="2"/>
      <w:r w:rsidRPr="00FC52F6">
        <w:t xml:space="preserve">, a quien en lo subsecuente se le denominará </w:t>
      </w:r>
      <w:r w:rsidRPr="00FC52F6">
        <w:rPr>
          <w:b/>
          <w:bCs/>
        </w:rPr>
        <w:t>LA PARTE RECURRENTE</w:t>
      </w:r>
      <w:r w:rsidRPr="00FC52F6">
        <w:t>, en contra de la respuesta emitida por</w:t>
      </w:r>
      <w:r w:rsidR="00527B8C" w:rsidRPr="00FC52F6">
        <w:t xml:space="preserve"> el </w:t>
      </w:r>
      <w:r w:rsidR="00527B8C" w:rsidRPr="00FC52F6">
        <w:rPr>
          <w:rFonts w:eastAsia="Calibri" w:cs="Tahoma"/>
          <w:b/>
          <w:bCs/>
          <w:szCs w:val="22"/>
          <w:lang w:eastAsia="en-US"/>
        </w:rPr>
        <w:t>Ayuntamiento de Ocoyoacac</w:t>
      </w:r>
      <w:r w:rsidR="00527B8C" w:rsidRPr="00FC52F6">
        <w:rPr>
          <w:rFonts w:eastAsia="Calibri" w:cs="Tahoma"/>
          <w:szCs w:val="22"/>
          <w:lang w:eastAsia="en-US"/>
        </w:rPr>
        <w:t>,</w:t>
      </w:r>
      <w:r w:rsidRPr="00FC52F6">
        <w:t xml:space="preserve"> en adelante </w:t>
      </w:r>
      <w:r w:rsidRPr="00FC52F6">
        <w:rPr>
          <w:b/>
          <w:bCs/>
        </w:rPr>
        <w:t>EL SUJETO OBLIGADO</w:t>
      </w:r>
      <w:r w:rsidRPr="00FC52F6">
        <w:rPr>
          <w:rFonts w:eastAsia="Calibri"/>
          <w:lang w:eastAsia="en-US"/>
        </w:rPr>
        <w:t xml:space="preserve">, </w:t>
      </w:r>
      <w:r w:rsidRPr="00FC52F6">
        <w:t>se emite la presente Resolución con base en los Antecedentes y Considerandos que se exponen a continuación:</w:t>
      </w:r>
    </w:p>
    <w:p w14:paraId="2116968C" w14:textId="77777777" w:rsidR="00775BFC" w:rsidRPr="00FC52F6" w:rsidRDefault="00775BFC" w:rsidP="00FC52F6"/>
    <w:p w14:paraId="5A444FB6" w14:textId="639D3567" w:rsidR="00664420" w:rsidRPr="00FC52F6" w:rsidRDefault="00664420" w:rsidP="00FC52F6">
      <w:pPr>
        <w:pStyle w:val="Ttulo1"/>
      </w:pPr>
      <w:bookmarkStart w:id="3" w:name="_Toc184238570"/>
      <w:r w:rsidRPr="00FC52F6">
        <w:t>ANTECEDENTES</w:t>
      </w:r>
      <w:bookmarkEnd w:id="3"/>
    </w:p>
    <w:p w14:paraId="5CB5034E" w14:textId="77777777" w:rsidR="00AC2DB8" w:rsidRPr="00FC52F6" w:rsidRDefault="00AC2DB8" w:rsidP="00FC52F6"/>
    <w:p w14:paraId="09B2D38F" w14:textId="6E49D146" w:rsidR="00664420" w:rsidRPr="00FC52F6" w:rsidRDefault="00E37A3F" w:rsidP="00FC52F6">
      <w:pPr>
        <w:pStyle w:val="Ttulo2"/>
      </w:pPr>
      <w:bookmarkStart w:id="4" w:name="_Toc184238571"/>
      <w:r w:rsidRPr="00FC52F6">
        <w:t>DE LA SOLICITUD DE INFORMACIÓN</w:t>
      </w:r>
      <w:bookmarkEnd w:id="4"/>
    </w:p>
    <w:p w14:paraId="7B7535DF" w14:textId="77777777" w:rsidR="00E37A3F" w:rsidRPr="00FC52F6" w:rsidRDefault="00E37A3F" w:rsidP="00FC52F6"/>
    <w:p w14:paraId="2C6AD1A5" w14:textId="0405B3CD" w:rsidR="00664420" w:rsidRPr="00FC52F6" w:rsidRDefault="00E37A3F" w:rsidP="00FC52F6">
      <w:pPr>
        <w:pStyle w:val="Ttulo3"/>
      </w:pPr>
      <w:bookmarkStart w:id="5" w:name="_Toc184238572"/>
      <w:r w:rsidRPr="00FC52F6">
        <w:t xml:space="preserve">a) </w:t>
      </w:r>
      <w:r w:rsidR="006B10B0" w:rsidRPr="00FC52F6">
        <w:t>S</w:t>
      </w:r>
      <w:r w:rsidR="00664420" w:rsidRPr="00FC52F6">
        <w:t xml:space="preserve">olicitud de </w:t>
      </w:r>
      <w:r w:rsidR="006B10B0" w:rsidRPr="00FC52F6">
        <w:t>i</w:t>
      </w:r>
      <w:r w:rsidR="00664420" w:rsidRPr="00FC52F6">
        <w:t>nformación</w:t>
      </w:r>
      <w:bookmarkEnd w:id="5"/>
    </w:p>
    <w:p w14:paraId="06DCD29D" w14:textId="4F7DCB5D" w:rsidR="009A2D78" w:rsidRPr="00FC52F6" w:rsidRDefault="006B10B0" w:rsidP="00FC52F6">
      <w:pPr>
        <w:pStyle w:val="Prrafodelista"/>
        <w:tabs>
          <w:tab w:val="left" w:pos="0"/>
        </w:tabs>
        <w:ind w:left="0"/>
        <w:contextualSpacing w:val="0"/>
        <w:rPr>
          <w:rFonts w:cs="Tahoma"/>
        </w:rPr>
      </w:pPr>
      <w:r w:rsidRPr="00FC52F6">
        <w:rPr>
          <w:rFonts w:cs="Tahoma"/>
        </w:rPr>
        <w:t>El</w:t>
      </w:r>
      <w:r w:rsidR="00664420" w:rsidRPr="00FC52F6">
        <w:rPr>
          <w:rFonts w:cs="Tahoma"/>
        </w:rPr>
        <w:t xml:space="preserve"> </w:t>
      </w:r>
      <w:r w:rsidR="00642B9E" w:rsidRPr="00FC52F6">
        <w:rPr>
          <w:rFonts w:cs="Tahoma"/>
          <w:b/>
          <w:bCs/>
        </w:rPr>
        <w:t>veintidós de octubre de dos mil veinticuatro</w:t>
      </w:r>
      <w:r w:rsidR="00664420" w:rsidRPr="00FC52F6">
        <w:rPr>
          <w:rFonts w:cs="Tahoma"/>
        </w:rPr>
        <w:t xml:space="preserve">, </w:t>
      </w:r>
      <w:r w:rsidRPr="00FC52F6">
        <w:rPr>
          <w:b/>
          <w:bCs/>
        </w:rPr>
        <w:t>LA PARTE RECURRENTE</w:t>
      </w:r>
      <w:r w:rsidR="00664420" w:rsidRPr="00FC52F6">
        <w:rPr>
          <w:rFonts w:cs="Tahoma"/>
        </w:rPr>
        <w:t xml:space="preserve"> presentó una solicitud de acceso a la información pública </w:t>
      </w:r>
      <w:r w:rsidR="001F3515" w:rsidRPr="00FC52F6">
        <w:rPr>
          <w:rFonts w:cs="Tahoma"/>
        </w:rPr>
        <w:t xml:space="preserve">ante el </w:t>
      </w:r>
      <w:r w:rsidR="001F3515" w:rsidRPr="00FC52F6">
        <w:rPr>
          <w:rFonts w:cs="Tahoma"/>
          <w:b/>
          <w:bCs/>
        </w:rPr>
        <w:t>SUJETO OBLIGADO</w:t>
      </w:r>
      <w:r w:rsidR="001F3515" w:rsidRPr="00FC52F6">
        <w:rPr>
          <w:rFonts w:cs="Tahoma"/>
        </w:rPr>
        <w:t xml:space="preserve">, </w:t>
      </w:r>
      <w:r w:rsidR="00664420" w:rsidRPr="00FC52F6">
        <w:rPr>
          <w:rFonts w:cs="Tahoma"/>
        </w:rPr>
        <w:t>a través del Sistema de Acceso a la Información Mexiquense</w:t>
      </w:r>
      <w:r w:rsidRPr="00FC52F6">
        <w:rPr>
          <w:rFonts w:cs="Tahoma"/>
        </w:rPr>
        <w:t xml:space="preserve"> </w:t>
      </w:r>
      <w:r w:rsidR="009A2D78" w:rsidRPr="00FC52F6">
        <w:rPr>
          <w:rFonts w:cs="Tahoma"/>
        </w:rPr>
        <w:t>(</w:t>
      </w:r>
      <w:r w:rsidRPr="00FC52F6">
        <w:rPr>
          <w:rFonts w:cs="Tahoma"/>
        </w:rPr>
        <w:t>SAIMEX</w:t>
      </w:r>
      <w:r w:rsidR="009A2D78" w:rsidRPr="00FC52F6">
        <w:rPr>
          <w:rFonts w:cs="Tahoma"/>
        </w:rPr>
        <w:t>). Dicha solicitud quedó</w:t>
      </w:r>
      <w:r w:rsidRPr="00FC52F6">
        <w:rPr>
          <w:rFonts w:cs="Tahoma"/>
        </w:rPr>
        <w:t xml:space="preserve"> registrada c</w:t>
      </w:r>
      <w:r w:rsidR="00664420" w:rsidRPr="00FC52F6">
        <w:rPr>
          <w:rFonts w:cs="Tahoma"/>
        </w:rPr>
        <w:t>on el número de folio</w:t>
      </w:r>
      <w:r w:rsidR="00642B9E" w:rsidRPr="00FC52F6">
        <w:rPr>
          <w:rFonts w:cs="Tahoma"/>
        </w:rPr>
        <w:t xml:space="preserve"> 00140/OCOYOAC/IP/2024</w:t>
      </w:r>
      <w:r w:rsidR="002A3601" w:rsidRPr="00FC52F6">
        <w:rPr>
          <w:rFonts w:cs="Tahoma"/>
        </w:rPr>
        <w:t xml:space="preserve"> y en ella </w:t>
      </w:r>
      <w:r w:rsidR="009A2D78" w:rsidRPr="00FC52F6">
        <w:rPr>
          <w:rFonts w:cs="Tahoma"/>
        </w:rPr>
        <w:t>se requirió la siguiente información:</w:t>
      </w:r>
    </w:p>
    <w:p w14:paraId="0459D6AC" w14:textId="77777777" w:rsidR="00664420" w:rsidRPr="00FC52F6" w:rsidRDefault="00664420" w:rsidP="00FC52F6">
      <w:pPr>
        <w:tabs>
          <w:tab w:val="left" w:pos="4667"/>
        </w:tabs>
        <w:ind w:left="567" w:right="567"/>
        <w:rPr>
          <w:rFonts w:cs="Tahoma"/>
          <w:b/>
          <w:bCs/>
        </w:rPr>
      </w:pPr>
    </w:p>
    <w:p w14:paraId="179FB369" w14:textId="0494CE5A" w:rsidR="00664420" w:rsidRPr="00FC52F6" w:rsidRDefault="00642B9E" w:rsidP="00FC52F6">
      <w:pPr>
        <w:pStyle w:val="Puesto"/>
      </w:pPr>
      <w:r w:rsidRPr="00FC52F6">
        <w:t>“Se me informe cuántos laudos se encuentran pendientes de pagar, cuántos procedimientos laborales se encuentran en tramitación ante el Tribunal Estatal de Conciliación y Arbitraje en la entidad federativa, cuántos se encuentran en tramitación por la vía de amparo, así como, cuántos corresponden al sistema DIF, cuántos al Municipio o Ayuntamiento. En dicho informe se deberá incluir el monto exigido por los exservidores públicos, así como, la fecha de inicio de éstos.”</w:t>
      </w:r>
    </w:p>
    <w:p w14:paraId="64B27DE3" w14:textId="77777777" w:rsidR="00664420" w:rsidRPr="00FC52F6" w:rsidRDefault="00664420" w:rsidP="00FC52F6">
      <w:pPr>
        <w:tabs>
          <w:tab w:val="left" w:pos="4667"/>
        </w:tabs>
        <w:ind w:left="567" w:right="567"/>
        <w:rPr>
          <w:rFonts w:cs="Tahoma"/>
          <w:bCs/>
          <w:i/>
          <w:szCs w:val="22"/>
        </w:rPr>
      </w:pPr>
    </w:p>
    <w:p w14:paraId="0BD6321D" w14:textId="56D9ABBC" w:rsidR="00664420" w:rsidRPr="00FC52F6" w:rsidRDefault="009A2D78" w:rsidP="00FC52F6">
      <w:pPr>
        <w:tabs>
          <w:tab w:val="left" w:pos="4667"/>
        </w:tabs>
        <w:ind w:left="567" w:right="567"/>
        <w:rPr>
          <w:rFonts w:cs="Tahoma"/>
          <w:bCs/>
          <w:szCs w:val="22"/>
        </w:rPr>
      </w:pPr>
      <w:r w:rsidRPr="00FC52F6">
        <w:rPr>
          <w:rFonts w:cs="Tahoma"/>
          <w:b/>
          <w:bCs/>
          <w:szCs w:val="22"/>
        </w:rPr>
        <w:lastRenderedPageBreak/>
        <w:t>Modalidad de entrega</w:t>
      </w:r>
      <w:r w:rsidRPr="00FC52F6">
        <w:rPr>
          <w:rFonts w:cs="Tahoma"/>
          <w:bCs/>
          <w:szCs w:val="22"/>
        </w:rPr>
        <w:t>: a</w:t>
      </w:r>
      <w:r w:rsidR="00664420" w:rsidRPr="00FC52F6">
        <w:rPr>
          <w:rFonts w:cs="Tahoma"/>
          <w:bCs/>
          <w:i/>
          <w:szCs w:val="22"/>
        </w:rPr>
        <w:t xml:space="preserve"> través del SAIMEX</w:t>
      </w:r>
      <w:r w:rsidRPr="00FC52F6">
        <w:rPr>
          <w:rFonts w:cs="Tahoma"/>
          <w:bCs/>
          <w:i/>
          <w:szCs w:val="22"/>
        </w:rPr>
        <w:t>.</w:t>
      </w:r>
    </w:p>
    <w:p w14:paraId="334D2860" w14:textId="77777777" w:rsidR="00664420" w:rsidRPr="00FC52F6" w:rsidRDefault="00664420" w:rsidP="00FC52F6">
      <w:pPr>
        <w:autoSpaceDE w:val="0"/>
        <w:autoSpaceDN w:val="0"/>
        <w:adjustRightInd w:val="0"/>
        <w:ind w:right="-28"/>
        <w:rPr>
          <w:rFonts w:cs="Tahoma"/>
          <w:bCs/>
          <w:i/>
          <w:szCs w:val="22"/>
        </w:rPr>
      </w:pPr>
    </w:p>
    <w:p w14:paraId="5AC1EE52" w14:textId="34C34E77" w:rsidR="00D036D3" w:rsidRPr="00FC52F6" w:rsidRDefault="00E37A3F" w:rsidP="00FC52F6">
      <w:pPr>
        <w:pStyle w:val="Ttulo3"/>
      </w:pPr>
      <w:bookmarkStart w:id="6" w:name="_Toc184238573"/>
      <w:r w:rsidRPr="00FC52F6">
        <w:t xml:space="preserve">b) </w:t>
      </w:r>
      <w:r w:rsidR="00D036D3" w:rsidRPr="00FC52F6">
        <w:t>Turno de la solicitud de información</w:t>
      </w:r>
      <w:bookmarkEnd w:id="6"/>
    </w:p>
    <w:p w14:paraId="7CEE6F8C" w14:textId="3F3AB36A" w:rsidR="007D1C55" w:rsidRPr="00FC52F6" w:rsidRDefault="00D036D3" w:rsidP="00FC52F6">
      <w:r w:rsidRPr="00FC52F6">
        <w:t>En cumplimiento al artículo 162 de la Ley de Transparencia y Acceso a la Información Pública del Estado de México y Municipios, el</w:t>
      </w:r>
      <w:r w:rsidR="00331ED4" w:rsidRPr="00FC52F6">
        <w:t xml:space="preserve"> </w:t>
      </w:r>
      <w:r w:rsidR="00331ED4" w:rsidRPr="00FC52F6">
        <w:rPr>
          <w:b/>
        </w:rPr>
        <w:t>veintidós de octubre de dos mil veinticuatro</w:t>
      </w:r>
      <w:r w:rsidRPr="00FC52F6">
        <w:t xml:space="preserve">, el Titular de la Unidad de Transparencia del </w:t>
      </w:r>
      <w:r w:rsidRPr="00FC52F6">
        <w:rPr>
          <w:b/>
        </w:rPr>
        <w:t>SUJETO OBLIGADO</w:t>
      </w:r>
      <w:r w:rsidRPr="00FC52F6">
        <w:t xml:space="preserve"> turnó la solicitud de información </w:t>
      </w:r>
      <w:r w:rsidR="00163D12" w:rsidRPr="00FC52F6">
        <w:t xml:space="preserve">a los </w:t>
      </w:r>
      <w:r w:rsidRPr="00FC52F6">
        <w:t>servidor</w:t>
      </w:r>
      <w:r w:rsidR="007D1C55" w:rsidRPr="00FC52F6">
        <w:t>es</w:t>
      </w:r>
      <w:r w:rsidRPr="00FC52F6">
        <w:t xml:space="preserve"> público</w:t>
      </w:r>
      <w:r w:rsidR="007D1C55" w:rsidRPr="00FC52F6">
        <w:t>s</w:t>
      </w:r>
      <w:r w:rsidRPr="00FC52F6">
        <w:t xml:space="preserve"> habilitado</w:t>
      </w:r>
      <w:r w:rsidR="007D1C55" w:rsidRPr="00FC52F6">
        <w:t>s</w:t>
      </w:r>
      <w:r w:rsidRPr="00FC52F6">
        <w:t xml:space="preserve"> que estimó pertinente</w:t>
      </w:r>
      <w:r w:rsidR="00163D12" w:rsidRPr="00FC52F6">
        <w:t>s</w:t>
      </w:r>
      <w:r w:rsidR="007D1C55" w:rsidRPr="00FC52F6">
        <w:t>.</w:t>
      </w:r>
    </w:p>
    <w:p w14:paraId="41E3912B" w14:textId="77777777" w:rsidR="00331ED4" w:rsidRPr="00FC52F6" w:rsidRDefault="00331ED4" w:rsidP="00FC52F6">
      <w:pPr>
        <w:pStyle w:val="Ttulo3"/>
        <w:rPr>
          <w:lang w:val="es-ES"/>
        </w:rPr>
      </w:pPr>
    </w:p>
    <w:p w14:paraId="3212BA4D" w14:textId="772C4D08" w:rsidR="00664420" w:rsidRPr="00FC52F6" w:rsidRDefault="00CD3088" w:rsidP="00FC52F6">
      <w:pPr>
        <w:pStyle w:val="Ttulo3"/>
        <w:rPr>
          <w:rFonts w:eastAsia="Calibri"/>
          <w:lang w:eastAsia="en-US"/>
        </w:rPr>
      </w:pPr>
      <w:bookmarkStart w:id="7" w:name="_Toc184238574"/>
      <w:r w:rsidRPr="00FC52F6">
        <w:rPr>
          <w:lang w:val="es-ES"/>
        </w:rPr>
        <w:t>c</w:t>
      </w:r>
      <w:r w:rsidR="00E37A3F" w:rsidRPr="00FC52F6">
        <w:rPr>
          <w:lang w:val="es-ES"/>
        </w:rPr>
        <w:t xml:space="preserve">) </w:t>
      </w:r>
      <w:r w:rsidR="00664420" w:rsidRPr="00FC52F6">
        <w:rPr>
          <w:lang w:val="es-ES"/>
        </w:rPr>
        <w:t xml:space="preserve">Respuesta </w:t>
      </w:r>
      <w:r w:rsidR="00664420" w:rsidRPr="00FC52F6">
        <w:rPr>
          <w:rFonts w:eastAsia="Calibri"/>
          <w:lang w:eastAsia="en-US"/>
        </w:rPr>
        <w:t>del Sujeto Obligado</w:t>
      </w:r>
      <w:bookmarkEnd w:id="7"/>
    </w:p>
    <w:p w14:paraId="79199CC1" w14:textId="1D412B1C" w:rsidR="00664420" w:rsidRPr="00FC52F6" w:rsidRDefault="00664420" w:rsidP="00FC52F6">
      <w:pPr>
        <w:pStyle w:val="Sinespaciado"/>
        <w:spacing w:line="360" w:lineRule="auto"/>
        <w:rPr>
          <w:lang w:val="es-ES"/>
        </w:rPr>
      </w:pPr>
      <w:r w:rsidRPr="00FC52F6">
        <w:rPr>
          <w:lang w:val="es-ES"/>
        </w:rPr>
        <w:t xml:space="preserve">El </w:t>
      </w:r>
      <w:r w:rsidR="00331ED4" w:rsidRPr="00FC52F6">
        <w:rPr>
          <w:b/>
          <w:lang w:val="es-ES"/>
        </w:rPr>
        <w:t>cuatro de noviembre de dos mil veinticuatro</w:t>
      </w:r>
      <w:r w:rsidRPr="00FC52F6">
        <w:rPr>
          <w:lang w:val="es-ES"/>
        </w:rPr>
        <w:t xml:space="preserve">, </w:t>
      </w:r>
      <w:r w:rsidR="00F07EE6" w:rsidRPr="00FC52F6">
        <w:rPr>
          <w:lang w:val="es-ES"/>
        </w:rPr>
        <w:t xml:space="preserve">el Titular de la Unidad de Transparencia del </w:t>
      </w:r>
      <w:r w:rsidR="00F07EE6" w:rsidRPr="00FC52F6">
        <w:rPr>
          <w:b/>
          <w:lang w:val="es-ES"/>
        </w:rPr>
        <w:t>SUJETO OBLIGADO</w:t>
      </w:r>
      <w:r w:rsidR="00F07EE6" w:rsidRPr="00FC52F6">
        <w:rPr>
          <w:lang w:val="es-ES"/>
        </w:rPr>
        <w:t xml:space="preserve"> notificó la siguiente respuesta a través del </w:t>
      </w:r>
      <w:r w:rsidRPr="00FC52F6">
        <w:rPr>
          <w:lang w:val="es-ES"/>
        </w:rPr>
        <w:t>SAIMEX</w:t>
      </w:r>
      <w:r w:rsidR="00F07EE6" w:rsidRPr="00FC52F6">
        <w:rPr>
          <w:lang w:val="es-ES"/>
        </w:rPr>
        <w:t>:</w:t>
      </w:r>
    </w:p>
    <w:p w14:paraId="669F7EFD" w14:textId="77777777" w:rsidR="00664420" w:rsidRPr="00FC52F6" w:rsidRDefault="00664420" w:rsidP="00FC52F6">
      <w:pPr>
        <w:tabs>
          <w:tab w:val="left" w:pos="4667"/>
        </w:tabs>
        <w:ind w:left="567" w:right="567"/>
        <w:rPr>
          <w:rFonts w:cs="Tahoma"/>
          <w:b/>
          <w:bCs/>
        </w:rPr>
      </w:pPr>
    </w:p>
    <w:p w14:paraId="4858140A" w14:textId="7F4C3954" w:rsidR="00331ED4" w:rsidRPr="00FC52F6" w:rsidRDefault="00331ED4" w:rsidP="00FC52F6">
      <w:pPr>
        <w:pStyle w:val="Puesto"/>
        <w:jc w:val="right"/>
      </w:pPr>
      <w:r w:rsidRPr="00FC52F6">
        <w:t>“Folio de la solicitud: 00140/OCOYOAC/IP/2024</w:t>
      </w:r>
    </w:p>
    <w:p w14:paraId="65DF752E" w14:textId="77777777" w:rsidR="00331ED4" w:rsidRPr="00FC52F6" w:rsidRDefault="00331ED4" w:rsidP="00FC52F6">
      <w:pPr>
        <w:pStyle w:val="Puesto"/>
      </w:pPr>
    </w:p>
    <w:p w14:paraId="7605AEC7" w14:textId="489F458B" w:rsidR="00331ED4" w:rsidRPr="00FC52F6" w:rsidRDefault="00331ED4" w:rsidP="00FC52F6">
      <w:pPr>
        <w:pStyle w:val="Puesto"/>
      </w:pPr>
      <w:r w:rsidRPr="00FC52F6">
        <w:t>En respuesta a la solicitud recibida, nos permitimos hacer de su conocimiento que con fundamento en el artículo 53, Fracciones: II, V y VI de la Ley de Transparencia y Acceso a la Información Pública del Estado de México y Municipios, le contestamos que:</w:t>
      </w:r>
    </w:p>
    <w:p w14:paraId="213BCB8D" w14:textId="77777777" w:rsidR="00331ED4" w:rsidRPr="00FC52F6" w:rsidRDefault="00331ED4" w:rsidP="00FC52F6"/>
    <w:p w14:paraId="6A4E4D9C" w14:textId="1C6A57DC" w:rsidR="00331ED4" w:rsidRPr="00FC52F6" w:rsidRDefault="00331ED4" w:rsidP="00FC52F6">
      <w:pPr>
        <w:pStyle w:val="Puesto"/>
      </w:pPr>
      <w:r w:rsidRPr="00FC52F6">
        <w:t>SE NOTIFICA RESPUESTA DEL SERVIDOR PUBLICO HABILITADO, POR PARTE DEL TITULAR DE LA UNIDAD DE TRANSPARENCIA DEL AYUNTAMIENTO DE OCOYOACAC, ESTADO DE MEXICO.”</w:t>
      </w:r>
    </w:p>
    <w:p w14:paraId="16468011" w14:textId="77777777" w:rsidR="00331ED4" w:rsidRPr="00FC52F6" w:rsidRDefault="00331ED4" w:rsidP="00FC52F6">
      <w:pPr>
        <w:pStyle w:val="Puesto"/>
      </w:pPr>
    </w:p>
    <w:p w14:paraId="7FD985AD" w14:textId="77777777" w:rsidR="00331ED4" w:rsidRPr="00FC52F6" w:rsidRDefault="00331ED4" w:rsidP="00FC52F6">
      <w:pPr>
        <w:autoSpaceDE w:val="0"/>
        <w:autoSpaceDN w:val="0"/>
        <w:adjustRightInd w:val="0"/>
        <w:ind w:right="-28"/>
        <w:rPr>
          <w:rFonts w:cs="Tahoma"/>
          <w:bCs/>
          <w:szCs w:val="22"/>
          <w:lang w:val="es-ES"/>
        </w:rPr>
      </w:pPr>
    </w:p>
    <w:p w14:paraId="70920289" w14:textId="36B95AB4" w:rsidR="00664420" w:rsidRPr="00FC52F6" w:rsidRDefault="00F07EE6" w:rsidP="00FC52F6">
      <w:pPr>
        <w:autoSpaceDE w:val="0"/>
        <w:autoSpaceDN w:val="0"/>
        <w:adjustRightInd w:val="0"/>
        <w:ind w:right="-28"/>
        <w:rPr>
          <w:rFonts w:cs="Tahoma"/>
          <w:bCs/>
          <w:szCs w:val="22"/>
          <w:lang w:val="es-ES"/>
        </w:rPr>
      </w:pPr>
      <w:r w:rsidRPr="00FC52F6">
        <w:rPr>
          <w:rFonts w:cs="Tahoma"/>
          <w:bCs/>
          <w:szCs w:val="22"/>
          <w:lang w:val="es-ES"/>
        </w:rPr>
        <w:t xml:space="preserve">Asimismo, </w:t>
      </w:r>
      <w:r w:rsidRPr="00FC52F6">
        <w:rPr>
          <w:rFonts w:cs="Tahoma"/>
          <w:b/>
          <w:szCs w:val="22"/>
          <w:lang w:val="es-ES"/>
        </w:rPr>
        <w:t xml:space="preserve">EL SUJETO OBLIGADO </w:t>
      </w:r>
      <w:r w:rsidRPr="00FC52F6">
        <w:rPr>
          <w:rFonts w:cs="Tahoma"/>
          <w:bCs/>
          <w:szCs w:val="22"/>
          <w:lang w:val="es-ES"/>
        </w:rPr>
        <w:t>adjuntó a su respuesta los archivos electrónicos que se describen a continuación</w:t>
      </w:r>
      <w:r w:rsidR="00664420" w:rsidRPr="00FC52F6">
        <w:rPr>
          <w:rFonts w:cs="Tahoma"/>
          <w:bCs/>
          <w:szCs w:val="22"/>
          <w:lang w:val="es-ES"/>
        </w:rPr>
        <w:t>:</w:t>
      </w:r>
    </w:p>
    <w:p w14:paraId="2C78354F" w14:textId="77777777" w:rsidR="00664420" w:rsidRPr="00FC52F6" w:rsidRDefault="00664420" w:rsidP="00FC52F6">
      <w:pPr>
        <w:autoSpaceDE w:val="0"/>
        <w:autoSpaceDN w:val="0"/>
        <w:adjustRightInd w:val="0"/>
        <w:ind w:right="-28"/>
        <w:rPr>
          <w:rFonts w:cs="Tahoma"/>
          <w:bCs/>
          <w:szCs w:val="22"/>
          <w:lang w:val="es-ES"/>
        </w:rPr>
      </w:pPr>
    </w:p>
    <w:p w14:paraId="52460699" w14:textId="5D86AD3D" w:rsidR="00664420" w:rsidRPr="00FC52F6" w:rsidRDefault="00331ED4" w:rsidP="00FC52F6">
      <w:pPr>
        <w:autoSpaceDE w:val="0"/>
        <w:autoSpaceDN w:val="0"/>
        <w:adjustRightInd w:val="0"/>
        <w:ind w:right="-28"/>
        <w:rPr>
          <w:rFonts w:cs="Tahoma"/>
          <w:b/>
          <w:szCs w:val="22"/>
          <w:lang w:val="es-ES"/>
        </w:rPr>
      </w:pPr>
      <w:r w:rsidRPr="00FC52F6">
        <w:rPr>
          <w:rFonts w:cs="Tahoma"/>
          <w:b/>
          <w:szCs w:val="22"/>
          <w:lang w:val="es-ES"/>
        </w:rPr>
        <w:lastRenderedPageBreak/>
        <w:t>-acuerdo may101e (1).</w:t>
      </w:r>
      <w:proofErr w:type="spellStart"/>
      <w:r w:rsidRPr="00FC52F6">
        <w:rPr>
          <w:rFonts w:cs="Tahoma"/>
          <w:b/>
          <w:szCs w:val="22"/>
          <w:lang w:val="es-ES"/>
        </w:rPr>
        <w:t>pdf</w:t>
      </w:r>
      <w:proofErr w:type="spellEnd"/>
      <w:r w:rsidRPr="00FC52F6">
        <w:rPr>
          <w:rFonts w:cs="Tahoma"/>
          <w:b/>
          <w:szCs w:val="22"/>
          <w:lang w:val="es-ES"/>
        </w:rPr>
        <w:t xml:space="preserve">. – </w:t>
      </w:r>
      <w:r w:rsidRPr="00FC52F6">
        <w:rPr>
          <w:rFonts w:cs="Tahoma"/>
          <w:bCs/>
          <w:szCs w:val="22"/>
          <w:lang w:val="es-ES"/>
        </w:rPr>
        <w:t xml:space="preserve">Contiene el acuerdo de modificación del </w:t>
      </w:r>
      <w:r w:rsidR="00D71930" w:rsidRPr="00FC52F6">
        <w:rPr>
          <w:rFonts w:cs="Tahoma"/>
          <w:bCs/>
          <w:szCs w:val="22"/>
          <w:lang w:val="es-ES"/>
        </w:rPr>
        <w:t>padrón</w:t>
      </w:r>
      <w:r w:rsidRPr="00FC52F6">
        <w:rPr>
          <w:rFonts w:cs="Tahoma"/>
          <w:bCs/>
          <w:szCs w:val="22"/>
          <w:lang w:val="es-ES"/>
        </w:rPr>
        <w:t xml:space="preserve"> de sujeto obligados mediante el cual</w:t>
      </w:r>
      <w:r w:rsidR="00D71930" w:rsidRPr="00FC52F6">
        <w:rPr>
          <w:rFonts w:cs="Tahoma"/>
          <w:bCs/>
          <w:szCs w:val="22"/>
          <w:lang w:val="es-ES"/>
        </w:rPr>
        <w:t xml:space="preserve"> se incorpora como sujeto obligado al</w:t>
      </w:r>
      <w:r w:rsidRPr="00FC52F6">
        <w:rPr>
          <w:rFonts w:cs="Tahoma"/>
          <w:b/>
          <w:szCs w:val="22"/>
          <w:lang w:val="es-ES"/>
        </w:rPr>
        <w:t xml:space="preserve"> </w:t>
      </w:r>
      <w:r w:rsidR="00D71930" w:rsidRPr="00FC52F6">
        <w:t>Sistema Municipal para el Desarrollo Integral de la Familia Municipio de Ocoyoacac</w:t>
      </w:r>
    </w:p>
    <w:p w14:paraId="72A6328A" w14:textId="6CEDCEF7" w:rsidR="00331ED4" w:rsidRPr="00FC52F6" w:rsidRDefault="00331ED4" w:rsidP="00FC52F6">
      <w:pPr>
        <w:autoSpaceDE w:val="0"/>
        <w:autoSpaceDN w:val="0"/>
        <w:adjustRightInd w:val="0"/>
        <w:ind w:right="-28"/>
        <w:rPr>
          <w:rFonts w:cs="Tahoma"/>
          <w:bCs/>
          <w:szCs w:val="22"/>
          <w:lang w:val="es-ES"/>
        </w:rPr>
      </w:pPr>
    </w:p>
    <w:p w14:paraId="1B259E86" w14:textId="70F6FB49" w:rsidR="00F902F4" w:rsidRPr="00FC52F6" w:rsidRDefault="00D71930" w:rsidP="00FC52F6">
      <w:pPr>
        <w:autoSpaceDE w:val="0"/>
        <w:autoSpaceDN w:val="0"/>
        <w:adjustRightInd w:val="0"/>
        <w:ind w:right="-28"/>
        <w:rPr>
          <w:rFonts w:cs="Tahoma"/>
          <w:b/>
          <w:szCs w:val="22"/>
          <w:lang w:val="es-ES"/>
        </w:rPr>
      </w:pPr>
      <w:r w:rsidRPr="00FC52F6">
        <w:rPr>
          <w:rFonts w:cs="Tahoma"/>
          <w:b/>
          <w:szCs w:val="22"/>
          <w:lang w:val="es-ES"/>
        </w:rPr>
        <w:t xml:space="preserve">-140-24 </w:t>
      </w:r>
      <w:r w:rsidR="00FC2C5F" w:rsidRPr="00FC52F6">
        <w:rPr>
          <w:rFonts w:cs="Tahoma"/>
          <w:b/>
          <w:szCs w:val="22"/>
          <w:lang w:val="es-ES"/>
        </w:rPr>
        <w:t>respuesta.pdf. -</w:t>
      </w:r>
      <w:r w:rsidRPr="00FC52F6">
        <w:rPr>
          <w:rFonts w:cs="Tahoma"/>
          <w:b/>
          <w:szCs w:val="22"/>
          <w:lang w:val="es-ES"/>
        </w:rPr>
        <w:t xml:space="preserve"> </w:t>
      </w:r>
      <w:r w:rsidRPr="00FC52F6">
        <w:rPr>
          <w:rFonts w:cs="Tahoma"/>
          <w:bCs/>
          <w:szCs w:val="22"/>
          <w:lang w:val="es-ES"/>
        </w:rPr>
        <w:t>Oficio que re</w:t>
      </w:r>
      <w:r w:rsidR="00F902F4" w:rsidRPr="00FC52F6">
        <w:rPr>
          <w:rFonts w:cs="Tahoma"/>
          <w:bCs/>
          <w:szCs w:val="22"/>
          <w:lang w:val="es-ES"/>
        </w:rPr>
        <w:t>m</w:t>
      </w:r>
      <w:r w:rsidRPr="00FC52F6">
        <w:rPr>
          <w:rFonts w:cs="Tahoma"/>
          <w:bCs/>
          <w:szCs w:val="22"/>
          <w:lang w:val="es-ES"/>
        </w:rPr>
        <w:t>ite a subcoordinadora de asuntos laborales, la cual entrega información relativa a los pedimentos</w:t>
      </w:r>
      <w:r w:rsidR="002B4EAA" w:rsidRPr="00FC52F6">
        <w:rPr>
          <w:rFonts w:cs="Tahoma"/>
          <w:bCs/>
          <w:szCs w:val="22"/>
          <w:lang w:val="es-ES"/>
        </w:rPr>
        <w:t xml:space="preserve"> </w:t>
      </w:r>
      <w:r w:rsidR="00F902F4" w:rsidRPr="00FC52F6">
        <w:rPr>
          <w:rFonts w:cs="Tahoma"/>
          <w:bCs/>
          <w:szCs w:val="22"/>
          <w:lang w:val="es-ES"/>
        </w:rPr>
        <w:t>realizados en la solicitud de información dando respuesta a cada uno.</w:t>
      </w:r>
    </w:p>
    <w:p w14:paraId="65C62225" w14:textId="6E41DEAB" w:rsidR="00331ED4" w:rsidRPr="00FC52F6" w:rsidRDefault="00331ED4" w:rsidP="00FC52F6">
      <w:pPr>
        <w:autoSpaceDE w:val="0"/>
        <w:autoSpaceDN w:val="0"/>
        <w:adjustRightInd w:val="0"/>
        <w:ind w:right="-28"/>
        <w:rPr>
          <w:rFonts w:cs="Tahoma"/>
          <w:bCs/>
          <w:szCs w:val="22"/>
          <w:lang w:val="es-ES"/>
        </w:rPr>
      </w:pPr>
    </w:p>
    <w:p w14:paraId="70083191" w14:textId="26A92705" w:rsidR="00F902F4" w:rsidRPr="00FC52F6" w:rsidRDefault="00F902F4" w:rsidP="00FC52F6">
      <w:pPr>
        <w:autoSpaceDE w:val="0"/>
        <w:autoSpaceDN w:val="0"/>
        <w:adjustRightInd w:val="0"/>
        <w:ind w:right="-28"/>
        <w:rPr>
          <w:rFonts w:cs="Tahoma"/>
          <w:bCs/>
          <w:szCs w:val="22"/>
          <w:lang w:val="es-ES"/>
        </w:rPr>
      </w:pPr>
      <w:r w:rsidRPr="00FC52F6">
        <w:rPr>
          <w:rFonts w:cs="Tahoma"/>
          <w:b/>
          <w:szCs w:val="22"/>
          <w:lang w:val="es-ES"/>
        </w:rPr>
        <w:t xml:space="preserve">-Notificación </w:t>
      </w:r>
      <w:r w:rsidR="00FC2C5F" w:rsidRPr="00FC52F6">
        <w:rPr>
          <w:rFonts w:cs="Tahoma"/>
          <w:b/>
          <w:szCs w:val="22"/>
          <w:lang w:val="es-ES"/>
        </w:rPr>
        <w:t>140-2024.pdf. -</w:t>
      </w:r>
      <w:r w:rsidRPr="00FC52F6">
        <w:rPr>
          <w:rFonts w:cs="Tahoma"/>
          <w:b/>
          <w:szCs w:val="22"/>
          <w:lang w:val="es-ES"/>
        </w:rPr>
        <w:t xml:space="preserve"> </w:t>
      </w:r>
      <w:r w:rsidR="00FC2C5F" w:rsidRPr="00FC52F6">
        <w:rPr>
          <w:rFonts w:cs="Tahoma"/>
          <w:bCs/>
          <w:szCs w:val="22"/>
          <w:lang w:val="es-ES"/>
        </w:rPr>
        <w:t>Oficio firmado por el titular de la unidad de transparencia mediante el cual se declara incompetente para entregar información relativa al</w:t>
      </w:r>
      <w:r w:rsidR="00FC2C5F" w:rsidRPr="00FC52F6">
        <w:rPr>
          <w:rFonts w:cs="Tahoma"/>
          <w:b/>
          <w:szCs w:val="22"/>
          <w:lang w:val="es-ES"/>
        </w:rPr>
        <w:t xml:space="preserve"> </w:t>
      </w:r>
      <w:r w:rsidR="00FC2C5F" w:rsidRPr="00FC52F6">
        <w:t>Sistema Municipal Para el Desarrollo Integral de la Familia de Ocoyoacac, al haberse modificado el padrón de sujetos obligados.</w:t>
      </w:r>
    </w:p>
    <w:p w14:paraId="0321ED9E" w14:textId="77777777" w:rsidR="00F902F4" w:rsidRPr="00FC52F6" w:rsidRDefault="00F902F4" w:rsidP="00FC52F6">
      <w:pPr>
        <w:autoSpaceDE w:val="0"/>
        <w:autoSpaceDN w:val="0"/>
        <w:adjustRightInd w:val="0"/>
        <w:ind w:right="-28"/>
        <w:rPr>
          <w:rFonts w:cs="Tahoma"/>
          <w:bCs/>
          <w:szCs w:val="22"/>
          <w:lang w:val="es-ES"/>
        </w:rPr>
      </w:pPr>
    </w:p>
    <w:p w14:paraId="5A5DAB9E" w14:textId="77777777" w:rsidR="00E37A3F" w:rsidRPr="00FC52F6" w:rsidRDefault="00E37A3F" w:rsidP="00FC52F6">
      <w:pPr>
        <w:pStyle w:val="Ttulo2"/>
        <w:jc w:val="left"/>
      </w:pPr>
      <w:bookmarkStart w:id="8" w:name="_Toc184238575"/>
      <w:r w:rsidRPr="00FC52F6">
        <w:t>DEL RECURSO DE REVISIÓN</w:t>
      </w:r>
      <w:bookmarkEnd w:id="8"/>
    </w:p>
    <w:p w14:paraId="0B17CD08" w14:textId="77777777" w:rsidR="00664420" w:rsidRPr="00FC52F6" w:rsidRDefault="00664420" w:rsidP="00FC52F6">
      <w:pPr>
        <w:autoSpaceDE w:val="0"/>
        <w:autoSpaceDN w:val="0"/>
        <w:adjustRightInd w:val="0"/>
        <w:ind w:right="-28"/>
        <w:rPr>
          <w:rFonts w:cs="Tahoma"/>
          <w:bCs/>
          <w:szCs w:val="22"/>
          <w:lang w:val="es-ES"/>
        </w:rPr>
      </w:pPr>
    </w:p>
    <w:p w14:paraId="2B216813" w14:textId="61ADBB2B" w:rsidR="00664420" w:rsidRPr="00FC52F6" w:rsidRDefault="006E25BC" w:rsidP="00FC52F6">
      <w:pPr>
        <w:pStyle w:val="Ttulo3"/>
      </w:pPr>
      <w:bookmarkStart w:id="9" w:name="_Toc184238576"/>
      <w:r w:rsidRPr="00FC52F6">
        <w:rPr>
          <w:szCs w:val="32"/>
        </w:rPr>
        <w:t>a)</w:t>
      </w:r>
      <w:r w:rsidRPr="00FC52F6">
        <w:t xml:space="preserve"> </w:t>
      </w:r>
      <w:r w:rsidR="00664420" w:rsidRPr="00FC52F6">
        <w:t>Interposición del Recurso de Revisión</w:t>
      </w:r>
      <w:bookmarkEnd w:id="9"/>
    </w:p>
    <w:p w14:paraId="6279C622" w14:textId="740A60EB" w:rsidR="00664420" w:rsidRPr="00FC52F6" w:rsidRDefault="00664420" w:rsidP="00FC52F6">
      <w:pPr>
        <w:autoSpaceDE w:val="0"/>
        <w:autoSpaceDN w:val="0"/>
        <w:adjustRightInd w:val="0"/>
        <w:ind w:right="-28"/>
        <w:rPr>
          <w:rFonts w:cs="Tahoma"/>
          <w:szCs w:val="22"/>
        </w:rPr>
      </w:pPr>
      <w:r w:rsidRPr="00FC52F6">
        <w:rPr>
          <w:rFonts w:cs="Tahoma"/>
          <w:szCs w:val="22"/>
        </w:rPr>
        <w:t>El</w:t>
      </w:r>
      <w:r w:rsidR="00FC2C5F" w:rsidRPr="00FC52F6">
        <w:rPr>
          <w:rFonts w:cs="Tahoma"/>
          <w:szCs w:val="22"/>
        </w:rPr>
        <w:t xml:space="preserve"> </w:t>
      </w:r>
      <w:r w:rsidR="00FC2C5F" w:rsidRPr="00FC52F6">
        <w:rPr>
          <w:rFonts w:cs="Tahoma"/>
          <w:b/>
          <w:szCs w:val="22"/>
        </w:rPr>
        <w:t>dieciséis de noviembre de dos mil veinticuatro</w:t>
      </w:r>
      <w:r w:rsidR="00FC2C5F" w:rsidRPr="00FC52F6">
        <w:rPr>
          <w:rFonts w:cs="Tahoma"/>
          <w:szCs w:val="22"/>
        </w:rPr>
        <w:t>,</w:t>
      </w:r>
      <w:r w:rsidRPr="00FC52F6">
        <w:rPr>
          <w:rFonts w:cs="Tahoma"/>
          <w:szCs w:val="22"/>
        </w:rPr>
        <w:t xml:space="preserve"> </w:t>
      </w:r>
      <w:r w:rsidR="00F75D23" w:rsidRPr="00FC52F6">
        <w:rPr>
          <w:rFonts w:cs="Tahoma"/>
          <w:b/>
          <w:bCs/>
          <w:szCs w:val="22"/>
        </w:rPr>
        <w:t>LA PARTE RECURRENTE</w:t>
      </w:r>
      <w:r w:rsidR="00F75D23" w:rsidRPr="00FC52F6">
        <w:rPr>
          <w:rFonts w:cs="Tahoma"/>
          <w:szCs w:val="22"/>
        </w:rPr>
        <w:t xml:space="preserve"> interpuso el recurso de revisión en contra de la respuesta emitida por el </w:t>
      </w:r>
      <w:r w:rsidR="00F75D23" w:rsidRPr="00FC52F6">
        <w:rPr>
          <w:rFonts w:cs="Tahoma"/>
          <w:b/>
          <w:bCs/>
          <w:szCs w:val="22"/>
        </w:rPr>
        <w:t>SUJETO OBLIGADO</w:t>
      </w:r>
      <w:r w:rsidR="00953430" w:rsidRPr="00FC52F6">
        <w:rPr>
          <w:rFonts w:cs="Tahoma"/>
          <w:szCs w:val="22"/>
        </w:rPr>
        <w:t xml:space="preserve">, mismo que fue registrado en el SAIMEX con el número de expediente </w:t>
      </w:r>
      <w:r w:rsidR="00FC2C5F" w:rsidRPr="00FC52F6">
        <w:rPr>
          <w:rFonts w:cs="Tahoma"/>
          <w:b/>
          <w:bCs/>
          <w:szCs w:val="22"/>
        </w:rPr>
        <w:t>07237</w:t>
      </w:r>
      <w:r w:rsidR="00953430" w:rsidRPr="00FC52F6">
        <w:rPr>
          <w:rFonts w:cs="Tahoma"/>
          <w:b/>
          <w:bCs/>
          <w:szCs w:val="22"/>
        </w:rPr>
        <w:t>/INFOEM/IP/RR/</w:t>
      </w:r>
      <w:r w:rsidR="00FC2C5F" w:rsidRPr="00FC52F6">
        <w:rPr>
          <w:rFonts w:cs="Tahoma"/>
          <w:b/>
          <w:bCs/>
          <w:szCs w:val="22"/>
        </w:rPr>
        <w:t>2024</w:t>
      </w:r>
      <w:r w:rsidR="00953430" w:rsidRPr="00FC52F6">
        <w:rPr>
          <w:rFonts w:cs="Tahoma"/>
          <w:szCs w:val="22"/>
        </w:rPr>
        <w:t>, y en el cual manifiesta lo siguiente</w:t>
      </w:r>
      <w:r w:rsidRPr="00FC52F6">
        <w:rPr>
          <w:rFonts w:cs="Tahoma"/>
          <w:szCs w:val="22"/>
        </w:rPr>
        <w:t>:</w:t>
      </w:r>
    </w:p>
    <w:p w14:paraId="74B30008" w14:textId="77777777" w:rsidR="00664420" w:rsidRPr="00FC52F6" w:rsidRDefault="00664420" w:rsidP="00FC52F6">
      <w:pPr>
        <w:tabs>
          <w:tab w:val="left" w:pos="4667"/>
        </w:tabs>
        <w:ind w:right="539"/>
        <w:rPr>
          <w:rFonts w:cs="Tahoma"/>
          <w:szCs w:val="22"/>
        </w:rPr>
      </w:pPr>
    </w:p>
    <w:p w14:paraId="12153283" w14:textId="77777777" w:rsidR="00664420" w:rsidRPr="00FC52F6" w:rsidRDefault="00664420" w:rsidP="00FC52F6">
      <w:pPr>
        <w:tabs>
          <w:tab w:val="left" w:pos="4667"/>
        </w:tabs>
        <w:ind w:left="567" w:right="539"/>
        <w:rPr>
          <w:rFonts w:cs="Tahoma"/>
          <w:b/>
          <w:iCs/>
        </w:rPr>
      </w:pPr>
      <w:r w:rsidRPr="00FC52F6">
        <w:rPr>
          <w:rFonts w:cs="Tahoma"/>
          <w:b/>
          <w:iCs/>
        </w:rPr>
        <w:t>ACTO IMPUGNADO</w:t>
      </w:r>
      <w:r w:rsidRPr="00FC52F6">
        <w:rPr>
          <w:rFonts w:cs="Tahoma"/>
          <w:b/>
          <w:iCs/>
        </w:rPr>
        <w:tab/>
      </w:r>
    </w:p>
    <w:p w14:paraId="523F8BF4" w14:textId="0B93FF89" w:rsidR="00664420" w:rsidRPr="00FC52F6" w:rsidRDefault="00FC2C5F" w:rsidP="00FC52F6">
      <w:pPr>
        <w:tabs>
          <w:tab w:val="left" w:pos="4667"/>
        </w:tabs>
        <w:ind w:left="567" w:right="539"/>
        <w:rPr>
          <w:rFonts w:cs="Tahoma"/>
          <w:bCs/>
          <w:i/>
        </w:rPr>
      </w:pPr>
      <w:r w:rsidRPr="00FC52F6">
        <w:rPr>
          <w:rFonts w:cs="Tahoma"/>
          <w:bCs/>
          <w:i/>
        </w:rPr>
        <w:t>“La respuesta recaída a la solicitud de información mediante oficio OCOY/SAL/35/2024 y la correspondiente notificación.”</w:t>
      </w:r>
    </w:p>
    <w:p w14:paraId="6AE8EA9A" w14:textId="54CD909D" w:rsidR="00664420" w:rsidRDefault="00664420" w:rsidP="00FC52F6">
      <w:pPr>
        <w:tabs>
          <w:tab w:val="left" w:pos="4667"/>
        </w:tabs>
        <w:ind w:left="567" w:right="539"/>
        <w:rPr>
          <w:rFonts w:cs="Tahoma"/>
          <w:bCs/>
          <w:i/>
        </w:rPr>
      </w:pPr>
    </w:p>
    <w:p w14:paraId="6D31A7CE" w14:textId="77777777" w:rsidR="00FC52F6" w:rsidRPr="00FC52F6" w:rsidRDefault="00FC52F6" w:rsidP="00FC52F6">
      <w:pPr>
        <w:tabs>
          <w:tab w:val="left" w:pos="4667"/>
        </w:tabs>
        <w:ind w:left="567" w:right="539"/>
        <w:rPr>
          <w:rFonts w:cs="Tahoma"/>
          <w:bCs/>
          <w:i/>
        </w:rPr>
      </w:pPr>
    </w:p>
    <w:p w14:paraId="047D036B" w14:textId="77777777" w:rsidR="00664420" w:rsidRPr="00FC52F6" w:rsidRDefault="00664420" w:rsidP="00FC52F6">
      <w:pPr>
        <w:tabs>
          <w:tab w:val="left" w:pos="4667"/>
        </w:tabs>
        <w:ind w:left="567" w:right="539"/>
        <w:rPr>
          <w:rFonts w:cs="Tahoma"/>
          <w:b/>
          <w:iCs/>
        </w:rPr>
      </w:pPr>
      <w:r w:rsidRPr="00FC52F6">
        <w:rPr>
          <w:rFonts w:cs="Tahoma"/>
          <w:b/>
          <w:iCs/>
        </w:rPr>
        <w:lastRenderedPageBreak/>
        <w:t>RAZONES O MOTIVOS DE LA INCONFORMIDAD</w:t>
      </w:r>
      <w:r w:rsidRPr="00FC52F6">
        <w:rPr>
          <w:rFonts w:cs="Tahoma"/>
          <w:b/>
          <w:iCs/>
        </w:rPr>
        <w:tab/>
      </w:r>
    </w:p>
    <w:p w14:paraId="1DAE2563" w14:textId="19A2543E" w:rsidR="00953430" w:rsidRPr="00FC52F6" w:rsidRDefault="00FC2C5F" w:rsidP="00FC52F6">
      <w:pPr>
        <w:tabs>
          <w:tab w:val="left" w:pos="4667"/>
        </w:tabs>
        <w:ind w:left="567" w:right="539"/>
        <w:rPr>
          <w:rFonts w:cs="Tahoma"/>
          <w:bCs/>
          <w:i/>
        </w:rPr>
      </w:pPr>
      <w:r w:rsidRPr="00FC52F6">
        <w:rPr>
          <w:rFonts w:cs="Tahoma"/>
          <w:bCs/>
          <w:i/>
        </w:rPr>
        <w:t>“La información que proporcionan derivado de la solicitud de información resulta parcial o incompleta, en virtud de lo siguiente: 1. A la solicitud “Se me informe cuántos laudos se encuentran pendientes de pagar? Señala: que el “dato no puede determinarse debido a que el pago de cada laudo se encuentra sujeto al procedimiento de ejecución en el cual la obligación de pago depende tanto del impulso procesal, como de los efectos de los medios de impugnación que se encuentran en tramitación en cada juicio laboral.” Al respecto es preciso señalar que, si bien es cierto que cada uno de los laudos se encuentran sujetos a un procedimiento que debe ser agotado hasta entrar a la etapa o procedimiento de ejecución, también es cierto, que el Municipio tiene cuentas bancarias embargadas generada precisamente de laudos que no han sido pagados. Consecuentemente, resulta inconsistente que el municipio o su área jurídica no tenga identificados esos laudos que han causado ejecución y embargo. Ahora bien, señalan también que estos dependen del “del impulso procesal”, por ello, considerando que tal impulso corresponde a la actividad que llevan a cabo las partes en el procedimiento para que el proceso legal registre avances, omite señalar para justificar la omisión en la entrega de la información solicitada las acciones que han realizado para dar “impulso procesal” a temas tan trascendentales que han propiciado en el bloqueo de cuentas bancarias y la inmovilidad de recursos económicos a favor de la sociedad. 2. A la pregunta: “cuántos corresponden al sistema DIF, cuántos al Municipio o Ayuntamiento” Se niegan sin justificar el por qué no entregan la información correspondiente al Sistema Municipal DIF, señalando únicamente los que corresponden al Municipio. Información que, si bien es cierto, corresponde a otro Sujeto Obligado, también es cierto, que es el área jurídica de ese municipio y no la del sistema DIF la que da seguimiento a dichos asuntos. Consecuentemente es información que se encuentra en su poder y no en el del sistema DIF, sin embargo, tampoco argumentan respecto a la omisión.”</w:t>
      </w:r>
    </w:p>
    <w:p w14:paraId="48FE75EA" w14:textId="77777777" w:rsidR="00664420" w:rsidRPr="00FC52F6" w:rsidRDefault="00664420" w:rsidP="00FC52F6">
      <w:pPr>
        <w:tabs>
          <w:tab w:val="left" w:pos="4667"/>
        </w:tabs>
        <w:ind w:right="567"/>
        <w:rPr>
          <w:rFonts w:cs="Tahoma"/>
          <w:b/>
          <w:bCs/>
        </w:rPr>
      </w:pPr>
    </w:p>
    <w:p w14:paraId="6804DEF1" w14:textId="3C4F6CB5" w:rsidR="00664420" w:rsidRPr="00FC52F6" w:rsidRDefault="006E25BC" w:rsidP="00FC52F6">
      <w:pPr>
        <w:pStyle w:val="Ttulo3"/>
      </w:pPr>
      <w:bookmarkStart w:id="10" w:name="_Toc184238577"/>
      <w:r w:rsidRPr="00FC52F6">
        <w:lastRenderedPageBreak/>
        <w:t>b</w:t>
      </w:r>
      <w:r w:rsidR="00664420" w:rsidRPr="00FC52F6">
        <w:t>) Turno del Recurso de Revisión</w:t>
      </w:r>
      <w:bookmarkEnd w:id="10"/>
    </w:p>
    <w:p w14:paraId="1173671B" w14:textId="4CB5FD20" w:rsidR="00C72DAA" w:rsidRPr="00FC52F6" w:rsidRDefault="00C72DAA" w:rsidP="00FC52F6">
      <w:r w:rsidRPr="00FC52F6">
        <w:t>Con fundamento en el artículo 185, fracción I de la Ley de Transparencia y Acceso a la Información Pública del Estado de México y Municipios, el</w:t>
      </w:r>
      <w:r w:rsidR="009A0B37" w:rsidRPr="00FC52F6">
        <w:t xml:space="preserve"> </w:t>
      </w:r>
      <w:r w:rsidR="009A0B37" w:rsidRPr="00FC52F6">
        <w:rPr>
          <w:b/>
        </w:rPr>
        <w:t>dieciséis de noviembre de dos mil veinticuatro</w:t>
      </w:r>
      <w:r w:rsidR="009A0B37" w:rsidRPr="00FC52F6">
        <w:t>,</w:t>
      </w:r>
      <w:r w:rsidRPr="00FC52F6">
        <w:t xml:space="preserve"> se turnó el recurso de revisión a través del</w:t>
      </w:r>
      <w:r w:rsidRPr="00FC52F6">
        <w:rPr>
          <w:rFonts w:eastAsia="Arial Unicode MS"/>
        </w:rPr>
        <w:t xml:space="preserve"> </w:t>
      </w:r>
      <w:r w:rsidRPr="00FC52F6">
        <w:rPr>
          <w:rFonts w:eastAsia="Arial Unicode MS"/>
          <w:bCs/>
        </w:rPr>
        <w:t>SAIMEX</w:t>
      </w:r>
      <w:r w:rsidRPr="00FC52F6">
        <w:t xml:space="preserve"> a la </w:t>
      </w:r>
      <w:r w:rsidRPr="00FC52F6">
        <w:rPr>
          <w:b/>
        </w:rPr>
        <w:t>Comisionada Sharon Cristina Morales Martínez</w:t>
      </w:r>
      <w:r w:rsidRPr="00FC52F6">
        <w:rPr>
          <w:bCs/>
        </w:rPr>
        <w:t xml:space="preserve">, </w:t>
      </w:r>
      <w:r w:rsidRPr="00FC52F6">
        <w:t xml:space="preserve">a efecto de decretar su admisión o desechamiento. </w:t>
      </w:r>
    </w:p>
    <w:p w14:paraId="18F305CB" w14:textId="77777777" w:rsidR="00664420" w:rsidRPr="00FC52F6" w:rsidRDefault="00664420" w:rsidP="00FC52F6">
      <w:pPr>
        <w:rPr>
          <w:rFonts w:eastAsia="Batang" w:cs="Tahoma"/>
          <w:bCs/>
          <w:szCs w:val="22"/>
        </w:rPr>
      </w:pPr>
    </w:p>
    <w:p w14:paraId="3E31EC2D" w14:textId="295256A1" w:rsidR="00664420" w:rsidRPr="00FC52F6" w:rsidRDefault="006E25BC" w:rsidP="00FC52F6">
      <w:pPr>
        <w:pStyle w:val="Ttulo3"/>
      </w:pPr>
      <w:bookmarkStart w:id="11" w:name="_Toc184238578"/>
      <w:r w:rsidRPr="00FC52F6">
        <w:t>c</w:t>
      </w:r>
      <w:r w:rsidR="00664420" w:rsidRPr="00FC52F6">
        <w:t>) Admisión del Recurso de Revisión</w:t>
      </w:r>
      <w:bookmarkEnd w:id="11"/>
    </w:p>
    <w:p w14:paraId="240447D5" w14:textId="24C06B31" w:rsidR="000E09C4" w:rsidRPr="00FC52F6" w:rsidRDefault="000E09C4" w:rsidP="00FC52F6">
      <w:pPr>
        <w:rPr>
          <w:rFonts w:cs="Arial"/>
        </w:rPr>
      </w:pPr>
      <w:r w:rsidRPr="00FC52F6">
        <w:rPr>
          <w:rFonts w:cs="Arial"/>
        </w:rPr>
        <w:t>El</w:t>
      </w:r>
      <w:r w:rsidR="009A0B37" w:rsidRPr="00FC52F6">
        <w:rPr>
          <w:rFonts w:cs="Arial"/>
        </w:rPr>
        <w:t xml:space="preserve"> </w:t>
      </w:r>
      <w:r w:rsidR="009A0B37" w:rsidRPr="00FC52F6">
        <w:rPr>
          <w:rFonts w:cs="Arial"/>
          <w:b/>
        </w:rPr>
        <w:t>veinte de noviembre de do mil veinticuatro</w:t>
      </w:r>
      <w:r w:rsidR="009A0B37" w:rsidRPr="00FC52F6">
        <w:rPr>
          <w:rFonts w:cs="Arial"/>
        </w:rPr>
        <w:t>,</w:t>
      </w:r>
      <w:r w:rsidRPr="00FC52F6">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FC52F6">
        <w:rPr>
          <w:rFonts w:cs="Arial"/>
        </w:rPr>
        <w:t>, fracción II</w:t>
      </w:r>
      <w:r w:rsidRPr="00FC52F6">
        <w:rPr>
          <w:rFonts w:cs="Arial"/>
        </w:rPr>
        <w:t xml:space="preserve"> de la Ley de Transparencia y Acceso a la Información Pública del Estado de México y Municipios.</w:t>
      </w:r>
    </w:p>
    <w:p w14:paraId="09B589C5" w14:textId="77777777" w:rsidR="00664420" w:rsidRPr="00FC52F6" w:rsidRDefault="00664420" w:rsidP="00FC52F6">
      <w:pPr>
        <w:rPr>
          <w:rFonts w:cs="Tahoma"/>
          <w:b/>
          <w:szCs w:val="22"/>
        </w:rPr>
      </w:pPr>
    </w:p>
    <w:p w14:paraId="3B820F58" w14:textId="40AFD673" w:rsidR="00865CF4" w:rsidRPr="00FC52F6" w:rsidRDefault="00CD3088" w:rsidP="00FC52F6">
      <w:pPr>
        <w:pStyle w:val="Ttulo3"/>
      </w:pPr>
      <w:bookmarkStart w:id="12" w:name="_Toc184238579"/>
      <w:r w:rsidRPr="00FC52F6">
        <w:t>d</w:t>
      </w:r>
      <w:r w:rsidR="00664420" w:rsidRPr="00FC52F6">
        <w:t xml:space="preserve">) </w:t>
      </w:r>
      <w:r w:rsidR="00865CF4" w:rsidRPr="00FC52F6">
        <w:t>Informe Justificado del Sujeto Obligado</w:t>
      </w:r>
      <w:bookmarkEnd w:id="12"/>
    </w:p>
    <w:p w14:paraId="275060AD" w14:textId="00B7BD8F" w:rsidR="009E5E0E" w:rsidRPr="00FC52F6" w:rsidRDefault="00865CF4" w:rsidP="00FC52F6">
      <w:pPr>
        <w:rPr>
          <w:rFonts w:eastAsia="Arial Unicode MS" w:cs="Arial"/>
        </w:rPr>
      </w:pPr>
      <w:r w:rsidRPr="00FC52F6">
        <w:rPr>
          <w:rFonts w:cs="Tahoma"/>
          <w:b/>
          <w:szCs w:val="24"/>
        </w:rPr>
        <w:t xml:space="preserve">EL SUJETO OBLIGADO </w:t>
      </w:r>
      <w:r w:rsidRPr="00FC52F6">
        <w:rPr>
          <w:rFonts w:eastAsia="Arial Unicode MS" w:cs="Arial"/>
        </w:rPr>
        <w:t>rindió su informe justificado dentro del término legal</w:t>
      </w:r>
      <w:r w:rsidR="009E5E0E" w:rsidRPr="00FC52F6">
        <w:rPr>
          <w:rFonts w:eastAsia="Arial Unicode MS" w:cs="Arial"/>
        </w:rPr>
        <w:t>mente concedido para tal efecto, ratificando su respuesta inicial, el cual fue puesto a la vista de la parte recurrente el cuatro de diciembre de dos mil veinticuatro.</w:t>
      </w:r>
    </w:p>
    <w:p w14:paraId="66BA6FC7" w14:textId="77777777" w:rsidR="00865CF4" w:rsidRPr="00FC52F6" w:rsidRDefault="00865CF4" w:rsidP="00FC52F6">
      <w:pPr>
        <w:rPr>
          <w:rFonts w:cs="Tahoma"/>
          <w:bCs/>
          <w:szCs w:val="24"/>
        </w:rPr>
      </w:pPr>
    </w:p>
    <w:p w14:paraId="755B7730" w14:textId="2FB637A9" w:rsidR="00664420" w:rsidRPr="00FC52F6" w:rsidRDefault="00CD3088" w:rsidP="00FC52F6">
      <w:pPr>
        <w:pStyle w:val="Ttulo3"/>
        <w:rPr>
          <w:lang w:val="es-ES"/>
        </w:rPr>
      </w:pPr>
      <w:bookmarkStart w:id="13" w:name="_Toc184238580"/>
      <w:r w:rsidRPr="00FC52F6">
        <w:rPr>
          <w:rFonts w:eastAsia="Calibri"/>
          <w:bCs/>
          <w:lang w:eastAsia="en-US"/>
        </w:rPr>
        <w:t>e</w:t>
      </w:r>
      <w:r w:rsidR="00664420" w:rsidRPr="00FC52F6">
        <w:rPr>
          <w:rFonts w:eastAsia="Calibri"/>
          <w:bCs/>
          <w:lang w:eastAsia="en-US"/>
        </w:rPr>
        <w:t>)</w:t>
      </w:r>
      <w:r w:rsidR="00664420" w:rsidRPr="00FC52F6">
        <w:t xml:space="preserve"> </w:t>
      </w:r>
      <w:r w:rsidR="00865CF4" w:rsidRPr="00FC52F6">
        <w:rPr>
          <w:lang w:val="es-ES"/>
        </w:rPr>
        <w:t>Manifestaciones de la Parte Recurrente</w:t>
      </w:r>
      <w:bookmarkEnd w:id="13"/>
    </w:p>
    <w:p w14:paraId="4E8AF011" w14:textId="1B72B0C4" w:rsidR="00865CF4" w:rsidRPr="00FC52F6" w:rsidRDefault="00865CF4" w:rsidP="00FC52F6">
      <w:pPr>
        <w:rPr>
          <w:rFonts w:eastAsia="Arial Unicode MS" w:cs="Arial"/>
        </w:rPr>
      </w:pPr>
      <w:r w:rsidRPr="00FC52F6">
        <w:rPr>
          <w:rFonts w:cs="Tahoma"/>
          <w:b/>
          <w:szCs w:val="24"/>
        </w:rPr>
        <w:t xml:space="preserve">LA PARTE RECURRENTE </w:t>
      </w:r>
      <w:r w:rsidR="009E5E0E" w:rsidRPr="00FC52F6">
        <w:rPr>
          <w:rFonts w:eastAsia="Arial Unicode MS" w:cs="Arial"/>
        </w:rPr>
        <w:t xml:space="preserve">no </w:t>
      </w:r>
      <w:r w:rsidRPr="00FC52F6">
        <w:rPr>
          <w:rFonts w:eastAsia="Arial Unicode MS" w:cs="Arial"/>
        </w:rPr>
        <w:t>realizó manifestación alguna dentro del término legalmente concedido para tal efecto, ni presentó pruebas o alegatos.</w:t>
      </w:r>
    </w:p>
    <w:p w14:paraId="10B8979F" w14:textId="77777777" w:rsidR="00091CE3" w:rsidRPr="00FC52F6" w:rsidRDefault="00091CE3" w:rsidP="00FC52F6">
      <w:pPr>
        <w:rPr>
          <w:rFonts w:eastAsia="Arial Unicode MS" w:cs="Arial"/>
        </w:rPr>
      </w:pPr>
    </w:p>
    <w:p w14:paraId="0E651988" w14:textId="3C88A980" w:rsidR="00664420" w:rsidRPr="00FC52F6" w:rsidRDefault="00CD3088" w:rsidP="00FC52F6">
      <w:pPr>
        <w:pStyle w:val="Ttulo3"/>
      </w:pPr>
      <w:bookmarkStart w:id="14" w:name="_Toc184238581"/>
      <w:r w:rsidRPr="00FC52F6">
        <w:lastRenderedPageBreak/>
        <w:t>f</w:t>
      </w:r>
      <w:r w:rsidR="00664420" w:rsidRPr="00FC52F6">
        <w:t>) Cierre de instrucción</w:t>
      </w:r>
      <w:bookmarkEnd w:id="14"/>
    </w:p>
    <w:p w14:paraId="79AF95DC" w14:textId="7267523B" w:rsidR="00664420" w:rsidRPr="00FC52F6" w:rsidRDefault="00BF091A" w:rsidP="00FC52F6">
      <w:r w:rsidRPr="00FC52F6">
        <w:rPr>
          <w:rFonts w:cs="Tahoma"/>
          <w:szCs w:val="22"/>
        </w:rPr>
        <w:t>Al no existir diligencias pendientes por desahogar</w:t>
      </w:r>
      <w:r w:rsidRPr="00FC52F6">
        <w:rPr>
          <w:rFonts w:cs="Arial"/>
        </w:rPr>
        <w:t xml:space="preserve">, el </w:t>
      </w:r>
      <w:bookmarkStart w:id="15" w:name="_Hlk104892386"/>
      <w:r w:rsidR="00CD3088" w:rsidRPr="00FC52F6">
        <w:rPr>
          <w:rFonts w:cs="Arial"/>
          <w:b/>
        </w:rPr>
        <w:t>diez de diciembre</w:t>
      </w:r>
      <w:bookmarkEnd w:id="15"/>
      <w:r w:rsidR="00CD3088" w:rsidRPr="00FC52F6">
        <w:rPr>
          <w:rFonts w:cs="Arial"/>
          <w:b/>
        </w:rPr>
        <w:t xml:space="preserve"> de dos mil veinticuatro</w:t>
      </w:r>
      <w:r w:rsidR="00CD3088" w:rsidRPr="00FC52F6">
        <w:rPr>
          <w:rFonts w:cs="Arial"/>
        </w:rPr>
        <w:t>,</w:t>
      </w:r>
      <w:r w:rsidRPr="00FC52F6">
        <w:rPr>
          <w:rFonts w:cs="Arial"/>
        </w:rPr>
        <w:t xml:space="preserve"> la </w:t>
      </w:r>
      <w:r w:rsidRPr="00FC52F6">
        <w:rPr>
          <w:rFonts w:cs="Arial"/>
          <w:b/>
          <w:bCs/>
        </w:rPr>
        <w:t xml:space="preserve">Comisionada </w:t>
      </w:r>
      <w:r w:rsidRPr="00FC52F6">
        <w:rPr>
          <w:b/>
        </w:rPr>
        <w:t xml:space="preserve">Sharon Cristina Morales Martínez </w:t>
      </w:r>
      <w:r w:rsidRPr="00FC52F6">
        <w:rPr>
          <w:rFonts w:cs="Arial"/>
        </w:rPr>
        <w:t>acordó el cierre de instrucción</w:t>
      </w:r>
      <w:r w:rsidR="0011350D" w:rsidRPr="00FC52F6">
        <w:rPr>
          <w:rFonts w:cs="Arial"/>
        </w:rPr>
        <w:t xml:space="preserve"> y</w:t>
      </w:r>
      <w:r w:rsidRPr="00FC52F6">
        <w:rPr>
          <w:rFonts w:cs="Arial"/>
        </w:rPr>
        <w:t xml:space="preserve"> </w:t>
      </w:r>
      <w:r w:rsidR="0011350D" w:rsidRPr="00FC52F6">
        <w:rPr>
          <w:rFonts w:cs="Arial"/>
        </w:rPr>
        <w:t xml:space="preserve">la </w:t>
      </w:r>
      <w:r w:rsidRPr="00FC52F6">
        <w:rPr>
          <w:rFonts w:cs="Arial"/>
        </w:rPr>
        <w:t>remisión del expediente a efecto de ser resuelto, de conformidad con lo establecido en el artículo 185 fracciones VI y VIII de la Ley de Transparencia y Acceso a la Información Pública del Estado de México y Municipios</w:t>
      </w:r>
      <w:r w:rsidRPr="00FC52F6">
        <w:t>.</w:t>
      </w:r>
      <w:r w:rsidR="0011350D" w:rsidRPr="00FC52F6">
        <w:t xml:space="preserve"> Dicho acuerdo </w:t>
      </w:r>
      <w:r w:rsidR="00664420" w:rsidRPr="00FC52F6">
        <w:rPr>
          <w:rFonts w:cs="Tahoma"/>
          <w:szCs w:val="22"/>
        </w:rPr>
        <w:t xml:space="preserve">fue notificado a las partes el mismo día a través del </w:t>
      </w:r>
      <w:r w:rsidR="00664420" w:rsidRPr="00FC52F6">
        <w:rPr>
          <w:rFonts w:cs="Tahoma"/>
          <w:szCs w:val="22"/>
          <w:lang w:val="es-ES"/>
        </w:rPr>
        <w:t>SAIMEX</w:t>
      </w:r>
      <w:r w:rsidR="00664420" w:rsidRPr="00FC52F6">
        <w:rPr>
          <w:rFonts w:cs="Tahoma"/>
          <w:szCs w:val="22"/>
        </w:rPr>
        <w:t>.</w:t>
      </w:r>
    </w:p>
    <w:p w14:paraId="741683E3" w14:textId="77777777" w:rsidR="0011350D" w:rsidRPr="00FC52F6" w:rsidRDefault="0011350D" w:rsidP="00FC52F6">
      <w:pPr>
        <w:rPr>
          <w:rFonts w:cs="Tahoma"/>
          <w:szCs w:val="22"/>
        </w:rPr>
      </w:pPr>
    </w:p>
    <w:p w14:paraId="7A9629DE" w14:textId="77777777" w:rsidR="00664420" w:rsidRPr="00FC52F6" w:rsidRDefault="00664420" w:rsidP="00FC52F6">
      <w:pPr>
        <w:pStyle w:val="Ttulo1"/>
        <w:rPr>
          <w:rFonts w:eastAsiaTheme="minorHAnsi"/>
          <w:lang w:eastAsia="en-US"/>
        </w:rPr>
      </w:pPr>
      <w:bookmarkStart w:id="16" w:name="_Toc184238582"/>
      <w:r w:rsidRPr="00FC52F6">
        <w:rPr>
          <w:rFonts w:eastAsiaTheme="minorHAnsi"/>
          <w:lang w:eastAsia="en-US"/>
        </w:rPr>
        <w:t>CONSIDERANDOS</w:t>
      </w:r>
      <w:bookmarkEnd w:id="16"/>
    </w:p>
    <w:p w14:paraId="6DD1243B" w14:textId="77777777" w:rsidR="00664420" w:rsidRPr="00FC52F6" w:rsidRDefault="00664420" w:rsidP="00FC52F6">
      <w:pPr>
        <w:contextualSpacing/>
        <w:jc w:val="center"/>
        <w:rPr>
          <w:rFonts w:eastAsiaTheme="minorHAnsi" w:cs="Tahoma"/>
          <w:b/>
          <w:szCs w:val="22"/>
          <w:lang w:eastAsia="en-US"/>
        </w:rPr>
      </w:pPr>
    </w:p>
    <w:p w14:paraId="0B67CB92" w14:textId="2E307D3B" w:rsidR="00664420" w:rsidRPr="00FC52F6" w:rsidRDefault="00664420" w:rsidP="00FC52F6">
      <w:pPr>
        <w:pStyle w:val="Ttulo2"/>
        <w:rPr>
          <w:rFonts w:eastAsia="Batang"/>
        </w:rPr>
      </w:pPr>
      <w:bookmarkStart w:id="17" w:name="_Toc184238583"/>
      <w:r w:rsidRPr="00FC52F6">
        <w:rPr>
          <w:rFonts w:eastAsia="Batang"/>
        </w:rPr>
        <w:t xml:space="preserve">PRIMERO. </w:t>
      </w:r>
      <w:r w:rsidR="00BA55A8" w:rsidRPr="00FC52F6">
        <w:rPr>
          <w:rFonts w:eastAsia="Batang"/>
        </w:rPr>
        <w:t>Procedibilidad</w:t>
      </w:r>
      <w:bookmarkEnd w:id="17"/>
    </w:p>
    <w:p w14:paraId="39C52BC1" w14:textId="56FCC20D" w:rsidR="00BA55A8" w:rsidRPr="00FC52F6" w:rsidRDefault="00BA55A8" w:rsidP="00FC52F6">
      <w:pPr>
        <w:pStyle w:val="Ttulo3"/>
      </w:pPr>
      <w:bookmarkStart w:id="18" w:name="_Toc184238584"/>
      <w:r w:rsidRPr="00FC52F6">
        <w:t>a) Competencia</w:t>
      </w:r>
      <w:r w:rsidR="00150C49" w:rsidRPr="00FC52F6">
        <w:t xml:space="preserve"> del Instituto</w:t>
      </w:r>
      <w:bookmarkEnd w:id="18"/>
    </w:p>
    <w:p w14:paraId="56E64942" w14:textId="6572EDF7" w:rsidR="0011350D" w:rsidRPr="00FC52F6" w:rsidRDefault="0011350D" w:rsidP="00FC52F6">
      <w:pPr>
        <w:rPr>
          <w:rFonts w:cs="Arial"/>
        </w:rPr>
      </w:pPr>
      <w:r w:rsidRPr="00FC52F6">
        <w:t xml:space="preserve">Este Instituto de Transparencia, Acceso a la Información Pública y Protección de Datos Personales del Estado de México y Municipios es competente para conocer y resolver </w:t>
      </w:r>
      <w:r w:rsidR="005F65B7" w:rsidRPr="00FC52F6">
        <w:t xml:space="preserve">el </w:t>
      </w:r>
      <w:r w:rsidRPr="00FC52F6">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FC52F6">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FC52F6" w:rsidRDefault="00DB1C09" w:rsidP="00FC52F6">
      <w:pPr>
        <w:rPr>
          <w:rFonts w:cs="Arial"/>
        </w:rPr>
      </w:pPr>
    </w:p>
    <w:p w14:paraId="517A2DD6" w14:textId="4169BE4D" w:rsidR="00664420" w:rsidRPr="00FC52F6" w:rsidRDefault="00BA55A8" w:rsidP="00FC52F6">
      <w:pPr>
        <w:pStyle w:val="Ttulo3"/>
      </w:pPr>
      <w:bookmarkStart w:id="19" w:name="_Toc184238585"/>
      <w:r w:rsidRPr="00FC52F6">
        <w:lastRenderedPageBreak/>
        <w:t>b)</w:t>
      </w:r>
      <w:r w:rsidR="00664420" w:rsidRPr="00FC52F6">
        <w:t xml:space="preserve"> </w:t>
      </w:r>
      <w:r w:rsidR="00D91CB4" w:rsidRPr="00FC52F6">
        <w:t>Legitimidad</w:t>
      </w:r>
      <w:r w:rsidRPr="00FC52F6">
        <w:t xml:space="preserve"> de la parte recurrente</w:t>
      </w:r>
      <w:bookmarkEnd w:id="19"/>
    </w:p>
    <w:p w14:paraId="26FEA382" w14:textId="0B06695C" w:rsidR="00D91CB4" w:rsidRPr="00FC52F6" w:rsidRDefault="00D91CB4" w:rsidP="00FC52F6">
      <w:pPr>
        <w:rPr>
          <w:rFonts w:cs="Arial"/>
          <w:bCs/>
        </w:rPr>
      </w:pPr>
      <w:r w:rsidRPr="00FC52F6">
        <w:rPr>
          <w:rFonts w:cs="Arial"/>
          <w:bCs/>
        </w:rPr>
        <w:t>El recurso de revisión fue interpuesto por parte legítima, ya que se presentó por la misma persona que formuló la solicitud de acceso a la Información Pública,</w:t>
      </w:r>
      <w:r w:rsidRPr="00FC52F6">
        <w:rPr>
          <w:rFonts w:cs="Arial"/>
          <w:b/>
          <w:bCs/>
        </w:rPr>
        <w:t xml:space="preserve"> </w:t>
      </w:r>
      <w:r w:rsidRPr="00FC52F6">
        <w:rPr>
          <w:rFonts w:cs="Arial"/>
        </w:rPr>
        <w:t>debido a que los datos de acceso</w:t>
      </w:r>
      <w:r w:rsidRPr="00FC52F6">
        <w:rPr>
          <w:rFonts w:cs="Arial"/>
          <w:b/>
          <w:bCs/>
        </w:rPr>
        <w:t xml:space="preserve"> </w:t>
      </w:r>
      <w:r w:rsidRPr="00FC52F6">
        <w:rPr>
          <w:rFonts w:cs="Arial"/>
        </w:rPr>
        <w:t>SAIMEX</w:t>
      </w:r>
      <w:r w:rsidRPr="00FC52F6">
        <w:rPr>
          <w:rFonts w:eastAsia="Calibri" w:cs="Arial"/>
          <w:lang w:eastAsia="en-US"/>
        </w:rPr>
        <w:t xml:space="preserve"> son personales e irrepetibles.</w:t>
      </w:r>
    </w:p>
    <w:p w14:paraId="2C367810" w14:textId="77777777" w:rsidR="00D91CB4" w:rsidRPr="00FC52F6" w:rsidRDefault="00D91CB4" w:rsidP="00FC52F6"/>
    <w:p w14:paraId="496490FC" w14:textId="1A5F3FDB" w:rsidR="00D91CB4" w:rsidRPr="00FC52F6" w:rsidRDefault="00BA55A8" w:rsidP="00FC52F6">
      <w:pPr>
        <w:pStyle w:val="Ttulo3"/>
        <w:rPr>
          <w:rFonts w:eastAsia="Calibri"/>
          <w:lang w:eastAsia="es-ES_tradnl"/>
        </w:rPr>
      </w:pPr>
      <w:bookmarkStart w:id="20" w:name="_Toc184238586"/>
      <w:r w:rsidRPr="00FC52F6">
        <w:rPr>
          <w:rFonts w:eastAsia="Calibri"/>
          <w:lang w:eastAsia="es-ES_tradnl"/>
        </w:rPr>
        <w:t>c)</w:t>
      </w:r>
      <w:r w:rsidR="00664420" w:rsidRPr="00FC52F6">
        <w:rPr>
          <w:rFonts w:eastAsia="Calibri"/>
          <w:lang w:eastAsia="es-ES_tradnl"/>
        </w:rPr>
        <w:t xml:space="preserve"> </w:t>
      </w:r>
      <w:r w:rsidR="00D91CB4" w:rsidRPr="00FC52F6">
        <w:rPr>
          <w:rFonts w:eastAsia="Calibri"/>
          <w:lang w:eastAsia="es-ES_tradnl"/>
        </w:rPr>
        <w:t>Plazo para interponer el recurso</w:t>
      </w:r>
      <w:bookmarkEnd w:id="20"/>
    </w:p>
    <w:p w14:paraId="106D37EE" w14:textId="617530B1" w:rsidR="00D91CB4" w:rsidRPr="00FC52F6" w:rsidRDefault="00D91CB4" w:rsidP="00FC52F6">
      <w:pPr>
        <w:rPr>
          <w:rFonts w:eastAsiaTheme="minorEastAsia" w:cs="Arial"/>
          <w:lang w:val="es-ES_tradnl"/>
        </w:rPr>
      </w:pPr>
      <w:r w:rsidRPr="00FC52F6">
        <w:rPr>
          <w:rFonts w:cs="Arial"/>
          <w:b/>
        </w:rPr>
        <w:t>EL SUJETO OBLIGADO</w:t>
      </w:r>
      <w:r w:rsidRPr="00FC52F6">
        <w:rPr>
          <w:rFonts w:cs="Arial"/>
        </w:rPr>
        <w:t xml:space="preserve"> notificó la respuesta a la solicitud de acceso a la Información Pública el </w:t>
      </w:r>
      <w:r w:rsidR="00CD3088" w:rsidRPr="00FC52F6">
        <w:rPr>
          <w:rFonts w:cs="Arial"/>
          <w:b/>
        </w:rPr>
        <w:t>cuatro de noviembre de dos mil veinticuatro</w:t>
      </w:r>
      <w:r w:rsidRPr="00FC52F6">
        <w:rPr>
          <w:rFonts w:cs="Arial"/>
          <w:b/>
        </w:rPr>
        <w:t xml:space="preserve"> </w:t>
      </w:r>
      <w:r w:rsidR="00A53315" w:rsidRPr="00FC52F6">
        <w:rPr>
          <w:rFonts w:cs="Arial"/>
        </w:rPr>
        <w:t xml:space="preserve">y el recurso </w:t>
      </w:r>
      <w:r w:rsidR="00A53315" w:rsidRPr="00FC52F6">
        <w:rPr>
          <w:rFonts w:eastAsia="Palatino Linotype" w:cs="Palatino Linotype"/>
        </w:rPr>
        <w:t>que nos ocupa se interpuso el</w:t>
      </w:r>
      <w:r w:rsidR="00CD3088" w:rsidRPr="00FC52F6">
        <w:rPr>
          <w:rFonts w:eastAsia="Palatino Linotype" w:cs="Palatino Linotype"/>
        </w:rPr>
        <w:t xml:space="preserve"> </w:t>
      </w:r>
      <w:r w:rsidR="00CD3088" w:rsidRPr="00FC52F6">
        <w:rPr>
          <w:rFonts w:eastAsia="Palatino Linotype" w:cs="Palatino Linotype"/>
          <w:b/>
        </w:rPr>
        <w:t>dieciséis de noviembre de dos mil veinticuatro</w:t>
      </w:r>
      <w:r w:rsidR="00A53315" w:rsidRPr="00FC52F6">
        <w:rPr>
          <w:rFonts w:eastAsia="Palatino Linotype" w:cs="Palatino Linotype"/>
          <w:bCs/>
        </w:rPr>
        <w:t>;</w:t>
      </w:r>
      <w:r w:rsidR="00A53315" w:rsidRPr="00FC52F6">
        <w:rPr>
          <w:rFonts w:eastAsia="Palatino Linotype" w:cs="Palatino Linotype"/>
        </w:rPr>
        <w:t xml:space="preserve"> por lo tanto, éste se encuentra dentro del margen temporal previsto en el artículo 178 de la </w:t>
      </w:r>
      <w:r w:rsidR="00A53315" w:rsidRPr="00FC52F6">
        <w:rPr>
          <w:rFonts w:cs="Arial"/>
        </w:rPr>
        <w:t>Ley de Transparencia y Acceso a la Información Pública del Estado de México y Municipios</w:t>
      </w:r>
      <w:r w:rsidR="00163D12" w:rsidRPr="00FC52F6">
        <w:rPr>
          <w:rFonts w:cs="Arial"/>
        </w:rPr>
        <w:t>.</w:t>
      </w:r>
    </w:p>
    <w:p w14:paraId="49076992" w14:textId="77777777" w:rsidR="00D91CB4" w:rsidRPr="00FC52F6" w:rsidRDefault="00D91CB4" w:rsidP="00FC52F6">
      <w:pPr>
        <w:rPr>
          <w:rFonts w:eastAsia="Palatino Linotype" w:cs="Palatino Linotype"/>
        </w:rPr>
      </w:pPr>
    </w:p>
    <w:p w14:paraId="46C0EB3A" w14:textId="15F1A919" w:rsidR="00A53315" w:rsidRPr="00FC52F6" w:rsidRDefault="00BA55A8" w:rsidP="00FC52F6">
      <w:pPr>
        <w:pStyle w:val="Ttulo3"/>
        <w:rPr>
          <w:rFonts w:eastAsia="Calibri"/>
          <w:lang w:eastAsia="es-ES_tradnl"/>
        </w:rPr>
      </w:pPr>
      <w:bookmarkStart w:id="21" w:name="_Toc184238587"/>
      <w:r w:rsidRPr="00FC52F6">
        <w:rPr>
          <w:rFonts w:eastAsia="Calibri"/>
          <w:lang w:eastAsia="es-ES_tradnl"/>
        </w:rPr>
        <w:t>d)</w:t>
      </w:r>
      <w:r w:rsidR="00D91CB4" w:rsidRPr="00FC52F6">
        <w:rPr>
          <w:rFonts w:eastAsia="Calibri"/>
          <w:lang w:eastAsia="es-ES_tradnl"/>
        </w:rPr>
        <w:t xml:space="preserve"> </w:t>
      </w:r>
      <w:r w:rsidR="009A0277" w:rsidRPr="00FC52F6">
        <w:rPr>
          <w:rFonts w:eastAsia="Calibri"/>
          <w:lang w:eastAsia="es-ES_tradnl"/>
        </w:rPr>
        <w:t>Causal de Procedencia</w:t>
      </w:r>
      <w:bookmarkEnd w:id="21"/>
    </w:p>
    <w:p w14:paraId="190404A6" w14:textId="50D2B95C" w:rsidR="00BA55A8" w:rsidRPr="00FC52F6" w:rsidRDefault="00BA55A8" w:rsidP="00FC52F6">
      <w:r w:rsidRPr="00FC52F6">
        <w:rPr>
          <w:rFonts w:cs="Arial"/>
        </w:rPr>
        <w:t xml:space="preserve">Resulta procedente la interposición del recurso de revisión, ya que </w:t>
      </w:r>
      <w:r w:rsidRPr="00FC52F6">
        <w:rPr>
          <w:rFonts w:eastAsia="Calibri" w:cs="Tahoma"/>
          <w:szCs w:val="22"/>
          <w:lang w:eastAsia="es-MX"/>
        </w:rPr>
        <w:t xml:space="preserve">se actualiza la causal de procedencia señalada en el artículo 179, fracción </w:t>
      </w:r>
      <w:r w:rsidR="00CD3088" w:rsidRPr="00FC52F6">
        <w:rPr>
          <w:rFonts w:eastAsia="Calibri" w:cs="Tahoma"/>
          <w:szCs w:val="22"/>
          <w:lang w:eastAsia="es-MX"/>
        </w:rPr>
        <w:t>V</w:t>
      </w:r>
      <w:r w:rsidRPr="00FC52F6">
        <w:rPr>
          <w:rFonts w:cs="Arial"/>
        </w:rPr>
        <w:t xml:space="preserve"> de la </w:t>
      </w:r>
      <w:r w:rsidRPr="00FC52F6">
        <w:t>Ley de Transparencia y Acceso a la Información Pública del Estado de México y Municipios.</w:t>
      </w:r>
    </w:p>
    <w:p w14:paraId="0EFF7141" w14:textId="77777777" w:rsidR="00362A11" w:rsidRPr="00FC52F6" w:rsidRDefault="00362A11" w:rsidP="00FC52F6"/>
    <w:p w14:paraId="2284D7EB" w14:textId="3EE1D036" w:rsidR="00BA55A8" w:rsidRPr="00FC52F6" w:rsidRDefault="00362A11" w:rsidP="00FC52F6">
      <w:pPr>
        <w:pStyle w:val="Ttulo3"/>
      </w:pPr>
      <w:bookmarkStart w:id="22" w:name="_Toc184238588"/>
      <w:r w:rsidRPr="00FC52F6">
        <w:t>e) Requisitos formales para la interposición del recurso</w:t>
      </w:r>
      <w:bookmarkEnd w:id="22"/>
    </w:p>
    <w:p w14:paraId="6390674A" w14:textId="78A894DD" w:rsidR="00BA55A8" w:rsidRPr="00FC52F6" w:rsidRDefault="00BA55A8" w:rsidP="00FC52F6">
      <w:pPr>
        <w:rPr>
          <w:rFonts w:cs="Arial"/>
        </w:rPr>
      </w:pPr>
      <w:r w:rsidRPr="00FC52F6">
        <w:rPr>
          <w:rFonts w:cs="Arial"/>
          <w:b/>
          <w:bCs/>
        </w:rPr>
        <w:t xml:space="preserve">LA PARTE RECURRENTE </w:t>
      </w:r>
      <w:r w:rsidRPr="00FC52F6">
        <w:rPr>
          <w:rFonts w:cs="Arial"/>
        </w:rPr>
        <w:t>acreditó todos y cada uno de los elementos formales exigidos por el artículo 180 de la misma normatividad.</w:t>
      </w:r>
    </w:p>
    <w:p w14:paraId="3A121826" w14:textId="77777777" w:rsidR="00C461EC" w:rsidRPr="00FC52F6" w:rsidRDefault="00C461EC" w:rsidP="00FC52F6">
      <w:pPr>
        <w:ind w:left="-57"/>
        <w:rPr>
          <w:bCs/>
          <w:lang w:val="es-ES_tradnl"/>
        </w:rPr>
      </w:pPr>
    </w:p>
    <w:p w14:paraId="457548E9" w14:textId="3F7AF03B" w:rsidR="00C71CEF" w:rsidRPr="00FC52F6" w:rsidRDefault="00C71CEF" w:rsidP="00FC52F6">
      <w:pPr>
        <w:pStyle w:val="Ttulo2"/>
      </w:pPr>
      <w:bookmarkStart w:id="23" w:name="_Toc184238589"/>
      <w:r w:rsidRPr="00FC52F6">
        <w:lastRenderedPageBreak/>
        <w:t>SEGUNDO. Estudio de Fondo</w:t>
      </w:r>
      <w:bookmarkEnd w:id="23"/>
    </w:p>
    <w:p w14:paraId="2A308F59" w14:textId="0FF373F0" w:rsidR="00C049E2" w:rsidRPr="00FC52F6" w:rsidRDefault="00C71CEF" w:rsidP="00FC52F6">
      <w:pPr>
        <w:pStyle w:val="Ttulo3"/>
      </w:pPr>
      <w:bookmarkStart w:id="24" w:name="_Toc184238590"/>
      <w:r w:rsidRPr="00FC52F6">
        <w:t>a</w:t>
      </w:r>
      <w:r w:rsidR="00C049E2" w:rsidRPr="00FC52F6">
        <w:t>) Mandato de transparencia y responsabilidad del Sujeto Obligado</w:t>
      </w:r>
      <w:bookmarkEnd w:id="24"/>
    </w:p>
    <w:p w14:paraId="6901A889" w14:textId="59EEDAE1" w:rsidR="00C049E2" w:rsidRPr="00FC52F6" w:rsidRDefault="00C049E2" w:rsidP="00FC52F6">
      <w:pPr>
        <w:rPr>
          <w:rFonts w:eastAsia="Palatino Linotype"/>
        </w:rPr>
      </w:pPr>
      <w:r w:rsidRPr="00FC52F6">
        <w:rPr>
          <w:rFonts w:eastAsia="Palatino Linotype"/>
        </w:rPr>
        <w:t xml:space="preserve">El </w:t>
      </w:r>
      <w:r w:rsidR="00717E59" w:rsidRPr="00FC52F6">
        <w:rPr>
          <w:rFonts w:eastAsia="Palatino Linotype"/>
        </w:rPr>
        <w:t>d</w:t>
      </w:r>
      <w:r w:rsidRPr="00FC52F6">
        <w:rPr>
          <w:rFonts w:eastAsia="Palatino Linotype"/>
        </w:rPr>
        <w:t xml:space="preserve">erecho de </w:t>
      </w:r>
      <w:r w:rsidR="00717E59" w:rsidRPr="00FC52F6">
        <w:rPr>
          <w:rFonts w:eastAsia="Palatino Linotype"/>
        </w:rPr>
        <w:t>a</w:t>
      </w:r>
      <w:r w:rsidRPr="00FC52F6">
        <w:rPr>
          <w:rFonts w:eastAsia="Palatino Linotype"/>
        </w:rPr>
        <w:t xml:space="preserve">cceso a la </w:t>
      </w:r>
      <w:r w:rsidR="00717E59" w:rsidRPr="00FC52F6">
        <w:rPr>
          <w:rFonts w:eastAsia="Palatino Linotype"/>
        </w:rPr>
        <w:t>i</w:t>
      </w:r>
      <w:r w:rsidRPr="00FC52F6">
        <w:rPr>
          <w:rFonts w:eastAsia="Palatino Linotype"/>
        </w:rPr>
        <w:t xml:space="preserve">nformación </w:t>
      </w:r>
      <w:r w:rsidR="00717E59" w:rsidRPr="00FC52F6">
        <w:rPr>
          <w:rFonts w:eastAsia="Palatino Linotype"/>
        </w:rPr>
        <w:t>p</w:t>
      </w:r>
      <w:r w:rsidRPr="00FC52F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FC52F6">
        <w:rPr>
          <w:rFonts w:eastAsia="Palatino Linotype"/>
        </w:rPr>
        <w:t>:</w:t>
      </w:r>
    </w:p>
    <w:p w14:paraId="7FAB8D32" w14:textId="77777777" w:rsidR="00C049E2" w:rsidRPr="00FC52F6" w:rsidRDefault="00C049E2" w:rsidP="00FC52F6">
      <w:pPr>
        <w:rPr>
          <w:rFonts w:eastAsia="Palatino Linotype"/>
        </w:rPr>
      </w:pPr>
    </w:p>
    <w:p w14:paraId="05320813" w14:textId="77777777" w:rsidR="00C049E2" w:rsidRPr="00FC52F6" w:rsidRDefault="00C049E2" w:rsidP="00FC52F6">
      <w:pPr>
        <w:spacing w:line="240" w:lineRule="auto"/>
        <w:ind w:left="567" w:right="539"/>
        <w:rPr>
          <w:rFonts w:eastAsia="Palatino Linotype"/>
          <w:b/>
          <w:i/>
        </w:rPr>
      </w:pPr>
      <w:r w:rsidRPr="00FC52F6">
        <w:rPr>
          <w:rFonts w:eastAsia="Palatino Linotype"/>
          <w:b/>
          <w:i/>
        </w:rPr>
        <w:t>Constitución Política de los Estados Unidos Mexicanos</w:t>
      </w:r>
    </w:p>
    <w:p w14:paraId="6B6C67B6" w14:textId="77777777" w:rsidR="00C049E2" w:rsidRPr="00FC52F6" w:rsidRDefault="00C049E2" w:rsidP="00FC52F6">
      <w:pPr>
        <w:spacing w:line="240" w:lineRule="auto"/>
        <w:ind w:left="567" w:right="539"/>
        <w:rPr>
          <w:rFonts w:eastAsia="Palatino Linotype"/>
          <w:b/>
          <w:i/>
        </w:rPr>
      </w:pPr>
      <w:r w:rsidRPr="00FC52F6">
        <w:rPr>
          <w:rFonts w:eastAsia="Palatino Linotype"/>
          <w:b/>
          <w:i/>
        </w:rPr>
        <w:t>“Artículo 6.</w:t>
      </w:r>
    </w:p>
    <w:p w14:paraId="38D3B4C4" w14:textId="77777777" w:rsidR="00C049E2" w:rsidRPr="00FC52F6" w:rsidRDefault="00C049E2" w:rsidP="00FC52F6">
      <w:pPr>
        <w:spacing w:line="240" w:lineRule="auto"/>
        <w:ind w:left="567" w:right="539"/>
        <w:rPr>
          <w:rFonts w:eastAsia="Palatino Linotype"/>
          <w:i/>
        </w:rPr>
      </w:pPr>
      <w:r w:rsidRPr="00FC52F6">
        <w:rPr>
          <w:rFonts w:eastAsia="Palatino Linotype"/>
          <w:i/>
        </w:rPr>
        <w:t>(…)</w:t>
      </w:r>
    </w:p>
    <w:p w14:paraId="2CCAA297" w14:textId="6602827B" w:rsidR="00C049E2" w:rsidRPr="00FC52F6" w:rsidRDefault="00C049E2" w:rsidP="00FC52F6">
      <w:pPr>
        <w:spacing w:line="240" w:lineRule="auto"/>
        <w:ind w:left="567" w:right="539"/>
        <w:rPr>
          <w:rFonts w:eastAsia="Palatino Linotype"/>
          <w:i/>
        </w:rPr>
      </w:pPr>
      <w:r w:rsidRPr="00FC52F6">
        <w:rPr>
          <w:rFonts w:eastAsia="Palatino Linotype"/>
          <w:i/>
        </w:rPr>
        <w:t>Para efectos de lo dispuesto en el presente artículo se observará lo siguiente:</w:t>
      </w:r>
    </w:p>
    <w:p w14:paraId="74CC3718" w14:textId="77777777" w:rsidR="00C049E2" w:rsidRPr="00FC52F6" w:rsidRDefault="00C049E2" w:rsidP="00FC52F6">
      <w:pPr>
        <w:spacing w:line="240" w:lineRule="auto"/>
        <w:ind w:left="567" w:right="539"/>
        <w:rPr>
          <w:rFonts w:eastAsia="Palatino Linotype"/>
          <w:b/>
          <w:i/>
        </w:rPr>
      </w:pPr>
      <w:r w:rsidRPr="00FC52F6">
        <w:rPr>
          <w:rFonts w:eastAsia="Palatino Linotype"/>
          <w:b/>
          <w:i/>
        </w:rPr>
        <w:t>A</w:t>
      </w:r>
      <w:r w:rsidRPr="00FC52F6">
        <w:rPr>
          <w:rFonts w:eastAsia="Palatino Linotype"/>
          <w:i/>
        </w:rPr>
        <w:t xml:space="preserve">. </w:t>
      </w:r>
      <w:r w:rsidRPr="00FC52F6">
        <w:rPr>
          <w:rFonts w:eastAsia="Palatino Linotype"/>
          <w:b/>
          <w:i/>
        </w:rPr>
        <w:t>Para el ejercicio del derecho de acceso a la información</w:t>
      </w:r>
      <w:r w:rsidRPr="00FC52F6">
        <w:rPr>
          <w:rFonts w:eastAsia="Palatino Linotype"/>
          <w:i/>
        </w:rPr>
        <w:t xml:space="preserve">, la Federación y </w:t>
      </w:r>
      <w:r w:rsidRPr="00FC52F6">
        <w:rPr>
          <w:rFonts w:eastAsia="Palatino Linotype"/>
          <w:b/>
          <w:i/>
        </w:rPr>
        <w:t>las entidades federativas, en el ámbito de sus respectivas competencias, se regirán por los siguientes principios y bases:</w:t>
      </w:r>
    </w:p>
    <w:p w14:paraId="596A956B" w14:textId="77777777" w:rsidR="00C049E2" w:rsidRPr="00FC52F6" w:rsidRDefault="00C049E2" w:rsidP="00FC52F6">
      <w:pPr>
        <w:spacing w:line="240" w:lineRule="auto"/>
        <w:ind w:left="567" w:right="539"/>
        <w:rPr>
          <w:rFonts w:eastAsia="Palatino Linotype"/>
          <w:i/>
        </w:rPr>
      </w:pPr>
      <w:r w:rsidRPr="00FC52F6">
        <w:rPr>
          <w:rFonts w:eastAsia="Palatino Linotype"/>
          <w:b/>
          <w:i/>
        </w:rPr>
        <w:t xml:space="preserve">I. </w:t>
      </w:r>
      <w:r w:rsidRPr="00FC52F6">
        <w:rPr>
          <w:rFonts w:eastAsia="Palatino Linotype"/>
          <w:b/>
          <w:i/>
        </w:rPr>
        <w:tab/>
        <w:t>Toda la información en posesión de cualquier</w:t>
      </w:r>
      <w:r w:rsidRPr="00FC52F6">
        <w:rPr>
          <w:rFonts w:eastAsia="Palatino Linotype"/>
          <w:i/>
        </w:rPr>
        <w:t xml:space="preserve"> </w:t>
      </w:r>
      <w:r w:rsidRPr="00FC52F6">
        <w:rPr>
          <w:rFonts w:eastAsia="Palatino Linotype"/>
          <w:b/>
          <w:i/>
        </w:rPr>
        <w:t>autoridad</w:t>
      </w:r>
      <w:r w:rsidRPr="00FC52F6">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C52F6">
        <w:rPr>
          <w:rFonts w:eastAsia="Palatino Linotype"/>
          <w:b/>
          <w:i/>
        </w:rPr>
        <w:t>municipal</w:t>
      </w:r>
      <w:r w:rsidRPr="00FC52F6">
        <w:rPr>
          <w:rFonts w:eastAsia="Palatino Linotype"/>
          <w:i/>
        </w:rPr>
        <w:t xml:space="preserve">, </w:t>
      </w:r>
      <w:r w:rsidRPr="00FC52F6">
        <w:rPr>
          <w:rFonts w:eastAsia="Palatino Linotype"/>
          <w:b/>
          <w:i/>
        </w:rPr>
        <w:t>es pública</w:t>
      </w:r>
      <w:r w:rsidRPr="00FC52F6">
        <w:rPr>
          <w:rFonts w:eastAsia="Palatino Linotype"/>
          <w:i/>
        </w:rPr>
        <w:t xml:space="preserve"> y sólo podrá ser reservada temporalmente por razones de interés público y seguridad nacional, en los términos que fijen las leyes. </w:t>
      </w:r>
      <w:r w:rsidRPr="00FC52F6">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FC52F6">
        <w:rPr>
          <w:rFonts w:eastAsia="Palatino Linotype"/>
          <w:i/>
        </w:rPr>
        <w:t>, la ley determinará los supuestos específicos bajo los cuales procederá la declaración de inexistencia de la información.”</w:t>
      </w:r>
    </w:p>
    <w:p w14:paraId="68F313E4" w14:textId="77777777" w:rsidR="00C049E2" w:rsidRPr="00FC52F6" w:rsidRDefault="00C049E2" w:rsidP="00FC52F6">
      <w:pPr>
        <w:spacing w:line="240" w:lineRule="auto"/>
        <w:ind w:left="567" w:right="539"/>
        <w:rPr>
          <w:rFonts w:eastAsia="Palatino Linotype"/>
          <w:b/>
          <w:i/>
        </w:rPr>
      </w:pPr>
    </w:p>
    <w:p w14:paraId="504F12DB" w14:textId="77777777" w:rsidR="00C049E2" w:rsidRPr="00FC52F6" w:rsidRDefault="00C049E2" w:rsidP="00FC52F6">
      <w:pPr>
        <w:spacing w:line="240" w:lineRule="auto"/>
        <w:ind w:left="567" w:right="539"/>
        <w:rPr>
          <w:rFonts w:eastAsia="Palatino Linotype"/>
          <w:b/>
          <w:i/>
        </w:rPr>
      </w:pPr>
      <w:r w:rsidRPr="00FC52F6">
        <w:rPr>
          <w:rFonts w:eastAsia="Palatino Linotype"/>
          <w:b/>
          <w:i/>
        </w:rPr>
        <w:t>Constitución Política del Estado Libre y Soberano de México</w:t>
      </w:r>
    </w:p>
    <w:p w14:paraId="04932D29" w14:textId="77777777" w:rsidR="00C049E2" w:rsidRPr="00FC52F6" w:rsidRDefault="00C049E2" w:rsidP="00FC52F6">
      <w:pPr>
        <w:spacing w:line="240" w:lineRule="auto"/>
        <w:ind w:left="567" w:right="539"/>
        <w:rPr>
          <w:rFonts w:eastAsia="Palatino Linotype"/>
          <w:i/>
        </w:rPr>
      </w:pPr>
      <w:r w:rsidRPr="00FC52F6">
        <w:rPr>
          <w:rFonts w:eastAsia="Palatino Linotype"/>
          <w:b/>
          <w:i/>
        </w:rPr>
        <w:t>“Artículo 5</w:t>
      </w:r>
      <w:r w:rsidRPr="00FC52F6">
        <w:rPr>
          <w:rFonts w:eastAsia="Palatino Linotype"/>
          <w:i/>
        </w:rPr>
        <w:t xml:space="preserve">.- </w:t>
      </w:r>
    </w:p>
    <w:p w14:paraId="1D3829F4" w14:textId="77777777" w:rsidR="00C049E2" w:rsidRPr="00FC52F6" w:rsidRDefault="00C049E2" w:rsidP="00FC52F6">
      <w:pPr>
        <w:spacing w:line="240" w:lineRule="auto"/>
        <w:ind w:left="567" w:right="539"/>
        <w:rPr>
          <w:rFonts w:eastAsia="Palatino Linotype"/>
          <w:i/>
        </w:rPr>
      </w:pPr>
      <w:r w:rsidRPr="00FC52F6">
        <w:rPr>
          <w:rFonts w:eastAsia="Palatino Linotype"/>
          <w:i/>
        </w:rPr>
        <w:t>(…)</w:t>
      </w:r>
    </w:p>
    <w:p w14:paraId="0EAE47FD" w14:textId="77777777" w:rsidR="00C049E2" w:rsidRPr="00FC52F6" w:rsidRDefault="00C049E2" w:rsidP="00FC52F6">
      <w:pPr>
        <w:spacing w:line="240" w:lineRule="auto"/>
        <w:ind w:left="567" w:right="539"/>
        <w:rPr>
          <w:rFonts w:eastAsia="Palatino Linotype"/>
          <w:i/>
        </w:rPr>
      </w:pPr>
      <w:r w:rsidRPr="00FC52F6">
        <w:rPr>
          <w:rFonts w:eastAsia="Palatino Linotype"/>
          <w:b/>
          <w:i/>
        </w:rPr>
        <w:t>El derecho a la información será garantizado por el Estado. La ley establecerá las previsiones que permitan asegurar la protección, el respeto y la difusión de este derecho</w:t>
      </w:r>
      <w:r w:rsidRPr="00FC52F6">
        <w:rPr>
          <w:rFonts w:eastAsia="Palatino Linotype"/>
          <w:i/>
        </w:rPr>
        <w:t>.</w:t>
      </w:r>
    </w:p>
    <w:p w14:paraId="4F0C804A" w14:textId="77777777" w:rsidR="00C049E2" w:rsidRPr="00FC52F6" w:rsidRDefault="00C049E2" w:rsidP="00FC52F6">
      <w:pPr>
        <w:spacing w:line="240" w:lineRule="auto"/>
        <w:ind w:left="567" w:right="539"/>
        <w:rPr>
          <w:rFonts w:eastAsia="Palatino Linotype"/>
          <w:i/>
        </w:rPr>
      </w:pPr>
      <w:r w:rsidRPr="00FC52F6">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FC52F6" w:rsidRDefault="00C049E2" w:rsidP="00FC52F6">
      <w:pPr>
        <w:spacing w:line="240" w:lineRule="auto"/>
        <w:ind w:left="567" w:right="539"/>
        <w:rPr>
          <w:rFonts w:eastAsia="Palatino Linotype"/>
          <w:i/>
        </w:rPr>
      </w:pPr>
      <w:r w:rsidRPr="00FC52F6">
        <w:rPr>
          <w:rFonts w:eastAsia="Palatino Linotype"/>
          <w:b/>
          <w:i/>
        </w:rPr>
        <w:t>Este derecho se regirá por los principios y bases siguientes</w:t>
      </w:r>
      <w:r w:rsidRPr="00FC52F6">
        <w:rPr>
          <w:rFonts w:eastAsia="Palatino Linotype"/>
          <w:i/>
        </w:rPr>
        <w:t>:</w:t>
      </w:r>
    </w:p>
    <w:p w14:paraId="4A3E8CBA" w14:textId="77777777" w:rsidR="00C049E2" w:rsidRPr="00FC52F6" w:rsidRDefault="00C049E2" w:rsidP="00FC52F6">
      <w:pPr>
        <w:spacing w:line="240" w:lineRule="auto"/>
        <w:ind w:left="567" w:right="539"/>
        <w:rPr>
          <w:rFonts w:eastAsia="Palatino Linotype"/>
          <w:i/>
        </w:rPr>
      </w:pPr>
      <w:r w:rsidRPr="00FC52F6">
        <w:rPr>
          <w:rFonts w:eastAsia="Palatino Linotype"/>
          <w:b/>
          <w:i/>
        </w:rPr>
        <w:lastRenderedPageBreak/>
        <w:t>I. Toda la información en posesión de cualquier autoridad, entidad, órgano y organismos de los</w:t>
      </w:r>
      <w:r w:rsidRPr="00FC52F6">
        <w:rPr>
          <w:rFonts w:eastAsia="Palatino Linotype"/>
          <w:i/>
        </w:rPr>
        <w:t xml:space="preserve"> Poderes Ejecutivo, Legislativo y Judicial, órganos autónomos, partidos políticos, fideicomisos y fondos públicos estatales y </w:t>
      </w:r>
      <w:r w:rsidRPr="00FC52F6">
        <w:rPr>
          <w:rFonts w:eastAsia="Palatino Linotype"/>
          <w:b/>
          <w:i/>
        </w:rPr>
        <w:t>municipales</w:t>
      </w:r>
      <w:r w:rsidRPr="00FC52F6">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C52F6">
        <w:rPr>
          <w:rFonts w:eastAsia="Palatino Linotype"/>
          <w:b/>
          <w:i/>
        </w:rPr>
        <w:t>es pública</w:t>
      </w:r>
      <w:r w:rsidRPr="00FC52F6">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FC52F6">
        <w:rPr>
          <w:rFonts w:eastAsia="Palatino Linotype"/>
          <w:b/>
          <w:i/>
        </w:rPr>
        <w:t>En la interpretación de este derecho deberá prevalecer el principio de máxima publicidad</w:t>
      </w:r>
      <w:r w:rsidRPr="00FC52F6">
        <w:rPr>
          <w:rFonts w:eastAsia="Palatino Linotype"/>
          <w:i/>
        </w:rPr>
        <w:t xml:space="preserve">. </w:t>
      </w:r>
      <w:r w:rsidRPr="00FC52F6">
        <w:rPr>
          <w:rFonts w:eastAsia="Palatino Linotype"/>
          <w:b/>
          <w:i/>
        </w:rPr>
        <w:t>Los sujetos obligados deberán documentar todo acto que derive del ejercicio de sus facultades, competencias o funciones</w:t>
      </w:r>
      <w:r w:rsidRPr="00FC52F6">
        <w:rPr>
          <w:rFonts w:eastAsia="Palatino Linotype"/>
          <w:i/>
        </w:rPr>
        <w:t>, la ley determinará los supuestos específicos bajo los cuales procederá la declaración de inexistencia de la información.”</w:t>
      </w:r>
    </w:p>
    <w:p w14:paraId="5CA98E37" w14:textId="77777777" w:rsidR="00C049E2" w:rsidRPr="00FC52F6" w:rsidRDefault="00C049E2" w:rsidP="00FC52F6">
      <w:pPr>
        <w:rPr>
          <w:rFonts w:eastAsia="Palatino Linotype"/>
          <w:b/>
          <w:i/>
        </w:rPr>
      </w:pPr>
    </w:p>
    <w:p w14:paraId="6FC1BB3B" w14:textId="3BF4A33D" w:rsidR="00C049E2" w:rsidRPr="00FC52F6" w:rsidRDefault="00717E59" w:rsidP="00FC52F6">
      <w:pPr>
        <w:rPr>
          <w:rFonts w:eastAsia="Palatino Linotype"/>
          <w:i/>
        </w:rPr>
      </w:pPr>
      <w:r w:rsidRPr="00FC52F6">
        <w:rPr>
          <w:rFonts w:eastAsia="Palatino Linotype"/>
        </w:rPr>
        <w:t xml:space="preserve">Asimismo, </w:t>
      </w:r>
      <w:r w:rsidR="00C049E2" w:rsidRPr="00FC52F6">
        <w:rPr>
          <w:rFonts w:eastAsia="Palatino Linotype"/>
        </w:rPr>
        <w:t>el artículo 150 de la Ley de Transparencia y Acceso a la Información Pública del Estado de México y Municipios</w:t>
      </w:r>
      <w:r w:rsidR="00057B2D" w:rsidRPr="00FC52F6">
        <w:rPr>
          <w:rFonts w:eastAsia="Palatino Linotype"/>
        </w:rPr>
        <w:t xml:space="preserve"> </w:t>
      </w:r>
      <w:r w:rsidR="00E9335C" w:rsidRPr="00FC52F6">
        <w:rPr>
          <w:rFonts w:eastAsia="Palatino Linotype"/>
        </w:rPr>
        <w:t xml:space="preserve">indica </w:t>
      </w:r>
      <w:r w:rsidR="00057B2D" w:rsidRPr="00FC52F6">
        <w:rPr>
          <w:rFonts w:eastAsia="Palatino Linotype"/>
        </w:rPr>
        <w:t>que</w:t>
      </w:r>
      <w:r w:rsidR="00C049E2" w:rsidRPr="00FC52F6">
        <w:rPr>
          <w:rFonts w:eastAsia="Palatino Linotype"/>
        </w:rPr>
        <w:t xml:space="preserve"> la solicitud es la garantía primaria del Derecho de Acceso a la Información, además, establece que se regirá </w:t>
      </w:r>
      <w:r w:rsidR="00C049E2" w:rsidRPr="00FC52F6">
        <w:rPr>
          <w:rFonts w:eastAsia="Palatino Linotype"/>
          <w:i/>
        </w:rPr>
        <w:t>por los principios de simplicidad, rapidez</w:t>
      </w:r>
      <w:r w:rsidR="005F65B7" w:rsidRPr="00FC52F6">
        <w:rPr>
          <w:rFonts w:eastAsia="Palatino Linotype"/>
          <w:i/>
        </w:rPr>
        <w:t>,</w:t>
      </w:r>
      <w:r w:rsidR="00C049E2" w:rsidRPr="00FC52F6">
        <w:rPr>
          <w:rFonts w:eastAsia="Palatino Linotype"/>
          <w:i/>
        </w:rPr>
        <w:t xml:space="preserve"> gratuidad del procedimiento, auxilio y orientación a los particulare</w:t>
      </w:r>
      <w:r w:rsidR="001A58B3" w:rsidRPr="00FC52F6">
        <w:rPr>
          <w:rFonts w:eastAsia="Palatino Linotype"/>
          <w:i/>
        </w:rPr>
        <w:t>s.</w:t>
      </w:r>
    </w:p>
    <w:p w14:paraId="033466A6" w14:textId="77777777" w:rsidR="001A58B3" w:rsidRPr="00FC52F6" w:rsidRDefault="001A58B3" w:rsidP="00FC52F6">
      <w:pPr>
        <w:rPr>
          <w:rFonts w:eastAsia="Palatino Linotype"/>
          <w:i/>
        </w:rPr>
      </w:pPr>
    </w:p>
    <w:p w14:paraId="04ADA10B" w14:textId="574A944A" w:rsidR="001A58B3" w:rsidRPr="00FC52F6" w:rsidRDefault="00233F17" w:rsidP="00FC52F6">
      <w:pPr>
        <w:rPr>
          <w:rFonts w:eastAsia="Palatino Linotype" w:cs="Palatino Linotype"/>
          <w:i/>
          <w:szCs w:val="22"/>
        </w:rPr>
      </w:pPr>
      <w:r w:rsidRPr="00FC52F6">
        <w:rPr>
          <w:rFonts w:eastAsia="Palatino Linotype" w:cs="Palatino Linotype"/>
        </w:rPr>
        <w:t xml:space="preserve">Por su parte, el artículo 4 de </w:t>
      </w:r>
      <w:r w:rsidR="001A58B3" w:rsidRPr="00FC52F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FC52F6">
        <w:rPr>
          <w:rFonts w:eastAsia="Palatino Linotype" w:cs="Palatino Linotype"/>
        </w:rPr>
        <w:t>.</w:t>
      </w:r>
    </w:p>
    <w:p w14:paraId="1407DBB8" w14:textId="77777777" w:rsidR="001A58B3" w:rsidRPr="00FC52F6" w:rsidRDefault="001A58B3" w:rsidP="00FC52F6">
      <w:pPr>
        <w:rPr>
          <w:rFonts w:eastAsia="Palatino Linotype" w:cs="Palatino Linotype"/>
        </w:rPr>
      </w:pPr>
    </w:p>
    <w:p w14:paraId="7552AA79" w14:textId="5C52E4A4" w:rsidR="001A58B3" w:rsidRPr="00FC52F6" w:rsidRDefault="001A58B3" w:rsidP="00FC52F6">
      <w:pPr>
        <w:rPr>
          <w:rFonts w:eastAsia="Palatino Linotype" w:cs="Palatino Linotype"/>
        </w:rPr>
      </w:pPr>
      <w:r w:rsidRPr="00FC52F6">
        <w:rPr>
          <w:rFonts w:eastAsia="Palatino Linotype" w:cs="Palatino Linotype"/>
        </w:rPr>
        <w:t xml:space="preserve">Esto es, que los Sujetos Obligados </w:t>
      </w:r>
      <w:r w:rsidR="00FA5957" w:rsidRPr="00FC52F6">
        <w:rPr>
          <w:rFonts w:eastAsia="Palatino Linotype" w:cs="Palatino Linotype"/>
        </w:rPr>
        <w:t>deben</w:t>
      </w:r>
      <w:r w:rsidRPr="00FC52F6">
        <w:rPr>
          <w:rFonts w:eastAsia="Palatino Linotype" w:cs="Palatino Linotype"/>
        </w:rPr>
        <w:t xml:space="preserve"> atender las solicitudes de acceso a la información pública que se les </w:t>
      </w:r>
      <w:r w:rsidR="00FA5957" w:rsidRPr="00FC52F6">
        <w:rPr>
          <w:rFonts w:eastAsia="Palatino Linotype" w:cs="Palatino Linotype"/>
        </w:rPr>
        <w:t>sean realizadas,</w:t>
      </w:r>
      <w:r w:rsidRPr="00FC52F6">
        <w:rPr>
          <w:rFonts w:eastAsia="Palatino Linotype" w:cs="Palatino Linotype"/>
        </w:rPr>
        <w:t xml:space="preserve"> y proporcionar la información pública que obre en su poder</w:t>
      </w:r>
      <w:r w:rsidR="00FA5957" w:rsidRPr="00FC52F6">
        <w:rPr>
          <w:rFonts w:eastAsia="Palatino Linotype" w:cs="Palatino Linotype"/>
        </w:rPr>
        <w:t>,</w:t>
      </w:r>
      <w:r w:rsidRPr="00FC52F6">
        <w:rPr>
          <w:rFonts w:eastAsia="Palatino Linotype" w:cs="Palatino Linotype"/>
        </w:rPr>
        <w:t xml:space="preserve"> conforme </w:t>
      </w:r>
      <w:r w:rsidR="00FA5957" w:rsidRPr="00FC52F6">
        <w:rPr>
          <w:rFonts w:eastAsia="Palatino Linotype" w:cs="Palatino Linotype"/>
        </w:rPr>
        <w:t>a</w:t>
      </w:r>
      <w:r w:rsidRPr="00FC52F6">
        <w:rPr>
          <w:rFonts w:eastAsia="Palatino Linotype" w:cs="Palatino Linotype"/>
        </w:rPr>
        <w:t xml:space="preserve">l estado </w:t>
      </w:r>
      <w:r w:rsidR="00FA5957" w:rsidRPr="00FC52F6">
        <w:rPr>
          <w:rFonts w:eastAsia="Palatino Linotype" w:cs="Palatino Linotype"/>
        </w:rPr>
        <w:t xml:space="preserve">en </w:t>
      </w:r>
      <w:r w:rsidRPr="00FC52F6">
        <w:rPr>
          <w:rFonts w:eastAsia="Palatino Linotype" w:cs="Palatino Linotype"/>
        </w:rPr>
        <w:t>que se encuentr</w:t>
      </w:r>
      <w:r w:rsidR="00FA5957" w:rsidRPr="00FC52F6">
        <w:rPr>
          <w:rFonts w:eastAsia="Palatino Linotype" w:cs="Palatino Linotype"/>
        </w:rPr>
        <w:t>e, sin que sea necesario</w:t>
      </w:r>
      <w:r w:rsidRPr="00FC52F6">
        <w:rPr>
          <w:rFonts w:eastAsia="Palatino Linotype" w:cs="Palatino Linotype"/>
        </w:rPr>
        <w:t xml:space="preserve"> </w:t>
      </w:r>
      <w:r w:rsidR="00FA5957" w:rsidRPr="00FC52F6">
        <w:rPr>
          <w:rFonts w:eastAsia="Palatino Linotype" w:cs="Palatino Linotype"/>
        </w:rPr>
        <w:t>procesar</w:t>
      </w:r>
      <w:r w:rsidRPr="00FC52F6">
        <w:rPr>
          <w:rFonts w:eastAsia="Palatino Linotype" w:cs="Palatino Linotype"/>
        </w:rPr>
        <w:t xml:space="preserve"> la misma, ni presentarla conforme al interés del solicitante; </w:t>
      </w:r>
      <w:r w:rsidR="00FA5957" w:rsidRPr="00FC52F6">
        <w:rPr>
          <w:rFonts w:eastAsia="Palatino Linotype" w:cs="Palatino Linotype"/>
        </w:rPr>
        <w:t>tal y como</w:t>
      </w:r>
      <w:r w:rsidRPr="00FC52F6">
        <w:rPr>
          <w:rFonts w:eastAsia="Palatino Linotype" w:cs="Palatino Linotype"/>
        </w:rPr>
        <w:t xml:space="preserve"> lo establece el artículo 12 de la Ley de Transparencia y Acceso a la Información Pública del Estado de México y Municipios</w:t>
      </w:r>
      <w:r w:rsidR="00970EB3" w:rsidRPr="00FC52F6">
        <w:rPr>
          <w:rFonts w:eastAsia="Palatino Linotype" w:cs="Palatino Linotype"/>
        </w:rPr>
        <w:t>.</w:t>
      </w:r>
    </w:p>
    <w:p w14:paraId="73245195" w14:textId="77777777" w:rsidR="00970EB3" w:rsidRPr="00FC52F6" w:rsidRDefault="00970EB3" w:rsidP="00FC52F6">
      <w:pPr>
        <w:rPr>
          <w:rFonts w:eastAsia="Palatino Linotype" w:cs="Palatino Linotype"/>
        </w:rPr>
      </w:pPr>
    </w:p>
    <w:p w14:paraId="7F62D4DF" w14:textId="775730E1" w:rsidR="001A58B3" w:rsidRPr="00FC52F6" w:rsidRDefault="001A58B3" w:rsidP="00FC52F6">
      <w:pPr>
        <w:rPr>
          <w:rFonts w:eastAsia="Palatino Linotype" w:cs="Palatino Linotype"/>
        </w:rPr>
      </w:pPr>
      <w:r w:rsidRPr="00FC52F6">
        <w:rPr>
          <w:rFonts w:eastAsia="Palatino Linotype" w:cs="Palatino Linotype"/>
        </w:rPr>
        <w:lastRenderedPageBreak/>
        <w:t>Es decir, que todo sujeto obligado que genere, recopile, administre, procese, archive, posea o conserven, son responsables de la misma</w:t>
      </w:r>
      <w:r w:rsidR="00970EB3" w:rsidRPr="00FC52F6">
        <w:rPr>
          <w:rFonts w:eastAsia="Palatino Linotype" w:cs="Palatino Linotype"/>
        </w:rPr>
        <w:t>,</w:t>
      </w:r>
      <w:r w:rsidRPr="00FC52F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FC52F6">
        <w:rPr>
          <w:rFonts w:eastAsia="Palatino Linotype" w:cs="Palatino Linotype"/>
        </w:rPr>
        <w:t>o</w:t>
      </w:r>
      <w:r w:rsidRPr="00FC52F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FC52F6" w:rsidRDefault="001A58B3" w:rsidP="00FC52F6">
      <w:pPr>
        <w:rPr>
          <w:rFonts w:eastAsia="Palatino Linotype" w:cs="Palatino Linotype"/>
        </w:rPr>
      </w:pPr>
    </w:p>
    <w:p w14:paraId="04E42DFE" w14:textId="573F1198" w:rsidR="001A58B3" w:rsidRPr="00FC52F6" w:rsidRDefault="001A58B3" w:rsidP="00FC52F6">
      <w:pPr>
        <w:rPr>
          <w:rFonts w:eastAsia="Palatino Linotype" w:cs="Palatino Linotype"/>
        </w:rPr>
      </w:pPr>
      <w:r w:rsidRPr="00FC52F6">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FC52F6">
        <w:rPr>
          <w:rFonts w:eastAsia="Palatino Linotype" w:cs="Palatino Linotype"/>
        </w:rPr>
        <w:t>, s</w:t>
      </w:r>
      <w:r w:rsidRPr="00FC52F6">
        <w:rPr>
          <w:rFonts w:eastAsia="Palatino Linotype" w:cs="Palatino Linotype"/>
        </w:rPr>
        <w:t xml:space="preserve">iempre y cuando no se trate de información reservada o </w:t>
      </w:r>
      <w:r w:rsidR="00331F35" w:rsidRPr="00FC52F6">
        <w:rPr>
          <w:rFonts w:eastAsia="Palatino Linotype" w:cs="Palatino Linotype"/>
        </w:rPr>
        <w:t>confidencial.</w:t>
      </w:r>
    </w:p>
    <w:p w14:paraId="40C5219F" w14:textId="77777777" w:rsidR="001A58B3" w:rsidRPr="00FC52F6" w:rsidRDefault="001A58B3" w:rsidP="00FC52F6">
      <w:pPr>
        <w:rPr>
          <w:rFonts w:eastAsia="Palatino Linotype" w:cs="Palatino Linotype"/>
        </w:rPr>
      </w:pPr>
    </w:p>
    <w:p w14:paraId="2E629608" w14:textId="01727E15" w:rsidR="00C049E2" w:rsidRPr="00FC52F6" w:rsidRDefault="006067C7" w:rsidP="00FC52F6">
      <w:pPr>
        <w:rPr>
          <w:rFonts w:eastAsia="Palatino Linotype"/>
        </w:rPr>
      </w:pPr>
      <w:bookmarkStart w:id="25" w:name="_heading=h.2s8eyo1" w:colFirst="0" w:colLast="0"/>
      <w:bookmarkEnd w:id="25"/>
      <w:r w:rsidRPr="00FC52F6">
        <w:rPr>
          <w:rFonts w:eastAsia="Palatino Linotype"/>
        </w:rPr>
        <w:t>Con base en lo anterior</w:t>
      </w:r>
      <w:r w:rsidR="00B22A80" w:rsidRPr="00FC52F6">
        <w:rPr>
          <w:rFonts w:eastAsia="Palatino Linotype"/>
        </w:rPr>
        <w:t>, se considera que</w:t>
      </w:r>
      <w:r w:rsidR="00C049E2" w:rsidRPr="00FC52F6">
        <w:rPr>
          <w:rFonts w:eastAsia="Palatino Linotype"/>
        </w:rPr>
        <w:t xml:space="preserve"> </w:t>
      </w:r>
      <w:r w:rsidR="00B22A80" w:rsidRPr="00FC52F6">
        <w:rPr>
          <w:rFonts w:eastAsia="Palatino Linotype"/>
          <w:b/>
          <w:bCs/>
        </w:rPr>
        <w:t>EL</w:t>
      </w:r>
      <w:r w:rsidR="00C049E2" w:rsidRPr="00FC52F6">
        <w:rPr>
          <w:rFonts w:eastAsia="Palatino Linotype"/>
        </w:rPr>
        <w:t xml:space="preserve"> </w:t>
      </w:r>
      <w:r w:rsidR="00C049E2" w:rsidRPr="00FC52F6">
        <w:rPr>
          <w:rFonts w:eastAsia="Palatino Linotype"/>
          <w:b/>
        </w:rPr>
        <w:t>SUJETO OBLIGADO</w:t>
      </w:r>
      <w:r w:rsidR="00C049E2" w:rsidRPr="00FC52F6">
        <w:rPr>
          <w:rFonts w:eastAsia="Palatino Linotype"/>
        </w:rPr>
        <w:t xml:space="preserve"> </w:t>
      </w:r>
      <w:r w:rsidR="00B22A80" w:rsidRPr="00FC52F6">
        <w:rPr>
          <w:rFonts w:eastAsia="Palatino Linotype"/>
        </w:rPr>
        <w:t xml:space="preserve">se </w:t>
      </w:r>
      <w:r w:rsidR="00717E59" w:rsidRPr="00FC52F6">
        <w:rPr>
          <w:rFonts w:eastAsia="Palatino Linotype"/>
        </w:rPr>
        <w:t>encontraba</w:t>
      </w:r>
      <w:r w:rsidR="00B22A80" w:rsidRPr="00FC52F6">
        <w:rPr>
          <w:rFonts w:eastAsia="Palatino Linotype"/>
        </w:rPr>
        <w:t xml:space="preserve"> compelido a</w:t>
      </w:r>
      <w:r w:rsidR="00C049E2" w:rsidRPr="00FC52F6">
        <w:rPr>
          <w:rFonts w:eastAsia="Palatino Linotype"/>
        </w:rPr>
        <w:t xml:space="preserve"> atender la solicitud de acceso a la información </w:t>
      </w:r>
      <w:r w:rsidR="00B22A80" w:rsidRPr="00FC52F6">
        <w:rPr>
          <w:rFonts w:eastAsia="Palatino Linotype"/>
        </w:rPr>
        <w:t xml:space="preserve">realizada por </w:t>
      </w:r>
      <w:r w:rsidR="00B22A80" w:rsidRPr="00FC52F6">
        <w:rPr>
          <w:rFonts w:eastAsia="Palatino Linotype"/>
          <w:b/>
          <w:bCs/>
        </w:rPr>
        <w:t>LA PARTE RECURRENTE</w:t>
      </w:r>
      <w:r w:rsidR="00331F35" w:rsidRPr="00FC52F6">
        <w:rPr>
          <w:rFonts w:eastAsia="Palatino Linotype"/>
        </w:rPr>
        <w:t>.</w:t>
      </w:r>
    </w:p>
    <w:p w14:paraId="1611F147" w14:textId="77777777" w:rsidR="00BD5A7C" w:rsidRPr="00FC52F6" w:rsidRDefault="00BD5A7C" w:rsidP="00FC52F6">
      <w:pPr>
        <w:rPr>
          <w:rFonts w:eastAsia="Palatino Linotype"/>
        </w:rPr>
      </w:pPr>
    </w:p>
    <w:p w14:paraId="51A0E8B4" w14:textId="676DCA47" w:rsidR="00664420" w:rsidRPr="00FC52F6" w:rsidRDefault="00C71CEF" w:rsidP="00FC52F6">
      <w:pPr>
        <w:pStyle w:val="Ttulo3"/>
        <w:rPr>
          <w:rFonts w:eastAsia="Calibri"/>
          <w:lang w:eastAsia="es-ES_tradnl"/>
        </w:rPr>
      </w:pPr>
      <w:bookmarkStart w:id="26" w:name="_Toc184238591"/>
      <w:r w:rsidRPr="00FC52F6">
        <w:rPr>
          <w:rFonts w:eastAsia="Calibri"/>
          <w:lang w:eastAsia="es-ES_tradnl"/>
        </w:rPr>
        <w:t>b)</w:t>
      </w:r>
      <w:r w:rsidR="00A53315" w:rsidRPr="00FC52F6">
        <w:rPr>
          <w:rFonts w:eastAsia="Calibri"/>
          <w:lang w:eastAsia="es-ES_tradnl"/>
        </w:rPr>
        <w:t xml:space="preserve"> </w:t>
      </w:r>
      <w:r w:rsidR="00A21A20" w:rsidRPr="00FC52F6">
        <w:rPr>
          <w:rFonts w:eastAsia="Calibri"/>
          <w:lang w:eastAsia="es-ES_tradnl"/>
        </w:rPr>
        <w:t>Controversia a resolver</w:t>
      </w:r>
      <w:bookmarkEnd w:id="26"/>
    </w:p>
    <w:p w14:paraId="5DAE2A65" w14:textId="5E43A7FE" w:rsidR="00664420" w:rsidRPr="00FC52F6" w:rsidRDefault="00664420" w:rsidP="00FC52F6">
      <w:pPr>
        <w:rPr>
          <w:rFonts w:eastAsia="Calibri"/>
          <w:lang w:eastAsia="es-ES_tradnl"/>
        </w:rPr>
      </w:pPr>
      <w:r w:rsidRPr="00FC52F6">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FC52F6">
        <w:rPr>
          <w:rFonts w:eastAsia="Calibri"/>
          <w:b/>
          <w:bCs/>
          <w:lang w:eastAsia="es-ES_tradnl"/>
        </w:rPr>
        <w:t>LA PARTE RECURRENTE</w:t>
      </w:r>
      <w:r w:rsidRPr="00FC52F6">
        <w:rPr>
          <w:rFonts w:eastAsia="Calibri"/>
          <w:lang w:eastAsia="es-ES_tradnl"/>
        </w:rPr>
        <w:t xml:space="preserve"> solicitó lo siguiente:</w:t>
      </w:r>
    </w:p>
    <w:p w14:paraId="6490ABD0" w14:textId="1D1C4406" w:rsidR="00492AB2" w:rsidRPr="00FC52F6" w:rsidRDefault="00492AB2" w:rsidP="00FC52F6">
      <w:pPr>
        <w:ind w:left="851" w:right="822"/>
        <w:rPr>
          <w:rFonts w:eastAsia="Calibri"/>
          <w:lang w:eastAsia="es-ES_tradnl"/>
        </w:rPr>
      </w:pPr>
    </w:p>
    <w:p w14:paraId="606A5E83" w14:textId="4B44EBCC" w:rsidR="00492AB2" w:rsidRPr="00FC52F6" w:rsidRDefault="00492AB2" w:rsidP="00FC52F6">
      <w:pPr>
        <w:pStyle w:val="Prrafodelista"/>
        <w:numPr>
          <w:ilvl w:val="0"/>
          <w:numId w:val="16"/>
        </w:numPr>
        <w:ind w:left="851" w:right="822"/>
        <w:rPr>
          <w:rFonts w:eastAsia="Calibri"/>
          <w:b/>
          <w:bCs/>
          <w:lang w:eastAsia="es-ES_tradnl"/>
        </w:rPr>
      </w:pPr>
      <w:r w:rsidRPr="00FC52F6">
        <w:rPr>
          <w:rFonts w:eastAsia="Calibri"/>
          <w:b/>
          <w:bCs/>
          <w:lang w:eastAsia="es-ES_tradnl"/>
        </w:rPr>
        <w:t>Cuantos laudos se encuentran pendientes por pagar</w:t>
      </w:r>
    </w:p>
    <w:p w14:paraId="2E16C5B4" w14:textId="648A5117" w:rsidR="00492AB2" w:rsidRPr="00FC52F6" w:rsidRDefault="00492AB2" w:rsidP="00FC52F6">
      <w:pPr>
        <w:pStyle w:val="Prrafodelista"/>
        <w:numPr>
          <w:ilvl w:val="0"/>
          <w:numId w:val="16"/>
        </w:numPr>
        <w:ind w:left="851" w:right="822"/>
        <w:rPr>
          <w:rFonts w:eastAsia="Calibri"/>
          <w:lang w:eastAsia="es-ES_tradnl"/>
        </w:rPr>
      </w:pPr>
      <w:r w:rsidRPr="00FC52F6">
        <w:rPr>
          <w:rFonts w:eastAsia="Calibri"/>
          <w:lang w:eastAsia="es-ES_tradnl"/>
        </w:rPr>
        <w:t xml:space="preserve">Cuantos procedimientos están en trámite ante el </w:t>
      </w:r>
      <w:r w:rsidRPr="00FC52F6">
        <w:t>Tribunal Estatal de Conciliación y Arbitraje.</w:t>
      </w:r>
    </w:p>
    <w:p w14:paraId="59FA9AA4" w14:textId="600FDA2E" w:rsidR="00492AB2" w:rsidRPr="00FC52F6" w:rsidRDefault="00492AB2" w:rsidP="00FC52F6">
      <w:pPr>
        <w:pStyle w:val="Prrafodelista"/>
        <w:numPr>
          <w:ilvl w:val="0"/>
          <w:numId w:val="16"/>
        </w:numPr>
        <w:ind w:left="851" w:right="822"/>
        <w:rPr>
          <w:rFonts w:eastAsia="Calibri"/>
          <w:lang w:eastAsia="es-ES_tradnl"/>
        </w:rPr>
      </w:pPr>
      <w:r w:rsidRPr="00FC52F6">
        <w:rPr>
          <w:rFonts w:eastAsia="Calibri"/>
          <w:lang w:eastAsia="es-ES_tradnl"/>
        </w:rPr>
        <w:lastRenderedPageBreak/>
        <w:t>Cuantos procedimientos están en trámite de amparo</w:t>
      </w:r>
    </w:p>
    <w:p w14:paraId="5B31FB30" w14:textId="4250A877" w:rsidR="00492AB2" w:rsidRPr="00FC52F6" w:rsidRDefault="00492AB2" w:rsidP="00FC52F6">
      <w:pPr>
        <w:pStyle w:val="Prrafodelista"/>
        <w:numPr>
          <w:ilvl w:val="0"/>
          <w:numId w:val="16"/>
        </w:numPr>
        <w:ind w:left="851" w:right="822"/>
        <w:rPr>
          <w:rFonts w:eastAsia="Calibri"/>
          <w:b/>
          <w:bCs/>
          <w:lang w:eastAsia="es-ES_tradnl"/>
        </w:rPr>
      </w:pPr>
      <w:r w:rsidRPr="00FC52F6">
        <w:rPr>
          <w:rFonts w:eastAsia="Calibri"/>
          <w:b/>
          <w:bCs/>
          <w:lang w:eastAsia="es-ES_tradnl"/>
        </w:rPr>
        <w:t>Cuantos procedimientos corresponden al DIF</w:t>
      </w:r>
      <w:r w:rsidR="00A12391" w:rsidRPr="00FC52F6">
        <w:rPr>
          <w:rFonts w:eastAsia="Calibri"/>
          <w:b/>
          <w:bCs/>
          <w:lang w:eastAsia="es-ES_tradnl"/>
        </w:rPr>
        <w:t xml:space="preserve"> y cuantos al Ayuntamiento</w:t>
      </w:r>
    </w:p>
    <w:p w14:paraId="169E3A36" w14:textId="3E2A6871" w:rsidR="00492AB2" w:rsidRPr="00FC52F6" w:rsidRDefault="00492AB2" w:rsidP="00FC52F6">
      <w:pPr>
        <w:pStyle w:val="Prrafodelista"/>
        <w:numPr>
          <w:ilvl w:val="0"/>
          <w:numId w:val="16"/>
        </w:numPr>
        <w:ind w:left="851" w:right="822"/>
        <w:rPr>
          <w:rFonts w:eastAsia="Calibri"/>
          <w:lang w:eastAsia="es-ES_tradnl"/>
        </w:rPr>
      </w:pPr>
      <w:r w:rsidRPr="00FC52F6">
        <w:rPr>
          <w:rFonts w:eastAsia="Calibri"/>
          <w:lang w:eastAsia="es-ES_tradnl"/>
        </w:rPr>
        <w:t>Monto exigido por servidores públicos</w:t>
      </w:r>
    </w:p>
    <w:p w14:paraId="7BF59D79" w14:textId="1D7D21E7" w:rsidR="00492AB2" w:rsidRPr="00FC52F6" w:rsidRDefault="00492AB2" w:rsidP="00FC52F6">
      <w:pPr>
        <w:pStyle w:val="Prrafodelista"/>
        <w:numPr>
          <w:ilvl w:val="0"/>
          <w:numId w:val="16"/>
        </w:numPr>
        <w:ind w:left="851" w:right="822"/>
        <w:rPr>
          <w:rFonts w:eastAsia="Calibri"/>
          <w:lang w:eastAsia="es-ES_tradnl"/>
        </w:rPr>
      </w:pPr>
      <w:r w:rsidRPr="00FC52F6">
        <w:rPr>
          <w:rFonts w:eastAsia="Calibri"/>
          <w:lang w:eastAsia="es-ES_tradnl"/>
        </w:rPr>
        <w:t xml:space="preserve">Fecha de inicio </w:t>
      </w:r>
    </w:p>
    <w:p w14:paraId="7EDA9573" w14:textId="31DC9426" w:rsidR="00492AB2" w:rsidRPr="00FC52F6" w:rsidRDefault="00492AB2" w:rsidP="00FC52F6">
      <w:pPr>
        <w:pStyle w:val="Prrafodelista"/>
        <w:ind w:left="851" w:right="822"/>
        <w:rPr>
          <w:rFonts w:eastAsia="Calibri"/>
          <w:lang w:eastAsia="es-ES_tradnl"/>
        </w:rPr>
      </w:pPr>
    </w:p>
    <w:p w14:paraId="1CED052A" w14:textId="1CBE0ADC" w:rsidR="00664420" w:rsidRPr="00FC52F6" w:rsidRDefault="00664420" w:rsidP="00FC52F6">
      <w:pPr>
        <w:tabs>
          <w:tab w:val="left" w:pos="4962"/>
        </w:tabs>
        <w:contextualSpacing/>
        <w:rPr>
          <w:rFonts w:eastAsiaTheme="minorHAnsi" w:cs="Tahoma"/>
          <w:bCs/>
          <w:iCs/>
          <w:szCs w:val="22"/>
          <w:lang w:eastAsia="en-US"/>
        </w:rPr>
      </w:pPr>
      <w:r w:rsidRPr="00FC52F6">
        <w:rPr>
          <w:rFonts w:eastAsiaTheme="minorHAnsi" w:cs="Tahoma"/>
          <w:bCs/>
          <w:iCs/>
          <w:szCs w:val="22"/>
          <w:lang w:eastAsia="en-US"/>
        </w:rPr>
        <w:t xml:space="preserve">En respuesta, </w:t>
      </w:r>
      <w:r w:rsidR="005D5A50" w:rsidRPr="00FC52F6">
        <w:rPr>
          <w:rFonts w:eastAsiaTheme="minorHAnsi" w:cs="Tahoma"/>
          <w:b/>
          <w:iCs/>
          <w:szCs w:val="22"/>
          <w:lang w:eastAsia="en-US"/>
        </w:rPr>
        <w:t>EL SUJETO OBLIGADO</w:t>
      </w:r>
      <w:r w:rsidRPr="00FC52F6">
        <w:rPr>
          <w:rFonts w:eastAsiaTheme="minorHAnsi" w:cs="Tahoma"/>
          <w:bCs/>
          <w:iCs/>
          <w:szCs w:val="22"/>
          <w:lang w:eastAsia="en-US"/>
        </w:rPr>
        <w:t xml:space="preserve"> se pronunció por conducto de</w:t>
      </w:r>
      <w:r w:rsidR="00530729" w:rsidRPr="00FC52F6">
        <w:rPr>
          <w:rFonts w:eastAsiaTheme="minorHAnsi" w:cs="Tahoma"/>
          <w:bCs/>
          <w:iCs/>
          <w:szCs w:val="22"/>
          <w:lang w:eastAsia="en-US"/>
        </w:rPr>
        <w:t xml:space="preserve"> la </w:t>
      </w:r>
      <w:r w:rsidR="00530729" w:rsidRPr="00FC52F6">
        <w:rPr>
          <w:rFonts w:eastAsiaTheme="minorHAnsi" w:cs="Tahoma"/>
          <w:b/>
          <w:iCs/>
          <w:szCs w:val="22"/>
          <w:lang w:eastAsia="en-US"/>
        </w:rPr>
        <w:t>Subcoordinadora de Asuntos Laborales</w:t>
      </w:r>
      <w:r w:rsidR="00530729" w:rsidRPr="00FC52F6">
        <w:rPr>
          <w:rFonts w:eastAsiaTheme="minorHAnsi" w:cs="Tahoma"/>
          <w:bCs/>
          <w:iCs/>
          <w:szCs w:val="22"/>
          <w:lang w:eastAsia="en-US"/>
        </w:rPr>
        <w:t xml:space="preserve"> la cual adjuntó oficio con el contenido siguiente</w:t>
      </w:r>
      <w:r w:rsidR="00CF7586" w:rsidRPr="00FC52F6">
        <w:rPr>
          <w:rFonts w:eastAsiaTheme="minorHAnsi" w:cs="Tahoma"/>
          <w:bCs/>
          <w:iCs/>
          <w:szCs w:val="22"/>
          <w:lang w:eastAsia="en-US"/>
        </w:rPr>
        <w:t>:</w:t>
      </w:r>
    </w:p>
    <w:p w14:paraId="2D52D9B8" w14:textId="5E772DAD" w:rsidR="00B40E5D" w:rsidRPr="00FC52F6" w:rsidRDefault="00B40E5D" w:rsidP="00FC52F6">
      <w:pPr>
        <w:tabs>
          <w:tab w:val="left" w:pos="4962"/>
        </w:tabs>
        <w:contextualSpacing/>
        <w:rPr>
          <w:rFonts w:eastAsiaTheme="minorHAnsi" w:cs="Tahoma"/>
          <w:bCs/>
          <w:iCs/>
          <w:szCs w:val="22"/>
          <w:lang w:eastAsia="en-US"/>
        </w:rPr>
      </w:pPr>
    </w:p>
    <w:p w14:paraId="78248041" w14:textId="789C5A84" w:rsidR="005B18AF" w:rsidRPr="00FC52F6" w:rsidRDefault="00B40E5D" w:rsidP="00FC52F6">
      <w:pPr>
        <w:tabs>
          <w:tab w:val="left" w:pos="4962"/>
        </w:tabs>
        <w:contextualSpacing/>
        <w:rPr>
          <w:rFonts w:eastAsiaTheme="minorHAnsi" w:cs="Tahoma"/>
          <w:bCs/>
          <w:iCs/>
          <w:szCs w:val="22"/>
          <w:lang w:eastAsia="en-US"/>
        </w:rPr>
      </w:pPr>
      <w:r w:rsidRPr="00FC52F6">
        <w:rPr>
          <w:rFonts w:eastAsiaTheme="minorHAnsi" w:cs="Tahoma"/>
          <w:bCs/>
          <w:iCs/>
          <w:szCs w:val="22"/>
          <w:lang w:eastAsia="en-US"/>
        </w:rPr>
        <w:t xml:space="preserve">Respecto a </w:t>
      </w:r>
      <w:r w:rsidRPr="00FC52F6">
        <w:rPr>
          <w:rFonts w:eastAsiaTheme="minorHAnsi" w:cs="Tahoma"/>
          <w:b/>
          <w:iCs/>
          <w:szCs w:val="22"/>
          <w:lang w:eastAsia="en-US"/>
        </w:rPr>
        <w:t>“cuantos laudos se encuentran pendientes por pagar”,</w:t>
      </w:r>
      <w:r w:rsidRPr="00FC52F6">
        <w:rPr>
          <w:rFonts w:eastAsiaTheme="minorHAnsi" w:cs="Tahoma"/>
          <w:bCs/>
          <w:iCs/>
          <w:szCs w:val="22"/>
          <w:lang w:eastAsia="en-US"/>
        </w:rPr>
        <w:t xml:space="preserve"> respondió q</w:t>
      </w:r>
      <w:r w:rsidR="00530729" w:rsidRPr="00FC52F6">
        <w:rPr>
          <w:rFonts w:eastAsiaTheme="minorHAnsi" w:cs="Tahoma"/>
          <w:bCs/>
          <w:iCs/>
          <w:szCs w:val="22"/>
          <w:lang w:eastAsia="en-US"/>
        </w:rPr>
        <w:t>u</w:t>
      </w:r>
      <w:r w:rsidRPr="00FC52F6">
        <w:rPr>
          <w:rFonts w:eastAsiaTheme="minorHAnsi" w:cs="Tahoma"/>
          <w:bCs/>
          <w:iCs/>
          <w:szCs w:val="22"/>
          <w:lang w:eastAsia="en-US"/>
        </w:rPr>
        <w:t xml:space="preserve">e es 1 dato que no puede determinarse, debido a que el pago de cada laudo se encuentra sujeto al procedimiento de ejecución en el cual la obligación de pago depende tanto del impulso procesal, como de los efectos de los medios de impugnación que se encuentran en trámite en cada juicio laboral; </w:t>
      </w:r>
      <w:r w:rsidRPr="00FC52F6">
        <w:rPr>
          <w:rFonts w:eastAsiaTheme="minorHAnsi" w:cs="Tahoma"/>
          <w:b/>
          <w:iCs/>
          <w:szCs w:val="22"/>
          <w:lang w:eastAsia="en-US"/>
        </w:rPr>
        <w:t>“cuantos procedimientos laborales se encuentran en tramitación ante el Tribunal Estatal de Conciliación”</w:t>
      </w:r>
      <w:r w:rsidRPr="00FC52F6">
        <w:rPr>
          <w:rFonts w:eastAsiaTheme="minorHAnsi" w:cs="Tahoma"/>
          <w:bCs/>
          <w:iCs/>
          <w:szCs w:val="22"/>
          <w:lang w:eastAsia="en-US"/>
        </w:rPr>
        <w:t xml:space="preserve"> 125 a la fecha actual; </w:t>
      </w:r>
      <w:r w:rsidRPr="00FC52F6">
        <w:rPr>
          <w:rFonts w:eastAsiaTheme="minorHAnsi" w:cs="Tahoma"/>
          <w:b/>
          <w:iCs/>
          <w:szCs w:val="22"/>
          <w:lang w:eastAsia="en-US"/>
        </w:rPr>
        <w:t xml:space="preserve">“Cuantos se encuentran en tramitación vía amparo” </w:t>
      </w:r>
      <w:r w:rsidRPr="00FC52F6">
        <w:rPr>
          <w:rFonts w:eastAsiaTheme="minorHAnsi" w:cs="Tahoma"/>
          <w:bCs/>
          <w:iCs/>
          <w:szCs w:val="22"/>
          <w:lang w:eastAsia="en-US"/>
        </w:rPr>
        <w:t xml:space="preserve">7 a la fecha; </w:t>
      </w:r>
      <w:r w:rsidRPr="00FC52F6">
        <w:rPr>
          <w:rFonts w:eastAsiaTheme="minorHAnsi" w:cs="Tahoma"/>
          <w:b/>
          <w:iCs/>
          <w:szCs w:val="22"/>
          <w:lang w:eastAsia="en-US"/>
        </w:rPr>
        <w:t>“cuantos corresponden al sistema DIF</w:t>
      </w:r>
      <w:r w:rsidR="0078263A" w:rsidRPr="00FC52F6">
        <w:rPr>
          <w:rFonts w:eastAsiaTheme="minorHAnsi" w:cs="Tahoma"/>
          <w:b/>
          <w:iCs/>
          <w:szCs w:val="22"/>
          <w:lang w:eastAsia="en-US"/>
        </w:rPr>
        <w:t xml:space="preserve"> y cuantos al Sujeto Obligado”</w:t>
      </w:r>
      <w:r w:rsidR="0078263A" w:rsidRPr="00FC52F6">
        <w:rPr>
          <w:rFonts w:eastAsiaTheme="minorHAnsi" w:cs="Tahoma"/>
          <w:bCs/>
          <w:iCs/>
          <w:szCs w:val="22"/>
          <w:lang w:eastAsia="en-US"/>
        </w:rPr>
        <w:t xml:space="preserve"> 125 a la fecha actual de sujeto obligado; </w:t>
      </w:r>
      <w:r w:rsidR="0078263A" w:rsidRPr="00FC52F6">
        <w:rPr>
          <w:rFonts w:eastAsiaTheme="minorHAnsi" w:cs="Tahoma"/>
          <w:b/>
          <w:iCs/>
          <w:szCs w:val="22"/>
          <w:lang w:eastAsia="en-US"/>
        </w:rPr>
        <w:t xml:space="preserve">“En dicho informe se deberá incluir  el monto exigido por los exservidores públicos, así como la fecha de inicio de estos” </w:t>
      </w:r>
      <w:r w:rsidR="0078263A" w:rsidRPr="00FC52F6">
        <w:rPr>
          <w:rFonts w:eastAsiaTheme="minorHAnsi" w:cs="Tahoma"/>
          <w:bCs/>
          <w:iCs/>
          <w:szCs w:val="22"/>
          <w:lang w:eastAsia="en-US"/>
        </w:rPr>
        <w:t>Es física y legalmente imposible incluir el monto exigido por los exservidores públicos, así como la fecha  de inicio de estos ya que los exservidores públicos demandan cada prestación en términos cualitativos, no cuantitativos</w:t>
      </w:r>
      <w:r w:rsidR="00530729" w:rsidRPr="00FC52F6">
        <w:rPr>
          <w:rFonts w:eastAsiaTheme="minorHAnsi" w:cs="Tahoma"/>
          <w:bCs/>
          <w:iCs/>
          <w:szCs w:val="22"/>
          <w:lang w:eastAsia="en-US"/>
        </w:rPr>
        <w:t>, por ende no existe un monto exigido que sea posible determinar.</w:t>
      </w:r>
    </w:p>
    <w:p w14:paraId="2CA3C537" w14:textId="353D3ED6" w:rsidR="00B40E5D" w:rsidRPr="00FC52F6" w:rsidRDefault="00B40E5D" w:rsidP="00FC52F6">
      <w:pPr>
        <w:tabs>
          <w:tab w:val="left" w:pos="4962"/>
        </w:tabs>
        <w:contextualSpacing/>
        <w:rPr>
          <w:rFonts w:eastAsiaTheme="minorHAnsi" w:cs="Tahoma"/>
          <w:bCs/>
          <w:iCs/>
          <w:szCs w:val="22"/>
          <w:lang w:eastAsia="en-US"/>
        </w:rPr>
      </w:pPr>
    </w:p>
    <w:p w14:paraId="31DD81D7" w14:textId="4B49E2C2" w:rsidR="00664420" w:rsidRPr="00FC52F6" w:rsidRDefault="00CF7586" w:rsidP="00FC52F6">
      <w:pPr>
        <w:tabs>
          <w:tab w:val="left" w:pos="4962"/>
        </w:tabs>
        <w:contextualSpacing/>
        <w:rPr>
          <w:rFonts w:eastAsiaTheme="minorHAnsi" w:cs="Tahoma"/>
          <w:bCs/>
          <w:iCs/>
          <w:szCs w:val="22"/>
          <w:lang w:eastAsia="en-US"/>
        </w:rPr>
      </w:pPr>
      <w:r w:rsidRPr="00FC52F6">
        <w:rPr>
          <w:rFonts w:eastAsiaTheme="minorHAnsi" w:cs="Tahoma"/>
          <w:bCs/>
          <w:iCs/>
          <w:szCs w:val="22"/>
          <w:lang w:eastAsia="en-US"/>
        </w:rPr>
        <w:t xml:space="preserve">Ahora bien, en la interposición del presente recurso </w:t>
      </w:r>
      <w:r w:rsidRPr="00FC52F6">
        <w:rPr>
          <w:rFonts w:eastAsiaTheme="minorHAnsi" w:cs="Tahoma"/>
          <w:b/>
          <w:iCs/>
          <w:szCs w:val="22"/>
          <w:lang w:eastAsia="en-US"/>
        </w:rPr>
        <w:t>LA PARTE RECURRENTE</w:t>
      </w:r>
      <w:r w:rsidR="00664420" w:rsidRPr="00FC52F6">
        <w:rPr>
          <w:rFonts w:eastAsiaTheme="minorHAnsi" w:cs="Tahoma"/>
          <w:bCs/>
          <w:iCs/>
          <w:szCs w:val="22"/>
          <w:lang w:eastAsia="en-US"/>
        </w:rPr>
        <w:t xml:space="preserve"> se inconformó de</w:t>
      </w:r>
      <w:r w:rsidR="00672226" w:rsidRPr="00FC52F6">
        <w:rPr>
          <w:rFonts w:eastAsiaTheme="minorHAnsi" w:cs="Tahoma"/>
          <w:bCs/>
          <w:iCs/>
          <w:szCs w:val="22"/>
          <w:lang w:eastAsia="en-US"/>
        </w:rPr>
        <w:t xml:space="preserve"> la respuesta otorgada a las siguientes peticiones: </w:t>
      </w:r>
      <w:r w:rsidR="00672226" w:rsidRPr="00FC52F6">
        <w:rPr>
          <w:b/>
          <w:bCs/>
          <w:szCs w:val="22"/>
        </w:rPr>
        <w:t>“Se me informe cuántos laudos se encuentran pendientes de paga</w:t>
      </w:r>
      <w:r w:rsidR="00527C39" w:rsidRPr="00FC52F6">
        <w:rPr>
          <w:b/>
          <w:bCs/>
          <w:szCs w:val="22"/>
        </w:rPr>
        <w:t>”</w:t>
      </w:r>
      <w:r w:rsidR="00672226" w:rsidRPr="00FC52F6">
        <w:rPr>
          <w:szCs w:val="22"/>
        </w:rPr>
        <w:t xml:space="preserve"> y </w:t>
      </w:r>
      <w:r w:rsidR="00672226" w:rsidRPr="00FC52F6">
        <w:rPr>
          <w:b/>
          <w:bCs/>
          <w:szCs w:val="22"/>
        </w:rPr>
        <w:t xml:space="preserve">“cuántos corresponden al sistema DIF, cuántos al </w:t>
      </w:r>
      <w:r w:rsidR="00672226" w:rsidRPr="00FC52F6">
        <w:rPr>
          <w:b/>
          <w:bCs/>
          <w:szCs w:val="22"/>
        </w:rPr>
        <w:lastRenderedPageBreak/>
        <w:t>Municipio o Ayuntamiento</w:t>
      </w:r>
      <w:r w:rsidR="00527C39" w:rsidRPr="00FC52F6">
        <w:rPr>
          <w:b/>
          <w:bCs/>
          <w:szCs w:val="22"/>
        </w:rPr>
        <w:t>”</w:t>
      </w:r>
      <w:r w:rsidR="00527C39" w:rsidRPr="00FC52F6">
        <w:rPr>
          <w:szCs w:val="22"/>
        </w:rPr>
        <w:t xml:space="preserve">; </w:t>
      </w:r>
      <w:r w:rsidR="00527C39" w:rsidRPr="00FC52F6">
        <w:rPr>
          <w:rFonts w:eastAsiaTheme="minorHAnsi" w:cs="Tahoma"/>
          <w:bCs/>
          <w:iCs/>
          <w:szCs w:val="22"/>
          <w:lang w:eastAsia="en-US"/>
        </w:rPr>
        <w:t>por</w:t>
      </w:r>
      <w:r w:rsidRPr="00FC52F6">
        <w:rPr>
          <w:rFonts w:eastAsiaTheme="minorHAnsi" w:cs="Tahoma"/>
          <w:bCs/>
          <w:iCs/>
          <w:szCs w:val="22"/>
          <w:lang w:eastAsia="en-US"/>
        </w:rPr>
        <w:t xml:space="preserve"> lo cual, el estudio </w:t>
      </w:r>
      <w:r w:rsidR="005B18AF" w:rsidRPr="00FC52F6">
        <w:rPr>
          <w:rFonts w:eastAsiaTheme="minorHAnsi" w:cs="Tahoma"/>
          <w:bCs/>
          <w:iCs/>
          <w:szCs w:val="22"/>
          <w:lang w:eastAsia="en-US"/>
        </w:rPr>
        <w:t>se centrará en determinar si</w:t>
      </w:r>
      <w:r w:rsidR="00D2790D" w:rsidRPr="00FC52F6">
        <w:rPr>
          <w:rFonts w:eastAsiaTheme="minorHAnsi" w:cs="Tahoma"/>
          <w:bCs/>
          <w:iCs/>
          <w:szCs w:val="22"/>
          <w:lang w:eastAsia="en-US"/>
        </w:rPr>
        <w:t xml:space="preserve"> la información entregada corresponde a lo solicitado por la parte recurrente</w:t>
      </w:r>
      <w:r w:rsidR="00527C39" w:rsidRPr="00FC52F6">
        <w:rPr>
          <w:rFonts w:eastAsiaTheme="minorHAnsi" w:cs="Tahoma"/>
          <w:bCs/>
          <w:iCs/>
          <w:szCs w:val="22"/>
          <w:lang w:eastAsia="en-US"/>
        </w:rPr>
        <w:t>.</w:t>
      </w:r>
    </w:p>
    <w:p w14:paraId="6C8D00C5" w14:textId="2E917441" w:rsidR="00153162" w:rsidRPr="00FC52F6" w:rsidRDefault="00153162" w:rsidP="00FC52F6">
      <w:pPr>
        <w:tabs>
          <w:tab w:val="left" w:pos="4962"/>
        </w:tabs>
        <w:contextualSpacing/>
        <w:rPr>
          <w:rFonts w:eastAsiaTheme="minorHAnsi" w:cs="Tahoma"/>
          <w:bCs/>
          <w:iCs/>
          <w:szCs w:val="22"/>
          <w:lang w:eastAsia="en-US"/>
        </w:rPr>
      </w:pPr>
    </w:p>
    <w:p w14:paraId="414FD2D5" w14:textId="7DB61206" w:rsidR="00664420" w:rsidRPr="00FC52F6" w:rsidRDefault="00A21A20" w:rsidP="00FC52F6">
      <w:pPr>
        <w:pStyle w:val="Ttulo3"/>
      </w:pPr>
      <w:bookmarkStart w:id="27" w:name="_Toc184238592"/>
      <w:r w:rsidRPr="00FC52F6">
        <w:t>c)</w:t>
      </w:r>
      <w:r w:rsidR="00664420" w:rsidRPr="00FC52F6">
        <w:t xml:space="preserve"> </w:t>
      </w:r>
      <w:r w:rsidRPr="00FC52F6">
        <w:t>Estudio de la controversia</w:t>
      </w:r>
      <w:bookmarkEnd w:id="27"/>
    </w:p>
    <w:p w14:paraId="720F3A3E" w14:textId="77777777" w:rsidR="004F1AF1" w:rsidRPr="00FC52F6" w:rsidRDefault="004F1AF1" w:rsidP="00FC52F6">
      <w:pPr>
        <w:rPr>
          <w:szCs w:val="22"/>
        </w:rPr>
      </w:pPr>
      <w:r w:rsidRPr="00FC52F6">
        <w:t xml:space="preserve">Este Órgano Garante basará el análisis del presente, en el contenido íntegro de las actuaciones que obran en el expediente electrónico en el </w:t>
      </w:r>
      <w:r w:rsidRPr="00FC52F6">
        <w:rPr>
          <w:b/>
        </w:rPr>
        <w:t>SAIMEX</w:t>
      </w:r>
      <w:r w:rsidRPr="00FC52F6">
        <w:t xml:space="preserve">,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w:t>
      </w:r>
      <w:r w:rsidRPr="00FC52F6">
        <w:rPr>
          <w:szCs w:val="22"/>
        </w:rPr>
        <w:t>1 de la Constitución Política de los Estados Unidos Mexicanos y los numerales 8 y 9 de la Ley de Transparencia local.</w:t>
      </w:r>
    </w:p>
    <w:p w14:paraId="4D3A4486" w14:textId="77777777" w:rsidR="004F1AF1" w:rsidRPr="00FC52F6" w:rsidRDefault="004F1AF1" w:rsidP="00FC52F6">
      <w:pPr>
        <w:rPr>
          <w:szCs w:val="22"/>
        </w:rPr>
      </w:pPr>
    </w:p>
    <w:p w14:paraId="0A8A88D6" w14:textId="776F6FB7" w:rsidR="003718FB" w:rsidRPr="00FC52F6" w:rsidRDefault="003718FB" w:rsidP="00FC52F6">
      <w:pPr>
        <w:rPr>
          <w:szCs w:val="22"/>
          <w:lang w:eastAsia="es-ES_tradnl"/>
        </w:rPr>
      </w:pPr>
      <w:r w:rsidRPr="00FC52F6">
        <w:rPr>
          <w:rFonts w:eastAsia="Calibri" w:cs="Tahoma"/>
          <w:szCs w:val="24"/>
          <w:lang w:val="es-ES" w:eastAsia="es-MX"/>
        </w:rPr>
        <w:t>Atendiendo a lo anterior, de acuerdo a la entrega de información  realizada, se logra vislumbrar que el Sujeto Obligado no se inconformó de</w:t>
      </w:r>
      <w:r w:rsidR="00866A1A" w:rsidRPr="00FC52F6">
        <w:rPr>
          <w:rFonts w:eastAsia="Calibri" w:cs="Tahoma"/>
          <w:szCs w:val="24"/>
          <w:lang w:val="es-ES" w:eastAsia="es-MX"/>
        </w:rPr>
        <w:t xml:space="preserve"> los puntos </w:t>
      </w:r>
      <w:r w:rsidR="00866A1A" w:rsidRPr="00FC52F6">
        <w:rPr>
          <w:rFonts w:eastAsia="Calibri" w:cs="Tahoma"/>
          <w:b/>
          <w:bCs/>
          <w:szCs w:val="24"/>
          <w:lang w:val="es-ES" w:eastAsia="es-MX"/>
        </w:rPr>
        <w:t>2, 3, 5</w:t>
      </w:r>
      <w:r w:rsidR="00866A1A" w:rsidRPr="00FC52F6">
        <w:rPr>
          <w:rFonts w:eastAsia="Calibri" w:cs="Tahoma"/>
          <w:szCs w:val="24"/>
          <w:lang w:val="es-ES" w:eastAsia="es-MX"/>
        </w:rPr>
        <w:t xml:space="preserve"> y </w:t>
      </w:r>
      <w:r w:rsidR="00866A1A" w:rsidRPr="00FC52F6">
        <w:rPr>
          <w:rFonts w:eastAsia="Calibri" w:cs="Tahoma"/>
          <w:b/>
          <w:bCs/>
          <w:szCs w:val="24"/>
          <w:lang w:val="es-ES" w:eastAsia="es-MX"/>
        </w:rPr>
        <w:t>6</w:t>
      </w:r>
      <w:r w:rsidR="00866A1A" w:rsidRPr="00FC52F6">
        <w:rPr>
          <w:rFonts w:eastAsia="Calibri" w:cs="Tahoma"/>
          <w:szCs w:val="24"/>
          <w:lang w:val="es-ES" w:eastAsia="es-MX"/>
        </w:rPr>
        <w:t xml:space="preserve">, </w:t>
      </w:r>
      <w:r w:rsidR="00091CE3" w:rsidRPr="00FC52F6">
        <w:rPr>
          <w:rFonts w:eastAsia="Calibri" w:cs="Tahoma"/>
          <w:szCs w:val="24"/>
          <w:lang w:val="es-ES" w:eastAsia="es-MX"/>
        </w:rPr>
        <w:t xml:space="preserve">por lo tanto, </w:t>
      </w:r>
      <w:r w:rsidRPr="00FC52F6">
        <w:rPr>
          <w:rFonts w:eastAsia="Calibri" w:cs="Tahoma"/>
          <w:szCs w:val="24"/>
          <w:lang w:val="es-ES" w:eastAsia="es-MX"/>
        </w:rPr>
        <w:t xml:space="preserve"> únicamente se agravió de </w:t>
      </w:r>
      <w:r w:rsidR="00866A1A" w:rsidRPr="00FC52F6">
        <w:rPr>
          <w:rFonts w:eastAsia="Calibri" w:cs="Tahoma"/>
          <w:szCs w:val="24"/>
          <w:lang w:val="es-ES" w:eastAsia="es-MX"/>
        </w:rPr>
        <w:t xml:space="preserve">los puntos </w:t>
      </w:r>
      <w:r w:rsidR="00866A1A" w:rsidRPr="00FC52F6">
        <w:rPr>
          <w:rFonts w:eastAsia="Calibri" w:cs="Tahoma"/>
          <w:b/>
          <w:bCs/>
          <w:szCs w:val="24"/>
          <w:lang w:val="es-ES" w:eastAsia="es-MX"/>
        </w:rPr>
        <w:t>1</w:t>
      </w:r>
      <w:r w:rsidR="00866A1A" w:rsidRPr="00FC52F6">
        <w:rPr>
          <w:rFonts w:eastAsia="Calibri" w:cs="Tahoma"/>
          <w:szCs w:val="24"/>
          <w:lang w:val="es-ES" w:eastAsia="es-MX"/>
        </w:rPr>
        <w:t xml:space="preserve"> y </w:t>
      </w:r>
      <w:r w:rsidR="00866A1A" w:rsidRPr="00FC52F6">
        <w:rPr>
          <w:rFonts w:eastAsia="Calibri" w:cs="Tahoma"/>
          <w:b/>
          <w:bCs/>
          <w:szCs w:val="24"/>
          <w:lang w:val="es-ES" w:eastAsia="es-MX"/>
        </w:rPr>
        <w:t>4</w:t>
      </w:r>
      <w:r w:rsidR="00866A1A" w:rsidRPr="00FC52F6">
        <w:rPr>
          <w:rFonts w:eastAsia="Calibri" w:cs="Tahoma"/>
          <w:szCs w:val="24"/>
          <w:lang w:val="es-ES" w:eastAsia="es-MX"/>
        </w:rPr>
        <w:t xml:space="preserve"> que son atinentes a cuantos laudos se encuentran pendientes por pagar y cuantos procedimientos corresponden al DIF y cuantos al Ayuntamiento;</w:t>
      </w:r>
      <w:r w:rsidRPr="00FC52F6">
        <w:rPr>
          <w:rFonts w:eastAsia="Calibri" w:cs="Tahoma"/>
          <w:szCs w:val="24"/>
          <w:lang w:val="es-ES" w:eastAsia="es-MX"/>
        </w:rPr>
        <w:t xml:space="preserve"> por ende </w:t>
      </w:r>
      <w:r w:rsidRPr="00FC52F6">
        <w:rPr>
          <w:szCs w:val="22"/>
          <w:lang w:eastAsia="es-ES_tradnl"/>
        </w:rPr>
        <w:t xml:space="preserve">no se hará pronunciamiento alguno; por cuanto hace a la demás información, </w:t>
      </w:r>
      <w:r w:rsidR="00B958C1" w:rsidRPr="00FC52F6">
        <w:rPr>
          <w:szCs w:val="22"/>
          <w:lang w:eastAsia="es-ES_tradnl"/>
        </w:rPr>
        <w:t xml:space="preserve"> pues no existe inconformidad de lo entregado, </w:t>
      </w:r>
      <w:r w:rsidRPr="00FC52F6">
        <w:rPr>
          <w:szCs w:val="22"/>
          <w:lang w:eastAsia="es-ES_tradnl"/>
        </w:rPr>
        <w:t>por ello,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FC52F6">
        <w:rPr>
          <w:b/>
          <w:bCs/>
          <w:szCs w:val="22"/>
          <w:lang w:eastAsia="es-ES_tradnl"/>
        </w:rPr>
        <w:t>los actos que se hayan consentido tácitamente,</w:t>
      </w:r>
      <w:r w:rsidRPr="00FC52F6">
        <w:rPr>
          <w:szCs w:val="22"/>
          <w:lang w:eastAsia="es-ES_tradnl"/>
        </w:rPr>
        <w:t> entendiéndose por estos cuando el agravio no se haya promovido en el plazo señalado para el efecto.</w:t>
      </w:r>
    </w:p>
    <w:p w14:paraId="7FB0225A" w14:textId="77777777" w:rsidR="003718FB" w:rsidRPr="00FC52F6" w:rsidRDefault="003718FB" w:rsidP="00FC52F6">
      <w:pPr>
        <w:rPr>
          <w:szCs w:val="22"/>
          <w:lang w:eastAsia="es-ES_tradnl"/>
        </w:rPr>
      </w:pPr>
      <w:r w:rsidRPr="00FC52F6">
        <w:rPr>
          <w:szCs w:val="22"/>
          <w:lang w:eastAsia="es-ES_tradnl"/>
        </w:rPr>
        <w:t> </w:t>
      </w:r>
    </w:p>
    <w:p w14:paraId="2322C1C5" w14:textId="5EC84655" w:rsidR="003718FB" w:rsidRPr="00FC52F6" w:rsidRDefault="003718FB" w:rsidP="00FC52F6">
      <w:pPr>
        <w:rPr>
          <w:szCs w:val="22"/>
          <w:lang w:eastAsia="es-ES_tradnl"/>
        </w:rPr>
      </w:pPr>
      <w:r w:rsidRPr="00FC52F6">
        <w:rPr>
          <w:szCs w:val="22"/>
          <w:lang w:eastAsia="es-ES_tradnl"/>
        </w:rPr>
        <w:lastRenderedPageBreak/>
        <w:t>De la misma manera resulta aplicable el criterio sostenido por el Poder Judicial de la Federación de rubro </w:t>
      </w:r>
      <w:r w:rsidRPr="00FC52F6">
        <w:rPr>
          <w:b/>
          <w:bCs/>
          <w:szCs w:val="22"/>
          <w:lang w:eastAsia="es-ES_tradnl"/>
        </w:rPr>
        <w:t>ACTOS CONSENTIDOS TÁCITAMENTE</w:t>
      </w:r>
      <w:r w:rsidRPr="00FC52F6">
        <w:rPr>
          <w:szCs w:val="22"/>
          <w:lang w:eastAsia="es-ES_tradnl"/>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443F022C" w14:textId="40431CEA" w:rsidR="00B958C1" w:rsidRPr="00FC52F6" w:rsidRDefault="00B958C1" w:rsidP="00FC52F6">
      <w:pPr>
        <w:rPr>
          <w:szCs w:val="22"/>
          <w:lang w:eastAsia="es-ES_tradnl"/>
        </w:rPr>
      </w:pPr>
    </w:p>
    <w:p w14:paraId="2620A4BE" w14:textId="3D0BB831" w:rsidR="006A0BBC" w:rsidRPr="00FC52F6" w:rsidRDefault="006A0BBC" w:rsidP="00FC52F6">
      <w:pPr>
        <w:rPr>
          <w:rFonts w:eastAsia="Calibri" w:cs="Tahoma"/>
          <w:bCs/>
          <w:lang w:eastAsia="en-US"/>
        </w:rPr>
      </w:pPr>
      <w:r w:rsidRPr="00FC52F6">
        <w:rPr>
          <w:rFonts w:eastAsia="Palatino Linotype" w:cs="Palatino Linotype"/>
        </w:rPr>
        <w:t xml:space="preserve">Cabe destacar que se realizó el pronunciamiento de área que resulta idóneo para la entrega de información pues es la </w:t>
      </w:r>
      <w:proofErr w:type="spellStart"/>
      <w:r w:rsidRPr="00FC52F6">
        <w:rPr>
          <w:rFonts w:eastAsia="Palatino Linotype" w:cs="Palatino Linotype"/>
        </w:rPr>
        <w:t>Subcoordinación</w:t>
      </w:r>
      <w:proofErr w:type="spellEnd"/>
      <w:r w:rsidRPr="00FC52F6">
        <w:rPr>
          <w:rFonts w:eastAsia="Palatino Linotype" w:cs="Palatino Linotype"/>
        </w:rPr>
        <w:t xml:space="preserve"> de asuntos laborales y precisamente se solicita información de Laudos; al r</w:t>
      </w:r>
      <w:r w:rsidRPr="00FC52F6">
        <w:rPr>
          <w:rFonts w:eastAsia="Calibri" w:cs="Tahoma"/>
          <w:bCs/>
          <w:lang w:eastAsia="en-US"/>
        </w:rPr>
        <w:t>especto se trae a colación la Ley del Trabajo de los Servidores Públicos del Estado y Municipios misma que menciona lo siguiente:</w:t>
      </w:r>
    </w:p>
    <w:p w14:paraId="6BD27177" w14:textId="77777777" w:rsidR="002D7090" w:rsidRPr="00FC52F6" w:rsidRDefault="002D7090" w:rsidP="00FC52F6"/>
    <w:p w14:paraId="239AE491" w14:textId="77777777" w:rsidR="002D7090" w:rsidRPr="00FC52F6" w:rsidRDefault="002D7090" w:rsidP="00FC52F6">
      <w:pPr>
        <w:tabs>
          <w:tab w:val="left" w:pos="4962"/>
        </w:tabs>
        <w:ind w:left="567" w:right="539"/>
        <w:jc w:val="center"/>
        <w:rPr>
          <w:rFonts w:eastAsia="Calibri" w:cs="Tahoma"/>
          <w:b/>
          <w:bCs/>
          <w:i/>
          <w:lang w:eastAsia="en-US"/>
        </w:rPr>
      </w:pPr>
      <w:r w:rsidRPr="00FC52F6">
        <w:rPr>
          <w:rFonts w:eastAsia="Calibri" w:cs="Tahoma"/>
          <w:b/>
          <w:bCs/>
          <w:i/>
          <w:lang w:eastAsia="en-US"/>
        </w:rPr>
        <w:t xml:space="preserve">CAPITULO X </w:t>
      </w:r>
    </w:p>
    <w:p w14:paraId="083F6346" w14:textId="77777777" w:rsidR="002D7090" w:rsidRPr="00FC52F6" w:rsidRDefault="002D7090" w:rsidP="00FC52F6">
      <w:pPr>
        <w:tabs>
          <w:tab w:val="left" w:pos="4962"/>
        </w:tabs>
        <w:ind w:left="567" w:right="539"/>
        <w:jc w:val="center"/>
        <w:rPr>
          <w:rFonts w:eastAsia="Calibri" w:cs="Tahoma"/>
          <w:b/>
          <w:bCs/>
          <w:i/>
          <w:lang w:eastAsia="en-US"/>
        </w:rPr>
      </w:pPr>
      <w:r w:rsidRPr="00FC52F6">
        <w:rPr>
          <w:rFonts w:eastAsia="Calibri" w:cs="Tahoma"/>
          <w:b/>
          <w:bCs/>
          <w:i/>
          <w:lang w:eastAsia="en-US"/>
        </w:rPr>
        <w:t>Del Procedimiento Laboral</w:t>
      </w:r>
    </w:p>
    <w:p w14:paraId="02D02AAF" w14:textId="77777777" w:rsidR="002D7090" w:rsidRPr="00FC52F6" w:rsidRDefault="002D7090" w:rsidP="00FC52F6">
      <w:pPr>
        <w:tabs>
          <w:tab w:val="left" w:pos="4962"/>
        </w:tabs>
        <w:ind w:left="567" w:right="539"/>
        <w:rPr>
          <w:rFonts w:eastAsia="Calibri" w:cs="Tahoma"/>
          <w:bCs/>
          <w:i/>
          <w:lang w:eastAsia="en-US"/>
        </w:rPr>
      </w:pPr>
      <w:r w:rsidRPr="00FC52F6">
        <w:rPr>
          <w:rFonts w:eastAsia="Calibri" w:cs="Tahoma"/>
          <w:b/>
          <w:bCs/>
          <w:i/>
          <w:lang w:eastAsia="en-US"/>
        </w:rPr>
        <w:t>ARTÍCULO 225.</w:t>
      </w:r>
      <w:r w:rsidRPr="00FC52F6">
        <w:rPr>
          <w:rFonts w:eastAsia="Calibri" w:cs="Tahoma"/>
          <w:bCs/>
          <w:i/>
          <w:lang w:eastAsia="en-US"/>
        </w:rPr>
        <w:t xml:space="preserve"> Las disposiciones de este capítulo rigen la tramitación y resolución de los conflictos individuales y colectivos, con excepción de la huelga cuya tramitación se sujetará al procedimiento especial que en esta ley se contempla. </w:t>
      </w:r>
    </w:p>
    <w:p w14:paraId="07021C2C" w14:textId="77777777" w:rsidR="002D7090" w:rsidRPr="00FC52F6" w:rsidRDefault="002D7090" w:rsidP="00FC52F6">
      <w:pPr>
        <w:tabs>
          <w:tab w:val="left" w:pos="4962"/>
        </w:tabs>
        <w:ind w:left="567" w:right="539"/>
        <w:rPr>
          <w:rFonts w:eastAsia="Calibri" w:cs="Tahoma"/>
          <w:b/>
          <w:bCs/>
          <w:i/>
          <w:lang w:eastAsia="en-US"/>
        </w:rPr>
      </w:pPr>
    </w:p>
    <w:p w14:paraId="76FF77FC" w14:textId="77777777" w:rsidR="002D7090" w:rsidRPr="00FC52F6" w:rsidRDefault="002D7090" w:rsidP="00FC52F6">
      <w:pPr>
        <w:tabs>
          <w:tab w:val="left" w:pos="4962"/>
        </w:tabs>
        <w:ind w:left="567" w:right="539"/>
        <w:rPr>
          <w:rFonts w:eastAsia="Calibri" w:cs="Tahoma"/>
          <w:bCs/>
          <w:i/>
          <w:lang w:eastAsia="en-US"/>
        </w:rPr>
      </w:pPr>
      <w:r w:rsidRPr="00FC52F6">
        <w:rPr>
          <w:rFonts w:eastAsia="Calibri" w:cs="Tahoma"/>
          <w:b/>
          <w:bCs/>
          <w:i/>
          <w:lang w:eastAsia="en-US"/>
        </w:rPr>
        <w:t>ARTÍCULO 226</w:t>
      </w:r>
      <w:r w:rsidRPr="00FC52F6">
        <w:rPr>
          <w:rFonts w:eastAsia="Calibri" w:cs="Tahoma"/>
          <w:bCs/>
          <w:i/>
          <w:lang w:eastAsia="en-US"/>
        </w:rPr>
        <w:t>. El procedimiento se iniciará con la presentación del escrito de demanda ante la Oficialía de Partes del Tribunal o la Sala que lo turnará a la Sala oral o mesa de audiencia según le corresponda el mismo día antes de que concluyan las labores…</w:t>
      </w:r>
    </w:p>
    <w:p w14:paraId="41AAF1A1" w14:textId="77777777" w:rsidR="002D7090" w:rsidRPr="00FC52F6" w:rsidRDefault="002D7090" w:rsidP="00FC52F6">
      <w:pPr>
        <w:tabs>
          <w:tab w:val="left" w:pos="4962"/>
        </w:tabs>
        <w:ind w:left="567" w:right="539"/>
        <w:rPr>
          <w:rFonts w:eastAsia="Calibri" w:cs="Tahoma"/>
          <w:bCs/>
          <w:i/>
          <w:lang w:eastAsia="en-US"/>
        </w:rPr>
      </w:pPr>
    </w:p>
    <w:p w14:paraId="56047831" w14:textId="77777777" w:rsidR="002D7090" w:rsidRPr="00FC52F6" w:rsidRDefault="002D7090" w:rsidP="00FC52F6">
      <w:pPr>
        <w:tabs>
          <w:tab w:val="left" w:pos="4962"/>
        </w:tabs>
        <w:ind w:left="567" w:right="539"/>
        <w:rPr>
          <w:rFonts w:eastAsia="Calibri" w:cs="Tahoma"/>
          <w:bCs/>
          <w:i/>
          <w:lang w:eastAsia="en-US"/>
        </w:rPr>
      </w:pPr>
      <w:r w:rsidRPr="00FC52F6">
        <w:rPr>
          <w:rFonts w:eastAsia="Calibri" w:cs="Tahoma"/>
          <w:b/>
          <w:bCs/>
          <w:i/>
          <w:lang w:eastAsia="en-US"/>
        </w:rPr>
        <w:t>ARTÍCULO 242.-</w:t>
      </w:r>
      <w:r w:rsidRPr="00FC52F6">
        <w:rPr>
          <w:rFonts w:eastAsia="Calibri" w:cs="Tahoma"/>
          <w:bCs/>
          <w:i/>
          <w:lang w:eastAsia="en-US"/>
        </w:rPr>
        <w:t xml:space="preserve"> Una vez formulados los alegatos se declarará cerrada la instrucción y se turnarán los autos al C. Auxiliar Dictaminador, para que emita el proyecto de laudo correspondiente, observando el principio de celeridad procesal. </w:t>
      </w:r>
    </w:p>
    <w:p w14:paraId="0483CD51" w14:textId="77777777" w:rsidR="002D7090" w:rsidRPr="00FC52F6" w:rsidRDefault="002D7090" w:rsidP="00FC52F6">
      <w:pPr>
        <w:tabs>
          <w:tab w:val="left" w:pos="4962"/>
        </w:tabs>
        <w:ind w:left="567" w:right="539"/>
        <w:rPr>
          <w:rFonts w:eastAsia="Calibri" w:cs="Tahoma"/>
          <w:bCs/>
          <w:i/>
          <w:lang w:eastAsia="en-US"/>
        </w:rPr>
      </w:pPr>
    </w:p>
    <w:p w14:paraId="4F6843EA" w14:textId="77777777" w:rsidR="002D7090" w:rsidRPr="00FC52F6" w:rsidRDefault="002D7090" w:rsidP="00FC52F6">
      <w:pPr>
        <w:tabs>
          <w:tab w:val="left" w:pos="4962"/>
        </w:tabs>
        <w:ind w:left="567" w:right="539"/>
        <w:rPr>
          <w:rFonts w:eastAsia="Calibri" w:cs="Tahoma"/>
          <w:bCs/>
          <w:i/>
          <w:lang w:eastAsia="en-US"/>
        </w:rPr>
      </w:pPr>
      <w:r w:rsidRPr="00FC52F6">
        <w:rPr>
          <w:rFonts w:eastAsia="Calibri" w:cs="Tahoma"/>
          <w:b/>
          <w:bCs/>
          <w:i/>
          <w:lang w:eastAsia="en-US"/>
        </w:rPr>
        <w:lastRenderedPageBreak/>
        <w:t xml:space="preserve">ARTÍCULO 242 BIS.- </w:t>
      </w:r>
      <w:r w:rsidRPr="00FC52F6">
        <w:rPr>
          <w:rFonts w:eastAsia="Calibri" w:cs="Tahoma"/>
          <w:bCs/>
          <w:i/>
          <w:lang w:eastAsia="en-US"/>
        </w:rPr>
        <w:t>Una vez elaborado el proyecto de laudo, se procederá a su discusión y aprobación en una sesión de pleno que se verificará en un término no mayor de 15 días.</w:t>
      </w:r>
    </w:p>
    <w:p w14:paraId="0357C3DE" w14:textId="77777777" w:rsidR="002D7090" w:rsidRPr="00FC52F6" w:rsidRDefault="002D7090" w:rsidP="00FC52F6"/>
    <w:p w14:paraId="700FACC1" w14:textId="0F697359" w:rsidR="00155A98" w:rsidRPr="00FC52F6" w:rsidRDefault="00B958C1" w:rsidP="00FC52F6">
      <w:pPr>
        <w:rPr>
          <w:rFonts w:eastAsiaTheme="minorHAnsi" w:cs="Tahoma"/>
          <w:bCs/>
          <w:iCs/>
          <w:szCs w:val="22"/>
          <w:lang w:eastAsia="en-US"/>
        </w:rPr>
      </w:pPr>
      <w:r w:rsidRPr="00FC52F6">
        <w:rPr>
          <w:szCs w:val="22"/>
          <w:lang w:eastAsia="es-ES_tradnl"/>
        </w:rPr>
        <w:t xml:space="preserve">Por lo anterior relativo a </w:t>
      </w:r>
      <w:r w:rsidRPr="00FC52F6">
        <w:rPr>
          <w:rFonts w:eastAsia="Calibri"/>
          <w:b/>
          <w:bCs/>
          <w:lang w:eastAsia="es-ES_tradnl"/>
        </w:rPr>
        <w:t>Cuantos laudos se encuentran pendientes por pagar</w:t>
      </w:r>
      <w:r w:rsidR="006A0BBC" w:rsidRPr="00FC52F6">
        <w:rPr>
          <w:rFonts w:eastAsia="Calibri"/>
          <w:b/>
          <w:bCs/>
          <w:lang w:eastAsia="es-ES_tradnl"/>
        </w:rPr>
        <w:t xml:space="preserve"> </w:t>
      </w:r>
      <w:r w:rsidR="006A0BBC" w:rsidRPr="00FC52F6">
        <w:rPr>
          <w:rFonts w:eastAsia="Calibri"/>
          <w:bCs/>
          <w:lang w:eastAsia="es-ES_tradnl"/>
        </w:rPr>
        <w:t xml:space="preserve">el servidor público habilitado </w:t>
      </w:r>
      <w:r w:rsidR="006A0BBC" w:rsidRPr="00FC52F6">
        <w:rPr>
          <w:rFonts w:eastAsiaTheme="minorHAnsi" w:cs="Tahoma"/>
          <w:bCs/>
          <w:iCs/>
          <w:szCs w:val="22"/>
          <w:lang w:eastAsia="en-US"/>
        </w:rPr>
        <w:t>respondió que es un dato que no puede determinarse, debido a que el pago de cada laudo se encuentra sujeto al procedimiento de ejecución en el cual la obligación de pago depende tanto del impulso procesal, como de los efectos de los medios de impugnación que se encuentran en trámite en cada juicio laboral.</w:t>
      </w:r>
    </w:p>
    <w:p w14:paraId="7F12E748" w14:textId="77777777" w:rsidR="007A1472" w:rsidRPr="00FC52F6" w:rsidRDefault="007A1472" w:rsidP="00FC52F6">
      <w:pPr>
        <w:rPr>
          <w:rFonts w:eastAsiaTheme="minorHAnsi" w:cs="Tahoma"/>
          <w:bCs/>
          <w:iCs/>
          <w:szCs w:val="22"/>
          <w:lang w:eastAsia="en-US"/>
        </w:rPr>
      </w:pPr>
    </w:p>
    <w:p w14:paraId="155DB4E6" w14:textId="57AD9B95" w:rsidR="00155A98" w:rsidRPr="00FC52F6" w:rsidRDefault="00091CE3" w:rsidP="00FC52F6">
      <w:r w:rsidRPr="00FC52F6">
        <w:t xml:space="preserve">Sin embargo, es importante señalar que, independientemente del impulso procesal de las partes o de los recursos que, en su caso, estén pendientes de resolución, resulta evidente que dichos laudos están pendientes de pago. Por lo tanto, dichas manifestaciones no constituyen un obstáculo para que el </w:t>
      </w:r>
      <w:r w:rsidRPr="00FC52F6">
        <w:rPr>
          <w:b/>
        </w:rPr>
        <w:t>SUJETO OBLIGADO</w:t>
      </w:r>
      <w:r w:rsidRPr="00FC52F6">
        <w:t xml:space="preserve"> proporcione la información requerida sobre la cantidad de laudos pendientes de pago. En consecuencia, se ordena la entrega del documento que contenga dicha información.</w:t>
      </w:r>
    </w:p>
    <w:p w14:paraId="4A577301" w14:textId="53EE0CFA" w:rsidR="00091CE3" w:rsidRPr="00FC52F6" w:rsidRDefault="00091CE3" w:rsidP="00FC52F6">
      <w:pPr>
        <w:rPr>
          <w:rFonts w:eastAsia="Palatino Linotype" w:cs="Palatino Linotype"/>
          <w:u w:val="single"/>
        </w:rPr>
      </w:pPr>
    </w:p>
    <w:p w14:paraId="738C14B0" w14:textId="592DA017" w:rsidR="00E935F8" w:rsidRPr="00FC52F6" w:rsidRDefault="0042594A" w:rsidP="00FC52F6">
      <w:pPr>
        <w:rPr>
          <w:rFonts w:eastAsia="Palatino Linotype" w:cs="Palatino Linotype"/>
        </w:rPr>
      </w:pPr>
      <w:r w:rsidRPr="00FC52F6">
        <w:rPr>
          <w:rFonts w:eastAsia="Palatino Linotype" w:cs="Palatino Linotype"/>
        </w:rPr>
        <w:t xml:space="preserve">Atento a lo anterior, es que existe incumplimiento con lo señalado por el artículo 162 de la Ley de Transparencia y Acceso a la Información Pública del Estado de México y Municipios, ya que, no se puede perder de vista que para otorgar respuesta a la solicitud inicial, el </w:t>
      </w:r>
      <w:r w:rsidRPr="00FC52F6">
        <w:rPr>
          <w:rFonts w:eastAsia="Palatino Linotype" w:cs="Palatino Linotype"/>
          <w:b/>
        </w:rPr>
        <w:t>SUJETO OBLIGADO</w:t>
      </w:r>
      <w:r w:rsidRPr="00FC52F6">
        <w:rPr>
          <w:rFonts w:eastAsia="Palatino Linotype" w:cs="Palatino Linotype"/>
        </w:rPr>
        <w:t xml:space="preserve"> no turnó el requerimiento a todas las áreas que integran al </w:t>
      </w:r>
      <w:r w:rsidRPr="00FC52F6">
        <w:rPr>
          <w:rFonts w:eastAsia="Calibri" w:cs="Tahoma"/>
          <w:szCs w:val="22"/>
          <w:lang w:eastAsia="en-US"/>
        </w:rPr>
        <w:t>Ayuntamiento de Ocoyoacac</w:t>
      </w:r>
      <w:r w:rsidRPr="00FC52F6">
        <w:rPr>
          <w:rFonts w:eastAsia="Palatino Linotype" w:cs="Palatino Linotype"/>
        </w:rPr>
        <w:t xml:space="preserve">, tal como se puede apreciar en el expediente electrónico, pues solo turnó la solicitud a la </w:t>
      </w:r>
      <w:proofErr w:type="spellStart"/>
      <w:r w:rsidRPr="00FC52F6">
        <w:rPr>
          <w:rFonts w:eastAsia="Palatino Linotype" w:cs="Palatino Linotype"/>
        </w:rPr>
        <w:t>Subcoordinación</w:t>
      </w:r>
      <w:proofErr w:type="spellEnd"/>
      <w:r w:rsidRPr="00FC52F6">
        <w:rPr>
          <w:rFonts w:eastAsia="Palatino Linotype" w:cs="Palatino Linotype"/>
        </w:rPr>
        <w:t xml:space="preserve"> de asuntos laborales</w:t>
      </w:r>
      <w:r w:rsidR="00E935F8" w:rsidRPr="00FC52F6">
        <w:rPr>
          <w:rFonts w:eastAsia="Palatino Linotype" w:cs="Palatino Linotype"/>
        </w:rPr>
        <w:t xml:space="preserve"> omitiendo el turno al área de Tesorería, por lo relativo al pago pendiente de laudos, por ello debe precisarse lo siguiente:</w:t>
      </w:r>
    </w:p>
    <w:p w14:paraId="1F4DED46" w14:textId="77777777" w:rsidR="00E935F8" w:rsidRPr="00FC52F6" w:rsidRDefault="00E935F8" w:rsidP="00FC52F6">
      <w:pPr>
        <w:rPr>
          <w:rFonts w:eastAsia="Palatino Linotype" w:cs="Palatino Linotype"/>
        </w:rPr>
      </w:pPr>
    </w:p>
    <w:p w14:paraId="38CC417E" w14:textId="0501EDA2" w:rsidR="0042594A" w:rsidRPr="00FC52F6" w:rsidRDefault="00E935F8" w:rsidP="00FC52F6">
      <w:pPr>
        <w:rPr>
          <w:rFonts w:eastAsia="Palatino Linotype" w:cs="Palatino Linotype"/>
        </w:rPr>
      </w:pPr>
      <w:r w:rsidRPr="00FC52F6">
        <w:rPr>
          <w:rFonts w:eastAsia="Palatino Linotype" w:cs="Palatino Linotype"/>
        </w:rPr>
        <w:lastRenderedPageBreak/>
        <w:t>D</w:t>
      </w:r>
      <w:r w:rsidR="0042594A" w:rsidRPr="00FC52F6">
        <w:rPr>
          <w:rFonts w:eastAsia="Palatino Linotype" w:cs="Palatino Linotype"/>
        </w:rPr>
        <w:t xml:space="preserve">e conformidad con la fracción XXXIX del artículo tercero de la legislación local vigente en materia de transparencia, el Servidor Público Habilitado es el competente para apoyar, gestionar y entregar la información: </w:t>
      </w:r>
    </w:p>
    <w:p w14:paraId="7754ACBF" w14:textId="77777777" w:rsidR="00A17A6B" w:rsidRPr="00FC52F6" w:rsidRDefault="00A17A6B" w:rsidP="00FC52F6">
      <w:pPr>
        <w:rPr>
          <w:rFonts w:eastAsia="Palatino Linotype" w:cs="Palatino Linotype"/>
        </w:rPr>
      </w:pPr>
    </w:p>
    <w:p w14:paraId="0EF95E89" w14:textId="77777777" w:rsidR="0042594A" w:rsidRPr="00FC52F6" w:rsidRDefault="0042594A" w:rsidP="00FC52F6">
      <w:pPr>
        <w:pStyle w:val="Puesto"/>
        <w:rPr>
          <w:rFonts w:eastAsia="Palatino Linotype"/>
        </w:rPr>
      </w:pPr>
      <w:r w:rsidRPr="00FC52F6">
        <w:rPr>
          <w:rFonts w:eastAsia="Palatino Linotype"/>
        </w:rPr>
        <w:t>“</w:t>
      </w:r>
      <w:r w:rsidRPr="00FC52F6">
        <w:rPr>
          <w:rFonts w:eastAsia="Palatino Linotype"/>
          <w:b/>
        </w:rPr>
        <w:t>XXXIX. Servidor público habilitado</w:t>
      </w:r>
      <w:r w:rsidRPr="00FC52F6">
        <w:rPr>
          <w:rFonts w:eastAsia="Palatino Linotype"/>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(Sic)</w:t>
      </w:r>
    </w:p>
    <w:p w14:paraId="0FAC667E" w14:textId="77777777" w:rsidR="0042594A" w:rsidRPr="00FC52F6" w:rsidRDefault="0042594A" w:rsidP="00FC52F6">
      <w:pPr>
        <w:spacing w:before="240" w:after="240"/>
      </w:pPr>
      <w:r w:rsidRPr="00FC52F6">
        <w:rPr>
          <w:rFonts w:eastAsia="Palatino Linotype" w:cs="Palatino Linotype"/>
        </w:rPr>
        <w:t>En este orden de ideas, se advierte que efectivamente la Unidad de Transparencia no cumplió con lo expresado en el artículo 162 de la Ley de Transparencia y Acceso a la Información Pública del Estado de México y Municipios, el cual menciona lo siguiente:</w:t>
      </w:r>
    </w:p>
    <w:p w14:paraId="63E4B681" w14:textId="478E713B" w:rsidR="0042594A" w:rsidRPr="00FC52F6" w:rsidRDefault="0042594A" w:rsidP="00FC52F6">
      <w:pPr>
        <w:pStyle w:val="Puesto"/>
      </w:pPr>
      <w:r w:rsidRPr="00FC52F6">
        <w:rPr>
          <w:rFonts w:eastAsia="Palatino Linotype"/>
          <w:b/>
        </w:rPr>
        <w:t>“Artículo 162.</w:t>
      </w:r>
      <w:r w:rsidRPr="00FC52F6">
        <w:rPr>
          <w:rFonts w:eastAsia="Palatino Linotype"/>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00E935F8" w:rsidRPr="00FC52F6">
        <w:rPr>
          <w:rFonts w:eastAsia="Palatino Linotype"/>
        </w:rPr>
        <w:t>.” (</w:t>
      </w:r>
      <w:r w:rsidRPr="00FC52F6">
        <w:rPr>
          <w:rFonts w:eastAsia="Palatino Linotype"/>
        </w:rPr>
        <w:t>Sic)</w:t>
      </w:r>
    </w:p>
    <w:p w14:paraId="2D2E8F47" w14:textId="6C9F3700" w:rsidR="0075193A" w:rsidRPr="00FC52F6" w:rsidRDefault="0042594A" w:rsidP="00FC52F6">
      <w:pPr>
        <w:spacing w:before="240" w:after="240"/>
        <w:rPr>
          <w:rFonts w:eastAsia="Palatino Linotype" w:cs="Palatino Linotype"/>
        </w:rPr>
      </w:pPr>
      <w:r w:rsidRPr="00FC52F6">
        <w:rPr>
          <w:rFonts w:eastAsia="Palatino Linotype" w:cs="Palatino Linotype"/>
        </w:rPr>
        <w:t xml:space="preserve">En mérito de lo anterior, se colige que el </w:t>
      </w:r>
      <w:r w:rsidRPr="00FC52F6">
        <w:rPr>
          <w:rFonts w:eastAsia="Palatino Linotype" w:cs="Palatino Linotype"/>
          <w:b/>
        </w:rPr>
        <w:t>SUJETO OBLIGADO</w:t>
      </w:r>
      <w:r w:rsidRPr="00FC52F6">
        <w:rPr>
          <w:rFonts w:eastAsia="Palatino Linotype" w:cs="Palatino Linotype"/>
        </w:rPr>
        <w:t xml:space="preserve"> debió realizar una búsqueda exhaustiva y razonable de la información peticionada</w:t>
      </w:r>
      <w:r w:rsidR="0075193A" w:rsidRPr="00FC52F6">
        <w:rPr>
          <w:rFonts w:eastAsia="Palatino Linotype" w:cs="Palatino Linotype"/>
        </w:rPr>
        <w:t xml:space="preserve"> en el área de Tesorería, ello atendido a las atribuciones que ostenta en el Bando Municipal</w:t>
      </w:r>
      <w:r w:rsidR="00541CB6" w:rsidRPr="00FC52F6">
        <w:rPr>
          <w:rFonts w:eastAsia="Palatino Linotype" w:cs="Palatino Linotype"/>
        </w:rPr>
        <w:t xml:space="preserve"> al administrar los recursos financieros de la relación laboral de los trabajadores,</w:t>
      </w:r>
      <w:r w:rsidR="0075193A" w:rsidRPr="00FC52F6">
        <w:rPr>
          <w:rFonts w:eastAsia="Palatino Linotype" w:cs="Palatino Linotype"/>
        </w:rPr>
        <w:t xml:space="preserve"> como se advierte a continuación:</w:t>
      </w:r>
    </w:p>
    <w:p w14:paraId="22DC851C" w14:textId="3C6E80A3" w:rsidR="005A7CBA" w:rsidRPr="00FC52F6" w:rsidRDefault="005A7CBA" w:rsidP="00FC52F6">
      <w:pPr>
        <w:pStyle w:val="Puesto"/>
        <w:jc w:val="center"/>
        <w:rPr>
          <w:b/>
        </w:rPr>
      </w:pPr>
      <w:r w:rsidRPr="00FC52F6">
        <w:rPr>
          <w:b/>
        </w:rPr>
        <w:t>CAPÍTULO II</w:t>
      </w:r>
    </w:p>
    <w:p w14:paraId="5B2CBE47" w14:textId="7649C4BA" w:rsidR="0075193A" w:rsidRPr="00FC52F6" w:rsidRDefault="005A7CBA" w:rsidP="00FC52F6">
      <w:pPr>
        <w:pStyle w:val="Puesto"/>
        <w:jc w:val="center"/>
        <w:rPr>
          <w:b/>
        </w:rPr>
      </w:pPr>
      <w:r w:rsidRPr="00FC52F6">
        <w:rPr>
          <w:b/>
        </w:rPr>
        <w:t>DE LA TESORERÍA</w:t>
      </w:r>
    </w:p>
    <w:p w14:paraId="6F496130" w14:textId="77777777" w:rsidR="00A17A6B" w:rsidRPr="00FC52F6" w:rsidRDefault="00A17A6B" w:rsidP="00FC52F6"/>
    <w:p w14:paraId="39FBBE7E" w14:textId="299A7E7B" w:rsidR="00F42A39" w:rsidRPr="00FC52F6" w:rsidRDefault="005A7CBA" w:rsidP="00FC52F6">
      <w:pPr>
        <w:pStyle w:val="Puesto"/>
      </w:pPr>
      <w:r w:rsidRPr="00FC52F6">
        <w:rPr>
          <w:b/>
        </w:rPr>
        <w:t>Artículo 79. La Tesorería</w:t>
      </w:r>
      <w:r w:rsidRPr="00FC52F6">
        <w:t xml:space="preserve"> regirá su estructura y funcionamiento, de conformidad con la Ley Orgánica Municipal del Estado de México, el Código Financiero del Estado de México, Ley de Ingresos para los Municipios del Estado de México para el ejercicio fiscal correspondiente y demás ordenamientos legales aplicables.</w:t>
      </w:r>
    </w:p>
    <w:p w14:paraId="26F30EAD" w14:textId="07BC3B54" w:rsidR="0075193A" w:rsidRPr="00FC52F6" w:rsidRDefault="0075193A" w:rsidP="00FC52F6">
      <w:pPr>
        <w:spacing w:before="240" w:after="240" w:line="240" w:lineRule="auto"/>
        <w:ind w:left="851" w:right="822"/>
        <w:rPr>
          <w:i/>
        </w:rPr>
      </w:pPr>
      <w:r w:rsidRPr="00FC52F6">
        <w:rPr>
          <w:i/>
        </w:rPr>
        <w:t>(…)</w:t>
      </w:r>
    </w:p>
    <w:p w14:paraId="6C7EAAAF" w14:textId="32FAEFC9" w:rsidR="0075193A" w:rsidRPr="00FC52F6" w:rsidRDefault="0075193A" w:rsidP="00FC52F6">
      <w:pPr>
        <w:pStyle w:val="Puesto"/>
      </w:pPr>
      <w:r w:rsidRPr="00FC52F6">
        <w:rPr>
          <w:b/>
        </w:rPr>
        <w:lastRenderedPageBreak/>
        <w:t>Artículo 82 Bis</w:t>
      </w:r>
      <w:r w:rsidRPr="00FC52F6">
        <w:t>. La Tesorería Municipal, será la unidad administrativa responsable de administrar los recursos humanos de la Administración Pública Municipal, así como la efectuación de los pagos de sueldos y salarios correspondientes a los servidores públicos que laboren en este municipio, de igual forma, será la instancia administrativa que atenderá la relación laboral que ostenta con cada uno de ellos.</w:t>
      </w:r>
    </w:p>
    <w:p w14:paraId="6BC54FEA" w14:textId="77777777" w:rsidR="0075193A" w:rsidRPr="00FC52F6" w:rsidRDefault="0075193A" w:rsidP="00FC52F6">
      <w:pPr>
        <w:spacing w:before="240" w:after="240"/>
        <w:contextualSpacing/>
        <w:rPr>
          <w:rFonts w:eastAsia="Palatino Linotype" w:cs="Palatino Linotype"/>
        </w:rPr>
      </w:pPr>
    </w:p>
    <w:p w14:paraId="01D9A2DB" w14:textId="01243A97" w:rsidR="0075193A" w:rsidRPr="00FC52F6" w:rsidRDefault="0042594A" w:rsidP="00FC52F6">
      <w:pPr>
        <w:spacing w:before="240" w:after="240"/>
        <w:contextualSpacing/>
        <w:rPr>
          <w:rFonts w:eastAsia="Calibri"/>
          <w:bCs/>
          <w:u w:val="single"/>
          <w:lang w:eastAsia="es-ES_tradnl"/>
        </w:rPr>
      </w:pPr>
      <w:r w:rsidRPr="00FC52F6">
        <w:rPr>
          <w:rFonts w:eastAsia="Palatino Linotype" w:cs="Palatino Linotype"/>
          <w:u w:val="single"/>
        </w:rPr>
        <w:t xml:space="preserve">Razones por las cuales lo dable es ordenar la búsqueda exhaustiva y razonable </w:t>
      </w:r>
      <w:r w:rsidR="004F7A9C" w:rsidRPr="00FC52F6">
        <w:rPr>
          <w:rFonts w:eastAsia="Palatino Linotype" w:cs="Palatino Linotype"/>
          <w:u w:val="single"/>
        </w:rPr>
        <w:t>en el á</w:t>
      </w:r>
      <w:r w:rsidR="0075193A" w:rsidRPr="00FC52F6">
        <w:rPr>
          <w:rFonts w:eastAsia="Palatino Linotype" w:cs="Palatino Linotype"/>
          <w:u w:val="single"/>
        </w:rPr>
        <w:t xml:space="preserve">rea de </w:t>
      </w:r>
      <w:r w:rsidR="00A17A6B" w:rsidRPr="00FC52F6">
        <w:rPr>
          <w:rFonts w:eastAsia="Palatino Linotype" w:cs="Palatino Linotype"/>
          <w:u w:val="single"/>
        </w:rPr>
        <w:t xml:space="preserve">Tesorería Municipal </w:t>
      </w:r>
      <w:r w:rsidR="004F7A9C" w:rsidRPr="00FC52F6">
        <w:rPr>
          <w:rFonts w:eastAsia="Palatino Linotype" w:cs="Palatino Linotype"/>
          <w:u w:val="single"/>
        </w:rPr>
        <w:t xml:space="preserve">y haga entrega del documento donde conste el </w:t>
      </w:r>
      <w:r w:rsidR="00A17A6B" w:rsidRPr="00FC52F6">
        <w:rPr>
          <w:rFonts w:eastAsia="Palatino Linotype" w:cs="Palatino Linotype"/>
          <w:u w:val="single"/>
        </w:rPr>
        <w:t>número</w:t>
      </w:r>
      <w:r w:rsidR="004F7A9C" w:rsidRPr="00FC52F6">
        <w:rPr>
          <w:rFonts w:eastAsia="Palatino Linotype" w:cs="Palatino Linotype"/>
          <w:u w:val="single"/>
        </w:rPr>
        <w:t xml:space="preserve"> de</w:t>
      </w:r>
      <w:r w:rsidR="004F7A9C" w:rsidRPr="00FC52F6">
        <w:rPr>
          <w:rFonts w:eastAsia="Calibri"/>
          <w:bCs/>
          <w:u w:val="single"/>
          <w:lang w:eastAsia="es-ES_tradnl"/>
        </w:rPr>
        <w:t xml:space="preserve"> laudos se encuentran pendientes por pagar al </w:t>
      </w:r>
      <w:r w:rsidR="004F7A9C" w:rsidRPr="00FC52F6">
        <w:rPr>
          <w:rFonts w:cs="Tahoma"/>
          <w:bCs/>
          <w:u w:val="single"/>
        </w:rPr>
        <w:t>veintidós de octubre de dos mil veinticuatro.</w:t>
      </w:r>
    </w:p>
    <w:p w14:paraId="67FCEDCB" w14:textId="5E0474D7" w:rsidR="004F7A9C" w:rsidRPr="00FC52F6" w:rsidRDefault="004F7A9C" w:rsidP="00FC52F6">
      <w:pPr>
        <w:spacing w:before="240" w:after="240"/>
        <w:contextualSpacing/>
        <w:rPr>
          <w:rFonts w:eastAsia="Calibri"/>
          <w:bCs/>
          <w:lang w:eastAsia="es-ES_tradnl"/>
        </w:rPr>
      </w:pPr>
    </w:p>
    <w:p w14:paraId="4377D9E7" w14:textId="20E7469B" w:rsidR="00E579D8" w:rsidRPr="00FC52F6" w:rsidRDefault="007A1472" w:rsidP="00FC52F6">
      <w:pPr>
        <w:autoSpaceDE w:val="0"/>
        <w:autoSpaceDN w:val="0"/>
        <w:adjustRightInd w:val="0"/>
        <w:ind w:right="-28"/>
        <w:rPr>
          <w:rFonts w:cs="Tahoma"/>
          <w:b/>
          <w:szCs w:val="22"/>
          <w:lang w:val="es-ES"/>
        </w:rPr>
      </w:pPr>
      <w:r w:rsidRPr="00FC52F6">
        <w:rPr>
          <w:rFonts w:eastAsia="Palatino Linotype" w:cs="Palatino Linotype"/>
        </w:rPr>
        <w:t xml:space="preserve">Ahora bien, por cuanto hace a la segunda inconformidad relativa a </w:t>
      </w:r>
      <w:r w:rsidRPr="00FC52F6">
        <w:rPr>
          <w:rFonts w:eastAsia="Palatino Linotype" w:cs="Palatino Linotype"/>
          <w:b/>
        </w:rPr>
        <w:t>cuantos procedimientos corresponden al DIF y cuantos al Ayuntamiento</w:t>
      </w:r>
      <w:r w:rsidR="00E579D8" w:rsidRPr="00FC52F6">
        <w:rPr>
          <w:rFonts w:eastAsia="Palatino Linotype" w:cs="Palatino Linotype"/>
          <w:b/>
        </w:rPr>
        <w:t xml:space="preserve">, el SUJETO OBLIGADO </w:t>
      </w:r>
      <w:r w:rsidR="00E579D8" w:rsidRPr="00FC52F6">
        <w:rPr>
          <w:rFonts w:eastAsia="Palatino Linotype" w:cs="Palatino Linotype"/>
        </w:rPr>
        <w:t>refiere que el</w:t>
      </w:r>
      <w:r w:rsidR="00E579D8" w:rsidRPr="00FC52F6">
        <w:rPr>
          <w:rFonts w:eastAsia="Palatino Linotype" w:cs="Palatino Linotype"/>
          <w:b/>
        </w:rPr>
        <w:t xml:space="preserve"> </w:t>
      </w:r>
      <w:r w:rsidR="00E579D8" w:rsidRPr="00FC52F6">
        <w:t>Sistema Municipal para el Desarrollo Integral de la Familia Municipio de Ocoyoacac es un sujeto obligado diverso y</w:t>
      </w:r>
      <w:r w:rsidR="00DA2149" w:rsidRPr="00FC52F6">
        <w:t>,</w:t>
      </w:r>
      <w:r w:rsidR="00E579D8" w:rsidRPr="00FC52F6">
        <w:t xml:space="preserve"> por ende</w:t>
      </w:r>
      <w:r w:rsidR="00DA2149" w:rsidRPr="00FC52F6">
        <w:t>,</w:t>
      </w:r>
      <w:r w:rsidR="00E579D8" w:rsidRPr="00FC52F6">
        <w:t xml:space="preserve"> cuenta con su propia área jurídica, incluso hace entrega del </w:t>
      </w:r>
      <w:r w:rsidR="00E579D8" w:rsidRPr="00FC52F6">
        <w:rPr>
          <w:rFonts w:cs="Tahoma"/>
          <w:bCs/>
          <w:szCs w:val="22"/>
          <w:lang w:val="es-ES"/>
        </w:rPr>
        <w:t>acuerdo de modificación del padrón de sujeto obligados mediante el cual se incorpora como sujeto obligado al</w:t>
      </w:r>
      <w:r w:rsidR="00E579D8" w:rsidRPr="00FC52F6">
        <w:rPr>
          <w:rFonts w:cs="Tahoma"/>
          <w:b/>
          <w:szCs w:val="22"/>
          <w:lang w:val="es-ES"/>
        </w:rPr>
        <w:t xml:space="preserve"> </w:t>
      </w:r>
      <w:r w:rsidR="00E579D8" w:rsidRPr="00FC52F6">
        <w:t>Sistema Municipal para el Desarrollo Integral de la Familia Municipio de Ocoyoacac.</w:t>
      </w:r>
    </w:p>
    <w:p w14:paraId="1AAF04EC" w14:textId="77777777" w:rsidR="00E579D8" w:rsidRPr="00FC52F6" w:rsidRDefault="00E579D8" w:rsidP="00FC52F6">
      <w:pPr>
        <w:rPr>
          <w:rFonts w:eastAsia="Palatino Linotype" w:cs="Palatino Linotype"/>
        </w:rPr>
      </w:pPr>
    </w:p>
    <w:p w14:paraId="7B8E84AF" w14:textId="17A5231E" w:rsidR="00E579D8" w:rsidRPr="00FC52F6" w:rsidRDefault="00E579D8" w:rsidP="00FC52F6">
      <w:pPr>
        <w:autoSpaceDE w:val="0"/>
        <w:autoSpaceDN w:val="0"/>
        <w:adjustRightInd w:val="0"/>
        <w:ind w:right="-28"/>
        <w:rPr>
          <w:rFonts w:cs="Tahoma"/>
          <w:b/>
          <w:szCs w:val="22"/>
          <w:lang w:val="es-ES"/>
        </w:rPr>
      </w:pPr>
      <w:r w:rsidRPr="00FC52F6">
        <w:rPr>
          <w:rFonts w:eastAsia="Palatino Linotype" w:cs="Palatino Linotype"/>
        </w:rPr>
        <w:t xml:space="preserve">Además, dentro del Bando Municipal del </w:t>
      </w:r>
      <w:r w:rsidRPr="00FC52F6">
        <w:rPr>
          <w:rFonts w:eastAsia="Palatino Linotype" w:cs="Palatino Linotype"/>
          <w:b/>
        </w:rPr>
        <w:t>SUJETO OBLIGADO</w:t>
      </w:r>
      <w:r w:rsidRPr="00FC52F6">
        <w:rPr>
          <w:rFonts w:eastAsia="Palatino Linotype" w:cs="Palatino Linotype"/>
        </w:rPr>
        <w:t xml:space="preserve">, se advierte como descentralizado el </w:t>
      </w:r>
      <w:r w:rsidRPr="00FC52F6">
        <w:t>Sistema Municipal para el Desarrollo Integral de la Familia Municipio de Ocoyoacac</w:t>
      </w:r>
      <w:r w:rsidR="00DA2149" w:rsidRPr="00FC52F6">
        <w:t>, es decir</w:t>
      </w:r>
      <w:r w:rsidRPr="00FC52F6">
        <w:t>:</w:t>
      </w:r>
    </w:p>
    <w:p w14:paraId="475C856F" w14:textId="7CB49C51" w:rsidR="00E579D8" w:rsidRPr="00FC52F6" w:rsidRDefault="00E579D8" w:rsidP="00FC52F6">
      <w:pPr>
        <w:rPr>
          <w:rFonts w:eastAsia="Palatino Linotype" w:cs="Palatino Linotype"/>
        </w:rPr>
      </w:pPr>
    </w:p>
    <w:p w14:paraId="2071E698" w14:textId="77777777" w:rsidR="00E579D8" w:rsidRPr="00FC52F6" w:rsidRDefault="00E579D8" w:rsidP="00FC52F6">
      <w:pPr>
        <w:pStyle w:val="Puesto"/>
        <w:rPr>
          <w:b/>
        </w:rPr>
      </w:pPr>
      <w:r w:rsidRPr="00FC52F6">
        <w:rPr>
          <w:b/>
        </w:rPr>
        <w:t>III. Descentralizadas</w:t>
      </w:r>
    </w:p>
    <w:p w14:paraId="65CFA16B" w14:textId="77777777" w:rsidR="00E579D8" w:rsidRPr="00FC52F6" w:rsidRDefault="00E579D8" w:rsidP="00FC52F6">
      <w:pPr>
        <w:spacing w:line="240" w:lineRule="auto"/>
        <w:ind w:left="851" w:right="822"/>
        <w:rPr>
          <w:i/>
        </w:rPr>
      </w:pPr>
    </w:p>
    <w:p w14:paraId="1C4A5EC9" w14:textId="77777777" w:rsidR="00E579D8" w:rsidRPr="00FC52F6" w:rsidRDefault="00E579D8" w:rsidP="00FC52F6">
      <w:pPr>
        <w:pStyle w:val="Puesto"/>
        <w:rPr>
          <w:b/>
        </w:rPr>
      </w:pPr>
      <w:r w:rsidRPr="00FC52F6">
        <w:rPr>
          <w:b/>
        </w:rPr>
        <w:t xml:space="preserve"> I. Sistema Municipal para el Desarrollo Integral de la Familia de Ocoyoacac (SMDIF); </w:t>
      </w:r>
    </w:p>
    <w:p w14:paraId="046590B3" w14:textId="77777777" w:rsidR="00E579D8" w:rsidRPr="00FC52F6" w:rsidRDefault="00E579D8" w:rsidP="00FC52F6">
      <w:pPr>
        <w:pStyle w:val="Puesto"/>
      </w:pPr>
      <w:r w:rsidRPr="00FC52F6">
        <w:t>II. Instituto Municipal de Cultura Física y Deporte de Ocoyoacac (IMCUFIDE).</w:t>
      </w:r>
    </w:p>
    <w:p w14:paraId="4FE88A96" w14:textId="77777777" w:rsidR="00E579D8" w:rsidRPr="00FC52F6" w:rsidRDefault="00E579D8" w:rsidP="00FC52F6">
      <w:pPr>
        <w:spacing w:line="240" w:lineRule="auto"/>
        <w:ind w:left="851" w:right="822"/>
        <w:rPr>
          <w:i/>
        </w:rPr>
      </w:pPr>
    </w:p>
    <w:p w14:paraId="006E5844" w14:textId="77777777" w:rsidR="00E579D8" w:rsidRPr="00FC52F6" w:rsidRDefault="00E579D8" w:rsidP="00FC52F6">
      <w:pPr>
        <w:pStyle w:val="Puesto"/>
        <w:rPr>
          <w:b/>
        </w:rPr>
      </w:pPr>
      <w:r w:rsidRPr="00FC52F6">
        <w:rPr>
          <w:b/>
        </w:rPr>
        <w:t xml:space="preserve">IV. Desconcentrados </w:t>
      </w:r>
    </w:p>
    <w:p w14:paraId="27198A60" w14:textId="77777777" w:rsidR="00E579D8" w:rsidRPr="00FC52F6" w:rsidRDefault="00E579D8" w:rsidP="00FC52F6">
      <w:pPr>
        <w:spacing w:line="240" w:lineRule="auto"/>
        <w:ind w:left="851" w:right="822"/>
        <w:rPr>
          <w:b/>
          <w:i/>
        </w:rPr>
      </w:pPr>
    </w:p>
    <w:p w14:paraId="3AAF2BE7" w14:textId="243CE9F8" w:rsidR="00E579D8" w:rsidRPr="00FC52F6" w:rsidRDefault="00E579D8" w:rsidP="00FC52F6">
      <w:pPr>
        <w:pStyle w:val="Puesto"/>
      </w:pPr>
      <w:r w:rsidRPr="00FC52F6">
        <w:t xml:space="preserve">I. Instituto Municipal de la Mujer y Grupos Vulnerables </w:t>
      </w:r>
    </w:p>
    <w:p w14:paraId="7F552E48" w14:textId="6D3409F1" w:rsidR="003718FB" w:rsidRPr="00FC52F6" w:rsidRDefault="00E579D8" w:rsidP="00FC52F6">
      <w:pPr>
        <w:pStyle w:val="Puesto"/>
      </w:pPr>
      <w:r w:rsidRPr="00FC52F6">
        <w:t>II. Instituto Municipal de la Juventud (IMJUVE)</w:t>
      </w:r>
    </w:p>
    <w:p w14:paraId="54516C77" w14:textId="77777777" w:rsidR="00153162" w:rsidRPr="00FC52F6" w:rsidRDefault="00153162" w:rsidP="00FC52F6"/>
    <w:p w14:paraId="28F41DCE" w14:textId="7A726E6B" w:rsidR="00E579D8" w:rsidRPr="00FC52F6" w:rsidRDefault="00E579D8" w:rsidP="00FC52F6">
      <w:r w:rsidRPr="00FC52F6">
        <w:t>Además, de acuerdo</w:t>
      </w:r>
      <w:r w:rsidR="00C872AF" w:rsidRPr="00FC52F6">
        <w:t xml:space="preserve"> al padrón de sujetos obligados de fecha </w:t>
      </w:r>
      <w:r w:rsidR="00C872AF" w:rsidRPr="00FC52F6">
        <w:rPr>
          <w:b/>
        </w:rPr>
        <w:t>diecinueve de junio de dos mil veinticuatro</w:t>
      </w:r>
      <w:r w:rsidR="00C872AF" w:rsidRPr="00FC52F6">
        <w:t>,</w:t>
      </w:r>
      <w:r w:rsidRPr="00FC52F6">
        <w:t xml:space="preserve"> efectivamente </w:t>
      </w:r>
      <w:r w:rsidRPr="00FC52F6">
        <w:rPr>
          <w:rFonts w:eastAsia="Palatino Linotype" w:cs="Palatino Linotype"/>
        </w:rPr>
        <w:t xml:space="preserve">el </w:t>
      </w:r>
      <w:r w:rsidRPr="00FC52F6">
        <w:t xml:space="preserve">Sistema Municipal para el Desarrollo Integral de la Familia Municipio de Ocoyoacac funge como </w:t>
      </w:r>
      <w:r w:rsidRPr="00FC52F6">
        <w:rPr>
          <w:b/>
        </w:rPr>
        <w:t>SUJETO OBLIGADO</w:t>
      </w:r>
      <w:r w:rsidRPr="00FC52F6">
        <w:t xml:space="preserve"> diverso, por </w:t>
      </w:r>
      <w:r w:rsidR="00DA2149" w:rsidRPr="00FC52F6">
        <w:t>ende,</w:t>
      </w:r>
      <w:r w:rsidRPr="00FC52F6">
        <w:t xml:space="preserve"> resulta correcta la apreciación del </w:t>
      </w:r>
      <w:r w:rsidR="00DA2149" w:rsidRPr="00FC52F6">
        <w:t>ente recurrido</w:t>
      </w:r>
      <w:r w:rsidRPr="00FC52F6">
        <w:t>, como se advierte a continuación:</w:t>
      </w:r>
    </w:p>
    <w:p w14:paraId="7AE1A0FB" w14:textId="77777777" w:rsidR="00E579D8" w:rsidRPr="00FC52F6" w:rsidRDefault="00E579D8" w:rsidP="00FC52F6"/>
    <w:p w14:paraId="3CE9A6D5" w14:textId="3E2F4DC5" w:rsidR="00E579D8" w:rsidRPr="00FC52F6" w:rsidRDefault="00C872AF" w:rsidP="00FC52F6">
      <w:pPr>
        <w:jc w:val="center"/>
        <w:rPr>
          <w:noProof/>
          <w:lang w:eastAsia="es-MX"/>
        </w:rPr>
      </w:pPr>
      <w:r w:rsidRPr="00FC52F6">
        <w:rPr>
          <w:noProof/>
          <w:lang w:eastAsia="es-MX"/>
          <w14:ligatures w14:val="standardContextual"/>
        </w:rPr>
        <w:drawing>
          <wp:inline distT="0" distB="0" distL="0" distR="0" wp14:anchorId="37C756C2" wp14:editId="009DBCC3">
            <wp:extent cx="5741669" cy="371697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71056" cy="3736001"/>
                    </a:xfrm>
                    <a:prstGeom prst="rect">
                      <a:avLst/>
                    </a:prstGeom>
                  </pic:spPr>
                </pic:pic>
              </a:graphicData>
            </a:graphic>
          </wp:inline>
        </w:drawing>
      </w:r>
    </w:p>
    <w:p w14:paraId="3DC5101D" w14:textId="66AFB4A3" w:rsidR="00C872AF" w:rsidRPr="00FC52F6" w:rsidRDefault="00C872AF" w:rsidP="00FC52F6">
      <w:pPr>
        <w:jc w:val="center"/>
        <w:rPr>
          <w:noProof/>
          <w:lang w:eastAsia="es-MX"/>
        </w:rPr>
      </w:pPr>
    </w:p>
    <w:p w14:paraId="7DB1CFC4" w14:textId="1A9561D6" w:rsidR="00C872AF" w:rsidRPr="00FC52F6" w:rsidRDefault="00C872AF" w:rsidP="00FC52F6">
      <w:pPr>
        <w:jc w:val="center"/>
        <w:rPr>
          <w:noProof/>
          <w:lang w:eastAsia="es-MX"/>
        </w:rPr>
      </w:pPr>
      <w:r w:rsidRPr="00FC52F6">
        <w:rPr>
          <w:noProof/>
          <w:lang w:eastAsia="es-MX"/>
          <w14:ligatures w14:val="standardContextual"/>
        </w:rPr>
        <w:drawing>
          <wp:inline distT="0" distB="0" distL="0" distR="0" wp14:anchorId="7825ABA9" wp14:editId="0D181B02">
            <wp:extent cx="5742940" cy="65078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85113" cy="655568"/>
                    </a:xfrm>
                    <a:prstGeom prst="rect">
                      <a:avLst/>
                    </a:prstGeom>
                  </pic:spPr>
                </pic:pic>
              </a:graphicData>
            </a:graphic>
          </wp:inline>
        </w:drawing>
      </w:r>
    </w:p>
    <w:p w14:paraId="6FD71C4A" w14:textId="7CF74FFB" w:rsidR="00C872AF" w:rsidRPr="00FC52F6" w:rsidRDefault="00C872AF" w:rsidP="00FC52F6">
      <w:pPr>
        <w:jc w:val="center"/>
        <w:rPr>
          <w:noProof/>
          <w:lang w:eastAsia="es-MX"/>
        </w:rPr>
      </w:pPr>
      <w:r w:rsidRPr="00FC52F6">
        <w:rPr>
          <w:noProof/>
          <w:lang w:eastAsia="es-MX"/>
          <w14:ligatures w14:val="standardContextual"/>
        </w:rPr>
        <w:lastRenderedPageBreak/>
        <w:drawing>
          <wp:inline distT="0" distB="0" distL="0" distR="0" wp14:anchorId="36C44D3D" wp14:editId="399AF5DE">
            <wp:extent cx="5742649" cy="349284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8587" cy="3502537"/>
                    </a:xfrm>
                    <a:prstGeom prst="rect">
                      <a:avLst/>
                    </a:prstGeom>
                  </pic:spPr>
                </pic:pic>
              </a:graphicData>
            </a:graphic>
          </wp:inline>
        </w:drawing>
      </w:r>
    </w:p>
    <w:p w14:paraId="15CB339D" w14:textId="253CF527" w:rsidR="002A0297" w:rsidRPr="00FC52F6" w:rsidRDefault="002A0297" w:rsidP="00FC52F6">
      <w:pPr>
        <w:rPr>
          <w:rFonts w:eastAsia="Palatino Linotype" w:cs="Palatino Linotype"/>
          <w:b/>
        </w:rPr>
      </w:pPr>
      <w:r w:rsidRPr="00FC52F6">
        <w:rPr>
          <w:rFonts w:eastAsia="Calibri" w:cs="Tahoma"/>
          <w:bCs/>
        </w:rPr>
        <w:t xml:space="preserve">Como se logra observar, el Ente Recurrido es </w:t>
      </w:r>
      <w:r w:rsidRPr="00FC52F6">
        <w:rPr>
          <w:rFonts w:eastAsia="Calibri" w:cs="Tahoma"/>
          <w:b/>
        </w:rPr>
        <w:t>notoriamente incompetente</w:t>
      </w:r>
      <w:r w:rsidRPr="00FC52F6">
        <w:rPr>
          <w:rFonts w:eastAsia="Calibri" w:cs="Tahoma"/>
          <w:bCs/>
        </w:rPr>
        <w:t xml:space="preserve"> para conocer de la información solicitada por el Particular, relacionada con </w:t>
      </w:r>
      <w:r w:rsidRPr="00FC52F6">
        <w:rPr>
          <w:rFonts w:eastAsia="Palatino Linotype" w:cs="Palatino Linotype"/>
          <w:b/>
        </w:rPr>
        <w:t>cuantos procedimientos corresponden al DIF.</w:t>
      </w:r>
    </w:p>
    <w:p w14:paraId="227529C1" w14:textId="77777777" w:rsidR="00DA2149" w:rsidRPr="00FC52F6" w:rsidRDefault="00DA2149" w:rsidP="00FC52F6">
      <w:pPr>
        <w:rPr>
          <w:rFonts w:eastAsia="Palatino Linotype" w:cs="Palatino Linotype"/>
          <w:b/>
        </w:rPr>
      </w:pPr>
    </w:p>
    <w:p w14:paraId="51D7348F" w14:textId="0B8D0A37" w:rsidR="002A0297" w:rsidRPr="00FC52F6" w:rsidRDefault="002A0297" w:rsidP="00FC52F6">
      <w:pPr>
        <w:rPr>
          <w:bCs/>
        </w:rPr>
      </w:pPr>
      <w:r w:rsidRPr="00FC52F6">
        <w:rPr>
          <w:bCs/>
        </w:rPr>
        <w:t xml:space="preserve">En </w:t>
      </w:r>
      <w:r w:rsidRPr="00FC52F6">
        <w:t>ese orden de ideas, es de recordar que el primer párrafo del artículo 167 de la Ley de Transparencia y Acceso a la Información Pública del Estado de México y Municipios, establece que cuando las unidades de transparencia determinen la notoria incompetencia deben realizar lo siguiente:</w:t>
      </w:r>
    </w:p>
    <w:p w14:paraId="48083F32" w14:textId="77777777" w:rsidR="002A0297" w:rsidRPr="00FC52F6" w:rsidRDefault="002A0297" w:rsidP="00FC52F6"/>
    <w:p w14:paraId="7F6D348E" w14:textId="77777777" w:rsidR="002A0297" w:rsidRPr="00FC52F6" w:rsidRDefault="002A0297" w:rsidP="00FC52F6">
      <w:pPr>
        <w:numPr>
          <w:ilvl w:val="0"/>
          <w:numId w:val="21"/>
        </w:numPr>
      </w:pPr>
      <w:r w:rsidRPr="00FC52F6">
        <w:t>Hacerlo del conocimiento del Particular, dentro de los tres días hábiles, posteriores a la presentación de la solicitud de información, y</w:t>
      </w:r>
    </w:p>
    <w:p w14:paraId="1B863229" w14:textId="77777777" w:rsidR="002A0297" w:rsidRPr="00FC52F6" w:rsidRDefault="002A0297" w:rsidP="00FC52F6">
      <w:pPr>
        <w:numPr>
          <w:ilvl w:val="0"/>
          <w:numId w:val="21"/>
        </w:numPr>
      </w:pPr>
      <w:r w:rsidRPr="00FC52F6">
        <w:t>En caso de conocer el Sujeto Obligado competente, orientarlo a presentar la solicitud ante el mismo.</w:t>
      </w:r>
    </w:p>
    <w:p w14:paraId="063F0B11" w14:textId="77777777" w:rsidR="002A0297" w:rsidRPr="00FC52F6" w:rsidRDefault="002A0297" w:rsidP="00FC52F6">
      <w:pPr>
        <w:rPr>
          <w:rFonts w:cs="Tahoma"/>
          <w:bCs/>
        </w:rPr>
      </w:pPr>
    </w:p>
    <w:p w14:paraId="4EB85B82" w14:textId="6E4C3E84" w:rsidR="002A0297" w:rsidRPr="00FC52F6" w:rsidRDefault="002A0297" w:rsidP="00FC52F6">
      <w:pPr>
        <w:rPr>
          <w:rFonts w:cs="Tahoma"/>
          <w:b/>
          <w:bCs/>
          <w:lang w:val="es-ES"/>
        </w:rPr>
      </w:pPr>
      <w:r w:rsidRPr="00FC52F6">
        <w:rPr>
          <w:rFonts w:cs="Tahoma"/>
          <w:bCs/>
        </w:rPr>
        <w:t xml:space="preserve">En el presente caso, de la revisión de las constancias del expediente electrónico, localizado en el Sistema de Acceso a la Información Mexiquense (SAIMEX), se advierte que si bien el SUJETO OBLIGADO no cumplió en término la incompetencia, pues fue entregada al octavo día la respuesta; </w:t>
      </w:r>
      <w:r w:rsidRPr="00FC52F6">
        <w:t xml:space="preserve">la incompetencia es evidente, clara y notoria, resultando innecesario hacer entrega del documento con el que se determine que no cuenta con las atribuciones para generar, poseer o administrar lo requerido, aún y cuando no se observó de forma diligente el plazo previsto en el artículo 167 de la ley de transparencia local. Por ello, ordenar al sujeto obligado emitir dicho acuerdo implicaría una carga a la autoridad en virtud de que la incompetencia es clara y evidente; </w:t>
      </w:r>
      <w:r w:rsidRPr="00FC52F6">
        <w:rPr>
          <w:rFonts w:eastAsia="Calibri" w:cs="Tahoma"/>
          <w:bCs/>
        </w:rPr>
        <w:t xml:space="preserve">por lo tanto, el </w:t>
      </w:r>
      <w:r w:rsidRPr="00FC52F6">
        <w:rPr>
          <w:rFonts w:cs="Tahoma"/>
          <w:lang w:val="es-ES"/>
        </w:rPr>
        <w:t xml:space="preserve">agravio del Recurrente deviene de </w:t>
      </w:r>
      <w:r w:rsidRPr="00FC52F6">
        <w:rPr>
          <w:rFonts w:cs="Tahoma"/>
          <w:b/>
          <w:bCs/>
          <w:lang w:val="es-ES"/>
        </w:rPr>
        <w:t>INFUNDADO.</w:t>
      </w:r>
    </w:p>
    <w:p w14:paraId="1051C675" w14:textId="77777777" w:rsidR="002A0297" w:rsidRPr="00FC52F6" w:rsidRDefault="002A0297" w:rsidP="00FC52F6"/>
    <w:p w14:paraId="54E69AAE" w14:textId="4A91FEFB" w:rsidR="00150406" w:rsidRPr="00FC52F6" w:rsidRDefault="00150406" w:rsidP="00FC52F6">
      <w:pPr>
        <w:pStyle w:val="Ttulo3"/>
      </w:pPr>
      <w:bookmarkStart w:id="28" w:name="_Toc184238593"/>
      <w:r w:rsidRPr="00FC52F6">
        <w:t>d</w:t>
      </w:r>
      <w:r w:rsidR="00BD5A7C" w:rsidRPr="00FC52F6">
        <w:t>) Conclusión</w:t>
      </w:r>
      <w:bookmarkEnd w:id="28"/>
    </w:p>
    <w:p w14:paraId="44B90F35" w14:textId="51BD8118" w:rsidR="00150406" w:rsidRPr="00FC52F6" w:rsidRDefault="00150406" w:rsidP="00FC52F6">
      <w:pPr>
        <w:widowControl w:val="0"/>
        <w:tabs>
          <w:tab w:val="left" w:pos="1701"/>
          <w:tab w:val="left" w:pos="1843"/>
        </w:tabs>
        <w:ind w:right="-28"/>
      </w:pPr>
      <w:r w:rsidRPr="00FC52F6">
        <w:t xml:space="preserve">En razón de lo anteriormente expuesto, este Instituto estima que las razones o </w:t>
      </w:r>
      <w:r w:rsidR="00354D6D" w:rsidRPr="00FC52F6">
        <w:t>motivos de</w:t>
      </w:r>
      <w:r w:rsidRPr="00FC52F6">
        <w:t xml:space="preserve"> inconformidad hechos valer por </w:t>
      </w:r>
      <w:r w:rsidRPr="00FC52F6">
        <w:rPr>
          <w:b/>
        </w:rPr>
        <w:t>LA PARTE RECURRENTE</w:t>
      </w:r>
      <w:r w:rsidRPr="00FC52F6">
        <w:t xml:space="preserve"> devienen </w:t>
      </w:r>
      <w:r w:rsidRPr="00FC52F6">
        <w:rPr>
          <w:b/>
        </w:rPr>
        <w:t>fundadas</w:t>
      </w:r>
      <w:r w:rsidRPr="00FC52F6">
        <w:t xml:space="preserve"> y suficientes para </w:t>
      </w:r>
      <w:r w:rsidRPr="00FC52F6">
        <w:rPr>
          <w:b/>
        </w:rPr>
        <w:t>MODIFICAR</w:t>
      </w:r>
      <w:r w:rsidRPr="00FC52F6">
        <w:t xml:space="preserve"> la respuesta del </w:t>
      </w:r>
      <w:r w:rsidRPr="00FC52F6">
        <w:rPr>
          <w:b/>
        </w:rPr>
        <w:t>SUJETO OBLIGADO</w:t>
      </w:r>
      <w:r w:rsidRPr="00FC52F6">
        <w:t xml:space="preserve"> y ordenarle haga entrega del documento donde conste el número de laudos que se encuentran pendientes por pagar al </w:t>
      </w:r>
      <w:r w:rsidRPr="00FC52F6">
        <w:rPr>
          <w:rFonts w:cs="Tahoma"/>
          <w:bCs/>
        </w:rPr>
        <w:t>veintidós de octubre de dos mil veinticuatro.</w:t>
      </w:r>
    </w:p>
    <w:p w14:paraId="7B4D4898" w14:textId="77777777" w:rsidR="00150406" w:rsidRPr="00FC52F6" w:rsidRDefault="00150406" w:rsidP="00FC52F6">
      <w:pPr>
        <w:widowControl w:val="0"/>
        <w:tabs>
          <w:tab w:val="left" w:pos="1701"/>
          <w:tab w:val="left" w:pos="1843"/>
        </w:tabs>
        <w:ind w:right="-28"/>
      </w:pPr>
    </w:p>
    <w:p w14:paraId="6C4C444E" w14:textId="16F1DC79" w:rsidR="00BD5A7C" w:rsidRPr="00FC52F6" w:rsidRDefault="00BD5A7C" w:rsidP="00FC52F6">
      <w:pPr>
        <w:ind w:right="-93"/>
        <w:rPr>
          <w:rFonts w:cs="Tahoma"/>
          <w:bCs/>
          <w:szCs w:val="22"/>
        </w:rPr>
      </w:pPr>
      <w:bookmarkStart w:id="29" w:name="_Hlk165381027"/>
      <w:r w:rsidRPr="00FC52F6">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29"/>
    <w:p w14:paraId="7C13D1A0" w14:textId="77777777" w:rsidR="00BD5A7C" w:rsidRPr="00FC52F6" w:rsidRDefault="00BD5A7C" w:rsidP="00FC52F6"/>
    <w:p w14:paraId="5C396097" w14:textId="684A0E4F" w:rsidR="00664420" w:rsidRPr="00FC52F6" w:rsidRDefault="00664420" w:rsidP="00FC52F6">
      <w:pPr>
        <w:pStyle w:val="Ttulo1"/>
      </w:pPr>
      <w:bookmarkStart w:id="30" w:name="_Toc184238594"/>
      <w:r w:rsidRPr="00FC52F6">
        <w:lastRenderedPageBreak/>
        <w:t>RESUELVE</w:t>
      </w:r>
      <w:bookmarkEnd w:id="30"/>
    </w:p>
    <w:p w14:paraId="203B7093" w14:textId="77777777" w:rsidR="00664420" w:rsidRPr="00FC52F6" w:rsidRDefault="00664420" w:rsidP="00FC52F6">
      <w:pPr>
        <w:ind w:right="113"/>
        <w:rPr>
          <w:rFonts w:cs="Arial"/>
          <w:b/>
          <w:szCs w:val="22"/>
        </w:rPr>
      </w:pPr>
    </w:p>
    <w:p w14:paraId="40DE562B" w14:textId="446CEF1C" w:rsidR="00FC3CE0" w:rsidRPr="00FC52F6" w:rsidRDefault="00FC3CE0" w:rsidP="00FC52F6">
      <w:pPr>
        <w:widowControl w:val="0"/>
        <w:rPr>
          <w:rFonts w:eastAsia="Calibri" w:cs="Tahoma"/>
          <w:bCs/>
          <w:szCs w:val="22"/>
          <w:lang w:eastAsia="en-US"/>
        </w:rPr>
      </w:pPr>
      <w:r w:rsidRPr="00FC52F6">
        <w:rPr>
          <w:b/>
          <w:bCs/>
        </w:rPr>
        <w:t>PRIMERO.</w:t>
      </w:r>
      <w:r w:rsidRPr="00FC52F6">
        <w:t xml:space="preserve"> </w:t>
      </w:r>
      <w:r w:rsidRPr="00FC52F6">
        <w:rPr>
          <w:rFonts w:cs="Tahoma"/>
          <w:szCs w:val="22"/>
        </w:rPr>
        <w:t xml:space="preserve">Se </w:t>
      </w:r>
      <w:r w:rsidR="004E5068" w:rsidRPr="00FC52F6">
        <w:rPr>
          <w:rFonts w:cs="Tahoma"/>
          <w:b/>
          <w:bCs/>
          <w:szCs w:val="22"/>
        </w:rPr>
        <w:t>MODIFICA</w:t>
      </w:r>
      <w:r w:rsidRPr="00FC52F6">
        <w:rPr>
          <w:rFonts w:cs="Tahoma"/>
          <w:szCs w:val="22"/>
        </w:rPr>
        <w:t xml:space="preserve"> la respuesta entregada por el </w:t>
      </w:r>
      <w:r w:rsidR="004E5068" w:rsidRPr="00FC52F6">
        <w:rPr>
          <w:rFonts w:cs="Tahoma"/>
          <w:b/>
          <w:bCs/>
          <w:szCs w:val="22"/>
        </w:rPr>
        <w:t>SUJETO OBLIGADO</w:t>
      </w:r>
      <w:r w:rsidR="004E5068" w:rsidRPr="00FC52F6">
        <w:rPr>
          <w:rFonts w:cs="Tahoma"/>
          <w:szCs w:val="22"/>
        </w:rPr>
        <w:t xml:space="preserve"> </w:t>
      </w:r>
      <w:r w:rsidR="0041385B" w:rsidRPr="00FC52F6">
        <w:rPr>
          <w:rFonts w:cs="Tahoma"/>
          <w:szCs w:val="22"/>
        </w:rPr>
        <w:t>en</w:t>
      </w:r>
      <w:r w:rsidRPr="00FC52F6">
        <w:rPr>
          <w:rFonts w:cs="Tahoma"/>
          <w:szCs w:val="22"/>
        </w:rPr>
        <w:t xml:space="preserve"> la solicitud de información</w:t>
      </w:r>
      <w:r w:rsidR="00150406" w:rsidRPr="00FC52F6">
        <w:rPr>
          <w:rFonts w:cs="Tahoma"/>
          <w:szCs w:val="22"/>
        </w:rPr>
        <w:t xml:space="preserve"> </w:t>
      </w:r>
      <w:r w:rsidR="00150406" w:rsidRPr="00FC52F6">
        <w:rPr>
          <w:rFonts w:cs="Tahoma"/>
          <w:b/>
        </w:rPr>
        <w:t>00140/OCOYOAC/IP/2024</w:t>
      </w:r>
      <w:r w:rsidRPr="00FC52F6">
        <w:rPr>
          <w:rFonts w:cs="Tahoma"/>
          <w:bCs/>
          <w:szCs w:val="22"/>
        </w:rPr>
        <w:t xml:space="preserve">, </w:t>
      </w:r>
      <w:r w:rsidRPr="00FC52F6">
        <w:rPr>
          <w:rFonts w:eastAsia="Calibri" w:cs="Tahoma"/>
          <w:bCs/>
          <w:szCs w:val="22"/>
          <w:lang w:eastAsia="en-US"/>
        </w:rPr>
        <w:t xml:space="preserve">por resultar </w:t>
      </w:r>
      <w:r w:rsidRPr="00FC52F6">
        <w:rPr>
          <w:rFonts w:eastAsia="Calibri" w:cs="Tahoma"/>
          <w:b/>
          <w:bCs/>
          <w:szCs w:val="22"/>
          <w:lang w:eastAsia="en-US"/>
        </w:rPr>
        <w:t>FUNDADAS</w:t>
      </w:r>
      <w:r w:rsidRPr="00FC52F6">
        <w:rPr>
          <w:rFonts w:eastAsia="Calibri" w:cs="Tahoma"/>
          <w:bCs/>
          <w:szCs w:val="22"/>
          <w:lang w:eastAsia="en-US"/>
        </w:rPr>
        <w:t xml:space="preserve"> las razones o motivos de inconformidad hechos valer por </w:t>
      </w:r>
      <w:r w:rsidRPr="00FC52F6">
        <w:rPr>
          <w:rFonts w:eastAsia="Calibri" w:cs="Tahoma"/>
          <w:b/>
          <w:szCs w:val="22"/>
          <w:lang w:eastAsia="en-US"/>
        </w:rPr>
        <w:t>LA PARTE RECURRENTE</w:t>
      </w:r>
      <w:r w:rsidRPr="00FC52F6">
        <w:rPr>
          <w:rFonts w:eastAsia="Calibri" w:cs="Tahoma"/>
          <w:bCs/>
          <w:szCs w:val="22"/>
          <w:lang w:eastAsia="en-US"/>
        </w:rPr>
        <w:t xml:space="preserve"> en el Recurso de Revisión </w:t>
      </w:r>
      <w:r w:rsidR="00150406" w:rsidRPr="00FC52F6">
        <w:rPr>
          <w:rFonts w:eastAsiaTheme="minorHAnsi" w:cstheme="minorBidi"/>
          <w:b/>
          <w:bCs/>
          <w:szCs w:val="22"/>
          <w:lang w:eastAsia="en-US"/>
        </w:rPr>
        <w:t>07237</w:t>
      </w:r>
      <w:r w:rsidRPr="00FC52F6">
        <w:rPr>
          <w:rFonts w:eastAsiaTheme="minorHAnsi" w:cstheme="minorBidi"/>
          <w:b/>
          <w:bCs/>
          <w:szCs w:val="22"/>
          <w:lang w:eastAsia="en-US"/>
        </w:rPr>
        <w:t>/INFOEM/IP/RR/</w:t>
      </w:r>
      <w:r w:rsidR="00150406" w:rsidRPr="00FC52F6">
        <w:rPr>
          <w:rFonts w:eastAsiaTheme="minorHAnsi" w:cstheme="minorBidi"/>
          <w:b/>
          <w:bCs/>
          <w:szCs w:val="22"/>
          <w:lang w:eastAsia="en-US"/>
        </w:rPr>
        <w:t>2024</w:t>
      </w:r>
      <w:r w:rsidRPr="00FC52F6">
        <w:rPr>
          <w:rFonts w:eastAsiaTheme="minorHAnsi" w:cstheme="minorBidi"/>
          <w:szCs w:val="22"/>
          <w:lang w:eastAsia="en-US"/>
        </w:rPr>
        <w:t>,</w:t>
      </w:r>
      <w:r w:rsidRPr="00FC52F6">
        <w:rPr>
          <w:rFonts w:cs="Tahoma"/>
          <w:b/>
          <w:szCs w:val="22"/>
        </w:rPr>
        <w:t xml:space="preserve"> </w:t>
      </w:r>
      <w:r w:rsidRPr="00FC52F6">
        <w:rPr>
          <w:rFonts w:eastAsia="Calibri" w:cs="Tahoma"/>
          <w:bCs/>
          <w:szCs w:val="22"/>
          <w:lang w:eastAsia="en-US"/>
        </w:rPr>
        <w:t xml:space="preserve">en términos del considerando </w:t>
      </w:r>
      <w:r w:rsidRPr="00FC52F6">
        <w:rPr>
          <w:rFonts w:eastAsia="Calibri" w:cs="Tahoma"/>
          <w:b/>
          <w:szCs w:val="22"/>
          <w:lang w:eastAsia="en-US"/>
        </w:rPr>
        <w:t>SEGUNDO</w:t>
      </w:r>
      <w:r w:rsidRPr="00FC52F6">
        <w:rPr>
          <w:rFonts w:eastAsia="Calibri" w:cs="Tahoma"/>
          <w:bCs/>
          <w:szCs w:val="22"/>
          <w:lang w:eastAsia="en-US"/>
        </w:rPr>
        <w:t xml:space="preserve"> de la presente Resolución.</w:t>
      </w:r>
    </w:p>
    <w:p w14:paraId="78D4A482" w14:textId="77777777" w:rsidR="00FC3CE0" w:rsidRPr="00FC52F6" w:rsidRDefault="00FC3CE0" w:rsidP="00FC52F6">
      <w:pPr>
        <w:widowControl w:val="0"/>
        <w:rPr>
          <w:rFonts w:eastAsia="Calibri" w:cs="Tahoma"/>
          <w:bCs/>
          <w:szCs w:val="22"/>
          <w:lang w:eastAsia="en-US"/>
        </w:rPr>
      </w:pPr>
    </w:p>
    <w:p w14:paraId="16CF919C" w14:textId="0BA11484" w:rsidR="00FC3CE0" w:rsidRPr="00FC52F6" w:rsidRDefault="00FC3CE0" w:rsidP="00FC52F6">
      <w:pPr>
        <w:ind w:right="-93"/>
        <w:rPr>
          <w:rFonts w:eastAsia="Calibri" w:cs="Tahoma"/>
          <w:bCs/>
          <w:szCs w:val="22"/>
          <w:lang w:eastAsia="en-US"/>
        </w:rPr>
      </w:pPr>
      <w:r w:rsidRPr="00FC52F6">
        <w:rPr>
          <w:rFonts w:eastAsia="Calibri" w:cs="Tahoma"/>
          <w:b/>
          <w:bCs/>
          <w:szCs w:val="22"/>
          <w:lang w:eastAsia="en-US"/>
        </w:rPr>
        <w:t>SEGUNDO.</w:t>
      </w:r>
      <w:r w:rsidRPr="00FC52F6">
        <w:rPr>
          <w:rFonts w:eastAsia="Calibri" w:cs="Tahoma"/>
          <w:szCs w:val="22"/>
          <w:lang w:eastAsia="es-MX"/>
        </w:rPr>
        <w:t xml:space="preserve"> Se </w:t>
      </w:r>
      <w:r w:rsidRPr="00FC52F6">
        <w:rPr>
          <w:rFonts w:eastAsia="Calibri" w:cs="Tahoma"/>
          <w:b/>
          <w:szCs w:val="22"/>
          <w:lang w:eastAsia="es-MX"/>
        </w:rPr>
        <w:t xml:space="preserve">ORDENA </w:t>
      </w:r>
      <w:r w:rsidRPr="00FC52F6">
        <w:rPr>
          <w:rFonts w:eastAsia="Calibri" w:cs="Tahoma"/>
          <w:szCs w:val="22"/>
          <w:lang w:eastAsia="es-MX"/>
        </w:rPr>
        <w:t xml:space="preserve">al </w:t>
      </w:r>
      <w:r w:rsidRPr="00FC52F6">
        <w:rPr>
          <w:rFonts w:eastAsia="Calibri" w:cs="Tahoma"/>
          <w:b/>
          <w:bCs/>
          <w:szCs w:val="22"/>
          <w:lang w:eastAsia="es-MX"/>
        </w:rPr>
        <w:t>SUJETO OBLIGADO</w:t>
      </w:r>
      <w:r w:rsidRPr="00FC52F6">
        <w:rPr>
          <w:rFonts w:eastAsia="Calibri" w:cs="Tahoma"/>
          <w:szCs w:val="22"/>
          <w:lang w:eastAsia="es-MX"/>
        </w:rPr>
        <w:t xml:space="preserve">, </w:t>
      </w:r>
      <w:r w:rsidRPr="00FC52F6">
        <w:rPr>
          <w:rFonts w:eastAsia="Calibri" w:cs="Tahoma"/>
          <w:bCs/>
          <w:szCs w:val="22"/>
          <w:lang w:eastAsia="en-US"/>
        </w:rPr>
        <w:t xml:space="preserve">a efecto de que, previa búsqueda exhaustiva y razonable de la información, entregue a través del </w:t>
      </w:r>
      <w:r w:rsidR="00233005" w:rsidRPr="00FC52F6">
        <w:rPr>
          <w:rFonts w:eastAsia="Calibri" w:cs="Tahoma"/>
          <w:b/>
          <w:bCs/>
          <w:szCs w:val="22"/>
          <w:lang w:eastAsia="en-US"/>
        </w:rPr>
        <w:t>SAIMEX</w:t>
      </w:r>
      <w:r w:rsidR="00233005" w:rsidRPr="00FC52F6">
        <w:rPr>
          <w:rFonts w:eastAsia="Calibri" w:cs="Tahoma"/>
          <w:bCs/>
          <w:szCs w:val="22"/>
          <w:lang w:eastAsia="en-US"/>
        </w:rPr>
        <w:t xml:space="preserve">, </w:t>
      </w:r>
      <w:r w:rsidR="00150406" w:rsidRPr="00FC52F6">
        <w:rPr>
          <w:rFonts w:eastAsia="Calibri" w:cs="Tahoma"/>
          <w:bCs/>
          <w:szCs w:val="22"/>
          <w:lang w:eastAsia="en-US"/>
        </w:rPr>
        <w:t>el</w:t>
      </w:r>
      <w:r w:rsidRPr="00FC52F6">
        <w:rPr>
          <w:rFonts w:eastAsia="Calibri" w:cs="Tahoma"/>
          <w:bCs/>
          <w:szCs w:val="22"/>
          <w:lang w:eastAsia="en-US"/>
        </w:rPr>
        <w:t xml:space="preserve"> documento que den cuenta de lo siguiente:</w:t>
      </w:r>
    </w:p>
    <w:p w14:paraId="0F6EE77C" w14:textId="77777777" w:rsidR="00150406" w:rsidRPr="00FC52F6" w:rsidRDefault="00150406" w:rsidP="00FC52F6">
      <w:pPr>
        <w:ind w:right="-93"/>
        <w:rPr>
          <w:rFonts w:eastAsia="Calibri" w:cs="Tahoma"/>
          <w:bCs/>
          <w:szCs w:val="22"/>
          <w:lang w:eastAsia="en-US"/>
        </w:rPr>
      </w:pPr>
    </w:p>
    <w:p w14:paraId="7E3BC583" w14:textId="521053EB" w:rsidR="00E40A98" w:rsidRPr="00FC52F6" w:rsidRDefault="008F4311" w:rsidP="00FC52F6">
      <w:pPr>
        <w:pStyle w:val="Prrafodelista"/>
        <w:tabs>
          <w:tab w:val="left" w:pos="4962"/>
        </w:tabs>
        <w:ind w:left="1080" w:right="822"/>
        <w:rPr>
          <w:rFonts w:eastAsia="Calibri" w:cs="Tahoma"/>
          <w:i/>
          <w:szCs w:val="22"/>
          <w:lang w:eastAsia="es-ES_tradnl"/>
        </w:rPr>
      </w:pPr>
      <w:r w:rsidRPr="00FC52F6">
        <w:rPr>
          <w:rFonts w:eastAsia="Calibri" w:cs="Tahoma"/>
          <w:i/>
          <w:szCs w:val="22"/>
          <w:lang w:eastAsia="es-ES_tradnl"/>
        </w:rPr>
        <w:t>La cantidad</w:t>
      </w:r>
      <w:r w:rsidR="00150406" w:rsidRPr="00FC52F6">
        <w:rPr>
          <w:rFonts w:eastAsia="Calibri" w:cs="Tahoma"/>
          <w:i/>
          <w:szCs w:val="22"/>
          <w:lang w:eastAsia="es-ES_tradnl"/>
        </w:rPr>
        <w:t xml:space="preserve"> de laudos que se encuentran pendientes por pagar al </w:t>
      </w:r>
      <w:r w:rsidR="00A17A6B" w:rsidRPr="00FC52F6">
        <w:rPr>
          <w:rFonts w:eastAsia="Calibri" w:cs="Tahoma"/>
          <w:i/>
          <w:szCs w:val="22"/>
          <w:lang w:eastAsia="es-ES_tradnl"/>
        </w:rPr>
        <w:t>22</w:t>
      </w:r>
      <w:r w:rsidR="00150406" w:rsidRPr="00FC52F6">
        <w:rPr>
          <w:rFonts w:eastAsia="Calibri" w:cs="Tahoma"/>
          <w:i/>
          <w:szCs w:val="22"/>
          <w:lang w:eastAsia="es-ES_tradnl"/>
        </w:rPr>
        <w:t xml:space="preserve"> de octubre de </w:t>
      </w:r>
      <w:r w:rsidR="00A17A6B" w:rsidRPr="00FC52F6">
        <w:rPr>
          <w:rFonts w:eastAsia="Calibri" w:cs="Tahoma"/>
          <w:i/>
          <w:szCs w:val="22"/>
          <w:lang w:eastAsia="es-ES_tradnl"/>
        </w:rPr>
        <w:t>2024</w:t>
      </w:r>
      <w:r w:rsidR="00E40A98" w:rsidRPr="00FC52F6">
        <w:rPr>
          <w:rFonts w:eastAsia="Calibri" w:cs="Tahoma"/>
          <w:i/>
          <w:szCs w:val="22"/>
          <w:lang w:eastAsia="es-ES_tradnl"/>
        </w:rPr>
        <w:t>.</w:t>
      </w:r>
    </w:p>
    <w:p w14:paraId="52BF7288" w14:textId="77777777" w:rsidR="00E40A98" w:rsidRPr="00FC52F6" w:rsidRDefault="00E40A98" w:rsidP="00FC52F6">
      <w:pPr>
        <w:ind w:right="-93"/>
        <w:rPr>
          <w:rFonts w:eastAsia="Calibri" w:cs="Tahoma"/>
          <w:bCs/>
          <w:szCs w:val="22"/>
          <w:lang w:eastAsia="en-US"/>
        </w:rPr>
      </w:pPr>
    </w:p>
    <w:p w14:paraId="3230BFEF" w14:textId="77777777" w:rsidR="009A0277" w:rsidRPr="00FC52F6" w:rsidRDefault="009A0277" w:rsidP="00FC52F6">
      <w:r w:rsidRPr="00FC52F6">
        <w:rPr>
          <w:b/>
          <w:bCs/>
        </w:rPr>
        <w:t>TERCERO.</w:t>
      </w:r>
      <w:r w:rsidRPr="00FC52F6">
        <w:t xml:space="preserve"> </w:t>
      </w:r>
      <w:r w:rsidRPr="00FC52F6">
        <w:rPr>
          <w:rFonts w:eastAsia="Palatino Linotype" w:cs="Palatino Linotype"/>
          <w:b/>
          <w:lang w:eastAsia="es-MX"/>
        </w:rPr>
        <w:t xml:space="preserve">Notifíquese </w:t>
      </w:r>
      <w:r w:rsidRPr="00FC52F6">
        <w:rPr>
          <w:szCs w:val="17"/>
          <w:lang w:eastAsia="es-ES_tradnl"/>
        </w:rPr>
        <w:t xml:space="preserve">vía </w:t>
      </w:r>
      <w:r w:rsidRPr="00FC52F6">
        <w:rPr>
          <w:rFonts w:cs="Arial"/>
        </w:rPr>
        <w:t>Sistema de Acceso a la Información Mexiquense (</w:t>
      </w:r>
      <w:r w:rsidRPr="00FC52F6">
        <w:rPr>
          <w:rFonts w:cs="Arial"/>
          <w:b/>
          <w:bCs/>
        </w:rPr>
        <w:t>SAIMEX)</w:t>
      </w:r>
      <w:r w:rsidRPr="00FC52F6">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FC52F6" w:rsidRDefault="00FC3CE0" w:rsidP="00FC52F6"/>
    <w:p w14:paraId="16A4F4E2" w14:textId="64DF9CE2" w:rsidR="00FC3CE0" w:rsidRPr="00FC52F6" w:rsidRDefault="00FC3CE0" w:rsidP="00FC52F6">
      <w:r w:rsidRPr="00FC52F6">
        <w:rPr>
          <w:b/>
          <w:bCs/>
        </w:rPr>
        <w:lastRenderedPageBreak/>
        <w:t>CUARTO.</w:t>
      </w:r>
      <w:r w:rsidRPr="00FC52F6">
        <w:t xml:space="preserve"> Notifíquese a </w:t>
      </w:r>
      <w:r w:rsidRPr="00FC52F6">
        <w:rPr>
          <w:b/>
          <w:bCs/>
        </w:rPr>
        <w:t>LA PARTE RECURRENTE</w:t>
      </w:r>
      <w:r w:rsidRPr="00FC52F6">
        <w:t xml:space="preserve"> la presente resolución vía Sistema de Acceso a la Información Mexiquense </w:t>
      </w:r>
      <w:r w:rsidR="008B1E16" w:rsidRPr="00FC52F6">
        <w:t>(</w:t>
      </w:r>
      <w:r w:rsidRPr="00FC52F6">
        <w:t>SAIMEX</w:t>
      </w:r>
      <w:r w:rsidR="008B1E16" w:rsidRPr="00FC52F6">
        <w:t>)</w:t>
      </w:r>
      <w:r w:rsidRPr="00FC52F6">
        <w:t>.</w:t>
      </w:r>
    </w:p>
    <w:p w14:paraId="515336ED" w14:textId="77777777" w:rsidR="00FC3CE0" w:rsidRPr="00FC52F6" w:rsidRDefault="00FC3CE0" w:rsidP="00FC52F6"/>
    <w:p w14:paraId="006EFE1D" w14:textId="07CDFDE4" w:rsidR="00FC3CE0" w:rsidRPr="00FC52F6" w:rsidRDefault="00FC3CE0" w:rsidP="00FC52F6">
      <w:r w:rsidRPr="00FC52F6">
        <w:rPr>
          <w:b/>
          <w:bCs/>
        </w:rPr>
        <w:t>QUINTO</w:t>
      </w:r>
      <w:r w:rsidRPr="00FC52F6">
        <w:t>. Hágase del conocimiento a</w:t>
      </w:r>
      <w:r w:rsidR="008B1E16" w:rsidRPr="00FC52F6">
        <w:t xml:space="preserve"> </w:t>
      </w:r>
      <w:r w:rsidR="008B1E16" w:rsidRPr="00FC52F6">
        <w:rPr>
          <w:b/>
          <w:bCs/>
        </w:rPr>
        <w:t xml:space="preserve">LA PARTE </w:t>
      </w:r>
      <w:r w:rsidRPr="00FC52F6">
        <w:rPr>
          <w:b/>
          <w:bCs/>
        </w:rPr>
        <w:t>RECURRENTE</w:t>
      </w:r>
      <w:r w:rsidRPr="00FC52F6">
        <w:t xml:space="preserve"> que</w:t>
      </w:r>
      <w:r w:rsidR="008B1E16" w:rsidRPr="00FC52F6">
        <w:t>,</w:t>
      </w:r>
      <w:r w:rsidRPr="00FC52F6">
        <w:t xml:space="preserve"> de conformidad con lo establecido en el artículo 196 de la Ley de Transparencia y Acceso a la Información Pública del Estado de México y Municipios, podrá impugnar</w:t>
      </w:r>
      <w:r w:rsidR="008B1E16" w:rsidRPr="00FC52F6">
        <w:t xml:space="preserve"> la presente resolución</w:t>
      </w:r>
      <w:r w:rsidRPr="00FC52F6">
        <w:t xml:space="preserve"> vía Juicio de Amparo en los términos de las leyes aplicables.</w:t>
      </w:r>
    </w:p>
    <w:p w14:paraId="1FDCA0FE" w14:textId="77777777" w:rsidR="00163D12" w:rsidRPr="00FC52F6" w:rsidRDefault="00163D12" w:rsidP="00FC52F6"/>
    <w:p w14:paraId="43DF9D99" w14:textId="05343BB7" w:rsidR="00FC3CE0" w:rsidRDefault="00FC3CE0" w:rsidP="00FC52F6">
      <w:r w:rsidRPr="00FC52F6">
        <w:rPr>
          <w:b/>
          <w:bCs/>
        </w:rPr>
        <w:t>SEXTO.</w:t>
      </w:r>
      <w:r w:rsidRPr="00FC52F6">
        <w:t xml:space="preserve"> De conformidad con el artículo 198 de la Ley de Transparencia y Acceso a la Información Pública del Estado de México y Municipios, el </w:t>
      </w:r>
      <w:r w:rsidR="008B1E16" w:rsidRPr="00FC52F6">
        <w:rPr>
          <w:b/>
          <w:bCs/>
        </w:rPr>
        <w:t>SUJETO OBLIGADO</w:t>
      </w:r>
      <w:r w:rsidR="008B1E16" w:rsidRPr="00FC52F6">
        <w:t xml:space="preserve"> </w:t>
      </w:r>
      <w:r w:rsidRPr="00FC52F6">
        <w:t>podrá solicitar</w:t>
      </w:r>
      <w:r w:rsidR="008B1E16" w:rsidRPr="00FC52F6">
        <w:t xml:space="preserve"> </w:t>
      </w:r>
      <w:r w:rsidRPr="00FC52F6">
        <w:t xml:space="preserve">una ampliación de plazo </w:t>
      </w:r>
      <w:r w:rsidR="008B1E16" w:rsidRPr="00FC52F6">
        <w:t xml:space="preserve">de manera fundada y motivada, </w:t>
      </w:r>
      <w:r w:rsidRPr="00FC52F6">
        <w:t>para el cumplimiento de la presente resolución.</w:t>
      </w:r>
    </w:p>
    <w:p w14:paraId="3FE39420" w14:textId="77777777" w:rsidR="00FC52F6" w:rsidRPr="00FC52F6" w:rsidRDefault="00FC52F6" w:rsidP="00FC52F6"/>
    <w:p w14:paraId="719A5C63" w14:textId="3FC86C14" w:rsidR="00664420" w:rsidRPr="00FC52F6" w:rsidRDefault="00664420" w:rsidP="00FC52F6">
      <w:pPr>
        <w:rPr>
          <w:rFonts w:eastAsia="Palatino Linotype" w:cs="Palatino Linotype"/>
          <w:szCs w:val="22"/>
        </w:rPr>
      </w:pPr>
      <w:r w:rsidRPr="00FC52F6">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50406" w:rsidRPr="00FC52F6">
        <w:rPr>
          <w:rFonts w:eastAsia="Palatino Linotype" w:cs="Palatino Linotype"/>
          <w:szCs w:val="22"/>
        </w:rPr>
        <w:t>CUADRAGÉSIMA TERCERA</w:t>
      </w:r>
      <w:r w:rsidRPr="00FC52F6">
        <w:rPr>
          <w:rFonts w:eastAsia="Palatino Linotype" w:cs="Palatino Linotype"/>
          <w:szCs w:val="22"/>
        </w:rPr>
        <w:t xml:space="preserve"> SESIÓN ORDINARIA, CELEBRADA EL</w:t>
      </w:r>
      <w:r w:rsidR="00150406" w:rsidRPr="00FC52F6">
        <w:rPr>
          <w:rFonts w:eastAsia="Palatino Linotype" w:cs="Palatino Linotype"/>
          <w:szCs w:val="22"/>
        </w:rPr>
        <w:t xml:space="preserve"> ONCE DE DICIEMBRE DE DOS MIL VEINTICUATRO</w:t>
      </w:r>
      <w:r w:rsidRPr="00FC52F6">
        <w:rPr>
          <w:rFonts w:eastAsia="Palatino Linotype" w:cs="Palatino Linotype"/>
          <w:szCs w:val="22"/>
        </w:rPr>
        <w:t>, ANTE EL SECRETARIO TÉCNICO DEL PLENO, ALEXIS TAPIA RAMÍREZ.</w:t>
      </w:r>
    </w:p>
    <w:p w14:paraId="2AB73DBD" w14:textId="0CE064C6" w:rsidR="009A0277" w:rsidRPr="00FC52F6" w:rsidRDefault="00150406" w:rsidP="00FC52F6">
      <w:pPr>
        <w:widowControl w:val="0"/>
        <w:autoSpaceDE w:val="0"/>
        <w:autoSpaceDN w:val="0"/>
        <w:adjustRightInd w:val="0"/>
        <w:rPr>
          <w:rFonts w:eastAsiaTheme="minorEastAsia"/>
          <w:sz w:val="18"/>
          <w:szCs w:val="18"/>
          <w:lang w:val="it-IT"/>
        </w:rPr>
      </w:pPr>
      <w:r w:rsidRPr="00FC52F6">
        <w:rPr>
          <w:rFonts w:eastAsiaTheme="minorEastAsia"/>
          <w:sz w:val="18"/>
          <w:szCs w:val="18"/>
          <w:lang w:val="it-IT"/>
        </w:rPr>
        <w:t>SCMM/AGZ/DEMF/AGE</w:t>
      </w:r>
    </w:p>
    <w:p w14:paraId="49D72DA3" w14:textId="77777777" w:rsidR="00664420" w:rsidRPr="00FC52F6" w:rsidRDefault="00664420" w:rsidP="00FC52F6">
      <w:pPr>
        <w:ind w:right="-93"/>
        <w:rPr>
          <w:rFonts w:eastAsia="Calibri" w:cs="Tahoma"/>
          <w:bCs/>
          <w:szCs w:val="22"/>
          <w:lang w:eastAsia="en-US"/>
        </w:rPr>
      </w:pPr>
    </w:p>
    <w:p w14:paraId="5EFEA0CD" w14:textId="77777777" w:rsidR="00664420" w:rsidRPr="00FC52F6" w:rsidRDefault="00664420" w:rsidP="00FC52F6">
      <w:pPr>
        <w:ind w:right="-93"/>
        <w:rPr>
          <w:rFonts w:eastAsia="Calibri" w:cs="Tahoma"/>
          <w:szCs w:val="22"/>
          <w:lang w:val="es-ES"/>
        </w:rPr>
      </w:pPr>
    </w:p>
    <w:p w14:paraId="696BC976" w14:textId="77777777" w:rsidR="00664420" w:rsidRPr="00FC52F6" w:rsidRDefault="00664420" w:rsidP="00FC52F6">
      <w:pPr>
        <w:ind w:right="-93"/>
        <w:rPr>
          <w:rFonts w:eastAsia="Calibri" w:cs="Tahoma"/>
          <w:bCs/>
          <w:szCs w:val="22"/>
          <w:lang w:val="es-ES" w:eastAsia="en-US"/>
        </w:rPr>
      </w:pPr>
    </w:p>
    <w:p w14:paraId="671CB0C5" w14:textId="77777777" w:rsidR="00664420" w:rsidRPr="00FC52F6" w:rsidRDefault="00664420" w:rsidP="00FC52F6">
      <w:pPr>
        <w:ind w:right="-93"/>
        <w:rPr>
          <w:rFonts w:eastAsia="Calibri" w:cs="Tahoma"/>
          <w:bCs/>
          <w:szCs w:val="22"/>
          <w:lang w:val="es-ES_tradnl" w:eastAsia="en-US"/>
        </w:rPr>
      </w:pPr>
    </w:p>
    <w:p w14:paraId="52B66DE7" w14:textId="77777777" w:rsidR="00664420" w:rsidRPr="00FC52F6" w:rsidRDefault="00664420" w:rsidP="00FC52F6">
      <w:pPr>
        <w:ind w:right="-93"/>
        <w:rPr>
          <w:rFonts w:eastAsia="Calibri" w:cs="Tahoma"/>
          <w:bCs/>
          <w:szCs w:val="22"/>
          <w:lang w:val="es-ES_tradnl" w:eastAsia="en-US"/>
        </w:rPr>
      </w:pPr>
    </w:p>
    <w:p w14:paraId="3BA305D1" w14:textId="77777777" w:rsidR="00664420" w:rsidRPr="00FC52F6" w:rsidRDefault="00664420" w:rsidP="00FC52F6">
      <w:pPr>
        <w:ind w:right="-93"/>
        <w:rPr>
          <w:rFonts w:eastAsia="Calibri" w:cs="Tahoma"/>
          <w:bCs/>
          <w:szCs w:val="22"/>
          <w:lang w:val="es-ES_tradnl" w:eastAsia="en-US"/>
        </w:rPr>
      </w:pPr>
    </w:p>
    <w:p w14:paraId="78230707" w14:textId="77777777" w:rsidR="00664420" w:rsidRPr="00FC52F6" w:rsidRDefault="00664420" w:rsidP="00FC52F6">
      <w:pPr>
        <w:ind w:right="-93"/>
        <w:rPr>
          <w:rFonts w:eastAsia="Calibri" w:cs="Tahoma"/>
          <w:bCs/>
          <w:szCs w:val="22"/>
          <w:lang w:val="es-ES_tradnl" w:eastAsia="en-US"/>
        </w:rPr>
      </w:pPr>
    </w:p>
    <w:p w14:paraId="72D18B28" w14:textId="77777777" w:rsidR="00664420" w:rsidRPr="00FC52F6" w:rsidRDefault="00664420" w:rsidP="00FC52F6">
      <w:pPr>
        <w:ind w:right="-93"/>
        <w:rPr>
          <w:rFonts w:eastAsia="Calibri" w:cs="Tahoma"/>
          <w:bCs/>
          <w:szCs w:val="22"/>
          <w:lang w:val="es-ES_tradnl" w:eastAsia="en-US"/>
        </w:rPr>
      </w:pPr>
    </w:p>
    <w:p w14:paraId="6BD461DC" w14:textId="77777777" w:rsidR="00664420" w:rsidRPr="00FC52F6" w:rsidRDefault="00664420" w:rsidP="00FC52F6">
      <w:pPr>
        <w:tabs>
          <w:tab w:val="center" w:pos="4568"/>
        </w:tabs>
        <w:ind w:right="-93"/>
        <w:rPr>
          <w:rFonts w:eastAsia="Calibri" w:cs="Tahoma"/>
          <w:bCs/>
          <w:szCs w:val="22"/>
          <w:lang w:eastAsia="en-US"/>
        </w:rPr>
      </w:pPr>
    </w:p>
    <w:p w14:paraId="4DBB1727" w14:textId="77777777" w:rsidR="00664420" w:rsidRPr="00FC52F6" w:rsidRDefault="00664420" w:rsidP="00FC52F6">
      <w:pPr>
        <w:tabs>
          <w:tab w:val="center" w:pos="4568"/>
        </w:tabs>
        <w:ind w:right="-93"/>
        <w:rPr>
          <w:rFonts w:eastAsia="Calibri" w:cs="Tahoma"/>
          <w:bCs/>
          <w:szCs w:val="22"/>
          <w:lang w:eastAsia="en-US"/>
        </w:rPr>
      </w:pPr>
    </w:p>
    <w:p w14:paraId="1D74121B" w14:textId="77777777" w:rsidR="00664420" w:rsidRPr="00FC52F6" w:rsidRDefault="00664420" w:rsidP="00FC52F6">
      <w:pPr>
        <w:tabs>
          <w:tab w:val="center" w:pos="4568"/>
        </w:tabs>
        <w:ind w:right="-93"/>
        <w:rPr>
          <w:rFonts w:eastAsia="Calibri" w:cs="Tahoma"/>
          <w:bCs/>
          <w:szCs w:val="22"/>
          <w:lang w:eastAsia="en-US"/>
        </w:rPr>
      </w:pPr>
    </w:p>
    <w:p w14:paraId="08E74E9C" w14:textId="77777777" w:rsidR="00664420" w:rsidRPr="00FC52F6" w:rsidRDefault="00664420" w:rsidP="00FC52F6">
      <w:pPr>
        <w:tabs>
          <w:tab w:val="center" w:pos="4568"/>
        </w:tabs>
        <w:ind w:right="-93"/>
        <w:rPr>
          <w:rFonts w:eastAsia="Calibri" w:cs="Tahoma"/>
          <w:bCs/>
          <w:szCs w:val="22"/>
          <w:lang w:eastAsia="en-US"/>
        </w:rPr>
      </w:pPr>
    </w:p>
    <w:p w14:paraId="2CBF5E03" w14:textId="77777777" w:rsidR="00664420" w:rsidRPr="00FC52F6" w:rsidRDefault="00664420" w:rsidP="00FC52F6">
      <w:pPr>
        <w:tabs>
          <w:tab w:val="center" w:pos="4568"/>
        </w:tabs>
        <w:ind w:right="-93"/>
        <w:rPr>
          <w:rFonts w:eastAsia="Calibri" w:cs="Tahoma"/>
          <w:bCs/>
          <w:szCs w:val="22"/>
          <w:lang w:eastAsia="en-US"/>
        </w:rPr>
      </w:pPr>
    </w:p>
    <w:p w14:paraId="44865A6D" w14:textId="77777777" w:rsidR="00664420" w:rsidRPr="00FC52F6" w:rsidRDefault="00664420" w:rsidP="00FC52F6">
      <w:pPr>
        <w:tabs>
          <w:tab w:val="center" w:pos="4568"/>
        </w:tabs>
        <w:ind w:right="-93"/>
        <w:rPr>
          <w:rFonts w:eastAsia="Calibri" w:cs="Tahoma"/>
          <w:bCs/>
          <w:szCs w:val="22"/>
          <w:lang w:eastAsia="en-US"/>
        </w:rPr>
      </w:pPr>
    </w:p>
    <w:p w14:paraId="7147F06B" w14:textId="77777777" w:rsidR="00664420" w:rsidRPr="00FC52F6" w:rsidRDefault="00664420" w:rsidP="00FC52F6">
      <w:pPr>
        <w:tabs>
          <w:tab w:val="center" w:pos="4568"/>
        </w:tabs>
        <w:ind w:right="-93"/>
        <w:rPr>
          <w:rFonts w:eastAsia="Calibri" w:cs="Tahoma"/>
          <w:bCs/>
          <w:szCs w:val="22"/>
          <w:lang w:eastAsia="en-US"/>
        </w:rPr>
      </w:pPr>
    </w:p>
    <w:p w14:paraId="6FDF3D7E" w14:textId="77777777" w:rsidR="00664420" w:rsidRPr="00FC52F6" w:rsidRDefault="00664420" w:rsidP="00FC52F6">
      <w:pPr>
        <w:tabs>
          <w:tab w:val="center" w:pos="4568"/>
        </w:tabs>
        <w:ind w:right="-93"/>
        <w:rPr>
          <w:rFonts w:eastAsia="Calibri" w:cs="Tahoma"/>
          <w:bCs/>
          <w:szCs w:val="22"/>
          <w:lang w:eastAsia="en-US"/>
        </w:rPr>
      </w:pPr>
    </w:p>
    <w:p w14:paraId="6246F818" w14:textId="77777777" w:rsidR="00664420" w:rsidRPr="00FC52F6" w:rsidRDefault="00664420" w:rsidP="00FC52F6">
      <w:pPr>
        <w:tabs>
          <w:tab w:val="center" w:pos="4568"/>
        </w:tabs>
        <w:ind w:right="-93"/>
        <w:rPr>
          <w:rFonts w:eastAsia="Calibri" w:cs="Tahoma"/>
          <w:bCs/>
          <w:szCs w:val="22"/>
          <w:lang w:eastAsia="en-US"/>
        </w:rPr>
      </w:pPr>
    </w:p>
    <w:p w14:paraId="57A88B28" w14:textId="77777777" w:rsidR="00664420" w:rsidRPr="00FC52F6" w:rsidRDefault="00664420" w:rsidP="00FC52F6">
      <w:pPr>
        <w:tabs>
          <w:tab w:val="center" w:pos="4568"/>
        </w:tabs>
        <w:ind w:right="-93"/>
        <w:rPr>
          <w:rFonts w:eastAsia="Calibri" w:cs="Tahoma"/>
          <w:bCs/>
          <w:szCs w:val="22"/>
          <w:lang w:eastAsia="en-US"/>
        </w:rPr>
      </w:pPr>
    </w:p>
    <w:p w14:paraId="77EF6095" w14:textId="77777777" w:rsidR="00664420" w:rsidRPr="00FC52F6" w:rsidRDefault="00664420" w:rsidP="00FC52F6">
      <w:pPr>
        <w:tabs>
          <w:tab w:val="center" w:pos="4568"/>
        </w:tabs>
        <w:ind w:right="-93"/>
        <w:rPr>
          <w:rFonts w:eastAsia="Calibri" w:cs="Tahoma"/>
          <w:bCs/>
          <w:szCs w:val="22"/>
          <w:lang w:eastAsia="en-US"/>
        </w:rPr>
      </w:pPr>
    </w:p>
    <w:p w14:paraId="35593947" w14:textId="77777777" w:rsidR="00664420" w:rsidRPr="00FC52F6" w:rsidRDefault="00664420" w:rsidP="00FC52F6">
      <w:pPr>
        <w:tabs>
          <w:tab w:val="center" w:pos="4568"/>
        </w:tabs>
        <w:ind w:right="-93"/>
        <w:rPr>
          <w:rFonts w:eastAsia="Calibri" w:cs="Tahoma"/>
          <w:bCs/>
          <w:szCs w:val="22"/>
          <w:lang w:eastAsia="en-US"/>
        </w:rPr>
      </w:pPr>
    </w:p>
    <w:p w14:paraId="3AF72A17" w14:textId="77777777" w:rsidR="00664420" w:rsidRPr="00FC52F6" w:rsidRDefault="00664420" w:rsidP="00FC52F6">
      <w:pPr>
        <w:tabs>
          <w:tab w:val="center" w:pos="4568"/>
        </w:tabs>
        <w:ind w:right="-93"/>
        <w:rPr>
          <w:rFonts w:eastAsia="Calibri" w:cs="Tahoma"/>
          <w:bCs/>
          <w:szCs w:val="22"/>
          <w:lang w:eastAsia="en-US"/>
        </w:rPr>
      </w:pPr>
    </w:p>
    <w:p w14:paraId="37169144" w14:textId="77777777" w:rsidR="00664420" w:rsidRPr="00FC52F6" w:rsidRDefault="00664420" w:rsidP="00FC52F6">
      <w:pPr>
        <w:tabs>
          <w:tab w:val="center" w:pos="4568"/>
        </w:tabs>
        <w:ind w:right="-93"/>
        <w:rPr>
          <w:rFonts w:eastAsia="Calibri" w:cs="Tahoma"/>
          <w:bCs/>
          <w:szCs w:val="22"/>
          <w:lang w:eastAsia="en-US"/>
        </w:rPr>
      </w:pPr>
    </w:p>
    <w:p w14:paraId="77CFC088" w14:textId="77777777" w:rsidR="00664420" w:rsidRPr="00FC52F6" w:rsidRDefault="00664420" w:rsidP="00FC52F6">
      <w:pPr>
        <w:tabs>
          <w:tab w:val="center" w:pos="4568"/>
        </w:tabs>
        <w:ind w:right="-93"/>
        <w:rPr>
          <w:rFonts w:eastAsia="Calibri" w:cs="Tahoma"/>
          <w:bCs/>
          <w:szCs w:val="22"/>
          <w:lang w:eastAsia="en-US"/>
        </w:rPr>
      </w:pPr>
    </w:p>
    <w:p w14:paraId="781A11A5" w14:textId="77777777" w:rsidR="00664420" w:rsidRPr="00FC52F6" w:rsidRDefault="00664420" w:rsidP="00FC52F6">
      <w:pPr>
        <w:tabs>
          <w:tab w:val="center" w:pos="4568"/>
        </w:tabs>
        <w:ind w:right="-93"/>
        <w:rPr>
          <w:rFonts w:eastAsia="Calibri" w:cs="Tahoma"/>
          <w:bCs/>
          <w:szCs w:val="22"/>
          <w:lang w:eastAsia="en-US"/>
        </w:rPr>
      </w:pPr>
    </w:p>
    <w:p w14:paraId="5B4ADFF3" w14:textId="77777777" w:rsidR="00A131AC" w:rsidRPr="00FC52F6" w:rsidRDefault="00A131AC" w:rsidP="00FC52F6"/>
    <w:sectPr w:rsidR="00A131AC" w:rsidRPr="00FC52F6"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F9228" w14:textId="77777777" w:rsidR="000E1FBE" w:rsidRDefault="000E1FBE" w:rsidP="00664420">
      <w:pPr>
        <w:spacing w:line="240" w:lineRule="auto"/>
      </w:pPr>
      <w:r>
        <w:separator/>
      </w:r>
    </w:p>
  </w:endnote>
  <w:endnote w:type="continuationSeparator" w:id="0">
    <w:p w14:paraId="506E6777" w14:textId="77777777" w:rsidR="000E1FBE" w:rsidRDefault="000E1FB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A0BBC" w:rsidRDefault="006A0BBC">
    <w:pPr>
      <w:tabs>
        <w:tab w:val="center" w:pos="4550"/>
        <w:tab w:val="left" w:pos="5818"/>
      </w:tabs>
      <w:ind w:right="260"/>
      <w:jc w:val="right"/>
      <w:rPr>
        <w:color w:val="071320" w:themeColor="text2" w:themeShade="80"/>
        <w:sz w:val="24"/>
        <w:szCs w:val="24"/>
      </w:rPr>
    </w:pPr>
  </w:p>
  <w:p w14:paraId="1BCA7F23" w14:textId="77777777" w:rsidR="006A0BBC" w:rsidRDefault="006A0BB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2F39AD7D" w:rsidR="006A0BBC" w:rsidRDefault="006A0BB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2F3B6B" w:rsidRPr="002F3B6B">
      <w:rPr>
        <w:noProof/>
        <w:color w:val="0A1D30" w:themeColor="text2" w:themeShade="BF"/>
        <w:sz w:val="24"/>
        <w:szCs w:val="24"/>
        <w:lang w:val="es-ES"/>
      </w:rPr>
      <w:t>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2F3B6B" w:rsidRPr="002F3B6B">
      <w:rPr>
        <w:noProof/>
        <w:color w:val="0A1D30" w:themeColor="text2" w:themeShade="BF"/>
        <w:sz w:val="24"/>
        <w:szCs w:val="24"/>
        <w:lang w:val="es-ES"/>
      </w:rPr>
      <w:t>23</w:t>
    </w:r>
    <w:r>
      <w:rPr>
        <w:color w:val="0A1D30" w:themeColor="text2" w:themeShade="BF"/>
        <w:sz w:val="24"/>
        <w:szCs w:val="24"/>
      </w:rPr>
      <w:fldChar w:fldCharType="end"/>
    </w:r>
  </w:p>
  <w:p w14:paraId="310E15C0" w14:textId="77777777" w:rsidR="006A0BBC" w:rsidRDefault="006A0B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CC4D9" w14:textId="77777777" w:rsidR="000E1FBE" w:rsidRDefault="000E1FBE" w:rsidP="00664420">
      <w:pPr>
        <w:spacing w:line="240" w:lineRule="auto"/>
      </w:pPr>
      <w:r>
        <w:separator/>
      </w:r>
    </w:p>
  </w:footnote>
  <w:footnote w:type="continuationSeparator" w:id="0">
    <w:p w14:paraId="514D5378" w14:textId="77777777" w:rsidR="000E1FBE" w:rsidRDefault="000E1FBE"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A0BBC" w:rsidRPr="00330DA7" w14:paraId="070A4B18" w14:textId="77777777" w:rsidTr="003F35FD">
      <w:trPr>
        <w:trHeight w:val="144"/>
        <w:jc w:val="right"/>
      </w:trPr>
      <w:tc>
        <w:tcPr>
          <w:tcW w:w="2727" w:type="dxa"/>
        </w:tcPr>
        <w:p w14:paraId="62B7493A" w14:textId="77777777" w:rsidR="006A0BBC" w:rsidRPr="00330DA7" w:rsidRDefault="006A0BB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D734BB3" w:rsidR="006A0BBC" w:rsidRPr="00A90C72" w:rsidRDefault="006A0BBC" w:rsidP="003F35FD">
          <w:pPr>
            <w:tabs>
              <w:tab w:val="right" w:pos="8838"/>
            </w:tabs>
            <w:ind w:left="-74" w:right="-105"/>
            <w:rPr>
              <w:rFonts w:eastAsia="Calibri" w:cs="Tahoma"/>
              <w:szCs w:val="22"/>
              <w:lang w:eastAsia="en-US"/>
            </w:rPr>
          </w:pPr>
          <w:r>
            <w:rPr>
              <w:rFonts w:eastAsia="Calibri" w:cs="Tahoma"/>
              <w:szCs w:val="22"/>
              <w:lang w:eastAsia="en-US"/>
            </w:rPr>
            <w:t>07237</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r>
    <w:tr w:rsidR="006A0BBC" w:rsidRPr="00330DA7" w14:paraId="4521E058" w14:textId="77777777" w:rsidTr="003F35FD">
      <w:trPr>
        <w:trHeight w:val="283"/>
        <w:jc w:val="right"/>
      </w:trPr>
      <w:tc>
        <w:tcPr>
          <w:tcW w:w="2727" w:type="dxa"/>
        </w:tcPr>
        <w:p w14:paraId="0B68C086" w14:textId="77777777" w:rsidR="006A0BBC" w:rsidRPr="00330DA7" w:rsidRDefault="006A0BB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4C6B05D" w:rsidR="006A0BBC" w:rsidRPr="00952DD0" w:rsidRDefault="006A0BBC" w:rsidP="003F35FD">
          <w:pPr>
            <w:tabs>
              <w:tab w:val="left" w:pos="2834"/>
              <w:tab w:val="right" w:pos="8838"/>
            </w:tabs>
            <w:ind w:left="-108" w:right="-105"/>
            <w:rPr>
              <w:rFonts w:eastAsia="Calibri" w:cs="Tahoma"/>
              <w:szCs w:val="22"/>
              <w:lang w:eastAsia="en-US"/>
            </w:rPr>
          </w:pPr>
          <w:r w:rsidRPr="00527B8C">
            <w:rPr>
              <w:rFonts w:eastAsia="Calibri" w:cs="Tahoma"/>
              <w:szCs w:val="22"/>
              <w:lang w:eastAsia="en-US"/>
            </w:rPr>
            <w:t>Ayuntamiento de Ocoyoacac</w:t>
          </w:r>
        </w:p>
      </w:tc>
    </w:tr>
    <w:tr w:rsidR="006A0BBC" w:rsidRPr="00330DA7" w14:paraId="6331D9B6" w14:textId="77777777" w:rsidTr="003F35FD">
      <w:trPr>
        <w:trHeight w:val="283"/>
        <w:jc w:val="right"/>
      </w:trPr>
      <w:tc>
        <w:tcPr>
          <w:tcW w:w="2727" w:type="dxa"/>
        </w:tcPr>
        <w:p w14:paraId="3FA86BAE" w14:textId="04F1C45E" w:rsidR="006A0BBC" w:rsidRPr="00330DA7" w:rsidRDefault="006A0BBC"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6A0BBC" w:rsidRPr="00EA66FC" w:rsidRDefault="006A0BB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6A0BBC" w:rsidRPr="00443C6B" w:rsidRDefault="006A0BB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A0BBC" w:rsidRPr="00330DA7" w14:paraId="29CFF901" w14:textId="77777777" w:rsidTr="006A0BBC">
      <w:trPr>
        <w:trHeight w:val="1435"/>
      </w:trPr>
      <w:tc>
        <w:tcPr>
          <w:tcW w:w="283" w:type="dxa"/>
          <w:shd w:val="clear" w:color="auto" w:fill="auto"/>
        </w:tcPr>
        <w:p w14:paraId="046B9F8F" w14:textId="77777777" w:rsidR="006A0BBC" w:rsidRPr="00330DA7" w:rsidRDefault="006A0BBC" w:rsidP="006A0BB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A0BBC" w:rsidRPr="00330DA7" w14:paraId="04F272D2" w14:textId="77777777" w:rsidTr="006A0BBC">
            <w:trPr>
              <w:trHeight w:val="144"/>
            </w:trPr>
            <w:tc>
              <w:tcPr>
                <w:tcW w:w="2727" w:type="dxa"/>
              </w:tcPr>
              <w:p w14:paraId="2FD4DBF6" w14:textId="77777777" w:rsidR="006A0BBC" w:rsidRPr="00330DA7" w:rsidRDefault="006A0BBC" w:rsidP="006A0BBC">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8862C68" w:rsidR="006A0BBC" w:rsidRPr="00A90C72" w:rsidRDefault="006A0BBC" w:rsidP="006A0BBC">
                <w:pPr>
                  <w:tabs>
                    <w:tab w:val="right" w:pos="8838"/>
                  </w:tabs>
                  <w:ind w:left="-74" w:right="-105"/>
                  <w:rPr>
                    <w:rFonts w:eastAsia="Calibri" w:cs="Tahoma"/>
                    <w:szCs w:val="22"/>
                    <w:lang w:eastAsia="en-US"/>
                  </w:rPr>
                </w:pPr>
                <w:r>
                  <w:rPr>
                    <w:rFonts w:eastAsia="Calibri" w:cs="Tahoma"/>
                    <w:szCs w:val="22"/>
                    <w:lang w:eastAsia="en-US"/>
                  </w:rPr>
                  <w:t>07237</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6A0BBC" w:rsidRDefault="006A0BBC" w:rsidP="006A0BBC">
                <w:pPr>
                  <w:tabs>
                    <w:tab w:val="right" w:pos="8838"/>
                  </w:tabs>
                  <w:ind w:left="-74" w:right="-105"/>
                  <w:rPr>
                    <w:rFonts w:eastAsia="Calibri" w:cs="Tahoma"/>
                    <w:szCs w:val="22"/>
                    <w:lang w:eastAsia="en-US"/>
                  </w:rPr>
                </w:pPr>
              </w:p>
            </w:tc>
          </w:tr>
          <w:tr w:rsidR="006A0BBC" w:rsidRPr="00330DA7" w14:paraId="05C58951" w14:textId="77777777" w:rsidTr="006A0BBC">
            <w:trPr>
              <w:trHeight w:val="144"/>
            </w:trPr>
            <w:tc>
              <w:tcPr>
                <w:tcW w:w="2727" w:type="dxa"/>
              </w:tcPr>
              <w:p w14:paraId="642B9610" w14:textId="77777777" w:rsidR="006A0BBC" w:rsidRPr="00330DA7" w:rsidRDefault="006A0BBC" w:rsidP="006A0BBC">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CD3DC96" w:rsidR="006A0BBC" w:rsidRPr="005F19B1" w:rsidRDefault="002F3B6B" w:rsidP="006A0BBC">
                <w:pPr>
                  <w:tabs>
                    <w:tab w:val="left" w:pos="3122"/>
                    <w:tab w:val="right" w:pos="8838"/>
                  </w:tabs>
                  <w:ind w:left="-105" w:right="-105"/>
                  <w:rPr>
                    <w:rFonts w:eastAsia="Calibri" w:cs="Tahoma"/>
                    <w:szCs w:val="22"/>
                    <w:lang w:eastAsia="en-US"/>
                  </w:rPr>
                </w:pPr>
                <w:r>
                  <w:rPr>
                    <w:rFonts w:eastAsia="Calibri" w:cs="Tahoma"/>
                    <w:szCs w:val="22"/>
                    <w:lang w:eastAsia="en-US"/>
                  </w:rPr>
                  <w:t>XXXXXXX XXX XXXXXXXX</w:t>
                </w:r>
              </w:p>
            </w:tc>
            <w:tc>
              <w:tcPr>
                <w:tcW w:w="3402" w:type="dxa"/>
              </w:tcPr>
              <w:p w14:paraId="73F47F53" w14:textId="77777777" w:rsidR="006A0BBC" w:rsidRPr="005F19B1" w:rsidRDefault="006A0BBC" w:rsidP="006A0BBC">
                <w:pPr>
                  <w:tabs>
                    <w:tab w:val="left" w:pos="3122"/>
                    <w:tab w:val="right" w:pos="8838"/>
                  </w:tabs>
                  <w:ind w:left="-105" w:right="-105"/>
                  <w:rPr>
                    <w:rFonts w:eastAsia="Calibri" w:cs="Tahoma"/>
                    <w:szCs w:val="22"/>
                    <w:lang w:eastAsia="en-US"/>
                  </w:rPr>
                </w:pPr>
              </w:p>
            </w:tc>
          </w:tr>
          <w:bookmarkEnd w:id="1"/>
          <w:tr w:rsidR="006A0BBC" w:rsidRPr="00330DA7" w14:paraId="00E6CDC1" w14:textId="77777777" w:rsidTr="006A0BBC">
            <w:trPr>
              <w:trHeight w:val="283"/>
            </w:trPr>
            <w:tc>
              <w:tcPr>
                <w:tcW w:w="2727" w:type="dxa"/>
              </w:tcPr>
              <w:p w14:paraId="0631AD24" w14:textId="77777777" w:rsidR="006A0BBC" w:rsidRPr="00330DA7" w:rsidRDefault="006A0BBC" w:rsidP="006A0BBC">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871C13C" w:rsidR="006A0BBC" w:rsidRPr="00952DD0" w:rsidRDefault="006A0BBC" w:rsidP="006A0BBC">
                <w:pPr>
                  <w:tabs>
                    <w:tab w:val="left" w:pos="2834"/>
                    <w:tab w:val="right" w:pos="8838"/>
                  </w:tabs>
                  <w:ind w:left="-108" w:right="-105"/>
                  <w:rPr>
                    <w:rFonts w:eastAsia="Calibri" w:cs="Tahoma"/>
                    <w:szCs w:val="22"/>
                    <w:lang w:eastAsia="en-US"/>
                  </w:rPr>
                </w:pPr>
                <w:r w:rsidRPr="00527B8C">
                  <w:rPr>
                    <w:rFonts w:eastAsia="Calibri" w:cs="Tahoma"/>
                    <w:szCs w:val="22"/>
                    <w:lang w:eastAsia="en-US"/>
                  </w:rPr>
                  <w:t>Ayuntamiento de Ocoyoacac</w:t>
                </w:r>
              </w:p>
            </w:tc>
            <w:tc>
              <w:tcPr>
                <w:tcW w:w="3402" w:type="dxa"/>
              </w:tcPr>
              <w:p w14:paraId="3A7DA319" w14:textId="77777777" w:rsidR="006A0BBC" w:rsidRPr="00A90C72" w:rsidRDefault="006A0BBC" w:rsidP="006A0BBC">
                <w:pPr>
                  <w:tabs>
                    <w:tab w:val="left" w:pos="2834"/>
                    <w:tab w:val="right" w:pos="8838"/>
                  </w:tabs>
                  <w:ind w:left="-108" w:right="-105"/>
                  <w:rPr>
                    <w:rFonts w:eastAsia="Calibri" w:cs="Tahoma"/>
                    <w:szCs w:val="22"/>
                    <w:lang w:eastAsia="en-US"/>
                  </w:rPr>
                </w:pPr>
              </w:p>
            </w:tc>
          </w:tr>
          <w:tr w:rsidR="006A0BBC" w:rsidRPr="00330DA7" w14:paraId="0F6CD8D2" w14:textId="77777777" w:rsidTr="006A0BBC">
            <w:trPr>
              <w:trHeight w:val="283"/>
            </w:trPr>
            <w:tc>
              <w:tcPr>
                <w:tcW w:w="2727" w:type="dxa"/>
              </w:tcPr>
              <w:p w14:paraId="31700628" w14:textId="385332FF" w:rsidR="006A0BBC" w:rsidRPr="00330DA7" w:rsidRDefault="006A0BBC" w:rsidP="006A0BBC">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6A0BBC" w:rsidRPr="00EA66FC" w:rsidRDefault="006A0BBC" w:rsidP="006A0BB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A0BBC" w:rsidRPr="00330DA7" w:rsidRDefault="006A0BBC" w:rsidP="006A0BBC">
                <w:pPr>
                  <w:tabs>
                    <w:tab w:val="right" w:pos="8838"/>
                  </w:tabs>
                  <w:ind w:left="-108" w:right="-105"/>
                  <w:rPr>
                    <w:rFonts w:eastAsia="Calibri" w:cs="Tahoma"/>
                    <w:szCs w:val="22"/>
                    <w:lang w:eastAsia="en-US"/>
                  </w:rPr>
                </w:pPr>
              </w:p>
            </w:tc>
          </w:tr>
        </w:tbl>
        <w:p w14:paraId="5DC6AC61" w14:textId="77777777" w:rsidR="006A0BBC" w:rsidRPr="00330DA7" w:rsidRDefault="006A0BBC" w:rsidP="006A0BBC">
          <w:pPr>
            <w:tabs>
              <w:tab w:val="right" w:pos="8838"/>
            </w:tabs>
            <w:ind w:left="-28"/>
            <w:rPr>
              <w:rFonts w:ascii="Arial" w:eastAsia="Calibri" w:hAnsi="Arial" w:cs="Arial"/>
              <w:b/>
              <w:szCs w:val="22"/>
              <w:lang w:eastAsia="en-US"/>
            </w:rPr>
          </w:pPr>
        </w:p>
      </w:tc>
    </w:tr>
  </w:tbl>
  <w:p w14:paraId="2A906731" w14:textId="77777777" w:rsidR="006A0BBC" w:rsidRPr="00765661" w:rsidRDefault="000E1FBE" w:rsidP="006A0BB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840562"/>
    <w:multiLevelType w:val="hybridMultilevel"/>
    <w:tmpl w:val="18EC71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9871CD"/>
    <w:multiLevelType w:val="hybridMultilevel"/>
    <w:tmpl w:val="3942E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797B74"/>
    <w:multiLevelType w:val="multilevel"/>
    <w:tmpl w:val="C46E662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BB728DB"/>
    <w:multiLevelType w:val="hybridMultilevel"/>
    <w:tmpl w:val="18EC71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6"/>
  </w:num>
  <w:num w:numId="3">
    <w:abstractNumId w:val="18"/>
  </w:num>
  <w:num w:numId="4">
    <w:abstractNumId w:val="5"/>
  </w:num>
  <w:num w:numId="5">
    <w:abstractNumId w:val="2"/>
  </w:num>
  <w:num w:numId="6">
    <w:abstractNumId w:val="19"/>
  </w:num>
  <w:num w:numId="7">
    <w:abstractNumId w:val="14"/>
  </w:num>
  <w:num w:numId="8">
    <w:abstractNumId w:val="4"/>
  </w:num>
  <w:num w:numId="9">
    <w:abstractNumId w:val="13"/>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7"/>
  </w:num>
  <w:num w:numId="13">
    <w:abstractNumId w:val="0"/>
  </w:num>
  <w:num w:numId="14">
    <w:abstractNumId w:val="3"/>
  </w:num>
  <w:num w:numId="15">
    <w:abstractNumId w:val="15"/>
  </w:num>
  <w:num w:numId="16">
    <w:abstractNumId w:val="17"/>
  </w:num>
  <w:num w:numId="17">
    <w:abstractNumId w:val="8"/>
  </w:num>
  <w:num w:numId="18">
    <w:abstractNumId w:val="1"/>
  </w:num>
  <w:num w:numId="19">
    <w:abstractNumId w:val="10"/>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45111"/>
    <w:rsid w:val="00057B2D"/>
    <w:rsid w:val="00080071"/>
    <w:rsid w:val="00084EBC"/>
    <w:rsid w:val="00091CE3"/>
    <w:rsid w:val="000D0D67"/>
    <w:rsid w:val="000E09C4"/>
    <w:rsid w:val="000E1FBE"/>
    <w:rsid w:val="0011350D"/>
    <w:rsid w:val="00134A2F"/>
    <w:rsid w:val="00141876"/>
    <w:rsid w:val="0014207B"/>
    <w:rsid w:val="00150406"/>
    <w:rsid w:val="00150C49"/>
    <w:rsid w:val="00153162"/>
    <w:rsid w:val="00155A98"/>
    <w:rsid w:val="00163D12"/>
    <w:rsid w:val="001A58B3"/>
    <w:rsid w:val="001C7688"/>
    <w:rsid w:val="001D30FA"/>
    <w:rsid w:val="001F3515"/>
    <w:rsid w:val="001F5C8C"/>
    <w:rsid w:val="00233005"/>
    <w:rsid w:val="00233F17"/>
    <w:rsid w:val="002A0297"/>
    <w:rsid w:val="002A3601"/>
    <w:rsid w:val="002B4EAA"/>
    <w:rsid w:val="002B7C6F"/>
    <w:rsid w:val="002D111C"/>
    <w:rsid w:val="002D7090"/>
    <w:rsid w:val="002F3B6B"/>
    <w:rsid w:val="002F4BBA"/>
    <w:rsid w:val="00302476"/>
    <w:rsid w:val="00331ED4"/>
    <w:rsid w:val="00331F35"/>
    <w:rsid w:val="00335CDF"/>
    <w:rsid w:val="00337F4D"/>
    <w:rsid w:val="00354D6D"/>
    <w:rsid w:val="00362A11"/>
    <w:rsid w:val="003718FB"/>
    <w:rsid w:val="003A40C1"/>
    <w:rsid w:val="003B5D3E"/>
    <w:rsid w:val="003E4F98"/>
    <w:rsid w:val="003F35FD"/>
    <w:rsid w:val="003F6FBF"/>
    <w:rsid w:val="0041385B"/>
    <w:rsid w:val="0042594A"/>
    <w:rsid w:val="00441BFA"/>
    <w:rsid w:val="00454FBD"/>
    <w:rsid w:val="00492AB2"/>
    <w:rsid w:val="004D7CD8"/>
    <w:rsid w:val="004E5068"/>
    <w:rsid w:val="004F1AF1"/>
    <w:rsid w:val="004F7A00"/>
    <w:rsid w:val="004F7A9C"/>
    <w:rsid w:val="00523F48"/>
    <w:rsid w:val="00527B8C"/>
    <w:rsid w:val="00527C39"/>
    <w:rsid w:val="00530729"/>
    <w:rsid w:val="005365FA"/>
    <w:rsid w:val="00541CB6"/>
    <w:rsid w:val="005723CB"/>
    <w:rsid w:val="00575400"/>
    <w:rsid w:val="005A7CBA"/>
    <w:rsid w:val="005B18AF"/>
    <w:rsid w:val="005D5A50"/>
    <w:rsid w:val="005F5301"/>
    <w:rsid w:val="005F65B7"/>
    <w:rsid w:val="006067C7"/>
    <w:rsid w:val="00606A65"/>
    <w:rsid w:val="006159AD"/>
    <w:rsid w:val="00642B9E"/>
    <w:rsid w:val="00646436"/>
    <w:rsid w:val="00664420"/>
    <w:rsid w:val="00672226"/>
    <w:rsid w:val="006801FA"/>
    <w:rsid w:val="006A0BBC"/>
    <w:rsid w:val="006A646A"/>
    <w:rsid w:val="006B10B0"/>
    <w:rsid w:val="006E25BC"/>
    <w:rsid w:val="006E6BBC"/>
    <w:rsid w:val="006F7768"/>
    <w:rsid w:val="00717E59"/>
    <w:rsid w:val="0075193A"/>
    <w:rsid w:val="00770917"/>
    <w:rsid w:val="00775BFC"/>
    <w:rsid w:val="0078263A"/>
    <w:rsid w:val="007A0B7E"/>
    <w:rsid w:val="007A1472"/>
    <w:rsid w:val="007A3459"/>
    <w:rsid w:val="007B6074"/>
    <w:rsid w:val="007D1C55"/>
    <w:rsid w:val="007D29D7"/>
    <w:rsid w:val="007D317F"/>
    <w:rsid w:val="007F5D06"/>
    <w:rsid w:val="007F7EDC"/>
    <w:rsid w:val="00805A6E"/>
    <w:rsid w:val="00865CF4"/>
    <w:rsid w:val="00866A1A"/>
    <w:rsid w:val="008725BF"/>
    <w:rsid w:val="00876DBC"/>
    <w:rsid w:val="008A6003"/>
    <w:rsid w:val="008A6F88"/>
    <w:rsid w:val="008B1E16"/>
    <w:rsid w:val="008E1316"/>
    <w:rsid w:val="008E1CA9"/>
    <w:rsid w:val="008F4311"/>
    <w:rsid w:val="008F66B0"/>
    <w:rsid w:val="00902EE5"/>
    <w:rsid w:val="00910FD2"/>
    <w:rsid w:val="00931437"/>
    <w:rsid w:val="00953430"/>
    <w:rsid w:val="00970EB3"/>
    <w:rsid w:val="009718B6"/>
    <w:rsid w:val="009A0277"/>
    <w:rsid w:val="009A0B37"/>
    <w:rsid w:val="009A2D29"/>
    <w:rsid w:val="009A2D78"/>
    <w:rsid w:val="009A7C10"/>
    <w:rsid w:val="009B2945"/>
    <w:rsid w:val="009E2DEE"/>
    <w:rsid w:val="009E5E0E"/>
    <w:rsid w:val="009F797C"/>
    <w:rsid w:val="00A07341"/>
    <w:rsid w:val="00A12391"/>
    <w:rsid w:val="00A131AC"/>
    <w:rsid w:val="00A16D85"/>
    <w:rsid w:val="00A17A6B"/>
    <w:rsid w:val="00A21A20"/>
    <w:rsid w:val="00A349A1"/>
    <w:rsid w:val="00A36A99"/>
    <w:rsid w:val="00A44735"/>
    <w:rsid w:val="00A53315"/>
    <w:rsid w:val="00A70EF0"/>
    <w:rsid w:val="00A9208D"/>
    <w:rsid w:val="00AA6EA9"/>
    <w:rsid w:val="00AC2DB8"/>
    <w:rsid w:val="00AC3CA0"/>
    <w:rsid w:val="00AE2714"/>
    <w:rsid w:val="00AE3DA7"/>
    <w:rsid w:val="00AF03C4"/>
    <w:rsid w:val="00B22A80"/>
    <w:rsid w:val="00B40E5D"/>
    <w:rsid w:val="00B94487"/>
    <w:rsid w:val="00B958C1"/>
    <w:rsid w:val="00BA55A8"/>
    <w:rsid w:val="00BA7B9C"/>
    <w:rsid w:val="00BB2ABF"/>
    <w:rsid w:val="00BB3F3D"/>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872AF"/>
    <w:rsid w:val="00CB7E9A"/>
    <w:rsid w:val="00CC1D4B"/>
    <w:rsid w:val="00CD0B92"/>
    <w:rsid w:val="00CD3088"/>
    <w:rsid w:val="00CE29D3"/>
    <w:rsid w:val="00CF2D8B"/>
    <w:rsid w:val="00CF378F"/>
    <w:rsid w:val="00CF7586"/>
    <w:rsid w:val="00D036D3"/>
    <w:rsid w:val="00D2790D"/>
    <w:rsid w:val="00D51ECD"/>
    <w:rsid w:val="00D6170E"/>
    <w:rsid w:val="00D71930"/>
    <w:rsid w:val="00D91CB4"/>
    <w:rsid w:val="00DA2149"/>
    <w:rsid w:val="00DB1C09"/>
    <w:rsid w:val="00DC2048"/>
    <w:rsid w:val="00DE1133"/>
    <w:rsid w:val="00E16BF5"/>
    <w:rsid w:val="00E37A3F"/>
    <w:rsid w:val="00E37D3C"/>
    <w:rsid w:val="00E40A98"/>
    <w:rsid w:val="00E579D8"/>
    <w:rsid w:val="00E62E6A"/>
    <w:rsid w:val="00E83EF5"/>
    <w:rsid w:val="00E9335C"/>
    <w:rsid w:val="00E935F8"/>
    <w:rsid w:val="00ED1C1E"/>
    <w:rsid w:val="00EE2AF2"/>
    <w:rsid w:val="00EE55BE"/>
    <w:rsid w:val="00EF165E"/>
    <w:rsid w:val="00F07EE6"/>
    <w:rsid w:val="00F33CC8"/>
    <w:rsid w:val="00F42A39"/>
    <w:rsid w:val="00F4481C"/>
    <w:rsid w:val="00F75D23"/>
    <w:rsid w:val="00F902F4"/>
    <w:rsid w:val="00FA5957"/>
    <w:rsid w:val="00FC2C5F"/>
    <w:rsid w:val="00FC3CE0"/>
    <w:rsid w:val="00FC52F6"/>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94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7713E7C0-DB25-4938-81B7-99EDF486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5308</Words>
  <Characters>29197</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2024-12-13T20:06:00Z</cp:lastPrinted>
  <dcterms:created xsi:type="dcterms:W3CDTF">2024-12-09T22:31:00Z</dcterms:created>
  <dcterms:modified xsi:type="dcterms:W3CDTF">2025-01-22T20:33:00Z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