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59968" w14:textId="77777777" w:rsidR="00036EB3" w:rsidRDefault="00036EB3" w:rsidP="001247A9">
      <w:pPr>
        <w:tabs>
          <w:tab w:val="left" w:pos="3465"/>
        </w:tabs>
        <w:spacing w:line="360" w:lineRule="auto"/>
        <w:ind w:right="49"/>
        <w:jc w:val="both"/>
      </w:pPr>
    </w:p>
    <w:p w14:paraId="13C6C350" w14:textId="13844C29" w:rsidR="00A44F58" w:rsidRDefault="00494DB2" w:rsidP="001247A9">
      <w:pPr>
        <w:tabs>
          <w:tab w:val="left" w:pos="3465"/>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00675D25">
        <w:rPr>
          <w:rFonts w:ascii="Palatino Linotype" w:eastAsia="Palatino Linotype" w:hAnsi="Palatino Linotype" w:cs="Palatino Linotype"/>
        </w:rPr>
        <w:t>seis (06)</w:t>
      </w:r>
      <w:r>
        <w:rPr>
          <w:rFonts w:ascii="Palatino Linotype" w:eastAsia="Palatino Linotype" w:hAnsi="Palatino Linotype" w:cs="Palatino Linotype"/>
        </w:rPr>
        <w:t xml:space="preserve"> de </w:t>
      </w:r>
      <w:r w:rsidR="00675D25">
        <w:rPr>
          <w:rFonts w:ascii="Palatino Linotype" w:eastAsia="Palatino Linotype" w:hAnsi="Palatino Linotype" w:cs="Palatino Linotype"/>
        </w:rPr>
        <w:t>noviembre</w:t>
      </w:r>
      <w:r>
        <w:rPr>
          <w:rFonts w:ascii="Palatino Linotype" w:eastAsia="Palatino Linotype" w:hAnsi="Palatino Linotype" w:cs="Palatino Linotype"/>
        </w:rPr>
        <w:t xml:space="preserve"> de dos mil veinticuatro.</w:t>
      </w:r>
    </w:p>
    <w:p w14:paraId="4B3F9C85" w14:textId="77777777" w:rsidR="00A44F58" w:rsidRDefault="00A44F58">
      <w:pPr>
        <w:tabs>
          <w:tab w:val="left" w:pos="3465"/>
        </w:tabs>
        <w:spacing w:line="360" w:lineRule="auto"/>
        <w:jc w:val="both"/>
        <w:rPr>
          <w:rFonts w:ascii="Palatino Linotype" w:eastAsia="Palatino Linotype" w:hAnsi="Palatino Linotype" w:cs="Palatino Linotype"/>
        </w:rPr>
      </w:pPr>
    </w:p>
    <w:p w14:paraId="62646697" w14:textId="55A2971A" w:rsidR="00A44F58" w:rsidRPr="000A2E40" w:rsidRDefault="00494DB2" w:rsidP="004D14F3">
      <w:pPr>
        <w:spacing w:line="360" w:lineRule="auto"/>
        <w:ind w:right="49"/>
        <w:jc w:val="both"/>
        <w:rPr>
          <w:rFonts w:ascii="Palatino Linotype" w:eastAsia="Palatino Linotype" w:hAnsi="Palatino Linotype" w:cs="Palatino Linotype"/>
          <w:b/>
        </w:rPr>
      </w:pPr>
      <w:r>
        <w:rPr>
          <w:rFonts w:ascii="Palatino Linotype" w:eastAsia="Palatino Linotype" w:hAnsi="Palatino Linotype" w:cs="Palatino Linotype"/>
          <w:b/>
        </w:rPr>
        <w:t>VISTO</w:t>
      </w:r>
      <w:r>
        <w:rPr>
          <w:rFonts w:ascii="Palatino Linotype" w:eastAsia="Palatino Linotype" w:hAnsi="Palatino Linotype" w:cs="Palatino Linotype"/>
        </w:rPr>
        <w:t xml:space="preserve"> el expediente electrónico </w:t>
      </w:r>
      <w:r w:rsidR="00680AB5">
        <w:rPr>
          <w:rFonts w:ascii="Palatino Linotype" w:eastAsia="Palatino Linotype" w:hAnsi="Palatino Linotype" w:cs="Palatino Linotype"/>
        </w:rPr>
        <w:t>formado con motivo del recurso d</w:t>
      </w:r>
      <w:r>
        <w:rPr>
          <w:rFonts w:ascii="Palatino Linotype" w:eastAsia="Palatino Linotype" w:hAnsi="Palatino Linotype" w:cs="Palatino Linotype"/>
        </w:rPr>
        <w:t xml:space="preserve">e revisión </w:t>
      </w:r>
      <w:r w:rsidR="000A2E40" w:rsidRPr="000A2E40">
        <w:rPr>
          <w:rFonts w:ascii="Palatino Linotype" w:eastAsia="Palatino Linotype" w:hAnsi="Palatino Linotype" w:cs="Palatino Linotype"/>
          <w:b/>
        </w:rPr>
        <w:t>0</w:t>
      </w:r>
      <w:r w:rsidR="00386793">
        <w:rPr>
          <w:rFonts w:ascii="Palatino Linotype" w:eastAsia="Palatino Linotype" w:hAnsi="Palatino Linotype" w:cs="Palatino Linotype"/>
          <w:b/>
        </w:rPr>
        <w:t>2153</w:t>
      </w:r>
      <w:r>
        <w:rPr>
          <w:rFonts w:ascii="Palatino Linotype" w:eastAsia="Palatino Linotype" w:hAnsi="Palatino Linotype" w:cs="Palatino Linotype"/>
          <w:b/>
        </w:rPr>
        <w:t xml:space="preserve">/INFOEM/IP/RR/2024, </w:t>
      </w:r>
      <w:r>
        <w:rPr>
          <w:rFonts w:ascii="Palatino Linotype" w:eastAsia="Palatino Linotype" w:hAnsi="Palatino Linotype" w:cs="Palatino Linotype"/>
        </w:rPr>
        <w:t>promovido por</w:t>
      </w:r>
      <w:r>
        <w:rPr>
          <w:rFonts w:ascii="Palatino Linotype" w:eastAsia="Palatino Linotype" w:hAnsi="Palatino Linotype" w:cs="Palatino Linotype"/>
          <w:b/>
        </w:rPr>
        <w:t xml:space="preserve"> </w:t>
      </w:r>
      <w:r w:rsidR="00B44FC4">
        <w:rPr>
          <w:rFonts w:ascii="Palatino Linotype" w:eastAsia="Palatino Linotype" w:hAnsi="Palatino Linotype" w:cs="Palatino Linotype"/>
          <w:b/>
        </w:rPr>
        <w:t xml:space="preserve">XXX </w:t>
      </w:r>
      <w:proofErr w:type="spellStart"/>
      <w:r w:rsidR="00B44FC4">
        <w:rPr>
          <w:rFonts w:ascii="Palatino Linotype" w:eastAsia="Palatino Linotype" w:hAnsi="Palatino Linotype" w:cs="Palatino Linotype"/>
          <w:b/>
        </w:rPr>
        <w:t>XXX</w:t>
      </w:r>
      <w:proofErr w:type="spellEnd"/>
      <w:r w:rsidR="00F11F3F">
        <w:rPr>
          <w:rFonts w:ascii="Palatino Linotype" w:eastAsia="Palatino Linotype" w:hAnsi="Palatino Linotype" w:cs="Palatino Linotype"/>
          <w:b/>
        </w:rPr>
        <w:t xml:space="preserve">, </w:t>
      </w:r>
      <w:r w:rsidR="0072558A" w:rsidRPr="0072558A">
        <w:rPr>
          <w:rFonts w:ascii="Palatino Linotype" w:hAnsi="Palatino Linotype"/>
          <w:bCs/>
        </w:rPr>
        <w:t>a</w:t>
      </w:r>
      <w:r w:rsidR="00F11F3F" w:rsidRPr="00113AF7">
        <w:rPr>
          <w:rFonts w:ascii="Palatino Linotype" w:hAnsi="Palatino Linotype"/>
        </w:rPr>
        <w:t xml:space="preserve"> quien en lo sucesivo se identificará como </w:t>
      </w:r>
      <w:r w:rsidR="00F11F3F" w:rsidRPr="00113AF7">
        <w:rPr>
          <w:rFonts w:ascii="Palatino Linotype" w:hAnsi="Palatino Linotype"/>
          <w:b/>
        </w:rPr>
        <w:t xml:space="preserve">EL </w:t>
      </w:r>
      <w:r w:rsidR="00F11F3F" w:rsidRPr="00113AF7">
        <w:rPr>
          <w:rFonts w:ascii="Palatino Linotype" w:hAnsi="Palatino Linotype" w:cs="Arial"/>
          <w:b/>
        </w:rPr>
        <w:t>RECURRENTE</w:t>
      </w:r>
      <w:r w:rsidR="00020070">
        <w:rPr>
          <w:rFonts w:ascii="Palatino Linotype" w:eastAsia="Palatino Linotype" w:hAnsi="Palatino Linotype" w:cs="Palatino Linotype"/>
          <w:b/>
        </w:rPr>
        <w:t>,</w:t>
      </w:r>
      <w:r>
        <w:rPr>
          <w:rFonts w:ascii="Palatino Linotype" w:eastAsia="Palatino Linotype" w:hAnsi="Palatino Linotype" w:cs="Palatino Linotype"/>
        </w:rPr>
        <w:t xml:space="preserve"> </w:t>
      </w:r>
      <w:r w:rsidRPr="00A93DFC">
        <w:rPr>
          <w:rFonts w:ascii="Palatino Linotype" w:eastAsia="Palatino Linotype" w:hAnsi="Palatino Linotype" w:cs="Palatino Linotype"/>
        </w:rPr>
        <w:t xml:space="preserve">en contra de la respuesta del </w:t>
      </w:r>
      <w:r w:rsidR="00227606">
        <w:rPr>
          <w:rFonts w:ascii="Palatino Linotype" w:eastAsia="Palatino Linotype" w:hAnsi="Palatino Linotype" w:cs="Palatino Linotype"/>
          <w:b/>
        </w:rPr>
        <w:t>Ayuntamiento</w:t>
      </w:r>
      <w:r w:rsidR="001F140D">
        <w:rPr>
          <w:rFonts w:ascii="Palatino Linotype" w:eastAsia="Palatino Linotype" w:hAnsi="Palatino Linotype" w:cs="Palatino Linotype"/>
          <w:b/>
        </w:rPr>
        <w:t xml:space="preserve"> de</w:t>
      </w:r>
      <w:r w:rsidR="00850F77">
        <w:rPr>
          <w:rFonts w:ascii="Palatino Linotype" w:eastAsia="Palatino Linotype" w:hAnsi="Palatino Linotype" w:cs="Palatino Linotype"/>
          <w:b/>
        </w:rPr>
        <w:t xml:space="preserve"> Almoloya del Río</w:t>
      </w:r>
      <w:r>
        <w:rPr>
          <w:rFonts w:ascii="Palatino Linotype" w:eastAsia="Palatino Linotype" w:hAnsi="Palatino Linotype" w:cs="Palatino Linotype"/>
          <w:b/>
        </w:rPr>
        <w:t xml:space="preserve">, </w:t>
      </w:r>
      <w:r>
        <w:rPr>
          <w:rFonts w:ascii="Palatino Linotype" w:eastAsia="Palatino Linotype" w:hAnsi="Palatino Linotype" w:cs="Palatino Linotype"/>
        </w:rPr>
        <w:t>en adelante 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 se procede a dictar la presente resolución, con base en los siguientes:</w:t>
      </w:r>
    </w:p>
    <w:p w14:paraId="40C0AB9D" w14:textId="77777777" w:rsidR="00A44F58" w:rsidRDefault="00A44F58">
      <w:pPr>
        <w:spacing w:line="360" w:lineRule="auto"/>
        <w:jc w:val="both"/>
        <w:rPr>
          <w:rFonts w:ascii="Palatino Linotype" w:eastAsia="Palatino Linotype" w:hAnsi="Palatino Linotype" w:cs="Palatino Linotype"/>
          <w:b/>
        </w:rPr>
      </w:pPr>
    </w:p>
    <w:p w14:paraId="3A846A12" w14:textId="77777777" w:rsidR="00A44F58" w:rsidRDefault="00494DB2">
      <w:pPr>
        <w:pStyle w:val="Ttulo1"/>
        <w:spacing w:before="0" w:line="36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A N T E C E D E N T E S</w:t>
      </w:r>
    </w:p>
    <w:p w14:paraId="04E60BAF" w14:textId="77777777" w:rsidR="00A44F58" w:rsidRDefault="00A44F58"/>
    <w:p w14:paraId="085AF592" w14:textId="77777777" w:rsidR="00D924EF" w:rsidRPr="00D924EF" w:rsidRDefault="00494DB2" w:rsidP="00D924EF">
      <w:pPr>
        <w:numPr>
          <w:ilvl w:val="0"/>
          <w:numId w:val="6"/>
        </w:numPr>
        <w:pBdr>
          <w:top w:val="nil"/>
          <w:left w:val="nil"/>
          <w:bottom w:val="nil"/>
          <w:right w:val="nil"/>
          <w:between w:val="nil"/>
        </w:pBdr>
        <w:tabs>
          <w:tab w:val="left" w:pos="0"/>
        </w:tabs>
        <w:spacing w:line="360" w:lineRule="auto"/>
        <w:ind w:left="0" w:right="49" w:firstLine="0"/>
        <w:jc w:val="both"/>
        <w:rPr>
          <w:color w:val="000000"/>
        </w:rPr>
      </w:pPr>
      <w:r w:rsidRPr="00D924EF">
        <w:rPr>
          <w:rFonts w:ascii="Palatino Linotype" w:eastAsia="Palatino Linotype" w:hAnsi="Palatino Linotype" w:cs="Palatino Linotype"/>
          <w:color w:val="000000"/>
        </w:rPr>
        <w:t>El día</w:t>
      </w:r>
      <w:r w:rsidRPr="00D924EF">
        <w:rPr>
          <w:rFonts w:ascii="Palatino Linotype" w:eastAsia="Palatino Linotype" w:hAnsi="Palatino Linotype" w:cs="Palatino Linotype"/>
          <w:b/>
          <w:color w:val="000000"/>
        </w:rPr>
        <w:t xml:space="preserve"> </w:t>
      </w:r>
      <w:r w:rsidR="00664227">
        <w:rPr>
          <w:rFonts w:ascii="Palatino Linotype" w:eastAsia="Palatino Linotype" w:hAnsi="Palatino Linotype" w:cs="Palatino Linotype"/>
          <w:b/>
          <w:color w:val="000000"/>
        </w:rPr>
        <w:t xml:space="preserve">cuatro de </w:t>
      </w:r>
      <w:r w:rsidR="00F11F3F" w:rsidRPr="00D924EF">
        <w:rPr>
          <w:rFonts w:ascii="Palatino Linotype" w:eastAsia="Palatino Linotype" w:hAnsi="Palatino Linotype" w:cs="Palatino Linotype"/>
          <w:b/>
          <w:color w:val="000000"/>
        </w:rPr>
        <w:t>m</w:t>
      </w:r>
      <w:r w:rsidR="00F116F6" w:rsidRPr="00D924EF">
        <w:rPr>
          <w:rFonts w:ascii="Palatino Linotype" w:eastAsia="Palatino Linotype" w:hAnsi="Palatino Linotype" w:cs="Palatino Linotype"/>
          <w:b/>
          <w:color w:val="000000"/>
        </w:rPr>
        <w:t>a</w:t>
      </w:r>
      <w:r w:rsidR="00F11F3F" w:rsidRPr="00D924EF">
        <w:rPr>
          <w:rFonts w:ascii="Palatino Linotype" w:eastAsia="Palatino Linotype" w:hAnsi="Palatino Linotype" w:cs="Palatino Linotype"/>
          <w:b/>
          <w:color w:val="000000"/>
        </w:rPr>
        <w:t>rzo</w:t>
      </w:r>
      <w:r w:rsidR="004D14F3" w:rsidRPr="00D924EF">
        <w:rPr>
          <w:rFonts w:ascii="Palatino Linotype" w:eastAsia="Palatino Linotype" w:hAnsi="Palatino Linotype" w:cs="Palatino Linotype"/>
          <w:b/>
          <w:color w:val="000000"/>
        </w:rPr>
        <w:t xml:space="preserve"> d</w:t>
      </w:r>
      <w:r w:rsidRPr="00D924EF">
        <w:rPr>
          <w:rFonts w:ascii="Palatino Linotype" w:eastAsia="Palatino Linotype" w:hAnsi="Palatino Linotype" w:cs="Palatino Linotype"/>
          <w:b/>
          <w:color w:val="000000"/>
        </w:rPr>
        <w:t xml:space="preserve">e dos mil veinticuatro, </w:t>
      </w:r>
      <w:r w:rsidR="00D924EF" w:rsidRPr="00D924EF">
        <w:rPr>
          <w:rFonts w:ascii="Palatino Linotype" w:eastAsia="Palatino Linotype" w:hAnsi="Palatino Linotype" w:cs="Palatino Linotype"/>
          <w:b/>
          <w:color w:val="000000"/>
        </w:rPr>
        <w:t xml:space="preserve">EL RECURRENTE </w:t>
      </w:r>
      <w:r w:rsidR="00D924EF" w:rsidRPr="00D924EF">
        <w:rPr>
          <w:rFonts w:ascii="Palatino Linotype" w:eastAsia="Palatino Linotype" w:hAnsi="Palatino Linotype" w:cs="Palatino Linotype"/>
          <w:color w:val="000000"/>
        </w:rPr>
        <w:t>presentó</w:t>
      </w:r>
      <w:r w:rsidR="00D924EF" w:rsidRPr="00D924EF">
        <w:rPr>
          <w:rFonts w:ascii="Palatino Linotype" w:eastAsia="Palatino Linotype" w:hAnsi="Palatino Linotype" w:cs="Palatino Linotype"/>
          <w:b/>
          <w:color w:val="000000"/>
        </w:rPr>
        <w:t>,</w:t>
      </w:r>
      <w:r w:rsidR="00D924EF" w:rsidRPr="00D924EF">
        <w:rPr>
          <w:rFonts w:ascii="Palatino Linotype" w:eastAsia="Palatino Linotype" w:hAnsi="Palatino Linotype" w:cs="Palatino Linotype"/>
          <w:color w:val="000000"/>
        </w:rPr>
        <w:t xml:space="preserve"> ante el </w:t>
      </w:r>
      <w:r w:rsidR="00D924EF" w:rsidRPr="00D924EF">
        <w:rPr>
          <w:rFonts w:ascii="Palatino Linotype" w:eastAsia="Palatino Linotype" w:hAnsi="Palatino Linotype" w:cs="Palatino Linotype"/>
          <w:b/>
          <w:color w:val="000000"/>
        </w:rPr>
        <w:t>SUJETO OBLIGADO</w:t>
      </w:r>
      <w:r w:rsidR="00D924EF" w:rsidRPr="00D924EF">
        <w:rPr>
          <w:rFonts w:ascii="Palatino Linotype" w:eastAsia="Palatino Linotype" w:hAnsi="Palatino Linotype" w:cs="Palatino Linotype"/>
          <w:color w:val="000000"/>
        </w:rPr>
        <w:t xml:space="preserve"> a</w:t>
      </w:r>
      <w:r w:rsidR="001A39C0">
        <w:rPr>
          <w:rFonts w:ascii="Palatino Linotype" w:eastAsia="Palatino Linotype" w:hAnsi="Palatino Linotype" w:cs="Palatino Linotype"/>
          <w:color w:val="000000"/>
        </w:rPr>
        <w:t xml:space="preserve"> través de la</w:t>
      </w:r>
      <w:r w:rsidR="00D924EF" w:rsidRPr="00D924EF">
        <w:rPr>
          <w:rFonts w:ascii="Palatino Linotype" w:eastAsia="Palatino Linotype" w:hAnsi="Palatino Linotype" w:cs="Palatino Linotype"/>
          <w:color w:val="000000"/>
        </w:rPr>
        <w:t xml:space="preserve"> </w:t>
      </w:r>
      <w:r w:rsidR="00C31DFA">
        <w:rPr>
          <w:rFonts w:ascii="Palatino Linotype" w:eastAsia="Palatino Linotype" w:hAnsi="Palatino Linotype" w:cs="Palatino Linotype"/>
          <w:color w:val="000000"/>
        </w:rPr>
        <w:t>Plataforma Nacional de Transparencia</w:t>
      </w:r>
      <w:r w:rsidR="00D924EF" w:rsidRPr="00D924EF">
        <w:rPr>
          <w:rFonts w:ascii="Palatino Linotype" w:eastAsia="Palatino Linotype" w:hAnsi="Palatino Linotype" w:cs="Palatino Linotype"/>
          <w:color w:val="000000"/>
        </w:rPr>
        <w:t xml:space="preserve"> (</w:t>
      </w:r>
      <w:r w:rsidR="00C31DFA">
        <w:rPr>
          <w:rFonts w:ascii="Palatino Linotype" w:eastAsia="Palatino Linotype" w:hAnsi="Palatino Linotype" w:cs="Palatino Linotype"/>
          <w:b/>
          <w:color w:val="000000"/>
        </w:rPr>
        <w:t>PNT</w:t>
      </w:r>
      <w:r w:rsidR="00D924EF" w:rsidRPr="00D924EF">
        <w:rPr>
          <w:rFonts w:ascii="Palatino Linotype" w:eastAsia="Palatino Linotype" w:hAnsi="Palatino Linotype" w:cs="Palatino Linotype"/>
          <w:b/>
          <w:color w:val="000000"/>
        </w:rPr>
        <w:t>)</w:t>
      </w:r>
      <w:r w:rsidR="00D924EF" w:rsidRPr="00D924EF">
        <w:rPr>
          <w:rFonts w:ascii="Palatino Linotype" w:eastAsia="Palatino Linotype" w:hAnsi="Palatino Linotype" w:cs="Palatino Linotype"/>
          <w:color w:val="000000"/>
        </w:rPr>
        <w:t xml:space="preserve">, la solicitud de información pública registrada con el número </w:t>
      </w:r>
      <w:r w:rsidR="00D924EF" w:rsidRPr="00D924EF">
        <w:rPr>
          <w:rFonts w:ascii="Palatino Linotype" w:eastAsia="Palatino Linotype" w:hAnsi="Palatino Linotype" w:cs="Palatino Linotype"/>
          <w:b/>
          <w:color w:val="000000"/>
        </w:rPr>
        <w:t>000</w:t>
      </w:r>
      <w:r w:rsidR="00012395">
        <w:rPr>
          <w:rFonts w:ascii="Palatino Linotype" w:eastAsia="Palatino Linotype" w:hAnsi="Palatino Linotype" w:cs="Palatino Linotype"/>
          <w:b/>
          <w:color w:val="000000"/>
        </w:rPr>
        <w:t>1</w:t>
      </w:r>
      <w:r w:rsidR="00D924EF">
        <w:rPr>
          <w:rFonts w:ascii="Palatino Linotype" w:eastAsia="Palatino Linotype" w:hAnsi="Palatino Linotype" w:cs="Palatino Linotype"/>
          <w:b/>
          <w:color w:val="000000"/>
        </w:rPr>
        <w:t>5</w:t>
      </w:r>
      <w:r w:rsidR="00D924EF" w:rsidRPr="00D924EF">
        <w:rPr>
          <w:rFonts w:ascii="Palatino Linotype" w:eastAsia="Palatino Linotype" w:hAnsi="Palatino Linotype" w:cs="Palatino Linotype"/>
          <w:b/>
          <w:color w:val="000000"/>
        </w:rPr>
        <w:t>/</w:t>
      </w:r>
      <w:r w:rsidR="00012395">
        <w:rPr>
          <w:rFonts w:ascii="Palatino Linotype" w:eastAsia="Palatino Linotype" w:hAnsi="Palatino Linotype" w:cs="Palatino Linotype"/>
          <w:b/>
          <w:color w:val="000000"/>
        </w:rPr>
        <w:t>ALMORI</w:t>
      </w:r>
      <w:r w:rsidR="00D924EF" w:rsidRPr="00D924EF">
        <w:rPr>
          <w:rFonts w:ascii="Palatino Linotype" w:eastAsia="Palatino Linotype" w:hAnsi="Palatino Linotype" w:cs="Palatino Linotype"/>
          <w:b/>
          <w:color w:val="000000"/>
        </w:rPr>
        <w:t>/IP/2024</w:t>
      </w:r>
      <w:r w:rsidR="00D924EF" w:rsidRPr="00D924EF">
        <w:rPr>
          <w:rFonts w:ascii="Palatino Linotype" w:eastAsia="Palatino Linotype" w:hAnsi="Palatino Linotype" w:cs="Palatino Linotype"/>
          <w:color w:val="000000"/>
        </w:rPr>
        <w:t>; mediante la cual solicitó lo siguiente:</w:t>
      </w:r>
    </w:p>
    <w:p w14:paraId="248B8FF9" w14:textId="77777777" w:rsidR="00A44F58" w:rsidRDefault="00A44F5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191F0433" w14:textId="77777777" w:rsidR="007C0387" w:rsidRPr="007C0387" w:rsidRDefault="0075320F" w:rsidP="00AD501A">
      <w:pPr>
        <w:pBdr>
          <w:top w:val="nil"/>
          <w:left w:val="nil"/>
          <w:bottom w:val="nil"/>
          <w:right w:val="nil"/>
          <w:between w:val="nil"/>
        </w:pBdr>
        <w:spacing w:line="360" w:lineRule="auto"/>
        <w:ind w:left="1134" w:right="900"/>
        <w:jc w:val="both"/>
        <w:rPr>
          <w:rFonts w:ascii="Palatino Linotype" w:eastAsia="Palatino Linotype" w:hAnsi="Palatino Linotype" w:cs="Palatino Linotype"/>
          <w:color w:val="000000"/>
          <w:sz w:val="22"/>
          <w:szCs w:val="22"/>
        </w:rPr>
      </w:pPr>
      <w:r w:rsidRPr="001A156D">
        <w:rPr>
          <w:rFonts w:ascii="Palatino Linotype" w:eastAsia="Palatino Linotype" w:hAnsi="Palatino Linotype" w:cs="Palatino Linotype"/>
          <w:i/>
          <w:color w:val="000000"/>
          <w:sz w:val="22"/>
          <w:szCs w:val="22"/>
        </w:rPr>
        <w:t>“</w:t>
      </w:r>
      <w:r w:rsidR="00012395" w:rsidRPr="00012395">
        <w:rPr>
          <w:rFonts w:ascii="Palatino Linotype" w:eastAsia="Palatino Linotype" w:hAnsi="Palatino Linotype" w:cs="Palatino Linotype"/>
          <w:i/>
          <w:color w:val="000000"/>
        </w:rPr>
        <w:t xml:space="preserve">Solicito los manuales de Organización y procedimientos actualizados de cada área de la administración incluyendo las Regidurías, Sindicatura y presidencia Municipal, toda vez que es información que se tiene que publicar de oficio y en la </w:t>
      </w:r>
      <w:proofErr w:type="spellStart"/>
      <w:r w:rsidR="00012395" w:rsidRPr="00012395">
        <w:rPr>
          <w:rFonts w:ascii="Palatino Linotype" w:eastAsia="Palatino Linotype" w:hAnsi="Palatino Linotype" w:cs="Palatino Linotype"/>
          <w:i/>
          <w:color w:val="000000"/>
        </w:rPr>
        <w:t>pagina</w:t>
      </w:r>
      <w:proofErr w:type="spellEnd"/>
      <w:r w:rsidR="00012395" w:rsidRPr="00012395">
        <w:rPr>
          <w:rFonts w:ascii="Palatino Linotype" w:eastAsia="Palatino Linotype" w:hAnsi="Palatino Linotype" w:cs="Palatino Linotype"/>
          <w:i/>
          <w:color w:val="000000"/>
        </w:rPr>
        <w:t xml:space="preserve"> oficial del ayuntamiento no lo tienen publicado</w:t>
      </w:r>
      <w:r w:rsidR="007C0387" w:rsidRPr="001A156D">
        <w:rPr>
          <w:rFonts w:ascii="Palatino Linotype" w:hAnsi="Palatino Linotype"/>
          <w:i/>
          <w:color w:val="000000"/>
          <w:sz w:val="22"/>
          <w:szCs w:val="22"/>
        </w:rPr>
        <w:t>.”</w:t>
      </w:r>
      <w:r w:rsidR="007C0387">
        <w:rPr>
          <w:rFonts w:ascii="Palatino Linotype" w:hAnsi="Palatino Linotype"/>
          <w:color w:val="000000"/>
          <w:sz w:val="22"/>
          <w:szCs w:val="22"/>
        </w:rPr>
        <w:t xml:space="preserve"> (SIC.)</w:t>
      </w:r>
    </w:p>
    <w:p w14:paraId="55F0C99B" w14:textId="77777777" w:rsidR="007C0387" w:rsidRDefault="007C0387" w:rsidP="00DA76C0">
      <w:pPr>
        <w:pBdr>
          <w:top w:val="nil"/>
          <w:left w:val="nil"/>
          <w:bottom w:val="nil"/>
          <w:right w:val="nil"/>
          <w:between w:val="nil"/>
        </w:pBdr>
        <w:spacing w:line="360" w:lineRule="auto"/>
        <w:ind w:right="474"/>
        <w:jc w:val="both"/>
        <w:rPr>
          <w:rFonts w:ascii="Palatino Linotype" w:eastAsia="Palatino Linotype" w:hAnsi="Palatino Linotype" w:cs="Palatino Linotype"/>
          <w:color w:val="000000"/>
        </w:rPr>
      </w:pPr>
    </w:p>
    <w:p w14:paraId="1173182D" w14:textId="77777777" w:rsidR="00DA76C0" w:rsidRPr="00DA76C0" w:rsidRDefault="00DA76C0" w:rsidP="00DA76C0">
      <w:pPr>
        <w:pStyle w:val="Prrafodelista"/>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lastRenderedPageBreak/>
        <w:t>S</w:t>
      </w:r>
      <w:r w:rsidRPr="00DA76C0">
        <w:rPr>
          <w:rFonts w:ascii="Palatino Linotype" w:eastAsia="Palatino Linotype" w:hAnsi="Palatino Linotype" w:cs="Palatino Linotype"/>
          <w:color w:val="000000"/>
        </w:rPr>
        <w:t>eñaló como modalidad de entrega</w:t>
      </w:r>
      <w:r w:rsidR="00BE7877">
        <w:rPr>
          <w:rFonts w:ascii="Palatino Linotype" w:eastAsia="Palatino Linotype" w:hAnsi="Palatino Linotype" w:cs="Palatino Linotype"/>
          <w:color w:val="000000"/>
        </w:rPr>
        <w:t xml:space="preserve"> </w:t>
      </w:r>
      <w:r w:rsidR="00A30D67">
        <w:rPr>
          <w:rFonts w:ascii="Palatino Linotype" w:eastAsia="Palatino Linotype" w:hAnsi="Palatino Linotype" w:cs="Palatino Linotype"/>
          <w:color w:val="000000"/>
        </w:rPr>
        <w:t>correo electrónico y a través del SAIMEX</w:t>
      </w:r>
      <w:r w:rsidR="00BE7877">
        <w:rPr>
          <w:rFonts w:ascii="Palatino Linotype" w:eastAsia="Palatino Linotype" w:hAnsi="Palatino Linotype" w:cs="Palatino Linotype"/>
          <w:color w:val="000000"/>
        </w:rPr>
        <w:t xml:space="preserve">. </w:t>
      </w:r>
    </w:p>
    <w:p w14:paraId="07733A29" w14:textId="77777777" w:rsidR="00DA76C0" w:rsidRPr="00DA76C0" w:rsidRDefault="00DA76C0" w:rsidP="00DA76C0">
      <w:pPr>
        <w:pStyle w:val="Prrafodelista"/>
        <w:pBdr>
          <w:top w:val="nil"/>
          <w:left w:val="nil"/>
          <w:bottom w:val="nil"/>
          <w:right w:val="nil"/>
          <w:between w:val="nil"/>
        </w:pBdr>
        <w:spacing w:line="360" w:lineRule="auto"/>
        <w:ind w:left="360" w:right="822"/>
        <w:jc w:val="both"/>
        <w:rPr>
          <w:rFonts w:ascii="Palatino Linotype" w:eastAsia="Palatino Linotype" w:hAnsi="Palatino Linotype" w:cs="Palatino Linotype"/>
          <w:i/>
          <w:color w:val="000000"/>
        </w:rPr>
      </w:pPr>
    </w:p>
    <w:p w14:paraId="6A8AF921" w14:textId="77777777" w:rsidR="00111715" w:rsidRPr="00111715" w:rsidRDefault="00DA76C0" w:rsidP="00C51A4B">
      <w:pPr>
        <w:pStyle w:val="Prrafodelista"/>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rPr>
      </w:pPr>
      <w:r w:rsidRPr="00DA76C0">
        <w:rPr>
          <w:rFonts w:ascii="Palatino Linotype" w:eastAsia="Palatino Linotype" w:hAnsi="Palatino Linotype" w:cs="Palatino Linotype"/>
          <w:color w:val="000000"/>
        </w:rPr>
        <w:t xml:space="preserve">En fecha </w:t>
      </w:r>
      <w:r w:rsidR="00C51A4B">
        <w:rPr>
          <w:rFonts w:ascii="Palatino Linotype" w:eastAsia="Palatino Linotype" w:hAnsi="Palatino Linotype" w:cs="Palatino Linotype"/>
          <w:b/>
          <w:color w:val="000000"/>
        </w:rPr>
        <w:t>veintidós de abril de dos mil veinticuatro</w:t>
      </w:r>
      <w:r w:rsidR="00C51A4B">
        <w:rPr>
          <w:rFonts w:ascii="Palatino Linotype" w:eastAsia="Palatino Linotype" w:hAnsi="Palatino Linotype" w:cs="Palatino Linotype"/>
          <w:color w:val="000000"/>
        </w:rPr>
        <w:t xml:space="preserve">, el sujeto obligado dio respuesta </w:t>
      </w:r>
      <w:r w:rsidR="00D03E88">
        <w:rPr>
          <w:rFonts w:ascii="Palatino Linotype" w:eastAsia="Palatino Linotype" w:hAnsi="Palatino Linotype" w:cs="Palatino Linotype"/>
          <w:color w:val="000000"/>
        </w:rPr>
        <w:t xml:space="preserve">vía SAIMEX </w:t>
      </w:r>
      <w:r w:rsidR="00C51A4B">
        <w:rPr>
          <w:rFonts w:ascii="Palatino Linotype" w:eastAsia="Palatino Linotype" w:hAnsi="Palatino Linotype" w:cs="Palatino Linotype"/>
          <w:color w:val="000000"/>
        </w:rPr>
        <w:t xml:space="preserve">adjuntado 6 archivos en </w:t>
      </w:r>
      <w:proofErr w:type="spellStart"/>
      <w:r w:rsidR="00C51A4B">
        <w:rPr>
          <w:rFonts w:ascii="Palatino Linotype" w:eastAsia="Palatino Linotype" w:hAnsi="Palatino Linotype" w:cs="Palatino Linotype"/>
          <w:color w:val="000000"/>
        </w:rPr>
        <w:t>pdf</w:t>
      </w:r>
      <w:proofErr w:type="spellEnd"/>
      <w:r w:rsidR="00C51A4B">
        <w:rPr>
          <w:rFonts w:ascii="Palatino Linotype" w:eastAsia="Palatino Linotype" w:hAnsi="Palatino Linotype" w:cs="Palatino Linotype"/>
          <w:color w:val="000000"/>
        </w:rPr>
        <w:t>. los cuales contienen lo siguiente</w:t>
      </w:r>
      <w:r w:rsidR="00A31489">
        <w:rPr>
          <w:rFonts w:ascii="Palatino Linotype" w:eastAsia="Palatino Linotype" w:hAnsi="Palatino Linotype" w:cs="Palatino Linotype"/>
          <w:color w:val="000000"/>
        </w:rPr>
        <w:t>:</w:t>
      </w:r>
    </w:p>
    <w:p w14:paraId="708456B4" w14:textId="77777777" w:rsidR="00F17E56" w:rsidRPr="00216363" w:rsidRDefault="00C51A4B" w:rsidP="00216363">
      <w:pPr>
        <w:pStyle w:val="Prrafodelista"/>
        <w:pBdr>
          <w:top w:val="nil"/>
          <w:left w:val="nil"/>
          <w:bottom w:val="nil"/>
          <w:right w:val="nil"/>
          <w:between w:val="nil"/>
        </w:pBdr>
        <w:spacing w:line="360" w:lineRule="auto"/>
        <w:ind w:left="360" w:right="822"/>
        <w:jc w:val="both"/>
        <w:rPr>
          <w:rFonts w:ascii="Palatino Linotype" w:eastAsia="Palatino Linotype" w:hAnsi="Palatino Linotype" w:cs="Palatino Linotype"/>
          <w:color w:val="000000"/>
          <w:sz w:val="22"/>
          <w:szCs w:val="22"/>
        </w:rPr>
      </w:pPr>
      <w:r w:rsidRPr="00C51A4B">
        <w:rPr>
          <w:rFonts w:ascii="Palatino Linotype" w:eastAsia="Palatino Linotype" w:hAnsi="Palatino Linotype" w:cs="Palatino Linotype"/>
          <w:b/>
          <w:color w:val="000000"/>
          <w:sz w:val="22"/>
          <w:szCs w:val="22"/>
        </w:rPr>
        <w:t>Respuesta 1.pdf.</w:t>
      </w:r>
      <w:r>
        <w:rPr>
          <w:rFonts w:ascii="Palatino Linotype" w:eastAsia="Palatino Linotype" w:hAnsi="Palatino Linotype" w:cs="Palatino Linotype"/>
          <w:b/>
          <w:color w:val="000000"/>
          <w:sz w:val="22"/>
          <w:szCs w:val="22"/>
        </w:rPr>
        <w:t xml:space="preserve">: </w:t>
      </w:r>
      <w:r w:rsidR="00216363">
        <w:rPr>
          <w:rFonts w:ascii="Palatino Linotype" w:eastAsia="Palatino Linotype" w:hAnsi="Palatino Linotype" w:cs="Palatino Linotype"/>
          <w:color w:val="000000"/>
          <w:sz w:val="22"/>
          <w:szCs w:val="22"/>
        </w:rPr>
        <w:t>Contiene el Manual de Procedimientos de Dirección de Obras Públicas, de la Coordinación de Catastro, de la Oficialía de Mediación-Conciliación y de la Coordinación General de Mejora Regulatoria</w:t>
      </w:r>
    </w:p>
    <w:p w14:paraId="1FFF30ED" w14:textId="77777777" w:rsidR="00C51A4B" w:rsidRPr="00216363" w:rsidRDefault="00C51A4B" w:rsidP="00C51A4B">
      <w:pPr>
        <w:pStyle w:val="Prrafodelista"/>
        <w:pBdr>
          <w:top w:val="nil"/>
          <w:left w:val="nil"/>
          <w:bottom w:val="nil"/>
          <w:right w:val="nil"/>
          <w:between w:val="nil"/>
        </w:pBdr>
        <w:spacing w:line="360" w:lineRule="auto"/>
        <w:ind w:left="360" w:right="822"/>
        <w:jc w:val="both"/>
        <w:rPr>
          <w:rFonts w:ascii="Palatino Linotype" w:eastAsia="Palatino Linotype" w:hAnsi="Palatino Linotype" w:cs="Palatino Linotype"/>
          <w:color w:val="000000"/>
          <w:sz w:val="22"/>
          <w:szCs w:val="22"/>
        </w:rPr>
      </w:pPr>
      <w:r w:rsidRPr="00C51A4B">
        <w:rPr>
          <w:rFonts w:ascii="Palatino Linotype" w:eastAsia="Palatino Linotype" w:hAnsi="Palatino Linotype" w:cs="Palatino Linotype"/>
          <w:b/>
          <w:color w:val="000000"/>
          <w:sz w:val="22"/>
          <w:szCs w:val="22"/>
        </w:rPr>
        <w:t xml:space="preserve">Respuesta </w:t>
      </w:r>
      <w:r>
        <w:rPr>
          <w:rFonts w:ascii="Palatino Linotype" w:eastAsia="Palatino Linotype" w:hAnsi="Palatino Linotype" w:cs="Palatino Linotype"/>
          <w:b/>
          <w:color w:val="000000"/>
          <w:sz w:val="22"/>
          <w:szCs w:val="22"/>
        </w:rPr>
        <w:t>2</w:t>
      </w:r>
      <w:r w:rsidRPr="00C51A4B">
        <w:rPr>
          <w:rFonts w:ascii="Palatino Linotype" w:eastAsia="Palatino Linotype" w:hAnsi="Palatino Linotype" w:cs="Palatino Linotype"/>
          <w:b/>
          <w:color w:val="000000"/>
          <w:sz w:val="22"/>
          <w:szCs w:val="22"/>
        </w:rPr>
        <w:t>.pdf.</w:t>
      </w:r>
      <w:r>
        <w:rPr>
          <w:rFonts w:ascii="Palatino Linotype" w:eastAsia="Palatino Linotype" w:hAnsi="Palatino Linotype" w:cs="Palatino Linotype"/>
          <w:b/>
          <w:color w:val="000000"/>
          <w:sz w:val="22"/>
          <w:szCs w:val="22"/>
        </w:rPr>
        <w:t xml:space="preserve">: </w:t>
      </w:r>
      <w:r w:rsidR="00216363" w:rsidRPr="00216363">
        <w:rPr>
          <w:rFonts w:ascii="Palatino Linotype" w:eastAsia="Palatino Linotype" w:hAnsi="Palatino Linotype" w:cs="Palatino Linotype"/>
          <w:color w:val="000000"/>
          <w:sz w:val="22"/>
          <w:szCs w:val="22"/>
        </w:rPr>
        <w:t>Contiene el Manual de Procedimientos</w:t>
      </w:r>
      <w:r w:rsidR="00E21BDC">
        <w:rPr>
          <w:rFonts w:ascii="Palatino Linotype" w:eastAsia="Palatino Linotype" w:hAnsi="Palatino Linotype" w:cs="Palatino Linotype"/>
          <w:color w:val="000000"/>
          <w:sz w:val="22"/>
          <w:szCs w:val="22"/>
        </w:rPr>
        <w:t xml:space="preserve"> de la Dirección de Desarrollo Urbano.</w:t>
      </w:r>
      <w:r w:rsidR="00216363" w:rsidRPr="00216363">
        <w:rPr>
          <w:rFonts w:ascii="Palatino Linotype" w:eastAsia="Palatino Linotype" w:hAnsi="Palatino Linotype" w:cs="Palatino Linotype"/>
          <w:color w:val="000000"/>
          <w:sz w:val="22"/>
          <w:szCs w:val="22"/>
        </w:rPr>
        <w:t xml:space="preserve"> </w:t>
      </w:r>
    </w:p>
    <w:p w14:paraId="1C04BF8E" w14:textId="77777777" w:rsidR="00C51A4B" w:rsidRPr="00C51A4B" w:rsidRDefault="00C51A4B" w:rsidP="00C51A4B">
      <w:pPr>
        <w:pStyle w:val="Prrafodelista"/>
        <w:pBdr>
          <w:top w:val="nil"/>
          <w:left w:val="nil"/>
          <w:bottom w:val="nil"/>
          <w:right w:val="nil"/>
          <w:between w:val="nil"/>
        </w:pBdr>
        <w:spacing w:line="360" w:lineRule="auto"/>
        <w:ind w:left="360" w:right="822"/>
        <w:jc w:val="both"/>
        <w:rPr>
          <w:rFonts w:ascii="Palatino Linotype" w:eastAsia="Palatino Linotype" w:hAnsi="Palatino Linotype" w:cs="Palatino Linotype"/>
          <w:b/>
          <w:color w:val="000000"/>
          <w:sz w:val="22"/>
          <w:szCs w:val="22"/>
        </w:rPr>
      </w:pPr>
      <w:r w:rsidRPr="00C51A4B">
        <w:rPr>
          <w:rFonts w:ascii="Palatino Linotype" w:eastAsia="Palatino Linotype" w:hAnsi="Palatino Linotype" w:cs="Palatino Linotype"/>
          <w:b/>
          <w:color w:val="000000"/>
          <w:sz w:val="22"/>
          <w:szCs w:val="22"/>
        </w:rPr>
        <w:t xml:space="preserve">Respuesta </w:t>
      </w:r>
      <w:r>
        <w:rPr>
          <w:rFonts w:ascii="Palatino Linotype" w:eastAsia="Palatino Linotype" w:hAnsi="Palatino Linotype" w:cs="Palatino Linotype"/>
          <w:b/>
          <w:color w:val="000000"/>
          <w:sz w:val="22"/>
          <w:szCs w:val="22"/>
        </w:rPr>
        <w:t>3</w:t>
      </w:r>
      <w:r w:rsidRPr="00C51A4B">
        <w:rPr>
          <w:rFonts w:ascii="Palatino Linotype" w:eastAsia="Palatino Linotype" w:hAnsi="Palatino Linotype" w:cs="Palatino Linotype"/>
          <w:b/>
          <w:color w:val="000000"/>
          <w:sz w:val="22"/>
          <w:szCs w:val="22"/>
        </w:rPr>
        <w:t>.pdf.</w:t>
      </w:r>
      <w:r>
        <w:rPr>
          <w:rFonts w:ascii="Palatino Linotype" w:eastAsia="Palatino Linotype" w:hAnsi="Palatino Linotype" w:cs="Palatino Linotype"/>
          <w:b/>
          <w:color w:val="000000"/>
          <w:sz w:val="22"/>
          <w:szCs w:val="22"/>
        </w:rPr>
        <w:t xml:space="preserve">: </w:t>
      </w:r>
      <w:r w:rsidR="00E21BDC" w:rsidRPr="00216363">
        <w:rPr>
          <w:rFonts w:ascii="Palatino Linotype" w:eastAsia="Palatino Linotype" w:hAnsi="Palatino Linotype" w:cs="Palatino Linotype"/>
          <w:color w:val="000000"/>
          <w:sz w:val="22"/>
          <w:szCs w:val="22"/>
        </w:rPr>
        <w:t>Contiene el Manual de Procedimientos</w:t>
      </w:r>
      <w:r w:rsidR="00E21BDC">
        <w:rPr>
          <w:rFonts w:ascii="Palatino Linotype" w:eastAsia="Palatino Linotype" w:hAnsi="Palatino Linotype" w:cs="Palatino Linotype"/>
          <w:color w:val="000000"/>
          <w:sz w:val="22"/>
          <w:szCs w:val="22"/>
        </w:rPr>
        <w:t xml:space="preserve"> de la Coordinación de Protección Civil y Bomberos.</w:t>
      </w:r>
    </w:p>
    <w:p w14:paraId="7D355AB0" w14:textId="77777777" w:rsidR="00C51A4B" w:rsidRPr="00C51A4B" w:rsidRDefault="00C51A4B" w:rsidP="00C51A4B">
      <w:pPr>
        <w:pStyle w:val="Prrafodelista"/>
        <w:pBdr>
          <w:top w:val="nil"/>
          <w:left w:val="nil"/>
          <w:bottom w:val="nil"/>
          <w:right w:val="nil"/>
          <w:between w:val="nil"/>
        </w:pBdr>
        <w:spacing w:line="360" w:lineRule="auto"/>
        <w:ind w:left="360" w:right="822"/>
        <w:jc w:val="both"/>
        <w:rPr>
          <w:rFonts w:ascii="Palatino Linotype" w:eastAsia="Palatino Linotype" w:hAnsi="Palatino Linotype" w:cs="Palatino Linotype"/>
          <w:b/>
          <w:color w:val="000000"/>
          <w:sz w:val="22"/>
          <w:szCs w:val="22"/>
        </w:rPr>
      </w:pPr>
      <w:r w:rsidRPr="00C51A4B">
        <w:rPr>
          <w:rFonts w:ascii="Palatino Linotype" w:eastAsia="Palatino Linotype" w:hAnsi="Palatino Linotype" w:cs="Palatino Linotype"/>
          <w:b/>
          <w:color w:val="000000"/>
          <w:sz w:val="22"/>
          <w:szCs w:val="22"/>
        </w:rPr>
        <w:t xml:space="preserve">Respuesta </w:t>
      </w:r>
      <w:r>
        <w:rPr>
          <w:rFonts w:ascii="Palatino Linotype" w:eastAsia="Palatino Linotype" w:hAnsi="Palatino Linotype" w:cs="Palatino Linotype"/>
          <w:b/>
          <w:color w:val="000000"/>
          <w:sz w:val="22"/>
          <w:szCs w:val="22"/>
        </w:rPr>
        <w:t>4</w:t>
      </w:r>
      <w:r w:rsidRPr="00C51A4B">
        <w:rPr>
          <w:rFonts w:ascii="Palatino Linotype" w:eastAsia="Palatino Linotype" w:hAnsi="Palatino Linotype" w:cs="Palatino Linotype"/>
          <w:b/>
          <w:color w:val="000000"/>
          <w:sz w:val="22"/>
          <w:szCs w:val="22"/>
        </w:rPr>
        <w:t>.pdf.</w:t>
      </w:r>
      <w:r>
        <w:rPr>
          <w:rFonts w:ascii="Palatino Linotype" w:eastAsia="Palatino Linotype" w:hAnsi="Palatino Linotype" w:cs="Palatino Linotype"/>
          <w:b/>
          <w:color w:val="000000"/>
          <w:sz w:val="22"/>
          <w:szCs w:val="22"/>
        </w:rPr>
        <w:t>:</w:t>
      </w:r>
      <w:r w:rsidR="00E21BDC">
        <w:rPr>
          <w:rFonts w:ascii="Palatino Linotype" w:eastAsia="Palatino Linotype" w:hAnsi="Palatino Linotype" w:cs="Palatino Linotype"/>
          <w:b/>
          <w:color w:val="000000"/>
          <w:sz w:val="22"/>
          <w:szCs w:val="22"/>
        </w:rPr>
        <w:t xml:space="preserve"> </w:t>
      </w:r>
      <w:r w:rsidR="00E21BDC" w:rsidRPr="00216363">
        <w:rPr>
          <w:rFonts w:ascii="Palatino Linotype" w:eastAsia="Palatino Linotype" w:hAnsi="Palatino Linotype" w:cs="Palatino Linotype"/>
          <w:color w:val="000000"/>
          <w:sz w:val="22"/>
          <w:szCs w:val="22"/>
        </w:rPr>
        <w:t>Contiene el Manual de Procedimientos</w:t>
      </w:r>
      <w:r w:rsidR="00E21BDC">
        <w:rPr>
          <w:rFonts w:ascii="Palatino Linotype" w:eastAsia="Palatino Linotype" w:hAnsi="Palatino Linotype" w:cs="Palatino Linotype"/>
          <w:color w:val="000000"/>
          <w:sz w:val="22"/>
          <w:szCs w:val="22"/>
        </w:rPr>
        <w:t xml:space="preserve"> de la Dirección de Desarrollo </w:t>
      </w:r>
      <w:r w:rsidR="009E1783">
        <w:rPr>
          <w:rFonts w:ascii="Palatino Linotype" w:eastAsia="Palatino Linotype" w:hAnsi="Palatino Linotype" w:cs="Palatino Linotype"/>
          <w:color w:val="000000"/>
          <w:sz w:val="22"/>
          <w:szCs w:val="22"/>
        </w:rPr>
        <w:t xml:space="preserve">Económico, </w:t>
      </w:r>
      <w:r w:rsidR="000D4F03">
        <w:rPr>
          <w:rFonts w:ascii="Palatino Linotype" w:eastAsia="Palatino Linotype" w:hAnsi="Palatino Linotype" w:cs="Palatino Linotype"/>
          <w:color w:val="000000"/>
          <w:sz w:val="22"/>
          <w:szCs w:val="22"/>
        </w:rPr>
        <w:t>de la Dirección de Ecología y Medio Ambiente, Dirección de Desarrollo Urbano y de la Dirección de Desarrollo Económico.</w:t>
      </w:r>
      <w:r>
        <w:rPr>
          <w:rFonts w:ascii="Palatino Linotype" w:eastAsia="Palatino Linotype" w:hAnsi="Palatino Linotype" w:cs="Palatino Linotype"/>
          <w:b/>
          <w:color w:val="000000"/>
          <w:sz w:val="22"/>
          <w:szCs w:val="22"/>
        </w:rPr>
        <w:t xml:space="preserve"> </w:t>
      </w:r>
    </w:p>
    <w:p w14:paraId="02E5034F" w14:textId="77777777" w:rsidR="00C51A4B" w:rsidRPr="00C51A4B" w:rsidRDefault="00C51A4B" w:rsidP="00C51A4B">
      <w:pPr>
        <w:pStyle w:val="Prrafodelista"/>
        <w:pBdr>
          <w:top w:val="nil"/>
          <w:left w:val="nil"/>
          <w:bottom w:val="nil"/>
          <w:right w:val="nil"/>
          <w:between w:val="nil"/>
        </w:pBdr>
        <w:spacing w:line="360" w:lineRule="auto"/>
        <w:ind w:left="360" w:right="822"/>
        <w:jc w:val="both"/>
        <w:rPr>
          <w:rFonts w:ascii="Palatino Linotype" w:eastAsia="Palatino Linotype" w:hAnsi="Palatino Linotype" w:cs="Palatino Linotype"/>
          <w:b/>
          <w:color w:val="000000"/>
          <w:sz w:val="22"/>
          <w:szCs w:val="22"/>
        </w:rPr>
      </w:pPr>
      <w:r w:rsidRPr="00C51A4B">
        <w:rPr>
          <w:rFonts w:ascii="Palatino Linotype" w:eastAsia="Palatino Linotype" w:hAnsi="Palatino Linotype" w:cs="Palatino Linotype"/>
          <w:b/>
          <w:color w:val="000000"/>
          <w:sz w:val="22"/>
          <w:szCs w:val="22"/>
        </w:rPr>
        <w:t xml:space="preserve">Respuesta </w:t>
      </w:r>
      <w:r>
        <w:rPr>
          <w:rFonts w:ascii="Palatino Linotype" w:eastAsia="Palatino Linotype" w:hAnsi="Palatino Linotype" w:cs="Palatino Linotype"/>
          <w:b/>
          <w:color w:val="000000"/>
          <w:sz w:val="22"/>
          <w:szCs w:val="22"/>
        </w:rPr>
        <w:t>5</w:t>
      </w:r>
      <w:r w:rsidRPr="00C51A4B">
        <w:rPr>
          <w:rFonts w:ascii="Palatino Linotype" w:eastAsia="Palatino Linotype" w:hAnsi="Palatino Linotype" w:cs="Palatino Linotype"/>
          <w:b/>
          <w:color w:val="000000"/>
          <w:sz w:val="22"/>
          <w:szCs w:val="22"/>
        </w:rPr>
        <w:t>.pdf.</w:t>
      </w:r>
      <w:r>
        <w:rPr>
          <w:rFonts w:ascii="Palatino Linotype" w:eastAsia="Palatino Linotype" w:hAnsi="Palatino Linotype" w:cs="Palatino Linotype"/>
          <w:b/>
          <w:color w:val="000000"/>
          <w:sz w:val="22"/>
          <w:szCs w:val="22"/>
        </w:rPr>
        <w:t xml:space="preserve">: </w:t>
      </w:r>
      <w:r w:rsidR="00E21BDC" w:rsidRPr="00216363">
        <w:rPr>
          <w:rFonts w:ascii="Palatino Linotype" w:eastAsia="Palatino Linotype" w:hAnsi="Palatino Linotype" w:cs="Palatino Linotype"/>
          <w:color w:val="000000"/>
          <w:sz w:val="22"/>
          <w:szCs w:val="22"/>
        </w:rPr>
        <w:t>Contiene el Manual de Procedimientos</w:t>
      </w:r>
      <w:r w:rsidR="00E21BDC">
        <w:rPr>
          <w:rFonts w:ascii="Palatino Linotype" w:eastAsia="Palatino Linotype" w:hAnsi="Palatino Linotype" w:cs="Palatino Linotype"/>
          <w:color w:val="000000"/>
          <w:sz w:val="22"/>
          <w:szCs w:val="22"/>
        </w:rPr>
        <w:t xml:space="preserve"> de la </w:t>
      </w:r>
      <w:r w:rsidR="00763486">
        <w:rPr>
          <w:rFonts w:ascii="Palatino Linotype" w:eastAsia="Palatino Linotype" w:hAnsi="Palatino Linotype" w:cs="Palatino Linotype"/>
          <w:color w:val="000000"/>
          <w:sz w:val="22"/>
          <w:szCs w:val="22"/>
        </w:rPr>
        <w:t>Coordinación de Casa de Cultura, así como el de la Dirección de las Mujeres</w:t>
      </w:r>
      <w:r w:rsidR="00E21BDC">
        <w:rPr>
          <w:rFonts w:ascii="Palatino Linotype" w:eastAsia="Palatino Linotype" w:hAnsi="Palatino Linotype" w:cs="Palatino Linotype"/>
          <w:color w:val="000000"/>
          <w:sz w:val="22"/>
          <w:szCs w:val="22"/>
        </w:rPr>
        <w:t>.</w:t>
      </w:r>
    </w:p>
    <w:p w14:paraId="26BC9A6F" w14:textId="17C0E108" w:rsidR="00C51A4B" w:rsidRPr="00C51A4B" w:rsidRDefault="00C51A4B" w:rsidP="00C51A4B">
      <w:pPr>
        <w:pStyle w:val="Prrafodelista"/>
        <w:pBdr>
          <w:top w:val="nil"/>
          <w:left w:val="nil"/>
          <w:bottom w:val="nil"/>
          <w:right w:val="nil"/>
          <w:between w:val="nil"/>
        </w:pBdr>
        <w:spacing w:line="360" w:lineRule="auto"/>
        <w:ind w:left="360" w:right="822"/>
        <w:jc w:val="both"/>
        <w:rPr>
          <w:rFonts w:ascii="Palatino Linotype" w:eastAsia="Palatino Linotype" w:hAnsi="Palatino Linotype" w:cs="Palatino Linotype"/>
          <w:b/>
          <w:color w:val="000000"/>
          <w:sz w:val="22"/>
          <w:szCs w:val="22"/>
        </w:rPr>
      </w:pPr>
      <w:r w:rsidRPr="00C51A4B">
        <w:rPr>
          <w:rFonts w:ascii="Palatino Linotype" w:eastAsia="Palatino Linotype" w:hAnsi="Palatino Linotype" w:cs="Palatino Linotype"/>
          <w:b/>
          <w:color w:val="000000"/>
          <w:sz w:val="22"/>
          <w:szCs w:val="22"/>
        </w:rPr>
        <w:t xml:space="preserve">Respuesta </w:t>
      </w:r>
      <w:r>
        <w:rPr>
          <w:rFonts w:ascii="Palatino Linotype" w:eastAsia="Palatino Linotype" w:hAnsi="Palatino Linotype" w:cs="Palatino Linotype"/>
          <w:b/>
          <w:color w:val="000000"/>
          <w:sz w:val="22"/>
          <w:szCs w:val="22"/>
        </w:rPr>
        <w:t>6</w:t>
      </w:r>
      <w:r w:rsidRPr="00C51A4B">
        <w:rPr>
          <w:rFonts w:ascii="Palatino Linotype" w:eastAsia="Palatino Linotype" w:hAnsi="Palatino Linotype" w:cs="Palatino Linotype"/>
          <w:b/>
          <w:color w:val="000000"/>
          <w:sz w:val="22"/>
          <w:szCs w:val="22"/>
        </w:rPr>
        <w:t>.pdf.</w:t>
      </w:r>
      <w:r>
        <w:rPr>
          <w:rFonts w:ascii="Palatino Linotype" w:eastAsia="Palatino Linotype" w:hAnsi="Palatino Linotype" w:cs="Palatino Linotype"/>
          <w:b/>
          <w:color w:val="000000"/>
          <w:sz w:val="22"/>
          <w:szCs w:val="22"/>
        </w:rPr>
        <w:t xml:space="preserve">: </w:t>
      </w:r>
      <w:r w:rsidR="00E21BDC" w:rsidRPr="00216363">
        <w:rPr>
          <w:rFonts w:ascii="Palatino Linotype" w:eastAsia="Palatino Linotype" w:hAnsi="Palatino Linotype" w:cs="Palatino Linotype"/>
          <w:color w:val="000000"/>
          <w:sz w:val="22"/>
          <w:szCs w:val="22"/>
        </w:rPr>
        <w:t>Contiene el Manual de Procedimientos</w:t>
      </w:r>
      <w:r w:rsidR="00E21BDC">
        <w:rPr>
          <w:rFonts w:ascii="Palatino Linotype" w:eastAsia="Palatino Linotype" w:hAnsi="Palatino Linotype" w:cs="Palatino Linotype"/>
          <w:color w:val="000000"/>
          <w:sz w:val="22"/>
          <w:szCs w:val="22"/>
        </w:rPr>
        <w:t xml:space="preserve"> de la Dirección de </w:t>
      </w:r>
      <w:r w:rsidR="006F5153">
        <w:rPr>
          <w:rFonts w:ascii="Palatino Linotype" w:eastAsia="Palatino Linotype" w:hAnsi="Palatino Linotype" w:cs="Palatino Linotype"/>
          <w:color w:val="000000"/>
          <w:sz w:val="22"/>
          <w:szCs w:val="22"/>
        </w:rPr>
        <w:t>Gobernación</w:t>
      </w:r>
      <w:r w:rsidR="00981987">
        <w:rPr>
          <w:rFonts w:ascii="Palatino Linotype" w:eastAsia="Palatino Linotype" w:hAnsi="Palatino Linotype" w:cs="Palatino Linotype"/>
          <w:color w:val="000000"/>
          <w:sz w:val="22"/>
          <w:szCs w:val="22"/>
        </w:rPr>
        <w:t>, del Instituto Municipal de la Juventud</w:t>
      </w:r>
      <w:r w:rsidR="00E21BDC">
        <w:rPr>
          <w:rFonts w:ascii="Palatino Linotype" w:eastAsia="Palatino Linotype" w:hAnsi="Palatino Linotype" w:cs="Palatino Linotype"/>
          <w:color w:val="000000"/>
          <w:sz w:val="22"/>
          <w:szCs w:val="22"/>
        </w:rPr>
        <w:t>.</w:t>
      </w:r>
    </w:p>
    <w:p w14:paraId="2C7D58AA" w14:textId="77777777" w:rsidR="00C51A4B" w:rsidRDefault="00C51A4B" w:rsidP="00F17E56">
      <w:pPr>
        <w:pStyle w:val="Prrafodelista"/>
        <w:pBdr>
          <w:top w:val="nil"/>
          <w:left w:val="nil"/>
          <w:bottom w:val="nil"/>
          <w:right w:val="nil"/>
          <w:between w:val="nil"/>
        </w:pBdr>
        <w:spacing w:line="360" w:lineRule="auto"/>
        <w:ind w:left="360" w:right="822"/>
        <w:jc w:val="both"/>
        <w:rPr>
          <w:rFonts w:ascii="Palatino Linotype" w:eastAsia="Palatino Linotype" w:hAnsi="Palatino Linotype" w:cs="Palatino Linotype"/>
          <w:i/>
          <w:color w:val="000000"/>
          <w:sz w:val="22"/>
          <w:szCs w:val="22"/>
        </w:rPr>
      </w:pPr>
    </w:p>
    <w:p w14:paraId="5FBF2F0C" w14:textId="77777777" w:rsidR="00DA76C0" w:rsidRPr="00C306D7" w:rsidRDefault="00DA76C0" w:rsidP="00DA76C0">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El </w:t>
      </w:r>
      <w:r w:rsidR="00D03E88">
        <w:rPr>
          <w:rFonts w:ascii="Palatino Linotype" w:eastAsia="Palatino Linotype" w:hAnsi="Palatino Linotype" w:cs="Palatino Linotype"/>
          <w:b/>
          <w:color w:val="000000"/>
        </w:rPr>
        <w:t>veintitrés de abril de dos mil veinticuatro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EL RECURRENTE</w:t>
      </w:r>
      <w:r>
        <w:rPr>
          <w:rFonts w:ascii="Palatino Linotype" w:eastAsia="Palatino Linotype" w:hAnsi="Palatino Linotype" w:cs="Palatino Linotype"/>
          <w:color w:val="000000"/>
        </w:rPr>
        <w:t xml:space="preserve"> interpuso el recurso de revisión, en contra de la respuesta y señaló como:</w:t>
      </w:r>
    </w:p>
    <w:p w14:paraId="447CCF87" w14:textId="77777777" w:rsidR="00C306D7" w:rsidRPr="002B64B7" w:rsidRDefault="00C306D7" w:rsidP="00C306D7">
      <w:pPr>
        <w:pBdr>
          <w:top w:val="nil"/>
          <w:left w:val="nil"/>
          <w:bottom w:val="nil"/>
          <w:right w:val="nil"/>
          <w:between w:val="nil"/>
        </w:pBdr>
        <w:spacing w:line="360" w:lineRule="auto"/>
        <w:jc w:val="both"/>
        <w:rPr>
          <w:color w:val="000000"/>
        </w:rPr>
      </w:pPr>
    </w:p>
    <w:p w14:paraId="033244AA" w14:textId="77777777" w:rsidR="00DA76C0" w:rsidRPr="00A401F7" w:rsidRDefault="00DA76C0" w:rsidP="00DA76C0">
      <w:pPr>
        <w:numPr>
          <w:ilvl w:val="0"/>
          <w:numId w:val="12"/>
        </w:numPr>
        <w:pBdr>
          <w:top w:val="nil"/>
          <w:left w:val="nil"/>
          <w:bottom w:val="nil"/>
          <w:right w:val="nil"/>
          <w:between w:val="nil"/>
        </w:pBdr>
        <w:spacing w:line="360" w:lineRule="auto"/>
        <w:ind w:left="850" w:right="541"/>
        <w:jc w:val="both"/>
        <w:rPr>
          <w:rFonts w:ascii="Palatino Linotype" w:eastAsia="Palatino Linotype" w:hAnsi="Palatino Linotype" w:cs="Palatino Linotype"/>
          <w:color w:val="000000"/>
          <w:sz w:val="22"/>
          <w:szCs w:val="22"/>
        </w:rPr>
      </w:pPr>
      <w:r w:rsidRPr="00D07D1B">
        <w:rPr>
          <w:rFonts w:ascii="Palatino Linotype" w:eastAsia="Palatino Linotype" w:hAnsi="Palatino Linotype" w:cs="Palatino Linotype"/>
          <w:b/>
          <w:color w:val="000000"/>
          <w:sz w:val="22"/>
          <w:szCs w:val="22"/>
        </w:rPr>
        <w:t xml:space="preserve">Acto impugnado: </w:t>
      </w:r>
      <w:r w:rsidRPr="00D07D1B">
        <w:rPr>
          <w:rFonts w:ascii="Palatino Linotype" w:eastAsia="Palatino Linotype" w:hAnsi="Palatino Linotype" w:cs="Palatino Linotype"/>
          <w:i/>
          <w:color w:val="000000"/>
        </w:rPr>
        <w:t>“</w:t>
      </w:r>
      <w:r w:rsidR="00D03E88" w:rsidRPr="00D03E88">
        <w:rPr>
          <w:rFonts w:ascii="Palatino Linotype" w:hAnsi="Palatino Linotype"/>
          <w:i/>
          <w:color w:val="000000"/>
          <w:sz w:val="22"/>
          <w:szCs w:val="22"/>
        </w:rPr>
        <w:t xml:space="preserve">El suscrito solicito Información relativa a manuales de organización y procedimientos para que le fueran entregados por este medio, ya que es información </w:t>
      </w:r>
      <w:proofErr w:type="spellStart"/>
      <w:r w:rsidR="00D03E88" w:rsidRPr="00D03E88">
        <w:rPr>
          <w:rFonts w:ascii="Palatino Linotype" w:hAnsi="Palatino Linotype"/>
          <w:i/>
          <w:color w:val="000000"/>
          <w:sz w:val="22"/>
          <w:szCs w:val="22"/>
        </w:rPr>
        <w:t>publica</w:t>
      </w:r>
      <w:proofErr w:type="spellEnd"/>
      <w:r w:rsidR="00D03E88" w:rsidRPr="00D03E88">
        <w:rPr>
          <w:rFonts w:ascii="Palatino Linotype" w:hAnsi="Palatino Linotype"/>
          <w:i/>
          <w:color w:val="000000"/>
          <w:sz w:val="22"/>
          <w:szCs w:val="22"/>
        </w:rPr>
        <w:t xml:space="preserve"> de oficio y no la tiene publicada el sujeto obligado.</w:t>
      </w:r>
      <w:r w:rsidRPr="00D03E88">
        <w:rPr>
          <w:rFonts w:ascii="Palatino Linotype" w:eastAsia="Palatino Linotype" w:hAnsi="Palatino Linotype" w:cs="Palatino Linotype"/>
          <w:i/>
          <w:color w:val="000000"/>
          <w:sz w:val="22"/>
          <w:szCs w:val="22"/>
        </w:rPr>
        <w:t>”</w:t>
      </w:r>
      <w:r w:rsidRPr="00D07D1B">
        <w:rPr>
          <w:rFonts w:ascii="Palatino Linotype" w:eastAsia="Palatino Linotype" w:hAnsi="Palatino Linotype" w:cs="Palatino Linotype"/>
          <w:i/>
          <w:color w:val="000000"/>
          <w:sz w:val="22"/>
          <w:szCs w:val="22"/>
        </w:rPr>
        <w:t xml:space="preserve"> (sic)</w:t>
      </w:r>
    </w:p>
    <w:p w14:paraId="3A80E056" w14:textId="77777777" w:rsidR="00DA76C0" w:rsidRDefault="00DA76C0" w:rsidP="00DA76C0">
      <w:pPr>
        <w:pBdr>
          <w:top w:val="nil"/>
          <w:left w:val="nil"/>
          <w:bottom w:val="nil"/>
          <w:right w:val="nil"/>
          <w:between w:val="nil"/>
        </w:pBdr>
        <w:spacing w:line="360" w:lineRule="auto"/>
        <w:ind w:left="850" w:right="541"/>
        <w:jc w:val="both"/>
        <w:rPr>
          <w:rFonts w:ascii="Palatino Linotype" w:eastAsia="Palatino Linotype" w:hAnsi="Palatino Linotype" w:cs="Palatino Linotype"/>
          <w:i/>
          <w:color w:val="000000"/>
        </w:rPr>
      </w:pPr>
    </w:p>
    <w:p w14:paraId="7D2B0E05" w14:textId="722C750D" w:rsidR="00DA76C0" w:rsidRDefault="00DA76C0" w:rsidP="00DA76C0">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Se registró el recurso revisión </w:t>
      </w:r>
      <w:r w:rsidR="00483F00">
        <w:rPr>
          <w:rFonts w:ascii="Palatino Linotype" w:eastAsia="Palatino Linotype" w:hAnsi="Palatino Linotype" w:cs="Palatino Linotype"/>
          <w:color w:val="000000"/>
        </w:rPr>
        <w:t xml:space="preserve">con </w:t>
      </w:r>
      <w:r>
        <w:rPr>
          <w:rFonts w:ascii="Palatino Linotype" w:eastAsia="Palatino Linotype" w:hAnsi="Palatino Linotype" w:cs="Palatino Linotype"/>
          <w:color w:val="000000"/>
        </w:rPr>
        <w:t xml:space="preserve">el número de expediente al rubro indicado, asimismo con fundamento en lo dispuesto por el artículo 185 fracción I de la </w:t>
      </w:r>
      <w:r>
        <w:rPr>
          <w:rFonts w:ascii="Palatino Linotype" w:eastAsia="Palatino Linotype" w:hAnsi="Palatino Linotype" w:cs="Palatino Linotype"/>
          <w:b/>
          <w:color w:val="000000"/>
        </w:rPr>
        <w:t xml:space="preserve">Ley de Transparencia y Acceso a la Información Pública del Estado de México y Municipios </w:t>
      </w:r>
      <w:r>
        <w:rPr>
          <w:rFonts w:ascii="Palatino Linotype" w:eastAsia="Palatino Linotype" w:hAnsi="Palatino Linotype" w:cs="Palatino Linotype"/>
          <w:color w:val="000000"/>
        </w:rPr>
        <w:t xml:space="preserve">se </w:t>
      </w:r>
      <w:r>
        <w:rPr>
          <w:rFonts w:ascii="Palatino Linotype" w:eastAsia="Palatino Linotype" w:hAnsi="Palatino Linotype" w:cs="Palatino Linotype"/>
        </w:rPr>
        <w:t>turna</w:t>
      </w:r>
      <w:r>
        <w:rPr>
          <w:rFonts w:ascii="Palatino Linotype" w:eastAsia="Palatino Linotype" w:hAnsi="Palatino Linotype" w:cs="Palatino Linotype"/>
          <w:color w:val="000000"/>
        </w:rPr>
        <w:t xml:space="preserve"> a la </w:t>
      </w:r>
      <w:r>
        <w:rPr>
          <w:rFonts w:ascii="Palatino Linotype" w:eastAsia="Palatino Linotype" w:hAnsi="Palatino Linotype" w:cs="Palatino Linotype"/>
          <w:b/>
          <w:color w:val="000000"/>
        </w:rPr>
        <w:t xml:space="preserve">Comisionada María del Rosario Mejía Ayala, </w:t>
      </w:r>
      <w:r>
        <w:rPr>
          <w:rFonts w:ascii="Palatino Linotype" w:eastAsia="Palatino Linotype" w:hAnsi="Palatino Linotype" w:cs="Palatino Linotype"/>
        </w:rPr>
        <w:t>para</w:t>
      </w:r>
      <w:r>
        <w:rPr>
          <w:rFonts w:ascii="Palatino Linotype" w:eastAsia="Palatino Linotype" w:hAnsi="Palatino Linotype" w:cs="Palatino Linotype"/>
          <w:color w:val="000000"/>
        </w:rPr>
        <w:t xml:space="preserve"> su análisis.</w:t>
      </w:r>
    </w:p>
    <w:p w14:paraId="77C5D14C" w14:textId="77777777" w:rsidR="00DA76C0" w:rsidRDefault="00DA76C0" w:rsidP="00DA76C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AFB37A2" w14:textId="0CD557AB" w:rsidR="00DA76C0" w:rsidRDefault="00DA76C0" w:rsidP="00DA76C0">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La Comisionada Ponente con fundamento en lo dispuesto por el artículo 185 fracci</w:t>
      </w:r>
      <w:r w:rsidR="006F0B86">
        <w:rPr>
          <w:rFonts w:ascii="Palatino Linotype" w:eastAsia="Palatino Linotype" w:hAnsi="Palatino Linotype" w:cs="Palatino Linotype"/>
          <w:color w:val="000000"/>
        </w:rPr>
        <w:t xml:space="preserve">ones </w:t>
      </w:r>
      <w:r>
        <w:rPr>
          <w:rFonts w:ascii="Palatino Linotype" w:eastAsia="Palatino Linotype" w:hAnsi="Palatino Linotype" w:cs="Palatino Linotype"/>
          <w:color w:val="000000"/>
        </w:rPr>
        <w:t>I</w:t>
      </w:r>
      <w:r w:rsidR="004B5226">
        <w:rPr>
          <w:rFonts w:ascii="Palatino Linotype" w:eastAsia="Palatino Linotype" w:hAnsi="Palatino Linotype" w:cs="Palatino Linotype"/>
          <w:color w:val="000000"/>
        </w:rPr>
        <w:t>, II y IV</w:t>
      </w:r>
      <w:r>
        <w:rPr>
          <w:rFonts w:ascii="Palatino Linotype" w:eastAsia="Palatino Linotype" w:hAnsi="Palatino Linotype" w:cs="Palatino Linotype"/>
          <w:color w:val="000000"/>
        </w:rPr>
        <w:t xml:space="preserve"> de la ley de la materia, a través del acuerdo de admisión de fecha </w:t>
      </w:r>
      <w:r w:rsidR="00530325">
        <w:rPr>
          <w:rFonts w:ascii="Palatino Linotype" w:eastAsia="Palatino Linotype" w:hAnsi="Palatino Linotype" w:cs="Palatino Linotype"/>
          <w:b/>
          <w:color w:val="000000"/>
        </w:rPr>
        <w:t>dos de mayo de dos mil veinticuatro</w:t>
      </w:r>
      <w:r>
        <w:rPr>
          <w:rFonts w:ascii="Palatino Linotype" w:eastAsia="Palatino Linotype" w:hAnsi="Palatino Linotype" w:cs="Palatino Linotype"/>
          <w:color w:val="000000"/>
        </w:rPr>
        <w:t xml:space="preserve">, puso a disposición de las partes el expediente electrónico vía </w:t>
      </w:r>
      <w:r>
        <w:rPr>
          <w:rFonts w:ascii="Palatino Linotype" w:eastAsia="Palatino Linotype" w:hAnsi="Palatino Linotype" w:cs="Palatino Linotype"/>
          <w:b/>
          <w:color w:val="000000"/>
        </w:rPr>
        <w:t xml:space="preserve">SAIMEX </w:t>
      </w:r>
      <w:r>
        <w:rPr>
          <w:rFonts w:ascii="Palatino Linotype" w:eastAsia="Palatino Linotype" w:hAnsi="Palatino Linotype" w:cs="Palatino Linotype"/>
          <w:color w:val="000000"/>
        </w:rPr>
        <w:t xml:space="preserve">a efecto de que en un plazo máximo de siete días </w:t>
      </w:r>
      <w:r>
        <w:rPr>
          <w:rFonts w:ascii="Palatino Linotype" w:eastAsia="Palatino Linotype" w:hAnsi="Palatino Linotype" w:cs="Palatino Linotype"/>
        </w:rPr>
        <w:t>manifestara</w:t>
      </w:r>
      <w:r>
        <w:rPr>
          <w:rFonts w:ascii="Palatino Linotype" w:eastAsia="Palatino Linotype" w:hAnsi="Palatino Linotype" w:cs="Palatino Linotype"/>
          <w:color w:val="000000"/>
        </w:rPr>
        <w:t xml:space="preserve"> lo que a derecho </w:t>
      </w:r>
      <w:r>
        <w:rPr>
          <w:rFonts w:ascii="Palatino Linotype" w:eastAsia="Palatino Linotype" w:hAnsi="Palatino Linotype" w:cs="Palatino Linotype"/>
        </w:rPr>
        <w:t>conviniera</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ofreciera</w:t>
      </w:r>
      <w:r>
        <w:rPr>
          <w:rFonts w:ascii="Palatino Linotype" w:eastAsia="Palatino Linotype" w:hAnsi="Palatino Linotype" w:cs="Palatino Linotype"/>
          <w:color w:val="000000"/>
        </w:rPr>
        <w:t xml:space="preserve"> pruebas y alegatos según corresponda al caso concreto, de esta forma para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presentará</w:t>
      </w:r>
      <w:r>
        <w:rPr>
          <w:rFonts w:ascii="Palatino Linotype" w:eastAsia="Palatino Linotype" w:hAnsi="Palatino Linotype" w:cs="Palatino Linotype"/>
          <w:color w:val="000000"/>
        </w:rPr>
        <w:t xml:space="preserve"> el informe justificado procedente.</w:t>
      </w:r>
    </w:p>
    <w:p w14:paraId="129238C4" w14:textId="77777777" w:rsidR="00DA76C0" w:rsidRDefault="00DA76C0" w:rsidP="00DA76C0">
      <w:pPr>
        <w:pBdr>
          <w:top w:val="nil"/>
          <w:left w:val="nil"/>
          <w:bottom w:val="nil"/>
          <w:right w:val="nil"/>
          <w:between w:val="nil"/>
        </w:pBdr>
        <w:ind w:left="720"/>
        <w:rPr>
          <w:rFonts w:ascii="Palatino Linotype" w:eastAsia="Palatino Linotype" w:hAnsi="Palatino Linotype" w:cs="Palatino Linotype"/>
          <w:i/>
          <w:color w:val="000000"/>
        </w:rPr>
      </w:pPr>
    </w:p>
    <w:p w14:paraId="0E9874DF" w14:textId="77777777" w:rsidR="00B32D93" w:rsidRPr="00B32D93" w:rsidRDefault="00B32D93" w:rsidP="00F57A4E">
      <w:pPr>
        <w:numPr>
          <w:ilvl w:val="0"/>
          <w:numId w:val="6"/>
        </w:numPr>
        <w:spacing w:line="360" w:lineRule="auto"/>
        <w:ind w:left="0" w:firstLine="0"/>
        <w:contextualSpacing/>
        <w:jc w:val="both"/>
        <w:rPr>
          <w:rFonts w:ascii="Palatino Linotype" w:hAnsi="Palatino Linotype"/>
          <w:i/>
          <w:color w:val="000000"/>
        </w:rPr>
      </w:pPr>
      <w:r w:rsidRPr="00113AF7">
        <w:rPr>
          <w:rFonts w:ascii="Palatino Linotype" w:hAnsi="Palatino Linotype" w:cs="Arial"/>
          <w:lang w:val="es-ES"/>
        </w:rPr>
        <w:t xml:space="preserve">De las constancias </w:t>
      </w:r>
      <w:r>
        <w:rPr>
          <w:rFonts w:ascii="Palatino Linotype" w:hAnsi="Palatino Linotype" w:cs="Arial"/>
          <w:lang w:val="es-ES"/>
        </w:rPr>
        <w:t xml:space="preserve">que integran </w:t>
      </w:r>
      <w:r w:rsidRPr="00113AF7">
        <w:rPr>
          <w:rFonts w:ascii="Palatino Linotype" w:hAnsi="Palatino Linotype" w:cs="Arial"/>
          <w:lang w:val="es-ES"/>
        </w:rPr>
        <w:t>el expediente electrónico,</w:t>
      </w:r>
      <w:r>
        <w:rPr>
          <w:rFonts w:ascii="Palatino Linotype" w:hAnsi="Palatino Linotype" w:cs="Arial"/>
          <w:lang w:val="es-ES"/>
        </w:rPr>
        <w:t xml:space="preserve"> </w:t>
      </w:r>
      <w:r w:rsidR="0049719F" w:rsidRPr="0049719F">
        <w:rPr>
          <w:rFonts w:ascii="Palatino Linotype" w:hAnsi="Palatino Linotype" w:cs="Arial"/>
          <w:b/>
          <w:lang w:val="es-ES"/>
        </w:rPr>
        <w:t>02</w:t>
      </w:r>
      <w:r w:rsidR="00F66AC4">
        <w:rPr>
          <w:rFonts w:ascii="Palatino Linotype" w:hAnsi="Palatino Linotype" w:cs="Arial"/>
          <w:b/>
          <w:lang w:val="es-ES"/>
        </w:rPr>
        <w:t>15</w:t>
      </w:r>
      <w:r w:rsidR="0049719F" w:rsidRPr="0049719F">
        <w:rPr>
          <w:rFonts w:ascii="Palatino Linotype" w:hAnsi="Palatino Linotype" w:cs="Arial"/>
          <w:b/>
          <w:lang w:val="es-ES"/>
        </w:rPr>
        <w:t>3</w:t>
      </w:r>
      <w:r w:rsidRPr="00BC1348">
        <w:rPr>
          <w:rFonts w:ascii="Palatino Linotype" w:hAnsi="Palatino Linotype" w:cs="Arial"/>
          <w:b/>
          <w:lang w:val="es-ES"/>
        </w:rPr>
        <w:t>/INFOEM/IP/RR/2024</w:t>
      </w:r>
      <w:r>
        <w:rPr>
          <w:rFonts w:ascii="Palatino Linotype" w:hAnsi="Palatino Linotype" w:cs="Arial"/>
          <w:b/>
          <w:lang w:val="es-ES"/>
        </w:rPr>
        <w:t xml:space="preserve">, </w:t>
      </w:r>
      <w:r w:rsidRPr="00113AF7">
        <w:rPr>
          <w:rFonts w:ascii="Palatino Linotype" w:hAnsi="Palatino Linotype" w:cs="Arial"/>
          <w:lang w:val="es-ES"/>
        </w:rPr>
        <w:t>se advierte que el particu</w:t>
      </w:r>
      <w:r>
        <w:rPr>
          <w:rFonts w:ascii="Palatino Linotype" w:hAnsi="Palatino Linotype" w:cs="Arial"/>
          <w:lang w:val="es-ES"/>
        </w:rPr>
        <w:t>lar no realizó manifestaciones.</w:t>
      </w:r>
    </w:p>
    <w:p w14:paraId="09C8554C" w14:textId="77777777" w:rsidR="00B32D93" w:rsidRDefault="00B32D93" w:rsidP="00B32D93">
      <w:pPr>
        <w:pStyle w:val="Prrafodelista"/>
        <w:rPr>
          <w:rFonts w:ascii="Palatino Linotype" w:hAnsi="Palatino Linotype"/>
          <w:i/>
          <w:color w:val="000000"/>
        </w:rPr>
      </w:pPr>
    </w:p>
    <w:p w14:paraId="657D069F" w14:textId="1DDF28D8" w:rsidR="00F13AE5" w:rsidRDefault="00DA76C0" w:rsidP="002B6A80">
      <w:pPr>
        <w:numPr>
          <w:ilvl w:val="0"/>
          <w:numId w:val="6"/>
        </w:numPr>
        <w:tabs>
          <w:tab w:val="left" w:pos="284"/>
        </w:tabs>
        <w:spacing w:line="360" w:lineRule="auto"/>
        <w:ind w:left="0" w:firstLine="0"/>
        <w:jc w:val="both"/>
        <w:rPr>
          <w:rFonts w:ascii="Palatino Linotype" w:eastAsia="Palatino Linotype" w:hAnsi="Palatino Linotype" w:cs="Palatino Linotype"/>
          <w:color w:val="000000"/>
        </w:rPr>
      </w:pPr>
      <w:r w:rsidRPr="00E75E7F">
        <w:rPr>
          <w:rFonts w:ascii="Palatino Linotype" w:eastAsia="Palatino Linotype" w:hAnsi="Palatino Linotype" w:cs="Palatino Linotype"/>
          <w:color w:val="000000"/>
        </w:rPr>
        <w:t xml:space="preserve">El </w:t>
      </w:r>
      <w:r w:rsidRPr="00E75E7F">
        <w:rPr>
          <w:rFonts w:ascii="Palatino Linotype" w:eastAsia="Palatino Linotype" w:hAnsi="Palatino Linotype" w:cs="Palatino Linotype"/>
          <w:b/>
          <w:color w:val="000000"/>
        </w:rPr>
        <w:t xml:space="preserve">SUJETO OBLIGADO </w:t>
      </w:r>
      <w:r w:rsidRPr="00E75E7F">
        <w:rPr>
          <w:rFonts w:ascii="Palatino Linotype" w:eastAsia="Palatino Linotype" w:hAnsi="Palatino Linotype" w:cs="Palatino Linotype"/>
          <w:color w:val="000000"/>
        </w:rPr>
        <w:t xml:space="preserve">el </w:t>
      </w:r>
      <w:r w:rsidR="00F57A4E" w:rsidRPr="00316843">
        <w:rPr>
          <w:rFonts w:ascii="Palatino Linotype" w:eastAsia="Palatino Linotype" w:hAnsi="Palatino Linotype" w:cs="Palatino Linotype"/>
          <w:b/>
          <w:color w:val="000000"/>
        </w:rPr>
        <w:t>veintitrés de mayo de dos mil veinticuatro</w:t>
      </w:r>
      <w:r w:rsidRPr="00316843">
        <w:rPr>
          <w:rFonts w:ascii="Palatino Linotype" w:eastAsia="Palatino Linotype" w:hAnsi="Palatino Linotype" w:cs="Palatino Linotype"/>
          <w:color w:val="000000"/>
        </w:rPr>
        <w:t xml:space="preserve">, </w:t>
      </w:r>
      <w:r w:rsidR="003D0E0A" w:rsidRPr="00316843">
        <w:rPr>
          <w:rFonts w:ascii="Palatino Linotype" w:eastAsia="Palatino Linotype" w:hAnsi="Palatino Linotype" w:cs="Palatino Linotype"/>
          <w:color w:val="000000"/>
        </w:rPr>
        <w:t xml:space="preserve">presentó </w:t>
      </w:r>
      <w:r w:rsidR="00F13AE5" w:rsidRPr="00316843">
        <w:rPr>
          <w:rFonts w:ascii="Palatino Linotype" w:eastAsia="Palatino Linotype" w:hAnsi="Palatino Linotype" w:cs="Palatino Linotype"/>
          <w:color w:val="000000"/>
        </w:rPr>
        <w:t>su</w:t>
      </w:r>
      <w:r w:rsidR="003D0E0A" w:rsidRPr="00316843">
        <w:rPr>
          <w:rFonts w:ascii="Palatino Linotype" w:eastAsia="Palatino Linotype" w:hAnsi="Palatino Linotype" w:cs="Palatino Linotype"/>
          <w:color w:val="000000"/>
        </w:rPr>
        <w:t xml:space="preserve"> info</w:t>
      </w:r>
      <w:r w:rsidR="003D0E0A" w:rsidRPr="00E75E7F">
        <w:rPr>
          <w:rFonts w:ascii="Palatino Linotype" w:eastAsia="Palatino Linotype" w:hAnsi="Palatino Linotype" w:cs="Palatino Linotype"/>
          <w:color w:val="000000"/>
        </w:rPr>
        <w:t>rme justificado</w:t>
      </w:r>
      <w:r w:rsidR="00F13AE5" w:rsidRPr="00E75E7F">
        <w:rPr>
          <w:rFonts w:ascii="Palatino Linotype" w:eastAsia="Palatino Linotype" w:hAnsi="Palatino Linotype" w:cs="Palatino Linotype"/>
          <w:color w:val="000000"/>
        </w:rPr>
        <w:t>,</w:t>
      </w:r>
      <w:r w:rsidR="00D73B1B">
        <w:rPr>
          <w:rFonts w:ascii="Palatino Linotype" w:eastAsia="Palatino Linotype" w:hAnsi="Palatino Linotype" w:cs="Palatino Linotype"/>
          <w:color w:val="000000"/>
        </w:rPr>
        <w:t xml:space="preserve"> en el que entre otras cosas refirió: </w:t>
      </w:r>
      <w:r w:rsidR="00D73B1B">
        <w:rPr>
          <w:rFonts w:ascii="Palatino Linotype" w:eastAsia="Palatino Linotype" w:hAnsi="Palatino Linotype" w:cs="Palatino Linotype"/>
          <w:i/>
          <w:color w:val="000000"/>
        </w:rPr>
        <w:t xml:space="preserve">“Derivado del Recurso de Revisión a este sujeto obligado… hago de su conocimiento que el día 25 de abril del año en curso se le Giro en este caso a la </w:t>
      </w:r>
      <w:r w:rsidR="00ED60C2">
        <w:rPr>
          <w:rFonts w:ascii="Palatino Linotype" w:eastAsia="Palatino Linotype" w:hAnsi="Palatino Linotype" w:cs="Palatino Linotype"/>
          <w:i/>
          <w:color w:val="000000"/>
        </w:rPr>
        <w:t>p</w:t>
      </w:r>
      <w:r w:rsidR="00D73B1B">
        <w:rPr>
          <w:rFonts w:ascii="Palatino Linotype" w:eastAsia="Palatino Linotype" w:hAnsi="Palatino Linotype" w:cs="Palatino Linotype"/>
          <w:i/>
          <w:color w:val="000000"/>
        </w:rPr>
        <w:t>residen</w:t>
      </w:r>
      <w:r w:rsidR="00ED60C2">
        <w:rPr>
          <w:rFonts w:ascii="Palatino Linotype" w:eastAsia="Palatino Linotype" w:hAnsi="Palatino Linotype" w:cs="Palatino Linotype"/>
          <w:i/>
          <w:color w:val="000000"/>
        </w:rPr>
        <w:t xml:space="preserve">ta de la comisión de reglamentación que es la Quinta Regidora. El día 18 de mayo dio contestación a dicho requerimiento a esta unidad contestando lo siguiente “por lo que se envía a través de un DVD-R donde se encuentran los manuales de Organización y Procedimientos de las áreas de la administración, mismo que se agrega la presente. Cabe mencionar que el comité de Reglamentación tiene en sus funciones ser un área </w:t>
      </w:r>
      <w:r w:rsidR="00ED60C2">
        <w:rPr>
          <w:rFonts w:ascii="Palatino Linotype" w:eastAsia="Palatino Linotype" w:hAnsi="Palatino Linotype" w:cs="Palatino Linotype"/>
          <w:i/>
          <w:color w:val="000000"/>
        </w:rPr>
        <w:lastRenderedPageBreak/>
        <w:t>revisora del marco interno de aquellas unidades administrativas que quieran someter a su revisión</w:t>
      </w:r>
      <w:r w:rsidR="00BD4BC9">
        <w:rPr>
          <w:rFonts w:ascii="Palatino Linotype" w:eastAsia="Palatino Linotype" w:hAnsi="Palatino Linotype" w:cs="Palatino Linotype"/>
          <w:i/>
          <w:color w:val="000000"/>
        </w:rPr>
        <w:t xml:space="preserve"> sus Normativas Internas, debido a que el presente Comité de Reglamentación es un auxiliar para el presente ayuntamiento: no obstante</w:t>
      </w:r>
      <w:r w:rsidR="00BC3EAC">
        <w:rPr>
          <w:rFonts w:ascii="Palatino Linotype" w:eastAsia="Palatino Linotype" w:hAnsi="Palatino Linotype" w:cs="Palatino Linotype"/>
          <w:i/>
          <w:color w:val="000000"/>
        </w:rPr>
        <w:t xml:space="preserve">, conforme al Artículo 86 de la Ley Orgánica Municipal del estado de México, que establece que las personas Servidoras Públicas Titulares de las referidas dependencias y entidades de la administración municipal, ejercerá las funciones propias de su competencia y serán responsables por el ejercicio de dichas funciones y atribuciones contenidas en la Ley, expedido en sus reglamentos interiores, manuales, acuerdos, circulares y otras disposiciones legales </w:t>
      </w:r>
      <w:r w:rsidR="00AF6BA9">
        <w:rPr>
          <w:rFonts w:ascii="Palatino Linotype" w:eastAsia="Palatino Linotype" w:hAnsi="Palatino Linotype" w:cs="Palatino Linotype"/>
          <w:i/>
          <w:color w:val="000000"/>
        </w:rPr>
        <w:t>que tiendan a regular el funcionamiento del Municipio, mencionando también que los antes mencionados somos de elección popular y no nos compete hacer manuales de organización y procedimientos Derivado de lo antes mencionado hago de su conocimiento que los manuales están anexos a esta respuesta del Recurso de Revisión a este sujeto obligado.</w:t>
      </w:r>
    </w:p>
    <w:p w14:paraId="0873DC94" w14:textId="77777777" w:rsidR="00A50D71" w:rsidRDefault="00A50D71" w:rsidP="00A50D71">
      <w:pPr>
        <w:pStyle w:val="Prrafodelista"/>
        <w:rPr>
          <w:rFonts w:ascii="Palatino Linotype" w:eastAsia="Palatino Linotype" w:hAnsi="Palatino Linotype" w:cs="Palatino Linotype"/>
          <w:color w:val="000000"/>
        </w:rPr>
      </w:pPr>
    </w:p>
    <w:p w14:paraId="5FE1D2EF" w14:textId="77777777" w:rsidR="00A50D71" w:rsidRDefault="00A50D71" w:rsidP="00A50D71">
      <w:pPr>
        <w:tabs>
          <w:tab w:val="left" w:pos="284"/>
        </w:tabs>
        <w:spacing w:before="240" w:after="24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Adjuntó dos archivos electrónicos:</w:t>
      </w:r>
    </w:p>
    <w:p w14:paraId="75660B5D" w14:textId="77777777" w:rsidR="00A50D71" w:rsidRDefault="00A50D71" w:rsidP="00A50D71">
      <w:pPr>
        <w:tabs>
          <w:tab w:val="left" w:pos="284"/>
        </w:tabs>
        <w:spacing w:before="240" w:after="24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ANEXO 01 OFICIO SS 0015-2024.pdf.: </w:t>
      </w:r>
      <w:r>
        <w:rPr>
          <w:rFonts w:ascii="Palatino Linotype" w:eastAsia="Palatino Linotype" w:hAnsi="Palatino Linotype" w:cs="Palatino Linotype"/>
          <w:color w:val="000000"/>
        </w:rPr>
        <w:t>Oficio número CR</w:t>
      </w:r>
      <w:r w:rsidR="00B20708">
        <w:rPr>
          <w:rFonts w:ascii="Palatino Linotype" w:eastAsia="Palatino Linotype" w:hAnsi="Palatino Linotype" w:cs="Palatino Linotype"/>
          <w:color w:val="000000"/>
        </w:rPr>
        <w:t xml:space="preserve">/AR/143/10/2024 </w:t>
      </w:r>
      <w:r>
        <w:rPr>
          <w:rFonts w:ascii="Palatino Linotype" w:eastAsia="Palatino Linotype" w:hAnsi="Palatino Linotype" w:cs="Palatino Linotype"/>
          <w:color w:val="000000"/>
        </w:rPr>
        <w:t xml:space="preserve">de fecha </w:t>
      </w:r>
      <w:r w:rsidR="00B20708">
        <w:rPr>
          <w:rFonts w:ascii="Palatino Linotype" w:eastAsia="Palatino Linotype" w:hAnsi="Palatino Linotype" w:cs="Palatino Linotype"/>
          <w:color w:val="000000"/>
        </w:rPr>
        <w:t>ocho de octubre de dos mil veintic</w:t>
      </w:r>
      <w:r w:rsidR="00C77C20">
        <w:rPr>
          <w:rFonts w:ascii="Palatino Linotype" w:eastAsia="Palatino Linotype" w:hAnsi="Palatino Linotype" w:cs="Palatino Linotype"/>
          <w:color w:val="000000"/>
        </w:rPr>
        <w:t>uatro, firmado por la Quinta Regidora del Municipio de Almoloya de Juárez</w:t>
      </w:r>
      <w:r w:rsidR="00AC59EC">
        <w:rPr>
          <w:rFonts w:ascii="Palatino Linotype" w:eastAsia="Palatino Linotype" w:hAnsi="Palatino Linotype" w:cs="Palatino Linotype"/>
          <w:color w:val="000000"/>
        </w:rPr>
        <w:t xml:space="preserve"> y Presidenta del Comité de Reglamentación</w:t>
      </w:r>
      <w:r w:rsidR="0027385B">
        <w:rPr>
          <w:rFonts w:ascii="Palatino Linotype" w:eastAsia="Palatino Linotype" w:hAnsi="Palatino Linotype" w:cs="Palatino Linotype"/>
          <w:color w:val="000000"/>
        </w:rPr>
        <w:t xml:space="preserve">, por el cual entre otras cosas informó: </w:t>
      </w:r>
      <w:r w:rsidR="0027385B">
        <w:rPr>
          <w:rFonts w:ascii="Palatino Linotype" w:eastAsia="Palatino Linotype" w:hAnsi="Palatino Linotype" w:cs="Palatino Linotype"/>
          <w:i/>
          <w:color w:val="000000"/>
        </w:rPr>
        <w:t>“…</w:t>
      </w:r>
      <w:r w:rsidR="007D7E31">
        <w:rPr>
          <w:rFonts w:ascii="Palatino Linotype" w:eastAsia="Palatino Linotype" w:hAnsi="Palatino Linotype" w:cs="Palatino Linotype"/>
          <w:i/>
          <w:color w:val="000000"/>
        </w:rPr>
        <w:t xml:space="preserve">se hace de su conocimiento que cada área de la administración cuenta con manual de organización y procedimientos, por parte de la regidurías de la Primera, Segunda, Cuarta y Quinta se cuenta con manual de organización y procedimientos; más sin en cambio al hacer una búsqueda exhaustiva de los documentos del archivo que integra el Comité de Reglamentación del Municipio de Almoloya del Río, Estado de México, se manifiesta que </w:t>
      </w:r>
      <w:r w:rsidR="007D7E31">
        <w:rPr>
          <w:rFonts w:ascii="Palatino Linotype" w:eastAsia="Palatino Linotype" w:hAnsi="Palatino Linotype" w:cs="Palatino Linotype"/>
          <w:i/>
          <w:color w:val="000000"/>
        </w:rPr>
        <w:lastRenderedPageBreak/>
        <w:t>parte de la tercera regiduría, sexta regiduría, séptima regiduría, sindicatura y Presidencia Municipal no se cuenta con dichas normatividades</w:t>
      </w:r>
      <w:r w:rsidR="00387158">
        <w:rPr>
          <w:rFonts w:ascii="Palatino Linotype" w:eastAsia="Palatino Linotype" w:hAnsi="Palatino Linotype" w:cs="Palatino Linotype"/>
          <w:i/>
          <w:color w:val="000000"/>
        </w:rPr>
        <w:t xml:space="preserve">…” </w:t>
      </w:r>
      <w:r w:rsidR="00387158">
        <w:rPr>
          <w:rFonts w:ascii="Palatino Linotype" w:eastAsia="Palatino Linotype" w:hAnsi="Palatino Linotype" w:cs="Palatino Linotype"/>
          <w:color w:val="000000"/>
        </w:rPr>
        <w:t>(Sic)</w:t>
      </w:r>
    </w:p>
    <w:p w14:paraId="4E79AF2A" w14:textId="77777777" w:rsidR="004929B7" w:rsidRDefault="00B45889" w:rsidP="004929B7">
      <w:pPr>
        <w:tabs>
          <w:tab w:val="left" w:pos="284"/>
        </w:tabs>
        <w:spacing w:before="240" w:after="24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ACTA SS 0015-2024.pdf.: </w:t>
      </w:r>
      <w:r>
        <w:rPr>
          <w:rFonts w:ascii="Palatino Linotype" w:eastAsia="Palatino Linotype" w:hAnsi="Palatino Linotype" w:cs="Palatino Linotype"/>
          <w:color w:val="000000"/>
        </w:rPr>
        <w:t>Acta de la Décimo Quinta Sesión Extraordinaria del Comité de Transparencia del Ayuntamiento de Almoloya del Río</w:t>
      </w:r>
      <w:r w:rsidR="00DB6353">
        <w:rPr>
          <w:rFonts w:ascii="Palatino Linotype" w:eastAsia="Palatino Linotype" w:hAnsi="Palatino Linotype" w:cs="Palatino Linotype"/>
          <w:color w:val="000000"/>
        </w:rPr>
        <w:t>, de fecha diez de octubre de dos mil veinticuatro</w:t>
      </w:r>
      <w:r w:rsidR="0039408E">
        <w:rPr>
          <w:rFonts w:ascii="Palatino Linotype" w:eastAsia="Palatino Linotype" w:hAnsi="Palatino Linotype" w:cs="Palatino Linotype"/>
          <w:color w:val="000000"/>
        </w:rPr>
        <w:t>, en la que entre otras cosas se plasmó</w:t>
      </w:r>
      <w:r w:rsidR="001D75F2">
        <w:rPr>
          <w:rFonts w:ascii="Palatino Linotype" w:eastAsia="Palatino Linotype" w:hAnsi="Palatino Linotype" w:cs="Palatino Linotype"/>
          <w:color w:val="000000"/>
        </w:rPr>
        <w:t xml:space="preserve"> que el servido</w:t>
      </w:r>
      <w:r w:rsidR="00D15D66">
        <w:rPr>
          <w:rFonts w:ascii="Palatino Linotype" w:eastAsia="Palatino Linotype" w:hAnsi="Palatino Linotype" w:cs="Palatino Linotype"/>
          <w:color w:val="000000"/>
        </w:rPr>
        <w:t>r</w:t>
      </w:r>
      <w:r w:rsidR="001D75F2">
        <w:rPr>
          <w:rFonts w:ascii="Palatino Linotype" w:eastAsia="Palatino Linotype" w:hAnsi="Palatino Linotype" w:cs="Palatino Linotype"/>
          <w:color w:val="000000"/>
        </w:rPr>
        <w:t xml:space="preserve"> público obligado gestionó ante los servidores públicos habilitados de la quinta regiduría y Presidenta del Comité de Reglamentación Municipal</w:t>
      </w:r>
      <w:r w:rsidR="00A37506">
        <w:rPr>
          <w:rFonts w:ascii="Palatino Linotype" w:eastAsia="Palatino Linotype" w:hAnsi="Palatino Linotype" w:cs="Palatino Linotype"/>
          <w:color w:val="000000"/>
        </w:rPr>
        <w:t xml:space="preserve"> los Manuales de Organización y Procedimientos </w:t>
      </w:r>
      <w:r w:rsidR="000D0450">
        <w:rPr>
          <w:rFonts w:ascii="Palatino Linotype" w:eastAsia="Palatino Linotype" w:hAnsi="Palatino Linotype" w:cs="Palatino Linotype"/>
          <w:color w:val="000000"/>
        </w:rPr>
        <w:t>actualizados obteniendo la confirmación de la existencia de lo peticionado, y en esa acta el sujeto obligado anexo los links para fácil acceso al recurrente</w:t>
      </w:r>
      <w:r w:rsidR="001A692F">
        <w:rPr>
          <w:rFonts w:ascii="Palatino Linotype" w:eastAsia="Palatino Linotype" w:hAnsi="Palatino Linotype" w:cs="Palatino Linotype"/>
          <w:color w:val="000000"/>
        </w:rPr>
        <w:t>. Se observan diez links:</w:t>
      </w:r>
    </w:p>
    <w:p w14:paraId="4FB02CB1" w14:textId="77777777" w:rsidR="004929B7" w:rsidRDefault="001A692F" w:rsidP="004929B7">
      <w:pPr>
        <w:tabs>
          <w:tab w:val="left" w:pos="284"/>
        </w:tabs>
        <w:spacing w:before="240" w:after="240" w:line="360" w:lineRule="auto"/>
        <w:jc w:val="center"/>
        <w:rPr>
          <w:rFonts w:ascii="Palatino Linotype" w:eastAsia="Palatino Linotype" w:hAnsi="Palatino Linotype" w:cs="Palatino Linotype"/>
          <w:noProof/>
          <w:color w:val="000000"/>
          <w:lang w:val="es-MX" w:eastAsia="es-MX"/>
        </w:rPr>
      </w:pPr>
      <w:r w:rsidRPr="001A692F">
        <w:rPr>
          <w:rFonts w:ascii="Palatino Linotype" w:eastAsia="Palatino Linotype" w:hAnsi="Palatino Linotype" w:cs="Palatino Linotype"/>
          <w:noProof/>
          <w:color w:val="000000"/>
          <w:lang w:val="es-MX" w:eastAsia="es-MX"/>
        </w:rPr>
        <w:drawing>
          <wp:inline distT="0" distB="0" distL="0" distR="0" wp14:anchorId="58431483" wp14:editId="4A11E14B">
            <wp:extent cx="3619180" cy="2825491"/>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90373" cy="2881071"/>
                    </a:xfrm>
                    <a:prstGeom prst="rect">
                      <a:avLst/>
                    </a:prstGeom>
                  </pic:spPr>
                </pic:pic>
              </a:graphicData>
            </a:graphic>
          </wp:inline>
        </w:drawing>
      </w:r>
    </w:p>
    <w:p w14:paraId="44945817" w14:textId="77777777" w:rsidR="004929B7" w:rsidRDefault="004929B7" w:rsidP="004929B7">
      <w:pPr>
        <w:tabs>
          <w:tab w:val="left" w:pos="284"/>
        </w:tabs>
        <w:spacing w:before="240" w:after="240" w:line="360" w:lineRule="auto"/>
        <w:jc w:val="both"/>
        <w:rPr>
          <w:rFonts w:ascii="Palatino Linotype" w:eastAsia="Palatino Linotype" w:hAnsi="Palatino Linotype" w:cs="Palatino Linotype"/>
          <w:noProof/>
          <w:color w:val="000000"/>
          <w:lang w:val="es-MX" w:eastAsia="es-MX"/>
        </w:rPr>
      </w:pPr>
    </w:p>
    <w:p w14:paraId="2AB07D4C" w14:textId="34AF4FC7" w:rsidR="00A50D71" w:rsidRDefault="001A692F" w:rsidP="004929B7">
      <w:pPr>
        <w:tabs>
          <w:tab w:val="left" w:pos="284"/>
        </w:tabs>
        <w:spacing w:before="240" w:after="240" w:line="360" w:lineRule="auto"/>
        <w:jc w:val="center"/>
        <w:rPr>
          <w:rFonts w:ascii="Palatino Linotype" w:eastAsia="Palatino Linotype" w:hAnsi="Palatino Linotype" w:cs="Palatino Linotype"/>
          <w:color w:val="000000"/>
        </w:rPr>
      </w:pPr>
      <w:r w:rsidRPr="001A692F">
        <w:rPr>
          <w:rFonts w:ascii="Palatino Linotype" w:eastAsia="Palatino Linotype" w:hAnsi="Palatino Linotype" w:cs="Palatino Linotype"/>
          <w:noProof/>
          <w:color w:val="000000"/>
          <w:lang w:val="es-MX" w:eastAsia="es-MX"/>
        </w:rPr>
        <w:lastRenderedPageBreak/>
        <w:drawing>
          <wp:inline distT="0" distB="0" distL="0" distR="0" wp14:anchorId="095AF0F4" wp14:editId="00DA6775">
            <wp:extent cx="3857385" cy="773430"/>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94974" cy="801017"/>
                    </a:xfrm>
                    <a:prstGeom prst="rect">
                      <a:avLst/>
                    </a:prstGeom>
                  </pic:spPr>
                </pic:pic>
              </a:graphicData>
            </a:graphic>
          </wp:inline>
        </w:drawing>
      </w:r>
    </w:p>
    <w:p w14:paraId="4FC3A03B" w14:textId="77777777" w:rsidR="00832B3F" w:rsidRDefault="00832B3F" w:rsidP="00DA76C0">
      <w:pPr>
        <w:pBdr>
          <w:top w:val="nil"/>
          <w:left w:val="nil"/>
          <w:bottom w:val="nil"/>
          <w:right w:val="nil"/>
          <w:between w:val="nil"/>
        </w:pBdr>
        <w:ind w:left="720"/>
        <w:rPr>
          <w:rFonts w:ascii="Palatino Linotype" w:eastAsia="Palatino Linotype" w:hAnsi="Palatino Linotype" w:cs="Palatino Linotype"/>
          <w:color w:val="000000"/>
        </w:rPr>
      </w:pPr>
    </w:p>
    <w:p w14:paraId="1EE6C630" w14:textId="77777777" w:rsidR="00DA76C0" w:rsidRDefault="00DA76C0" w:rsidP="00DA76C0">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Este organismo garante no pasa por alto explicar que la dilación en la resolución del presente asunto encuentra su justificación en que, el alto número de recursos de revisión recibidos ha incrementado el número de medios de impugnación que deben resolverse por este instituto, circunstancia atípica que ha rebasado las capacidades técnicas y humanas del personal encargado de la elaboración de resoluciones a dichos medios de impugnación.</w:t>
      </w:r>
    </w:p>
    <w:p w14:paraId="164DCF3F" w14:textId="77777777" w:rsidR="00DA76C0" w:rsidRDefault="00DA76C0" w:rsidP="00DA76C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2145304" w14:textId="77777777" w:rsidR="00DA76C0" w:rsidRDefault="00DA76C0" w:rsidP="00DA76C0">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20C1A3F6" w14:textId="77777777" w:rsidR="00DA76C0" w:rsidRDefault="00DA76C0" w:rsidP="00DA76C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FBBD03C" w14:textId="77777777" w:rsidR="00DA76C0" w:rsidRDefault="00DA76C0" w:rsidP="00DA76C0">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3306CA8" w14:textId="77777777" w:rsidR="00DA76C0" w:rsidRDefault="00DA76C0" w:rsidP="00DA76C0">
      <w:pPr>
        <w:pBdr>
          <w:top w:val="nil"/>
          <w:left w:val="nil"/>
          <w:bottom w:val="nil"/>
          <w:right w:val="nil"/>
          <w:between w:val="nil"/>
        </w:pBdr>
        <w:ind w:left="720"/>
        <w:rPr>
          <w:rFonts w:ascii="Palatino Linotype" w:eastAsia="Palatino Linotype" w:hAnsi="Palatino Linotype" w:cs="Palatino Linotype"/>
          <w:color w:val="000000"/>
        </w:rPr>
      </w:pPr>
    </w:p>
    <w:p w14:paraId="13C5413A" w14:textId="77777777" w:rsidR="00DA76C0" w:rsidRDefault="00DA76C0" w:rsidP="00DA76C0">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lastRenderedPageBreak/>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1163F988" w14:textId="77777777" w:rsidR="00DA76C0" w:rsidRDefault="00DA76C0" w:rsidP="00DA76C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368975F" w14:textId="77777777" w:rsidR="00DA76C0" w:rsidRDefault="00DA76C0" w:rsidP="00DA76C0">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del tiempo necesario para su resolución, atentos a los siguientes criterios:   </w:t>
      </w:r>
    </w:p>
    <w:p w14:paraId="1E83DD7F" w14:textId="77777777" w:rsidR="00DA76C0" w:rsidRDefault="00DA76C0" w:rsidP="00DA76C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3D51DA3" w14:textId="77777777" w:rsidR="00DA76C0" w:rsidRDefault="00DA76C0" w:rsidP="00DA76C0">
      <w:pPr>
        <w:pBdr>
          <w:top w:val="nil"/>
          <w:left w:val="nil"/>
          <w:bottom w:val="nil"/>
          <w:right w:val="nil"/>
          <w:between w:val="nil"/>
        </w:pBdr>
        <w:spacing w:line="360" w:lineRule="auto"/>
        <w:ind w:left="284" w:right="39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   Complejidad del asunto: La complejidad de la prueba, la pluralidad de sujetos procesales, el tiempo transcurrido, las características y contexto del recurso.</w:t>
      </w:r>
    </w:p>
    <w:p w14:paraId="61DEE183" w14:textId="77777777" w:rsidR="00DA76C0" w:rsidRDefault="00DA76C0" w:rsidP="00DA76C0">
      <w:pPr>
        <w:pBdr>
          <w:top w:val="nil"/>
          <w:left w:val="nil"/>
          <w:bottom w:val="nil"/>
          <w:right w:val="nil"/>
          <w:between w:val="nil"/>
        </w:pBdr>
        <w:spacing w:line="360" w:lineRule="auto"/>
        <w:ind w:left="284" w:right="39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b)     Actividad Procesal del interesado: Acciones u omisiones del interesado.</w:t>
      </w:r>
    </w:p>
    <w:p w14:paraId="3E7E3CA0" w14:textId="77777777" w:rsidR="00DA76C0" w:rsidRDefault="00DA76C0" w:rsidP="00DA76C0">
      <w:pPr>
        <w:pBdr>
          <w:top w:val="nil"/>
          <w:left w:val="nil"/>
          <w:bottom w:val="nil"/>
          <w:right w:val="nil"/>
          <w:between w:val="nil"/>
        </w:pBdr>
        <w:spacing w:line="360" w:lineRule="auto"/>
        <w:ind w:left="284" w:right="39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      Conducta de la Autoridad: Las Acciones u omisiones realizadas en el procedimiento. Así como si la autoridad actuó con la debida diligencia.</w:t>
      </w:r>
    </w:p>
    <w:p w14:paraId="0BE89E65" w14:textId="77777777" w:rsidR="00DA76C0" w:rsidRDefault="00DA76C0" w:rsidP="00DA76C0">
      <w:pPr>
        <w:pBdr>
          <w:top w:val="nil"/>
          <w:left w:val="nil"/>
          <w:bottom w:val="nil"/>
          <w:right w:val="nil"/>
          <w:between w:val="nil"/>
        </w:pBdr>
        <w:spacing w:line="360" w:lineRule="auto"/>
        <w:ind w:left="284" w:right="39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   La afectación generada en la situación jurídica de la persona involucrada en el proceso: Violación a sus derechos humanos.</w:t>
      </w:r>
    </w:p>
    <w:p w14:paraId="76113B1D" w14:textId="77777777" w:rsidR="00DA76C0" w:rsidRDefault="00DA76C0" w:rsidP="00DA76C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E15D11B" w14:textId="77777777" w:rsidR="00DA76C0" w:rsidRDefault="00DA76C0" w:rsidP="00DA76C0">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603BF2A" w14:textId="77777777" w:rsidR="00DA76C0" w:rsidRDefault="00DA76C0" w:rsidP="00DA76C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8C99D9B" w14:textId="77777777" w:rsidR="00DA76C0" w:rsidRDefault="00DA76C0" w:rsidP="00DA76C0">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lastRenderedPageBreak/>
        <w:t xml:space="preserve">Argumento que encuentra sustento en la jurisprudencia P./J. 32/92 emitida por el Pleno de la Suprema Corte de Justicia de la Nación </w:t>
      </w:r>
      <w:r>
        <w:rPr>
          <w:rFonts w:ascii="Palatino Linotype" w:eastAsia="Palatino Linotype" w:hAnsi="Palatino Linotype" w:cs="Palatino Linotype"/>
        </w:rPr>
        <w:t>del rubro</w:t>
      </w:r>
      <w:r>
        <w:rPr>
          <w:rFonts w:ascii="Palatino Linotype" w:eastAsia="Palatino Linotype" w:hAnsi="Palatino Linotype" w:cs="Palatino Linotype"/>
          <w:color w:val="000000"/>
        </w:rPr>
        <w:t xml:space="preserve"> “TÉRMINOS PROCESALES. PARA DETERMINAR SI UN FUNCIONARIO JUDICIAL ACTUÓ INDEBIDAMENTE POR NO RESPETARLOS SE DEBE ATENDER AL PRESUPUESTO QUE CONSIDERÓ EL LEGISLADOR AL FIJARLOS Y LAS CARACTERÍSTICAS DEL CASO.”, visible en la Gaceta del </w:t>
      </w:r>
      <w:r>
        <w:rPr>
          <w:rFonts w:ascii="Palatino Linotype" w:eastAsia="Palatino Linotype" w:hAnsi="Palatino Linotype" w:cs="Palatino Linotype"/>
        </w:rPr>
        <w:t>Semanario</w:t>
      </w:r>
      <w:r>
        <w:rPr>
          <w:rFonts w:ascii="Palatino Linotype" w:eastAsia="Palatino Linotype" w:hAnsi="Palatino Linotype" w:cs="Palatino Linotype"/>
          <w:color w:val="000000"/>
        </w:rPr>
        <w:t xml:space="preserve"> Judicial de la Federación con el registro digital 205635.</w:t>
      </w:r>
    </w:p>
    <w:p w14:paraId="39AFF3CA" w14:textId="77777777" w:rsidR="00DA76C0" w:rsidRDefault="00DA76C0" w:rsidP="00DA76C0">
      <w:pPr>
        <w:pBdr>
          <w:top w:val="nil"/>
          <w:left w:val="nil"/>
          <w:bottom w:val="nil"/>
          <w:right w:val="nil"/>
          <w:between w:val="nil"/>
        </w:pBdr>
        <w:ind w:left="720"/>
        <w:rPr>
          <w:rFonts w:ascii="Palatino Linotype" w:eastAsia="Palatino Linotype" w:hAnsi="Palatino Linotype" w:cs="Palatino Linotype"/>
          <w:color w:val="000000"/>
        </w:rPr>
      </w:pPr>
    </w:p>
    <w:p w14:paraId="2E2853DE" w14:textId="77777777" w:rsidR="00DA76C0" w:rsidRDefault="00DA76C0" w:rsidP="00DA76C0">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C262A10" w14:textId="77777777" w:rsidR="00DA76C0" w:rsidRDefault="00DA76C0" w:rsidP="00DA76C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F288D6A" w14:textId="77777777" w:rsidR="00DA76C0" w:rsidRPr="0011066F" w:rsidRDefault="00DA76C0" w:rsidP="00DA76C0">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14:paraId="11C6010A" w14:textId="77777777" w:rsidR="0011066F" w:rsidRPr="00AB0EBD" w:rsidRDefault="0011066F" w:rsidP="0011066F">
      <w:pPr>
        <w:pBdr>
          <w:top w:val="nil"/>
          <w:left w:val="nil"/>
          <w:bottom w:val="nil"/>
          <w:right w:val="nil"/>
          <w:between w:val="nil"/>
        </w:pBdr>
        <w:spacing w:line="360" w:lineRule="auto"/>
        <w:jc w:val="both"/>
        <w:rPr>
          <w:color w:val="000000"/>
        </w:rPr>
      </w:pPr>
    </w:p>
    <w:p w14:paraId="742294D4" w14:textId="77777777" w:rsidR="00DA76C0" w:rsidRPr="00FE05BF" w:rsidRDefault="00DA76C0" w:rsidP="00DA76C0">
      <w:pPr>
        <w:pBdr>
          <w:top w:val="nil"/>
          <w:left w:val="nil"/>
          <w:bottom w:val="nil"/>
          <w:right w:val="nil"/>
          <w:between w:val="nil"/>
        </w:pBdr>
        <w:spacing w:line="360" w:lineRule="auto"/>
        <w:ind w:left="567" w:right="541"/>
        <w:jc w:val="both"/>
        <w:rPr>
          <w:rFonts w:ascii="Palatino Linotype" w:eastAsia="Palatino Linotype" w:hAnsi="Palatino Linotype" w:cs="Palatino Linotype"/>
          <w:i/>
          <w:iCs/>
          <w:color w:val="000000"/>
          <w:sz w:val="22"/>
          <w:szCs w:val="22"/>
        </w:rPr>
      </w:pPr>
      <w:r w:rsidRPr="00FE05BF">
        <w:rPr>
          <w:rFonts w:ascii="Palatino Linotype" w:eastAsia="Palatino Linotype" w:hAnsi="Palatino Linotype" w:cs="Palatino Linotype"/>
          <w:i/>
          <w:iCs/>
          <w:color w:val="000000"/>
          <w:sz w:val="22"/>
          <w:szCs w:val="22"/>
        </w:rPr>
        <w:lastRenderedPageBreak/>
        <w:t>“PLAZO RAZONABLE PARA RESOLVER. DIMENSIÓN Y EFECTOS DE ESTE CONCEPTO CUANDO SE ADUCE EXCESIVA CARGA DE TRABAJO.” consultable en el Seminario Judicial de la Federación y su gaceta, con el registro digital 2002351.</w:t>
      </w:r>
    </w:p>
    <w:p w14:paraId="6DB46BB2" w14:textId="77777777" w:rsidR="00DA76C0" w:rsidRPr="00FE05BF" w:rsidRDefault="00DA76C0" w:rsidP="00DA76C0">
      <w:pPr>
        <w:pBdr>
          <w:top w:val="nil"/>
          <w:left w:val="nil"/>
          <w:bottom w:val="nil"/>
          <w:right w:val="nil"/>
          <w:between w:val="nil"/>
        </w:pBdr>
        <w:spacing w:line="360" w:lineRule="auto"/>
        <w:ind w:left="567" w:right="541"/>
        <w:jc w:val="both"/>
        <w:rPr>
          <w:rFonts w:ascii="Palatino Linotype" w:eastAsia="Palatino Linotype" w:hAnsi="Palatino Linotype" w:cs="Palatino Linotype"/>
          <w:i/>
          <w:iCs/>
          <w:color w:val="000000"/>
          <w:sz w:val="22"/>
          <w:szCs w:val="22"/>
        </w:rPr>
      </w:pPr>
      <w:r w:rsidRPr="00FE05BF">
        <w:rPr>
          <w:rFonts w:ascii="Palatino Linotype" w:eastAsia="Palatino Linotype" w:hAnsi="Palatino Linotype" w:cs="Palatino Linotype"/>
          <w:i/>
          <w:iCs/>
          <w:color w:val="000000"/>
          <w:sz w:val="22"/>
          <w:szCs w:val="22"/>
        </w:rPr>
        <w:t>“PLAZO RAZONABLE PARA RESOLVER. CONCEPTO Y ELEMENTOS QUE LO INTEGRAN A LA LUZ DEL DERECHO INTERNACIONAL DE LOS DERECHOS HUMANOS.”, visible en el Seminario Judicial de la Federación y su gaceta, con el registro digital 2002350.</w:t>
      </w:r>
    </w:p>
    <w:p w14:paraId="3D946E0C" w14:textId="77777777" w:rsidR="00DA76C0" w:rsidRDefault="00DA76C0" w:rsidP="00DA76C0">
      <w:pPr>
        <w:pBdr>
          <w:top w:val="nil"/>
          <w:left w:val="nil"/>
          <w:bottom w:val="nil"/>
          <w:right w:val="nil"/>
          <w:between w:val="nil"/>
        </w:pBdr>
        <w:spacing w:line="360" w:lineRule="auto"/>
        <w:ind w:left="708"/>
        <w:jc w:val="both"/>
        <w:rPr>
          <w:rFonts w:ascii="Palatino Linotype" w:eastAsia="Palatino Linotype" w:hAnsi="Palatino Linotype" w:cs="Palatino Linotype"/>
          <w:color w:val="000000"/>
        </w:rPr>
      </w:pPr>
    </w:p>
    <w:p w14:paraId="024E88DF" w14:textId="77777777" w:rsidR="00DA76C0" w:rsidRPr="00AB0EBD" w:rsidRDefault="00DA76C0" w:rsidP="00DA76C0">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14:paraId="19E58391" w14:textId="77777777" w:rsidR="00AB0EBD" w:rsidRPr="003D3C71" w:rsidRDefault="00AB0EBD" w:rsidP="00AB0EBD">
      <w:pPr>
        <w:pBdr>
          <w:top w:val="nil"/>
          <w:left w:val="nil"/>
          <w:bottom w:val="nil"/>
          <w:right w:val="nil"/>
          <w:between w:val="nil"/>
        </w:pBdr>
        <w:spacing w:line="360" w:lineRule="auto"/>
        <w:jc w:val="both"/>
        <w:rPr>
          <w:color w:val="000000"/>
        </w:rPr>
      </w:pPr>
    </w:p>
    <w:p w14:paraId="14F52022" w14:textId="77777777" w:rsidR="004B4CA0" w:rsidRPr="00AB0EBD" w:rsidRDefault="004B4CA0" w:rsidP="004B4CA0">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El </w:t>
      </w:r>
      <w:r w:rsidR="00CD195B">
        <w:rPr>
          <w:rFonts w:ascii="Palatino Linotype" w:eastAsia="Palatino Linotype" w:hAnsi="Palatino Linotype" w:cs="Palatino Linotype"/>
          <w:b/>
          <w:color w:val="000000"/>
        </w:rPr>
        <w:t>doce de agosto de dos mil veinticuatro</w:t>
      </w:r>
      <w:r>
        <w:rPr>
          <w:rFonts w:ascii="Palatino Linotype" w:eastAsia="Palatino Linotype" w:hAnsi="Palatino Linotype" w:cs="Palatino Linotype"/>
          <w:color w:val="000000"/>
        </w:rPr>
        <w:t>, la Comisionada Ponente notificó el acuerdo de ampliación para emitir resolución.</w:t>
      </w:r>
    </w:p>
    <w:p w14:paraId="1ADE634A" w14:textId="77777777" w:rsidR="00AB0EBD" w:rsidRPr="003D3C71" w:rsidRDefault="00AB0EBD" w:rsidP="00AB0EBD">
      <w:pPr>
        <w:pBdr>
          <w:top w:val="nil"/>
          <w:left w:val="nil"/>
          <w:bottom w:val="nil"/>
          <w:right w:val="nil"/>
          <w:between w:val="nil"/>
        </w:pBdr>
        <w:spacing w:line="360" w:lineRule="auto"/>
        <w:jc w:val="both"/>
        <w:rPr>
          <w:color w:val="000000"/>
        </w:rPr>
      </w:pPr>
    </w:p>
    <w:p w14:paraId="6093C46E" w14:textId="77777777" w:rsidR="00AB0EBD" w:rsidRDefault="00AB0EBD" w:rsidP="00AB0EBD">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El</w:t>
      </w:r>
      <w:r w:rsidR="00CD195B">
        <w:rPr>
          <w:rFonts w:ascii="Palatino Linotype" w:eastAsia="Palatino Linotype" w:hAnsi="Palatino Linotype" w:cs="Palatino Linotype"/>
          <w:color w:val="000000"/>
        </w:rPr>
        <w:t xml:space="preserve"> </w:t>
      </w:r>
      <w:r w:rsidR="00CD195B">
        <w:rPr>
          <w:rFonts w:ascii="Palatino Linotype" w:eastAsia="Palatino Linotype" w:hAnsi="Palatino Linotype" w:cs="Palatino Linotype"/>
          <w:b/>
          <w:color w:val="000000"/>
        </w:rPr>
        <w:t>veintitrés de octubre de dos mil veinticuatro</w:t>
      </w:r>
      <w:r>
        <w:rPr>
          <w:rFonts w:ascii="Palatino Linotype" w:eastAsia="Palatino Linotype" w:hAnsi="Palatino Linotype" w:cs="Palatino Linotype"/>
          <w:color w:val="000000"/>
        </w:rPr>
        <w:t xml:space="preserve"> se notificó el acuerdo mediante el cual se decretó el cierre de instrucción.</w:t>
      </w:r>
    </w:p>
    <w:p w14:paraId="1FE392CB" w14:textId="77777777" w:rsidR="00DA76C0" w:rsidRDefault="00DA76C0" w:rsidP="00DA76C0">
      <w:pPr>
        <w:pBdr>
          <w:top w:val="nil"/>
          <w:left w:val="nil"/>
          <w:bottom w:val="nil"/>
          <w:right w:val="nil"/>
          <w:between w:val="nil"/>
        </w:pBdr>
        <w:spacing w:line="360" w:lineRule="auto"/>
        <w:jc w:val="both"/>
        <w:rPr>
          <w:color w:val="000000"/>
        </w:rPr>
      </w:pPr>
    </w:p>
    <w:p w14:paraId="5E2CBAB5" w14:textId="77777777" w:rsidR="00DA76C0" w:rsidRDefault="00DA76C0" w:rsidP="00DA76C0">
      <w:pPr>
        <w:pStyle w:val="Ttulo1"/>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C O N S I D E R A N D O </w:t>
      </w:r>
      <w:r w:rsidR="00CD195B">
        <w:rPr>
          <w:rFonts w:ascii="Palatino Linotype" w:eastAsia="Palatino Linotype" w:hAnsi="Palatino Linotype" w:cs="Palatino Linotype"/>
          <w:b/>
          <w:color w:val="000000"/>
          <w:sz w:val="24"/>
          <w:szCs w:val="24"/>
        </w:rPr>
        <w:t xml:space="preserve"> </w:t>
      </w:r>
    </w:p>
    <w:p w14:paraId="7503AD02" w14:textId="77777777" w:rsidR="00DA76C0" w:rsidRDefault="00DA76C0" w:rsidP="00DA76C0">
      <w:pPr>
        <w:rPr>
          <w:rFonts w:ascii="Palatino Linotype" w:eastAsia="Palatino Linotype" w:hAnsi="Palatino Linotype" w:cs="Palatino Linotype"/>
        </w:rPr>
      </w:pPr>
    </w:p>
    <w:p w14:paraId="29111E37" w14:textId="77777777" w:rsidR="00DA76C0" w:rsidRDefault="00DA76C0" w:rsidP="00DA76C0">
      <w:pPr>
        <w:pStyle w:val="Ttulo2"/>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PRIMERO. De la competencia</w:t>
      </w:r>
    </w:p>
    <w:p w14:paraId="10C0DA75" w14:textId="77777777" w:rsidR="00DA76C0" w:rsidRDefault="00DA76C0" w:rsidP="00DA76C0">
      <w:pPr>
        <w:numPr>
          <w:ilvl w:val="0"/>
          <w:numId w:val="6"/>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Pr>
          <w:rFonts w:ascii="Palatino Linotype" w:eastAsia="Palatino Linotype" w:hAnsi="Palatino Linotype" w:cs="Palatino Linotype"/>
          <w:b/>
          <w:color w:val="000000"/>
        </w:rPr>
        <w:t>Constitución Política de los Estados Unidos Mexicanos</w:t>
      </w:r>
      <w:r>
        <w:rPr>
          <w:rFonts w:ascii="Palatino Linotype" w:eastAsia="Palatino Linotype" w:hAnsi="Palatino Linotype" w:cs="Palatino Linotype"/>
          <w:color w:val="000000"/>
        </w:rPr>
        <w:t xml:space="preserve">; 5, párrafos </w:t>
      </w:r>
      <w:r>
        <w:rPr>
          <w:rFonts w:ascii="Palatino Linotype" w:eastAsia="Palatino Linotype" w:hAnsi="Palatino Linotype" w:cs="Palatino Linotype"/>
          <w:color w:val="222222"/>
        </w:rPr>
        <w:t xml:space="preserve">trigésimo </w:t>
      </w:r>
      <w:r>
        <w:rPr>
          <w:rFonts w:ascii="Palatino Linotype" w:eastAsia="Palatino Linotype" w:hAnsi="Palatino Linotype" w:cs="Palatino Linotype"/>
          <w:color w:val="222222"/>
        </w:rPr>
        <w:lastRenderedPageBreak/>
        <w:t>segundo, trigésimo tercero y trigésimo cuarto fracciones</w:t>
      </w:r>
      <w:r>
        <w:rPr>
          <w:rFonts w:ascii="Palatino Linotype" w:eastAsia="Palatino Linotype" w:hAnsi="Palatino Linotype" w:cs="Palatino Linotype"/>
          <w:color w:val="000000"/>
        </w:rPr>
        <w:t xml:space="preserve"> IV y V de la </w:t>
      </w:r>
      <w:r>
        <w:rPr>
          <w:rFonts w:ascii="Palatino Linotype" w:eastAsia="Palatino Linotype" w:hAnsi="Palatino Linotype" w:cs="Palatino Linotype"/>
          <w:b/>
          <w:color w:val="000000"/>
        </w:rPr>
        <w:t>Constitución Política del Estado Libre y Soberano de México</w:t>
      </w:r>
      <w:r>
        <w:rPr>
          <w:rFonts w:ascii="Palatino Linotype" w:eastAsia="Palatino Linotype" w:hAnsi="Palatino Linotype" w:cs="Palatino Linotype"/>
          <w:color w:val="000000"/>
        </w:rPr>
        <w:t xml:space="preserve">; artículos 1, 2 fracción II, 13, 29, 36 fracciones I y II, 176, 178, 179, 181 párrafo tercero y 185 de la </w:t>
      </w:r>
      <w:r>
        <w:rPr>
          <w:rFonts w:ascii="Palatino Linotype" w:eastAsia="Palatino Linotype" w:hAnsi="Palatino Linotype" w:cs="Palatino Linotype"/>
          <w:b/>
          <w:color w:val="000000"/>
        </w:rPr>
        <w:t>Ley de Transparencia y Acceso a la Información Pública del Estado de México y Municipios</w:t>
      </w:r>
      <w:r>
        <w:rPr>
          <w:rFonts w:ascii="Palatino Linotype" w:eastAsia="Palatino Linotype" w:hAnsi="Palatino Linotype" w:cs="Palatino Linotype"/>
          <w:color w:val="000000"/>
        </w:rPr>
        <w:t xml:space="preserve">; y 7, 9 fracciones I y XXIII, y 11 del </w:t>
      </w:r>
      <w:r>
        <w:rPr>
          <w:rFonts w:ascii="Palatino Linotype" w:eastAsia="Palatino Linotype" w:hAnsi="Palatino Linotype" w:cs="Palatino Linotype"/>
          <w:b/>
          <w:color w:val="000000"/>
        </w:rPr>
        <w:t>Reglamento Interior del Instituto de Transparencia, Acceso a la Información Pública y Protección de Datos Personales del Estado de México y Municipios</w:t>
      </w:r>
      <w:r>
        <w:rPr>
          <w:rFonts w:ascii="Palatino Linotype" w:eastAsia="Palatino Linotype" w:hAnsi="Palatino Linotype" w:cs="Palatino Linotype"/>
          <w:color w:val="000000"/>
        </w:rPr>
        <w:t>.</w:t>
      </w:r>
    </w:p>
    <w:p w14:paraId="51897001" w14:textId="77777777" w:rsidR="00DA76C0" w:rsidRDefault="00DA76C0" w:rsidP="00DA76C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rPr>
      </w:pPr>
    </w:p>
    <w:p w14:paraId="209AA45E" w14:textId="77777777" w:rsidR="00DA76C0" w:rsidRDefault="00DA76C0" w:rsidP="00DA76C0">
      <w:pPr>
        <w:pStyle w:val="Ttulo2"/>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SEGUNDO. De la oportunidad y procedencia.</w:t>
      </w:r>
    </w:p>
    <w:p w14:paraId="67A060FE" w14:textId="3BDD3A3A" w:rsidR="00DA76C0" w:rsidRPr="00C62205" w:rsidRDefault="00DA76C0" w:rsidP="00DA76C0">
      <w:pPr>
        <w:numPr>
          <w:ilvl w:val="0"/>
          <w:numId w:val="6"/>
        </w:numPr>
        <w:pBdr>
          <w:top w:val="nil"/>
          <w:left w:val="nil"/>
          <w:bottom w:val="nil"/>
          <w:right w:val="nil"/>
          <w:between w:val="nil"/>
        </w:pBdr>
        <w:tabs>
          <w:tab w:val="left" w:pos="426"/>
        </w:tabs>
        <w:spacing w:line="360" w:lineRule="auto"/>
        <w:ind w:left="0" w:right="49" w:firstLine="0"/>
        <w:jc w:val="both"/>
        <w:rPr>
          <w:color w:val="000000"/>
        </w:rPr>
      </w:pPr>
      <w:r>
        <w:rPr>
          <w:rFonts w:ascii="Palatino Linotype" w:eastAsia="Palatino Linotype" w:hAnsi="Palatino Linotype" w:cs="Palatino Linotype"/>
          <w:color w:val="000000"/>
        </w:rPr>
        <w:t xml:space="preserve">El medio de impugnación fue presentado a través del SAIMEX en el formato previamente aprobado para tal efecto y dentro del plazo legal de quince días hábiles otorgados; siendo así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entregó respuesta el </w:t>
      </w:r>
      <w:r w:rsidR="00143F1C">
        <w:rPr>
          <w:rFonts w:ascii="Palatino Linotype" w:eastAsia="Palatino Linotype" w:hAnsi="Palatino Linotype" w:cs="Palatino Linotype"/>
          <w:b/>
          <w:color w:val="000000"/>
        </w:rPr>
        <w:t xml:space="preserve">veintidós de abril de dos mil veinticuatro, </w:t>
      </w:r>
      <w:r>
        <w:rPr>
          <w:rFonts w:ascii="Palatino Linotype" w:eastAsia="Palatino Linotype" w:hAnsi="Palatino Linotype" w:cs="Palatino Linotype"/>
          <w:color w:val="000000"/>
        </w:rPr>
        <w:t xml:space="preserve">de tal forma que el plazo para interponer el recurso de revisión transcurrió del </w:t>
      </w:r>
      <w:r w:rsidR="00143F1C" w:rsidRPr="00143F1C">
        <w:rPr>
          <w:rFonts w:ascii="Palatino Linotype" w:eastAsia="Palatino Linotype" w:hAnsi="Palatino Linotype" w:cs="Palatino Linotype"/>
          <w:b/>
          <w:color w:val="000000"/>
        </w:rPr>
        <w:t xml:space="preserve">veintitrés de abril </w:t>
      </w:r>
      <w:r w:rsidR="00143F1C">
        <w:rPr>
          <w:rFonts w:ascii="Palatino Linotype" w:eastAsia="Palatino Linotype" w:hAnsi="Palatino Linotype" w:cs="Palatino Linotype"/>
          <w:color w:val="000000"/>
        </w:rPr>
        <w:t xml:space="preserve">al </w:t>
      </w:r>
      <w:r w:rsidR="00143F1C">
        <w:rPr>
          <w:rFonts w:ascii="Palatino Linotype" w:eastAsia="Palatino Linotype" w:hAnsi="Palatino Linotype" w:cs="Palatino Linotype"/>
          <w:b/>
          <w:color w:val="000000"/>
        </w:rPr>
        <w:t>quince de mayo de dos mil veinticuatro</w:t>
      </w:r>
      <w:r>
        <w:rPr>
          <w:rFonts w:ascii="Palatino Linotype" w:eastAsia="Palatino Linotype" w:hAnsi="Palatino Linotype" w:cs="Palatino Linotype"/>
          <w:color w:val="000000"/>
        </w:rPr>
        <w:t xml:space="preserve">, </w:t>
      </w:r>
      <w:r w:rsidR="00D82F9D">
        <w:rPr>
          <w:rFonts w:ascii="Palatino Linotype" w:eastAsia="Palatino Linotype" w:hAnsi="Palatino Linotype" w:cs="Palatino Linotype"/>
          <w:color w:val="000000"/>
        </w:rPr>
        <w:t xml:space="preserve">mencionando que </w:t>
      </w:r>
      <w:r w:rsidR="00822413">
        <w:rPr>
          <w:rFonts w:ascii="Palatino Linotype" w:eastAsia="Palatino Linotype" w:hAnsi="Palatino Linotype" w:cs="Palatino Linotype"/>
          <w:color w:val="000000"/>
        </w:rPr>
        <w:t xml:space="preserve">en el particular el recurso fue presentado el </w:t>
      </w:r>
      <w:r w:rsidR="00B47416">
        <w:rPr>
          <w:rFonts w:ascii="Palatino Linotype" w:eastAsia="Palatino Linotype" w:hAnsi="Palatino Linotype" w:cs="Palatino Linotype"/>
          <w:b/>
          <w:bCs/>
          <w:color w:val="000000"/>
        </w:rPr>
        <w:t>dos de mayo de la presente anu</w:t>
      </w:r>
      <w:r w:rsidR="00A013C6">
        <w:rPr>
          <w:rFonts w:ascii="Palatino Linotype" w:eastAsia="Palatino Linotype" w:hAnsi="Palatino Linotype" w:cs="Palatino Linotype"/>
          <w:b/>
          <w:bCs/>
          <w:color w:val="000000"/>
        </w:rPr>
        <w:t>a</w:t>
      </w:r>
      <w:r w:rsidR="00B47416">
        <w:rPr>
          <w:rFonts w:ascii="Palatino Linotype" w:eastAsia="Palatino Linotype" w:hAnsi="Palatino Linotype" w:cs="Palatino Linotype"/>
          <w:b/>
          <w:bCs/>
          <w:color w:val="000000"/>
        </w:rPr>
        <w:t>lida</w:t>
      </w:r>
      <w:r w:rsidR="00A013C6">
        <w:rPr>
          <w:rFonts w:ascii="Palatino Linotype" w:eastAsia="Palatino Linotype" w:hAnsi="Palatino Linotype" w:cs="Palatino Linotype"/>
          <w:b/>
          <w:bCs/>
          <w:color w:val="000000"/>
        </w:rPr>
        <w:t>d</w:t>
      </w:r>
      <w:r w:rsidR="00B47416">
        <w:rPr>
          <w:rFonts w:ascii="Palatino Linotype" w:eastAsia="Palatino Linotype" w:hAnsi="Palatino Linotype" w:cs="Palatino Linotype"/>
          <w:b/>
          <w:bCs/>
          <w:color w:val="000000"/>
        </w:rPr>
        <w:t xml:space="preserve">, </w:t>
      </w:r>
      <w:r w:rsidR="00A013C6">
        <w:rPr>
          <w:rFonts w:ascii="Palatino Linotype" w:eastAsia="Palatino Linotype" w:hAnsi="Palatino Linotype" w:cs="Palatino Linotype"/>
          <w:color w:val="000000"/>
        </w:rPr>
        <w:t xml:space="preserve">por lo que este se </w:t>
      </w:r>
      <w:r>
        <w:rPr>
          <w:rFonts w:ascii="Palatino Linotype" w:eastAsia="Palatino Linotype" w:hAnsi="Palatino Linotype" w:cs="Palatino Linotype"/>
          <w:color w:val="000000"/>
        </w:rPr>
        <w:t>encuentra dentro de los márgenes temporales previstos en el artículo 178 de la Ley de Transparencia y Acceso a la Información Pública del Estado de México y Municipios</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vigente. </w:t>
      </w:r>
    </w:p>
    <w:p w14:paraId="310F8875" w14:textId="77777777" w:rsidR="00C62205" w:rsidRPr="00C62205" w:rsidRDefault="00C62205" w:rsidP="00C62205">
      <w:pPr>
        <w:pBdr>
          <w:top w:val="nil"/>
          <w:left w:val="nil"/>
          <w:bottom w:val="nil"/>
          <w:right w:val="nil"/>
          <w:between w:val="nil"/>
        </w:pBdr>
        <w:tabs>
          <w:tab w:val="left" w:pos="426"/>
        </w:tabs>
        <w:spacing w:line="360" w:lineRule="auto"/>
        <w:ind w:right="49"/>
        <w:jc w:val="both"/>
        <w:rPr>
          <w:color w:val="000000"/>
        </w:rPr>
      </w:pPr>
    </w:p>
    <w:p w14:paraId="03707AF5" w14:textId="5E4F2B5B" w:rsidR="00C62205" w:rsidRPr="00C62205" w:rsidRDefault="00C62205" w:rsidP="00C62205">
      <w:pPr>
        <w:numPr>
          <w:ilvl w:val="0"/>
          <w:numId w:val="6"/>
        </w:numPr>
        <w:pBdr>
          <w:top w:val="nil"/>
          <w:left w:val="nil"/>
          <w:bottom w:val="nil"/>
          <w:right w:val="nil"/>
          <w:between w:val="nil"/>
        </w:pBdr>
        <w:tabs>
          <w:tab w:val="left" w:pos="426"/>
        </w:tabs>
        <w:spacing w:line="360" w:lineRule="auto"/>
        <w:ind w:left="0" w:right="49" w:firstLine="0"/>
        <w:jc w:val="both"/>
        <w:rPr>
          <w:color w:val="000000"/>
        </w:rPr>
      </w:pPr>
      <w:r w:rsidRPr="00C62205">
        <w:rPr>
          <w:rFonts w:ascii="Palatino Linotype" w:eastAsia="Palatino Linotype" w:hAnsi="Palatino Linotype" w:cs="Palatino Linotype"/>
          <w:color w:val="000000"/>
        </w:rPr>
        <w:t xml:space="preserve">Por cuanto hace a la procedencia </w:t>
      </w:r>
      <w:r>
        <w:rPr>
          <w:rFonts w:ascii="Palatino Linotype" w:eastAsia="Palatino Linotype" w:hAnsi="Palatino Linotype" w:cs="Palatino Linotype"/>
          <w:color w:val="000000"/>
        </w:rPr>
        <w:t xml:space="preserve">del </w:t>
      </w:r>
      <w:r w:rsidRPr="00C62205">
        <w:rPr>
          <w:rFonts w:ascii="Palatino Linotype" w:eastAsia="Palatino Linotype" w:hAnsi="Palatino Linotype" w:cs="Palatino Linotype"/>
          <w:color w:val="000000"/>
        </w:rPr>
        <w:t xml:space="preserve">recurso de revisión, es de suma importancia señalar que la parte Recurrente fue omisa en identificarse con un seudónimo o nombre, no </w:t>
      </w:r>
      <w:proofErr w:type="gramStart"/>
      <w:r w:rsidRPr="00C62205">
        <w:rPr>
          <w:rFonts w:ascii="Palatino Linotype" w:eastAsia="Palatino Linotype" w:hAnsi="Palatino Linotype" w:cs="Palatino Linotype"/>
          <w:color w:val="000000"/>
        </w:rPr>
        <w:t>obstante</w:t>
      </w:r>
      <w:proofErr w:type="gramEnd"/>
      <w:r w:rsidRPr="00C62205">
        <w:rPr>
          <w:rFonts w:ascii="Palatino Linotype" w:eastAsia="Palatino Linotype" w:hAnsi="Palatino Linotype" w:cs="Palatino Linotype"/>
          <w:color w:val="000000"/>
        </w:rPr>
        <w:t xml:space="preserve"> el, no proporcionar nombre no es motivo para archivar la solicitud de acceso a la información pública como concluida, conforme a lo previsto </w:t>
      </w:r>
      <w:r w:rsidRPr="00C62205">
        <w:rPr>
          <w:rFonts w:ascii="Palatino Linotype" w:eastAsia="Palatino Linotype" w:hAnsi="Palatino Linotype" w:cs="Palatino Linotype"/>
          <w:color w:val="000000"/>
        </w:rPr>
        <w:lastRenderedPageBreak/>
        <w:t>en el artículo 155, penúltimo párrafo de la Ley de Transparencia y Acceso a la Información Pública del Estado de México y Municipios que establece lo siguiente:</w:t>
      </w:r>
    </w:p>
    <w:p w14:paraId="0D29B30B" w14:textId="77777777" w:rsidR="00C62205" w:rsidRPr="00C62205" w:rsidRDefault="00C62205" w:rsidP="00C62205">
      <w:pPr>
        <w:tabs>
          <w:tab w:val="left" w:pos="426"/>
        </w:tabs>
        <w:spacing w:line="360" w:lineRule="auto"/>
        <w:ind w:right="49"/>
        <w:jc w:val="both"/>
        <w:rPr>
          <w:rFonts w:ascii="Palatino Linotype" w:eastAsia="Palatino Linotype" w:hAnsi="Palatino Linotype" w:cs="Palatino Linotype"/>
          <w:color w:val="000000"/>
        </w:rPr>
      </w:pPr>
    </w:p>
    <w:p w14:paraId="02C46925" w14:textId="60F41C72" w:rsidR="00C62205" w:rsidRDefault="00C62205" w:rsidP="005C3646">
      <w:pPr>
        <w:tabs>
          <w:tab w:val="left" w:pos="426"/>
        </w:tabs>
        <w:spacing w:line="360" w:lineRule="auto"/>
        <w:ind w:left="567" w:right="567"/>
        <w:jc w:val="both"/>
        <w:rPr>
          <w:rFonts w:ascii="Palatino Linotype" w:eastAsia="Palatino Linotype" w:hAnsi="Palatino Linotype" w:cs="Palatino Linotype"/>
          <w:i/>
          <w:iCs/>
          <w:color w:val="000000"/>
          <w:sz w:val="22"/>
          <w:szCs w:val="22"/>
        </w:rPr>
      </w:pPr>
      <w:r w:rsidRPr="005C3646">
        <w:rPr>
          <w:rFonts w:ascii="Palatino Linotype" w:eastAsia="Palatino Linotype" w:hAnsi="Palatino Linotype" w:cs="Palatino Linotype"/>
          <w:i/>
          <w:iCs/>
          <w:color w:val="000000"/>
          <w:sz w:val="22"/>
          <w:szCs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0FF41E67" w14:textId="77777777" w:rsidR="005C3646" w:rsidRPr="005C3646" w:rsidRDefault="005C3646" w:rsidP="005C3646">
      <w:pPr>
        <w:tabs>
          <w:tab w:val="left" w:pos="426"/>
        </w:tabs>
        <w:spacing w:line="360" w:lineRule="auto"/>
        <w:ind w:left="567" w:right="567"/>
        <w:jc w:val="both"/>
        <w:rPr>
          <w:rFonts w:ascii="Palatino Linotype" w:eastAsia="Palatino Linotype" w:hAnsi="Palatino Linotype" w:cs="Palatino Linotype"/>
          <w:i/>
          <w:iCs/>
          <w:color w:val="000000"/>
          <w:sz w:val="22"/>
          <w:szCs w:val="22"/>
        </w:rPr>
      </w:pPr>
    </w:p>
    <w:p w14:paraId="749DCC93" w14:textId="77777777" w:rsidR="00DA76C0" w:rsidRDefault="00DA76C0" w:rsidP="00DA76C0">
      <w:pPr>
        <w:numPr>
          <w:ilvl w:val="0"/>
          <w:numId w:val="6"/>
        </w:numPr>
        <w:pBdr>
          <w:top w:val="nil"/>
          <w:left w:val="nil"/>
          <w:bottom w:val="nil"/>
          <w:right w:val="nil"/>
          <w:between w:val="nil"/>
        </w:pBdr>
        <w:tabs>
          <w:tab w:val="left" w:pos="426"/>
        </w:tabs>
        <w:spacing w:line="360" w:lineRule="auto"/>
        <w:ind w:left="0" w:right="49" w:firstLine="0"/>
        <w:jc w:val="both"/>
        <w:rPr>
          <w:color w:val="000000"/>
        </w:rPr>
      </w:pPr>
      <w:r>
        <w:rPr>
          <w:rFonts w:ascii="Palatino Linotype" w:eastAsia="Palatino Linotype" w:hAnsi="Palatino Linotype" w:cs="Palatino Linotype"/>
          <w:color w:val="000000"/>
        </w:rPr>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64BE28D9" w14:textId="77777777" w:rsidR="00216363" w:rsidRDefault="00216363" w:rsidP="00DA76C0">
      <w:pPr>
        <w:pStyle w:val="Ttulo1"/>
        <w:rPr>
          <w:rFonts w:ascii="Palatino Linotype" w:eastAsia="Palatino Linotype" w:hAnsi="Palatino Linotype" w:cs="Palatino Linotype"/>
          <w:b/>
          <w:color w:val="000000"/>
          <w:sz w:val="24"/>
          <w:szCs w:val="24"/>
        </w:rPr>
      </w:pPr>
    </w:p>
    <w:p w14:paraId="6E31FA00" w14:textId="77777777" w:rsidR="00216363" w:rsidRPr="00BB2ADF" w:rsidRDefault="00216363" w:rsidP="00216363">
      <w:pPr>
        <w:pStyle w:val="Ttulo1"/>
        <w:rPr>
          <w:rFonts w:ascii="Palatino Linotype" w:eastAsia="Palatino Linotype" w:hAnsi="Palatino Linotype" w:cs="Palatino Linotype"/>
          <w:b/>
          <w:color w:val="000000"/>
          <w:sz w:val="24"/>
          <w:szCs w:val="24"/>
        </w:rPr>
      </w:pPr>
      <w:r w:rsidRPr="00BB2ADF">
        <w:rPr>
          <w:rFonts w:ascii="Palatino Linotype" w:eastAsia="Palatino Linotype" w:hAnsi="Palatino Linotype" w:cs="Palatino Linotype"/>
          <w:b/>
          <w:color w:val="000000"/>
          <w:sz w:val="24"/>
          <w:szCs w:val="24"/>
        </w:rPr>
        <w:t xml:space="preserve">TERCERO. Planteamiento de la Litis </w:t>
      </w:r>
    </w:p>
    <w:p w14:paraId="0E50C4CB" w14:textId="77777777" w:rsidR="00216363" w:rsidRPr="00BB2ADF" w:rsidRDefault="00216363" w:rsidP="00216363">
      <w:pPr>
        <w:numPr>
          <w:ilvl w:val="0"/>
          <w:numId w:val="6"/>
        </w:numPr>
        <w:pBdr>
          <w:top w:val="nil"/>
          <w:left w:val="nil"/>
          <w:bottom w:val="nil"/>
          <w:right w:val="nil"/>
          <w:between w:val="nil"/>
        </w:pBdr>
        <w:spacing w:before="240" w:line="360" w:lineRule="auto"/>
        <w:ind w:left="0" w:right="49" w:firstLine="0"/>
        <w:jc w:val="both"/>
        <w:rPr>
          <w:rFonts w:ascii="Palatino Linotype" w:hAnsi="Palatino Linotype"/>
          <w:color w:val="000000"/>
        </w:rPr>
      </w:pPr>
      <w:r w:rsidRPr="00BB2ADF">
        <w:rPr>
          <w:rFonts w:ascii="Palatino Linotype" w:eastAsia="Palatino Linotype" w:hAnsi="Palatino Linotype" w:cs="Palatino Linotype"/>
          <w:color w:val="000000"/>
        </w:rPr>
        <w:t>El recurrente solicitó la siguiente información:</w:t>
      </w:r>
    </w:p>
    <w:p w14:paraId="4B9A5DB6" w14:textId="77777777" w:rsidR="00A0129F" w:rsidRDefault="00A0129F" w:rsidP="00A0129F">
      <w:pPr>
        <w:pStyle w:val="Prrafodelista"/>
        <w:pBdr>
          <w:top w:val="nil"/>
          <w:left w:val="nil"/>
          <w:bottom w:val="nil"/>
          <w:right w:val="nil"/>
          <w:between w:val="nil"/>
        </w:pBdr>
        <w:spacing w:line="360" w:lineRule="auto"/>
        <w:ind w:right="900"/>
        <w:jc w:val="both"/>
        <w:rPr>
          <w:rFonts w:ascii="Palatino Linotype" w:eastAsia="Palatino Linotype" w:hAnsi="Palatino Linotype" w:cs="Palatino Linotype"/>
          <w:i/>
          <w:color w:val="000000"/>
          <w:sz w:val="22"/>
          <w:szCs w:val="22"/>
        </w:rPr>
      </w:pPr>
    </w:p>
    <w:p w14:paraId="7C09F145" w14:textId="77777777" w:rsidR="00A0129F" w:rsidRPr="00A0129F" w:rsidRDefault="00A0129F" w:rsidP="00A0129F">
      <w:pPr>
        <w:pStyle w:val="Prrafodelista"/>
        <w:pBdr>
          <w:top w:val="nil"/>
          <w:left w:val="nil"/>
          <w:bottom w:val="nil"/>
          <w:right w:val="nil"/>
          <w:between w:val="nil"/>
        </w:pBdr>
        <w:spacing w:line="360" w:lineRule="auto"/>
        <w:ind w:right="900"/>
        <w:jc w:val="both"/>
        <w:rPr>
          <w:rFonts w:ascii="Palatino Linotype" w:eastAsia="Palatino Linotype" w:hAnsi="Palatino Linotype" w:cs="Palatino Linotype"/>
          <w:color w:val="000000"/>
          <w:sz w:val="22"/>
          <w:szCs w:val="22"/>
        </w:rPr>
      </w:pPr>
      <w:r w:rsidRPr="00A0129F">
        <w:rPr>
          <w:rFonts w:ascii="Palatino Linotype" w:eastAsia="Palatino Linotype" w:hAnsi="Palatino Linotype" w:cs="Palatino Linotype"/>
          <w:i/>
          <w:color w:val="000000"/>
          <w:sz w:val="22"/>
          <w:szCs w:val="22"/>
        </w:rPr>
        <w:t>“</w:t>
      </w:r>
      <w:r w:rsidRPr="00A0129F">
        <w:rPr>
          <w:rFonts w:ascii="Palatino Linotype" w:eastAsia="Palatino Linotype" w:hAnsi="Palatino Linotype" w:cs="Palatino Linotype"/>
          <w:i/>
          <w:color w:val="000000"/>
        </w:rPr>
        <w:t xml:space="preserve">Solicito los manuales de Organización y procedimientos actualizados de cada área de la administración incluyendo las Regidurías, Sindicatura y presidencia Municipal, toda vez que es información que se tiene que publicar de oficio y en la </w:t>
      </w:r>
      <w:proofErr w:type="spellStart"/>
      <w:r w:rsidRPr="00A0129F">
        <w:rPr>
          <w:rFonts w:ascii="Palatino Linotype" w:eastAsia="Palatino Linotype" w:hAnsi="Palatino Linotype" w:cs="Palatino Linotype"/>
          <w:i/>
          <w:color w:val="000000"/>
        </w:rPr>
        <w:t>pagina</w:t>
      </w:r>
      <w:proofErr w:type="spellEnd"/>
      <w:r w:rsidRPr="00A0129F">
        <w:rPr>
          <w:rFonts w:ascii="Palatino Linotype" w:eastAsia="Palatino Linotype" w:hAnsi="Palatino Linotype" w:cs="Palatino Linotype"/>
          <w:i/>
          <w:color w:val="000000"/>
        </w:rPr>
        <w:t xml:space="preserve"> oficial del ayuntamiento no lo tienen publicado</w:t>
      </w:r>
      <w:r w:rsidRPr="00A0129F">
        <w:rPr>
          <w:rFonts w:ascii="Palatino Linotype" w:hAnsi="Palatino Linotype"/>
          <w:i/>
          <w:color w:val="000000"/>
          <w:sz w:val="22"/>
          <w:szCs w:val="22"/>
        </w:rPr>
        <w:t>.”</w:t>
      </w:r>
      <w:r w:rsidRPr="00A0129F">
        <w:rPr>
          <w:rFonts w:ascii="Palatino Linotype" w:hAnsi="Palatino Linotype"/>
          <w:color w:val="000000"/>
          <w:sz w:val="22"/>
          <w:szCs w:val="22"/>
        </w:rPr>
        <w:t xml:space="preserve"> (SIC.)</w:t>
      </w:r>
    </w:p>
    <w:p w14:paraId="2479E253" w14:textId="77777777" w:rsidR="00216363" w:rsidRPr="00BB2ADF" w:rsidRDefault="00216363" w:rsidP="00216363">
      <w:pPr>
        <w:pStyle w:val="Prrafodelista"/>
        <w:pBdr>
          <w:top w:val="nil"/>
          <w:left w:val="nil"/>
          <w:bottom w:val="nil"/>
          <w:right w:val="nil"/>
          <w:between w:val="nil"/>
        </w:pBdr>
        <w:spacing w:before="240" w:line="360" w:lineRule="auto"/>
        <w:ind w:right="49"/>
        <w:jc w:val="both"/>
        <w:rPr>
          <w:rFonts w:ascii="Palatino Linotype" w:eastAsia="Palatino Linotype" w:hAnsi="Palatino Linotype" w:cs="Palatino Linotype"/>
          <w:color w:val="000000"/>
        </w:rPr>
      </w:pPr>
    </w:p>
    <w:p w14:paraId="72EC402C" w14:textId="36EDDF39" w:rsidR="00216363" w:rsidRPr="00BB2ADF" w:rsidRDefault="00216363" w:rsidP="00216363">
      <w:pPr>
        <w:pStyle w:val="Prrafodelista"/>
        <w:numPr>
          <w:ilvl w:val="0"/>
          <w:numId w:val="6"/>
        </w:numPr>
        <w:pBdr>
          <w:top w:val="nil"/>
          <w:left w:val="nil"/>
          <w:bottom w:val="nil"/>
          <w:right w:val="nil"/>
          <w:between w:val="nil"/>
        </w:pBdr>
        <w:spacing w:after="240" w:line="360" w:lineRule="auto"/>
        <w:ind w:left="0" w:right="-28" w:firstLine="0"/>
        <w:jc w:val="both"/>
        <w:rPr>
          <w:rFonts w:ascii="Palatino Linotype" w:eastAsia="Palatino Linotype" w:hAnsi="Palatino Linotype" w:cs="Palatino Linotype"/>
          <w:b/>
          <w:color w:val="000000"/>
        </w:rPr>
      </w:pPr>
      <w:r w:rsidRPr="00BB2ADF">
        <w:rPr>
          <w:rFonts w:ascii="Palatino Linotype" w:eastAsia="Palatino Linotype" w:hAnsi="Palatino Linotype" w:cs="Palatino Linotype"/>
          <w:color w:val="000000"/>
        </w:rPr>
        <w:t>El Sujeto Obligado dio respuesta como qued</w:t>
      </w:r>
      <w:r w:rsidR="007759A9">
        <w:rPr>
          <w:rFonts w:ascii="Palatino Linotype" w:eastAsia="Palatino Linotype" w:hAnsi="Palatino Linotype" w:cs="Palatino Linotype"/>
          <w:color w:val="000000"/>
        </w:rPr>
        <w:t>ó</w:t>
      </w:r>
      <w:r w:rsidRPr="00BB2ADF">
        <w:rPr>
          <w:rFonts w:ascii="Palatino Linotype" w:eastAsia="Palatino Linotype" w:hAnsi="Palatino Linotype" w:cs="Palatino Linotype"/>
          <w:color w:val="000000"/>
        </w:rPr>
        <w:t xml:space="preserve"> referido en el numeral </w:t>
      </w:r>
      <w:r w:rsidR="00A0129F">
        <w:rPr>
          <w:rFonts w:ascii="Palatino Linotype" w:eastAsia="Palatino Linotype" w:hAnsi="Palatino Linotype" w:cs="Palatino Linotype"/>
          <w:color w:val="000000"/>
        </w:rPr>
        <w:t>3</w:t>
      </w:r>
      <w:r w:rsidRPr="00BB2ADF">
        <w:rPr>
          <w:rFonts w:ascii="Palatino Linotype" w:eastAsia="Palatino Linotype" w:hAnsi="Palatino Linotype" w:cs="Palatino Linotype"/>
          <w:color w:val="000000"/>
        </w:rPr>
        <w:t xml:space="preserve"> de</w:t>
      </w:r>
      <w:r w:rsidR="009454D9">
        <w:rPr>
          <w:rFonts w:ascii="Palatino Linotype" w:eastAsia="Palatino Linotype" w:hAnsi="Palatino Linotype" w:cs="Palatino Linotype"/>
          <w:color w:val="000000"/>
        </w:rPr>
        <w:t xml:space="preserve"> la presente resolución. </w:t>
      </w:r>
    </w:p>
    <w:p w14:paraId="6C66D6C3" w14:textId="77777777" w:rsidR="00216363" w:rsidRPr="00BB2ADF" w:rsidRDefault="00216363" w:rsidP="00216363">
      <w:pPr>
        <w:pStyle w:val="Prrafodelista"/>
        <w:pBdr>
          <w:top w:val="nil"/>
          <w:left w:val="nil"/>
          <w:bottom w:val="nil"/>
          <w:right w:val="nil"/>
          <w:between w:val="nil"/>
        </w:pBdr>
        <w:spacing w:after="240" w:line="360" w:lineRule="auto"/>
        <w:ind w:left="0" w:right="-28"/>
        <w:jc w:val="both"/>
        <w:rPr>
          <w:rFonts w:ascii="Palatino Linotype" w:eastAsia="Palatino Linotype" w:hAnsi="Palatino Linotype" w:cs="Palatino Linotype"/>
          <w:b/>
          <w:color w:val="000000"/>
        </w:rPr>
      </w:pPr>
    </w:p>
    <w:p w14:paraId="6CC5DEB6" w14:textId="04B3757D" w:rsidR="00216363" w:rsidRPr="00667071" w:rsidRDefault="00216363" w:rsidP="00216363">
      <w:pPr>
        <w:pStyle w:val="Prrafodelista"/>
        <w:numPr>
          <w:ilvl w:val="0"/>
          <w:numId w:val="6"/>
        </w:numPr>
        <w:pBdr>
          <w:top w:val="nil"/>
          <w:left w:val="nil"/>
          <w:bottom w:val="nil"/>
          <w:right w:val="nil"/>
          <w:between w:val="nil"/>
        </w:pBdr>
        <w:tabs>
          <w:tab w:val="left" w:pos="284"/>
        </w:tabs>
        <w:spacing w:line="360" w:lineRule="auto"/>
        <w:ind w:left="0" w:right="-28" w:firstLine="0"/>
        <w:jc w:val="both"/>
        <w:rPr>
          <w:rFonts w:ascii="Palatino Linotype" w:eastAsia="Palatino Linotype" w:hAnsi="Palatino Linotype" w:cs="Palatino Linotype"/>
        </w:rPr>
      </w:pPr>
      <w:r w:rsidRPr="00667071">
        <w:rPr>
          <w:rFonts w:ascii="Palatino Linotype" w:eastAsia="Palatino Linotype" w:hAnsi="Palatino Linotype" w:cs="Palatino Linotype"/>
          <w:color w:val="000000"/>
        </w:rPr>
        <w:t>Inconforme con la respuesta proporcionada</w:t>
      </w:r>
      <w:r w:rsidR="00ED730D" w:rsidRPr="00667071">
        <w:rPr>
          <w:rFonts w:ascii="Palatino Linotype" w:eastAsia="Palatino Linotype" w:hAnsi="Palatino Linotype" w:cs="Palatino Linotype"/>
          <w:color w:val="000000"/>
        </w:rPr>
        <w:t xml:space="preserve"> por</w:t>
      </w:r>
      <w:r w:rsidRPr="00667071">
        <w:rPr>
          <w:rFonts w:ascii="Palatino Linotype" w:eastAsia="Palatino Linotype" w:hAnsi="Palatino Linotype" w:cs="Palatino Linotype"/>
          <w:color w:val="000000"/>
        </w:rPr>
        <w:t xml:space="preserve"> el </w:t>
      </w:r>
      <w:r w:rsidRPr="00667071">
        <w:rPr>
          <w:rFonts w:ascii="Palatino Linotype" w:eastAsia="Palatino Linotype" w:hAnsi="Palatino Linotype" w:cs="Palatino Linotype"/>
          <w:b/>
          <w:color w:val="000000"/>
        </w:rPr>
        <w:t xml:space="preserve">SUJETO OBLIGADO, </w:t>
      </w:r>
      <w:r w:rsidR="00ED730D" w:rsidRPr="00667071">
        <w:rPr>
          <w:rFonts w:ascii="Palatino Linotype" w:eastAsia="Palatino Linotype" w:hAnsi="Palatino Linotype" w:cs="Palatino Linotype"/>
          <w:b/>
          <w:color w:val="000000"/>
        </w:rPr>
        <w:t xml:space="preserve">el recurrente </w:t>
      </w:r>
      <w:r w:rsidRPr="00667071">
        <w:rPr>
          <w:rFonts w:ascii="Palatino Linotype" w:eastAsia="Palatino Linotype" w:hAnsi="Palatino Linotype" w:cs="Palatino Linotype"/>
          <w:color w:val="000000"/>
        </w:rPr>
        <w:t xml:space="preserve">interpuso el presente recurso arguyendo medularmente que la información </w:t>
      </w:r>
      <w:r w:rsidR="00ED730D" w:rsidRPr="00667071">
        <w:rPr>
          <w:rFonts w:ascii="Palatino Linotype" w:eastAsia="Palatino Linotype" w:hAnsi="Palatino Linotype" w:cs="Palatino Linotype"/>
          <w:color w:val="000000"/>
        </w:rPr>
        <w:t xml:space="preserve">solicitada </w:t>
      </w:r>
      <w:r w:rsidR="0063384B" w:rsidRPr="00667071">
        <w:rPr>
          <w:rFonts w:ascii="Palatino Linotype" w:eastAsia="Palatino Linotype" w:hAnsi="Palatino Linotype" w:cs="Palatino Linotype"/>
          <w:color w:val="000000"/>
        </w:rPr>
        <w:t>no le fue entregada</w:t>
      </w:r>
      <w:r w:rsidR="00667071" w:rsidRPr="00667071">
        <w:rPr>
          <w:rFonts w:ascii="Palatino Linotype" w:eastAsia="Palatino Linotype" w:hAnsi="Palatino Linotype" w:cs="Palatino Linotype"/>
          <w:color w:val="000000"/>
        </w:rPr>
        <w:t xml:space="preserve">. </w:t>
      </w:r>
    </w:p>
    <w:p w14:paraId="196C46AF" w14:textId="77777777" w:rsidR="00667071" w:rsidRPr="00667071" w:rsidRDefault="00667071" w:rsidP="00667071">
      <w:pPr>
        <w:pStyle w:val="Prrafodelista"/>
        <w:rPr>
          <w:rFonts w:ascii="Palatino Linotype" w:eastAsia="Palatino Linotype" w:hAnsi="Palatino Linotype" w:cs="Palatino Linotype"/>
        </w:rPr>
      </w:pPr>
    </w:p>
    <w:p w14:paraId="0A22B350" w14:textId="77777777" w:rsidR="002404D7" w:rsidRPr="002404D7" w:rsidRDefault="00216363" w:rsidP="00216363">
      <w:pPr>
        <w:numPr>
          <w:ilvl w:val="0"/>
          <w:numId w:val="6"/>
        </w:numPr>
        <w:tabs>
          <w:tab w:val="left" w:pos="284"/>
        </w:tabs>
        <w:spacing w:line="360" w:lineRule="auto"/>
        <w:ind w:left="0" w:firstLine="0"/>
        <w:jc w:val="both"/>
        <w:rPr>
          <w:rFonts w:ascii="Palatino Linotype" w:hAnsi="Palatino Linotype"/>
        </w:rPr>
      </w:pPr>
      <w:r w:rsidRPr="00BB2ADF">
        <w:rPr>
          <w:rFonts w:ascii="Palatino Linotype" w:eastAsia="Palatino Linotype" w:hAnsi="Palatino Linotype" w:cs="Palatino Linotype"/>
        </w:rPr>
        <w:t>Por lo tanto, el presente recurso de revisión se circunscribe en determinar si se actualiza las causales de procedencia</w:t>
      </w:r>
      <w:r w:rsidRPr="00BB2ADF">
        <w:rPr>
          <w:rFonts w:ascii="Palatino Linotype" w:eastAsia="Palatino Linotype" w:hAnsi="Palatino Linotype" w:cs="Palatino Linotype"/>
          <w:b/>
        </w:rPr>
        <w:t xml:space="preserve"> </w:t>
      </w:r>
      <w:r w:rsidRPr="00BB2ADF">
        <w:rPr>
          <w:rFonts w:ascii="Palatino Linotype" w:eastAsia="Palatino Linotype" w:hAnsi="Palatino Linotype" w:cs="Palatino Linotype"/>
        </w:rPr>
        <w:t>contenidas en el artículo 179 fracci</w:t>
      </w:r>
      <w:r w:rsidR="002404D7">
        <w:rPr>
          <w:rFonts w:ascii="Palatino Linotype" w:eastAsia="Palatino Linotype" w:hAnsi="Palatino Linotype" w:cs="Palatino Linotype"/>
        </w:rPr>
        <w:t xml:space="preserve">ón </w:t>
      </w:r>
      <w:r w:rsidR="00206F78">
        <w:rPr>
          <w:rFonts w:ascii="Palatino Linotype" w:eastAsia="Palatino Linotype" w:hAnsi="Palatino Linotype" w:cs="Palatino Linotype"/>
        </w:rPr>
        <w:t>V</w:t>
      </w:r>
      <w:r w:rsidR="002404D7">
        <w:rPr>
          <w:rFonts w:ascii="Palatino Linotype" w:eastAsia="Palatino Linotype" w:hAnsi="Palatino Linotype" w:cs="Palatino Linotype"/>
        </w:rPr>
        <w:t xml:space="preserve">, </w:t>
      </w:r>
      <w:r w:rsidR="002404D7" w:rsidRPr="00BB2ADF">
        <w:rPr>
          <w:rFonts w:ascii="Palatino Linotype" w:eastAsia="Palatino Linotype" w:hAnsi="Palatino Linotype" w:cs="Palatino Linotype"/>
        </w:rPr>
        <w:t xml:space="preserve">de la </w:t>
      </w:r>
      <w:r w:rsidR="002404D7" w:rsidRPr="00BB2ADF">
        <w:rPr>
          <w:rFonts w:ascii="Palatino Linotype" w:eastAsia="Palatino Linotype" w:hAnsi="Palatino Linotype" w:cs="Palatino Linotype"/>
          <w:b/>
        </w:rPr>
        <w:t>Ley de Transparencia y Acceso a la Información Pública del Estado de México y Municipios</w:t>
      </w:r>
      <w:r w:rsidR="002404D7" w:rsidRPr="002404D7">
        <w:rPr>
          <w:rFonts w:ascii="Palatino Linotype" w:eastAsia="Palatino Linotype" w:hAnsi="Palatino Linotype" w:cs="Palatino Linotype"/>
          <w:bCs/>
        </w:rPr>
        <w:t>,</w:t>
      </w:r>
      <w:r w:rsidR="002404D7">
        <w:rPr>
          <w:rFonts w:ascii="Palatino Linotype" w:eastAsia="Palatino Linotype" w:hAnsi="Palatino Linotype" w:cs="Palatino Linotype"/>
          <w:b/>
        </w:rPr>
        <w:t xml:space="preserve"> </w:t>
      </w:r>
      <w:r w:rsidRPr="00BB2ADF">
        <w:rPr>
          <w:rFonts w:ascii="Palatino Linotype" w:eastAsia="Palatino Linotype" w:hAnsi="Palatino Linotype" w:cs="Palatino Linotype"/>
        </w:rPr>
        <w:t>relativa a la entrega</w:t>
      </w:r>
      <w:r w:rsidR="000B3BD7">
        <w:rPr>
          <w:rFonts w:ascii="Palatino Linotype" w:eastAsia="Palatino Linotype" w:hAnsi="Palatino Linotype" w:cs="Palatino Linotype"/>
        </w:rPr>
        <w:t xml:space="preserve"> de información </w:t>
      </w:r>
      <w:r w:rsidRPr="00BB2ADF">
        <w:rPr>
          <w:rFonts w:ascii="Palatino Linotype" w:eastAsia="Palatino Linotype" w:hAnsi="Palatino Linotype" w:cs="Palatino Linotype"/>
        </w:rPr>
        <w:t>incompleta</w:t>
      </w:r>
      <w:r w:rsidR="002404D7">
        <w:rPr>
          <w:rFonts w:ascii="Palatino Linotype" w:eastAsia="Palatino Linotype" w:hAnsi="Palatino Linotype" w:cs="Palatino Linotype"/>
        </w:rPr>
        <w:t>.</w:t>
      </w:r>
    </w:p>
    <w:p w14:paraId="7045AB8C" w14:textId="77777777" w:rsidR="002404D7" w:rsidRDefault="002404D7" w:rsidP="002404D7">
      <w:pPr>
        <w:pStyle w:val="Prrafodelista"/>
        <w:rPr>
          <w:rFonts w:ascii="Palatino Linotype" w:eastAsia="Palatino Linotype" w:hAnsi="Palatino Linotype" w:cs="Palatino Linotype"/>
        </w:rPr>
      </w:pPr>
    </w:p>
    <w:p w14:paraId="03B0723E" w14:textId="77777777" w:rsidR="00216363" w:rsidRPr="00BB2ADF" w:rsidRDefault="00216363" w:rsidP="00216363">
      <w:pPr>
        <w:pStyle w:val="Ttulo2"/>
        <w:tabs>
          <w:tab w:val="left" w:pos="426"/>
        </w:tabs>
        <w:spacing w:line="360" w:lineRule="auto"/>
        <w:rPr>
          <w:rFonts w:ascii="Palatino Linotype" w:eastAsia="Palatino Linotype" w:hAnsi="Palatino Linotype" w:cs="Palatino Linotype"/>
          <w:b/>
          <w:color w:val="000000"/>
          <w:sz w:val="24"/>
          <w:szCs w:val="24"/>
        </w:rPr>
      </w:pPr>
      <w:r w:rsidRPr="00BB2ADF">
        <w:rPr>
          <w:rFonts w:ascii="Palatino Linotype" w:eastAsia="Palatino Linotype" w:hAnsi="Palatino Linotype" w:cs="Palatino Linotype"/>
          <w:b/>
          <w:color w:val="000000"/>
          <w:sz w:val="24"/>
          <w:szCs w:val="24"/>
        </w:rPr>
        <w:t>CUARTO. Estudio y Resolución del asunto.</w:t>
      </w:r>
    </w:p>
    <w:p w14:paraId="231B6D05" w14:textId="77777777" w:rsidR="00216363" w:rsidRPr="00BB2ADF" w:rsidRDefault="00216363" w:rsidP="00216363">
      <w:pPr>
        <w:rPr>
          <w:rFonts w:ascii="Palatino Linotype" w:hAnsi="Palatino Linotype"/>
        </w:rPr>
      </w:pPr>
    </w:p>
    <w:p w14:paraId="6E323101" w14:textId="77777777" w:rsidR="00216363" w:rsidRPr="00BB2ADF" w:rsidRDefault="00216363" w:rsidP="00216363">
      <w:pPr>
        <w:numPr>
          <w:ilvl w:val="0"/>
          <w:numId w:val="6"/>
        </w:numPr>
        <w:spacing w:line="360" w:lineRule="auto"/>
        <w:ind w:left="0" w:right="34" w:firstLine="0"/>
        <w:jc w:val="both"/>
        <w:rPr>
          <w:rFonts w:ascii="Palatino Linotype" w:hAnsi="Palatino Linotype"/>
        </w:rPr>
      </w:pPr>
      <w:r w:rsidRPr="00BB2ADF">
        <w:rPr>
          <w:rFonts w:ascii="Palatino Linotype" w:eastAsia="Palatino Linotype" w:hAnsi="Palatino Linotype" w:cs="Palatino Linotype"/>
          <w:color w:val="000000"/>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 </w:t>
      </w:r>
      <w:r w:rsidRPr="00BB2ADF">
        <w:rPr>
          <w:rFonts w:ascii="Palatino Linotype" w:eastAsia="Palatino Linotype" w:hAnsi="Palatino Linotype" w:cs="Palatino Linotype"/>
          <w:b/>
          <w:color w:val="000000"/>
        </w:rPr>
        <w:t>SUJETO OBLIGADO</w:t>
      </w:r>
      <w:r w:rsidRPr="00BB2ADF">
        <w:rPr>
          <w:rFonts w:ascii="Palatino Linotype" w:eastAsia="Palatino Linotype" w:hAnsi="Palatino Linotype" w:cs="Palatino Linotype"/>
          <w:color w:val="000000"/>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BB2ADF">
        <w:rPr>
          <w:rFonts w:ascii="Palatino Linotype" w:eastAsia="Palatino Linotype" w:hAnsi="Palatino Linotype" w:cs="Palatino Linotype"/>
          <w:b/>
          <w:color w:val="000000"/>
        </w:rPr>
        <w:t xml:space="preserve">Constitución Política de los Estados Unidos Mexicanos </w:t>
      </w:r>
      <w:r w:rsidRPr="00BB2ADF">
        <w:rPr>
          <w:rFonts w:ascii="Palatino Linotype" w:eastAsia="Palatino Linotype" w:hAnsi="Palatino Linotype" w:cs="Palatino Linotype"/>
          <w:color w:val="000000"/>
        </w:rPr>
        <w:t xml:space="preserve">al señalar la obligación de “promover, </w:t>
      </w:r>
      <w:r w:rsidRPr="00BB2ADF">
        <w:rPr>
          <w:rFonts w:ascii="Palatino Linotype" w:eastAsia="Palatino Linotype" w:hAnsi="Palatino Linotype" w:cs="Palatino Linotype"/>
          <w:b/>
          <w:color w:val="000000"/>
        </w:rPr>
        <w:t>respetar</w:t>
      </w:r>
      <w:r w:rsidRPr="00BB2ADF">
        <w:rPr>
          <w:rFonts w:ascii="Palatino Linotype" w:eastAsia="Palatino Linotype" w:hAnsi="Palatino Linotype" w:cs="Palatino Linotype"/>
          <w:color w:val="000000"/>
        </w:rPr>
        <w:t xml:space="preserve">, proteger y </w:t>
      </w:r>
      <w:r w:rsidRPr="00BB2ADF">
        <w:rPr>
          <w:rFonts w:ascii="Palatino Linotype" w:eastAsia="Palatino Linotype" w:hAnsi="Palatino Linotype" w:cs="Palatino Linotype"/>
          <w:b/>
          <w:color w:val="000000"/>
        </w:rPr>
        <w:t>garantizar</w:t>
      </w:r>
      <w:r w:rsidRPr="00BB2ADF">
        <w:rPr>
          <w:rFonts w:ascii="Palatino Linotype" w:eastAsia="Palatino Linotype" w:hAnsi="Palatino Linotype" w:cs="Palatino Linotype"/>
          <w:color w:val="000000"/>
        </w:rPr>
        <w:t xml:space="preserve"> los derechos humanos”, entre los cuales se encuentra dicho derecho. </w:t>
      </w:r>
    </w:p>
    <w:p w14:paraId="168EEB8D" w14:textId="77777777" w:rsidR="00216363" w:rsidRPr="00BB2ADF" w:rsidRDefault="00216363" w:rsidP="00216363">
      <w:pPr>
        <w:tabs>
          <w:tab w:val="left" w:pos="284"/>
        </w:tabs>
        <w:spacing w:line="360" w:lineRule="auto"/>
        <w:ind w:right="49"/>
        <w:jc w:val="both"/>
        <w:rPr>
          <w:rFonts w:ascii="Palatino Linotype" w:eastAsia="Palatino Linotype" w:hAnsi="Palatino Linotype" w:cs="Palatino Linotype"/>
          <w:color w:val="000000"/>
        </w:rPr>
      </w:pPr>
    </w:p>
    <w:p w14:paraId="03EF4131" w14:textId="77777777" w:rsidR="00216363" w:rsidRPr="00BB2ADF" w:rsidRDefault="00216363" w:rsidP="00216363">
      <w:pPr>
        <w:numPr>
          <w:ilvl w:val="0"/>
          <w:numId w:val="6"/>
        </w:numPr>
        <w:tabs>
          <w:tab w:val="left" w:pos="284"/>
        </w:tabs>
        <w:spacing w:line="360" w:lineRule="auto"/>
        <w:ind w:left="0" w:firstLine="0"/>
        <w:jc w:val="both"/>
        <w:rPr>
          <w:rFonts w:ascii="Palatino Linotype" w:hAnsi="Palatino Linotype"/>
        </w:rPr>
      </w:pPr>
      <w:r w:rsidRPr="00BB2ADF">
        <w:rPr>
          <w:rFonts w:ascii="Palatino Linotype" w:eastAsia="Palatino Linotype" w:hAnsi="Palatino Linotype" w:cs="Palatino Linotype"/>
        </w:rPr>
        <w:lastRenderedPageBreak/>
        <w:t xml:space="preserve">Definiendo el Derecho de Acceso a la Información Pública como: </w:t>
      </w:r>
      <w:r w:rsidRPr="00BB2ADF">
        <w:rPr>
          <w:rFonts w:ascii="Palatino Linotype" w:eastAsia="Palatino Linotype" w:hAnsi="Palatino Linotype" w:cs="Palatino Linotype"/>
          <w:i/>
          <w:color w:val="000000"/>
        </w:rPr>
        <w:t>La igualdad de oportunidades para recibir, buscar e impartir información</w:t>
      </w:r>
      <w:r w:rsidRPr="00BB2ADF">
        <w:rPr>
          <w:rFonts w:ascii="Palatino Linotype" w:eastAsia="Palatino Linotype" w:hAnsi="Palatino Linotype" w:cs="Palatino Linotype"/>
          <w:i/>
          <w:color w:val="000000"/>
          <w:vertAlign w:val="superscript"/>
        </w:rPr>
        <w:footnoteReference w:id="1"/>
      </w:r>
      <w:r w:rsidRPr="00BB2ADF">
        <w:rPr>
          <w:rFonts w:ascii="Palatino Linotype" w:eastAsia="Palatino Linotype" w:hAnsi="Palatino Linotype" w:cs="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BB2ADF">
        <w:rPr>
          <w:rFonts w:ascii="Palatino Linotype" w:eastAsia="Palatino Linotype" w:hAnsi="Palatino Linotype" w:cs="Palatino Linotype"/>
          <w:i/>
          <w:color w:val="000000"/>
          <w:vertAlign w:val="superscript"/>
        </w:rPr>
        <w:footnoteReference w:id="2"/>
      </w:r>
      <w:r w:rsidRPr="00BB2ADF">
        <w:rPr>
          <w:rFonts w:ascii="Palatino Linotype" w:eastAsia="Palatino Linotype" w:hAnsi="Palatino Linotype" w:cs="Palatino Linotype"/>
          <w:color w:val="000000"/>
        </w:rPr>
        <w:t>que se constituye como una herramienta fundamental para ejercer</w:t>
      </w:r>
      <w:r w:rsidRPr="00BB2ADF">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sidRPr="00BB2ADF">
        <w:rPr>
          <w:rFonts w:ascii="Palatino Linotype" w:eastAsia="Palatino Linotype" w:hAnsi="Palatino Linotype" w:cs="Palatino Linotype"/>
          <w:i/>
          <w:color w:val="000000"/>
          <w:vertAlign w:val="superscript"/>
        </w:rPr>
        <w:footnoteReference w:id="3"/>
      </w:r>
      <w:r w:rsidRPr="00BB2ADF">
        <w:rPr>
          <w:rFonts w:ascii="Palatino Linotype" w:eastAsia="Palatino Linotype" w:hAnsi="Palatino Linotype" w:cs="Palatino Linotype"/>
          <w:color w:val="000000"/>
        </w:rPr>
        <w:t>fomentando</w:t>
      </w:r>
      <w:r w:rsidRPr="00BB2ADF">
        <w:rPr>
          <w:rFonts w:ascii="Palatino Linotype" w:eastAsia="Palatino Linotype" w:hAnsi="Palatino Linotype" w:cs="Palatino Linotype"/>
          <w:i/>
          <w:color w:val="000000"/>
        </w:rPr>
        <w:t xml:space="preserve"> la transparencia de las actividades estatales y </w:t>
      </w:r>
      <w:r w:rsidRPr="00BB2ADF">
        <w:rPr>
          <w:rFonts w:ascii="Palatino Linotype" w:eastAsia="Palatino Linotype" w:hAnsi="Palatino Linotype" w:cs="Palatino Linotype"/>
          <w:color w:val="000000"/>
        </w:rPr>
        <w:t>promoviendo</w:t>
      </w:r>
      <w:r w:rsidRPr="00BB2ADF">
        <w:rPr>
          <w:rFonts w:ascii="Palatino Linotype" w:eastAsia="Palatino Linotype" w:hAnsi="Palatino Linotype" w:cs="Palatino Linotype"/>
          <w:i/>
          <w:color w:val="000000"/>
        </w:rPr>
        <w:t xml:space="preserve"> la responsabilidad de los funcionarios sobre su gestión pública,</w:t>
      </w:r>
      <w:r w:rsidRPr="00BB2ADF">
        <w:rPr>
          <w:rFonts w:ascii="Palatino Linotype" w:eastAsia="Palatino Linotype" w:hAnsi="Palatino Linotype" w:cs="Palatino Linotype"/>
          <w:i/>
          <w:color w:val="000000"/>
          <w:vertAlign w:val="superscript"/>
        </w:rPr>
        <w:footnoteReference w:id="4"/>
      </w:r>
      <w:r w:rsidRPr="00BB2ADF">
        <w:rPr>
          <w:rFonts w:ascii="Palatino Linotype" w:eastAsia="Palatino Linotype" w:hAnsi="Palatino Linotype" w:cs="Palatino Linotype"/>
          <w:color w:val="000000"/>
        </w:rPr>
        <w:t>que permite</w:t>
      </w:r>
      <w:r w:rsidRPr="00BB2ADF">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14:paraId="0CA4946D" w14:textId="77777777" w:rsidR="00216363" w:rsidRPr="00BB2ADF" w:rsidRDefault="00216363" w:rsidP="00216363">
      <w:pPr>
        <w:tabs>
          <w:tab w:val="left" w:pos="284"/>
        </w:tabs>
        <w:rPr>
          <w:rFonts w:ascii="Palatino Linotype" w:eastAsia="Palatino Linotype" w:hAnsi="Palatino Linotype" w:cs="Palatino Linotype"/>
        </w:rPr>
      </w:pPr>
    </w:p>
    <w:p w14:paraId="20DEBFBD" w14:textId="77777777" w:rsidR="00216363" w:rsidRPr="00BB2ADF" w:rsidRDefault="00216363" w:rsidP="00216363">
      <w:pPr>
        <w:numPr>
          <w:ilvl w:val="0"/>
          <w:numId w:val="6"/>
        </w:numPr>
        <w:tabs>
          <w:tab w:val="left" w:pos="284"/>
        </w:tabs>
        <w:spacing w:line="360" w:lineRule="auto"/>
        <w:ind w:left="0" w:firstLine="0"/>
        <w:jc w:val="both"/>
        <w:rPr>
          <w:rFonts w:ascii="Palatino Linotype" w:hAnsi="Palatino Linotype"/>
        </w:rPr>
      </w:pPr>
      <w:r w:rsidRPr="00BB2ADF">
        <w:rPr>
          <w:rFonts w:ascii="Palatino Linotype" w:eastAsia="Palatino Linotype" w:hAnsi="Palatino Linotype" w:cs="Palatino Linotype"/>
        </w:rPr>
        <w:t>Se deduce que el derecho de acceso a la información pública es un derecho humano constitucionalmente reconocido, en consecuencia, todas las autoridades en el ámbito de sus competencias, funciones y atribuciones tienen la obligación de respetarlo, protegerlo y garantizarlo.</w:t>
      </w:r>
    </w:p>
    <w:p w14:paraId="1C6E7A99" w14:textId="77777777" w:rsidR="00216363" w:rsidRPr="00BB2ADF" w:rsidRDefault="00216363" w:rsidP="00216363">
      <w:pPr>
        <w:tabs>
          <w:tab w:val="left" w:pos="284"/>
        </w:tabs>
        <w:spacing w:line="360" w:lineRule="auto"/>
        <w:jc w:val="both"/>
        <w:rPr>
          <w:rFonts w:ascii="Palatino Linotype" w:eastAsia="Palatino Linotype" w:hAnsi="Palatino Linotype" w:cs="Palatino Linotype"/>
          <w:i/>
          <w:color w:val="FF0000"/>
        </w:rPr>
      </w:pPr>
    </w:p>
    <w:p w14:paraId="5561F741" w14:textId="77777777" w:rsidR="00216363" w:rsidRPr="00BB2ADF" w:rsidRDefault="00216363" w:rsidP="00216363">
      <w:pPr>
        <w:numPr>
          <w:ilvl w:val="0"/>
          <w:numId w:val="6"/>
        </w:numPr>
        <w:tabs>
          <w:tab w:val="left" w:pos="284"/>
        </w:tabs>
        <w:spacing w:line="360" w:lineRule="auto"/>
        <w:ind w:left="0" w:firstLine="0"/>
        <w:jc w:val="both"/>
        <w:rPr>
          <w:rFonts w:ascii="Palatino Linotype" w:hAnsi="Palatino Linotype"/>
        </w:rPr>
      </w:pPr>
      <w:r w:rsidRPr="00BB2ADF">
        <w:rPr>
          <w:rFonts w:ascii="Palatino Linotype" w:eastAsia="Palatino Linotype" w:hAnsi="Palatino Linotype" w:cs="Palatino Linotype"/>
        </w:rPr>
        <w:t xml:space="preserve">Es así que la </w:t>
      </w:r>
      <w:r w:rsidRPr="00BB2ADF">
        <w:rPr>
          <w:rFonts w:ascii="Palatino Linotype" w:eastAsia="Palatino Linotype" w:hAnsi="Palatino Linotype" w:cs="Palatino Linotype"/>
          <w:b/>
        </w:rPr>
        <w:t xml:space="preserve">Ley de Transparencia y Acceso a la Información Pública del Estado de México y Municipios, </w:t>
      </w:r>
      <w:r w:rsidRPr="00BB2ADF">
        <w:rPr>
          <w:rFonts w:ascii="Palatino Linotype" w:eastAsia="Palatino Linotype" w:hAnsi="Palatino Linotype" w:cs="Palatino Linotype"/>
        </w:rPr>
        <w:t xml:space="preserve">cuyo objeto es establecer principios, bases generales </w:t>
      </w:r>
      <w:r w:rsidRPr="00BB2ADF">
        <w:rPr>
          <w:rFonts w:ascii="Palatino Linotype" w:eastAsia="Palatino Linotype" w:hAnsi="Palatino Linotype" w:cs="Palatino Linotype"/>
        </w:rPr>
        <w:lastRenderedPageBreak/>
        <w:t>y procedimientos para tutelar y garantizar la transparencia y el derecho humano de acceso a la información pública en posesión de los sujetos obligados; en su artículo 176</w:t>
      </w:r>
      <w:r w:rsidRPr="00BB2ADF">
        <w:rPr>
          <w:rFonts w:ascii="Palatino Linotype" w:eastAsia="Palatino Linotype" w:hAnsi="Palatino Linotype" w:cs="Palatino Linotype"/>
          <w:b/>
        </w:rPr>
        <w:t xml:space="preserve"> </w:t>
      </w:r>
      <w:r w:rsidRPr="00BB2ADF">
        <w:rPr>
          <w:rFonts w:ascii="Palatino Linotype" w:eastAsia="Palatino Linotype" w:hAnsi="Palatino Linotype" w:cs="Palatino Linotype"/>
        </w:rPr>
        <w:t xml:space="preserve">establece que </w:t>
      </w:r>
      <w:r w:rsidRPr="00BB2ADF">
        <w:rPr>
          <w:rFonts w:ascii="Palatino Linotype" w:eastAsia="Palatino Linotype" w:hAnsi="Palatino Linotype" w:cs="Palatino Linotype"/>
          <w:b/>
          <w:i/>
          <w:u w:val="single"/>
        </w:rPr>
        <w:t>el recurso de revisión es la garantía secundaria</w:t>
      </w:r>
      <w:r w:rsidRPr="00BB2ADF">
        <w:rPr>
          <w:rFonts w:ascii="Palatino Linotype" w:eastAsia="Palatino Linotype" w:hAnsi="Palatino Linotype" w:cs="Palatino Linotype"/>
          <w:b/>
          <w:i/>
        </w:rPr>
        <w:t xml:space="preserve"> mediante la cual se pretende reparar cualquier posible afectación al derecho de acceso a la información pública</w:t>
      </w:r>
      <w:r w:rsidRPr="00BB2ADF">
        <w:rPr>
          <w:rFonts w:ascii="Palatino Linotype" w:eastAsia="Palatino Linotype" w:hAnsi="Palatino Linotype" w:cs="Palatino Linotype"/>
          <w:b/>
        </w:rPr>
        <w:t>, s</w:t>
      </w:r>
      <w:r w:rsidRPr="00BB2ADF">
        <w:rPr>
          <w:rFonts w:ascii="Palatino Linotype" w:eastAsia="Palatino Linotype" w:hAnsi="Palatino Linotype" w:cs="Palatino Linotype"/>
        </w:rPr>
        <w:t xml:space="preserve">iendo éste el medio a través del cual, este Órgano Garante después de realizar el análisis al procedimiento de acceso a la información, podrá determinar la posible afectación y de ser el caso ordenar la reparación a la violación del derecho en cuestión.  </w:t>
      </w:r>
    </w:p>
    <w:p w14:paraId="2A5750E1" w14:textId="77777777" w:rsidR="00216363" w:rsidRPr="00BB2ADF" w:rsidRDefault="00216363" w:rsidP="00216363">
      <w:pPr>
        <w:tabs>
          <w:tab w:val="left" w:pos="284"/>
        </w:tabs>
        <w:rPr>
          <w:rFonts w:ascii="Palatino Linotype" w:eastAsia="Palatino Linotype" w:hAnsi="Palatino Linotype" w:cs="Palatino Linotype"/>
        </w:rPr>
      </w:pPr>
    </w:p>
    <w:p w14:paraId="72C6A087" w14:textId="73E945B5" w:rsidR="00216363" w:rsidRPr="00BB2ADF" w:rsidRDefault="00216363" w:rsidP="00DC3D45">
      <w:pPr>
        <w:numPr>
          <w:ilvl w:val="0"/>
          <w:numId w:val="6"/>
        </w:numPr>
        <w:tabs>
          <w:tab w:val="left" w:pos="284"/>
        </w:tabs>
        <w:spacing w:line="360" w:lineRule="auto"/>
        <w:ind w:left="0" w:firstLine="0"/>
        <w:jc w:val="both"/>
        <w:rPr>
          <w:rFonts w:ascii="Palatino Linotype" w:hAnsi="Palatino Linotype"/>
        </w:rPr>
      </w:pPr>
      <w:r w:rsidRPr="00BB2ADF">
        <w:rPr>
          <w:rFonts w:ascii="Palatino Linotype" w:hAnsi="Palatino Linotype"/>
        </w:rPr>
        <w:t xml:space="preserve">Referido lo anterior, esta ponencia se </w:t>
      </w:r>
      <w:proofErr w:type="gramStart"/>
      <w:r w:rsidRPr="00BB2ADF">
        <w:rPr>
          <w:rFonts w:ascii="Palatino Linotype" w:hAnsi="Palatino Linotype"/>
        </w:rPr>
        <w:t>abocara</w:t>
      </w:r>
      <w:proofErr w:type="gramEnd"/>
      <w:r w:rsidRPr="00BB2ADF">
        <w:rPr>
          <w:rFonts w:ascii="Palatino Linotype" w:hAnsi="Palatino Linotype"/>
        </w:rPr>
        <w:t xml:space="preserve"> a realizar el estudio de todas y cada una de las constancias que integran el </w:t>
      </w:r>
      <w:r w:rsidR="007167FB">
        <w:rPr>
          <w:rFonts w:ascii="Palatino Linotype" w:hAnsi="Palatino Linotype"/>
        </w:rPr>
        <w:t>presente recurso</w:t>
      </w:r>
      <w:r w:rsidRPr="00BB2ADF">
        <w:rPr>
          <w:rFonts w:ascii="Palatino Linotype" w:hAnsi="Palatino Linotype"/>
        </w:rPr>
        <w:t xml:space="preserve">, con la finalidad de determinar si con dicha información se colma en su totalidad la solicitud de información </w:t>
      </w:r>
      <w:r w:rsidR="00B33659" w:rsidRPr="00D924EF">
        <w:rPr>
          <w:rFonts w:ascii="Palatino Linotype" w:eastAsia="Palatino Linotype" w:hAnsi="Palatino Linotype" w:cs="Palatino Linotype"/>
          <w:b/>
          <w:color w:val="000000"/>
        </w:rPr>
        <w:t>000</w:t>
      </w:r>
      <w:r w:rsidR="00B33659">
        <w:rPr>
          <w:rFonts w:ascii="Palatino Linotype" w:eastAsia="Palatino Linotype" w:hAnsi="Palatino Linotype" w:cs="Palatino Linotype"/>
          <w:b/>
          <w:color w:val="000000"/>
        </w:rPr>
        <w:t>15</w:t>
      </w:r>
      <w:r w:rsidR="00B33659" w:rsidRPr="00D924EF">
        <w:rPr>
          <w:rFonts w:ascii="Palatino Linotype" w:eastAsia="Palatino Linotype" w:hAnsi="Palatino Linotype" w:cs="Palatino Linotype"/>
          <w:b/>
          <w:color w:val="000000"/>
        </w:rPr>
        <w:t>/</w:t>
      </w:r>
      <w:r w:rsidR="00B33659">
        <w:rPr>
          <w:rFonts w:ascii="Palatino Linotype" w:eastAsia="Palatino Linotype" w:hAnsi="Palatino Linotype" w:cs="Palatino Linotype"/>
          <w:b/>
          <w:color w:val="000000"/>
        </w:rPr>
        <w:t>ALMORI</w:t>
      </w:r>
      <w:r w:rsidR="00B33659" w:rsidRPr="00D924EF">
        <w:rPr>
          <w:rFonts w:ascii="Palatino Linotype" w:eastAsia="Palatino Linotype" w:hAnsi="Palatino Linotype" w:cs="Palatino Linotype"/>
          <w:b/>
          <w:color w:val="000000"/>
        </w:rPr>
        <w:t>/IP/2024</w:t>
      </w:r>
      <w:r w:rsidR="00B33659">
        <w:rPr>
          <w:rFonts w:ascii="Palatino Linotype" w:eastAsia="Palatino Linotype" w:hAnsi="Palatino Linotype" w:cs="Palatino Linotype"/>
          <w:b/>
          <w:color w:val="000000"/>
        </w:rPr>
        <w:t>.</w:t>
      </w:r>
    </w:p>
    <w:p w14:paraId="49093E3F" w14:textId="77777777" w:rsidR="00216363" w:rsidRPr="00BB2ADF" w:rsidRDefault="00216363" w:rsidP="00216363">
      <w:pPr>
        <w:pStyle w:val="Prrafodelista"/>
        <w:rPr>
          <w:rFonts w:ascii="Palatino Linotype" w:eastAsia="Palatino Linotype" w:hAnsi="Palatino Linotype" w:cs="Palatino Linotype"/>
        </w:rPr>
      </w:pPr>
    </w:p>
    <w:p w14:paraId="02A5E39D" w14:textId="77777777" w:rsidR="00216363" w:rsidRPr="00BB2ADF" w:rsidRDefault="00216363" w:rsidP="00DC3D45">
      <w:pPr>
        <w:numPr>
          <w:ilvl w:val="0"/>
          <w:numId w:val="6"/>
        </w:numPr>
        <w:tabs>
          <w:tab w:val="left" w:pos="284"/>
        </w:tabs>
        <w:spacing w:line="360" w:lineRule="auto"/>
        <w:ind w:left="0" w:firstLine="0"/>
        <w:jc w:val="both"/>
        <w:rPr>
          <w:rFonts w:ascii="Palatino Linotype" w:hAnsi="Palatino Linotype"/>
        </w:rPr>
      </w:pPr>
      <w:r w:rsidRPr="00BB2ADF">
        <w:rPr>
          <w:rFonts w:ascii="Palatino Linotype" w:hAnsi="Palatino Linotype"/>
        </w:rPr>
        <w:t>Primeramente, se reitera que se solicitó lo siguiente:</w:t>
      </w:r>
    </w:p>
    <w:p w14:paraId="3119A0A7" w14:textId="77777777" w:rsidR="00216363" w:rsidRPr="00BB2ADF" w:rsidRDefault="00216363" w:rsidP="00216363">
      <w:pPr>
        <w:pStyle w:val="Prrafodelista"/>
        <w:rPr>
          <w:rFonts w:ascii="Palatino Linotype" w:hAnsi="Palatino Linotype"/>
        </w:rPr>
      </w:pPr>
    </w:p>
    <w:p w14:paraId="3F34FD5D" w14:textId="77777777" w:rsidR="00DC3D45" w:rsidRDefault="00DC3D45" w:rsidP="00DC3D45">
      <w:pPr>
        <w:pBdr>
          <w:top w:val="nil"/>
          <w:left w:val="nil"/>
          <w:bottom w:val="nil"/>
          <w:right w:val="nil"/>
          <w:between w:val="nil"/>
        </w:pBdr>
        <w:spacing w:line="360" w:lineRule="auto"/>
        <w:ind w:left="1134" w:right="900"/>
        <w:jc w:val="both"/>
        <w:rPr>
          <w:rFonts w:ascii="Palatino Linotype" w:hAnsi="Palatino Linotype"/>
          <w:color w:val="000000"/>
          <w:sz w:val="22"/>
          <w:szCs w:val="22"/>
        </w:rPr>
      </w:pPr>
      <w:r w:rsidRPr="001A156D">
        <w:rPr>
          <w:rFonts w:ascii="Palatino Linotype" w:eastAsia="Palatino Linotype" w:hAnsi="Palatino Linotype" w:cs="Palatino Linotype"/>
          <w:i/>
          <w:color w:val="000000"/>
          <w:sz w:val="22"/>
          <w:szCs w:val="22"/>
        </w:rPr>
        <w:t>“</w:t>
      </w:r>
      <w:r w:rsidRPr="00012395">
        <w:rPr>
          <w:rFonts w:ascii="Palatino Linotype" w:eastAsia="Palatino Linotype" w:hAnsi="Palatino Linotype" w:cs="Palatino Linotype"/>
          <w:i/>
          <w:color w:val="000000"/>
        </w:rPr>
        <w:t xml:space="preserve">Solicito los manuales de Organización y procedimientos actualizados de cada área de la administración incluyendo las Regidurías, Sindicatura y presidencia Municipal, toda vez que es información que se tiene que publicar de oficio y en la </w:t>
      </w:r>
      <w:proofErr w:type="spellStart"/>
      <w:r w:rsidRPr="00012395">
        <w:rPr>
          <w:rFonts w:ascii="Palatino Linotype" w:eastAsia="Palatino Linotype" w:hAnsi="Palatino Linotype" w:cs="Palatino Linotype"/>
          <w:i/>
          <w:color w:val="000000"/>
        </w:rPr>
        <w:t>pagina</w:t>
      </w:r>
      <w:proofErr w:type="spellEnd"/>
      <w:r w:rsidRPr="00012395">
        <w:rPr>
          <w:rFonts w:ascii="Palatino Linotype" w:eastAsia="Palatino Linotype" w:hAnsi="Palatino Linotype" w:cs="Palatino Linotype"/>
          <w:i/>
          <w:color w:val="000000"/>
        </w:rPr>
        <w:t xml:space="preserve"> oficial del ayuntamiento no lo tienen publicado</w:t>
      </w:r>
      <w:r w:rsidRPr="001A156D">
        <w:rPr>
          <w:rFonts w:ascii="Palatino Linotype" w:hAnsi="Palatino Linotype"/>
          <w:i/>
          <w:color w:val="000000"/>
          <w:sz w:val="22"/>
          <w:szCs w:val="22"/>
        </w:rPr>
        <w:t>.”</w:t>
      </w:r>
      <w:r>
        <w:rPr>
          <w:rFonts w:ascii="Palatino Linotype" w:hAnsi="Palatino Linotype"/>
          <w:color w:val="000000"/>
          <w:sz w:val="22"/>
          <w:szCs w:val="22"/>
        </w:rPr>
        <w:t xml:space="preserve"> (SIC.)</w:t>
      </w:r>
    </w:p>
    <w:p w14:paraId="6EE8A955" w14:textId="77777777" w:rsidR="00542A68" w:rsidRPr="007C0387" w:rsidRDefault="00542A68" w:rsidP="00DC3D45">
      <w:pPr>
        <w:pBdr>
          <w:top w:val="nil"/>
          <w:left w:val="nil"/>
          <w:bottom w:val="nil"/>
          <w:right w:val="nil"/>
          <w:between w:val="nil"/>
        </w:pBdr>
        <w:spacing w:line="360" w:lineRule="auto"/>
        <w:ind w:left="1134" w:right="900"/>
        <w:jc w:val="both"/>
        <w:rPr>
          <w:rFonts w:ascii="Palatino Linotype" w:eastAsia="Palatino Linotype" w:hAnsi="Palatino Linotype" w:cs="Palatino Linotype"/>
          <w:color w:val="000000"/>
          <w:sz w:val="22"/>
          <w:szCs w:val="22"/>
        </w:rPr>
      </w:pPr>
    </w:p>
    <w:p w14:paraId="6EB505D5" w14:textId="5C541310" w:rsidR="00216363" w:rsidRDefault="00216363" w:rsidP="00DA4D3E">
      <w:pPr>
        <w:numPr>
          <w:ilvl w:val="0"/>
          <w:numId w:val="6"/>
        </w:numPr>
        <w:tabs>
          <w:tab w:val="left" w:pos="284"/>
        </w:tabs>
        <w:spacing w:line="360" w:lineRule="auto"/>
        <w:ind w:left="0" w:firstLine="0"/>
        <w:jc w:val="both"/>
        <w:rPr>
          <w:rFonts w:ascii="Palatino Linotype" w:hAnsi="Palatino Linotype"/>
        </w:rPr>
      </w:pPr>
      <w:r w:rsidRPr="00542A68">
        <w:rPr>
          <w:rFonts w:ascii="Palatino Linotype" w:hAnsi="Palatino Linotype"/>
        </w:rPr>
        <w:t xml:space="preserve">En respuesta, el </w:t>
      </w:r>
      <w:r w:rsidRPr="00542A68">
        <w:rPr>
          <w:rFonts w:ascii="Palatino Linotype" w:hAnsi="Palatino Linotype"/>
          <w:b/>
        </w:rPr>
        <w:t xml:space="preserve">SUJETO OBLIGADO, </w:t>
      </w:r>
      <w:r w:rsidRPr="00542A68">
        <w:rPr>
          <w:rFonts w:ascii="Palatino Linotype" w:hAnsi="Palatino Linotype"/>
        </w:rPr>
        <w:t xml:space="preserve">remitió varios </w:t>
      </w:r>
      <w:r w:rsidR="00A02580" w:rsidRPr="00542A68">
        <w:rPr>
          <w:rFonts w:ascii="Palatino Linotype" w:hAnsi="Palatino Linotype"/>
        </w:rPr>
        <w:t>archivos que contenían manuales de procedimientos y de organización de diversas áreas del Ayuntamiento</w:t>
      </w:r>
      <w:r w:rsidR="00D9483B">
        <w:rPr>
          <w:rFonts w:ascii="Palatino Linotype" w:hAnsi="Palatino Linotype"/>
        </w:rPr>
        <w:t>, lo que ha quedado señalado con anterioridad.</w:t>
      </w:r>
    </w:p>
    <w:p w14:paraId="31ADA235" w14:textId="77777777" w:rsidR="00722791" w:rsidRPr="00542A68" w:rsidRDefault="00722791" w:rsidP="00722791">
      <w:pPr>
        <w:tabs>
          <w:tab w:val="left" w:pos="284"/>
        </w:tabs>
        <w:spacing w:line="360" w:lineRule="auto"/>
        <w:ind w:left="360"/>
        <w:jc w:val="both"/>
        <w:rPr>
          <w:rFonts w:ascii="Palatino Linotype" w:hAnsi="Palatino Linotype"/>
        </w:rPr>
      </w:pPr>
    </w:p>
    <w:p w14:paraId="6D349F65" w14:textId="4B986DF5" w:rsidR="00565C94" w:rsidRPr="00565C94" w:rsidRDefault="00216363" w:rsidP="00ED26F5">
      <w:pPr>
        <w:numPr>
          <w:ilvl w:val="0"/>
          <w:numId w:val="6"/>
        </w:numPr>
        <w:tabs>
          <w:tab w:val="left" w:pos="284"/>
        </w:tabs>
        <w:spacing w:line="360" w:lineRule="auto"/>
        <w:ind w:left="0" w:firstLine="0"/>
        <w:jc w:val="both"/>
        <w:rPr>
          <w:rFonts w:ascii="Palatino Linotype" w:hAnsi="Palatino Linotype"/>
        </w:rPr>
      </w:pPr>
      <w:r w:rsidRPr="00565C94">
        <w:rPr>
          <w:rFonts w:ascii="Palatino Linotype" w:hAnsi="Palatino Linotype"/>
        </w:rPr>
        <w:lastRenderedPageBreak/>
        <w:t>Posteriormente en etapa de manifestaciones,</w:t>
      </w:r>
      <w:r w:rsidR="00D176E4">
        <w:rPr>
          <w:rFonts w:ascii="Palatino Linotype" w:hAnsi="Palatino Linotype"/>
        </w:rPr>
        <w:t xml:space="preserve"> el sujeto obligado</w:t>
      </w:r>
      <w:r w:rsidRPr="00565C94">
        <w:rPr>
          <w:rFonts w:ascii="Palatino Linotype" w:hAnsi="Palatino Linotype"/>
        </w:rPr>
        <w:t xml:space="preserve"> </w:t>
      </w:r>
      <w:r w:rsidR="00565C94">
        <w:rPr>
          <w:rFonts w:ascii="Palatino Linotype" w:hAnsi="Palatino Linotype"/>
        </w:rPr>
        <w:t>adjuntó a</w:t>
      </w:r>
      <w:r w:rsidR="00565C94" w:rsidRPr="00565C94">
        <w:rPr>
          <w:rFonts w:ascii="Palatino Linotype" w:hAnsi="Palatino Linotype"/>
        </w:rPr>
        <w:t xml:space="preserve"> su informe justificado, un archivo digital, el cual contiene el Acta de </w:t>
      </w:r>
      <w:r w:rsidR="00565C94" w:rsidRPr="00565C94">
        <w:rPr>
          <w:rFonts w:ascii="Palatino Linotype" w:eastAsia="Palatino Linotype" w:hAnsi="Palatino Linotype" w:cs="Palatino Linotype"/>
          <w:color w:val="000000"/>
        </w:rPr>
        <w:t>la Décimo Quinta Sesión Extraordinaria del Comité de Transparencia del Ayuntamiento de Almoloya del Río, de fecha diez de octubre de dos mil veinticuatro, en la que entre otras cosas se plasmó que el servido</w:t>
      </w:r>
      <w:r w:rsidR="001B66C9">
        <w:rPr>
          <w:rFonts w:ascii="Palatino Linotype" w:eastAsia="Palatino Linotype" w:hAnsi="Palatino Linotype" w:cs="Palatino Linotype"/>
          <w:color w:val="000000"/>
        </w:rPr>
        <w:t>r</w:t>
      </w:r>
      <w:r w:rsidR="00565C94" w:rsidRPr="00565C94">
        <w:rPr>
          <w:rFonts w:ascii="Palatino Linotype" w:eastAsia="Palatino Linotype" w:hAnsi="Palatino Linotype" w:cs="Palatino Linotype"/>
          <w:color w:val="000000"/>
        </w:rPr>
        <w:t xml:space="preserve"> público obligado gestionó ante los servidores públicos habilitados de la quinta regiduría y Presidenta del Comité de Reglamentación Municipal los Manuales de Organización y Procedimientos actualizados obteniendo la confirmación de la existencia de lo peticionado, y en esa acta el sujeto obligado anexo los links para fácil acceso al recurrente. Sin </w:t>
      </w:r>
      <w:proofErr w:type="gramStart"/>
      <w:r w:rsidR="00565C94" w:rsidRPr="00565C94">
        <w:rPr>
          <w:rFonts w:ascii="Palatino Linotype" w:eastAsia="Palatino Linotype" w:hAnsi="Palatino Linotype" w:cs="Palatino Linotype"/>
          <w:color w:val="000000"/>
        </w:rPr>
        <w:t>embargo</w:t>
      </w:r>
      <w:proofErr w:type="gramEnd"/>
      <w:r w:rsidR="00565C94" w:rsidRPr="00565C94">
        <w:rPr>
          <w:rFonts w:ascii="Palatino Linotype" w:eastAsia="Palatino Linotype" w:hAnsi="Palatino Linotype" w:cs="Palatino Linotype"/>
          <w:color w:val="000000"/>
        </w:rPr>
        <w:t xml:space="preserve"> los aludidos </w:t>
      </w:r>
      <w:r w:rsidR="00565C94" w:rsidRPr="00565C94">
        <w:rPr>
          <w:rFonts w:ascii="Palatino Linotype" w:hAnsi="Palatino Linotype"/>
        </w:rPr>
        <w:t>links se encuentran en formato cerrado que según al título de cada uno, su contenido corresponde a diversos Manuales de Organización de las Regidurías</w:t>
      </w:r>
      <w:r w:rsidR="001B66C9">
        <w:rPr>
          <w:rFonts w:ascii="Palatino Linotype" w:hAnsi="Palatino Linotype"/>
        </w:rPr>
        <w:t>.</w:t>
      </w:r>
    </w:p>
    <w:p w14:paraId="16D3E539" w14:textId="77777777" w:rsidR="00ED26F5" w:rsidRDefault="00ED26F5" w:rsidP="00ED26F5">
      <w:pPr>
        <w:tabs>
          <w:tab w:val="left" w:pos="284"/>
        </w:tabs>
        <w:spacing w:line="360" w:lineRule="auto"/>
        <w:jc w:val="both"/>
        <w:rPr>
          <w:rFonts w:ascii="Palatino Linotype" w:hAnsi="Palatino Linotype"/>
        </w:rPr>
      </w:pPr>
    </w:p>
    <w:p w14:paraId="5A0D752D" w14:textId="113B0F4B" w:rsidR="00216363" w:rsidRPr="00BB2ADF" w:rsidRDefault="00216363" w:rsidP="00FE6381">
      <w:pPr>
        <w:tabs>
          <w:tab w:val="left" w:pos="284"/>
        </w:tabs>
        <w:spacing w:line="360" w:lineRule="auto"/>
        <w:jc w:val="both"/>
        <w:rPr>
          <w:rFonts w:ascii="Palatino Linotype" w:hAnsi="Palatino Linotype"/>
        </w:rPr>
      </w:pPr>
      <w:r w:rsidRPr="00FE6381">
        <w:rPr>
          <w:rFonts w:ascii="Palatino Linotype" w:hAnsi="Palatino Linotype"/>
          <w:b/>
        </w:rPr>
        <w:t>3</w:t>
      </w:r>
      <w:r w:rsidR="00896E72" w:rsidRPr="00FE6381">
        <w:rPr>
          <w:rFonts w:ascii="Palatino Linotype" w:hAnsi="Palatino Linotype"/>
          <w:b/>
        </w:rPr>
        <w:t>6</w:t>
      </w:r>
      <w:r w:rsidRPr="00BB2ADF">
        <w:rPr>
          <w:rFonts w:ascii="Palatino Linotype" w:hAnsi="Palatino Linotype"/>
        </w:rPr>
        <w:t>.</w:t>
      </w:r>
      <w:r w:rsidRPr="00BB2ADF">
        <w:rPr>
          <w:rFonts w:ascii="Palatino Linotype" w:hAnsi="Palatino Linotype"/>
        </w:rPr>
        <w:tab/>
      </w:r>
      <w:r w:rsidR="00D9483B">
        <w:rPr>
          <w:rFonts w:ascii="Palatino Linotype" w:hAnsi="Palatino Linotype"/>
        </w:rPr>
        <w:t>Re</w:t>
      </w:r>
      <w:r w:rsidRPr="00BB2ADF">
        <w:rPr>
          <w:rFonts w:ascii="Palatino Linotype" w:hAnsi="Palatino Linotype"/>
        </w:rPr>
        <w:t xml:space="preserve">sulta </w:t>
      </w:r>
      <w:r w:rsidR="009E6752">
        <w:rPr>
          <w:rFonts w:ascii="Palatino Linotype" w:hAnsi="Palatino Linotype"/>
        </w:rPr>
        <w:t xml:space="preserve">importante </w:t>
      </w:r>
      <w:r w:rsidRPr="00BB2ADF">
        <w:rPr>
          <w:rFonts w:ascii="Palatino Linotype" w:hAnsi="Palatino Linotype"/>
        </w:rPr>
        <w:t>referir respecto de los links</w:t>
      </w:r>
      <w:r w:rsidR="005A7BE8">
        <w:rPr>
          <w:rFonts w:ascii="Palatino Linotype" w:hAnsi="Palatino Linotype"/>
        </w:rPr>
        <w:t xml:space="preserve"> proporcionados, </w:t>
      </w:r>
      <w:r w:rsidR="00D9483B">
        <w:rPr>
          <w:rFonts w:ascii="Palatino Linotype" w:hAnsi="Palatino Linotype"/>
        </w:rPr>
        <w:t xml:space="preserve">que </w:t>
      </w:r>
      <w:r w:rsidRPr="00BB2ADF">
        <w:rPr>
          <w:rFonts w:ascii="Palatino Linotype" w:hAnsi="Palatino Linotype"/>
        </w:rPr>
        <w:t xml:space="preserve">la información </w:t>
      </w:r>
      <w:r w:rsidR="005A7BE8">
        <w:rPr>
          <w:rFonts w:ascii="Palatino Linotype" w:hAnsi="Palatino Linotype"/>
        </w:rPr>
        <w:t xml:space="preserve">se encuentra </w:t>
      </w:r>
      <w:r w:rsidRPr="00BB2ADF">
        <w:rPr>
          <w:rFonts w:ascii="Palatino Linotype" w:hAnsi="Palatino Linotype"/>
        </w:rPr>
        <w:t>en un formato cerrado, es decir, que implica que se digite dato por dato de cada uno de los caracteres, lo que facilita la existencia del error humano; por lo cual, en atención a los artículos 3° fracción VIII, XVI, 24, fracción V, 41 y 160 de la Ley de Transparencia vigente en la Entidad, los Sujetos Obligados y este Organismo Garante, deben velar por la generación y entrega de la información a los Particulares en formatos abiertos, con los efectos de facilitar la reutilización de la información.</w:t>
      </w:r>
    </w:p>
    <w:p w14:paraId="51552566" w14:textId="77777777" w:rsidR="00216363" w:rsidRPr="00BB2ADF" w:rsidRDefault="00216363" w:rsidP="00FE6381">
      <w:pPr>
        <w:tabs>
          <w:tab w:val="left" w:pos="284"/>
        </w:tabs>
        <w:spacing w:line="360" w:lineRule="auto"/>
        <w:jc w:val="both"/>
        <w:rPr>
          <w:rFonts w:ascii="Palatino Linotype" w:hAnsi="Palatino Linotype"/>
        </w:rPr>
      </w:pPr>
    </w:p>
    <w:p w14:paraId="4A88A307" w14:textId="3C9282F6" w:rsidR="00216363" w:rsidRPr="005E240E" w:rsidRDefault="00216363" w:rsidP="005E240E">
      <w:pPr>
        <w:pStyle w:val="Prrafodelista"/>
        <w:numPr>
          <w:ilvl w:val="0"/>
          <w:numId w:val="6"/>
        </w:numPr>
        <w:tabs>
          <w:tab w:val="left" w:pos="0"/>
        </w:tabs>
        <w:spacing w:line="360" w:lineRule="auto"/>
        <w:ind w:left="0" w:firstLine="0"/>
        <w:jc w:val="both"/>
        <w:rPr>
          <w:rFonts w:ascii="Palatino Linotype" w:hAnsi="Palatino Linotype"/>
        </w:rPr>
      </w:pPr>
      <w:r w:rsidRPr="005E240E">
        <w:rPr>
          <w:rFonts w:ascii="Palatino Linotype" w:hAnsi="Palatino Linotype"/>
        </w:rPr>
        <w:t xml:space="preserve">Es así que, cuando realice la entrega de la información a través de links o enlaces electrónicos, estos deben de permitir el acceso directo y no medie la digitación de caracteres, que permita al usuario a cometer un error humano en la misma digitación </w:t>
      </w:r>
      <w:r w:rsidRPr="005E240E">
        <w:rPr>
          <w:rFonts w:ascii="Palatino Linotype" w:hAnsi="Palatino Linotype"/>
        </w:rPr>
        <w:lastRenderedPageBreak/>
        <w:t>de la información, además de ello, no dio mayores elementos para localizar la información, ya que no señaló la secuencia de pasos a seguir para consultar los documentos requeridos, como lo establece el artículo 161 de la Ley de Transparencia y Acceso a la Información Pública del Estado de México y Municipios, mismo que señala que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hábiles</w:t>
      </w:r>
      <w:r w:rsidR="00E15EAC">
        <w:rPr>
          <w:rFonts w:ascii="Palatino Linotype" w:hAnsi="Palatino Linotype"/>
        </w:rPr>
        <w:t>.</w:t>
      </w:r>
    </w:p>
    <w:p w14:paraId="76E32FBD" w14:textId="77777777" w:rsidR="005E240E" w:rsidRPr="005E240E" w:rsidRDefault="005E240E" w:rsidP="005E240E">
      <w:pPr>
        <w:pStyle w:val="Prrafodelista"/>
        <w:tabs>
          <w:tab w:val="left" w:pos="284"/>
        </w:tabs>
        <w:spacing w:line="360" w:lineRule="auto"/>
        <w:ind w:left="360"/>
        <w:jc w:val="both"/>
        <w:rPr>
          <w:rFonts w:ascii="Palatino Linotype" w:hAnsi="Palatino Linotype"/>
        </w:rPr>
      </w:pPr>
    </w:p>
    <w:p w14:paraId="4E188661" w14:textId="17CADF8A" w:rsidR="00D00372" w:rsidRPr="00D00372" w:rsidRDefault="00583281" w:rsidP="007E06FB">
      <w:pPr>
        <w:numPr>
          <w:ilvl w:val="0"/>
          <w:numId w:val="6"/>
        </w:numPr>
        <w:tabs>
          <w:tab w:val="left" w:pos="284"/>
        </w:tabs>
        <w:spacing w:line="360" w:lineRule="auto"/>
        <w:ind w:left="0" w:firstLine="0"/>
        <w:jc w:val="both"/>
        <w:rPr>
          <w:rFonts w:ascii="Palatino Linotype" w:hAnsi="Palatino Linotype"/>
          <w:iCs/>
          <w:sz w:val="22"/>
          <w:szCs w:val="22"/>
        </w:rPr>
      </w:pPr>
      <w:r w:rsidRPr="001156C9">
        <w:rPr>
          <w:rFonts w:ascii="Palatino Linotype" w:hAnsi="Palatino Linotype"/>
        </w:rPr>
        <w:t xml:space="preserve">En relación a lo solicitado, </w:t>
      </w:r>
      <w:r w:rsidR="00360C04" w:rsidRPr="001156C9">
        <w:rPr>
          <w:rFonts w:ascii="Palatino Linotype" w:hAnsi="Palatino Linotype"/>
        </w:rPr>
        <w:t xml:space="preserve">resulta </w:t>
      </w:r>
      <w:r w:rsidRPr="001156C9">
        <w:rPr>
          <w:rFonts w:ascii="Palatino Linotype" w:hAnsi="Palatino Linotype"/>
        </w:rPr>
        <w:t xml:space="preserve">necesario </w:t>
      </w:r>
      <w:r w:rsidR="00D00372" w:rsidRPr="001156C9">
        <w:rPr>
          <w:rFonts w:ascii="Palatino Linotype" w:hAnsi="Palatino Linotype"/>
        </w:rPr>
        <w:t>observar la Estructura Orgánica del Ayuntamiento del Almoloya del Río 2022-2024</w:t>
      </w:r>
      <w:r w:rsidR="00360C04" w:rsidRPr="001156C9">
        <w:rPr>
          <w:rFonts w:ascii="Palatino Linotype" w:hAnsi="Palatino Linotype"/>
        </w:rPr>
        <w:t>, siendo la siguiente</w:t>
      </w:r>
      <w:r w:rsidR="00360C04">
        <w:rPr>
          <w:rFonts w:ascii="Palatino Linotype" w:hAnsi="Palatino Linotype"/>
        </w:rPr>
        <w:t>:</w:t>
      </w:r>
    </w:p>
    <w:p w14:paraId="203945DD" w14:textId="77777777" w:rsidR="00D00372" w:rsidRDefault="00D00372" w:rsidP="00D00372">
      <w:pPr>
        <w:pStyle w:val="Prrafodelista"/>
        <w:rPr>
          <w:rFonts w:ascii="Palatino Linotype" w:hAnsi="Palatino Linotype"/>
          <w:iCs/>
          <w:sz w:val="22"/>
          <w:szCs w:val="22"/>
        </w:rPr>
      </w:pPr>
    </w:p>
    <w:p w14:paraId="268D927B" w14:textId="64FB06DD" w:rsidR="00D00372" w:rsidRPr="00D00372" w:rsidRDefault="00D00372" w:rsidP="00D00372">
      <w:pPr>
        <w:tabs>
          <w:tab w:val="left" w:pos="284"/>
        </w:tabs>
        <w:spacing w:line="360" w:lineRule="auto"/>
        <w:jc w:val="both"/>
        <w:rPr>
          <w:rFonts w:ascii="Palatino Linotype" w:hAnsi="Palatino Linotype"/>
          <w:iCs/>
          <w:sz w:val="22"/>
          <w:szCs w:val="22"/>
        </w:rPr>
      </w:pPr>
      <w:r w:rsidRPr="00360C04">
        <w:rPr>
          <w:rFonts w:ascii="Palatino Linotype" w:hAnsi="Palatino Linotype"/>
          <w:iCs/>
          <w:noProof/>
          <w:sz w:val="22"/>
          <w:szCs w:val="22"/>
          <w:highlight w:val="yellow"/>
          <w:lang w:val="es-MX" w:eastAsia="es-MX"/>
        </w:rPr>
        <w:lastRenderedPageBreak/>
        <w:drawing>
          <wp:inline distT="0" distB="0" distL="0" distR="0" wp14:anchorId="0D4333C4" wp14:editId="02D66BFC">
            <wp:extent cx="5760720" cy="39624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3962400"/>
                    </a:xfrm>
                    <a:prstGeom prst="rect">
                      <a:avLst/>
                    </a:prstGeom>
                  </pic:spPr>
                </pic:pic>
              </a:graphicData>
            </a:graphic>
          </wp:inline>
        </w:drawing>
      </w:r>
    </w:p>
    <w:p w14:paraId="69E42972" w14:textId="77777777" w:rsidR="00D00372" w:rsidRDefault="00D00372" w:rsidP="00D00372">
      <w:pPr>
        <w:pStyle w:val="Prrafodelista"/>
        <w:rPr>
          <w:rFonts w:ascii="Palatino Linotype" w:hAnsi="Palatino Linotype"/>
        </w:rPr>
      </w:pPr>
    </w:p>
    <w:p w14:paraId="7A52F5F4" w14:textId="014105F1" w:rsidR="007E06FB" w:rsidRPr="00583281" w:rsidRDefault="00360C04" w:rsidP="007E06FB">
      <w:pPr>
        <w:numPr>
          <w:ilvl w:val="0"/>
          <w:numId w:val="6"/>
        </w:numPr>
        <w:tabs>
          <w:tab w:val="left" w:pos="284"/>
        </w:tabs>
        <w:spacing w:line="360" w:lineRule="auto"/>
        <w:ind w:left="0" w:firstLine="0"/>
        <w:jc w:val="both"/>
        <w:rPr>
          <w:rFonts w:ascii="Palatino Linotype" w:hAnsi="Palatino Linotype"/>
          <w:iCs/>
          <w:sz w:val="22"/>
          <w:szCs w:val="22"/>
        </w:rPr>
      </w:pPr>
      <w:r>
        <w:rPr>
          <w:rFonts w:ascii="Palatino Linotype" w:hAnsi="Palatino Linotype"/>
        </w:rPr>
        <w:t xml:space="preserve">También es importante mencionar </w:t>
      </w:r>
      <w:r w:rsidR="00583281" w:rsidRPr="00583281">
        <w:rPr>
          <w:rFonts w:ascii="Palatino Linotype" w:hAnsi="Palatino Linotype"/>
        </w:rPr>
        <w:t xml:space="preserve">parte del contenido del </w:t>
      </w:r>
      <w:r w:rsidR="007E06FB" w:rsidRPr="00583281">
        <w:rPr>
          <w:rFonts w:ascii="Palatino Linotype" w:hAnsi="Palatino Linotype"/>
          <w:iCs/>
          <w:sz w:val="22"/>
          <w:szCs w:val="22"/>
        </w:rPr>
        <w:t>Bando Municipal de Almoloya del Río</w:t>
      </w:r>
      <w:r w:rsidR="00583281">
        <w:rPr>
          <w:rFonts w:ascii="Palatino Linotype" w:hAnsi="Palatino Linotype"/>
          <w:iCs/>
          <w:sz w:val="22"/>
          <w:szCs w:val="22"/>
        </w:rPr>
        <w:t>, para el año</w:t>
      </w:r>
      <w:r w:rsidR="007E06FB" w:rsidRPr="00583281">
        <w:rPr>
          <w:rFonts w:ascii="Palatino Linotype" w:hAnsi="Palatino Linotype"/>
          <w:iCs/>
          <w:sz w:val="22"/>
          <w:szCs w:val="22"/>
        </w:rPr>
        <w:t xml:space="preserve"> 2024, </w:t>
      </w:r>
      <w:r w:rsidR="004F2037">
        <w:rPr>
          <w:rFonts w:ascii="Palatino Linotype" w:hAnsi="Palatino Linotype"/>
          <w:iCs/>
          <w:sz w:val="22"/>
          <w:szCs w:val="22"/>
        </w:rPr>
        <w:t xml:space="preserve">el cual, </w:t>
      </w:r>
      <w:r w:rsidR="000A6195" w:rsidRPr="00583281">
        <w:rPr>
          <w:rFonts w:ascii="Palatino Linotype" w:hAnsi="Palatino Linotype"/>
          <w:iCs/>
          <w:sz w:val="22"/>
          <w:szCs w:val="22"/>
        </w:rPr>
        <w:t>en lo que interesa establece</w:t>
      </w:r>
      <w:r w:rsidR="007E06FB" w:rsidRPr="00583281">
        <w:rPr>
          <w:rFonts w:ascii="Palatino Linotype" w:hAnsi="Palatino Linotype"/>
          <w:iCs/>
          <w:sz w:val="22"/>
          <w:szCs w:val="22"/>
        </w:rPr>
        <w:t>:</w:t>
      </w:r>
    </w:p>
    <w:p w14:paraId="5BB2967D" w14:textId="77777777" w:rsidR="007E06FB" w:rsidRPr="007E06FB" w:rsidRDefault="007E06FB" w:rsidP="007E06FB">
      <w:pPr>
        <w:spacing w:line="360" w:lineRule="auto"/>
        <w:jc w:val="both"/>
        <w:rPr>
          <w:rFonts w:ascii="Palatino Linotype" w:hAnsi="Palatino Linotype"/>
          <w:iCs/>
          <w:sz w:val="22"/>
          <w:szCs w:val="22"/>
        </w:rPr>
      </w:pPr>
    </w:p>
    <w:p w14:paraId="6D441532" w14:textId="77777777" w:rsidR="007E06FB" w:rsidRPr="00783696" w:rsidRDefault="007E06FB" w:rsidP="007E06FB">
      <w:pPr>
        <w:spacing w:line="360" w:lineRule="auto"/>
        <w:jc w:val="center"/>
        <w:rPr>
          <w:rFonts w:ascii="Palatino Linotype" w:hAnsi="Palatino Linotype"/>
          <w:i/>
          <w:sz w:val="22"/>
          <w:szCs w:val="22"/>
        </w:rPr>
      </w:pPr>
      <w:r w:rsidRPr="00783696">
        <w:rPr>
          <w:rFonts w:ascii="Palatino Linotype" w:hAnsi="Palatino Linotype"/>
          <w:i/>
          <w:sz w:val="22"/>
          <w:szCs w:val="22"/>
        </w:rPr>
        <w:t>CAPÍTULO II</w:t>
      </w:r>
    </w:p>
    <w:p w14:paraId="67EE0C8F" w14:textId="77777777" w:rsidR="007E06FB" w:rsidRPr="00783696" w:rsidRDefault="007E06FB" w:rsidP="007E06FB">
      <w:pPr>
        <w:spacing w:line="360" w:lineRule="auto"/>
        <w:jc w:val="center"/>
        <w:rPr>
          <w:rFonts w:ascii="Palatino Linotype" w:hAnsi="Palatino Linotype"/>
          <w:i/>
          <w:sz w:val="22"/>
          <w:szCs w:val="22"/>
        </w:rPr>
      </w:pPr>
      <w:r w:rsidRPr="00783696">
        <w:rPr>
          <w:rFonts w:ascii="Palatino Linotype" w:hAnsi="Palatino Linotype"/>
          <w:i/>
          <w:sz w:val="22"/>
          <w:szCs w:val="22"/>
        </w:rPr>
        <w:t>GOBIERNO MUNICIPAL</w:t>
      </w:r>
    </w:p>
    <w:p w14:paraId="3264AB48" w14:textId="695FC44D" w:rsidR="007E06FB" w:rsidRPr="0032241C" w:rsidRDefault="007E06FB" w:rsidP="0032241C">
      <w:pPr>
        <w:spacing w:line="360" w:lineRule="auto"/>
        <w:ind w:left="709"/>
        <w:jc w:val="both"/>
        <w:rPr>
          <w:rFonts w:ascii="Palatino Linotype" w:hAnsi="Palatino Linotype"/>
          <w:i/>
          <w:sz w:val="22"/>
          <w:szCs w:val="22"/>
        </w:rPr>
      </w:pPr>
      <w:r w:rsidRPr="0032241C">
        <w:rPr>
          <w:rFonts w:ascii="Palatino Linotype" w:hAnsi="Palatino Linotype"/>
          <w:i/>
          <w:sz w:val="22"/>
          <w:szCs w:val="22"/>
        </w:rPr>
        <w:t>Artículo 33.- El Municipio de Almoloya del Río, es gobernado por un Ayuntamiento de elección popular y no habrá ninguna autoridad intermedia entre este y el Gobierno Estatal y Federal.</w:t>
      </w:r>
    </w:p>
    <w:p w14:paraId="19FAAEF8" w14:textId="77777777" w:rsidR="006747F3" w:rsidRPr="0032241C" w:rsidRDefault="006747F3" w:rsidP="0032241C">
      <w:pPr>
        <w:spacing w:line="360" w:lineRule="auto"/>
        <w:ind w:left="709"/>
        <w:jc w:val="both"/>
        <w:rPr>
          <w:rFonts w:ascii="Palatino Linotype" w:hAnsi="Palatino Linotype"/>
          <w:i/>
          <w:sz w:val="22"/>
          <w:szCs w:val="22"/>
        </w:rPr>
      </w:pPr>
    </w:p>
    <w:p w14:paraId="5B0BC11F" w14:textId="41171046" w:rsidR="007E06FB" w:rsidRPr="0032241C" w:rsidRDefault="007E06FB" w:rsidP="0032241C">
      <w:pPr>
        <w:spacing w:line="360" w:lineRule="auto"/>
        <w:ind w:left="709"/>
        <w:jc w:val="both"/>
        <w:rPr>
          <w:rFonts w:ascii="Palatino Linotype" w:hAnsi="Palatino Linotype"/>
          <w:i/>
          <w:sz w:val="22"/>
          <w:szCs w:val="22"/>
        </w:rPr>
      </w:pPr>
      <w:r w:rsidRPr="0032241C">
        <w:rPr>
          <w:rFonts w:ascii="Palatino Linotype" w:hAnsi="Palatino Linotype"/>
          <w:i/>
          <w:sz w:val="22"/>
          <w:szCs w:val="22"/>
        </w:rPr>
        <w:t xml:space="preserve">Artículo 34.- El ejercicio del poder municipal cuya sede es la Presidencia Municipal, ubicada en Plaza Chignahuapan, Barrio de </w:t>
      </w:r>
      <w:proofErr w:type="spellStart"/>
      <w:r w:rsidRPr="0032241C">
        <w:rPr>
          <w:rFonts w:ascii="Palatino Linotype" w:hAnsi="Palatino Linotype"/>
          <w:i/>
          <w:sz w:val="22"/>
          <w:szCs w:val="22"/>
        </w:rPr>
        <w:t>Texcoapan</w:t>
      </w:r>
      <w:proofErr w:type="spellEnd"/>
      <w:r w:rsidRPr="0032241C">
        <w:rPr>
          <w:rFonts w:ascii="Palatino Linotype" w:hAnsi="Palatino Linotype"/>
          <w:i/>
          <w:sz w:val="22"/>
          <w:szCs w:val="22"/>
        </w:rPr>
        <w:t xml:space="preserve"> y la sede de las Regidurías ubicadas en calle Isidro </w:t>
      </w:r>
      <w:r w:rsidRPr="0032241C">
        <w:rPr>
          <w:rFonts w:ascii="Palatino Linotype" w:hAnsi="Palatino Linotype"/>
          <w:i/>
          <w:sz w:val="22"/>
          <w:szCs w:val="22"/>
        </w:rPr>
        <w:lastRenderedPageBreak/>
        <w:t xml:space="preserve">Fabela No. 21, Barrio de </w:t>
      </w:r>
      <w:proofErr w:type="spellStart"/>
      <w:r w:rsidRPr="0032241C">
        <w:rPr>
          <w:rFonts w:ascii="Palatino Linotype" w:hAnsi="Palatino Linotype"/>
          <w:i/>
          <w:sz w:val="22"/>
          <w:szCs w:val="22"/>
        </w:rPr>
        <w:t>Tecalco</w:t>
      </w:r>
      <w:proofErr w:type="spellEnd"/>
      <w:r w:rsidRPr="0032241C">
        <w:rPr>
          <w:rFonts w:ascii="Palatino Linotype" w:hAnsi="Palatino Linotype"/>
          <w:i/>
          <w:sz w:val="22"/>
          <w:szCs w:val="22"/>
        </w:rPr>
        <w:t xml:space="preserve">, Almoloya del Río, Estado de México; Código Postal 52540, se divide en: </w:t>
      </w:r>
    </w:p>
    <w:p w14:paraId="2CD81F67" w14:textId="77777777" w:rsidR="006747F3" w:rsidRPr="0032241C" w:rsidRDefault="006747F3" w:rsidP="0032241C">
      <w:pPr>
        <w:spacing w:line="360" w:lineRule="auto"/>
        <w:ind w:left="709"/>
        <w:jc w:val="both"/>
        <w:rPr>
          <w:rFonts w:ascii="Palatino Linotype" w:hAnsi="Palatino Linotype"/>
          <w:i/>
          <w:sz w:val="22"/>
          <w:szCs w:val="22"/>
        </w:rPr>
      </w:pPr>
    </w:p>
    <w:p w14:paraId="6CFCA58A" w14:textId="77777777" w:rsidR="007E06FB" w:rsidRPr="0032241C" w:rsidRDefault="007E06FB" w:rsidP="0032241C">
      <w:pPr>
        <w:spacing w:line="360" w:lineRule="auto"/>
        <w:ind w:left="709"/>
        <w:jc w:val="both"/>
        <w:rPr>
          <w:rFonts w:ascii="Palatino Linotype" w:hAnsi="Palatino Linotype"/>
          <w:i/>
          <w:sz w:val="22"/>
          <w:szCs w:val="22"/>
        </w:rPr>
      </w:pPr>
      <w:r w:rsidRPr="0032241C">
        <w:rPr>
          <w:rFonts w:ascii="Palatino Linotype" w:hAnsi="Palatino Linotype"/>
          <w:i/>
          <w:sz w:val="22"/>
          <w:szCs w:val="22"/>
        </w:rPr>
        <w:t xml:space="preserve">I. Asamblea Deliberante: su elección es mediante sufragio universal, libre, secreto y directo; con autoridad y competencia propia dentro de su territorio municipal, y ejecutará los acuerdos a través de la </w:t>
      </w:r>
      <w:proofErr w:type="gramStart"/>
      <w:r w:rsidRPr="0032241C">
        <w:rPr>
          <w:rFonts w:ascii="Palatino Linotype" w:hAnsi="Palatino Linotype"/>
          <w:i/>
          <w:sz w:val="22"/>
          <w:szCs w:val="22"/>
        </w:rPr>
        <w:t>Presidenta</w:t>
      </w:r>
      <w:proofErr w:type="gramEnd"/>
      <w:r w:rsidRPr="0032241C">
        <w:rPr>
          <w:rFonts w:ascii="Palatino Linotype" w:hAnsi="Palatino Linotype"/>
          <w:i/>
          <w:sz w:val="22"/>
          <w:szCs w:val="22"/>
        </w:rPr>
        <w:t xml:space="preserve"> Municipal; la Asamblea Deliberante estará integrada por la Presidenta Municipal, un Síndico y Siete Regidores.</w:t>
      </w:r>
    </w:p>
    <w:p w14:paraId="336792D3" w14:textId="77777777" w:rsidR="007E06FB" w:rsidRPr="0032241C" w:rsidRDefault="007E06FB" w:rsidP="0032241C">
      <w:pPr>
        <w:spacing w:line="360" w:lineRule="auto"/>
        <w:ind w:left="709"/>
        <w:jc w:val="both"/>
        <w:rPr>
          <w:rFonts w:ascii="Palatino Linotype" w:hAnsi="Palatino Linotype"/>
          <w:i/>
          <w:sz w:val="22"/>
          <w:szCs w:val="22"/>
        </w:rPr>
      </w:pPr>
    </w:p>
    <w:p w14:paraId="27786D83" w14:textId="77777777" w:rsidR="007E06FB" w:rsidRPr="0032241C" w:rsidRDefault="007E06FB" w:rsidP="0032241C">
      <w:pPr>
        <w:spacing w:line="360" w:lineRule="auto"/>
        <w:ind w:left="709"/>
        <w:jc w:val="center"/>
        <w:rPr>
          <w:rFonts w:ascii="Palatino Linotype" w:hAnsi="Palatino Linotype"/>
          <w:i/>
          <w:sz w:val="22"/>
          <w:szCs w:val="22"/>
        </w:rPr>
      </w:pPr>
      <w:r w:rsidRPr="0032241C">
        <w:rPr>
          <w:rFonts w:ascii="Palatino Linotype" w:hAnsi="Palatino Linotype"/>
          <w:i/>
          <w:sz w:val="22"/>
          <w:szCs w:val="22"/>
        </w:rPr>
        <w:t>UNIDADES ADMINISTRATIVAS Y COORDINACIONES</w:t>
      </w:r>
    </w:p>
    <w:p w14:paraId="520E11A8" w14:textId="77777777" w:rsidR="007E06FB" w:rsidRPr="0032241C" w:rsidRDefault="007E06FB" w:rsidP="0032241C">
      <w:pPr>
        <w:spacing w:line="360" w:lineRule="auto"/>
        <w:ind w:left="709"/>
        <w:jc w:val="both"/>
        <w:rPr>
          <w:rFonts w:ascii="Palatino Linotype" w:hAnsi="Palatino Linotype"/>
          <w:i/>
          <w:sz w:val="22"/>
          <w:szCs w:val="22"/>
        </w:rPr>
      </w:pPr>
      <w:r w:rsidRPr="0032241C">
        <w:rPr>
          <w:rFonts w:ascii="Palatino Linotype" w:hAnsi="Palatino Linotype"/>
          <w:i/>
          <w:sz w:val="22"/>
          <w:szCs w:val="22"/>
        </w:rPr>
        <w:t xml:space="preserve">Artículo 35.- Para el eficiente desempeño de sus funciones cada dependencia se integrará con las Direcciones, Unidades Administrativas que resulten necesarias, previa autorización del Ayuntamiento, siendo estas centralizadas y de acuerdo con sus techos presupuestales, así como dependencias descentralizadas que contaran con un presupuesto propio, siendo las siguientes: </w:t>
      </w:r>
    </w:p>
    <w:p w14:paraId="00C8366C" w14:textId="77777777" w:rsidR="007E06FB" w:rsidRPr="0032241C" w:rsidRDefault="007E06FB" w:rsidP="0032241C">
      <w:pPr>
        <w:spacing w:line="360" w:lineRule="auto"/>
        <w:ind w:left="709"/>
        <w:jc w:val="both"/>
        <w:rPr>
          <w:rFonts w:ascii="Palatino Linotype" w:hAnsi="Palatino Linotype"/>
          <w:i/>
          <w:sz w:val="22"/>
          <w:szCs w:val="22"/>
        </w:rPr>
      </w:pPr>
      <w:r w:rsidRPr="0032241C">
        <w:rPr>
          <w:rFonts w:ascii="Palatino Linotype" w:hAnsi="Palatino Linotype"/>
          <w:i/>
          <w:sz w:val="22"/>
          <w:szCs w:val="22"/>
        </w:rPr>
        <w:t>I. Secretaría del Ayuntamiento;</w:t>
      </w:r>
    </w:p>
    <w:p w14:paraId="1BDC7F4A" w14:textId="77777777" w:rsidR="007E06FB" w:rsidRPr="0032241C" w:rsidRDefault="007E06FB" w:rsidP="0032241C">
      <w:pPr>
        <w:spacing w:line="360" w:lineRule="auto"/>
        <w:ind w:left="709"/>
        <w:jc w:val="both"/>
        <w:rPr>
          <w:rFonts w:ascii="Palatino Linotype" w:hAnsi="Palatino Linotype"/>
          <w:i/>
          <w:sz w:val="22"/>
          <w:szCs w:val="22"/>
        </w:rPr>
      </w:pPr>
      <w:r w:rsidRPr="0032241C">
        <w:rPr>
          <w:rFonts w:ascii="Palatino Linotype" w:hAnsi="Palatino Linotype"/>
          <w:i/>
          <w:sz w:val="22"/>
          <w:szCs w:val="22"/>
        </w:rPr>
        <w:t xml:space="preserve">- Oficialía del Registro Civil. </w:t>
      </w:r>
    </w:p>
    <w:p w14:paraId="750BFA3F" w14:textId="77777777" w:rsidR="007E06FB" w:rsidRPr="0032241C" w:rsidRDefault="007E06FB" w:rsidP="0032241C">
      <w:pPr>
        <w:spacing w:line="360" w:lineRule="auto"/>
        <w:ind w:left="709"/>
        <w:jc w:val="both"/>
        <w:rPr>
          <w:rFonts w:ascii="Palatino Linotype" w:hAnsi="Palatino Linotype"/>
          <w:i/>
          <w:sz w:val="22"/>
          <w:szCs w:val="22"/>
        </w:rPr>
      </w:pPr>
      <w:r w:rsidRPr="0032241C">
        <w:rPr>
          <w:rFonts w:ascii="Palatino Linotype" w:hAnsi="Palatino Linotype"/>
          <w:i/>
          <w:sz w:val="22"/>
          <w:szCs w:val="22"/>
        </w:rPr>
        <w:t>- Control Patrimonial.</w:t>
      </w:r>
    </w:p>
    <w:p w14:paraId="678C2959" w14:textId="77777777" w:rsidR="007E06FB" w:rsidRPr="0032241C" w:rsidRDefault="007E06FB" w:rsidP="0032241C">
      <w:pPr>
        <w:spacing w:line="360" w:lineRule="auto"/>
        <w:ind w:left="709"/>
        <w:jc w:val="both"/>
        <w:rPr>
          <w:rFonts w:ascii="Palatino Linotype" w:hAnsi="Palatino Linotype"/>
          <w:i/>
          <w:sz w:val="22"/>
          <w:szCs w:val="22"/>
        </w:rPr>
      </w:pPr>
      <w:r w:rsidRPr="0032241C">
        <w:rPr>
          <w:rFonts w:ascii="Palatino Linotype" w:hAnsi="Palatino Linotype"/>
          <w:i/>
          <w:sz w:val="22"/>
          <w:szCs w:val="22"/>
        </w:rPr>
        <w:t xml:space="preserve">- Archivo. </w:t>
      </w:r>
    </w:p>
    <w:p w14:paraId="071B377E" w14:textId="77777777" w:rsidR="007E06FB" w:rsidRPr="0032241C" w:rsidRDefault="007E06FB" w:rsidP="0032241C">
      <w:pPr>
        <w:spacing w:line="360" w:lineRule="auto"/>
        <w:ind w:left="709"/>
        <w:jc w:val="both"/>
        <w:rPr>
          <w:rFonts w:ascii="Palatino Linotype" w:hAnsi="Palatino Linotype"/>
          <w:i/>
          <w:sz w:val="22"/>
          <w:szCs w:val="22"/>
        </w:rPr>
      </w:pPr>
      <w:r w:rsidRPr="0032241C">
        <w:rPr>
          <w:rFonts w:ascii="Palatino Linotype" w:hAnsi="Palatino Linotype"/>
          <w:i/>
          <w:sz w:val="22"/>
          <w:szCs w:val="22"/>
        </w:rPr>
        <w:t xml:space="preserve">- Cronista Municipal. </w:t>
      </w:r>
    </w:p>
    <w:p w14:paraId="3A2C8F6D" w14:textId="77777777" w:rsidR="007E06FB" w:rsidRPr="0032241C" w:rsidRDefault="007E06FB" w:rsidP="0032241C">
      <w:pPr>
        <w:spacing w:line="360" w:lineRule="auto"/>
        <w:ind w:left="709"/>
        <w:jc w:val="both"/>
        <w:rPr>
          <w:rFonts w:ascii="Palatino Linotype" w:hAnsi="Palatino Linotype"/>
          <w:i/>
          <w:sz w:val="22"/>
          <w:szCs w:val="22"/>
        </w:rPr>
      </w:pPr>
    </w:p>
    <w:p w14:paraId="5A871A58" w14:textId="77777777" w:rsidR="007E06FB" w:rsidRPr="0032241C" w:rsidRDefault="007E06FB" w:rsidP="0032241C">
      <w:pPr>
        <w:spacing w:line="360" w:lineRule="auto"/>
        <w:ind w:left="709"/>
        <w:jc w:val="both"/>
        <w:rPr>
          <w:rFonts w:ascii="Palatino Linotype" w:hAnsi="Palatino Linotype"/>
          <w:i/>
          <w:sz w:val="22"/>
          <w:szCs w:val="22"/>
        </w:rPr>
      </w:pPr>
      <w:r w:rsidRPr="0032241C">
        <w:rPr>
          <w:rFonts w:ascii="Palatino Linotype" w:hAnsi="Palatino Linotype"/>
          <w:i/>
          <w:sz w:val="22"/>
          <w:szCs w:val="22"/>
        </w:rPr>
        <w:t xml:space="preserve">II. Secretaría Particular; </w:t>
      </w:r>
    </w:p>
    <w:p w14:paraId="0C0A8254" w14:textId="77777777" w:rsidR="007E06FB" w:rsidRPr="0032241C" w:rsidRDefault="007E06FB" w:rsidP="0032241C">
      <w:pPr>
        <w:spacing w:line="360" w:lineRule="auto"/>
        <w:ind w:left="709"/>
        <w:jc w:val="both"/>
        <w:rPr>
          <w:rFonts w:ascii="Palatino Linotype" w:hAnsi="Palatino Linotype"/>
          <w:i/>
          <w:sz w:val="22"/>
          <w:szCs w:val="22"/>
        </w:rPr>
      </w:pPr>
      <w:r w:rsidRPr="0032241C">
        <w:rPr>
          <w:rFonts w:ascii="Palatino Linotype" w:hAnsi="Palatino Linotype"/>
          <w:i/>
          <w:sz w:val="22"/>
          <w:szCs w:val="22"/>
        </w:rPr>
        <w:t>III. Secretaría Técnica de Seguridad Publica;</w:t>
      </w:r>
    </w:p>
    <w:p w14:paraId="0A369AA0" w14:textId="77777777" w:rsidR="007E06FB" w:rsidRPr="0032241C" w:rsidRDefault="007E06FB" w:rsidP="0032241C">
      <w:pPr>
        <w:spacing w:line="360" w:lineRule="auto"/>
        <w:ind w:left="709"/>
        <w:jc w:val="both"/>
        <w:rPr>
          <w:rFonts w:ascii="Palatino Linotype" w:hAnsi="Palatino Linotype"/>
          <w:i/>
          <w:sz w:val="22"/>
          <w:szCs w:val="22"/>
        </w:rPr>
      </w:pPr>
      <w:r w:rsidRPr="0032241C">
        <w:rPr>
          <w:rFonts w:ascii="Palatino Linotype" w:hAnsi="Palatino Linotype"/>
          <w:i/>
          <w:sz w:val="22"/>
          <w:szCs w:val="22"/>
        </w:rPr>
        <w:t xml:space="preserve">IV. Tesorería; </w:t>
      </w:r>
    </w:p>
    <w:p w14:paraId="6BD691E3" w14:textId="77777777" w:rsidR="007E06FB" w:rsidRPr="0032241C" w:rsidRDefault="007E06FB" w:rsidP="0032241C">
      <w:pPr>
        <w:spacing w:line="360" w:lineRule="auto"/>
        <w:ind w:left="709"/>
        <w:jc w:val="both"/>
        <w:rPr>
          <w:rFonts w:ascii="Palatino Linotype" w:hAnsi="Palatino Linotype"/>
          <w:i/>
          <w:sz w:val="22"/>
          <w:szCs w:val="22"/>
        </w:rPr>
      </w:pPr>
      <w:r w:rsidRPr="0032241C">
        <w:rPr>
          <w:rFonts w:ascii="Palatino Linotype" w:hAnsi="Palatino Linotype"/>
          <w:i/>
          <w:sz w:val="22"/>
          <w:szCs w:val="22"/>
        </w:rPr>
        <w:t xml:space="preserve">V. Contraloría Interna Municipal; </w:t>
      </w:r>
    </w:p>
    <w:p w14:paraId="21A7A049" w14:textId="77777777" w:rsidR="007E06FB" w:rsidRPr="0032241C" w:rsidRDefault="007E06FB" w:rsidP="0032241C">
      <w:pPr>
        <w:spacing w:line="360" w:lineRule="auto"/>
        <w:ind w:left="709"/>
        <w:jc w:val="both"/>
        <w:rPr>
          <w:rFonts w:ascii="Palatino Linotype" w:hAnsi="Palatino Linotype"/>
          <w:i/>
          <w:sz w:val="22"/>
          <w:szCs w:val="22"/>
        </w:rPr>
      </w:pPr>
      <w:r w:rsidRPr="0032241C">
        <w:rPr>
          <w:rFonts w:ascii="Palatino Linotype" w:hAnsi="Palatino Linotype"/>
          <w:i/>
          <w:sz w:val="22"/>
          <w:szCs w:val="22"/>
        </w:rPr>
        <w:t xml:space="preserve">VI. Oficialía Mediadora Conciliadora y/o Facilitadora; </w:t>
      </w:r>
    </w:p>
    <w:p w14:paraId="36BCDCDF" w14:textId="77777777" w:rsidR="007E06FB" w:rsidRPr="0032241C" w:rsidRDefault="007E06FB" w:rsidP="0032241C">
      <w:pPr>
        <w:spacing w:line="360" w:lineRule="auto"/>
        <w:ind w:left="709"/>
        <w:jc w:val="both"/>
        <w:rPr>
          <w:rFonts w:ascii="Palatino Linotype" w:hAnsi="Palatino Linotype"/>
          <w:i/>
          <w:sz w:val="22"/>
          <w:szCs w:val="22"/>
        </w:rPr>
      </w:pPr>
      <w:r w:rsidRPr="0032241C">
        <w:rPr>
          <w:rFonts w:ascii="Palatino Linotype" w:hAnsi="Palatino Linotype"/>
          <w:i/>
          <w:sz w:val="22"/>
          <w:szCs w:val="22"/>
        </w:rPr>
        <w:t>VII. Oficialía Calificadora y/o Juez Cívico;</w:t>
      </w:r>
    </w:p>
    <w:p w14:paraId="06723460" w14:textId="77777777" w:rsidR="007E06FB" w:rsidRPr="0032241C" w:rsidRDefault="007E06FB" w:rsidP="0032241C">
      <w:pPr>
        <w:spacing w:line="360" w:lineRule="auto"/>
        <w:ind w:left="709"/>
        <w:jc w:val="both"/>
        <w:rPr>
          <w:rFonts w:ascii="Palatino Linotype" w:hAnsi="Palatino Linotype"/>
          <w:i/>
          <w:sz w:val="22"/>
          <w:szCs w:val="22"/>
        </w:rPr>
      </w:pPr>
    </w:p>
    <w:p w14:paraId="665006C9" w14:textId="77777777" w:rsidR="007E06FB" w:rsidRPr="0032241C" w:rsidRDefault="007E06FB" w:rsidP="0032241C">
      <w:pPr>
        <w:spacing w:line="360" w:lineRule="auto"/>
        <w:ind w:left="709"/>
        <w:jc w:val="both"/>
        <w:rPr>
          <w:rFonts w:ascii="Palatino Linotype" w:hAnsi="Palatino Linotype"/>
          <w:i/>
          <w:sz w:val="22"/>
          <w:szCs w:val="22"/>
        </w:rPr>
      </w:pPr>
      <w:r w:rsidRPr="0032241C">
        <w:rPr>
          <w:rFonts w:ascii="Palatino Linotype" w:hAnsi="Palatino Linotype"/>
          <w:i/>
          <w:sz w:val="22"/>
          <w:szCs w:val="22"/>
        </w:rPr>
        <w:lastRenderedPageBreak/>
        <w:t xml:space="preserve">VIII. Direcciones: </w:t>
      </w:r>
    </w:p>
    <w:p w14:paraId="27214AE7" w14:textId="77777777" w:rsidR="007E06FB" w:rsidRPr="0032241C" w:rsidRDefault="007E06FB" w:rsidP="0032241C">
      <w:pPr>
        <w:spacing w:line="360" w:lineRule="auto"/>
        <w:ind w:left="709"/>
        <w:jc w:val="both"/>
        <w:rPr>
          <w:rFonts w:ascii="Palatino Linotype" w:hAnsi="Palatino Linotype"/>
          <w:i/>
          <w:sz w:val="22"/>
          <w:szCs w:val="22"/>
        </w:rPr>
      </w:pPr>
      <w:r w:rsidRPr="0032241C">
        <w:rPr>
          <w:rFonts w:ascii="Palatino Linotype" w:hAnsi="Palatino Linotype"/>
          <w:i/>
          <w:sz w:val="22"/>
          <w:szCs w:val="22"/>
        </w:rPr>
        <w:t xml:space="preserve">a) Seguridad Pública Municipal; </w:t>
      </w:r>
    </w:p>
    <w:p w14:paraId="43433963" w14:textId="77777777" w:rsidR="007E06FB" w:rsidRPr="0032241C" w:rsidRDefault="007E06FB" w:rsidP="0032241C">
      <w:pPr>
        <w:spacing w:line="360" w:lineRule="auto"/>
        <w:ind w:left="709"/>
        <w:jc w:val="both"/>
        <w:rPr>
          <w:rFonts w:ascii="Palatino Linotype" w:hAnsi="Palatino Linotype"/>
          <w:i/>
          <w:sz w:val="22"/>
          <w:szCs w:val="22"/>
        </w:rPr>
      </w:pPr>
      <w:r w:rsidRPr="0032241C">
        <w:rPr>
          <w:rFonts w:ascii="Palatino Linotype" w:hAnsi="Palatino Linotype"/>
          <w:i/>
          <w:sz w:val="22"/>
          <w:szCs w:val="22"/>
        </w:rPr>
        <w:t xml:space="preserve">b) Obras Publicas; </w:t>
      </w:r>
    </w:p>
    <w:p w14:paraId="04FD7105" w14:textId="77777777" w:rsidR="007E06FB" w:rsidRPr="0032241C" w:rsidRDefault="007E06FB" w:rsidP="0032241C">
      <w:pPr>
        <w:spacing w:line="360" w:lineRule="auto"/>
        <w:ind w:left="709"/>
        <w:jc w:val="both"/>
        <w:rPr>
          <w:rFonts w:ascii="Palatino Linotype" w:hAnsi="Palatino Linotype"/>
          <w:i/>
          <w:sz w:val="22"/>
          <w:szCs w:val="22"/>
        </w:rPr>
      </w:pPr>
      <w:r w:rsidRPr="0032241C">
        <w:rPr>
          <w:rFonts w:ascii="Palatino Linotype" w:hAnsi="Palatino Linotype"/>
          <w:i/>
          <w:sz w:val="22"/>
          <w:szCs w:val="22"/>
        </w:rPr>
        <w:t xml:space="preserve">c) Desarrollo Urbano; </w:t>
      </w:r>
    </w:p>
    <w:p w14:paraId="09E58F6E" w14:textId="77777777" w:rsidR="007E06FB" w:rsidRPr="0032241C" w:rsidRDefault="007E06FB" w:rsidP="0032241C">
      <w:pPr>
        <w:spacing w:line="360" w:lineRule="auto"/>
        <w:ind w:left="709"/>
        <w:jc w:val="both"/>
        <w:rPr>
          <w:rFonts w:ascii="Palatino Linotype" w:hAnsi="Palatino Linotype"/>
          <w:i/>
          <w:sz w:val="22"/>
          <w:szCs w:val="22"/>
        </w:rPr>
      </w:pPr>
      <w:r w:rsidRPr="0032241C">
        <w:rPr>
          <w:rFonts w:ascii="Palatino Linotype" w:hAnsi="Palatino Linotype"/>
          <w:i/>
          <w:sz w:val="22"/>
          <w:szCs w:val="22"/>
        </w:rPr>
        <w:t xml:space="preserve">d) Administración; </w:t>
      </w:r>
    </w:p>
    <w:p w14:paraId="46BC34CB" w14:textId="77777777" w:rsidR="007E06FB" w:rsidRPr="0032241C" w:rsidRDefault="007E06FB" w:rsidP="0032241C">
      <w:pPr>
        <w:spacing w:line="360" w:lineRule="auto"/>
        <w:ind w:left="709"/>
        <w:jc w:val="both"/>
        <w:rPr>
          <w:rFonts w:ascii="Palatino Linotype" w:hAnsi="Palatino Linotype"/>
          <w:i/>
          <w:sz w:val="22"/>
          <w:szCs w:val="22"/>
        </w:rPr>
      </w:pPr>
      <w:r w:rsidRPr="0032241C">
        <w:rPr>
          <w:rFonts w:ascii="Palatino Linotype" w:hAnsi="Palatino Linotype"/>
          <w:i/>
          <w:sz w:val="22"/>
          <w:szCs w:val="22"/>
        </w:rPr>
        <w:t xml:space="preserve">e) Desarrollo Social; </w:t>
      </w:r>
    </w:p>
    <w:p w14:paraId="3D4234AD" w14:textId="77777777" w:rsidR="007E06FB" w:rsidRPr="0032241C" w:rsidRDefault="007E06FB" w:rsidP="0032241C">
      <w:pPr>
        <w:spacing w:line="360" w:lineRule="auto"/>
        <w:ind w:left="709"/>
        <w:jc w:val="both"/>
        <w:rPr>
          <w:rFonts w:ascii="Palatino Linotype" w:hAnsi="Palatino Linotype"/>
          <w:i/>
          <w:sz w:val="22"/>
          <w:szCs w:val="22"/>
        </w:rPr>
      </w:pPr>
      <w:r w:rsidRPr="0032241C">
        <w:rPr>
          <w:rFonts w:ascii="Palatino Linotype" w:hAnsi="Palatino Linotype"/>
          <w:i/>
          <w:sz w:val="22"/>
          <w:szCs w:val="22"/>
        </w:rPr>
        <w:t xml:space="preserve">f) Servicios Públicos; </w:t>
      </w:r>
    </w:p>
    <w:p w14:paraId="2FEB9E06" w14:textId="77777777" w:rsidR="007E06FB" w:rsidRPr="0032241C" w:rsidRDefault="007E06FB" w:rsidP="0032241C">
      <w:pPr>
        <w:spacing w:line="360" w:lineRule="auto"/>
        <w:ind w:left="709"/>
        <w:jc w:val="both"/>
        <w:rPr>
          <w:rFonts w:ascii="Palatino Linotype" w:hAnsi="Palatino Linotype"/>
          <w:i/>
          <w:sz w:val="22"/>
          <w:szCs w:val="22"/>
        </w:rPr>
      </w:pPr>
      <w:r w:rsidRPr="0032241C">
        <w:rPr>
          <w:rFonts w:ascii="Palatino Linotype" w:hAnsi="Palatino Linotype"/>
          <w:i/>
          <w:sz w:val="22"/>
          <w:szCs w:val="22"/>
        </w:rPr>
        <w:t xml:space="preserve">g) Desarrollo Económico; </w:t>
      </w:r>
    </w:p>
    <w:p w14:paraId="7D1A2976" w14:textId="77777777" w:rsidR="007E06FB" w:rsidRPr="0032241C" w:rsidRDefault="007E06FB" w:rsidP="0032241C">
      <w:pPr>
        <w:spacing w:line="360" w:lineRule="auto"/>
        <w:ind w:left="709"/>
        <w:jc w:val="both"/>
        <w:rPr>
          <w:rFonts w:ascii="Palatino Linotype" w:hAnsi="Palatino Linotype"/>
          <w:i/>
          <w:sz w:val="22"/>
          <w:szCs w:val="22"/>
        </w:rPr>
      </w:pPr>
      <w:r w:rsidRPr="0032241C">
        <w:rPr>
          <w:rFonts w:ascii="Palatino Linotype" w:hAnsi="Palatino Linotype"/>
          <w:i/>
          <w:sz w:val="22"/>
          <w:szCs w:val="22"/>
        </w:rPr>
        <w:t xml:space="preserve">h) Jurídica; </w:t>
      </w:r>
    </w:p>
    <w:p w14:paraId="6FB59989" w14:textId="77777777" w:rsidR="007E06FB" w:rsidRPr="0032241C" w:rsidRDefault="007E06FB" w:rsidP="0032241C">
      <w:pPr>
        <w:spacing w:line="360" w:lineRule="auto"/>
        <w:ind w:left="709"/>
        <w:jc w:val="both"/>
        <w:rPr>
          <w:rFonts w:ascii="Palatino Linotype" w:hAnsi="Palatino Linotype"/>
          <w:i/>
          <w:sz w:val="22"/>
          <w:szCs w:val="22"/>
        </w:rPr>
      </w:pPr>
      <w:r w:rsidRPr="0032241C">
        <w:rPr>
          <w:rFonts w:ascii="Palatino Linotype" w:hAnsi="Palatino Linotype"/>
          <w:i/>
          <w:sz w:val="22"/>
          <w:szCs w:val="22"/>
        </w:rPr>
        <w:t xml:space="preserve">i) Gobernación; </w:t>
      </w:r>
    </w:p>
    <w:p w14:paraId="24D01EC6" w14:textId="77777777" w:rsidR="007E06FB" w:rsidRPr="0032241C" w:rsidRDefault="007E06FB" w:rsidP="0032241C">
      <w:pPr>
        <w:spacing w:line="360" w:lineRule="auto"/>
        <w:ind w:left="709"/>
        <w:jc w:val="both"/>
        <w:rPr>
          <w:rFonts w:ascii="Palatino Linotype" w:hAnsi="Palatino Linotype"/>
          <w:i/>
          <w:sz w:val="22"/>
          <w:szCs w:val="22"/>
        </w:rPr>
      </w:pPr>
      <w:r w:rsidRPr="0032241C">
        <w:rPr>
          <w:rFonts w:ascii="Palatino Linotype" w:hAnsi="Palatino Linotype"/>
          <w:i/>
          <w:sz w:val="22"/>
          <w:szCs w:val="22"/>
        </w:rPr>
        <w:t xml:space="preserve">j) Salud; </w:t>
      </w:r>
    </w:p>
    <w:p w14:paraId="5F394B19" w14:textId="77777777" w:rsidR="007E06FB" w:rsidRPr="0032241C" w:rsidRDefault="007E06FB" w:rsidP="0032241C">
      <w:pPr>
        <w:spacing w:line="360" w:lineRule="auto"/>
        <w:ind w:left="709"/>
        <w:jc w:val="both"/>
        <w:rPr>
          <w:rFonts w:ascii="Palatino Linotype" w:hAnsi="Palatino Linotype"/>
          <w:i/>
          <w:sz w:val="22"/>
          <w:szCs w:val="22"/>
        </w:rPr>
      </w:pPr>
      <w:r w:rsidRPr="0032241C">
        <w:rPr>
          <w:rFonts w:ascii="Palatino Linotype" w:hAnsi="Palatino Linotype"/>
          <w:i/>
          <w:sz w:val="22"/>
          <w:szCs w:val="22"/>
        </w:rPr>
        <w:t xml:space="preserve">k) Ecología; </w:t>
      </w:r>
    </w:p>
    <w:p w14:paraId="3402EEA0" w14:textId="77777777" w:rsidR="007E06FB" w:rsidRPr="0032241C" w:rsidRDefault="007E06FB" w:rsidP="0032241C">
      <w:pPr>
        <w:spacing w:line="360" w:lineRule="auto"/>
        <w:ind w:left="709"/>
        <w:jc w:val="both"/>
        <w:rPr>
          <w:rFonts w:ascii="Palatino Linotype" w:hAnsi="Palatino Linotype"/>
          <w:i/>
          <w:sz w:val="22"/>
          <w:szCs w:val="22"/>
        </w:rPr>
      </w:pPr>
      <w:r w:rsidRPr="0032241C">
        <w:rPr>
          <w:rFonts w:ascii="Palatino Linotype" w:hAnsi="Palatino Linotype"/>
          <w:i/>
          <w:sz w:val="22"/>
          <w:szCs w:val="22"/>
        </w:rPr>
        <w:t>l) Mujer.</w:t>
      </w:r>
    </w:p>
    <w:p w14:paraId="6F894338" w14:textId="77777777" w:rsidR="007E06FB" w:rsidRPr="0032241C" w:rsidRDefault="007E06FB" w:rsidP="0032241C">
      <w:pPr>
        <w:spacing w:line="360" w:lineRule="auto"/>
        <w:ind w:left="709"/>
        <w:jc w:val="both"/>
        <w:rPr>
          <w:rFonts w:ascii="Palatino Linotype" w:hAnsi="Palatino Linotype"/>
          <w:i/>
          <w:sz w:val="22"/>
          <w:szCs w:val="22"/>
        </w:rPr>
      </w:pPr>
    </w:p>
    <w:p w14:paraId="7FE4A60A" w14:textId="77777777" w:rsidR="007E06FB" w:rsidRPr="0032241C" w:rsidRDefault="007E06FB" w:rsidP="0032241C">
      <w:pPr>
        <w:spacing w:line="360" w:lineRule="auto"/>
        <w:ind w:left="709"/>
        <w:jc w:val="both"/>
        <w:rPr>
          <w:rFonts w:ascii="Palatino Linotype" w:hAnsi="Palatino Linotype"/>
          <w:i/>
          <w:sz w:val="22"/>
          <w:szCs w:val="22"/>
        </w:rPr>
      </w:pPr>
      <w:r w:rsidRPr="0032241C">
        <w:rPr>
          <w:rFonts w:ascii="Palatino Linotype" w:hAnsi="Palatino Linotype"/>
          <w:i/>
          <w:sz w:val="22"/>
          <w:szCs w:val="22"/>
        </w:rPr>
        <w:t xml:space="preserve">IX. Unidades: </w:t>
      </w:r>
    </w:p>
    <w:p w14:paraId="01C2C0A7" w14:textId="77777777" w:rsidR="007E06FB" w:rsidRPr="0032241C" w:rsidRDefault="007E06FB" w:rsidP="0032241C">
      <w:pPr>
        <w:spacing w:line="360" w:lineRule="auto"/>
        <w:ind w:left="709"/>
        <w:jc w:val="both"/>
        <w:rPr>
          <w:rFonts w:ascii="Palatino Linotype" w:hAnsi="Palatino Linotype"/>
          <w:i/>
          <w:sz w:val="22"/>
          <w:szCs w:val="22"/>
        </w:rPr>
      </w:pPr>
      <w:r w:rsidRPr="0032241C">
        <w:rPr>
          <w:rFonts w:ascii="Palatino Linotype" w:hAnsi="Palatino Linotype"/>
          <w:i/>
          <w:sz w:val="22"/>
          <w:szCs w:val="22"/>
        </w:rPr>
        <w:t xml:space="preserve">a) Unidad de Información, Planeación, Programación y Evaluación (UIPPE). </w:t>
      </w:r>
    </w:p>
    <w:p w14:paraId="27657341" w14:textId="77777777" w:rsidR="007E06FB" w:rsidRPr="0032241C" w:rsidRDefault="007E06FB" w:rsidP="0032241C">
      <w:pPr>
        <w:spacing w:line="360" w:lineRule="auto"/>
        <w:ind w:left="709"/>
        <w:jc w:val="both"/>
        <w:rPr>
          <w:rFonts w:ascii="Palatino Linotype" w:hAnsi="Palatino Linotype"/>
          <w:i/>
          <w:sz w:val="22"/>
          <w:szCs w:val="22"/>
        </w:rPr>
      </w:pPr>
      <w:r w:rsidRPr="0032241C">
        <w:rPr>
          <w:rFonts w:ascii="Palatino Linotype" w:hAnsi="Palatino Linotype"/>
          <w:i/>
          <w:sz w:val="22"/>
          <w:szCs w:val="22"/>
        </w:rPr>
        <w:t>b) Unidad de Transparencia y Acceso a la Información.</w:t>
      </w:r>
    </w:p>
    <w:p w14:paraId="7A033B03" w14:textId="77777777" w:rsidR="007E06FB" w:rsidRPr="0032241C" w:rsidRDefault="007E06FB" w:rsidP="0032241C">
      <w:pPr>
        <w:spacing w:line="360" w:lineRule="auto"/>
        <w:ind w:left="709"/>
        <w:jc w:val="both"/>
        <w:rPr>
          <w:rFonts w:ascii="Palatino Linotype" w:hAnsi="Palatino Linotype"/>
          <w:i/>
          <w:sz w:val="22"/>
          <w:szCs w:val="22"/>
        </w:rPr>
      </w:pPr>
    </w:p>
    <w:p w14:paraId="68FBCDFC" w14:textId="77777777" w:rsidR="007E06FB" w:rsidRPr="0032241C" w:rsidRDefault="007E06FB" w:rsidP="0032241C">
      <w:pPr>
        <w:spacing w:line="360" w:lineRule="auto"/>
        <w:ind w:left="709"/>
        <w:jc w:val="both"/>
        <w:rPr>
          <w:rFonts w:ascii="Palatino Linotype" w:hAnsi="Palatino Linotype"/>
          <w:i/>
          <w:sz w:val="22"/>
          <w:szCs w:val="22"/>
        </w:rPr>
      </w:pPr>
      <w:r w:rsidRPr="0032241C">
        <w:rPr>
          <w:rFonts w:ascii="Palatino Linotype" w:hAnsi="Palatino Linotype"/>
          <w:i/>
          <w:sz w:val="22"/>
          <w:szCs w:val="22"/>
        </w:rPr>
        <w:t xml:space="preserve">X. Coordinaciones: </w:t>
      </w:r>
    </w:p>
    <w:p w14:paraId="1F1A2BF8" w14:textId="77777777" w:rsidR="007E06FB" w:rsidRPr="0032241C" w:rsidRDefault="007E06FB" w:rsidP="0032241C">
      <w:pPr>
        <w:spacing w:line="360" w:lineRule="auto"/>
        <w:ind w:left="709"/>
        <w:jc w:val="both"/>
        <w:rPr>
          <w:rFonts w:ascii="Palatino Linotype" w:hAnsi="Palatino Linotype"/>
          <w:i/>
          <w:sz w:val="22"/>
          <w:szCs w:val="22"/>
        </w:rPr>
      </w:pPr>
      <w:r w:rsidRPr="0032241C">
        <w:rPr>
          <w:rFonts w:ascii="Palatino Linotype" w:hAnsi="Palatino Linotype"/>
          <w:i/>
          <w:sz w:val="22"/>
          <w:szCs w:val="22"/>
        </w:rPr>
        <w:t xml:space="preserve">a) Coordinación de Recursos Humanos;  </w:t>
      </w:r>
    </w:p>
    <w:p w14:paraId="4A158064" w14:textId="77777777" w:rsidR="007E06FB" w:rsidRPr="0032241C" w:rsidRDefault="007E06FB" w:rsidP="0032241C">
      <w:pPr>
        <w:spacing w:line="360" w:lineRule="auto"/>
        <w:ind w:left="709"/>
        <w:jc w:val="both"/>
        <w:rPr>
          <w:rFonts w:ascii="Palatino Linotype" w:hAnsi="Palatino Linotype"/>
          <w:i/>
          <w:sz w:val="22"/>
          <w:szCs w:val="22"/>
        </w:rPr>
      </w:pPr>
      <w:r w:rsidRPr="0032241C">
        <w:rPr>
          <w:rFonts w:ascii="Palatino Linotype" w:hAnsi="Palatino Linotype"/>
          <w:i/>
          <w:sz w:val="22"/>
          <w:szCs w:val="22"/>
        </w:rPr>
        <w:t xml:space="preserve">b) Coordinación de Gobierno Digital y Tecnologías de la Información; </w:t>
      </w:r>
    </w:p>
    <w:p w14:paraId="35EB581E" w14:textId="77777777" w:rsidR="007E06FB" w:rsidRPr="0032241C" w:rsidRDefault="007E06FB" w:rsidP="0032241C">
      <w:pPr>
        <w:spacing w:line="360" w:lineRule="auto"/>
        <w:ind w:left="709"/>
        <w:jc w:val="both"/>
        <w:rPr>
          <w:rFonts w:ascii="Palatino Linotype" w:hAnsi="Palatino Linotype"/>
          <w:i/>
          <w:sz w:val="22"/>
          <w:szCs w:val="22"/>
        </w:rPr>
      </w:pPr>
      <w:r w:rsidRPr="0032241C">
        <w:rPr>
          <w:rFonts w:ascii="Palatino Linotype" w:hAnsi="Palatino Linotype"/>
          <w:i/>
          <w:sz w:val="22"/>
          <w:szCs w:val="22"/>
        </w:rPr>
        <w:t xml:space="preserve">c) Coordinador Vial; </w:t>
      </w:r>
    </w:p>
    <w:p w14:paraId="20A03DEF" w14:textId="77777777" w:rsidR="007E06FB" w:rsidRPr="0032241C" w:rsidRDefault="007E06FB" w:rsidP="0032241C">
      <w:pPr>
        <w:spacing w:line="360" w:lineRule="auto"/>
        <w:ind w:left="709"/>
        <w:jc w:val="both"/>
        <w:rPr>
          <w:rFonts w:ascii="Palatino Linotype" w:hAnsi="Palatino Linotype"/>
          <w:i/>
          <w:sz w:val="22"/>
          <w:szCs w:val="22"/>
        </w:rPr>
      </w:pPr>
      <w:r w:rsidRPr="0032241C">
        <w:rPr>
          <w:rFonts w:ascii="Palatino Linotype" w:hAnsi="Palatino Linotype"/>
          <w:i/>
          <w:sz w:val="22"/>
          <w:szCs w:val="22"/>
        </w:rPr>
        <w:t xml:space="preserve">d) Coordinación de Catastro Municipal; </w:t>
      </w:r>
    </w:p>
    <w:p w14:paraId="3E74B4CB" w14:textId="77777777" w:rsidR="007E06FB" w:rsidRPr="0032241C" w:rsidRDefault="007E06FB" w:rsidP="0032241C">
      <w:pPr>
        <w:spacing w:line="360" w:lineRule="auto"/>
        <w:ind w:left="709"/>
        <w:jc w:val="both"/>
        <w:rPr>
          <w:rFonts w:ascii="Palatino Linotype" w:hAnsi="Palatino Linotype"/>
          <w:i/>
          <w:sz w:val="22"/>
          <w:szCs w:val="22"/>
        </w:rPr>
      </w:pPr>
      <w:r w:rsidRPr="0032241C">
        <w:rPr>
          <w:rFonts w:ascii="Palatino Linotype" w:hAnsi="Palatino Linotype"/>
          <w:i/>
          <w:sz w:val="22"/>
          <w:szCs w:val="22"/>
        </w:rPr>
        <w:t xml:space="preserve">e) Coordinación de Mejora Regulatoria; </w:t>
      </w:r>
    </w:p>
    <w:p w14:paraId="1E48A7B7" w14:textId="77777777" w:rsidR="007E06FB" w:rsidRPr="0032241C" w:rsidRDefault="007E06FB" w:rsidP="0032241C">
      <w:pPr>
        <w:spacing w:line="360" w:lineRule="auto"/>
        <w:ind w:left="709"/>
        <w:jc w:val="both"/>
        <w:rPr>
          <w:rFonts w:ascii="Palatino Linotype" w:hAnsi="Palatino Linotype"/>
          <w:i/>
          <w:sz w:val="22"/>
          <w:szCs w:val="22"/>
        </w:rPr>
      </w:pPr>
      <w:r w:rsidRPr="0032241C">
        <w:rPr>
          <w:rFonts w:ascii="Palatino Linotype" w:hAnsi="Palatino Linotype"/>
          <w:i/>
          <w:sz w:val="22"/>
          <w:szCs w:val="22"/>
        </w:rPr>
        <w:t xml:space="preserve">f) Coordinación de Casa de Cultura y Turismo; </w:t>
      </w:r>
    </w:p>
    <w:p w14:paraId="6456D465" w14:textId="77777777" w:rsidR="007E06FB" w:rsidRPr="0032241C" w:rsidRDefault="007E06FB" w:rsidP="0032241C">
      <w:pPr>
        <w:spacing w:line="360" w:lineRule="auto"/>
        <w:ind w:left="709"/>
        <w:jc w:val="both"/>
        <w:rPr>
          <w:rFonts w:ascii="Palatino Linotype" w:hAnsi="Palatino Linotype"/>
          <w:i/>
          <w:sz w:val="22"/>
          <w:szCs w:val="22"/>
        </w:rPr>
      </w:pPr>
      <w:r w:rsidRPr="0032241C">
        <w:rPr>
          <w:rFonts w:ascii="Palatino Linotype" w:hAnsi="Palatino Linotype"/>
          <w:i/>
          <w:sz w:val="22"/>
          <w:szCs w:val="22"/>
        </w:rPr>
        <w:t xml:space="preserve">g) Coordinación del Instituto de la Juventud; </w:t>
      </w:r>
    </w:p>
    <w:p w14:paraId="721F1A61" w14:textId="77777777" w:rsidR="007E06FB" w:rsidRPr="0032241C" w:rsidRDefault="007E06FB" w:rsidP="0032241C">
      <w:pPr>
        <w:spacing w:line="360" w:lineRule="auto"/>
        <w:ind w:left="709"/>
        <w:jc w:val="both"/>
        <w:rPr>
          <w:rFonts w:ascii="Palatino Linotype" w:hAnsi="Palatino Linotype"/>
          <w:i/>
          <w:sz w:val="22"/>
          <w:szCs w:val="22"/>
        </w:rPr>
      </w:pPr>
      <w:r w:rsidRPr="0032241C">
        <w:rPr>
          <w:rFonts w:ascii="Palatino Linotype" w:hAnsi="Palatino Linotype"/>
          <w:i/>
          <w:sz w:val="22"/>
          <w:szCs w:val="22"/>
        </w:rPr>
        <w:lastRenderedPageBreak/>
        <w:t>h) Coordinación de Protección Civil y Bomberos.</w:t>
      </w:r>
    </w:p>
    <w:p w14:paraId="2E43E676" w14:textId="77777777" w:rsidR="007E06FB" w:rsidRPr="0032241C" w:rsidRDefault="007E06FB" w:rsidP="0032241C">
      <w:pPr>
        <w:spacing w:line="360" w:lineRule="auto"/>
        <w:ind w:left="709"/>
        <w:jc w:val="both"/>
        <w:rPr>
          <w:rFonts w:ascii="Palatino Linotype" w:hAnsi="Palatino Linotype"/>
          <w:i/>
          <w:sz w:val="22"/>
          <w:szCs w:val="22"/>
        </w:rPr>
      </w:pPr>
    </w:p>
    <w:p w14:paraId="7DED1401" w14:textId="77777777" w:rsidR="007E06FB" w:rsidRPr="0032241C" w:rsidRDefault="007E06FB" w:rsidP="0032241C">
      <w:pPr>
        <w:spacing w:line="360" w:lineRule="auto"/>
        <w:ind w:left="709"/>
        <w:jc w:val="both"/>
        <w:rPr>
          <w:rFonts w:ascii="Palatino Linotype" w:hAnsi="Palatino Linotype"/>
          <w:i/>
          <w:sz w:val="22"/>
          <w:szCs w:val="22"/>
        </w:rPr>
      </w:pPr>
      <w:r w:rsidRPr="0032241C">
        <w:rPr>
          <w:rFonts w:ascii="Palatino Linotype" w:hAnsi="Palatino Linotype"/>
          <w:i/>
          <w:sz w:val="22"/>
          <w:szCs w:val="22"/>
        </w:rPr>
        <w:t xml:space="preserve">XI. Organismos Descentralizados: </w:t>
      </w:r>
    </w:p>
    <w:p w14:paraId="0B257416" w14:textId="77777777" w:rsidR="007E06FB" w:rsidRPr="0032241C" w:rsidRDefault="007E06FB" w:rsidP="0032241C">
      <w:pPr>
        <w:pStyle w:val="Prrafodelista"/>
        <w:numPr>
          <w:ilvl w:val="0"/>
          <w:numId w:val="38"/>
        </w:numPr>
        <w:spacing w:after="160" w:line="360" w:lineRule="auto"/>
        <w:ind w:left="709"/>
        <w:jc w:val="both"/>
        <w:rPr>
          <w:rFonts w:ascii="Palatino Linotype" w:hAnsi="Palatino Linotype"/>
          <w:i/>
          <w:sz w:val="22"/>
          <w:szCs w:val="22"/>
        </w:rPr>
      </w:pPr>
      <w:r w:rsidRPr="0032241C">
        <w:rPr>
          <w:rFonts w:ascii="Palatino Linotype" w:hAnsi="Palatino Linotype"/>
          <w:i/>
          <w:sz w:val="22"/>
          <w:szCs w:val="22"/>
        </w:rPr>
        <w:t>Instituto Municipal de Cultura Física y Deporte (IMCUFIDE).</w:t>
      </w:r>
    </w:p>
    <w:p w14:paraId="36E31E13" w14:textId="77777777" w:rsidR="007E06FB" w:rsidRPr="0032241C" w:rsidRDefault="007E06FB" w:rsidP="0032241C">
      <w:pPr>
        <w:pStyle w:val="Prrafodelista"/>
        <w:numPr>
          <w:ilvl w:val="0"/>
          <w:numId w:val="38"/>
        </w:numPr>
        <w:spacing w:after="160" w:line="360" w:lineRule="auto"/>
        <w:ind w:left="709"/>
        <w:jc w:val="both"/>
        <w:rPr>
          <w:rFonts w:ascii="Palatino Linotype" w:hAnsi="Palatino Linotype"/>
          <w:i/>
          <w:sz w:val="22"/>
          <w:szCs w:val="22"/>
        </w:rPr>
      </w:pPr>
      <w:r w:rsidRPr="0032241C">
        <w:rPr>
          <w:rFonts w:ascii="Palatino Linotype" w:hAnsi="Palatino Linotype"/>
          <w:i/>
          <w:sz w:val="22"/>
          <w:szCs w:val="22"/>
        </w:rPr>
        <w:t>Sistema Municipal para el Desarrollo Integral de la Familia (DIF).</w:t>
      </w:r>
    </w:p>
    <w:p w14:paraId="42058D94" w14:textId="77777777" w:rsidR="007E06FB" w:rsidRPr="0032241C" w:rsidRDefault="007E06FB" w:rsidP="0032241C">
      <w:pPr>
        <w:spacing w:line="360" w:lineRule="auto"/>
        <w:ind w:left="709"/>
        <w:jc w:val="both"/>
        <w:rPr>
          <w:rFonts w:ascii="Palatino Linotype" w:hAnsi="Palatino Linotype"/>
          <w:i/>
          <w:sz w:val="22"/>
          <w:szCs w:val="22"/>
        </w:rPr>
      </w:pPr>
    </w:p>
    <w:p w14:paraId="6A1535F6" w14:textId="77777777" w:rsidR="007E06FB" w:rsidRPr="0032241C" w:rsidRDefault="007E06FB" w:rsidP="0032241C">
      <w:pPr>
        <w:spacing w:line="360" w:lineRule="auto"/>
        <w:ind w:left="709"/>
        <w:jc w:val="both"/>
        <w:rPr>
          <w:rFonts w:ascii="Palatino Linotype" w:hAnsi="Palatino Linotype"/>
          <w:i/>
          <w:sz w:val="22"/>
          <w:szCs w:val="22"/>
        </w:rPr>
      </w:pPr>
      <w:r w:rsidRPr="0032241C">
        <w:rPr>
          <w:rFonts w:ascii="Palatino Linotype" w:hAnsi="Palatino Linotype"/>
          <w:i/>
          <w:sz w:val="22"/>
          <w:szCs w:val="22"/>
        </w:rPr>
        <w:t xml:space="preserve">XII. Organismos Autónomos: </w:t>
      </w:r>
    </w:p>
    <w:p w14:paraId="4AC41E58" w14:textId="77777777" w:rsidR="007E06FB" w:rsidRPr="0032241C" w:rsidRDefault="007E06FB" w:rsidP="0032241C">
      <w:pPr>
        <w:pStyle w:val="Prrafodelista"/>
        <w:numPr>
          <w:ilvl w:val="0"/>
          <w:numId w:val="39"/>
        </w:numPr>
        <w:spacing w:after="160" w:line="360" w:lineRule="auto"/>
        <w:ind w:left="709"/>
        <w:jc w:val="both"/>
        <w:rPr>
          <w:rFonts w:ascii="Palatino Linotype" w:hAnsi="Palatino Linotype"/>
          <w:i/>
          <w:sz w:val="22"/>
          <w:szCs w:val="22"/>
        </w:rPr>
      </w:pPr>
      <w:r w:rsidRPr="0032241C">
        <w:rPr>
          <w:rFonts w:ascii="Palatino Linotype" w:hAnsi="Palatino Linotype"/>
          <w:i/>
          <w:sz w:val="22"/>
          <w:szCs w:val="22"/>
        </w:rPr>
        <w:t>Defensoría Municipal de Derechos Humanos.</w:t>
      </w:r>
    </w:p>
    <w:p w14:paraId="327D19D6" w14:textId="77777777" w:rsidR="007E06FB" w:rsidRPr="001156C9" w:rsidRDefault="007E06FB" w:rsidP="0032241C">
      <w:pPr>
        <w:spacing w:line="360" w:lineRule="auto"/>
        <w:ind w:left="709"/>
        <w:jc w:val="both"/>
        <w:rPr>
          <w:rFonts w:ascii="Palatino Linotype" w:hAnsi="Palatino Linotype"/>
          <w:i/>
          <w:sz w:val="22"/>
          <w:szCs w:val="22"/>
        </w:rPr>
      </w:pPr>
      <w:r w:rsidRPr="0032241C">
        <w:rPr>
          <w:rFonts w:ascii="Palatino Linotype" w:hAnsi="Palatino Linotype"/>
          <w:i/>
          <w:sz w:val="22"/>
          <w:szCs w:val="22"/>
        </w:rPr>
        <w:t xml:space="preserve">Para administrar cada área, Unidad Administrativa y/o Coordinación, este deberá crear sus Reglamentos Internos, Manual de Organización, Manual de Procedimientos, mismo que </w:t>
      </w:r>
      <w:r w:rsidRPr="001156C9">
        <w:rPr>
          <w:rFonts w:ascii="Palatino Linotype" w:hAnsi="Palatino Linotype"/>
          <w:i/>
          <w:sz w:val="22"/>
          <w:szCs w:val="22"/>
        </w:rPr>
        <w:t>deberán ser aprobados por el Ayuntamiento.</w:t>
      </w:r>
    </w:p>
    <w:p w14:paraId="3C6701BC" w14:textId="77777777" w:rsidR="00216363" w:rsidRPr="001156C9" w:rsidRDefault="00216363" w:rsidP="00216363">
      <w:pPr>
        <w:tabs>
          <w:tab w:val="left" w:pos="284"/>
        </w:tabs>
        <w:spacing w:line="276" w:lineRule="auto"/>
        <w:ind w:left="426"/>
        <w:jc w:val="both"/>
        <w:rPr>
          <w:rFonts w:ascii="Palatino Linotype" w:hAnsi="Palatino Linotype"/>
          <w:i/>
        </w:rPr>
      </w:pPr>
    </w:p>
    <w:p w14:paraId="6DE78E24" w14:textId="3062E517" w:rsidR="006D42B2" w:rsidRPr="001156C9" w:rsidRDefault="00216363" w:rsidP="00DD713B">
      <w:pPr>
        <w:pStyle w:val="Prrafodelista"/>
        <w:numPr>
          <w:ilvl w:val="0"/>
          <w:numId w:val="6"/>
        </w:numPr>
        <w:spacing w:line="360" w:lineRule="auto"/>
        <w:ind w:left="0" w:firstLine="0"/>
        <w:jc w:val="both"/>
        <w:rPr>
          <w:rFonts w:ascii="Palatino Linotype" w:eastAsia="Palatino Linotype" w:hAnsi="Palatino Linotype" w:cs="Palatino Linotype"/>
          <w:color w:val="000000" w:themeColor="text1"/>
        </w:rPr>
      </w:pPr>
      <w:r w:rsidRPr="001156C9">
        <w:rPr>
          <w:rFonts w:ascii="Palatino Linotype" w:hAnsi="Palatino Linotype"/>
          <w:color w:val="000000" w:themeColor="text1"/>
        </w:rPr>
        <w:t xml:space="preserve">De lo anterior, se observa que existen áreas que pueden generar, poseer y/o administrar la información </w:t>
      </w:r>
      <w:r w:rsidR="009C6C94" w:rsidRPr="001156C9">
        <w:rPr>
          <w:rFonts w:ascii="Palatino Linotype" w:hAnsi="Palatino Linotype"/>
          <w:color w:val="000000" w:themeColor="text1"/>
        </w:rPr>
        <w:t>solicitada por el recurrente, pues se establece</w:t>
      </w:r>
      <w:r w:rsidR="007A6B13" w:rsidRPr="001156C9">
        <w:rPr>
          <w:rFonts w:ascii="Palatino Linotype" w:hAnsi="Palatino Linotype"/>
          <w:color w:val="000000" w:themeColor="text1"/>
        </w:rPr>
        <w:t xml:space="preserve"> la integración del Ayuntamiento, unidades administrativas y coordinaciones, organismos descentralizados y autónomos</w:t>
      </w:r>
      <w:r w:rsidR="00F73790" w:rsidRPr="001156C9">
        <w:rPr>
          <w:rFonts w:ascii="Palatino Linotype" w:hAnsi="Palatino Linotype"/>
          <w:color w:val="000000" w:themeColor="text1"/>
        </w:rPr>
        <w:t xml:space="preserve">; que, </w:t>
      </w:r>
      <w:r w:rsidRPr="001156C9">
        <w:rPr>
          <w:rFonts w:ascii="Palatino Linotype" w:hAnsi="Palatino Linotype"/>
          <w:color w:val="000000" w:themeColor="text1"/>
        </w:rPr>
        <w:t>de manera enunciativa, más no limitativa, pudieran poseer la información solicitada</w:t>
      </w:r>
      <w:r w:rsidR="00F73790" w:rsidRPr="001156C9">
        <w:rPr>
          <w:rFonts w:ascii="Palatino Linotype" w:hAnsi="Palatino Linotype"/>
          <w:color w:val="000000" w:themeColor="text1"/>
        </w:rPr>
        <w:t xml:space="preserve">, a más de que el propio Bando Municipal señala que para administrar cada área, unidad administrativa y/o coordinación, </w:t>
      </w:r>
      <w:r w:rsidR="004853A9" w:rsidRPr="001156C9">
        <w:rPr>
          <w:rFonts w:ascii="Palatino Linotype" w:hAnsi="Palatino Linotype"/>
          <w:color w:val="000000" w:themeColor="text1"/>
        </w:rPr>
        <w:t>se deberá crear</w:t>
      </w:r>
      <w:r w:rsidR="005F3FBA" w:rsidRPr="001156C9">
        <w:rPr>
          <w:rFonts w:ascii="Palatino Linotype" w:hAnsi="Palatino Linotype"/>
          <w:color w:val="000000" w:themeColor="text1"/>
        </w:rPr>
        <w:t xml:space="preserve">, relacionado con la información solicitada, </w:t>
      </w:r>
      <w:r w:rsidR="00352329" w:rsidRPr="001156C9">
        <w:rPr>
          <w:rFonts w:ascii="Palatino Linotype" w:hAnsi="Palatino Linotype"/>
          <w:color w:val="000000" w:themeColor="text1"/>
        </w:rPr>
        <w:t xml:space="preserve">que lo son </w:t>
      </w:r>
      <w:r w:rsidR="004853A9" w:rsidRPr="001156C9">
        <w:rPr>
          <w:rFonts w:ascii="Palatino Linotype" w:hAnsi="Palatino Linotype"/>
          <w:color w:val="000000" w:themeColor="text1"/>
        </w:rPr>
        <w:t xml:space="preserve">Manuales de Organización y </w:t>
      </w:r>
      <w:r w:rsidR="005D334A" w:rsidRPr="001156C9">
        <w:rPr>
          <w:rFonts w:ascii="Palatino Linotype" w:hAnsi="Palatino Linotype"/>
          <w:color w:val="000000" w:themeColor="text1"/>
        </w:rPr>
        <w:t>Proced</w:t>
      </w:r>
      <w:r w:rsidR="004853A9" w:rsidRPr="001156C9">
        <w:rPr>
          <w:rFonts w:ascii="Palatino Linotype" w:hAnsi="Palatino Linotype"/>
          <w:color w:val="000000" w:themeColor="text1"/>
        </w:rPr>
        <w:t xml:space="preserve">imientos, por lo cual </w:t>
      </w:r>
      <w:r w:rsidR="005D334A" w:rsidRPr="001156C9">
        <w:rPr>
          <w:rFonts w:ascii="Palatino Linotype" w:hAnsi="Palatino Linotype"/>
          <w:color w:val="000000" w:themeColor="text1"/>
        </w:rPr>
        <w:t xml:space="preserve">es viable </w:t>
      </w:r>
      <w:r w:rsidR="00940CDA" w:rsidRPr="001156C9">
        <w:rPr>
          <w:rFonts w:ascii="Palatino Linotype" w:hAnsi="Palatino Linotype"/>
          <w:color w:val="000000" w:themeColor="text1"/>
        </w:rPr>
        <w:t xml:space="preserve">establecer </w:t>
      </w:r>
      <w:r w:rsidR="005D334A" w:rsidRPr="001156C9">
        <w:rPr>
          <w:rFonts w:ascii="Palatino Linotype" w:hAnsi="Palatino Linotype"/>
          <w:color w:val="000000" w:themeColor="text1"/>
        </w:rPr>
        <w:t>que</w:t>
      </w:r>
      <w:r w:rsidR="00A57FBF" w:rsidRPr="001156C9">
        <w:rPr>
          <w:rFonts w:ascii="Palatino Linotype" w:hAnsi="Palatino Linotype"/>
          <w:color w:val="000000" w:themeColor="text1"/>
        </w:rPr>
        <w:t xml:space="preserve"> EL SUJETO OBLIGADO</w:t>
      </w:r>
      <w:r w:rsidR="005D334A" w:rsidRPr="001156C9">
        <w:rPr>
          <w:rFonts w:ascii="Palatino Linotype" w:hAnsi="Palatino Linotype"/>
          <w:color w:val="000000" w:themeColor="text1"/>
        </w:rPr>
        <w:t xml:space="preserve"> </w:t>
      </w:r>
      <w:r w:rsidR="00940CDA" w:rsidRPr="001156C9">
        <w:rPr>
          <w:rFonts w:ascii="Palatino Linotype" w:eastAsia="Palatino Linotype" w:hAnsi="Palatino Linotype" w:cs="Palatino Linotype"/>
          <w:bCs/>
          <w:color w:val="000000" w:themeColor="text1"/>
        </w:rPr>
        <w:t xml:space="preserve">si bien entregó algunos de los Manuales de su administración, como lo son: </w:t>
      </w:r>
      <w:r w:rsidR="00940CDA" w:rsidRPr="001156C9">
        <w:rPr>
          <w:rFonts w:ascii="Palatino Linotype" w:eastAsia="Palatino Linotype" w:hAnsi="Palatino Linotype" w:cs="Palatino Linotype"/>
          <w:color w:val="000000" w:themeColor="text1"/>
        </w:rPr>
        <w:t xml:space="preserve">Dirección de Gobernación, Dirección de Obras Públicas, Dirección de Desarrollo Económico, Dirección de Ecología y Medio Ambiente, Dirección de Desarrollo Económico, Dirección de las Mujeres, Dirección de Desarrollo Urbano, Coordinación </w:t>
      </w:r>
      <w:r w:rsidR="00940CDA" w:rsidRPr="001156C9">
        <w:rPr>
          <w:rFonts w:ascii="Palatino Linotype" w:eastAsia="Palatino Linotype" w:hAnsi="Palatino Linotype" w:cs="Palatino Linotype"/>
          <w:color w:val="000000" w:themeColor="text1"/>
        </w:rPr>
        <w:lastRenderedPageBreak/>
        <w:t>de Catastro, Coordinación General de Mejora Regulatoria, Coordinación de Protección Civil y Bomberos, Oficialía de Mediación-Conciliación, Coordinación de Casa de Cultura, Instituto Municipal de la Juventud; cierto es también que no son el total de</w:t>
      </w:r>
      <w:r w:rsidR="006D42B2" w:rsidRPr="001156C9">
        <w:rPr>
          <w:rFonts w:ascii="Palatino Linotype" w:eastAsia="Palatino Linotype" w:hAnsi="Palatino Linotype" w:cs="Palatino Linotype"/>
          <w:color w:val="000000" w:themeColor="text1"/>
        </w:rPr>
        <w:t xml:space="preserve"> las áreas que tiene a su cargo, de acuerdo a lo observado en </w:t>
      </w:r>
      <w:r w:rsidR="00940CDA" w:rsidRPr="001156C9">
        <w:rPr>
          <w:rFonts w:ascii="Palatino Linotype" w:eastAsia="Palatino Linotype" w:hAnsi="Palatino Linotype" w:cs="Palatino Linotype"/>
          <w:color w:val="000000" w:themeColor="text1"/>
        </w:rPr>
        <w:t xml:space="preserve">el organigrama y el Bando Municipal, </w:t>
      </w:r>
      <w:r w:rsidR="00DD713B" w:rsidRPr="001156C9">
        <w:rPr>
          <w:rFonts w:ascii="Palatino Linotype" w:eastAsia="Palatino Linotype" w:hAnsi="Palatino Linotype" w:cs="Palatino Linotype"/>
          <w:color w:val="000000" w:themeColor="text1"/>
        </w:rPr>
        <w:t xml:space="preserve">es decir, </w:t>
      </w:r>
      <w:r w:rsidR="00940CDA" w:rsidRPr="001156C9">
        <w:rPr>
          <w:rFonts w:ascii="Palatino Linotype" w:eastAsia="Palatino Linotype" w:hAnsi="Palatino Linotype" w:cs="Palatino Linotype"/>
          <w:color w:val="000000" w:themeColor="text1"/>
        </w:rPr>
        <w:t>no se en</w:t>
      </w:r>
      <w:r w:rsidR="0027201C" w:rsidRPr="001156C9">
        <w:rPr>
          <w:rFonts w:ascii="Palatino Linotype" w:eastAsia="Palatino Linotype" w:hAnsi="Palatino Linotype" w:cs="Palatino Linotype"/>
          <w:color w:val="000000" w:themeColor="text1"/>
        </w:rPr>
        <w:t>v</w:t>
      </w:r>
      <w:r w:rsidR="00940CDA" w:rsidRPr="001156C9">
        <w:rPr>
          <w:rFonts w:ascii="Palatino Linotype" w:eastAsia="Palatino Linotype" w:hAnsi="Palatino Linotype" w:cs="Palatino Linotype"/>
          <w:color w:val="000000" w:themeColor="text1"/>
        </w:rPr>
        <w:t xml:space="preserve">iaron </w:t>
      </w:r>
      <w:r w:rsidR="0027201C" w:rsidRPr="001156C9">
        <w:rPr>
          <w:rFonts w:ascii="Palatino Linotype" w:eastAsia="Palatino Linotype" w:hAnsi="Palatino Linotype" w:cs="Palatino Linotype"/>
          <w:color w:val="000000" w:themeColor="text1"/>
        </w:rPr>
        <w:t xml:space="preserve">todos </w:t>
      </w:r>
      <w:r w:rsidR="00940CDA" w:rsidRPr="001156C9">
        <w:rPr>
          <w:rFonts w:ascii="Palatino Linotype" w:eastAsia="Palatino Linotype" w:hAnsi="Palatino Linotype" w:cs="Palatino Linotype"/>
          <w:color w:val="000000" w:themeColor="text1"/>
        </w:rPr>
        <w:t>los Manua</w:t>
      </w:r>
      <w:r w:rsidR="0027201C" w:rsidRPr="001156C9">
        <w:rPr>
          <w:rFonts w:ascii="Palatino Linotype" w:eastAsia="Palatino Linotype" w:hAnsi="Palatino Linotype" w:cs="Palatino Linotype"/>
          <w:color w:val="000000" w:themeColor="text1"/>
        </w:rPr>
        <w:t>l</w:t>
      </w:r>
      <w:r w:rsidR="00940CDA" w:rsidRPr="001156C9">
        <w:rPr>
          <w:rFonts w:ascii="Palatino Linotype" w:eastAsia="Palatino Linotype" w:hAnsi="Palatino Linotype" w:cs="Palatino Linotype"/>
          <w:color w:val="000000" w:themeColor="text1"/>
        </w:rPr>
        <w:t>es de Organización</w:t>
      </w:r>
      <w:r w:rsidR="0027201C" w:rsidRPr="001156C9">
        <w:rPr>
          <w:rFonts w:ascii="Palatino Linotype" w:eastAsia="Palatino Linotype" w:hAnsi="Palatino Linotype" w:cs="Palatino Linotype"/>
          <w:color w:val="000000" w:themeColor="text1"/>
        </w:rPr>
        <w:t xml:space="preserve"> </w:t>
      </w:r>
      <w:r w:rsidR="00940CDA" w:rsidRPr="001156C9">
        <w:rPr>
          <w:rFonts w:ascii="Palatino Linotype" w:eastAsia="Palatino Linotype" w:hAnsi="Palatino Linotype" w:cs="Palatino Linotype"/>
          <w:color w:val="000000" w:themeColor="text1"/>
        </w:rPr>
        <w:t xml:space="preserve">de </w:t>
      </w:r>
      <w:r w:rsidR="0027201C" w:rsidRPr="001156C9">
        <w:rPr>
          <w:rFonts w:ascii="Palatino Linotype" w:eastAsia="Palatino Linotype" w:hAnsi="Palatino Linotype" w:cs="Palatino Linotype"/>
          <w:color w:val="000000" w:themeColor="text1"/>
        </w:rPr>
        <w:t xml:space="preserve">las siguientes áreas: </w:t>
      </w:r>
      <w:r w:rsidR="00940CDA" w:rsidRPr="001156C9">
        <w:rPr>
          <w:rFonts w:ascii="Palatino Linotype" w:eastAsia="Palatino Linotype" w:hAnsi="Palatino Linotype" w:cs="Palatino Linotype"/>
          <w:bCs/>
          <w:color w:val="000000" w:themeColor="text1"/>
        </w:rPr>
        <w:t>Presidente Municipal, Secretaria Particular, Contraloría Interna, Unidad de Transparencia, Mejora Regulatoria, Comunicación Social, UIPPE; Cabildo, Sindicatura, Primera Regiduría, Segunda Regiduría, Tercera Regiduría, Cuarta Regiduría, Quinta Regiduría, Sexta Regiduría, Séptima Regiduría, Secretaría de Ayuntamiento, Oficialía del Registro Civil (Control patrimonial, Archivo, Cronista municipal), Tesorería, Dirección de Administración, Coordinación de Recursos Humanos, Coordinación de Gobierno Digital y Tecnologías de la Información,  Dirección de Desarrollo Social, Secretario Técnico de la Dirección de Seguridad Pública, Dirección de Seguridad Pública, Dirección de Servicios Públicos (Agua Potable, Parques y jardines, Drenaje y alcantarillado, Panteones), Dirección Jurídica, Oficial Calificador, Movilidad y Transporte, Dirección de Salud.</w:t>
      </w:r>
      <w:r w:rsidR="00DD713B" w:rsidRPr="001156C9">
        <w:rPr>
          <w:rFonts w:ascii="Palatino Linotype" w:eastAsia="Palatino Linotype" w:hAnsi="Palatino Linotype" w:cs="Palatino Linotype"/>
          <w:bCs/>
          <w:color w:val="000000" w:themeColor="text1"/>
        </w:rPr>
        <w:t xml:space="preserve"> </w:t>
      </w:r>
      <w:r w:rsidR="00940CDA" w:rsidRPr="001156C9">
        <w:rPr>
          <w:rFonts w:ascii="Palatino Linotype" w:eastAsia="Palatino Linotype" w:hAnsi="Palatino Linotype" w:cs="Palatino Linotype"/>
          <w:b/>
          <w:bCs/>
          <w:color w:val="000000" w:themeColor="text1"/>
        </w:rPr>
        <w:t xml:space="preserve">DESCENTRALIZADOS: </w:t>
      </w:r>
      <w:proofErr w:type="gramStart"/>
      <w:r w:rsidR="00940CDA" w:rsidRPr="001156C9">
        <w:rPr>
          <w:rFonts w:ascii="Palatino Linotype" w:eastAsia="Palatino Linotype" w:hAnsi="Palatino Linotype" w:cs="Palatino Linotype"/>
          <w:bCs/>
          <w:color w:val="000000" w:themeColor="text1"/>
        </w:rPr>
        <w:t>Presidente</w:t>
      </w:r>
      <w:proofErr w:type="gramEnd"/>
      <w:r w:rsidR="00940CDA" w:rsidRPr="001156C9">
        <w:rPr>
          <w:rFonts w:ascii="Palatino Linotype" w:eastAsia="Palatino Linotype" w:hAnsi="Palatino Linotype" w:cs="Palatino Linotype"/>
          <w:bCs/>
          <w:color w:val="000000" w:themeColor="text1"/>
        </w:rPr>
        <w:t xml:space="preserve"> del Sistema Municipal para el Desarrollo Integral de la Familia, Dirección del Sistema Municipal para el Desarrollo Integral de la Familia, Tesorería del Sistema Municipal para el Desarrollo Integral de la Familia, Estancia infantil, UBRIS; Dirección del Instituto Municipal de Cultura Física y Deporte (IMCUFIDE)</w:t>
      </w:r>
      <w:r w:rsidR="00BB7752" w:rsidRPr="001156C9">
        <w:rPr>
          <w:rFonts w:ascii="Palatino Linotype" w:eastAsia="Palatino Linotype" w:hAnsi="Palatino Linotype" w:cs="Palatino Linotype"/>
          <w:bCs/>
          <w:color w:val="000000" w:themeColor="text1"/>
        </w:rPr>
        <w:t xml:space="preserve">. </w:t>
      </w:r>
      <w:r w:rsidR="00BB7752" w:rsidRPr="001156C9">
        <w:rPr>
          <w:rFonts w:ascii="Palatino Linotype" w:hAnsi="Palatino Linotype"/>
        </w:rPr>
        <w:t>Por ello, se deberá realizar una búsqueda exhaustiva</w:t>
      </w:r>
      <w:r w:rsidR="00AB3F3D" w:rsidRPr="001156C9">
        <w:rPr>
          <w:rFonts w:ascii="Palatino Linotype" w:hAnsi="Palatino Linotype"/>
        </w:rPr>
        <w:t xml:space="preserve"> y ordenar a</w:t>
      </w:r>
      <w:r w:rsidR="00BB7752" w:rsidRPr="001156C9">
        <w:rPr>
          <w:rFonts w:ascii="Palatino Linotype" w:hAnsi="Palatino Linotype"/>
        </w:rPr>
        <w:t xml:space="preserve"> todas las áreas del Ayuntamiento de Almoloya del Río, en función de sus atribuciones, pudieran generar, poseer y/o administrar la información solicitada y la pongan a disposición del ahora recurrente</w:t>
      </w:r>
      <w:r w:rsidR="00917B3D" w:rsidRPr="001156C9">
        <w:rPr>
          <w:rFonts w:ascii="Palatino Linotype" w:hAnsi="Palatino Linotype"/>
        </w:rPr>
        <w:t xml:space="preserve">; </w:t>
      </w:r>
      <w:r w:rsidR="00DD713B" w:rsidRPr="001156C9">
        <w:rPr>
          <w:rFonts w:ascii="Palatino Linotype" w:eastAsia="Palatino Linotype" w:hAnsi="Palatino Linotype" w:cs="Palatino Linotype"/>
          <w:bCs/>
          <w:color w:val="000000" w:themeColor="text1"/>
        </w:rPr>
        <w:t xml:space="preserve">por lo que </w:t>
      </w:r>
      <w:r w:rsidR="006D42B2" w:rsidRPr="001156C9">
        <w:rPr>
          <w:rFonts w:ascii="Palatino Linotype" w:eastAsia="Palatino Linotype" w:hAnsi="Palatino Linotype" w:cs="Palatino Linotype"/>
          <w:color w:val="000000" w:themeColor="text1"/>
        </w:rPr>
        <w:t xml:space="preserve">con salvedad que para el caso de que no </w:t>
      </w:r>
      <w:r w:rsidR="006D42B2" w:rsidRPr="001156C9">
        <w:rPr>
          <w:rFonts w:ascii="Palatino Linotype" w:eastAsia="Palatino Linotype" w:hAnsi="Palatino Linotype" w:cs="Palatino Linotype"/>
          <w:color w:val="000000" w:themeColor="text1"/>
        </w:rPr>
        <w:lastRenderedPageBreak/>
        <w:t xml:space="preserve">se </w:t>
      </w:r>
      <w:r w:rsidR="00DD713B" w:rsidRPr="001156C9">
        <w:rPr>
          <w:rFonts w:ascii="Palatino Linotype" w:eastAsia="Palatino Linotype" w:hAnsi="Palatino Linotype" w:cs="Palatino Linotype"/>
          <w:color w:val="000000" w:themeColor="text1"/>
        </w:rPr>
        <w:t xml:space="preserve">cuente con </w:t>
      </w:r>
      <w:r w:rsidR="006D42B2" w:rsidRPr="001156C9">
        <w:rPr>
          <w:rFonts w:ascii="Palatino Linotype" w:eastAsia="Palatino Linotype" w:hAnsi="Palatino Linotype" w:cs="Palatino Linotype"/>
          <w:color w:val="000000" w:themeColor="text1"/>
        </w:rPr>
        <w:t xml:space="preserve">información solicitada, bastará que así se lo haga saber al </w:t>
      </w:r>
      <w:r w:rsidR="006D42B2" w:rsidRPr="001156C9">
        <w:rPr>
          <w:rFonts w:ascii="Palatino Linotype" w:eastAsia="Palatino Linotype" w:hAnsi="Palatino Linotype" w:cs="Palatino Linotype"/>
          <w:b/>
          <w:color w:val="000000" w:themeColor="text1"/>
        </w:rPr>
        <w:t>RECURRENTE</w:t>
      </w:r>
      <w:r w:rsidR="006D42B2" w:rsidRPr="001156C9">
        <w:rPr>
          <w:rFonts w:ascii="Palatino Linotype" w:eastAsia="Palatino Linotype" w:hAnsi="Palatino Linotype" w:cs="Palatino Linotype"/>
          <w:color w:val="000000" w:themeColor="text1"/>
        </w:rPr>
        <w:t xml:space="preserve"> de manera fundada y motivada en términos de lo señalado por el segundo párrafo del artículo 19 de la Ley en la Materia; en su caso, deberá también ser proporcionada en versión pública.</w:t>
      </w:r>
    </w:p>
    <w:p w14:paraId="4EE81403" w14:textId="7A6E20A7" w:rsidR="00940CDA" w:rsidRPr="00F17AC1" w:rsidRDefault="00940CDA" w:rsidP="00940CDA">
      <w:pPr>
        <w:pBdr>
          <w:top w:val="nil"/>
          <w:left w:val="nil"/>
          <w:bottom w:val="nil"/>
          <w:right w:val="nil"/>
          <w:between w:val="nil"/>
        </w:pBdr>
        <w:spacing w:line="360" w:lineRule="auto"/>
        <w:contextualSpacing/>
        <w:jc w:val="both"/>
        <w:rPr>
          <w:rFonts w:ascii="Palatino Linotype" w:eastAsia="Palatino Linotype" w:hAnsi="Palatino Linotype" w:cs="Palatino Linotype"/>
          <w:bCs/>
          <w:color w:val="FF0000"/>
        </w:rPr>
      </w:pPr>
    </w:p>
    <w:p w14:paraId="240A9E61" w14:textId="00DE9EE6" w:rsidR="00D60704" w:rsidRPr="00157182" w:rsidRDefault="00D60704" w:rsidP="00075DCC">
      <w:pPr>
        <w:numPr>
          <w:ilvl w:val="0"/>
          <w:numId w:val="6"/>
        </w:numPr>
        <w:tabs>
          <w:tab w:val="left" w:pos="284"/>
        </w:tabs>
        <w:spacing w:line="360" w:lineRule="auto"/>
        <w:ind w:left="0" w:firstLine="0"/>
        <w:jc w:val="both"/>
        <w:rPr>
          <w:rFonts w:ascii="Palatino Linotype" w:hAnsi="Palatino Linotype"/>
        </w:rPr>
      </w:pPr>
      <w:r w:rsidRPr="00157182">
        <w:rPr>
          <w:rFonts w:ascii="Palatino Linotype" w:hAnsi="Palatino Linotype"/>
        </w:rPr>
        <w:t>Que en el particular</w:t>
      </w:r>
      <w:r w:rsidR="006F2ACC" w:rsidRPr="00157182">
        <w:rPr>
          <w:rFonts w:ascii="Palatino Linotype" w:hAnsi="Palatino Linotype"/>
        </w:rPr>
        <w:t>, no debe soslayarse que el SUJETO OBLIGADO al rendir</w:t>
      </w:r>
      <w:r w:rsidR="001D6BAF" w:rsidRPr="00157182">
        <w:rPr>
          <w:rFonts w:ascii="Palatino Linotype" w:hAnsi="Palatino Linotype"/>
        </w:rPr>
        <w:t xml:space="preserve"> su informe justificado,</w:t>
      </w:r>
      <w:r w:rsidR="000438A9" w:rsidRPr="00157182">
        <w:rPr>
          <w:rFonts w:ascii="Palatino Linotype" w:hAnsi="Palatino Linotype"/>
        </w:rPr>
        <w:t xml:space="preserve"> </w:t>
      </w:r>
      <w:r w:rsidR="006F2ACC" w:rsidRPr="00157182">
        <w:rPr>
          <w:rFonts w:ascii="Palatino Linotype" w:hAnsi="Palatino Linotype"/>
        </w:rPr>
        <w:t xml:space="preserve">manifestó que la solicitud de información fue turnada </w:t>
      </w:r>
      <w:r w:rsidR="000438A9" w:rsidRPr="00157182">
        <w:rPr>
          <w:rFonts w:ascii="Palatino Linotype" w:hAnsi="Palatino Linotype"/>
        </w:rPr>
        <w:t xml:space="preserve">para su contestación a la </w:t>
      </w:r>
      <w:r w:rsidR="00352329" w:rsidRPr="00157182">
        <w:rPr>
          <w:rFonts w:ascii="Palatino Linotype" w:hAnsi="Palatino Linotype"/>
        </w:rPr>
        <w:t>P</w:t>
      </w:r>
      <w:r w:rsidR="000438A9" w:rsidRPr="00157182">
        <w:rPr>
          <w:rFonts w:ascii="Palatino Linotype" w:hAnsi="Palatino Linotype"/>
        </w:rPr>
        <w:t xml:space="preserve">residenta de la </w:t>
      </w:r>
      <w:r w:rsidR="00352329" w:rsidRPr="00157182">
        <w:rPr>
          <w:rFonts w:ascii="Palatino Linotype" w:hAnsi="Palatino Linotype"/>
        </w:rPr>
        <w:t>C</w:t>
      </w:r>
      <w:r w:rsidR="000438A9" w:rsidRPr="00157182">
        <w:rPr>
          <w:rFonts w:ascii="Palatino Linotype" w:hAnsi="Palatino Linotype"/>
        </w:rPr>
        <w:t xml:space="preserve">omisión de </w:t>
      </w:r>
      <w:r w:rsidR="00352329" w:rsidRPr="00157182">
        <w:rPr>
          <w:rFonts w:ascii="Palatino Linotype" w:hAnsi="Palatino Linotype"/>
        </w:rPr>
        <w:t>R</w:t>
      </w:r>
      <w:r w:rsidR="000438A9" w:rsidRPr="00157182">
        <w:rPr>
          <w:rFonts w:ascii="Palatino Linotype" w:hAnsi="Palatino Linotype"/>
        </w:rPr>
        <w:t xml:space="preserve">eglamentación, siendo la Quinta Regidora del Ayuntamiento, es decir, </w:t>
      </w:r>
      <w:r w:rsidR="005C7841" w:rsidRPr="00157182">
        <w:rPr>
          <w:rFonts w:ascii="Palatino Linotype" w:hAnsi="Palatino Linotype"/>
        </w:rPr>
        <w:t xml:space="preserve">la solicitud sólo se turnó a la citada </w:t>
      </w:r>
      <w:r w:rsidR="000438A9" w:rsidRPr="00157182">
        <w:rPr>
          <w:rFonts w:ascii="Palatino Linotype" w:hAnsi="Palatino Linotype"/>
        </w:rPr>
        <w:t>área; empero, también manifestó</w:t>
      </w:r>
      <w:r w:rsidR="008235AF" w:rsidRPr="00157182">
        <w:rPr>
          <w:rFonts w:ascii="Palatino Linotype" w:hAnsi="Palatino Linotype"/>
        </w:rPr>
        <w:t xml:space="preserve"> que el Comité de Reglamentación</w:t>
      </w:r>
      <w:r w:rsidR="00F52C1E" w:rsidRPr="00157182">
        <w:rPr>
          <w:rFonts w:ascii="Palatino Linotype" w:hAnsi="Palatino Linotype"/>
        </w:rPr>
        <w:t xml:space="preserve"> tiene entre sus funciones el ser un área revisora del marco interno de aquéllas unidades administrativas que quieren someter a revisión sus normativas internas, como auxiliar</w:t>
      </w:r>
      <w:r w:rsidR="005C7841" w:rsidRPr="00157182">
        <w:rPr>
          <w:rFonts w:ascii="Palatino Linotype" w:hAnsi="Palatino Linotype"/>
        </w:rPr>
        <w:t xml:space="preserve"> del Ayuntamiento.</w:t>
      </w:r>
    </w:p>
    <w:p w14:paraId="1B78158A" w14:textId="77777777" w:rsidR="00075DCC" w:rsidRDefault="00075DCC" w:rsidP="00075DCC">
      <w:pPr>
        <w:tabs>
          <w:tab w:val="left" w:pos="284"/>
        </w:tabs>
        <w:spacing w:line="360" w:lineRule="auto"/>
        <w:jc w:val="both"/>
        <w:rPr>
          <w:rFonts w:ascii="Palatino Linotype" w:hAnsi="Palatino Linotype"/>
        </w:rPr>
      </w:pPr>
    </w:p>
    <w:p w14:paraId="175D55CC" w14:textId="02191396" w:rsidR="00216363" w:rsidRPr="00624DED" w:rsidRDefault="00B55824" w:rsidP="00624DED">
      <w:pPr>
        <w:numPr>
          <w:ilvl w:val="0"/>
          <w:numId w:val="6"/>
        </w:numPr>
        <w:tabs>
          <w:tab w:val="left" w:pos="284"/>
        </w:tabs>
        <w:spacing w:line="360" w:lineRule="auto"/>
        <w:ind w:left="0" w:firstLine="0"/>
        <w:jc w:val="both"/>
        <w:rPr>
          <w:rFonts w:ascii="Palatino Linotype" w:eastAsia="MS Mincho" w:hAnsi="Palatino Linotype" w:cs="Arial"/>
        </w:rPr>
      </w:pPr>
      <w:r>
        <w:rPr>
          <w:rFonts w:ascii="Palatino Linotype" w:eastAsia="MS Mincho" w:hAnsi="Palatino Linotype" w:cs="Arial"/>
        </w:rPr>
        <w:t xml:space="preserve">Respecto </w:t>
      </w:r>
      <w:r w:rsidR="00216363" w:rsidRPr="00BB2ADF">
        <w:rPr>
          <w:rFonts w:ascii="Palatino Linotype" w:eastAsia="MS Mincho" w:hAnsi="Palatino Linotype" w:cs="Arial"/>
        </w:rPr>
        <w:t>de lo anterior, se refiere que e</w:t>
      </w:r>
      <w:r w:rsidR="00216363" w:rsidRPr="00BB2ADF">
        <w:rPr>
          <w:rFonts w:ascii="Palatino Linotype" w:eastAsia="Times New Roman" w:hAnsi="Palatino Linotype"/>
        </w:rPr>
        <w:t>l derecho de acceso a la información pública es un derecho humano constitucionalmente reconocido</w:t>
      </w:r>
      <w:r w:rsidR="00A57FBF">
        <w:rPr>
          <w:rFonts w:ascii="Palatino Linotype" w:eastAsia="Times New Roman" w:hAnsi="Palatino Linotype"/>
        </w:rPr>
        <w:t>;</w:t>
      </w:r>
      <w:r w:rsidR="00216363" w:rsidRPr="00BB2ADF">
        <w:rPr>
          <w:rFonts w:ascii="Palatino Linotype" w:eastAsia="Times New Roman" w:hAnsi="Palatino Linotype"/>
        </w:rPr>
        <w:t xml:space="preserve"> en consecuencia</w:t>
      </w:r>
      <w:r w:rsidR="00A57FBF">
        <w:rPr>
          <w:rFonts w:ascii="Palatino Linotype" w:eastAsia="Times New Roman" w:hAnsi="Palatino Linotype"/>
        </w:rPr>
        <w:t>,</w:t>
      </w:r>
      <w:r w:rsidR="00216363" w:rsidRPr="00BB2ADF">
        <w:rPr>
          <w:rFonts w:ascii="Palatino Linotype" w:eastAsia="Times New Roman" w:hAnsi="Palatino Linotype"/>
        </w:rPr>
        <w:t xml:space="preserve"> todas las autoridades en el ámbito de sus competencias, funciones y atribuciones tienen la obligación de respetarlo, protegerlo y garantizarlo, así también </w:t>
      </w:r>
      <w:r w:rsidR="00216363" w:rsidRPr="00BB2ADF">
        <w:rPr>
          <w:rFonts w:ascii="Palatino Linotype" w:eastAsia="Times New Roman" w:hAnsi="Palatino Linotype"/>
          <w:b/>
        </w:rPr>
        <w:t>es su deber turnar la solicitud de información a todas las áreas dentro de su estructura orgánica que pudieran contar con lo solicitado</w:t>
      </w:r>
      <w:r w:rsidR="00216363" w:rsidRPr="00BB2ADF">
        <w:rPr>
          <w:rFonts w:ascii="Palatino Linotype" w:eastAsia="Times New Roman" w:hAnsi="Palatino Linotype"/>
        </w:rPr>
        <w:t>, a fin de dar cabal cumplimiento al derecho humano constitucionalmente reconocido.</w:t>
      </w:r>
    </w:p>
    <w:p w14:paraId="4F55A9C2" w14:textId="77777777" w:rsidR="00624DED" w:rsidRPr="00BB2ADF" w:rsidRDefault="00624DED" w:rsidP="00624DED">
      <w:pPr>
        <w:tabs>
          <w:tab w:val="left" w:pos="284"/>
        </w:tabs>
        <w:spacing w:line="360" w:lineRule="auto"/>
        <w:jc w:val="both"/>
        <w:rPr>
          <w:rFonts w:ascii="Palatino Linotype" w:eastAsia="MS Mincho" w:hAnsi="Palatino Linotype" w:cs="Arial"/>
        </w:rPr>
      </w:pPr>
    </w:p>
    <w:p w14:paraId="156948E5" w14:textId="77777777" w:rsidR="00216363" w:rsidRPr="00BB2ADF" w:rsidRDefault="00216363" w:rsidP="004A1DD3">
      <w:pPr>
        <w:numPr>
          <w:ilvl w:val="0"/>
          <w:numId w:val="6"/>
        </w:numPr>
        <w:tabs>
          <w:tab w:val="left" w:pos="284"/>
        </w:tabs>
        <w:spacing w:line="360" w:lineRule="auto"/>
        <w:ind w:left="0" w:firstLine="0"/>
        <w:jc w:val="both"/>
        <w:rPr>
          <w:rFonts w:ascii="Palatino Linotype" w:eastAsia="MS Mincho" w:hAnsi="Palatino Linotype" w:cs="Arial"/>
          <w:b/>
        </w:rPr>
      </w:pPr>
      <w:r w:rsidRPr="00BB2ADF">
        <w:rPr>
          <w:rFonts w:ascii="Palatino Linotype" w:eastAsia="MS Mincho" w:hAnsi="Palatino Linotype" w:cs="Arial"/>
        </w:rPr>
        <w:t>En esa tesitura, e</w:t>
      </w:r>
      <w:r w:rsidRPr="00BB2ADF">
        <w:rPr>
          <w:rFonts w:ascii="Palatino Linotype" w:eastAsia="Times New Roman" w:hAnsi="Palatino Linotype" w:cs="Arial"/>
        </w:rPr>
        <w:t xml:space="preserve">l procedimiento de acceso a la información pública, descrito en el Título Séptimo de la Ley de Transparencia describe los pasos que debe seguir la autoridad para atender </w:t>
      </w:r>
      <w:r w:rsidRPr="00BB2ADF">
        <w:rPr>
          <w:rFonts w:ascii="Palatino Linotype" w:eastAsia="MS Mincho" w:hAnsi="Palatino Linotype" w:cs="Arial"/>
        </w:rPr>
        <w:t>las</w:t>
      </w:r>
      <w:r w:rsidRPr="00BB2ADF">
        <w:rPr>
          <w:rFonts w:ascii="Palatino Linotype" w:eastAsia="Times New Roman" w:hAnsi="Palatino Linotype" w:cs="Arial"/>
        </w:rPr>
        <w:t xml:space="preserve"> solicitudes que presenten las personas en ejercicio de su </w:t>
      </w:r>
      <w:r w:rsidRPr="00BB2ADF">
        <w:rPr>
          <w:rFonts w:ascii="Palatino Linotype" w:eastAsia="Times New Roman" w:hAnsi="Palatino Linotype" w:cs="Arial"/>
        </w:rPr>
        <w:lastRenderedPageBreak/>
        <w:t>derecho, entre los cuales se encuentra el deber de las Unidades de Transparencia de turnar a todas las áreas competentes que cuenten con la información o deban tenerla de acuerdo a sus facultades, competencias y funciones, con el objeto de que realicen una búsqueda exhaustiva y razonable de la información solicitada, según se asienta en el artículo 162 de la ley citada.</w:t>
      </w:r>
    </w:p>
    <w:p w14:paraId="031E2F12" w14:textId="77777777" w:rsidR="00216363" w:rsidRPr="00BB2ADF" w:rsidRDefault="00216363" w:rsidP="00216363">
      <w:pPr>
        <w:pStyle w:val="Prrafodelista"/>
        <w:rPr>
          <w:rFonts w:ascii="Palatino Linotype" w:eastAsia="MS Mincho" w:hAnsi="Palatino Linotype" w:cs="Arial"/>
          <w:b/>
        </w:rPr>
      </w:pPr>
    </w:p>
    <w:p w14:paraId="380069A8" w14:textId="77777777" w:rsidR="00216363" w:rsidRPr="005C7FA5" w:rsidRDefault="00216363" w:rsidP="00216363">
      <w:pPr>
        <w:spacing w:line="360" w:lineRule="auto"/>
        <w:ind w:left="567" w:right="616"/>
        <w:contextualSpacing/>
        <w:jc w:val="both"/>
        <w:rPr>
          <w:rFonts w:ascii="Palatino Linotype" w:eastAsia="MS Mincho" w:hAnsi="Palatino Linotype" w:cs="Arial"/>
          <w:i/>
          <w:sz w:val="22"/>
          <w:szCs w:val="22"/>
          <w:u w:val="single"/>
        </w:rPr>
      </w:pPr>
      <w:r w:rsidRPr="005C7FA5">
        <w:rPr>
          <w:rFonts w:ascii="Palatino Linotype" w:eastAsia="MS Mincho" w:hAnsi="Palatino Linotype" w:cs="Arial"/>
          <w:b/>
          <w:i/>
          <w:sz w:val="22"/>
          <w:szCs w:val="22"/>
        </w:rPr>
        <w:t>“Artículo 162.</w:t>
      </w:r>
      <w:r w:rsidRPr="005C7FA5">
        <w:rPr>
          <w:rFonts w:ascii="Palatino Linotype" w:eastAsia="MS Mincho" w:hAnsi="Palatino Linotype" w:cs="Arial"/>
          <w:i/>
          <w:sz w:val="22"/>
          <w:szCs w:val="22"/>
        </w:rPr>
        <w:t xml:space="preserve"> </w:t>
      </w:r>
      <w:r w:rsidRPr="005C7FA5">
        <w:rPr>
          <w:rFonts w:ascii="Palatino Linotype" w:eastAsia="MS Mincho" w:hAnsi="Palatino Linotype" w:cs="Arial"/>
          <w:i/>
          <w:sz w:val="22"/>
          <w:szCs w:val="22"/>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02E21AA5" w14:textId="77777777" w:rsidR="00216363" w:rsidRPr="00BB2ADF" w:rsidRDefault="00216363" w:rsidP="00216363">
      <w:pPr>
        <w:spacing w:line="360" w:lineRule="auto"/>
        <w:ind w:left="567" w:right="616"/>
        <w:contextualSpacing/>
        <w:jc w:val="both"/>
        <w:rPr>
          <w:rFonts w:ascii="Palatino Linotype" w:eastAsia="MS Mincho" w:hAnsi="Palatino Linotype" w:cs="Arial"/>
          <w:i/>
        </w:rPr>
      </w:pPr>
    </w:p>
    <w:p w14:paraId="3724D06F" w14:textId="77777777" w:rsidR="00216363" w:rsidRPr="00BB2ADF" w:rsidRDefault="00216363" w:rsidP="00216363">
      <w:pPr>
        <w:numPr>
          <w:ilvl w:val="0"/>
          <w:numId w:val="6"/>
        </w:numPr>
        <w:tabs>
          <w:tab w:val="left" w:pos="284"/>
        </w:tabs>
        <w:spacing w:after="240" w:line="360" w:lineRule="auto"/>
        <w:ind w:left="0" w:firstLine="0"/>
        <w:jc w:val="both"/>
        <w:rPr>
          <w:rFonts w:ascii="Palatino Linotype" w:eastAsia="MS Mincho" w:hAnsi="Palatino Linotype" w:cs="Arial"/>
        </w:rPr>
      </w:pPr>
      <w:r w:rsidRPr="00BB2ADF">
        <w:rPr>
          <w:rFonts w:ascii="Palatino Linotype" w:eastAsia="Times New Roman" w:hAnsi="Palatino Linotype" w:cs="Arial"/>
        </w:rPr>
        <w:t>El buscar exhaustivamente en sus archivos, es identificar la unidad(s) administrativa(s) que resguarda el documento al que una persona pretende acceder, es practicar una adecuada gestión documental que nos permite localizar el documento, como bien señala el artículo 159 de la Ley de Transparencia local.</w:t>
      </w:r>
    </w:p>
    <w:p w14:paraId="7B8C53C1" w14:textId="77777777" w:rsidR="00216363" w:rsidRDefault="00216363" w:rsidP="00216671">
      <w:pPr>
        <w:numPr>
          <w:ilvl w:val="0"/>
          <w:numId w:val="6"/>
        </w:numPr>
        <w:tabs>
          <w:tab w:val="left" w:pos="284"/>
        </w:tabs>
        <w:spacing w:line="360" w:lineRule="auto"/>
        <w:ind w:left="0" w:firstLine="0"/>
        <w:jc w:val="both"/>
        <w:rPr>
          <w:rFonts w:ascii="Palatino Linotype" w:eastAsia="Calibri" w:hAnsi="Palatino Linotype"/>
        </w:rPr>
      </w:pPr>
      <w:r w:rsidRPr="00BB2ADF">
        <w:rPr>
          <w:rFonts w:ascii="Palatino Linotype" w:eastAsia="Calibri" w:hAnsi="Palatino Linotype"/>
        </w:rPr>
        <w:t xml:space="preserve">De la </w:t>
      </w:r>
      <w:r w:rsidRPr="00BB2ADF">
        <w:rPr>
          <w:rFonts w:ascii="Palatino Linotype" w:eastAsia="Times New Roman" w:hAnsi="Palatino Linotype" w:cs="Arial"/>
        </w:rPr>
        <w:t>normatividad</w:t>
      </w:r>
      <w:r w:rsidRPr="00BB2ADF">
        <w:rPr>
          <w:rFonts w:ascii="Palatino Linotype" w:eastAsia="Calibri" w:hAnsi="Palatino Linotype"/>
        </w:rPr>
        <w:t xml:space="preserve"> en cita, se desprende que las Unidades de Transparencia, se erigen como el área responsable en cada Sujeto Obligado que tiene a su cargo la atención de las solicitudes de información que se realicen al amparo de la Ley. </w:t>
      </w:r>
    </w:p>
    <w:p w14:paraId="618F4D43" w14:textId="77777777" w:rsidR="00216671" w:rsidRPr="00BB2ADF" w:rsidRDefault="00216671" w:rsidP="00216671">
      <w:pPr>
        <w:tabs>
          <w:tab w:val="left" w:pos="284"/>
        </w:tabs>
        <w:spacing w:line="360" w:lineRule="auto"/>
        <w:jc w:val="both"/>
        <w:rPr>
          <w:rFonts w:ascii="Palatino Linotype" w:eastAsia="Calibri" w:hAnsi="Palatino Linotype"/>
        </w:rPr>
      </w:pPr>
    </w:p>
    <w:p w14:paraId="36FB7CC3" w14:textId="77777777" w:rsidR="00216363" w:rsidRDefault="00216363" w:rsidP="00216671">
      <w:pPr>
        <w:numPr>
          <w:ilvl w:val="0"/>
          <w:numId w:val="6"/>
        </w:numPr>
        <w:tabs>
          <w:tab w:val="left" w:pos="284"/>
        </w:tabs>
        <w:spacing w:line="360" w:lineRule="auto"/>
        <w:ind w:left="0" w:firstLine="0"/>
        <w:jc w:val="both"/>
        <w:rPr>
          <w:rFonts w:ascii="Palatino Linotype" w:eastAsia="Calibri" w:hAnsi="Palatino Linotype"/>
        </w:rPr>
      </w:pPr>
      <w:r w:rsidRPr="00BB2ADF">
        <w:rPr>
          <w:rFonts w:ascii="Palatino Linotype" w:eastAsia="Calibri" w:hAnsi="Palatino Linotype"/>
        </w:rPr>
        <w:t xml:space="preserve">El responsable de dicha área funge como enlace entre </w:t>
      </w:r>
      <w:r w:rsidRPr="00BB2ADF">
        <w:rPr>
          <w:rFonts w:ascii="Palatino Linotype" w:eastAsia="Calibri" w:hAnsi="Palatino Linotype"/>
          <w:b/>
        </w:rPr>
        <w:t>EL SUJETO OBLIGADO</w:t>
      </w:r>
      <w:r w:rsidRPr="00BB2ADF">
        <w:rPr>
          <w:rFonts w:ascii="Palatino Linotype" w:eastAsia="Calibri" w:hAnsi="Palatino Linotype"/>
        </w:rPr>
        <w:t xml:space="preserve"> y los solicitantes, y tiene bajo su responsabilidad el tramitar internamente la solicitud de información.</w:t>
      </w:r>
    </w:p>
    <w:p w14:paraId="3EB5D5CA" w14:textId="77777777" w:rsidR="00216671" w:rsidRPr="00BB2ADF" w:rsidRDefault="00216671" w:rsidP="00216671">
      <w:pPr>
        <w:tabs>
          <w:tab w:val="left" w:pos="284"/>
        </w:tabs>
        <w:spacing w:line="360" w:lineRule="auto"/>
        <w:jc w:val="both"/>
        <w:rPr>
          <w:rFonts w:ascii="Palatino Linotype" w:eastAsia="Calibri" w:hAnsi="Palatino Linotype"/>
        </w:rPr>
      </w:pPr>
    </w:p>
    <w:p w14:paraId="137D5AFB" w14:textId="77777777" w:rsidR="00216363" w:rsidRDefault="00216363" w:rsidP="005438DD">
      <w:pPr>
        <w:numPr>
          <w:ilvl w:val="0"/>
          <w:numId w:val="6"/>
        </w:numPr>
        <w:tabs>
          <w:tab w:val="left" w:pos="284"/>
        </w:tabs>
        <w:spacing w:line="360" w:lineRule="auto"/>
        <w:ind w:left="0" w:firstLine="0"/>
        <w:jc w:val="both"/>
        <w:rPr>
          <w:rFonts w:ascii="Palatino Linotype" w:eastAsia="Calibri" w:hAnsi="Palatino Linotype"/>
        </w:rPr>
      </w:pPr>
      <w:r w:rsidRPr="00BB2ADF">
        <w:rPr>
          <w:rFonts w:ascii="Palatino Linotype" w:eastAsia="Calibri" w:hAnsi="Palatino Linotype"/>
        </w:rPr>
        <w:lastRenderedPageBreak/>
        <w:t xml:space="preserve">De tal manera que, si bien, el Titular de la Unidad de Transparencia no tiene bajo su resguardo el archivo que contiene la documentación en donde consta la información solicitada, sino que pudiera obrar en las distintas áreas que conforman la estructura del </w:t>
      </w:r>
      <w:r w:rsidRPr="00BB2ADF">
        <w:rPr>
          <w:rFonts w:ascii="Palatino Linotype" w:eastAsia="Calibri" w:hAnsi="Palatino Linotype"/>
          <w:b/>
        </w:rPr>
        <w:t xml:space="preserve">SUJETO OBLIGADO; </w:t>
      </w:r>
      <w:r w:rsidRPr="00BB2ADF">
        <w:rPr>
          <w:rFonts w:ascii="Palatino Linotype" w:eastAsia="Calibri" w:hAnsi="Palatino Linotype"/>
        </w:rPr>
        <w:t xml:space="preserve">es por ello que, debe turnar la solicitud a </w:t>
      </w:r>
      <w:r w:rsidRPr="00BB2ADF">
        <w:rPr>
          <w:rFonts w:ascii="Palatino Linotype" w:hAnsi="Palatino Linotype" w:cs="Arial"/>
        </w:rPr>
        <w:t xml:space="preserve">todas las áreas que </w:t>
      </w:r>
      <w:r w:rsidRPr="00BB2ADF">
        <w:rPr>
          <w:rFonts w:ascii="Palatino Linotype" w:eastAsia="Calibri" w:hAnsi="Palatino Linotype"/>
        </w:rPr>
        <w:t>conforme a sus atribuciones y funciones generen, administren o posean la información requerida por la particular; pues tienen como función, buscar, localizar y poseer la información, así como entregarla.</w:t>
      </w:r>
    </w:p>
    <w:p w14:paraId="28D27513" w14:textId="77777777" w:rsidR="005438DD" w:rsidRPr="00BB2ADF" w:rsidRDefault="005438DD" w:rsidP="005438DD">
      <w:pPr>
        <w:tabs>
          <w:tab w:val="left" w:pos="284"/>
        </w:tabs>
        <w:spacing w:line="360" w:lineRule="auto"/>
        <w:jc w:val="both"/>
        <w:rPr>
          <w:rFonts w:ascii="Palatino Linotype" w:eastAsia="Calibri" w:hAnsi="Palatino Linotype"/>
        </w:rPr>
      </w:pPr>
    </w:p>
    <w:p w14:paraId="71E04DF0" w14:textId="77777777" w:rsidR="00216363" w:rsidRPr="00BB2ADF" w:rsidRDefault="00216363" w:rsidP="00216363">
      <w:pPr>
        <w:numPr>
          <w:ilvl w:val="0"/>
          <w:numId w:val="6"/>
        </w:numPr>
        <w:tabs>
          <w:tab w:val="left" w:pos="284"/>
        </w:tabs>
        <w:spacing w:after="240" w:line="360" w:lineRule="auto"/>
        <w:ind w:left="0" w:firstLine="0"/>
        <w:jc w:val="both"/>
        <w:rPr>
          <w:rFonts w:ascii="Palatino Linotype" w:eastAsia="Calibri" w:hAnsi="Palatino Linotype"/>
        </w:rPr>
      </w:pPr>
      <w:r w:rsidRPr="00BB2ADF">
        <w:rPr>
          <w:rFonts w:ascii="Palatino Linotype" w:eastAsia="Calibri" w:hAnsi="Palatino Linotype"/>
        </w:rPr>
        <w:t xml:space="preserve">Es así que, le corresponde al Titular de la Unidad de Transparencia el garantizar que las solicitudes se turnen a las áreas competentes que puedan contar con la información, con el objeto de que se realice una búsqueda exhaustiva y razonable de la misma. </w:t>
      </w:r>
    </w:p>
    <w:p w14:paraId="23EB2BD0" w14:textId="31F3F562" w:rsidR="005321CF" w:rsidRPr="00B31C69" w:rsidRDefault="00216363" w:rsidP="00B31C69">
      <w:pPr>
        <w:numPr>
          <w:ilvl w:val="0"/>
          <w:numId w:val="6"/>
        </w:numPr>
        <w:tabs>
          <w:tab w:val="left" w:pos="284"/>
        </w:tabs>
        <w:spacing w:line="360" w:lineRule="auto"/>
        <w:ind w:left="0" w:firstLine="0"/>
        <w:jc w:val="both"/>
        <w:rPr>
          <w:rFonts w:ascii="Palatino Linotype" w:hAnsi="Palatino Linotype"/>
          <w:color w:val="000000"/>
        </w:rPr>
      </w:pPr>
      <w:r w:rsidRPr="00BB2ADF">
        <w:rPr>
          <w:rFonts w:ascii="Palatino Linotype" w:eastAsia="Palatino Linotype" w:hAnsi="Palatino Linotype" w:cs="Palatino Linotype"/>
        </w:rPr>
        <w:t>En atención a lo anterior,</w:t>
      </w:r>
      <w:r w:rsidR="00B35CB3">
        <w:rPr>
          <w:rFonts w:ascii="Palatino Linotype" w:eastAsia="Palatino Linotype" w:hAnsi="Palatino Linotype" w:cs="Palatino Linotype"/>
        </w:rPr>
        <w:t xml:space="preserve"> se advierte que la información solicitada por el recurrente, con la que pudiera darse cuenta, de manera enunciativa, más no limitativa, es cada una de las áreas</w:t>
      </w:r>
      <w:r w:rsidR="00841BA2">
        <w:rPr>
          <w:rFonts w:ascii="Palatino Linotype" w:eastAsia="Palatino Linotype" w:hAnsi="Palatino Linotype" w:cs="Palatino Linotype"/>
        </w:rPr>
        <w:t xml:space="preserve"> que integran el Ayuntamiento</w:t>
      </w:r>
      <w:r w:rsidR="00F11096">
        <w:rPr>
          <w:rFonts w:ascii="Palatino Linotype" w:eastAsia="Palatino Linotype" w:hAnsi="Palatino Linotype" w:cs="Palatino Linotype"/>
        </w:rPr>
        <w:t xml:space="preserve"> de Almoloya</w:t>
      </w:r>
      <w:r w:rsidR="00841BA2">
        <w:rPr>
          <w:rFonts w:ascii="Palatino Linotype" w:eastAsia="Palatino Linotype" w:hAnsi="Palatino Linotype" w:cs="Palatino Linotype"/>
        </w:rPr>
        <w:t xml:space="preserve"> del Río, conforme a su estructura, la cual ha quedado establecida en párrafos precedentes, siendo el ca</w:t>
      </w:r>
      <w:r w:rsidR="00F11096">
        <w:rPr>
          <w:rFonts w:ascii="Palatino Linotype" w:eastAsia="Palatino Linotype" w:hAnsi="Palatino Linotype" w:cs="Palatino Linotype"/>
        </w:rPr>
        <w:t>s</w:t>
      </w:r>
      <w:r w:rsidR="00841BA2">
        <w:rPr>
          <w:rFonts w:ascii="Palatino Linotype" w:eastAsia="Palatino Linotype" w:hAnsi="Palatino Linotype" w:cs="Palatino Linotype"/>
        </w:rPr>
        <w:t>o que cada una de ellas</w:t>
      </w:r>
      <w:r w:rsidR="00F11096">
        <w:rPr>
          <w:rFonts w:ascii="Palatino Linotype" w:eastAsia="Palatino Linotype" w:hAnsi="Palatino Linotype" w:cs="Palatino Linotype"/>
        </w:rPr>
        <w:t xml:space="preserve"> deberá </w:t>
      </w:r>
      <w:r w:rsidR="00841BA2">
        <w:rPr>
          <w:rFonts w:ascii="Palatino Linotype" w:eastAsia="Palatino Linotype" w:hAnsi="Palatino Linotype" w:cs="Palatino Linotype"/>
        </w:rPr>
        <w:t>informar lo conducente respecto a si cuenta o no con tal información solicitada</w:t>
      </w:r>
      <w:r w:rsidR="00C54CA0">
        <w:rPr>
          <w:rFonts w:ascii="Palatino Linotype" w:eastAsia="Palatino Linotype" w:hAnsi="Palatino Linotype" w:cs="Palatino Linotype"/>
        </w:rPr>
        <w:t>, por lo que resulta procedente ordenar la entrega de la información solicitada a través del medio que para tal efecto fue designado.</w:t>
      </w:r>
    </w:p>
    <w:p w14:paraId="74BD52B5" w14:textId="77777777" w:rsidR="00B31C69" w:rsidRPr="00C54CA0" w:rsidRDefault="00B31C69" w:rsidP="00B31C69">
      <w:pPr>
        <w:tabs>
          <w:tab w:val="left" w:pos="284"/>
        </w:tabs>
        <w:spacing w:line="360" w:lineRule="auto"/>
        <w:jc w:val="both"/>
        <w:rPr>
          <w:rFonts w:ascii="Palatino Linotype" w:hAnsi="Palatino Linotype"/>
          <w:color w:val="000000"/>
        </w:rPr>
      </w:pPr>
    </w:p>
    <w:p w14:paraId="191DEC95" w14:textId="2DA87ECE" w:rsidR="00216363" w:rsidRPr="00BB2ADF" w:rsidRDefault="00216363" w:rsidP="00216363">
      <w:pPr>
        <w:numPr>
          <w:ilvl w:val="0"/>
          <w:numId w:val="6"/>
        </w:numPr>
        <w:tabs>
          <w:tab w:val="left" w:pos="284"/>
        </w:tabs>
        <w:spacing w:after="240" w:line="360" w:lineRule="auto"/>
        <w:ind w:left="0" w:firstLine="0"/>
        <w:jc w:val="both"/>
        <w:rPr>
          <w:rFonts w:ascii="Palatino Linotype" w:hAnsi="Palatino Linotype"/>
          <w:color w:val="000000"/>
        </w:rPr>
      </w:pPr>
      <w:r w:rsidRPr="00BB2ADF">
        <w:rPr>
          <w:rFonts w:ascii="Palatino Linotype" w:eastAsia="Palatino Linotype" w:hAnsi="Palatino Linotype" w:cs="Palatino Linotype"/>
          <w:color w:val="000000"/>
        </w:rPr>
        <w:t xml:space="preserve">Ahora bien, para entender los alcances de la información pública se considera importante citar el criterio de interpretación en el orden administrativo número 0002-11, emitido por Acuerdo del Pleno de este Instituto de Transparencia y Acceso a la </w:t>
      </w:r>
      <w:r w:rsidRPr="00BB2ADF">
        <w:rPr>
          <w:rFonts w:ascii="Palatino Linotype" w:eastAsia="Palatino Linotype" w:hAnsi="Palatino Linotype" w:cs="Palatino Linotype"/>
          <w:color w:val="000000"/>
        </w:rPr>
        <w:lastRenderedPageBreak/>
        <w:t>Información Pública del Estado de México y Municipios, publicado en el Periódico Oficial del Gobierno del Estado Libre y Soberano de México “Gaceta del Gobierno” el diecinueve de octubre de dos mil once, cuyo rubro y texto dispone:</w:t>
      </w:r>
    </w:p>
    <w:p w14:paraId="10DADDDE" w14:textId="77777777" w:rsidR="00216363" w:rsidRPr="00BB2ADF" w:rsidRDefault="00216363" w:rsidP="00216363">
      <w:pPr>
        <w:ind w:left="567" w:right="567"/>
        <w:jc w:val="both"/>
        <w:rPr>
          <w:rFonts w:ascii="Palatino Linotype" w:eastAsia="Palatino Linotype" w:hAnsi="Palatino Linotype" w:cs="Palatino Linotype"/>
          <w:b/>
          <w:i/>
        </w:rPr>
      </w:pPr>
      <w:r w:rsidRPr="00BB2ADF">
        <w:rPr>
          <w:rFonts w:ascii="Palatino Linotype" w:eastAsia="Palatino Linotype" w:hAnsi="Palatino Linotype" w:cs="Palatino Linotype"/>
          <w:b/>
          <w:i/>
        </w:rPr>
        <w:t>“CRITERIO 0002-11</w:t>
      </w:r>
    </w:p>
    <w:p w14:paraId="377E4732" w14:textId="77777777" w:rsidR="00216363" w:rsidRPr="00BB2ADF" w:rsidRDefault="00216363" w:rsidP="00216363">
      <w:pPr>
        <w:ind w:left="567" w:right="567"/>
        <w:jc w:val="both"/>
        <w:rPr>
          <w:rFonts w:ascii="Palatino Linotype" w:eastAsia="Palatino Linotype" w:hAnsi="Palatino Linotype" w:cs="Palatino Linotype"/>
          <w:i/>
        </w:rPr>
      </w:pPr>
      <w:r w:rsidRPr="00BB2ADF">
        <w:rPr>
          <w:rFonts w:ascii="Palatino Linotype" w:eastAsia="Palatino Linotype" w:hAnsi="Palatino Linotype" w:cs="Palatino Linotype"/>
          <w:b/>
          <w:i/>
        </w:rPr>
        <w:t>INFORMACIÓN PÚBLICA, CONCEPTO DE, EN MATERIA DE TRANSPARENCIA. INTERPRETACIÓN TEMÁTICA DE LOS ARTÍCULOS 2, FRACCIÓN V, XV, Y XVI, 3, 4,11 Y 41.</w:t>
      </w:r>
      <w:r w:rsidRPr="00BB2ADF">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27E0FD3" w14:textId="77777777" w:rsidR="00216363" w:rsidRPr="00BB2ADF" w:rsidRDefault="00216363" w:rsidP="00216363">
      <w:pPr>
        <w:ind w:left="567" w:right="567"/>
        <w:jc w:val="both"/>
        <w:rPr>
          <w:rFonts w:ascii="Palatino Linotype" w:eastAsia="Palatino Linotype" w:hAnsi="Palatino Linotype" w:cs="Palatino Linotype"/>
          <w:i/>
        </w:rPr>
      </w:pPr>
      <w:r w:rsidRPr="00BB2ADF">
        <w:rPr>
          <w:rFonts w:ascii="Palatino Linotype" w:eastAsia="Palatino Linotype" w:hAnsi="Palatino Linotype" w:cs="Palatino Linotype"/>
          <w:i/>
        </w:rPr>
        <w:t xml:space="preserve">En </w:t>
      </w:r>
      <w:proofErr w:type="gramStart"/>
      <w:r w:rsidRPr="00BB2ADF">
        <w:rPr>
          <w:rFonts w:ascii="Palatino Linotype" w:eastAsia="Palatino Linotype" w:hAnsi="Palatino Linotype" w:cs="Palatino Linotype"/>
          <w:i/>
        </w:rPr>
        <w:t>consecuencia</w:t>
      </w:r>
      <w:proofErr w:type="gramEnd"/>
      <w:r w:rsidRPr="00BB2ADF">
        <w:rPr>
          <w:rFonts w:ascii="Palatino Linotype" w:eastAsia="Palatino Linotype" w:hAnsi="Palatino Linotype" w:cs="Palatino Linotype"/>
          <w:i/>
        </w:rPr>
        <w:t xml:space="preserve"> el acceso a la información se refiere a que se cumplan cualquiera de los siguientes tres supuestos:</w:t>
      </w:r>
    </w:p>
    <w:p w14:paraId="3931D025" w14:textId="77777777" w:rsidR="00216363" w:rsidRPr="00BB2ADF" w:rsidRDefault="00216363" w:rsidP="00216363">
      <w:pPr>
        <w:ind w:left="567" w:right="567"/>
        <w:jc w:val="both"/>
        <w:rPr>
          <w:rFonts w:ascii="Palatino Linotype" w:eastAsia="Palatino Linotype" w:hAnsi="Palatino Linotype" w:cs="Palatino Linotype"/>
          <w:i/>
        </w:rPr>
      </w:pPr>
      <w:r w:rsidRPr="00BB2ADF">
        <w:rPr>
          <w:rFonts w:ascii="Palatino Linotype" w:eastAsia="Palatino Linotype" w:hAnsi="Palatino Linotype" w:cs="Palatino Linotype"/>
          <w:i/>
        </w:rPr>
        <w:t xml:space="preserve">Que se trate de información registrada en cualquier soporte documental, </w:t>
      </w:r>
      <w:proofErr w:type="gramStart"/>
      <w:r w:rsidRPr="00BB2ADF">
        <w:rPr>
          <w:rFonts w:ascii="Palatino Linotype" w:eastAsia="Palatino Linotype" w:hAnsi="Palatino Linotype" w:cs="Palatino Linotype"/>
          <w:i/>
        </w:rPr>
        <w:t>que</w:t>
      </w:r>
      <w:proofErr w:type="gramEnd"/>
      <w:r w:rsidRPr="00BB2ADF">
        <w:rPr>
          <w:rFonts w:ascii="Palatino Linotype" w:eastAsia="Palatino Linotype" w:hAnsi="Palatino Linotype" w:cs="Palatino Linotype"/>
          <w:i/>
        </w:rPr>
        <w:t xml:space="preserve"> en ejercicio de las atribuciones conferidas, sea generada por los Sujetos Obligados;</w:t>
      </w:r>
    </w:p>
    <w:p w14:paraId="470AE1A7" w14:textId="77777777" w:rsidR="00216363" w:rsidRPr="00BB2ADF" w:rsidRDefault="00216363" w:rsidP="00216363">
      <w:pPr>
        <w:ind w:left="567" w:right="567"/>
        <w:jc w:val="both"/>
        <w:rPr>
          <w:rFonts w:ascii="Palatino Linotype" w:eastAsia="Palatino Linotype" w:hAnsi="Palatino Linotype" w:cs="Palatino Linotype"/>
          <w:i/>
        </w:rPr>
      </w:pPr>
      <w:r w:rsidRPr="00BB2ADF">
        <w:rPr>
          <w:rFonts w:ascii="Palatino Linotype" w:eastAsia="Palatino Linotype" w:hAnsi="Palatino Linotype" w:cs="Palatino Linotype"/>
          <w:i/>
        </w:rPr>
        <w:t xml:space="preserve">Que se trate de información registrada en cualquier soporte documental, </w:t>
      </w:r>
      <w:proofErr w:type="gramStart"/>
      <w:r w:rsidRPr="00BB2ADF">
        <w:rPr>
          <w:rFonts w:ascii="Palatino Linotype" w:eastAsia="Palatino Linotype" w:hAnsi="Palatino Linotype" w:cs="Palatino Linotype"/>
          <w:i/>
        </w:rPr>
        <w:t>que</w:t>
      </w:r>
      <w:proofErr w:type="gramEnd"/>
      <w:r w:rsidRPr="00BB2ADF">
        <w:rPr>
          <w:rFonts w:ascii="Palatino Linotype" w:eastAsia="Palatino Linotype" w:hAnsi="Palatino Linotype" w:cs="Palatino Linotype"/>
          <w:i/>
        </w:rPr>
        <w:t xml:space="preserve"> en ejercicio de las atribuciones conferidas, sea administrada por los Sujetos Obligados, y</w:t>
      </w:r>
    </w:p>
    <w:p w14:paraId="077F95B8" w14:textId="77777777" w:rsidR="00216363" w:rsidRPr="00BB2ADF" w:rsidRDefault="00216363" w:rsidP="00216363">
      <w:pPr>
        <w:ind w:left="567" w:right="567"/>
        <w:jc w:val="both"/>
        <w:rPr>
          <w:rFonts w:ascii="Palatino Linotype" w:eastAsia="Palatino Linotype" w:hAnsi="Palatino Linotype" w:cs="Palatino Linotype"/>
          <w:i/>
          <w:color w:val="000000"/>
        </w:rPr>
      </w:pPr>
      <w:r w:rsidRPr="00BB2ADF">
        <w:rPr>
          <w:rFonts w:ascii="Palatino Linotype" w:eastAsia="Palatino Linotype" w:hAnsi="Palatino Linotype" w:cs="Palatino Linotype"/>
          <w:i/>
        </w:rPr>
        <w:t xml:space="preserve">Que se trate de información registrada en cualquier soporte documental, </w:t>
      </w:r>
      <w:proofErr w:type="gramStart"/>
      <w:r w:rsidRPr="00BB2ADF">
        <w:rPr>
          <w:rFonts w:ascii="Palatino Linotype" w:eastAsia="Palatino Linotype" w:hAnsi="Palatino Linotype" w:cs="Palatino Linotype"/>
          <w:i/>
        </w:rPr>
        <w:t>que</w:t>
      </w:r>
      <w:proofErr w:type="gramEnd"/>
      <w:r w:rsidRPr="00BB2ADF">
        <w:rPr>
          <w:rFonts w:ascii="Palatino Linotype" w:eastAsia="Palatino Linotype" w:hAnsi="Palatino Linotype" w:cs="Palatino Linotype"/>
          <w:i/>
        </w:rPr>
        <w:t xml:space="preserve"> en ejercicio de las atribuciones conferidas, se encuentre en posesión de los Sujetos Obligados.”</w:t>
      </w:r>
    </w:p>
    <w:p w14:paraId="449F6359" w14:textId="77777777" w:rsidR="00216363" w:rsidRPr="00BB2ADF" w:rsidRDefault="00216363" w:rsidP="00216363">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rPr>
      </w:pPr>
    </w:p>
    <w:p w14:paraId="31B32D51" w14:textId="77777777" w:rsidR="00216363" w:rsidRPr="0071487E" w:rsidRDefault="00216363" w:rsidP="0071487E">
      <w:pPr>
        <w:numPr>
          <w:ilvl w:val="0"/>
          <w:numId w:val="6"/>
        </w:numPr>
        <w:pBdr>
          <w:top w:val="nil"/>
          <w:left w:val="nil"/>
          <w:bottom w:val="nil"/>
          <w:right w:val="nil"/>
          <w:between w:val="nil"/>
        </w:pBdr>
        <w:tabs>
          <w:tab w:val="left" w:pos="851"/>
        </w:tabs>
        <w:spacing w:line="360" w:lineRule="auto"/>
        <w:ind w:left="0" w:right="49" w:firstLine="0"/>
        <w:jc w:val="both"/>
        <w:rPr>
          <w:rFonts w:ascii="Palatino Linotype" w:hAnsi="Palatino Linotype"/>
          <w:color w:val="000000"/>
        </w:rPr>
      </w:pPr>
      <w:r w:rsidRPr="00BB2ADF">
        <w:rPr>
          <w:rFonts w:ascii="Palatino Linotype" w:eastAsia="Palatino Linotype" w:hAnsi="Palatino Linotype" w:cs="Palatino Linotype"/>
          <w:color w:val="000000"/>
        </w:rPr>
        <w:t>El derecho de acceso a la información encuentra su materia elemental en los documentos, y la Ley de Transparencia local nos brinda el siguiente concepto, para darnos un mejor panorama:</w:t>
      </w:r>
    </w:p>
    <w:p w14:paraId="6F6CC56F" w14:textId="77777777" w:rsidR="0071487E" w:rsidRPr="00BB2ADF" w:rsidRDefault="0071487E" w:rsidP="0071487E">
      <w:pPr>
        <w:pBdr>
          <w:top w:val="nil"/>
          <w:left w:val="nil"/>
          <w:bottom w:val="nil"/>
          <w:right w:val="nil"/>
          <w:between w:val="nil"/>
        </w:pBdr>
        <w:tabs>
          <w:tab w:val="left" w:pos="851"/>
        </w:tabs>
        <w:spacing w:line="360" w:lineRule="auto"/>
        <w:ind w:right="49"/>
        <w:jc w:val="both"/>
        <w:rPr>
          <w:rFonts w:ascii="Palatino Linotype" w:hAnsi="Palatino Linotype"/>
          <w:color w:val="000000"/>
        </w:rPr>
      </w:pPr>
    </w:p>
    <w:p w14:paraId="41DE4A0D" w14:textId="04D41513" w:rsidR="00216363" w:rsidRPr="00BB2ADF" w:rsidRDefault="00216363" w:rsidP="00216363">
      <w:pPr>
        <w:ind w:left="567" w:right="567"/>
        <w:jc w:val="both"/>
        <w:rPr>
          <w:rFonts w:ascii="Palatino Linotype" w:eastAsia="Palatino Linotype" w:hAnsi="Palatino Linotype" w:cs="Palatino Linotype"/>
          <w:i/>
        </w:rPr>
      </w:pPr>
      <w:r w:rsidRPr="00BB2ADF">
        <w:rPr>
          <w:rFonts w:ascii="Palatino Linotype" w:eastAsia="Palatino Linotype" w:hAnsi="Palatino Linotype" w:cs="Palatino Linotype"/>
          <w:b/>
          <w:i/>
        </w:rPr>
        <w:t xml:space="preserve">XI. Documento: </w:t>
      </w:r>
      <w:r w:rsidRPr="00BB2ADF">
        <w:rPr>
          <w:rFonts w:ascii="Palatino Linotype" w:eastAsia="Palatino Linotype" w:hAnsi="Palatino Linotype" w:cs="Palatino Linotype"/>
          <w:i/>
        </w:rPr>
        <w:t xml:space="preserve">Los expedientes, reportes, estudios, actas, resoluciones, </w:t>
      </w:r>
      <w:r w:rsidRPr="00BB2ADF">
        <w:rPr>
          <w:rFonts w:ascii="Palatino Linotype" w:eastAsia="Palatino Linotype" w:hAnsi="Palatino Linotype" w:cs="Palatino Linotype"/>
          <w:b/>
          <w:i/>
        </w:rPr>
        <w:t>oficios,</w:t>
      </w:r>
      <w:r w:rsidRPr="00BB2ADF">
        <w:rPr>
          <w:rFonts w:ascii="Palatino Linotype" w:eastAsia="Palatino Linotype" w:hAnsi="Palatino Linotype" w:cs="Palatino Linotype"/>
          <w:i/>
        </w:rPr>
        <w:t xml:space="preserve"> correspondencia, acuerdos, directivas, directrices, circulares, contratos, convenios, instructivos, notas, memorandos, estadísticas o bien, </w:t>
      </w:r>
      <w:r w:rsidRPr="00BB2ADF">
        <w:rPr>
          <w:rFonts w:ascii="Palatino Linotype" w:eastAsia="Palatino Linotype" w:hAnsi="Palatino Linotype" w:cs="Palatino Linotype"/>
          <w:b/>
          <w:i/>
        </w:rPr>
        <w:t>cualquier otro registro</w:t>
      </w:r>
      <w:r w:rsidRPr="00BB2ADF">
        <w:rPr>
          <w:rFonts w:ascii="Palatino Linotype" w:eastAsia="Palatino Linotype" w:hAnsi="Palatino Linotype" w:cs="Palatino Linotype"/>
          <w:i/>
        </w:rPr>
        <w:t xml:space="preserve"> que documente el ejercicio de las facultades, funciones y competencias de los sujetos </w:t>
      </w:r>
      <w:r w:rsidRPr="00BB2ADF">
        <w:rPr>
          <w:rFonts w:ascii="Palatino Linotype" w:eastAsia="Palatino Linotype" w:hAnsi="Palatino Linotype" w:cs="Palatino Linotype"/>
          <w:i/>
        </w:rPr>
        <w:lastRenderedPageBreak/>
        <w:t>obligados, sus servidores públicos e integrantes, sin importar su fuente o fecha de elaboración. Los documentos podrán estar en cualquier medio, sea escrito, impreso, sonoro, visual, electrónico, informático u holográfico;</w:t>
      </w:r>
    </w:p>
    <w:p w14:paraId="07CBB575" w14:textId="77777777" w:rsidR="00216363" w:rsidRPr="00BB2ADF" w:rsidRDefault="00216363" w:rsidP="00216363">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rPr>
      </w:pPr>
    </w:p>
    <w:p w14:paraId="2CFD1016" w14:textId="77777777" w:rsidR="00216363" w:rsidRPr="00BB2ADF" w:rsidRDefault="00216363" w:rsidP="00216363">
      <w:pPr>
        <w:numPr>
          <w:ilvl w:val="0"/>
          <w:numId w:val="6"/>
        </w:numPr>
        <w:pBdr>
          <w:top w:val="nil"/>
          <w:left w:val="nil"/>
          <w:bottom w:val="nil"/>
          <w:right w:val="nil"/>
          <w:between w:val="nil"/>
        </w:pBdr>
        <w:tabs>
          <w:tab w:val="left" w:pos="851"/>
        </w:tabs>
        <w:spacing w:line="360" w:lineRule="auto"/>
        <w:ind w:left="0" w:right="49" w:firstLine="0"/>
        <w:jc w:val="both"/>
        <w:rPr>
          <w:rFonts w:ascii="Palatino Linotype" w:hAnsi="Palatino Linotype"/>
          <w:color w:val="000000"/>
        </w:rPr>
      </w:pPr>
      <w:r w:rsidRPr="00BB2ADF">
        <w:rPr>
          <w:rFonts w:ascii="Palatino Linotype" w:eastAsia="Palatino Linotype" w:hAnsi="Palatino Linotype" w:cs="Palatino Linotype"/>
          <w:color w:val="000000"/>
        </w:rPr>
        <w:t>Es así que, todos los actos de autoridad que realicen los Sujetos Obligados deben estar documentados y, bajo el más alto estándar de transparencia deberán poner toda la información que se encuentre en su posesión, a disposición de los particulares que la soliciten.</w:t>
      </w:r>
    </w:p>
    <w:p w14:paraId="035EF9E2" w14:textId="77777777" w:rsidR="00216363" w:rsidRPr="00BB2ADF" w:rsidRDefault="00216363" w:rsidP="00216363">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DA4F711" w14:textId="77777777" w:rsidR="00216363" w:rsidRPr="00BB2ADF" w:rsidRDefault="00216363" w:rsidP="00216363">
      <w:pPr>
        <w:numPr>
          <w:ilvl w:val="0"/>
          <w:numId w:val="6"/>
        </w:numPr>
        <w:pBdr>
          <w:top w:val="nil"/>
          <w:left w:val="nil"/>
          <w:bottom w:val="nil"/>
          <w:right w:val="nil"/>
          <w:between w:val="nil"/>
        </w:pBdr>
        <w:spacing w:line="360" w:lineRule="auto"/>
        <w:ind w:left="0" w:firstLine="0"/>
        <w:jc w:val="both"/>
        <w:rPr>
          <w:rFonts w:ascii="Palatino Linotype" w:hAnsi="Palatino Linotype"/>
          <w:color w:val="000000"/>
        </w:rPr>
      </w:pPr>
      <w:r w:rsidRPr="00BB2ADF">
        <w:rPr>
          <w:rFonts w:ascii="Palatino Linotype" w:eastAsia="Palatino Linotype" w:hAnsi="Palatino Linotype" w:cs="Palatino Linotype"/>
          <w:color w:val="000000"/>
        </w:rPr>
        <w:t xml:space="preserve">Resulta necesario referir que, el 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w:t>
      </w:r>
      <w:r w:rsidRPr="00BB2ADF">
        <w:rPr>
          <w:rFonts w:ascii="Palatino Linotype" w:eastAsia="Palatino Linotype" w:hAnsi="Palatino Linotype" w:cs="Palatino Linotype"/>
          <w:b/>
          <w:color w:val="000000"/>
        </w:rPr>
        <w:t>los Sujetos Obligados deberán documentar todo acto que se derive del ejercicio de sus facultades, competencias o funciones,</w:t>
      </w:r>
      <w:r w:rsidRPr="00BB2ADF">
        <w:rPr>
          <w:rFonts w:ascii="Palatino Linotype" w:eastAsia="Palatino Linotype" w:hAnsi="Palatino Linotype" w:cs="Palatino Linotype"/>
          <w:color w:val="000000"/>
        </w:rPr>
        <w:t xml:space="preserve"> considerando desde su origen la eventual publicidad y reutilización de la información que generen, posean o administren.</w:t>
      </w:r>
    </w:p>
    <w:p w14:paraId="6CA72835" w14:textId="77777777" w:rsidR="00216363" w:rsidRPr="00BB2ADF" w:rsidRDefault="00216363" w:rsidP="00216363">
      <w:pPr>
        <w:pBdr>
          <w:top w:val="nil"/>
          <w:left w:val="nil"/>
          <w:bottom w:val="nil"/>
          <w:right w:val="nil"/>
          <w:between w:val="nil"/>
        </w:pBdr>
        <w:ind w:left="720"/>
        <w:rPr>
          <w:rFonts w:ascii="Palatino Linotype" w:eastAsia="Palatino Linotype" w:hAnsi="Palatino Linotype" w:cs="Palatino Linotype"/>
          <w:color w:val="000000"/>
        </w:rPr>
      </w:pPr>
    </w:p>
    <w:p w14:paraId="63BE5BC8" w14:textId="5FFDC34E" w:rsidR="00216363" w:rsidRPr="006F6347" w:rsidRDefault="00216363" w:rsidP="00216363">
      <w:pPr>
        <w:numPr>
          <w:ilvl w:val="0"/>
          <w:numId w:val="6"/>
        </w:numPr>
        <w:pBdr>
          <w:top w:val="nil"/>
          <w:left w:val="nil"/>
          <w:bottom w:val="nil"/>
          <w:right w:val="nil"/>
          <w:between w:val="nil"/>
        </w:pBdr>
        <w:spacing w:line="360" w:lineRule="auto"/>
        <w:ind w:left="0" w:firstLine="0"/>
        <w:jc w:val="both"/>
        <w:rPr>
          <w:rFonts w:ascii="Palatino Linotype" w:hAnsi="Palatino Linotype"/>
          <w:color w:val="000000"/>
        </w:rPr>
      </w:pPr>
      <w:r w:rsidRPr="00BB2ADF">
        <w:rPr>
          <w:rFonts w:ascii="Palatino Linotype" w:eastAsia="Palatino Linotype" w:hAnsi="Palatino Linotype" w:cs="Palatino Linotype"/>
          <w:color w:val="000000"/>
        </w:rPr>
        <w:t>Además, debemos tomar en cuenta los artículos 4 y 12, de la Ley de Transparencia y Acceso a la Información Pública del Estado de México y Municipios, los cuales establecen lo siguiente:</w:t>
      </w:r>
    </w:p>
    <w:p w14:paraId="4CC2C09B" w14:textId="77777777" w:rsidR="006F6347" w:rsidRDefault="006F6347" w:rsidP="006F6347">
      <w:pPr>
        <w:pStyle w:val="Prrafodelista"/>
        <w:rPr>
          <w:rFonts w:ascii="Palatino Linotype" w:hAnsi="Palatino Linotype"/>
          <w:color w:val="000000"/>
        </w:rPr>
      </w:pPr>
    </w:p>
    <w:p w14:paraId="18D40277" w14:textId="77777777" w:rsidR="00216363" w:rsidRPr="00BB2ADF" w:rsidRDefault="00216363" w:rsidP="00216363">
      <w:pPr>
        <w:ind w:left="567" w:right="567"/>
        <w:jc w:val="both"/>
        <w:rPr>
          <w:rFonts w:ascii="Palatino Linotype" w:eastAsia="Palatino Linotype" w:hAnsi="Palatino Linotype" w:cs="Palatino Linotype"/>
          <w:i/>
        </w:rPr>
      </w:pPr>
      <w:r w:rsidRPr="00BB2ADF">
        <w:rPr>
          <w:rFonts w:ascii="Palatino Linotype" w:eastAsia="Palatino Linotype" w:hAnsi="Palatino Linotype" w:cs="Palatino Linotype"/>
          <w:b/>
          <w:i/>
        </w:rPr>
        <w:t xml:space="preserve">Artículo 4. </w:t>
      </w:r>
      <w:r w:rsidRPr="00BB2ADF">
        <w:rPr>
          <w:rFonts w:ascii="Palatino Linotype" w:eastAsia="Palatino Linotype" w:hAnsi="Palatino Linotype" w:cs="Palatino Linotype"/>
          <w:i/>
        </w:rPr>
        <w:t>El derecho humano de acceso a la información pública es la prerrogativa de las personas para buscar, difundir, investigar, recabar, recibir y solicitar información pública, sin necesidad de acreditar personalidad ni interés jurídico.</w:t>
      </w:r>
    </w:p>
    <w:p w14:paraId="186F5DE8" w14:textId="77777777" w:rsidR="00216363" w:rsidRPr="00BB2ADF" w:rsidRDefault="00216363" w:rsidP="00216363">
      <w:pPr>
        <w:ind w:left="567" w:right="567"/>
        <w:jc w:val="both"/>
        <w:rPr>
          <w:rFonts w:ascii="Palatino Linotype" w:eastAsia="Palatino Linotype" w:hAnsi="Palatino Linotype" w:cs="Palatino Linotype"/>
          <w:i/>
        </w:rPr>
      </w:pPr>
    </w:p>
    <w:p w14:paraId="03725C7C" w14:textId="77777777" w:rsidR="00216363" w:rsidRPr="00BB2ADF" w:rsidRDefault="00216363" w:rsidP="00216363">
      <w:pPr>
        <w:ind w:left="567" w:right="567"/>
        <w:jc w:val="both"/>
        <w:rPr>
          <w:rFonts w:ascii="Palatino Linotype" w:eastAsia="Palatino Linotype" w:hAnsi="Palatino Linotype" w:cs="Palatino Linotype"/>
          <w:i/>
        </w:rPr>
      </w:pPr>
      <w:r w:rsidRPr="00BB2ADF">
        <w:rPr>
          <w:rFonts w:ascii="Palatino Linotype" w:eastAsia="Palatino Linotype" w:hAnsi="Palatino Linotype" w:cs="Palatino Linotype"/>
          <w:i/>
        </w:rPr>
        <w:lastRenderedPageBreak/>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552B44C" w14:textId="77777777" w:rsidR="00216363" w:rsidRPr="00BB2ADF" w:rsidRDefault="00216363" w:rsidP="00216363">
      <w:pPr>
        <w:ind w:left="567" w:right="567"/>
        <w:jc w:val="both"/>
        <w:rPr>
          <w:rFonts w:ascii="Palatino Linotype" w:eastAsia="Palatino Linotype" w:hAnsi="Palatino Linotype" w:cs="Palatino Linotype"/>
          <w:i/>
        </w:rPr>
      </w:pPr>
    </w:p>
    <w:p w14:paraId="60DBAABD" w14:textId="77777777" w:rsidR="00216363" w:rsidRPr="00BB2ADF" w:rsidRDefault="00216363" w:rsidP="00216363">
      <w:pPr>
        <w:ind w:left="567" w:right="567"/>
        <w:jc w:val="both"/>
        <w:rPr>
          <w:rFonts w:ascii="Palatino Linotype" w:eastAsia="Palatino Linotype" w:hAnsi="Palatino Linotype" w:cs="Palatino Linotype"/>
          <w:i/>
        </w:rPr>
      </w:pPr>
      <w:r w:rsidRPr="00BB2ADF">
        <w:rPr>
          <w:rFonts w:ascii="Palatino Linotype" w:eastAsia="Palatino Linotype" w:hAnsi="Palatino Linotype" w:cs="Palatino Linotype"/>
          <w:i/>
        </w:rPr>
        <w:t>Los sujetos obligados deben poner en práctica, políticas y programas de acceso a la información que se apeguen a criterios de publicidad, veracidad, oportunidad, precisión y suficiencia en beneficio de los solicitantes.</w:t>
      </w:r>
    </w:p>
    <w:p w14:paraId="6631FA69" w14:textId="77777777" w:rsidR="00216363" w:rsidRPr="00BB2ADF" w:rsidRDefault="00216363" w:rsidP="00216363">
      <w:pPr>
        <w:ind w:left="567" w:right="567"/>
        <w:jc w:val="both"/>
        <w:rPr>
          <w:rFonts w:ascii="Palatino Linotype" w:eastAsia="Palatino Linotype" w:hAnsi="Palatino Linotype" w:cs="Palatino Linotype"/>
          <w:i/>
          <w:color w:val="000000"/>
        </w:rPr>
      </w:pPr>
    </w:p>
    <w:p w14:paraId="2660819C" w14:textId="77777777" w:rsidR="00216363" w:rsidRPr="00BB2ADF" w:rsidRDefault="00216363" w:rsidP="00216363">
      <w:pPr>
        <w:ind w:left="567" w:right="567"/>
        <w:jc w:val="both"/>
        <w:rPr>
          <w:rFonts w:ascii="Palatino Linotype" w:eastAsia="Palatino Linotype" w:hAnsi="Palatino Linotype" w:cs="Palatino Linotype"/>
          <w:i/>
        </w:rPr>
      </w:pPr>
      <w:r w:rsidRPr="00BB2ADF">
        <w:rPr>
          <w:rFonts w:ascii="Palatino Linotype" w:eastAsia="Palatino Linotype" w:hAnsi="Palatino Linotype" w:cs="Palatino Linotype"/>
          <w:b/>
          <w:i/>
        </w:rPr>
        <w:t xml:space="preserve">Artículo 12. </w:t>
      </w:r>
      <w:r w:rsidRPr="00BB2ADF">
        <w:rPr>
          <w:rFonts w:ascii="Palatino Linotype" w:eastAsia="Palatino Linotype" w:hAnsi="Palatino Linotype" w:cs="Palatino Linotype"/>
          <w:i/>
        </w:rPr>
        <w:t xml:space="preserve">Quienes generen, recopilen, administren, manejen, procesen, archiven o conserven información pública serán responsables de la misma en los términos de las disposiciones jurídicas aplicables. </w:t>
      </w:r>
    </w:p>
    <w:p w14:paraId="5F5913FD" w14:textId="77777777" w:rsidR="00216363" w:rsidRPr="00BB2ADF" w:rsidRDefault="00216363" w:rsidP="00216363">
      <w:pPr>
        <w:ind w:left="567" w:right="567"/>
        <w:jc w:val="both"/>
        <w:rPr>
          <w:rFonts w:ascii="Palatino Linotype" w:eastAsia="Palatino Linotype" w:hAnsi="Palatino Linotype" w:cs="Palatino Linotype"/>
          <w:i/>
        </w:rPr>
      </w:pPr>
    </w:p>
    <w:p w14:paraId="7760B456" w14:textId="77777777" w:rsidR="00216363" w:rsidRPr="00BB2ADF" w:rsidRDefault="00216363" w:rsidP="00216363">
      <w:pPr>
        <w:ind w:left="567" w:right="567"/>
        <w:jc w:val="both"/>
        <w:rPr>
          <w:rFonts w:ascii="Palatino Linotype" w:eastAsia="Palatino Linotype" w:hAnsi="Palatino Linotype" w:cs="Palatino Linotype"/>
          <w:b/>
          <w:i/>
        </w:rPr>
      </w:pPr>
      <w:r w:rsidRPr="00BB2ADF">
        <w:rPr>
          <w:rFonts w:ascii="Palatino Linotype" w:eastAsia="Palatino Linotype" w:hAnsi="Palatino Linotype" w:cs="Palatino Linotype"/>
          <w:i/>
        </w:rPr>
        <w:t xml:space="preserve">Los sujetos obligados sólo proporcionarán la información pública que se les requiera y que obre en sus archivos y en el estado en que ésta se encuentre. </w:t>
      </w:r>
      <w:r w:rsidRPr="00BB2ADF">
        <w:rPr>
          <w:rFonts w:ascii="Palatino Linotype" w:eastAsia="Palatino Linotype" w:hAnsi="Palatino Linotype" w:cs="Palatino Linotype"/>
          <w:b/>
          <w:i/>
        </w:rPr>
        <w:t>La obligación de proporcionar información no comprende el procesamiento de la misma, ni el presentarla conforme al interés del solicitante; no estarán obligados a generarla, resumirla, efectuar cálculos o practicar investigaciones.</w:t>
      </w:r>
    </w:p>
    <w:p w14:paraId="53F348DE" w14:textId="77777777" w:rsidR="00216363" w:rsidRPr="00BB2ADF" w:rsidRDefault="00216363" w:rsidP="00216363">
      <w:pPr>
        <w:spacing w:line="360" w:lineRule="auto"/>
        <w:ind w:left="567" w:right="567"/>
        <w:jc w:val="both"/>
        <w:rPr>
          <w:rFonts w:ascii="Palatino Linotype" w:eastAsia="Palatino Linotype" w:hAnsi="Palatino Linotype" w:cs="Palatino Linotype"/>
          <w:i/>
        </w:rPr>
      </w:pPr>
    </w:p>
    <w:p w14:paraId="373F4FC8" w14:textId="77777777" w:rsidR="00216363" w:rsidRPr="00BB2ADF" w:rsidRDefault="00216363" w:rsidP="00216363">
      <w:pPr>
        <w:numPr>
          <w:ilvl w:val="0"/>
          <w:numId w:val="6"/>
        </w:numPr>
        <w:pBdr>
          <w:top w:val="nil"/>
          <w:left w:val="nil"/>
          <w:bottom w:val="nil"/>
          <w:right w:val="nil"/>
          <w:between w:val="nil"/>
        </w:pBdr>
        <w:tabs>
          <w:tab w:val="left" w:pos="851"/>
        </w:tabs>
        <w:spacing w:line="360" w:lineRule="auto"/>
        <w:ind w:left="0" w:right="49" w:firstLine="0"/>
        <w:jc w:val="both"/>
        <w:rPr>
          <w:rFonts w:ascii="Palatino Linotype" w:hAnsi="Palatino Linotype"/>
          <w:color w:val="000000"/>
        </w:rPr>
      </w:pPr>
      <w:r w:rsidRPr="00BB2ADF">
        <w:rPr>
          <w:rFonts w:ascii="Palatino Linotype" w:eastAsia="Palatino Linotype" w:hAnsi="Palatino Linotype" w:cs="Palatino Linotype"/>
          <w:color w:val="000000"/>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BB2ADF">
        <w:rPr>
          <w:rFonts w:ascii="Palatino Linotype" w:eastAsia="Palatino Linotype" w:hAnsi="Palatino Linotype" w:cs="Palatino Linotype"/>
          <w:color w:val="000000"/>
          <w:vertAlign w:val="superscript"/>
        </w:rPr>
        <w:footnoteReference w:id="5"/>
      </w:r>
      <w:r w:rsidRPr="00BB2ADF">
        <w:rPr>
          <w:rFonts w:ascii="Palatino Linotype" w:eastAsia="Palatino Linotype" w:hAnsi="Palatino Linotype" w:cs="Palatino Linotype"/>
          <w:color w:val="000000"/>
        </w:rPr>
        <w:t xml:space="preserve"> y máxima publicidad, sobre éste último se debe poner mayor énfasis, </w:t>
      </w:r>
      <w:r w:rsidRPr="00BB2ADF">
        <w:rPr>
          <w:rFonts w:ascii="Palatino Linotype" w:eastAsia="Palatino Linotype" w:hAnsi="Palatino Linotype" w:cs="Palatino Linotype"/>
          <w:color w:val="000000"/>
        </w:rPr>
        <w:lastRenderedPageBreak/>
        <w:t>puesto que establece que toda la información en posesión de los Sujetos Obligados será pública, completa, oportuna y accesible, lo que permite que la ciudadanía tenga un amplio acceso sobre lo que es el actuar de las autoridades.</w:t>
      </w:r>
    </w:p>
    <w:p w14:paraId="12E46B0C" w14:textId="77777777" w:rsidR="00216363" w:rsidRPr="00BB2ADF" w:rsidRDefault="00216363" w:rsidP="00216363">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rPr>
      </w:pPr>
    </w:p>
    <w:p w14:paraId="5FEB7875" w14:textId="77777777" w:rsidR="00216363" w:rsidRPr="00BB2ADF" w:rsidRDefault="00216363" w:rsidP="00216363">
      <w:pPr>
        <w:numPr>
          <w:ilvl w:val="0"/>
          <w:numId w:val="6"/>
        </w:numPr>
        <w:pBdr>
          <w:top w:val="nil"/>
          <w:left w:val="nil"/>
          <w:bottom w:val="nil"/>
          <w:right w:val="nil"/>
          <w:between w:val="nil"/>
        </w:pBdr>
        <w:tabs>
          <w:tab w:val="left" w:pos="851"/>
        </w:tabs>
        <w:spacing w:line="360" w:lineRule="auto"/>
        <w:ind w:left="0" w:right="49" w:firstLine="0"/>
        <w:jc w:val="both"/>
        <w:rPr>
          <w:rFonts w:ascii="Palatino Linotype" w:hAnsi="Palatino Linotype"/>
          <w:color w:val="000000"/>
        </w:rPr>
      </w:pPr>
      <w:r w:rsidRPr="00BB2ADF">
        <w:rPr>
          <w:rFonts w:ascii="Palatino Linotype" w:eastAsia="Palatino Linotype" w:hAnsi="Palatino Linotype" w:cs="Palatino Linotype"/>
          <w:color w:val="000000"/>
        </w:rPr>
        <w:t>Robustece lo anterior la Tesis aislada identificada con la clave I.</w:t>
      </w:r>
      <w:proofErr w:type="gramStart"/>
      <w:r w:rsidRPr="00BB2ADF">
        <w:rPr>
          <w:rFonts w:ascii="Palatino Linotype" w:eastAsia="Palatino Linotype" w:hAnsi="Palatino Linotype" w:cs="Palatino Linotype"/>
          <w:color w:val="000000"/>
        </w:rPr>
        <w:t>4º.A.</w:t>
      </w:r>
      <w:proofErr w:type="gramEnd"/>
      <w:r w:rsidRPr="00BB2ADF">
        <w:rPr>
          <w:rFonts w:ascii="Palatino Linotype" w:eastAsia="Palatino Linotype" w:hAnsi="Palatino Linotype" w:cs="Palatino Linotype"/>
          <w:color w:val="000000"/>
        </w:rPr>
        <w:t>40 A del Cuarto Tribunal colegiado en Materia Administrativa del Primer Circuito, publicada en el Seminario Judicial de la Federación y su Gaceta en el libro XVIII, Marzo 2013, Página 1899.</w:t>
      </w:r>
    </w:p>
    <w:p w14:paraId="67791D2F" w14:textId="77777777" w:rsidR="00216363" w:rsidRPr="00241A2D" w:rsidRDefault="00216363" w:rsidP="00216363">
      <w:pPr>
        <w:pBdr>
          <w:top w:val="nil"/>
          <w:left w:val="nil"/>
          <w:bottom w:val="nil"/>
          <w:right w:val="nil"/>
          <w:between w:val="nil"/>
        </w:pBdr>
        <w:tabs>
          <w:tab w:val="left" w:pos="851"/>
        </w:tabs>
        <w:ind w:left="567" w:right="567"/>
        <w:jc w:val="both"/>
        <w:rPr>
          <w:rFonts w:ascii="Palatino Linotype" w:eastAsia="Palatino Linotype" w:hAnsi="Palatino Linotype" w:cs="Palatino Linotype"/>
          <w:i/>
          <w:color w:val="000000"/>
          <w:sz w:val="22"/>
          <w:szCs w:val="22"/>
        </w:rPr>
      </w:pPr>
      <w:r w:rsidRPr="00241A2D">
        <w:rPr>
          <w:rFonts w:ascii="Palatino Linotype" w:eastAsia="Palatino Linotype" w:hAnsi="Palatino Linotype" w:cs="Palatino Linotype"/>
          <w:b/>
          <w:i/>
          <w:color w:val="000000"/>
          <w:sz w:val="22"/>
          <w:szCs w:val="22"/>
        </w:rPr>
        <w:t>ACCESO A LA INFORMACIÓN. IMPLICACIÓN DEL PRINCIPIO DE MÁXIMA PUBLICIDAD EN EL DERECHO FUNDAMENTAL RELATIVO.</w:t>
      </w:r>
      <w:r w:rsidRPr="00241A2D">
        <w:rPr>
          <w:rFonts w:ascii="Palatino Linotype" w:eastAsia="Palatino Linotype" w:hAnsi="Palatino Linotype" w:cs="Palatino Linotype"/>
          <w:i/>
          <w:color w:val="000000"/>
          <w:sz w:val="22"/>
          <w:szCs w:val="22"/>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2C617781" w14:textId="77777777" w:rsidR="00216363" w:rsidRPr="00241A2D" w:rsidRDefault="00216363" w:rsidP="00216363">
      <w:pPr>
        <w:pBdr>
          <w:top w:val="nil"/>
          <w:left w:val="nil"/>
          <w:bottom w:val="nil"/>
          <w:right w:val="nil"/>
          <w:between w:val="nil"/>
        </w:pBdr>
        <w:tabs>
          <w:tab w:val="left" w:pos="851"/>
        </w:tabs>
        <w:ind w:left="567" w:right="567"/>
        <w:jc w:val="both"/>
        <w:rPr>
          <w:rFonts w:ascii="Palatino Linotype" w:eastAsia="Palatino Linotype" w:hAnsi="Palatino Linotype" w:cs="Palatino Linotype"/>
          <w:i/>
          <w:color w:val="000000"/>
          <w:sz w:val="22"/>
          <w:szCs w:val="22"/>
        </w:rPr>
      </w:pPr>
    </w:p>
    <w:p w14:paraId="32326B21" w14:textId="77777777" w:rsidR="00216363" w:rsidRPr="00241A2D" w:rsidRDefault="00216363" w:rsidP="00216363">
      <w:pPr>
        <w:pBdr>
          <w:top w:val="nil"/>
          <w:left w:val="nil"/>
          <w:bottom w:val="nil"/>
          <w:right w:val="nil"/>
          <w:between w:val="nil"/>
        </w:pBdr>
        <w:tabs>
          <w:tab w:val="left" w:pos="851"/>
        </w:tabs>
        <w:ind w:left="567" w:right="567"/>
        <w:jc w:val="both"/>
        <w:rPr>
          <w:rFonts w:ascii="Palatino Linotype" w:eastAsia="Palatino Linotype" w:hAnsi="Palatino Linotype" w:cs="Palatino Linotype"/>
          <w:i/>
          <w:color w:val="000000"/>
          <w:sz w:val="22"/>
          <w:szCs w:val="22"/>
        </w:rPr>
      </w:pPr>
      <w:r w:rsidRPr="00241A2D">
        <w:rPr>
          <w:rFonts w:ascii="Palatino Linotype" w:eastAsia="Palatino Linotype" w:hAnsi="Palatino Linotype" w:cs="Palatino Linotype"/>
          <w:i/>
          <w:color w:val="000000"/>
          <w:sz w:val="22"/>
          <w:szCs w:val="22"/>
        </w:rPr>
        <w:lastRenderedPageBreak/>
        <w:t xml:space="preserve">CUARTO TRIBUNAL COLEGIADO EN MATERIA ADMINISTRATIVA DEL PRIMER CIRCUITO. </w:t>
      </w:r>
    </w:p>
    <w:p w14:paraId="53448D9B" w14:textId="77777777" w:rsidR="00216363" w:rsidRPr="00241A2D" w:rsidRDefault="00216363" w:rsidP="00216363">
      <w:pPr>
        <w:pBdr>
          <w:top w:val="nil"/>
          <w:left w:val="nil"/>
          <w:bottom w:val="nil"/>
          <w:right w:val="nil"/>
          <w:between w:val="nil"/>
        </w:pBdr>
        <w:tabs>
          <w:tab w:val="left" w:pos="851"/>
        </w:tabs>
        <w:ind w:left="567" w:right="567"/>
        <w:jc w:val="both"/>
        <w:rPr>
          <w:rFonts w:ascii="Palatino Linotype" w:eastAsia="Palatino Linotype" w:hAnsi="Palatino Linotype" w:cs="Palatino Linotype"/>
          <w:i/>
          <w:color w:val="000000"/>
          <w:sz w:val="22"/>
          <w:szCs w:val="22"/>
        </w:rPr>
      </w:pPr>
    </w:p>
    <w:p w14:paraId="07F94B21" w14:textId="77777777" w:rsidR="00216363" w:rsidRPr="00241A2D" w:rsidRDefault="00216363" w:rsidP="00216363">
      <w:pPr>
        <w:pBdr>
          <w:top w:val="nil"/>
          <w:left w:val="nil"/>
          <w:bottom w:val="nil"/>
          <w:right w:val="nil"/>
          <w:between w:val="nil"/>
        </w:pBdr>
        <w:tabs>
          <w:tab w:val="left" w:pos="851"/>
        </w:tabs>
        <w:ind w:left="567" w:right="567"/>
        <w:jc w:val="both"/>
        <w:rPr>
          <w:rFonts w:ascii="Palatino Linotype" w:eastAsia="Palatino Linotype" w:hAnsi="Palatino Linotype" w:cs="Palatino Linotype"/>
          <w:i/>
          <w:color w:val="000000"/>
          <w:sz w:val="22"/>
          <w:szCs w:val="22"/>
        </w:rPr>
      </w:pPr>
      <w:r w:rsidRPr="00241A2D">
        <w:rPr>
          <w:rFonts w:ascii="Palatino Linotype" w:eastAsia="Palatino Linotype" w:hAnsi="Palatino Linotype" w:cs="Palatino Linotype"/>
          <w:i/>
          <w:color w:val="000000"/>
          <w:sz w:val="22"/>
          <w:szCs w:val="22"/>
        </w:rPr>
        <w:t>Amparo en revisión 257/2012. Ruth Corona Muñoz. 6 de diciembre de 2012. Unanimidad de votos. Ponente: Jean Claude Tron Petit. Secretaria: Mayra Susana Martínez López.</w:t>
      </w:r>
    </w:p>
    <w:p w14:paraId="01C3DFF9" w14:textId="77777777" w:rsidR="00216363" w:rsidRPr="00BB2ADF" w:rsidRDefault="00216363" w:rsidP="00216363">
      <w:pPr>
        <w:pBdr>
          <w:top w:val="nil"/>
          <w:left w:val="nil"/>
          <w:bottom w:val="nil"/>
          <w:right w:val="nil"/>
          <w:between w:val="nil"/>
        </w:pBdr>
        <w:tabs>
          <w:tab w:val="left" w:pos="851"/>
        </w:tabs>
        <w:ind w:left="567" w:right="567"/>
        <w:jc w:val="both"/>
        <w:rPr>
          <w:rFonts w:ascii="Palatino Linotype" w:eastAsia="Palatino Linotype" w:hAnsi="Palatino Linotype" w:cs="Palatino Linotype"/>
          <w:i/>
          <w:color w:val="000000"/>
        </w:rPr>
      </w:pPr>
    </w:p>
    <w:p w14:paraId="527402A9" w14:textId="0FA1A8FC" w:rsidR="00216363" w:rsidRPr="00BB2ADF" w:rsidRDefault="00216363" w:rsidP="00216363">
      <w:pPr>
        <w:numPr>
          <w:ilvl w:val="0"/>
          <w:numId w:val="6"/>
        </w:numPr>
        <w:pBdr>
          <w:top w:val="nil"/>
          <w:left w:val="nil"/>
          <w:bottom w:val="nil"/>
          <w:right w:val="nil"/>
          <w:between w:val="nil"/>
        </w:pBdr>
        <w:tabs>
          <w:tab w:val="left" w:pos="851"/>
        </w:tabs>
        <w:spacing w:line="360" w:lineRule="auto"/>
        <w:ind w:left="0" w:right="49" w:firstLine="0"/>
        <w:jc w:val="both"/>
        <w:rPr>
          <w:rFonts w:ascii="Palatino Linotype" w:hAnsi="Palatino Linotype"/>
          <w:color w:val="000000"/>
        </w:rPr>
      </w:pPr>
      <w:r w:rsidRPr="00BB2ADF">
        <w:rPr>
          <w:rFonts w:ascii="Palatino Linotype" w:eastAsia="Palatino Linotype" w:hAnsi="Palatino Linotype" w:cs="Palatino Linotype"/>
          <w:color w:val="000000"/>
        </w:rPr>
        <w:t xml:space="preserve">Como se ha señalado, </w:t>
      </w:r>
      <w:r w:rsidR="001F13C6">
        <w:rPr>
          <w:rFonts w:ascii="Palatino Linotype" w:eastAsia="Palatino Linotype" w:hAnsi="Palatino Linotype" w:cs="Palatino Linotype"/>
          <w:color w:val="000000"/>
        </w:rPr>
        <w:t>EL SUJETO OBLIGADO</w:t>
      </w:r>
      <w:r w:rsidRPr="00BB2ADF">
        <w:rPr>
          <w:rFonts w:ascii="Palatino Linotype" w:eastAsia="Palatino Linotype" w:hAnsi="Palatino Linotype" w:cs="Palatino Linotype"/>
          <w:color w:val="000000"/>
        </w:rPr>
        <w:t xml:space="preserve"> deberá proporcionar toda la información que se encuentre en su posesión bajo los estándares más altos de transparencia y máxima publicidad. </w:t>
      </w:r>
    </w:p>
    <w:p w14:paraId="4796F7DF" w14:textId="77777777" w:rsidR="00216363" w:rsidRPr="00BB2ADF" w:rsidRDefault="00216363" w:rsidP="00216363">
      <w:pPr>
        <w:tabs>
          <w:tab w:val="left" w:pos="851"/>
        </w:tabs>
        <w:spacing w:line="360" w:lineRule="auto"/>
        <w:ind w:right="49"/>
        <w:jc w:val="both"/>
        <w:rPr>
          <w:rFonts w:ascii="Palatino Linotype" w:eastAsia="Palatino Linotype" w:hAnsi="Palatino Linotype" w:cs="Palatino Linotype"/>
        </w:rPr>
      </w:pPr>
    </w:p>
    <w:p w14:paraId="05AFF4C4" w14:textId="72C5447F" w:rsidR="00216363" w:rsidRPr="008653B3" w:rsidRDefault="00216363" w:rsidP="00216363">
      <w:pPr>
        <w:numPr>
          <w:ilvl w:val="0"/>
          <w:numId w:val="6"/>
        </w:numPr>
        <w:pBdr>
          <w:top w:val="nil"/>
          <w:left w:val="nil"/>
          <w:bottom w:val="nil"/>
          <w:right w:val="nil"/>
          <w:between w:val="nil"/>
        </w:pBdr>
        <w:tabs>
          <w:tab w:val="left" w:pos="0"/>
        </w:tabs>
        <w:spacing w:line="360" w:lineRule="auto"/>
        <w:ind w:left="0" w:right="49" w:firstLine="0"/>
        <w:jc w:val="both"/>
        <w:rPr>
          <w:rFonts w:ascii="Palatino Linotype" w:hAnsi="Palatino Linotype"/>
          <w:color w:val="000000"/>
        </w:rPr>
      </w:pPr>
      <w:r w:rsidRPr="00BB2ADF">
        <w:rPr>
          <w:rFonts w:ascii="Palatino Linotype" w:eastAsia="Palatino Linotype" w:hAnsi="Palatino Linotype" w:cs="Palatino Linotype"/>
          <w:color w:val="000000"/>
        </w:rPr>
        <w:t xml:space="preserve">Es pertinente enfatizar lo </w:t>
      </w:r>
      <w:r w:rsidR="001F13C6" w:rsidRPr="00BB2ADF">
        <w:rPr>
          <w:rFonts w:ascii="Palatino Linotype" w:eastAsia="Palatino Linotype" w:hAnsi="Palatino Linotype" w:cs="Palatino Linotype"/>
          <w:color w:val="000000"/>
        </w:rPr>
        <w:t>que,</w:t>
      </w:r>
      <w:r w:rsidRPr="00BB2ADF">
        <w:rPr>
          <w:rFonts w:ascii="Palatino Linotype" w:eastAsia="Palatino Linotype" w:hAnsi="Palatino Linotype" w:cs="Palatino Linotype"/>
          <w:color w:val="000000"/>
        </w:rPr>
        <w:t xml:space="preserve"> respecto al derecho de acceso a la información pública, refiere el artículo 6° de la Constitución Política de los Estados Unidos Mexicanos, que en su parte conducente señala:</w:t>
      </w:r>
    </w:p>
    <w:p w14:paraId="54C7DA19" w14:textId="77777777" w:rsidR="008653B3" w:rsidRDefault="008653B3" w:rsidP="008653B3">
      <w:pPr>
        <w:pStyle w:val="Prrafodelista"/>
        <w:rPr>
          <w:rFonts w:ascii="Palatino Linotype" w:hAnsi="Palatino Linotype"/>
          <w:color w:val="000000"/>
        </w:rPr>
      </w:pPr>
    </w:p>
    <w:p w14:paraId="4A4DB302" w14:textId="77777777" w:rsidR="00216363" w:rsidRPr="001F13C6" w:rsidRDefault="00216363" w:rsidP="00216363">
      <w:pPr>
        <w:ind w:left="567" w:right="567"/>
        <w:jc w:val="both"/>
        <w:rPr>
          <w:rFonts w:ascii="Palatino Linotype" w:eastAsia="Palatino Linotype" w:hAnsi="Palatino Linotype" w:cs="Palatino Linotype"/>
          <w:i/>
          <w:sz w:val="22"/>
          <w:szCs w:val="22"/>
        </w:rPr>
      </w:pPr>
      <w:r w:rsidRPr="001F13C6">
        <w:rPr>
          <w:rFonts w:ascii="Palatino Linotype" w:eastAsia="Palatino Linotype" w:hAnsi="Palatino Linotype" w:cs="Palatino Linotype"/>
          <w:b/>
          <w:i/>
          <w:sz w:val="22"/>
          <w:szCs w:val="22"/>
        </w:rPr>
        <w:t>“Artículo 6o.</w:t>
      </w:r>
      <w:r w:rsidRPr="001F13C6">
        <w:rPr>
          <w:rFonts w:ascii="Palatino Linotype" w:eastAsia="Palatino Linotype" w:hAnsi="Palatino Linotype" w:cs="Palatino Linotype"/>
          <w:i/>
          <w:sz w:val="22"/>
          <w:szCs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1F13C6">
        <w:rPr>
          <w:rFonts w:ascii="Palatino Linotype" w:eastAsia="Palatino Linotype" w:hAnsi="Palatino Linotype" w:cs="Palatino Linotype"/>
          <w:b/>
          <w:i/>
          <w:sz w:val="22"/>
          <w:szCs w:val="22"/>
        </w:rPr>
        <w:t>El derecho a la información será garantizado por el Estado.</w:t>
      </w:r>
      <w:r w:rsidRPr="001F13C6">
        <w:rPr>
          <w:rFonts w:ascii="Palatino Linotype" w:eastAsia="Palatino Linotype" w:hAnsi="Palatino Linotype" w:cs="Palatino Linotype"/>
          <w:i/>
          <w:sz w:val="22"/>
          <w:szCs w:val="22"/>
        </w:rPr>
        <w:t xml:space="preserve"> </w:t>
      </w:r>
    </w:p>
    <w:p w14:paraId="21D92939" w14:textId="77777777" w:rsidR="00216363" w:rsidRPr="001F13C6" w:rsidRDefault="00216363" w:rsidP="00216363">
      <w:pPr>
        <w:ind w:left="567" w:right="567"/>
        <w:jc w:val="both"/>
        <w:rPr>
          <w:rFonts w:ascii="Palatino Linotype" w:eastAsia="Palatino Linotype" w:hAnsi="Palatino Linotype" w:cs="Palatino Linotype"/>
          <w:i/>
          <w:sz w:val="22"/>
          <w:szCs w:val="22"/>
        </w:rPr>
      </w:pPr>
    </w:p>
    <w:p w14:paraId="230F2CDA" w14:textId="77777777" w:rsidR="00216363" w:rsidRPr="001F13C6" w:rsidRDefault="00216363" w:rsidP="00216363">
      <w:pPr>
        <w:ind w:left="567" w:right="567"/>
        <w:jc w:val="both"/>
        <w:rPr>
          <w:rFonts w:ascii="Palatino Linotype" w:eastAsia="Palatino Linotype" w:hAnsi="Palatino Linotype" w:cs="Palatino Linotype"/>
          <w:i/>
          <w:sz w:val="22"/>
          <w:szCs w:val="22"/>
        </w:rPr>
      </w:pPr>
      <w:r w:rsidRPr="001F13C6">
        <w:rPr>
          <w:rFonts w:ascii="Palatino Linotype" w:eastAsia="Palatino Linotype" w:hAnsi="Palatino Linotype" w:cs="Palatino Linotype"/>
          <w:i/>
          <w:sz w:val="22"/>
          <w:szCs w:val="22"/>
        </w:rPr>
        <w:t>Toda persona tiene derecho al libre acceso a información plural y oportuna, así como a buscar, recibir y difundir información e ideas de toda índole por cualquier medio de expresión.</w:t>
      </w:r>
    </w:p>
    <w:p w14:paraId="18386311" w14:textId="77777777" w:rsidR="00216363" w:rsidRPr="001F13C6" w:rsidRDefault="00216363" w:rsidP="00216363">
      <w:pPr>
        <w:ind w:left="567" w:right="567"/>
        <w:jc w:val="both"/>
        <w:rPr>
          <w:rFonts w:ascii="Palatino Linotype" w:eastAsia="Palatino Linotype" w:hAnsi="Palatino Linotype" w:cs="Palatino Linotype"/>
          <w:i/>
          <w:sz w:val="22"/>
          <w:szCs w:val="22"/>
        </w:rPr>
      </w:pPr>
    </w:p>
    <w:p w14:paraId="463D3BAC" w14:textId="77777777" w:rsidR="00216363" w:rsidRPr="001F13C6" w:rsidRDefault="00216363" w:rsidP="00216363">
      <w:pPr>
        <w:ind w:left="567" w:right="567"/>
        <w:jc w:val="both"/>
        <w:rPr>
          <w:rFonts w:ascii="Palatino Linotype" w:eastAsia="Palatino Linotype" w:hAnsi="Palatino Linotype" w:cs="Palatino Linotype"/>
          <w:i/>
          <w:sz w:val="22"/>
          <w:szCs w:val="22"/>
        </w:rPr>
      </w:pPr>
      <w:r w:rsidRPr="001F13C6">
        <w:rPr>
          <w:rFonts w:ascii="Palatino Linotype" w:eastAsia="Palatino Linotype" w:hAnsi="Palatino Linotype" w:cs="Palatino Linotype"/>
          <w:i/>
          <w:sz w:val="22"/>
          <w:szCs w:val="22"/>
        </w:rPr>
        <w:t>Para efectos de lo dispuesto en el presente artículo se observará lo siguiente:</w:t>
      </w:r>
    </w:p>
    <w:p w14:paraId="36270DAD" w14:textId="77777777" w:rsidR="00216363" w:rsidRPr="001F13C6" w:rsidRDefault="00216363" w:rsidP="00216363">
      <w:pPr>
        <w:ind w:left="567" w:right="567"/>
        <w:jc w:val="both"/>
        <w:rPr>
          <w:rFonts w:ascii="Palatino Linotype" w:eastAsia="Palatino Linotype" w:hAnsi="Palatino Linotype" w:cs="Palatino Linotype"/>
          <w:i/>
          <w:sz w:val="22"/>
          <w:szCs w:val="22"/>
        </w:rPr>
      </w:pPr>
    </w:p>
    <w:p w14:paraId="134477AC" w14:textId="77777777" w:rsidR="00216363" w:rsidRPr="001F13C6" w:rsidRDefault="00216363" w:rsidP="00216363">
      <w:pPr>
        <w:ind w:left="567" w:right="567"/>
        <w:jc w:val="both"/>
        <w:rPr>
          <w:rFonts w:ascii="Palatino Linotype" w:eastAsia="Palatino Linotype" w:hAnsi="Palatino Linotype" w:cs="Palatino Linotype"/>
          <w:i/>
          <w:sz w:val="22"/>
          <w:szCs w:val="22"/>
        </w:rPr>
      </w:pPr>
      <w:r w:rsidRPr="001F13C6">
        <w:rPr>
          <w:rFonts w:ascii="Palatino Linotype" w:eastAsia="Palatino Linotype" w:hAnsi="Palatino Linotype" w:cs="Palatino Linotype"/>
          <w:i/>
          <w:sz w:val="22"/>
          <w:szCs w:val="22"/>
        </w:rPr>
        <w:t>A. Para el ejercicio del derecho de acceso a la información, la Federación, los Estados y el Distrito Federal, en el ámbito de sus respectivas competencias, se regirán por los siguientes principios y bases:</w:t>
      </w:r>
    </w:p>
    <w:p w14:paraId="44AFC272" w14:textId="77777777" w:rsidR="00216363" w:rsidRPr="001F13C6" w:rsidRDefault="00216363" w:rsidP="00216363">
      <w:pPr>
        <w:ind w:left="567" w:right="567"/>
        <w:jc w:val="both"/>
        <w:rPr>
          <w:rFonts w:ascii="Palatino Linotype" w:eastAsia="Palatino Linotype" w:hAnsi="Palatino Linotype" w:cs="Palatino Linotype"/>
          <w:b/>
          <w:i/>
          <w:sz w:val="22"/>
          <w:szCs w:val="22"/>
        </w:rPr>
      </w:pPr>
    </w:p>
    <w:p w14:paraId="25C37BC3" w14:textId="77777777" w:rsidR="00216363" w:rsidRPr="001F13C6" w:rsidRDefault="00216363" w:rsidP="00216363">
      <w:pPr>
        <w:ind w:left="567" w:right="567"/>
        <w:jc w:val="both"/>
        <w:rPr>
          <w:rFonts w:ascii="Palatino Linotype" w:eastAsia="Palatino Linotype" w:hAnsi="Palatino Linotype" w:cs="Palatino Linotype"/>
          <w:i/>
          <w:sz w:val="22"/>
          <w:szCs w:val="22"/>
        </w:rPr>
      </w:pPr>
      <w:r w:rsidRPr="001F13C6">
        <w:rPr>
          <w:rFonts w:ascii="Palatino Linotype" w:eastAsia="Palatino Linotype" w:hAnsi="Palatino Linotype" w:cs="Palatino Linotype"/>
          <w:b/>
          <w:i/>
          <w:sz w:val="22"/>
          <w:szCs w:val="22"/>
        </w:rPr>
        <w:t>I. Toda la información en posesión de</w:t>
      </w:r>
      <w:r w:rsidRPr="001F13C6">
        <w:rPr>
          <w:rFonts w:ascii="Palatino Linotype" w:eastAsia="Palatino Linotype" w:hAnsi="Palatino Linotype" w:cs="Palatino Linotype"/>
          <w:i/>
          <w:sz w:val="22"/>
          <w:szCs w:val="22"/>
        </w:rPr>
        <w:t xml:space="preserve"> </w:t>
      </w:r>
      <w:r w:rsidRPr="001F13C6">
        <w:rPr>
          <w:rFonts w:ascii="Palatino Linotype" w:eastAsia="Palatino Linotype" w:hAnsi="Palatino Linotype" w:cs="Palatino Linotype"/>
          <w:b/>
          <w:i/>
          <w:sz w:val="22"/>
          <w:szCs w:val="22"/>
        </w:rPr>
        <w:t>cualquier autoridad</w:t>
      </w:r>
      <w:r w:rsidRPr="001F13C6">
        <w:rPr>
          <w:rFonts w:ascii="Palatino Linotype" w:eastAsia="Palatino Linotype" w:hAnsi="Palatino Linotype" w:cs="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w:t>
      </w:r>
      <w:r w:rsidRPr="001F13C6">
        <w:rPr>
          <w:rFonts w:ascii="Palatino Linotype" w:eastAsia="Palatino Linotype" w:hAnsi="Palatino Linotype" w:cs="Palatino Linotype"/>
          <w:i/>
          <w:sz w:val="22"/>
          <w:szCs w:val="22"/>
        </w:rPr>
        <w:lastRenderedPageBreak/>
        <w:t xml:space="preserve">federal, estatal y municipal, </w:t>
      </w:r>
      <w:r w:rsidRPr="001F13C6">
        <w:rPr>
          <w:rFonts w:ascii="Palatino Linotype" w:eastAsia="Palatino Linotype" w:hAnsi="Palatino Linotype" w:cs="Palatino Linotype"/>
          <w:b/>
          <w:i/>
          <w:sz w:val="22"/>
          <w:szCs w:val="22"/>
        </w:rPr>
        <w:t>es pública</w:t>
      </w:r>
      <w:r w:rsidRPr="001F13C6">
        <w:rPr>
          <w:rFonts w:ascii="Palatino Linotype" w:eastAsia="Palatino Linotype" w:hAnsi="Palatino Linotype" w:cs="Palatino Linotype"/>
          <w:i/>
          <w:sz w:val="22"/>
          <w:szCs w:val="22"/>
        </w:rPr>
        <w:t xml:space="preserve"> y sólo podrá ser reservada temporalmente por razones de interés público y seguridad nacional, en los términos que fijen las leyes. En la interpretación de este derecho deberá prevalecer el principio de máxima publicidad. </w:t>
      </w:r>
      <w:r w:rsidRPr="001F13C6">
        <w:rPr>
          <w:rFonts w:ascii="Palatino Linotype" w:eastAsia="Palatino Linotype" w:hAnsi="Palatino Linotype" w:cs="Palatino Linotype"/>
          <w:b/>
          <w:i/>
          <w:sz w:val="22"/>
          <w:szCs w:val="22"/>
        </w:rPr>
        <w:t>Los sujetos obligados deberán documentar todo acto que derive del ejercicio de sus facultades, competencias o funciones</w:t>
      </w:r>
      <w:r w:rsidRPr="001F13C6">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14:paraId="576FB457" w14:textId="77777777" w:rsidR="00216363" w:rsidRPr="001F13C6" w:rsidRDefault="00216363" w:rsidP="00216363">
      <w:pPr>
        <w:ind w:left="567" w:right="567"/>
        <w:jc w:val="both"/>
        <w:rPr>
          <w:rFonts w:ascii="Palatino Linotype" w:eastAsia="Palatino Linotype" w:hAnsi="Palatino Linotype" w:cs="Palatino Linotype"/>
          <w:i/>
          <w:sz w:val="22"/>
          <w:szCs w:val="22"/>
        </w:rPr>
      </w:pPr>
    </w:p>
    <w:p w14:paraId="736658E6" w14:textId="77777777" w:rsidR="00216363" w:rsidRPr="001F13C6" w:rsidRDefault="00216363" w:rsidP="00216363">
      <w:pPr>
        <w:ind w:left="567" w:right="567"/>
        <w:jc w:val="both"/>
        <w:rPr>
          <w:rFonts w:ascii="Palatino Linotype" w:eastAsia="Palatino Linotype" w:hAnsi="Palatino Linotype" w:cs="Palatino Linotype"/>
          <w:i/>
          <w:sz w:val="22"/>
          <w:szCs w:val="22"/>
        </w:rPr>
      </w:pPr>
      <w:r w:rsidRPr="001F13C6">
        <w:rPr>
          <w:rFonts w:ascii="Palatino Linotype" w:eastAsia="Palatino Linotype" w:hAnsi="Palatino Linotype" w:cs="Palatino Linotype"/>
          <w:i/>
          <w:sz w:val="22"/>
          <w:szCs w:val="22"/>
        </w:rPr>
        <w:t>II. La información que se refiere a la vida privada y los datos personales será protegida en los términos y con las excepciones que fijen las leyes.</w:t>
      </w:r>
    </w:p>
    <w:p w14:paraId="386D73F4" w14:textId="77777777" w:rsidR="00216363" w:rsidRPr="001F13C6" w:rsidRDefault="00216363" w:rsidP="00216363">
      <w:pPr>
        <w:ind w:left="567" w:right="567"/>
        <w:jc w:val="both"/>
        <w:rPr>
          <w:rFonts w:ascii="Palatino Linotype" w:eastAsia="Palatino Linotype" w:hAnsi="Palatino Linotype" w:cs="Palatino Linotype"/>
          <w:i/>
          <w:sz w:val="22"/>
          <w:szCs w:val="22"/>
        </w:rPr>
      </w:pPr>
    </w:p>
    <w:p w14:paraId="5A062FFB" w14:textId="77777777" w:rsidR="00216363" w:rsidRPr="001F13C6" w:rsidRDefault="00216363" w:rsidP="00216363">
      <w:pPr>
        <w:ind w:left="567" w:right="567"/>
        <w:jc w:val="both"/>
        <w:rPr>
          <w:rFonts w:ascii="Palatino Linotype" w:eastAsia="Palatino Linotype" w:hAnsi="Palatino Linotype" w:cs="Palatino Linotype"/>
          <w:i/>
          <w:sz w:val="22"/>
          <w:szCs w:val="22"/>
        </w:rPr>
      </w:pPr>
      <w:r w:rsidRPr="001F13C6">
        <w:rPr>
          <w:rFonts w:ascii="Palatino Linotype" w:eastAsia="Palatino Linotype" w:hAnsi="Palatino Linotype" w:cs="Palatino Linotype"/>
          <w:i/>
          <w:sz w:val="22"/>
          <w:szCs w:val="22"/>
        </w:rPr>
        <w:t>III. Toda persona, sin necesidad de acreditar interés alguno o justificar su utilización, tendrá acceso gratuito a la información pública, a sus datos personales o a la rectificación de éstos.</w:t>
      </w:r>
    </w:p>
    <w:p w14:paraId="3A6B8FF1" w14:textId="77777777" w:rsidR="00216363" w:rsidRPr="001F13C6" w:rsidRDefault="00216363" w:rsidP="00216363">
      <w:pPr>
        <w:ind w:left="567" w:right="567"/>
        <w:jc w:val="both"/>
        <w:rPr>
          <w:rFonts w:ascii="Palatino Linotype" w:eastAsia="Palatino Linotype" w:hAnsi="Palatino Linotype" w:cs="Palatino Linotype"/>
          <w:i/>
          <w:sz w:val="22"/>
          <w:szCs w:val="22"/>
        </w:rPr>
      </w:pPr>
    </w:p>
    <w:p w14:paraId="4B7DEFA2" w14:textId="77777777" w:rsidR="00216363" w:rsidRPr="001F13C6" w:rsidRDefault="00216363" w:rsidP="00216363">
      <w:pPr>
        <w:ind w:left="567" w:right="567"/>
        <w:jc w:val="both"/>
        <w:rPr>
          <w:rFonts w:ascii="Palatino Linotype" w:eastAsia="Palatino Linotype" w:hAnsi="Palatino Linotype" w:cs="Palatino Linotype"/>
          <w:i/>
          <w:sz w:val="22"/>
          <w:szCs w:val="22"/>
        </w:rPr>
      </w:pPr>
      <w:r w:rsidRPr="001F13C6">
        <w:rPr>
          <w:rFonts w:ascii="Palatino Linotype" w:eastAsia="Palatino Linotype" w:hAnsi="Palatino Linotype" w:cs="Palatino Linotype"/>
          <w:i/>
          <w:sz w:val="22"/>
          <w:szCs w:val="22"/>
        </w:rPr>
        <w:t>IV.   Se establecerán mecanismos de acceso a la información y procedimientos de revisión expeditos que se sustanciarán ante los organismos autónomos especializados e imparciales que establece esta Constitución.</w:t>
      </w:r>
    </w:p>
    <w:p w14:paraId="395F06F3" w14:textId="77777777" w:rsidR="00216363" w:rsidRPr="001F13C6" w:rsidRDefault="00216363" w:rsidP="00216363">
      <w:pPr>
        <w:ind w:left="567" w:right="567"/>
        <w:jc w:val="both"/>
        <w:rPr>
          <w:rFonts w:ascii="Palatino Linotype" w:eastAsia="Palatino Linotype" w:hAnsi="Palatino Linotype" w:cs="Palatino Linotype"/>
          <w:b/>
          <w:i/>
          <w:sz w:val="22"/>
          <w:szCs w:val="22"/>
        </w:rPr>
      </w:pPr>
    </w:p>
    <w:p w14:paraId="0D9A5DBD" w14:textId="77777777" w:rsidR="00216363" w:rsidRPr="001F13C6" w:rsidRDefault="00216363" w:rsidP="00216363">
      <w:pPr>
        <w:ind w:left="567" w:right="567"/>
        <w:jc w:val="both"/>
        <w:rPr>
          <w:rFonts w:ascii="Palatino Linotype" w:eastAsia="Palatino Linotype" w:hAnsi="Palatino Linotype" w:cs="Palatino Linotype"/>
          <w:i/>
          <w:sz w:val="22"/>
          <w:szCs w:val="22"/>
        </w:rPr>
      </w:pPr>
      <w:r w:rsidRPr="001F13C6">
        <w:rPr>
          <w:rFonts w:ascii="Palatino Linotype" w:eastAsia="Palatino Linotype" w:hAnsi="Palatino Linotype" w:cs="Palatino Linotype"/>
          <w:b/>
          <w:i/>
          <w:sz w:val="22"/>
          <w:szCs w:val="22"/>
        </w:rPr>
        <w:t>V. Los sujetos obligados deberán preservar sus documentos en archivos administrativos actualizados y publicarán, a través de los medios electrónicos disponibles</w:t>
      </w:r>
      <w:r w:rsidRPr="001F13C6">
        <w:rPr>
          <w:rFonts w:ascii="Palatino Linotype" w:eastAsia="Palatino Linotype" w:hAnsi="Palatino Linotype" w:cs="Palatino Linotype"/>
          <w:i/>
          <w:sz w:val="22"/>
          <w:szCs w:val="22"/>
        </w:rPr>
        <w:t>, la información completa y actualizada sobre el ejercicio de los recursos públicos y los indicadores que permitan rendir cuenta del cumplimiento de sus objetivos y de los resultados obtenidos.</w:t>
      </w:r>
    </w:p>
    <w:p w14:paraId="760ADDBE" w14:textId="77777777" w:rsidR="00216363" w:rsidRPr="001F13C6" w:rsidRDefault="00216363" w:rsidP="00216363">
      <w:pPr>
        <w:ind w:left="567" w:right="567"/>
        <w:jc w:val="both"/>
        <w:rPr>
          <w:rFonts w:ascii="Palatino Linotype" w:eastAsia="Palatino Linotype" w:hAnsi="Palatino Linotype" w:cs="Palatino Linotype"/>
          <w:i/>
          <w:sz w:val="22"/>
          <w:szCs w:val="22"/>
        </w:rPr>
      </w:pPr>
    </w:p>
    <w:p w14:paraId="19E9CA2C" w14:textId="77777777" w:rsidR="00216363" w:rsidRPr="001F13C6" w:rsidRDefault="00216363" w:rsidP="00216363">
      <w:pPr>
        <w:ind w:left="567" w:right="567"/>
        <w:jc w:val="both"/>
        <w:rPr>
          <w:rFonts w:ascii="Palatino Linotype" w:eastAsia="Palatino Linotype" w:hAnsi="Palatino Linotype" w:cs="Palatino Linotype"/>
          <w:i/>
          <w:sz w:val="22"/>
          <w:szCs w:val="22"/>
        </w:rPr>
      </w:pPr>
      <w:r w:rsidRPr="001F13C6">
        <w:rPr>
          <w:rFonts w:ascii="Palatino Linotype" w:eastAsia="Palatino Linotype" w:hAnsi="Palatino Linotype" w:cs="Palatino Linotype"/>
          <w:i/>
          <w:sz w:val="22"/>
          <w:szCs w:val="22"/>
        </w:rPr>
        <w:t>VI. Las leyes determinarán la manera en que los sujetos obligados deberán hacer pública la información relativa a los recursos públicos que entreguen a personas físicas o morales.</w:t>
      </w:r>
    </w:p>
    <w:p w14:paraId="38FDAF1C" w14:textId="77777777" w:rsidR="00216363" w:rsidRPr="001F13C6" w:rsidRDefault="00216363" w:rsidP="00216363">
      <w:pPr>
        <w:ind w:left="567" w:right="567"/>
        <w:jc w:val="both"/>
        <w:rPr>
          <w:rFonts w:ascii="Palatino Linotype" w:eastAsia="Palatino Linotype" w:hAnsi="Palatino Linotype" w:cs="Palatino Linotype"/>
          <w:i/>
          <w:sz w:val="22"/>
          <w:szCs w:val="22"/>
        </w:rPr>
      </w:pPr>
    </w:p>
    <w:p w14:paraId="773396B1" w14:textId="77777777" w:rsidR="00216363" w:rsidRPr="001F13C6" w:rsidRDefault="00216363" w:rsidP="00216363">
      <w:pPr>
        <w:ind w:left="567" w:right="567"/>
        <w:jc w:val="both"/>
        <w:rPr>
          <w:rFonts w:ascii="Palatino Linotype" w:eastAsia="Palatino Linotype" w:hAnsi="Palatino Linotype" w:cs="Palatino Linotype"/>
          <w:i/>
          <w:sz w:val="22"/>
          <w:szCs w:val="22"/>
        </w:rPr>
      </w:pPr>
      <w:r w:rsidRPr="001F13C6">
        <w:rPr>
          <w:rFonts w:ascii="Palatino Linotype" w:eastAsia="Palatino Linotype" w:hAnsi="Palatino Linotype" w:cs="Palatino Linotype"/>
          <w:i/>
          <w:sz w:val="22"/>
          <w:szCs w:val="22"/>
        </w:rPr>
        <w:t>VII. La inobservancia a las disposiciones en materia de acceso a la información pública será sancionada en los términos que dispongan las leyes.</w:t>
      </w:r>
    </w:p>
    <w:p w14:paraId="1128F61F" w14:textId="77777777" w:rsidR="00216363" w:rsidRPr="001F13C6" w:rsidRDefault="00216363" w:rsidP="00216363">
      <w:pPr>
        <w:ind w:left="567" w:right="567"/>
        <w:jc w:val="both"/>
        <w:rPr>
          <w:rFonts w:ascii="Palatino Linotype" w:eastAsia="Palatino Linotype" w:hAnsi="Palatino Linotype" w:cs="Palatino Linotype"/>
          <w:i/>
          <w:sz w:val="22"/>
          <w:szCs w:val="22"/>
        </w:rPr>
      </w:pPr>
    </w:p>
    <w:p w14:paraId="6B76B370" w14:textId="77777777" w:rsidR="00216363" w:rsidRPr="001F13C6" w:rsidRDefault="00216363" w:rsidP="00216363">
      <w:pPr>
        <w:ind w:left="567" w:right="567"/>
        <w:jc w:val="both"/>
        <w:rPr>
          <w:rFonts w:ascii="Palatino Linotype" w:eastAsia="Palatino Linotype" w:hAnsi="Palatino Linotype" w:cs="Palatino Linotype"/>
          <w:i/>
          <w:sz w:val="22"/>
          <w:szCs w:val="22"/>
        </w:rPr>
      </w:pPr>
      <w:r w:rsidRPr="001F13C6">
        <w:rPr>
          <w:rFonts w:ascii="Palatino Linotype" w:eastAsia="Palatino Linotype" w:hAnsi="Palatino Linotype" w:cs="Palatino Linotype"/>
          <w:i/>
          <w:sz w:val="22"/>
          <w:szCs w:val="22"/>
        </w:rPr>
        <w:t>VIII.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43CEC806" w14:textId="77777777" w:rsidR="00216363" w:rsidRPr="001F13C6" w:rsidRDefault="00216363" w:rsidP="00216363">
      <w:pPr>
        <w:ind w:left="567" w:right="567"/>
        <w:jc w:val="both"/>
        <w:rPr>
          <w:rFonts w:ascii="Palatino Linotype" w:eastAsia="Palatino Linotype" w:hAnsi="Palatino Linotype" w:cs="Palatino Linotype"/>
          <w:i/>
          <w:sz w:val="22"/>
          <w:szCs w:val="22"/>
        </w:rPr>
      </w:pPr>
      <w:r w:rsidRPr="001F13C6">
        <w:rPr>
          <w:rFonts w:ascii="Palatino Linotype" w:eastAsia="Palatino Linotype" w:hAnsi="Palatino Linotype" w:cs="Palatino Linotype"/>
          <w:i/>
          <w:sz w:val="22"/>
          <w:szCs w:val="22"/>
        </w:rPr>
        <w:t>…</w:t>
      </w:r>
    </w:p>
    <w:p w14:paraId="6EDC5D3A" w14:textId="77777777" w:rsidR="00216363" w:rsidRPr="001F13C6" w:rsidRDefault="00216363" w:rsidP="00216363">
      <w:pPr>
        <w:ind w:left="567" w:right="567"/>
        <w:jc w:val="both"/>
        <w:rPr>
          <w:rFonts w:ascii="Palatino Linotype" w:eastAsia="Palatino Linotype" w:hAnsi="Palatino Linotype" w:cs="Palatino Linotype"/>
          <w:i/>
          <w:sz w:val="22"/>
          <w:szCs w:val="22"/>
        </w:rPr>
      </w:pPr>
      <w:r w:rsidRPr="001F13C6">
        <w:rPr>
          <w:rFonts w:ascii="Palatino Linotype" w:eastAsia="Palatino Linotype" w:hAnsi="Palatino Linotype" w:cs="Palatino Linotype"/>
          <w:i/>
          <w:sz w:val="22"/>
          <w:szCs w:val="22"/>
        </w:rPr>
        <w:t>La ley establecerá aquella información que se considere reservada o confidencial.”</w:t>
      </w:r>
    </w:p>
    <w:p w14:paraId="16F16C1D" w14:textId="77777777" w:rsidR="00216363" w:rsidRPr="001F13C6" w:rsidRDefault="00216363" w:rsidP="00216363">
      <w:pPr>
        <w:ind w:left="567" w:right="567"/>
        <w:jc w:val="both"/>
        <w:rPr>
          <w:rFonts w:ascii="Palatino Linotype" w:eastAsia="Palatino Linotype" w:hAnsi="Palatino Linotype" w:cs="Palatino Linotype"/>
          <w:i/>
          <w:sz w:val="22"/>
          <w:szCs w:val="22"/>
        </w:rPr>
      </w:pPr>
    </w:p>
    <w:p w14:paraId="46CD59B2" w14:textId="77777777" w:rsidR="00216363" w:rsidRPr="001F13C6" w:rsidRDefault="00216363" w:rsidP="00216363">
      <w:pPr>
        <w:ind w:left="567" w:right="567"/>
        <w:jc w:val="both"/>
        <w:rPr>
          <w:rFonts w:ascii="Palatino Linotype" w:eastAsia="Palatino Linotype" w:hAnsi="Palatino Linotype" w:cs="Palatino Linotype"/>
          <w:i/>
          <w:sz w:val="22"/>
          <w:szCs w:val="22"/>
        </w:rPr>
      </w:pPr>
      <w:r w:rsidRPr="001F13C6">
        <w:rPr>
          <w:rFonts w:ascii="Palatino Linotype" w:eastAsia="Palatino Linotype" w:hAnsi="Palatino Linotype" w:cs="Palatino Linotype"/>
          <w:i/>
          <w:sz w:val="22"/>
          <w:szCs w:val="22"/>
        </w:rPr>
        <w:lastRenderedPageBreak/>
        <w:t>(Énfasis añadido)</w:t>
      </w:r>
    </w:p>
    <w:p w14:paraId="4EF6CE3D" w14:textId="77777777" w:rsidR="00216363" w:rsidRPr="00BB2ADF" w:rsidRDefault="00216363" w:rsidP="00216363">
      <w:pPr>
        <w:spacing w:line="360" w:lineRule="auto"/>
        <w:ind w:left="709" w:right="757"/>
        <w:jc w:val="both"/>
        <w:rPr>
          <w:rFonts w:ascii="Palatino Linotype" w:eastAsia="Palatino Linotype" w:hAnsi="Palatino Linotype" w:cs="Palatino Linotype"/>
        </w:rPr>
      </w:pPr>
    </w:p>
    <w:p w14:paraId="6D52EC6C" w14:textId="77777777" w:rsidR="00216363" w:rsidRPr="00BB2ADF" w:rsidRDefault="00216363" w:rsidP="00216363">
      <w:pPr>
        <w:numPr>
          <w:ilvl w:val="0"/>
          <w:numId w:val="6"/>
        </w:numPr>
        <w:pBdr>
          <w:top w:val="nil"/>
          <w:left w:val="nil"/>
          <w:bottom w:val="nil"/>
          <w:right w:val="nil"/>
          <w:between w:val="nil"/>
        </w:pBdr>
        <w:spacing w:line="360" w:lineRule="auto"/>
        <w:ind w:left="0" w:firstLine="0"/>
        <w:jc w:val="both"/>
        <w:rPr>
          <w:rFonts w:ascii="Palatino Linotype" w:hAnsi="Palatino Linotype"/>
          <w:color w:val="000000"/>
        </w:rPr>
      </w:pPr>
      <w:r w:rsidRPr="00BB2ADF">
        <w:rPr>
          <w:rFonts w:ascii="Palatino Linotype" w:eastAsia="Palatino Linotype" w:hAnsi="Palatino Linotype" w:cs="Palatino Linotype"/>
          <w:color w:val="000000"/>
        </w:rPr>
        <w:t>Por su parte, la Constitución Política del Estado Libre y Soberano de México, en su artículo 5°, dispone en su parte conducente, lo siguiente:</w:t>
      </w:r>
    </w:p>
    <w:p w14:paraId="2144EB84" w14:textId="77777777" w:rsidR="00216363" w:rsidRPr="001F13C6" w:rsidRDefault="00216363" w:rsidP="00216363">
      <w:pPr>
        <w:ind w:left="567" w:right="567"/>
        <w:jc w:val="both"/>
        <w:rPr>
          <w:rFonts w:ascii="Palatino Linotype" w:eastAsia="Palatino Linotype" w:hAnsi="Palatino Linotype" w:cs="Palatino Linotype"/>
          <w:b/>
          <w:i/>
          <w:sz w:val="22"/>
          <w:szCs w:val="22"/>
        </w:rPr>
      </w:pPr>
      <w:r w:rsidRPr="001F13C6">
        <w:rPr>
          <w:rFonts w:ascii="Palatino Linotype" w:eastAsia="Palatino Linotype" w:hAnsi="Palatino Linotype" w:cs="Palatino Linotype"/>
          <w:b/>
          <w:i/>
          <w:sz w:val="22"/>
          <w:szCs w:val="22"/>
        </w:rPr>
        <w:t xml:space="preserve">“Artículo 5. … </w:t>
      </w:r>
    </w:p>
    <w:p w14:paraId="6C0BD93A" w14:textId="77777777" w:rsidR="00216363" w:rsidRPr="001F13C6" w:rsidRDefault="00216363" w:rsidP="00216363">
      <w:pPr>
        <w:ind w:left="567" w:right="567"/>
        <w:jc w:val="both"/>
        <w:rPr>
          <w:rFonts w:ascii="Palatino Linotype" w:eastAsia="Palatino Linotype" w:hAnsi="Palatino Linotype" w:cs="Palatino Linotype"/>
          <w:i/>
          <w:sz w:val="22"/>
          <w:szCs w:val="22"/>
        </w:rPr>
      </w:pPr>
      <w:r w:rsidRPr="001F13C6">
        <w:rPr>
          <w:rFonts w:ascii="Palatino Linotype" w:eastAsia="Palatino Linotype" w:hAnsi="Palatino Linotype" w:cs="Palatino Linotype"/>
          <w:b/>
          <w:i/>
          <w:sz w:val="22"/>
          <w:szCs w:val="22"/>
        </w:rPr>
        <w:t>El derecho a la información será garantizado por el Estado</w:t>
      </w:r>
      <w:r w:rsidRPr="001F13C6">
        <w:rPr>
          <w:rFonts w:ascii="Palatino Linotype" w:eastAsia="Palatino Linotype" w:hAnsi="Palatino Linotype" w:cs="Palatino Linotype"/>
          <w:i/>
          <w:sz w:val="22"/>
          <w:szCs w:val="22"/>
        </w:rPr>
        <w:t xml:space="preserve">. La ley establecerá las previsiones que permitan asegurar la protección, el respeto y la difusión de este derecho. </w:t>
      </w:r>
    </w:p>
    <w:p w14:paraId="1D9981B4" w14:textId="77777777" w:rsidR="00216363" w:rsidRPr="001F13C6" w:rsidRDefault="00216363" w:rsidP="00216363">
      <w:pPr>
        <w:ind w:left="567" w:right="567"/>
        <w:jc w:val="both"/>
        <w:rPr>
          <w:rFonts w:ascii="Palatino Linotype" w:eastAsia="Palatino Linotype" w:hAnsi="Palatino Linotype" w:cs="Palatino Linotype"/>
          <w:i/>
          <w:sz w:val="22"/>
          <w:szCs w:val="22"/>
        </w:rPr>
      </w:pPr>
      <w:r w:rsidRPr="001F13C6">
        <w:rPr>
          <w:rFonts w:ascii="Palatino Linotype" w:eastAsia="Palatino Linotype" w:hAnsi="Palatino Linotype" w:cs="Palatino Linotype"/>
          <w:i/>
          <w:sz w:val="22"/>
          <w:szCs w:val="22"/>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2511A524" w14:textId="77777777" w:rsidR="00216363" w:rsidRPr="001F13C6" w:rsidRDefault="00216363" w:rsidP="00216363">
      <w:pPr>
        <w:ind w:left="567" w:right="567"/>
        <w:jc w:val="both"/>
        <w:rPr>
          <w:rFonts w:ascii="Palatino Linotype" w:eastAsia="Palatino Linotype" w:hAnsi="Palatino Linotype" w:cs="Palatino Linotype"/>
          <w:i/>
          <w:sz w:val="22"/>
          <w:szCs w:val="22"/>
        </w:rPr>
      </w:pPr>
    </w:p>
    <w:p w14:paraId="30F92C3F" w14:textId="77777777" w:rsidR="00216363" w:rsidRPr="001F13C6" w:rsidRDefault="00216363" w:rsidP="00216363">
      <w:pPr>
        <w:ind w:left="567" w:right="567"/>
        <w:jc w:val="both"/>
        <w:rPr>
          <w:rFonts w:ascii="Palatino Linotype" w:eastAsia="Palatino Linotype" w:hAnsi="Palatino Linotype" w:cs="Palatino Linotype"/>
          <w:i/>
          <w:sz w:val="22"/>
          <w:szCs w:val="22"/>
        </w:rPr>
      </w:pPr>
      <w:r w:rsidRPr="001F13C6">
        <w:rPr>
          <w:rFonts w:ascii="Palatino Linotype" w:eastAsia="Palatino Linotype" w:hAnsi="Palatino Linotype" w:cs="Palatino Linotype"/>
          <w:i/>
          <w:sz w:val="22"/>
          <w:szCs w:val="22"/>
        </w:rPr>
        <w:t>Este derecho se regirá por los principios y bases siguientes:</w:t>
      </w:r>
    </w:p>
    <w:p w14:paraId="62234261" w14:textId="77777777" w:rsidR="00216363" w:rsidRPr="001F13C6" w:rsidRDefault="00216363" w:rsidP="00216363">
      <w:pPr>
        <w:ind w:left="567" w:right="567"/>
        <w:jc w:val="both"/>
        <w:rPr>
          <w:rFonts w:ascii="Palatino Linotype" w:eastAsia="Palatino Linotype" w:hAnsi="Palatino Linotype" w:cs="Palatino Linotype"/>
          <w:b/>
          <w:i/>
          <w:sz w:val="22"/>
          <w:szCs w:val="22"/>
        </w:rPr>
      </w:pPr>
    </w:p>
    <w:p w14:paraId="7DB666BD" w14:textId="77777777" w:rsidR="00216363" w:rsidRPr="001F13C6" w:rsidRDefault="00216363" w:rsidP="00216363">
      <w:pPr>
        <w:ind w:left="567" w:right="567"/>
        <w:jc w:val="both"/>
        <w:rPr>
          <w:rFonts w:ascii="Palatino Linotype" w:eastAsia="Palatino Linotype" w:hAnsi="Palatino Linotype" w:cs="Palatino Linotype"/>
          <w:i/>
          <w:sz w:val="22"/>
          <w:szCs w:val="22"/>
        </w:rPr>
      </w:pPr>
      <w:r w:rsidRPr="001F13C6">
        <w:rPr>
          <w:rFonts w:ascii="Palatino Linotype" w:eastAsia="Palatino Linotype" w:hAnsi="Palatino Linotype" w:cs="Palatino Linotype"/>
          <w:b/>
          <w:i/>
          <w:sz w:val="22"/>
          <w:szCs w:val="22"/>
        </w:rPr>
        <w:t xml:space="preserve">I. Toda la información en posesión </w:t>
      </w:r>
      <w:r w:rsidRPr="001F13C6">
        <w:rPr>
          <w:rFonts w:ascii="Palatino Linotype" w:eastAsia="Palatino Linotype" w:hAnsi="Palatino Linotype" w:cs="Palatino Linotype"/>
          <w:i/>
          <w:sz w:val="22"/>
          <w:szCs w:val="22"/>
        </w:rPr>
        <w:t xml:space="preserve">de cualquier autoridad, entidad, órgano y organismos de los Poderes Ejecutivo, Legislativo y Judicial, órganos autónomos, partidos políticos, fideicomisos y fondos públicos estatales y municipales, así como </w:t>
      </w:r>
      <w:r w:rsidRPr="001F13C6">
        <w:rPr>
          <w:rFonts w:ascii="Palatino Linotype" w:eastAsia="Palatino Linotype" w:hAnsi="Palatino Linotype" w:cs="Palatino Linotype"/>
          <w:b/>
          <w:i/>
          <w:sz w:val="22"/>
          <w:szCs w:val="22"/>
        </w:rPr>
        <w:t>del gobierno y de la administración pública municipal y sus organismos descentralizados</w:t>
      </w:r>
      <w:r w:rsidRPr="001F13C6">
        <w:rPr>
          <w:rFonts w:ascii="Palatino Linotype" w:eastAsia="Palatino Linotype" w:hAnsi="Palatino Linotype" w:cs="Palatino Linotype"/>
          <w:i/>
          <w:sz w:val="22"/>
          <w:szCs w:val="22"/>
        </w:rPr>
        <w:t xml:space="preserve">, asimismo de cualquier persona física, jurídica colectiva o sindicato que reciba y ejerza recursos públicos o realice actos de autoridad en el ámbito estatal y municipal, </w:t>
      </w:r>
      <w:r w:rsidRPr="001F13C6">
        <w:rPr>
          <w:rFonts w:ascii="Palatino Linotype" w:eastAsia="Palatino Linotype" w:hAnsi="Palatino Linotype" w:cs="Palatino Linotype"/>
          <w:b/>
          <w:i/>
          <w:sz w:val="22"/>
          <w:szCs w:val="22"/>
        </w:rPr>
        <w:t>es pública</w:t>
      </w:r>
      <w:r w:rsidRPr="001F13C6">
        <w:rPr>
          <w:rFonts w:ascii="Palatino Linotype" w:eastAsia="Palatino Linotype" w:hAnsi="Palatino Linotype" w:cs="Palatino Linotype"/>
          <w:i/>
          <w:sz w:val="22"/>
          <w:szCs w:val="22"/>
        </w:rPr>
        <w:t xml:space="preserve">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9906941" w14:textId="77777777" w:rsidR="00216363" w:rsidRPr="001F13C6" w:rsidRDefault="00216363" w:rsidP="00216363">
      <w:pPr>
        <w:ind w:left="567" w:right="567"/>
        <w:jc w:val="both"/>
        <w:rPr>
          <w:rFonts w:ascii="Palatino Linotype" w:eastAsia="Palatino Linotype" w:hAnsi="Palatino Linotype" w:cs="Palatino Linotype"/>
          <w:i/>
          <w:sz w:val="22"/>
          <w:szCs w:val="22"/>
        </w:rPr>
      </w:pPr>
    </w:p>
    <w:p w14:paraId="1422C18D" w14:textId="77777777" w:rsidR="00216363" w:rsidRPr="001F13C6" w:rsidRDefault="00216363" w:rsidP="00216363">
      <w:pPr>
        <w:ind w:left="567" w:right="567"/>
        <w:jc w:val="both"/>
        <w:rPr>
          <w:rFonts w:ascii="Palatino Linotype" w:eastAsia="Palatino Linotype" w:hAnsi="Palatino Linotype" w:cs="Palatino Linotype"/>
          <w:i/>
          <w:sz w:val="22"/>
          <w:szCs w:val="22"/>
        </w:rPr>
      </w:pPr>
      <w:r w:rsidRPr="001F13C6">
        <w:rPr>
          <w:rFonts w:ascii="Palatino Linotype" w:eastAsia="Palatino Linotype" w:hAnsi="Palatino Linotype" w:cs="Palatino Linotype"/>
          <w:i/>
          <w:sz w:val="22"/>
          <w:szCs w:val="22"/>
        </w:rPr>
        <w:t>II. La información referente a la intimidad de la vida privada y la imagen de las personas será protegida a través de un marco jurídico rígido de tratamiento y manejo de datos personales, con las excepciones que establezca la ley reglamentaria.</w:t>
      </w:r>
    </w:p>
    <w:p w14:paraId="1467F705" w14:textId="77777777" w:rsidR="00216363" w:rsidRPr="001F13C6" w:rsidRDefault="00216363" w:rsidP="00216363">
      <w:pPr>
        <w:ind w:left="567" w:right="567"/>
        <w:jc w:val="both"/>
        <w:rPr>
          <w:rFonts w:ascii="Palatino Linotype" w:eastAsia="Palatino Linotype" w:hAnsi="Palatino Linotype" w:cs="Palatino Linotype"/>
          <w:i/>
          <w:sz w:val="22"/>
          <w:szCs w:val="22"/>
        </w:rPr>
      </w:pPr>
    </w:p>
    <w:p w14:paraId="737C4884" w14:textId="77777777" w:rsidR="00216363" w:rsidRPr="001F13C6" w:rsidRDefault="00216363" w:rsidP="00216363">
      <w:pPr>
        <w:ind w:left="567" w:right="567"/>
        <w:jc w:val="both"/>
        <w:rPr>
          <w:rFonts w:ascii="Palatino Linotype" w:eastAsia="Palatino Linotype" w:hAnsi="Palatino Linotype" w:cs="Palatino Linotype"/>
          <w:i/>
          <w:sz w:val="22"/>
          <w:szCs w:val="22"/>
        </w:rPr>
      </w:pPr>
      <w:r w:rsidRPr="001F13C6">
        <w:rPr>
          <w:rFonts w:ascii="Palatino Linotype" w:eastAsia="Palatino Linotype" w:hAnsi="Palatino Linotype" w:cs="Palatino Linotype"/>
          <w:i/>
          <w:sz w:val="22"/>
          <w:szCs w:val="22"/>
        </w:rPr>
        <w:t>III. Toda persona, sin necesidad de acreditar interés alguno o justificar su utilización, tendrá acceso gratuito a la información pública, a sus datos personales o a la rectificación de éstos.</w:t>
      </w:r>
    </w:p>
    <w:p w14:paraId="01F6D7A8" w14:textId="77777777" w:rsidR="00216363" w:rsidRPr="001F13C6" w:rsidRDefault="00216363" w:rsidP="00216363">
      <w:pPr>
        <w:ind w:left="567" w:right="567"/>
        <w:jc w:val="both"/>
        <w:rPr>
          <w:rFonts w:ascii="Palatino Linotype" w:eastAsia="Palatino Linotype" w:hAnsi="Palatino Linotype" w:cs="Palatino Linotype"/>
          <w:i/>
          <w:sz w:val="22"/>
          <w:szCs w:val="22"/>
        </w:rPr>
      </w:pPr>
    </w:p>
    <w:p w14:paraId="75BC0A7D" w14:textId="77777777" w:rsidR="00216363" w:rsidRPr="001F13C6" w:rsidRDefault="00216363" w:rsidP="00216363">
      <w:pPr>
        <w:ind w:left="567" w:right="567"/>
        <w:jc w:val="both"/>
        <w:rPr>
          <w:rFonts w:ascii="Palatino Linotype" w:eastAsia="Palatino Linotype" w:hAnsi="Palatino Linotype" w:cs="Palatino Linotype"/>
          <w:i/>
          <w:sz w:val="22"/>
          <w:szCs w:val="22"/>
        </w:rPr>
      </w:pPr>
      <w:r w:rsidRPr="001F13C6">
        <w:rPr>
          <w:rFonts w:ascii="Palatino Linotype" w:eastAsia="Palatino Linotype" w:hAnsi="Palatino Linotype" w:cs="Palatino Linotype"/>
          <w:i/>
          <w:sz w:val="22"/>
          <w:szCs w:val="22"/>
        </w:rPr>
        <w:lastRenderedPageBreak/>
        <w:t>IV. Se establecerán mecanismos de acceso a la información y procedimientos de revisión expeditos que se sustanciarán ante el organismo autónomo especializado e imparcial que establece esta Constitución.</w:t>
      </w:r>
    </w:p>
    <w:p w14:paraId="49EB6209" w14:textId="77777777" w:rsidR="00216363" w:rsidRPr="001F13C6" w:rsidRDefault="00216363" w:rsidP="00216363">
      <w:pPr>
        <w:ind w:left="567" w:right="567"/>
        <w:jc w:val="both"/>
        <w:rPr>
          <w:rFonts w:ascii="Palatino Linotype" w:eastAsia="Palatino Linotype" w:hAnsi="Palatino Linotype" w:cs="Palatino Linotype"/>
          <w:i/>
          <w:sz w:val="22"/>
          <w:szCs w:val="22"/>
        </w:rPr>
      </w:pPr>
    </w:p>
    <w:p w14:paraId="661CD127" w14:textId="77777777" w:rsidR="00216363" w:rsidRPr="001F13C6" w:rsidRDefault="00216363" w:rsidP="00216363">
      <w:pPr>
        <w:ind w:left="567" w:right="567"/>
        <w:jc w:val="both"/>
        <w:rPr>
          <w:rFonts w:ascii="Palatino Linotype" w:eastAsia="Palatino Linotype" w:hAnsi="Palatino Linotype" w:cs="Palatino Linotype"/>
          <w:i/>
          <w:sz w:val="22"/>
          <w:szCs w:val="22"/>
        </w:rPr>
      </w:pPr>
      <w:r w:rsidRPr="001F13C6">
        <w:rPr>
          <w:rFonts w:ascii="Palatino Linotype" w:eastAsia="Palatino Linotype" w:hAnsi="Palatino Linotype" w:cs="Palatino Linotype"/>
          <w:i/>
          <w:sz w:val="22"/>
          <w:szCs w:val="22"/>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7A90B5DB" w14:textId="77777777" w:rsidR="00216363" w:rsidRPr="001F13C6" w:rsidRDefault="00216363" w:rsidP="00216363">
      <w:pPr>
        <w:ind w:left="567" w:right="567"/>
        <w:jc w:val="both"/>
        <w:rPr>
          <w:rFonts w:ascii="Palatino Linotype" w:eastAsia="Palatino Linotype" w:hAnsi="Palatino Linotype" w:cs="Palatino Linotype"/>
          <w:b/>
          <w:i/>
          <w:sz w:val="22"/>
          <w:szCs w:val="22"/>
        </w:rPr>
      </w:pPr>
    </w:p>
    <w:p w14:paraId="1C9D99F5" w14:textId="77777777" w:rsidR="00216363" w:rsidRPr="001F13C6" w:rsidRDefault="00216363" w:rsidP="00216363">
      <w:pPr>
        <w:ind w:left="567" w:right="567"/>
        <w:jc w:val="both"/>
        <w:rPr>
          <w:rFonts w:ascii="Palatino Linotype" w:eastAsia="Palatino Linotype" w:hAnsi="Palatino Linotype" w:cs="Palatino Linotype"/>
          <w:i/>
          <w:sz w:val="22"/>
          <w:szCs w:val="22"/>
        </w:rPr>
      </w:pPr>
      <w:r w:rsidRPr="001F13C6">
        <w:rPr>
          <w:rFonts w:ascii="Palatino Linotype" w:eastAsia="Palatino Linotype" w:hAnsi="Palatino Linotype" w:cs="Palatino Linotype"/>
          <w:b/>
          <w:i/>
          <w:sz w:val="22"/>
          <w:szCs w:val="22"/>
        </w:rPr>
        <w:t>VI. Los sujetos obligados deberán preservar sus documentos en archivos administrativos actualizados y publicarán, a través de los medios electrónicos disponibles, la información completa y actualizada sobre el ejercicio de los recursos públicos</w:t>
      </w:r>
      <w:r w:rsidRPr="001F13C6">
        <w:rPr>
          <w:rFonts w:ascii="Palatino Linotype" w:eastAsia="Palatino Linotype" w:hAnsi="Palatino Linotype" w:cs="Palatino Linotype"/>
          <w:i/>
          <w:sz w:val="22"/>
          <w:szCs w:val="22"/>
        </w:rPr>
        <w:t xml:space="preserve"> y los indicadores que permitan rendir cuenta del cumplimiento de sus objetivos y los resultados obtenidos.</w:t>
      </w:r>
    </w:p>
    <w:p w14:paraId="6528082B" w14:textId="77777777" w:rsidR="00216363" w:rsidRPr="001F13C6" w:rsidRDefault="00216363" w:rsidP="00216363">
      <w:pPr>
        <w:ind w:left="567" w:right="567"/>
        <w:jc w:val="both"/>
        <w:rPr>
          <w:rFonts w:ascii="Palatino Linotype" w:eastAsia="Palatino Linotype" w:hAnsi="Palatino Linotype" w:cs="Palatino Linotype"/>
          <w:i/>
          <w:sz w:val="22"/>
          <w:szCs w:val="22"/>
        </w:rPr>
      </w:pPr>
    </w:p>
    <w:p w14:paraId="4BCE545A" w14:textId="77777777" w:rsidR="00216363" w:rsidRPr="001F13C6" w:rsidRDefault="00216363" w:rsidP="00216363">
      <w:pPr>
        <w:ind w:left="567" w:right="567"/>
        <w:jc w:val="both"/>
        <w:rPr>
          <w:rFonts w:ascii="Palatino Linotype" w:eastAsia="Palatino Linotype" w:hAnsi="Palatino Linotype" w:cs="Palatino Linotype"/>
          <w:i/>
          <w:sz w:val="22"/>
          <w:szCs w:val="22"/>
        </w:rPr>
      </w:pPr>
      <w:r w:rsidRPr="001F13C6">
        <w:rPr>
          <w:rFonts w:ascii="Palatino Linotype" w:eastAsia="Palatino Linotype" w:hAnsi="Palatino Linotype" w:cs="Palatino Linotype"/>
          <w:i/>
          <w:sz w:val="22"/>
          <w:szCs w:val="22"/>
        </w:rPr>
        <w:t>VII. La ley reglamentaria, determinará la manera en que los sujetos obligados deberán hacer pública la información relativa a los recursos públicos que entreguen a personas físicas o jurídicas colectivas.”</w:t>
      </w:r>
    </w:p>
    <w:p w14:paraId="4586EEC4" w14:textId="77777777" w:rsidR="00216363" w:rsidRPr="001F13C6" w:rsidRDefault="00216363" w:rsidP="00216363">
      <w:pPr>
        <w:ind w:left="567" w:right="567"/>
        <w:jc w:val="both"/>
        <w:rPr>
          <w:rFonts w:ascii="Palatino Linotype" w:eastAsia="Palatino Linotype" w:hAnsi="Palatino Linotype" w:cs="Palatino Linotype"/>
          <w:sz w:val="22"/>
          <w:szCs w:val="22"/>
        </w:rPr>
      </w:pPr>
    </w:p>
    <w:p w14:paraId="6482A885" w14:textId="77777777" w:rsidR="00216363" w:rsidRPr="001F13C6" w:rsidRDefault="00216363" w:rsidP="00216363">
      <w:pPr>
        <w:ind w:left="567" w:right="567"/>
        <w:jc w:val="both"/>
        <w:rPr>
          <w:rFonts w:ascii="Palatino Linotype" w:eastAsia="Palatino Linotype" w:hAnsi="Palatino Linotype" w:cs="Palatino Linotype"/>
          <w:sz w:val="22"/>
          <w:szCs w:val="22"/>
        </w:rPr>
      </w:pPr>
      <w:r w:rsidRPr="001F13C6">
        <w:rPr>
          <w:rFonts w:ascii="Palatino Linotype" w:eastAsia="Palatino Linotype" w:hAnsi="Palatino Linotype" w:cs="Palatino Linotype"/>
          <w:sz w:val="22"/>
          <w:szCs w:val="22"/>
        </w:rPr>
        <w:t>(Énfasis añadido)</w:t>
      </w:r>
    </w:p>
    <w:p w14:paraId="0387F5EC" w14:textId="77777777" w:rsidR="00216363" w:rsidRPr="00BB2ADF" w:rsidRDefault="00216363" w:rsidP="00216363">
      <w:pPr>
        <w:spacing w:line="360" w:lineRule="auto"/>
        <w:ind w:left="567" w:right="567"/>
        <w:jc w:val="both"/>
        <w:rPr>
          <w:rFonts w:ascii="Palatino Linotype" w:eastAsia="Palatino Linotype" w:hAnsi="Palatino Linotype" w:cs="Palatino Linotype"/>
        </w:rPr>
      </w:pPr>
    </w:p>
    <w:p w14:paraId="11F21F07" w14:textId="6BA84A37" w:rsidR="00216363" w:rsidRPr="00BB2ADF" w:rsidRDefault="00216363" w:rsidP="00216363">
      <w:pPr>
        <w:numPr>
          <w:ilvl w:val="0"/>
          <w:numId w:val="6"/>
        </w:numPr>
        <w:pBdr>
          <w:top w:val="nil"/>
          <w:left w:val="nil"/>
          <w:bottom w:val="nil"/>
          <w:right w:val="nil"/>
          <w:between w:val="nil"/>
        </w:pBdr>
        <w:spacing w:line="360" w:lineRule="auto"/>
        <w:ind w:left="0" w:firstLine="0"/>
        <w:jc w:val="both"/>
        <w:rPr>
          <w:rFonts w:ascii="Palatino Linotype" w:hAnsi="Palatino Linotype"/>
          <w:color w:val="000000"/>
        </w:rPr>
      </w:pPr>
      <w:r w:rsidRPr="00BB2ADF">
        <w:rPr>
          <w:rFonts w:ascii="Palatino Linotype" w:eastAsia="Palatino Linotype" w:hAnsi="Palatino Linotype" w:cs="Palatino Linotype"/>
          <w:color w:val="000000"/>
        </w:rPr>
        <w:t>Adicional, tenemos que la Ley de Transparencia y Acceso a la Información Pública del Estado de México y Municipios, prevé en su artículo 23 fracción I</w:t>
      </w:r>
      <w:r w:rsidR="002D1853">
        <w:rPr>
          <w:rFonts w:ascii="Palatino Linotype" w:eastAsia="Palatino Linotype" w:hAnsi="Palatino Linotype" w:cs="Palatino Linotype"/>
          <w:color w:val="000000"/>
        </w:rPr>
        <w:t>V</w:t>
      </w:r>
      <w:r w:rsidRPr="00BB2ADF">
        <w:rPr>
          <w:rFonts w:ascii="Palatino Linotype" w:eastAsia="Palatino Linotype" w:hAnsi="Palatino Linotype" w:cs="Palatino Linotype"/>
          <w:color w:val="000000"/>
        </w:rPr>
        <w:t>, lo siguiente:</w:t>
      </w:r>
    </w:p>
    <w:p w14:paraId="109CFD2D" w14:textId="77777777" w:rsidR="00216363" w:rsidRPr="001F13C6" w:rsidRDefault="00216363" w:rsidP="00216363">
      <w:pPr>
        <w:ind w:left="567" w:right="822"/>
        <w:jc w:val="both"/>
        <w:rPr>
          <w:rFonts w:ascii="Palatino Linotype" w:eastAsia="Palatino Linotype" w:hAnsi="Palatino Linotype" w:cs="Palatino Linotype"/>
          <w:i/>
          <w:sz w:val="22"/>
          <w:szCs w:val="22"/>
        </w:rPr>
      </w:pPr>
      <w:r w:rsidRPr="001F13C6">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sidRPr="001F13C6">
        <w:rPr>
          <w:rFonts w:ascii="Palatino Linotype" w:eastAsia="Palatino Linotype" w:hAnsi="Palatino Linotype" w:cs="Palatino Linotype"/>
          <w:i/>
          <w:sz w:val="22"/>
          <w:szCs w:val="22"/>
        </w:rPr>
        <w:t>:</w:t>
      </w:r>
    </w:p>
    <w:p w14:paraId="71A97293" w14:textId="77777777" w:rsidR="00216363" w:rsidRPr="001F13C6" w:rsidRDefault="00216363" w:rsidP="00216363">
      <w:pPr>
        <w:ind w:left="567" w:right="822"/>
        <w:jc w:val="both"/>
        <w:rPr>
          <w:rFonts w:ascii="Palatino Linotype" w:eastAsia="Palatino Linotype" w:hAnsi="Palatino Linotype" w:cs="Palatino Linotype"/>
          <w:i/>
          <w:sz w:val="22"/>
          <w:szCs w:val="22"/>
        </w:rPr>
      </w:pPr>
      <w:r w:rsidRPr="001F13C6">
        <w:rPr>
          <w:rFonts w:ascii="Palatino Linotype" w:eastAsia="Palatino Linotype" w:hAnsi="Palatino Linotype" w:cs="Palatino Linotype"/>
          <w:i/>
          <w:sz w:val="22"/>
          <w:szCs w:val="22"/>
        </w:rPr>
        <w:t>…</w:t>
      </w:r>
    </w:p>
    <w:p w14:paraId="0B78C2F6" w14:textId="566625D0" w:rsidR="00216363" w:rsidRPr="001F13C6" w:rsidRDefault="002D1853" w:rsidP="00216363">
      <w:pPr>
        <w:ind w:left="567" w:right="822"/>
        <w:jc w:val="both"/>
        <w:rPr>
          <w:rFonts w:ascii="Palatino Linotype" w:eastAsia="Palatino Linotype" w:hAnsi="Palatino Linotype" w:cs="Palatino Linotype"/>
          <w:b/>
          <w:i/>
          <w:sz w:val="22"/>
          <w:szCs w:val="22"/>
        </w:rPr>
      </w:pPr>
      <w:r w:rsidRPr="002D1853">
        <w:rPr>
          <w:rFonts w:ascii="Palatino Linotype" w:eastAsia="Palatino Linotype" w:hAnsi="Palatino Linotype" w:cs="Palatino Linotype"/>
          <w:b/>
          <w:bCs/>
          <w:i/>
          <w:sz w:val="22"/>
          <w:szCs w:val="22"/>
        </w:rPr>
        <w:t>IV. Los ayuntamientos y las dependencias, organismos, órganos y entidades de la administración municipal;</w:t>
      </w:r>
      <w:r w:rsidRPr="002D1853">
        <w:rPr>
          <w:rFonts w:ascii="Palatino Linotype" w:eastAsia="Palatino Linotype" w:hAnsi="Palatino Linotype" w:cs="Palatino Linotype"/>
          <w:i/>
          <w:sz w:val="22"/>
          <w:szCs w:val="22"/>
        </w:rPr>
        <w:t xml:space="preserve"> </w:t>
      </w:r>
      <w:r w:rsidR="00216363" w:rsidRPr="001F13C6">
        <w:rPr>
          <w:rFonts w:ascii="Palatino Linotype" w:eastAsia="Palatino Linotype" w:hAnsi="Palatino Linotype" w:cs="Palatino Linotype"/>
          <w:b/>
          <w:i/>
          <w:sz w:val="22"/>
          <w:szCs w:val="22"/>
        </w:rPr>
        <w:t>…</w:t>
      </w:r>
    </w:p>
    <w:p w14:paraId="5F224AA8" w14:textId="77777777" w:rsidR="002D1853" w:rsidRDefault="002D1853" w:rsidP="00216363">
      <w:pPr>
        <w:ind w:left="567" w:right="822"/>
        <w:jc w:val="both"/>
        <w:rPr>
          <w:rFonts w:ascii="Palatino Linotype" w:eastAsia="Palatino Linotype" w:hAnsi="Palatino Linotype" w:cs="Palatino Linotype"/>
          <w:b/>
          <w:i/>
          <w:sz w:val="22"/>
          <w:szCs w:val="22"/>
        </w:rPr>
      </w:pPr>
    </w:p>
    <w:p w14:paraId="32DC09DF" w14:textId="27C5823E" w:rsidR="00216363" w:rsidRPr="001F13C6" w:rsidRDefault="00216363" w:rsidP="00216363">
      <w:pPr>
        <w:ind w:left="567" w:right="822"/>
        <w:jc w:val="both"/>
        <w:rPr>
          <w:rFonts w:ascii="Palatino Linotype" w:eastAsia="Palatino Linotype" w:hAnsi="Palatino Linotype" w:cs="Palatino Linotype"/>
          <w:b/>
          <w:i/>
          <w:sz w:val="22"/>
          <w:szCs w:val="22"/>
        </w:rPr>
      </w:pPr>
      <w:r w:rsidRPr="001F13C6">
        <w:rPr>
          <w:rFonts w:ascii="Palatino Linotype" w:eastAsia="Palatino Linotype" w:hAnsi="Palatino Linotype" w:cs="Palatino Linotype"/>
          <w:b/>
          <w:i/>
          <w:sz w:val="22"/>
          <w:szCs w:val="22"/>
        </w:rPr>
        <w:t>Los sujetos obligados deberán hacer pública toda aquella información relativa a los montos y las personas a quienes entreguen, por cualquier motivo, recursos públicos</w:t>
      </w:r>
      <w:r w:rsidRPr="001F13C6">
        <w:rPr>
          <w:rFonts w:ascii="Palatino Linotype" w:eastAsia="Palatino Linotype" w:hAnsi="Palatino Linotype" w:cs="Palatino Linotype"/>
          <w:i/>
          <w:sz w:val="22"/>
          <w:szCs w:val="22"/>
        </w:rPr>
        <w:t xml:space="preserve">, </w:t>
      </w:r>
      <w:r w:rsidRPr="001F13C6">
        <w:rPr>
          <w:rFonts w:ascii="Palatino Linotype" w:eastAsia="Palatino Linotype" w:hAnsi="Palatino Linotype" w:cs="Palatino Linotype"/>
          <w:b/>
          <w:i/>
          <w:sz w:val="22"/>
          <w:szCs w:val="22"/>
        </w:rPr>
        <w:t>así como</w:t>
      </w:r>
      <w:r w:rsidRPr="001F13C6">
        <w:rPr>
          <w:rFonts w:ascii="Palatino Linotype" w:eastAsia="Palatino Linotype" w:hAnsi="Palatino Linotype" w:cs="Palatino Linotype"/>
          <w:i/>
          <w:sz w:val="22"/>
          <w:szCs w:val="22"/>
        </w:rPr>
        <w:t xml:space="preserve"> </w:t>
      </w:r>
      <w:r w:rsidRPr="001F13C6">
        <w:rPr>
          <w:rFonts w:ascii="Palatino Linotype" w:eastAsia="Palatino Linotype" w:hAnsi="Palatino Linotype" w:cs="Palatino Linotype"/>
          <w:b/>
          <w:i/>
          <w:sz w:val="22"/>
          <w:szCs w:val="22"/>
        </w:rPr>
        <w:t>los informes que dichas personas les entreguen sobre el uso y destino de dichos recursos.</w:t>
      </w:r>
    </w:p>
    <w:p w14:paraId="3E7373D2" w14:textId="77777777" w:rsidR="00216363" w:rsidRPr="001F13C6" w:rsidRDefault="00216363" w:rsidP="00216363">
      <w:pPr>
        <w:ind w:left="567" w:right="822"/>
        <w:jc w:val="both"/>
        <w:rPr>
          <w:rFonts w:ascii="Palatino Linotype" w:eastAsia="Palatino Linotype" w:hAnsi="Palatino Linotype" w:cs="Palatino Linotype"/>
          <w:b/>
          <w:i/>
          <w:sz w:val="22"/>
          <w:szCs w:val="22"/>
        </w:rPr>
      </w:pPr>
    </w:p>
    <w:p w14:paraId="6E2F27E3" w14:textId="77777777" w:rsidR="00216363" w:rsidRPr="001F13C6" w:rsidRDefault="00216363" w:rsidP="00216363">
      <w:pPr>
        <w:ind w:left="567" w:right="822"/>
        <w:jc w:val="both"/>
        <w:rPr>
          <w:rFonts w:ascii="Palatino Linotype" w:eastAsia="Palatino Linotype" w:hAnsi="Palatino Linotype" w:cs="Palatino Linotype"/>
          <w:i/>
          <w:sz w:val="22"/>
          <w:szCs w:val="22"/>
        </w:rPr>
      </w:pPr>
      <w:r w:rsidRPr="001F13C6">
        <w:rPr>
          <w:rFonts w:ascii="Palatino Linotype" w:eastAsia="Palatino Linotype" w:hAnsi="Palatino Linotype" w:cs="Palatino Linotype"/>
          <w:b/>
          <w:i/>
          <w:sz w:val="22"/>
          <w:szCs w:val="22"/>
        </w:rPr>
        <w:t xml:space="preserve">Los servidores públicos deberán transparentar sus </w:t>
      </w:r>
      <w:proofErr w:type="gramStart"/>
      <w:r w:rsidRPr="001F13C6">
        <w:rPr>
          <w:rFonts w:ascii="Palatino Linotype" w:eastAsia="Palatino Linotype" w:hAnsi="Palatino Linotype" w:cs="Palatino Linotype"/>
          <w:b/>
          <w:i/>
          <w:sz w:val="22"/>
          <w:szCs w:val="22"/>
        </w:rPr>
        <w:t>acciones</w:t>
      </w:r>
      <w:proofErr w:type="gramEnd"/>
      <w:r w:rsidRPr="001F13C6">
        <w:rPr>
          <w:rFonts w:ascii="Palatino Linotype" w:eastAsia="Palatino Linotype" w:hAnsi="Palatino Linotype" w:cs="Palatino Linotype"/>
          <w:b/>
          <w:i/>
          <w:sz w:val="22"/>
          <w:szCs w:val="22"/>
        </w:rPr>
        <w:t xml:space="preserve"> así como garantizar y respetar el derecho de acceso a la información pública.”</w:t>
      </w:r>
    </w:p>
    <w:p w14:paraId="221A1F2F" w14:textId="77777777" w:rsidR="00216363" w:rsidRPr="001F13C6" w:rsidRDefault="00216363" w:rsidP="00216363">
      <w:pPr>
        <w:ind w:left="567" w:right="822"/>
        <w:jc w:val="both"/>
        <w:rPr>
          <w:rFonts w:ascii="Palatino Linotype" w:eastAsia="Palatino Linotype" w:hAnsi="Palatino Linotype" w:cs="Palatino Linotype"/>
          <w:i/>
          <w:sz w:val="22"/>
          <w:szCs w:val="22"/>
        </w:rPr>
      </w:pPr>
      <w:r w:rsidRPr="001F13C6">
        <w:rPr>
          <w:rFonts w:ascii="Palatino Linotype" w:eastAsia="Palatino Linotype" w:hAnsi="Palatino Linotype" w:cs="Palatino Linotype"/>
          <w:i/>
          <w:sz w:val="22"/>
          <w:szCs w:val="22"/>
        </w:rPr>
        <w:t>(Énfasis añadido)</w:t>
      </w:r>
    </w:p>
    <w:p w14:paraId="5F2B2151" w14:textId="77777777" w:rsidR="00216363" w:rsidRPr="00BB2ADF" w:rsidRDefault="00216363" w:rsidP="00216363">
      <w:pPr>
        <w:spacing w:line="360" w:lineRule="auto"/>
        <w:jc w:val="both"/>
        <w:rPr>
          <w:rFonts w:ascii="Palatino Linotype" w:eastAsia="Palatino Linotype" w:hAnsi="Palatino Linotype" w:cs="Palatino Linotype"/>
        </w:rPr>
      </w:pPr>
    </w:p>
    <w:p w14:paraId="14AA1910" w14:textId="577AF17C" w:rsidR="00216363" w:rsidRPr="005B190A" w:rsidRDefault="00216363" w:rsidP="00216363">
      <w:pPr>
        <w:numPr>
          <w:ilvl w:val="0"/>
          <w:numId w:val="6"/>
        </w:numPr>
        <w:pBdr>
          <w:top w:val="nil"/>
          <w:left w:val="nil"/>
          <w:bottom w:val="nil"/>
          <w:right w:val="nil"/>
          <w:between w:val="nil"/>
        </w:pBdr>
        <w:spacing w:line="360" w:lineRule="auto"/>
        <w:ind w:left="0" w:firstLine="0"/>
        <w:jc w:val="both"/>
        <w:rPr>
          <w:rFonts w:ascii="Palatino Linotype" w:hAnsi="Palatino Linotype"/>
          <w:color w:val="000000"/>
        </w:rPr>
      </w:pPr>
      <w:r w:rsidRPr="00BB2ADF">
        <w:rPr>
          <w:rFonts w:ascii="Palatino Linotype" w:eastAsia="Palatino Linotype" w:hAnsi="Palatino Linotype" w:cs="Palatino Linotype"/>
          <w:color w:val="000000"/>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228F1045" w14:textId="77777777" w:rsidR="005B190A" w:rsidRPr="005B190A" w:rsidRDefault="005B190A" w:rsidP="005B190A">
      <w:pPr>
        <w:pBdr>
          <w:top w:val="nil"/>
          <w:left w:val="nil"/>
          <w:bottom w:val="nil"/>
          <w:right w:val="nil"/>
          <w:between w:val="nil"/>
        </w:pBdr>
        <w:spacing w:line="360" w:lineRule="auto"/>
        <w:jc w:val="both"/>
        <w:rPr>
          <w:rFonts w:ascii="Palatino Linotype" w:hAnsi="Palatino Linotype"/>
          <w:color w:val="000000"/>
        </w:rPr>
      </w:pPr>
    </w:p>
    <w:p w14:paraId="7C36A593" w14:textId="05687C73" w:rsidR="005B190A" w:rsidRDefault="005B190A" w:rsidP="005B190A">
      <w:pPr>
        <w:numPr>
          <w:ilvl w:val="0"/>
          <w:numId w:val="6"/>
        </w:numPr>
        <w:spacing w:line="360" w:lineRule="auto"/>
        <w:ind w:left="0" w:right="34" w:firstLine="0"/>
        <w:jc w:val="both"/>
        <w:rPr>
          <w:color w:val="000000"/>
        </w:rPr>
      </w:pPr>
      <w:r>
        <w:rPr>
          <w:rFonts w:ascii="Palatino Linotype" w:eastAsia="Palatino Linotype" w:hAnsi="Palatino Linotype" w:cs="Palatino Linotype"/>
        </w:rPr>
        <w:t>Por lo anteriormente expuesto, este Órgano Garante considera fundadas las razones o motivos de inconformidad que plantea el</w:t>
      </w:r>
      <w:r>
        <w:rPr>
          <w:rFonts w:ascii="Palatino Linotype" w:eastAsia="Palatino Linotype" w:hAnsi="Palatino Linotype" w:cs="Palatino Linotype"/>
          <w:b/>
        </w:rPr>
        <w:t xml:space="preserve"> RECURRENTE</w:t>
      </w:r>
      <w:r>
        <w:rPr>
          <w:rFonts w:ascii="Palatino Linotype" w:eastAsia="Palatino Linotype" w:hAnsi="Palatino Linotype" w:cs="Palatino Linotype"/>
        </w:rPr>
        <w:t xml:space="preserve">, determinando </w:t>
      </w:r>
      <w:r>
        <w:rPr>
          <w:rFonts w:ascii="Palatino Linotype" w:eastAsia="Palatino Linotype" w:hAnsi="Palatino Linotype" w:cs="Palatino Linotype"/>
          <w:b/>
          <w:smallCaps/>
        </w:rPr>
        <w:t>MODIFICAR</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la respuesta del </w:t>
      </w:r>
      <w:r>
        <w:rPr>
          <w:rFonts w:ascii="Palatino Linotype" w:eastAsia="Palatino Linotype" w:hAnsi="Palatino Linotype" w:cs="Palatino Linotype"/>
          <w:b/>
        </w:rPr>
        <w:t>SUJETO OBLIGADO</w:t>
      </w:r>
      <w:r>
        <w:rPr>
          <w:rFonts w:ascii="Palatino Linotype" w:eastAsia="Palatino Linotype" w:hAnsi="Palatino Linotype" w:cs="Palatino Linotype"/>
        </w:rPr>
        <w:t>, por lo que con fundamento en lo prescrito en</w:t>
      </w:r>
      <w:r w:rsidR="00062184">
        <w:rPr>
          <w:rFonts w:ascii="Palatino Linotype" w:eastAsia="Palatino Linotype" w:hAnsi="Palatino Linotype" w:cs="Palatino Linotype"/>
        </w:rPr>
        <w:t xml:space="preserve"> los </w:t>
      </w:r>
      <w:r>
        <w:rPr>
          <w:rFonts w:ascii="Palatino Linotype" w:eastAsia="Palatino Linotype" w:hAnsi="Palatino Linotype" w:cs="Palatino Linotype"/>
        </w:rPr>
        <w:t>artículos 5 párrafos vigésimo noveno, trigésimo y trigésimo primero fracciones IV y V de la Constitución Política del Estado Libre y Soberano de México; 2, fracción II; 29, 36 fracciones I y II; 176, 178, 181, 185</w:t>
      </w:r>
      <w:r w:rsidR="00062184">
        <w:rPr>
          <w:rFonts w:ascii="Palatino Linotype" w:eastAsia="Palatino Linotype" w:hAnsi="Palatino Linotype" w:cs="Palatino Linotype"/>
        </w:rPr>
        <w:t xml:space="preserve">, 186, fracciones III y IV, </w:t>
      </w:r>
      <w:r>
        <w:rPr>
          <w:rFonts w:ascii="Palatino Linotype" w:eastAsia="Palatino Linotype" w:hAnsi="Palatino Linotype" w:cs="Palatino Linotype"/>
        </w:rPr>
        <w:t xml:space="preserve">de la Ley de Transparencia y Acceso a la Información Pública del Estado de México y Municipios, </w:t>
      </w:r>
      <w:r>
        <w:rPr>
          <w:rFonts w:ascii="Palatino Linotype" w:eastAsia="Palatino Linotype" w:hAnsi="Palatino Linotype" w:cs="Palatino Linotype"/>
          <w:color w:val="000000"/>
        </w:rPr>
        <w:t xml:space="preserve">este </w:t>
      </w:r>
      <w:r>
        <w:rPr>
          <w:rFonts w:ascii="Palatino Linotype" w:eastAsia="Palatino Linotype" w:hAnsi="Palatino Linotype" w:cs="Palatino Linotype"/>
          <w:b/>
          <w:color w:val="000000"/>
        </w:rPr>
        <w:t>ÓRGANO GARANTE</w:t>
      </w:r>
      <w:r>
        <w:rPr>
          <w:rFonts w:ascii="Palatino Linotype" w:eastAsia="Palatino Linotype" w:hAnsi="Palatino Linotype" w:cs="Palatino Linotype"/>
          <w:color w:val="000000"/>
        </w:rPr>
        <w:t xml:space="preserve"> emite los siguientes.</w:t>
      </w:r>
    </w:p>
    <w:p w14:paraId="554E1ACD" w14:textId="77777777" w:rsidR="00062184" w:rsidRDefault="00062184" w:rsidP="00216363">
      <w:pPr>
        <w:pStyle w:val="Ttulo1"/>
        <w:jc w:val="center"/>
        <w:rPr>
          <w:rFonts w:ascii="Palatino Linotype" w:eastAsia="Palatino Linotype" w:hAnsi="Palatino Linotype" w:cs="Palatino Linotype"/>
          <w:b/>
          <w:color w:val="000000"/>
          <w:sz w:val="24"/>
          <w:szCs w:val="24"/>
        </w:rPr>
      </w:pPr>
    </w:p>
    <w:p w14:paraId="276B6F87" w14:textId="31D1B65F" w:rsidR="00216363" w:rsidRPr="00BB2ADF" w:rsidRDefault="00216363" w:rsidP="00216363">
      <w:pPr>
        <w:pStyle w:val="Ttulo1"/>
        <w:jc w:val="center"/>
        <w:rPr>
          <w:rFonts w:ascii="Palatino Linotype" w:eastAsia="Palatino Linotype" w:hAnsi="Palatino Linotype" w:cs="Palatino Linotype"/>
          <w:b/>
          <w:color w:val="000000"/>
          <w:sz w:val="24"/>
          <w:szCs w:val="24"/>
        </w:rPr>
      </w:pPr>
      <w:r w:rsidRPr="00BB2ADF">
        <w:rPr>
          <w:rFonts w:ascii="Palatino Linotype" w:eastAsia="Palatino Linotype" w:hAnsi="Palatino Linotype" w:cs="Palatino Linotype"/>
          <w:b/>
          <w:color w:val="000000"/>
          <w:sz w:val="24"/>
          <w:szCs w:val="24"/>
        </w:rPr>
        <w:t>R E S O L U T I V O S</w:t>
      </w:r>
    </w:p>
    <w:p w14:paraId="5FA25539" w14:textId="77777777" w:rsidR="00216363" w:rsidRPr="00BB2ADF" w:rsidRDefault="00216363" w:rsidP="00216363">
      <w:pPr>
        <w:keepNext/>
        <w:keepLines/>
        <w:spacing w:line="360" w:lineRule="auto"/>
        <w:jc w:val="center"/>
        <w:rPr>
          <w:rFonts w:ascii="Palatino Linotype" w:eastAsia="Palatino Linotype" w:hAnsi="Palatino Linotype" w:cs="Palatino Linotype"/>
          <w:b/>
        </w:rPr>
      </w:pPr>
    </w:p>
    <w:p w14:paraId="71AC5AF9" w14:textId="5087A7B6" w:rsidR="00216363" w:rsidRPr="00BB2ADF" w:rsidRDefault="00216363" w:rsidP="00216363">
      <w:pPr>
        <w:spacing w:line="360" w:lineRule="auto"/>
        <w:jc w:val="both"/>
        <w:rPr>
          <w:rFonts w:ascii="Palatino Linotype" w:eastAsia="Palatino Linotype" w:hAnsi="Palatino Linotype" w:cs="Palatino Linotype"/>
        </w:rPr>
      </w:pPr>
      <w:r w:rsidRPr="00BB2ADF">
        <w:rPr>
          <w:rFonts w:ascii="Palatino Linotype" w:eastAsia="Palatino Linotype" w:hAnsi="Palatino Linotype" w:cs="Palatino Linotype"/>
          <w:b/>
        </w:rPr>
        <w:t xml:space="preserve">PRIMERO. </w:t>
      </w:r>
      <w:r w:rsidRPr="00BB2ADF">
        <w:rPr>
          <w:rFonts w:ascii="Palatino Linotype" w:eastAsia="Palatino Linotype" w:hAnsi="Palatino Linotype" w:cs="Palatino Linotype"/>
        </w:rPr>
        <w:t>Resultan fundadas las</w:t>
      </w:r>
      <w:r w:rsidRPr="00BB2ADF">
        <w:rPr>
          <w:rFonts w:ascii="Palatino Linotype" w:eastAsia="Palatino Linotype" w:hAnsi="Palatino Linotype" w:cs="Palatino Linotype"/>
          <w:b/>
        </w:rPr>
        <w:t xml:space="preserve"> </w:t>
      </w:r>
      <w:r w:rsidRPr="00BB2ADF">
        <w:rPr>
          <w:rFonts w:ascii="Palatino Linotype" w:eastAsia="Palatino Linotype" w:hAnsi="Palatino Linotype" w:cs="Palatino Linotype"/>
        </w:rPr>
        <w:t xml:space="preserve">razones o motivos de inconformidad hechos valer en el recurso de revisión </w:t>
      </w:r>
      <w:r w:rsidR="003F1046">
        <w:rPr>
          <w:rFonts w:ascii="Palatino Linotype" w:eastAsia="Palatino Linotype" w:hAnsi="Palatino Linotype" w:cs="Palatino Linotype"/>
          <w:b/>
        </w:rPr>
        <w:t>02153</w:t>
      </w:r>
      <w:r w:rsidRPr="00BB2ADF">
        <w:rPr>
          <w:rFonts w:ascii="Palatino Linotype" w:eastAsia="Palatino Linotype" w:hAnsi="Palatino Linotype" w:cs="Palatino Linotype"/>
          <w:b/>
        </w:rPr>
        <w:t>/INFOEM/IP/RR/2024</w:t>
      </w:r>
      <w:r>
        <w:rPr>
          <w:rFonts w:ascii="Palatino Linotype" w:eastAsia="Palatino Linotype" w:hAnsi="Palatino Linotype" w:cs="Palatino Linotype"/>
          <w:b/>
        </w:rPr>
        <w:t xml:space="preserve">, </w:t>
      </w:r>
      <w:r w:rsidRPr="00BB2ADF">
        <w:rPr>
          <w:rFonts w:ascii="Palatino Linotype" w:eastAsia="Palatino Linotype" w:hAnsi="Palatino Linotype" w:cs="Palatino Linotype"/>
        </w:rPr>
        <w:t xml:space="preserve">en términos del </w:t>
      </w:r>
      <w:r w:rsidRPr="00BB2ADF">
        <w:rPr>
          <w:rFonts w:ascii="Palatino Linotype" w:eastAsia="Palatino Linotype" w:hAnsi="Palatino Linotype" w:cs="Palatino Linotype"/>
          <w:b/>
        </w:rPr>
        <w:t xml:space="preserve">Considerando CUARTO </w:t>
      </w:r>
      <w:r w:rsidRPr="00BB2ADF">
        <w:rPr>
          <w:rFonts w:ascii="Palatino Linotype" w:eastAsia="Palatino Linotype" w:hAnsi="Palatino Linotype" w:cs="Palatino Linotype"/>
        </w:rPr>
        <w:t>de la presente resolución.</w:t>
      </w:r>
    </w:p>
    <w:p w14:paraId="7C2AF88A" w14:textId="77777777" w:rsidR="00216363" w:rsidRPr="00BB2ADF" w:rsidRDefault="00216363" w:rsidP="00216363">
      <w:pPr>
        <w:spacing w:line="360" w:lineRule="auto"/>
        <w:jc w:val="both"/>
        <w:rPr>
          <w:rFonts w:ascii="Palatino Linotype" w:eastAsia="Palatino Linotype" w:hAnsi="Palatino Linotype" w:cs="Palatino Linotype"/>
          <w:b/>
        </w:rPr>
      </w:pPr>
    </w:p>
    <w:p w14:paraId="79E3DE8B" w14:textId="7B227307" w:rsidR="005D5378" w:rsidRDefault="00216363" w:rsidP="00216363">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BB2ADF">
        <w:rPr>
          <w:rFonts w:ascii="Palatino Linotype" w:eastAsia="Palatino Linotype" w:hAnsi="Palatino Linotype" w:cs="Palatino Linotype"/>
          <w:b/>
          <w:color w:val="000000"/>
        </w:rPr>
        <w:t xml:space="preserve">SEGUNDO. </w:t>
      </w:r>
      <w:r w:rsidRPr="00BB2ADF">
        <w:rPr>
          <w:rFonts w:ascii="Palatino Linotype" w:eastAsia="Palatino Linotype" w:hAnsi="Palatino Linotype" w:cs="Palatino Linotype"/>
          <w:color w:val="000000"/>
        </w:rPr>
        <w:t xml:space="preserve">Se </w:t>
      </w:r>
      <w:r w:rsidRPr="00BB2ADF">
        <w:rPr>
          <w:rFonts w:ascii="Palatino Linotype" w:eastAsia="Palatino Linotype" w:hAnsi="Palatino Linotype" w:cs="Palatino Linotype"/>
          <w:b/>
          <w:color w:val="000000"/>
        </w:rPr>
        <w:t>MODIFICA</w:t>
      </w:r>
      <w:r w:rsidRPr="00BB2ADF">
        <w:rPr>
          <w:rFonts w:ascii="Palatino Linotype" w:eastAsia="Palatino Linotype" w:hAnsi="Palatino Linotype" w:cs="Palatino Linotype"/>
          <w:color w:val="000000"/>
        </w:rPr>
        <w:t xml:space="preserve"> la respuesta y se </w:t>
      </w:r>
      <w:r w:rsidRPr="00BB2ADF">
        <w:rPr>
          <w:rFonts w:ascii="Palatino Linotype" w:eastAsia="Palatino Linotype" w:hAnsi="Palatino Linotype" w:cs="Palatino Linotype"/>
          <w:b/>
          <w:color w:val="000000"/>
        </w:rPr>
        <w:t xml:space="preserve">ORDENA </w:t>
      </w:r>
      <w:r w:rsidRPr="00BB2ADF">
        <w:rPr>
          <w:rFonts w:ascii="Palatino Linotype" w:eastAsia="Palatino Linotype" w:hAnsi="Palatino Linotype" w:cs="Palatino Linotype"/>
          <w:color w:val="000000"/>
        </w:rPr>
        <w:t xml:space="preserve">al </w:t>
      </w:r>
      <w:r w:rsidR="005C6906" w:rsidRPr="00BB2ADF">
        <w:rPr>
          <w:rFonts w:ascii="Palatino Linotype" w:eastAsia="Palatino Linotype" w:hAnsi="Palatino Linotype" w:cs="Palatino Linotype"/>
          <w:b/>
          <w:color w:val="000000"/>
        </w:rPr>
        <w:t xml:space="preserve">Ayuntamiento </w:t>
      </w:r>
      <w:r w:rsidR="005C6906">
        <w:rPr>
          <w:rFonts w:ascii="Palatino Linotype" w:eastAsia="Palatino Linotype" w:hAnsi="Palatino Linotype" w:cs="Palatino Linotype"/>
          <w:b/>
          <w:color w:val="000000"/>
        </w:rPr>
        <w:t>d</w:t>
      </w:r>
      <w:r w:rsidR="005C6906" w:rsidRPr="00BB2ADF">
        <w:rPr>
          <w:rFonts w:ascii="Palatino Linotype" w:eastAsia="Palatino Linotype" w:hAnsi="Palatino Linotype" w:cs="Palatino Linotype"/>
          <w:b/>
          <w:color w:val="000000"/>
        </w:rPr>
        <w:t xml:space="preserve">e </w:t>
      </w:r>
      <w:r w:rsidR="005C6906">
        <w:rPr>
          <w:rFonts w:ascii="Palatino Linotype" w:eastAsia="Palatino Linotype" w:hAnsi="Palatino Linotype" w:cs="Palatino Linotype"/>
          <w:b/>
          <w:color w:val="000000"/>
        </w:rPr>
        <w:t>Almoloya del Rio</w:t>
      </w:r>
      <w:r w:rsidRPr="00BB2ADF">
        <w:rPr>
          <w:rFonts w:ascii="Palatino Linotype" w:eastAsia="Palatino Linotype" w:hAnsi="Palatino Linotype" w:cs="Palatino Linotype"/>
          <w:b/>
          <w:color w:val="000000"/>
        </w:rPr>
        <w:t>,</w:t>
      </w:r>
      <w:r w:rsidRPr="00BB2ADF">
        <w:rPr>
          <w:rFonts w:ascii="Palatino Linotype" w:eastAsia="Palatino Linotype" w:hAnsi="Palatino Linotype" w:cs="Palatino Linotype"/>
          <w:color w:val="000000"/>
        </w:rPr>
        <w:t xml:space="preserve"> entregar, vía </w:t>
      </w:r>
      <w:r w:rsidR="003F1046">
        <w:rPr>
          <w:rFonts w:ascii="Palatino Linotype" w:eastAsia="Palatino Linotype" w:hAnsi="Palatino Linotype" w:cs="Palatino Linotype"/>
          <w:color w:val="000000"/>
        </w:rPr>
        <w:t xml:space="preserve">correo electrónico y vía </w:t>
      </w:r>
      <w:r w:rsidRPr="00BB2ADF">
        <w:rPr>
          <w:rFonts w:ascii="Palatino Linotype" w:eastAsia="Palatino Linotype" w:hAnsi="Palatino Linotype" w:cs="Palatino Linotype"/>
          <w:color w:val="000000"/>
        </w:rPr>
        <w:t>Sistema de Acceso a la Información Mexiquense (SAIMEX), la siguiente información:</w:t>
      </w:r>
    </w:p>
    <w:p w14:paraId="09F016DA" w14:textId="77777777" w:rsidR="005D5378" w:rsidRDefault="005D5378" w:rsidP="00216363">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5505A62" w14:textId="287AB789" w:rsidR="009E250B" w:rsidRPr="001156C9" w:rsidRDefault="00D10846" w:rsidP="00D3258C">
      <w:pPr>
        <w:pStyle w:val="Prrafodelista"/>
        <w:numPr>
          <w:ilvl w:val="0"/>
          <w:numId w:val="40"/>
        </w:numPr>
        <w:pBdr>
          <w:top w:val="nil"/>
          <w:left w:val="nil"/>
          <w:bottom w:val="nil"/>
          <w:right w:val="nil"/>
          <w:between w:val="nil"/>
        </w:pBdr>
        <w:spacing w:line="360" w:lineRule="auto"/>
        <w:ind w:right="616"/>
        <w:jc w:val="both"/>
        <w:rPr>
          <w:rFonts w:ascii="Palatino Linotype" w:eastAsia="Palatino Linotype" w:hAnsi="Palatino Linotype" w:cs="Palatino Linotype"/>
          <w:b/>
          <w:color w:val="000000"/>
        </w:rPr>
      </w:pPr>
      <w:r w:rsidRPr="001156C9">
        <w:rPr>
          <w:rFonts w:ascii="Palatino Linotype" w:eastAsia="Palatino Linotype" w:hAnsi="Palatino Linotype" w:cs="Palatino Linotype"/>
          <w:b/>
          <w:color w:val="000000"/>
        </w:rPr>
        <w:t>Manu</w:t>
      </w:r>
      <w:r w:rsidR="003A4962" w:rsidRPr="001156C9">
        <w:rPr>
          <w:rFonts w:ascii="Palatino Linotype" w:eastAsia="Palatino Linotype" w:hAnsi="Palatino Linotype" w:cs="Palatino Linotype"/>
          <w:b/>
          <w:color w:val="000000"/>
        </w:rPr>
        <w:t>ales d</w:t>
      </w:r>
      <w:r w:rsidRPr="001156C9">
        <w:rPr>
          <w:rFonts w:ascii="Palatino Linotype" w:eastAsia="Palatino Linotype" w:hAnsi="Palatino Linotype" w:cs="Palatino Linotype"/>
          <w:b/>
          <w:color w:val="000000"/>
        </w:rPr>
        <w:t xml:space="preserve">e Organización y </w:t>
      </w:r>
      <w:r w:rsidR="0007460A" w:rsidRPr="001156C9">
        <w:rPr>
          <w:rFonts w:ascii="Palatino Linotype" w:eastAsia="Palatino Linotype" w:hAnsi="Palatino Linotype" w:cs="Palatino Linotype"/>
          <w:b/>
          <w:color w:val="000000"/>
        </w:rPr>
        <w:t xml:space="preserve">de </w:t>
      </w:r>
      <w:r w:rsidRPr="001156C9">
        <w:rPr>
          <w:rFonts w:ascii="Palatino Linotype" w:eastAsia="Palatino Linotype" w:hAnsi="Palatino Linotype" w:cs="Palatino Linotype"/>
          <w:b/>
          <w:color w:val="000000"/>
        </w:rPr>
        <w:t>Procedimientos</w:t>
      </w:r>
      <w:r w:rsidR="002101EA" w:rsidRPr="001156C9">
        <w:rPr>
          <w:rFonts w:ascii="Palatino Linotype" w:eastAsia="Palatino Linotype" w:hAnsi="Palatino Linotype" w:cs="Palatino Linotype"/>
          <w:b/>
          <w:color w:val="000000"/>
        </w:rPr>
        <w:t>,</w:t>
      </w:r>
      <w:r w:rsidRPr="001156C9">
        <w:rPr>
          <w:rFonts w:ascii="Palatino Linotype" w:eastAsia="Palatino Linotype" w:hAnsi="Palatino Linotype" w:cs="Palatino Linotype"/>
          <w:b/>
          <w:color w:val="000000"/>
        </w:rPr>
        <w:t xml:space="preserve"> </w:t>
      </w:r>
      <w:r w:rsidR="005C6906" w:rsidRPr="001156C9">
        <w:rPr>
          <w:rFonts w:ascii="Palatino Linotype" w:eastAsia="Palatino Linotype" w:hAnsi="Palatino Linotype" w:cs="Palatino Linotype"/>
          <w:b/>
          <w:color w:val="000000"/>
        </w:rPr>
        <w:t xml:space="preserve">de </w:t>
      </w:r>
      <w:r w:rsidRPr="001156C9">
        <w:rPr>
          <w:rFonts w:ascii="Palatino Linotype" w:eastAsia="Palatino Linotype" w:hAnsi="Palatino Linotype" w:cs="Palatino Linotype"/>
          <w:b/>
          <w:color w:val="000000"/>
        </w:rPr>
        <w:t xml:space="preserve">las áreas </w:t>
      </w:r>
      <w:r w:rsidR="00093B5D" w:rsidRPr="001156C9">
        <w:rPr>
          <w:rFonts w:ascii="Palatino Linotype" w:eastAsia="Palatino Linotype" w:hAnsi="Palatino Linotype" w:cs="Palatino Linotype"/>
          <w:b/>
          <w:color w:val="000000"/>
        </w:rPr>
        <w:t xml:space="preserve">faltantes </w:t>
      </w:r>
      <w:r w:rsidRPr="001156C9">
        <w:rPr>
          <w:rFonts w:ascii="Palatino Linotype" w:eastAsia="Palatino Linotype" w:hAnsi="Palatino Linotype" w:cs="Palatino Linotype"/>
          <w:b/>
          <w:color w:val="000000"/>
        </w:rPr>
        <w:t xml:space="preserve">de la </w:t>
      </w:r>
      <w:r w:rsidR="005C6906" w:rsidRPr="001156C9">
        <w:rPr>
          <w:rFonts w:ascii="Palatino Linotype" w:eastAsia="Palatino Linotype" w:hAnsi="Palatino Linotype" w:cs="Palatino Linotype"/>
          <w:b/>
          <w:color w:val="000000"/>
        </w:rPr>
        <w:t>estructura orgánica que integran el Ayuntamiento</w:t>
      </w:r>
      <w:r w:rsidR="002101EA" w:rsidRPr="001156C9">
        <w:rPr>
          <w:rFonts w:ascii="Palatino Linotype" w:eastAsia="Palatino Linotype" w:hAnsi="Palatino Linotype" w:cs="Palatino Linotype"/>
          <w:b/>
          <w:color w:val="000000"/>
        </w:rPr>
        <w:t xml:space="preserve">, </w:t>
      </w:r>
      <w:r w:rsidR="009E250B" w:rsidRPr="001156C9">
        <w:rPr>
          <w:rFonts w:ascii="Palatino Linotype" w:eastAsia="Palatino Linotype" w:hAnsi="Palatino Linotype" w:cs="Palatino Linotype"/>
          <w:b/>
          <w:color w:val="000000"/>
        </w:rPr>
        <w:t>vigentes al cuatro de marzo de dos mil veinticuatro</w:t>
      </w:r>
      <w:r w:rsidR="005C6906" w:rsidRPr="001156C9">
        <w:rPr>
          <w:rFonts w:ascii="Palatino Linotype" w:eastAsia="Palatino Linotype" w:hAnsi="Palatino Linotype" w:cs="Palatino Linotype"/>
          <w:b/>
          <w:color w:val="000000"/>
        </w:rPr>
        <w:t>.</w:t>
      </w:r>
    </w:p>
    <w:p w14:paraId="1F7EC60F" w14:textId="77777777" w:rsidR="00D329BF" w:rsidRPr="001156C9" w:rsidRDefault="00D329BF" w:rsidP="00D329BF">
      <w:pPr>
        <w:pStyle w:val="Prrafodelista"/>
        <w:spacing w:line="360" w:lineRule="auto"/>
        <w:ind w:left="1353" w:right="539"/>
        <w:jc w:val="both"/>
        <w:rPr>
          <w:rFonts w:ascii="Palatino Linotype" w:eastAsia="Palatino Linotype" w:hAnsi="Palatino Linotype" w:cs="Palatino Linotype"/>
          <w:b/>
          <w:sz w:val="22"/>
          <w:szCs w:val="22"/>
          <w:lang w:eastAsia="es-MX"/>
        </w:rPr>
      </w:pPr>
    </w:p>
    <w:p w14:paraId="5D80E9FD" w14:textId="1E79CD36" w:rsidR="00D329BF" w:rsidRPr="001156C9" w:rsidRDefault="00D329BF" w:rsidP="00D329BF">
      <w:pPr>
        <w:spacing w:line="360" w:lineRule="auto"/>
        <w:ind w:right="49"/>
        <w:jc w:val="both"/>
        <w:rPr>
          <w:rFonts w:ascii="Palatino Linotype" w:eastAsia="Palatino Linotype" w:hAnsi="Palatino Linotype" w:cs="Palatino Linotype"/>
          <w:sz w:val="22"/>
        </w:rPr>
      </w:pPr>
      <w:r w:rsidRPr="001156C9">
        <w:rPr>
          <w:rFonts w:ascii="Palatino Linotype" w:eastAsia="Palatino Linotype" w:hAnsi="Palatino Linotype" w:cs="Palatino Linotype"/>
          <w:sz w:val="22"/>
        </w:rPr>
        <w:t>Para el caso de que la información que se ordena entregar respecto a alguna área no obre en los archivos del Sujeto Obligado, por no contar con</w:t>
      </w:r>
      <w:r w:rsidRPr="001156C9">
        <w:rPr>
          <w:rFonts w:ascii="Palatino Linotype" w:eastAsia="Palatino Linotype" w:hAnsi="Palatino Linotype" w:cs="Palatino Linotype"/>
          <w:b/>
          <w:color w:val="000000"/>
        </w:rPr>
        <w:t xml:space="preserve"> Manual de Organización y de Procedimientos</w:t>
      </w:r>
      <w:r w:rsidRPr="001156C9">
        <w:rPr>
          <w:rFonts w:ascii="Palatino Linotype" w:eastAsia="Palatino Linotype" w:hAnsi="Palatino Linotype" w:cs="Palatino Linotype"/>
          <w:sz w:val="22"/>
        </w:rPr>
        <w:t xml:space="preserve">, bastará con que así se haga del conocimiento del Particular en términos del artículo 19, párrafo segundo, de la Ley de Transparencia y Acceso a la Información Pública del Estado de México y Municipios, para tenerse por colmado dicho requerimiento. </w:t>
      </w:r>
    </w:p>
    <w:p w14:paraId="3C8EC57D" w14:textId="77777777" w:rsidR="00D329BF" w:rsidRDefault="00D329BF" w:rsidP="00D329BF">
      <w:pPr>
        <w:pStyle w:val="Prrafodelista"/>
        <w:pBdr>
          <w:top w:val="nil"/>
          <w:left w:val="nil"/>
          <w:bottom w:val="nil"/>
          <w:right w:val="nil"/>
          <w:between w:val="nil"/>
        </w:pBdr>
        <w:spacing w:line="360" w:lineRule="auto"/>
        <w:ind w:left="1353" w:right="616"/>
        <w:jc w:val="both"/>
        <w:rPr>
          <w:rFonts w:ascii="Palatino Linotype" w:eastAsia="Palatino Linotype" w:hAnsi="Palatino Linotype" w:cs="Palatino Linotype"/>
          <w:b/>
          <w:color w:val="000000"/>
        </w:rPr>
      </w:pPr>
    </w:p>
    <w:p w14:paraId="23A5505D" w14:textId="77777777" w:rsidR="00FE6BC1" w:rsidRDefault="00FE6BC1" w:rsidP="00FE6BC1">
      <w:pPr>
        <w:pStyle w:val="Prrafodelista"/>
        <w:ind w:left="1353"/>
        <w:jc w:val="both"/>
        <w:rPr>
          <w:rFonts w:ascii="Palatino Linotype" w:eastAsia="Palatino Linotype" w:hAnsi="Palatino Linotype" w:cs="Palatino Linotype"/>
        </w:rPr>
      </w:pPr>
    </w:p>
    <w:p w14:paraId="47040C96" w14:textId="122316EE" w:rsidR="00216363" w:rsidRPr="00BB2ADF" w:rsidRDefault="00216363" w:rsidP="00216363">
      <w:pPr>
        <w:tabs>
          <w:tab w:val="left" w:pos="284"/>
          <w:tab w:val="left" w:pos="8080"/>
        </w:tabs>
        <w:spacing w:line="360" w:lineRule="auto"/>
        <w:ind w:right="49"/>
        <w:jc w:val="both"/>
        <w:rPr>
          <w:rFonts w:ascii="Palatino Linotype" w:eastAsia="Palatino Linotype" w:hAnsi="Palatino Linotype" w:cs="Palatino Linotype"/>
          <w:color w:val="222222"/>
        </w:rPr>
      </w:pPr>
      <w:r w:rsidRPr="00BB2ADF">
        <w:rPr>
          <w:rFonts w:ascii="Palatino Linotype" w:eastAsia="Palatino Linotype" w:hAnsi="Palatino Linotype" w:cs="Palatino Linotype"/>
          <w:b/>
        </w:rPr>
        <w:t xml:space="preserve">TERCERO. </w:t>
      </w:r>
      <w:r w:rsidRPr="00BB2ADF">
        <w:rPr>
          <w:rFonts w:ascii="Palatino Linotype" w:eastAsia="Palatino Linotype" w:hAnsi="Palatino Linotype" w:cs="Palatino Linotype"/>
          <w:b/>
          <w:color w:val="222222"/>
        </w:rPr>
        <w:t>NOTIFÍQUESE</w:t>
      </w:r>
      <w:r w:rsidRPr="00BB2ADF">
        <w:rPr>
          <w:rFonts w:ascii="Palatino Linotype" w:eastAsia="Palatino Linotype" w:hAnsi="Palatino Linotype" w:cs="Palatino Linotype"/>
          <w:color w:val="222222"/>
        </w:rPr>
        <w:t xml:space="preserve"> la presente resolución al Titular de la Unidad de Transparencia del Sujeto Obligado vía</w:t>
      </w:r>
      <w:r w:rsidR="0026110F">
        <w:rPr>
          <w:rFonts w:ascii="Palatino Linotype" w:eastAsia="Palatino Linotype" w:hAnsi="Palatino Linotype" w:cs="Palatino Linotype"/>
          <w:color w:val="222222"/>
        </w:rPr>
        <w:t xml:space="preserve"> </w:t>
      </w:r>
      <w:r w:rsidRPr="00BB2ADF">
        <w:rPr>
          <w:rFonts w:ascii="Palatino Linotype" w:eastAsia="Palatino Linotype" w:hAnsi="Palatino Linotype" w:cs="Palatino Linotype"/>
          <w:color w:val="222222"/>
        </w:rPr>
        <w:t xml:space="preserve">SAIMEX, para que conforme al artículo 186 último párrafo, 189 segundo párrafo y 194 de la Ley de Transparencia y Acceso a la Información Pública del Estado de México y Municipios; </w:t>
      </w:r>
      <w:r w:rsidRPr="00BB2ADF">
        <w:rPr>
          <w:rFonts w:ascii="Palatino Linotype" w:eastAsia="Palatino Linotype" w:hAnsi="Palatino Linotype" w:cs="Palatino Linotype"/>
          <w:b/>
          <w:color w:val="222222"/>
        </w:rPr>
        <w:t>dé cumplimiento a lo ordenado dentro del plazo de diez días hábiles</w:t>
      </w:r>
      <w:r w:rsidRPr="00BB2ADF">
        <w:rPr>
          <w:rFonts w:ascii="Palatino Linotype" w:eastAsia="Palatino Linotype" w:hAnsi="Palatino Linotype" w:cs="Palatino Linotype"/>
          <w:color w:val="222222"/>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w:t>
      </w:r>
      <w:r w:rsidRPr="00BB2ADF">
        <w:rPr>
          <w:rFonts w:ascii="Palatino Linotype" w:eastAsia="Palatino Linotype" w:hAnsi="Palatino Linotype" w:cs="Palatino Linotype"/>
          <w:color w:val="222222"/>
        </w:rPr>
        <w:lastRenderedPageBreak/>
        <w:t>artículos 198, 200, fracción III; 214, 215 y 216 de la Ley  de Transparencia y Acceso a la Información Pública del Estado de México y Municipios.</w:t>
      </w:r>
    </w:p>
    <w:p w14:paraId="0163C192" w14:textId="77777777" w:rsidR="00216363" w:rsidRPr="00BB2ADF" w:rsidRDefault="00216363" w:rsidP="00216363">
      <w:pPr>
        <w:tabs>
          <w:tab w:val="left" w:pos="284"/>
          <w:tab w:val="left" w:pos="8080"/>
        </w:tabs>
        <w:spacing w:line="360" w:lineRule="auto"/>
        <w:ind w:right="49"/>
        <w:jc w:val="both"/>
        <w:rPr>
          <w:rFonts w:ascii="Palatino Linotype" w:eastAsia="Palatino Linotype" w:hAnsi="Palatino Linotype" w:cs="Palatino Linotype"/>
          <w:color w:val="222222"/>
        </w:rPr>
      </w:pPr>
    </w:p>
    <w:p w14:paraId="6B05A0CE" w14:textId="762B2249" w:rsidR="00216363" w:rsidRPr="00BB2ADF" w:rsidRDefault="00216363" w:rsidP="00216363">
      <w:pPr>
        <w:shd w:val="clear" w:color="auto" w:fill="FFFFFF"/>
        <w:tabs>
          <w:tab w:val="left" w:pos="284"/>
        </w:tabs>
        <w:spacing w:line="360" w:lineRule="auto"/>
        <w:jc w:val="both"/>
        <w:rPr>
          <w:rFonts w:ascii="Palatino Linotype" w:eastAsia="Palatino Linotype" w:hAnsi="Palatino Linotype" w:cs="Palatino Linotype"/>
        </w:rPr>
      </w:pPr>
      <w:r w:rsidRPr="00BB2ADF">
        <w:rPr>
          <w:rFonts w:ascii="Palatino Linotype" w:eastAsia="Palatino Linotype" w:hAnsi="Palatino Linotype" w:cs="Palatino Linotype"/>
          <w:b/>
        </w:rPr>
        <w:t xml:space="preserve">CUARTO. </w:t>
      </w:r>
      <w:r w:rsidRPr="00BB2ADF">
        <w:rPr>
          <w:rFonts w:ascii="Palatino Linotype" w:eastAsia="Palatino Linotype" w:hAnsi="Palatino Linotype" w:cs="Palatino Linotype"/>
          <w:b/>
          <w:color w:val="222222"/>
        </w:rPr>
        <w:t xml:space="preserve">Notifíquese </w:t>
      </w:r>
      <w:r w:rsidRPr="00BB2ADF">
        <w:rPr>
          <w:rFonts w:ascii="Palatino Linotype" w:eastAsia="Palatino Linotype" w:hAnsi="Palatino Linotype" w:cs="Palatino Linotype"/>
          <w:color w:val="222222"/>
        </w:rPr>
        <w:t xml:space="preserve">al </w:t>
      </w:r>
      <w:r w:rsidRPr="00BB2ADF">
        <w:rPr>
          <w:rFonts w:ascii="Palatino Linotype" w:eastAsia="Palatino Linotype" w:hAnsi="Palatino Linotype" w:cs="Palatino Linotype"/>
          <w:b/>
          <w:color w:val="222222"/>
        </w:rPr>
        <w:t xml:space="preserve">RECURRENTE </w:t>
      </w:r>
      <w:r w:rsidRPr="00BB2ADF">
        <w:rPr>
          <w:rFonts w:ascii="Palatino Linotype" w:eastAsia="Palatino Linotype" w:hAnsi="Palatino Linotype" w:cs="Palatino Linotype"/>
        </w:rPr>
        <w:t>la presente resolución a través del Sistema de Acceso a la Información Mexiquense (SAIMEX)</w:t>
      </w:r>
      <w:r w:rsidR="005C6906">
        <w:rPr>
          <w:rFonts w:ascii="Palatino Linotype" w:eastAsia="Palatino Linotype" w:hAnsi="Palatino Linotype" w:cs="Palatino Linotype"/>
        </w:rPr>
        <w:t xml:space="preserve"> y correo electrónico</w:t>
      </w:r>
      <w:r w:rsidRPr="00BB2ADF">
        <w:rPr>
          <w:rFonts w:ascii="Palatino Linotype" w:eastAsia="Palatino Linotype" w:hAnsi="Palatino Linotype" w:cs="Palatino Linotype"/>
        </w:rPr>
        <w:t xml:space="preserve">. </w:t>
      </w:r>
    </w:p>
    <w:p w14:paraId="51F6E377" w14:textId="77777777" w:rsidR="00216363" w:rsidRPr="00BB2ADF" w:rsidRDefault="00216363" w:rsidP="001156C9">
      <w:pPr>
        <w:shd w:val="clear" w:color="auto" w:fill="FFFFFF"/>
        <w:tabs>
          <w:tab w:val="left" w:pos="284"/>
        </w:tabs>
        <w:spacing w:line="312" w:lineRule="auto"/>
        <w:jc w:val="both"/>
        <w:rPr>
          <w:rFonts w:ascii="Palatino Linotype" w:eastAsia="Palatino Linotype" w:hAnsi="Palatino Linotype" w:cs="Palatino Linotype"/>
        </w:rPr>
      </w:pPr>
    </w:p>
    <w:p w14:paraId="07812F84" w14:textId="663A94A0" w:rsidR="00216363" w:rsidRDefault="00216363" w:rsidP="001156C9">
      <w:pPr>
        <w:spacing w:line="312" w:lineRule="auto"/>
        <w:jc w:val="both"/>
        <w:rPr>
          <w:rFonts w:ascii="Palatino Linotype" w:eastAsia="Palatino Linotype" w:hAnsi="Palatino Linotype" w:cs="Palatino Linotype"/>
        </w:rPr>
      </w:pPr>
      <w:r w:rsidRPr="00BB2ADF">
        <w:rPr>
          <w:rFonts w:ascii="Palatino Linotype" w:eastAsia="Palatino Linotype" w:hAnsi="Palatino Linotype" w:cs="Palatino Linotype"/>
          <w:b/>
        </w:rPr>
        <w:t xml:space="preserve">QUINTO. </w:t>
      </w:r>
      <w:r w:rsidRPr="00BB2ADF">
        <w:rPr>
          <w:rFonts w:ascii="Palatino Linotype" w:eastAsia="Palatino Linotype" w:hAnsi="Palatino Linotype" w:cs="Palatino Linotype"/>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70649DA8" w14:textId="77777777" w:rsidR="00A63968" w:rsidRDefault="00A63968" w:rsidP="001156C9">
      <w:pPr>
        <w:spacing w:line="312" w:lineRule="auto"/>
        <w:jc w:val="both"/>
        <w:rPr>
          <w:rFonts w:ascii="Palatino Linotype" w:eastAsia="Palatino Linotype" w:hAnsi="Palatino Linotype" w:cs="Palatino Linotype"/>
        </w:rPr>
      </w:pPr>
    </w:p>
    <w:p w14:paraId="020881EC" w14:textId="5F012692" w:rsidR="00216363" w:rsidRDefault="00216363" w:rsidP="001156C9">
      <w:pPr>
        <w:shd w:val="clear" w:color="auto" w:fill="FFFFFF"/>
        <w:spacing w:line="312" w:lineRule="auto"/>
        <w:jc w:val="both"/>
        <w:rPr>
          <w:rFonts w:ascii="Palatino Linotype" w:eastAsia="Palatino Linotype" w:hAnsi="Palatino Linotype" w:cs="Palatino Linotype"/>
        </w:rPr>
      </w:pPr>
      <w:r w:rsidRPr="00BB2ADF">
        <w:rPr>
          <w:rFonts w:ascii="Palatino Linotype" w:eastAsia="Palatino Linotype" w:hAnsi="Palatino Linotype" w:cs="Palatino Linotype"/>
          <w:b/>
        </w:rPr>
        <w:t>SEXTO.</w:t>
      </w:r>
      <w:r w:rsidRPr="00BB2ADF">
        <w:rPr>
          <w:rFonts w:ascii="Palatino Linotype" w:eastAsia="Palatino Linotype" w:hAnsi="Palatino Linotype" w:cs="Palatino Linotype"/>
          <w:color w:val="222222"/>
        </w:rPr>
        <w:t xml:space="preserve"> </w:t>
      </w:r>
      <w:r w:rsidRPr="00BB2ADF">
        <w:rPr>
          <w:rFonts w:ascii="Palatino Linotype" w:eastAsia="Palatino Linotype" w:hAnsi="Palatino Linotype" w:cs="Palatino Linotype"/>
        </w:rPr>
        <w:t xml:space="preserve">Se hace del conocimiento del RECURRENTE que, de conformidad con lo establecido en el artículo 196 de la Ley de Transparencia y Acceso a la Información Pública del Estado de México y Municipios, </w:t>
      </w:r>
      <w:r w:rsidRPr="00BB2ADF">
        <w:rPr>
          <w:rFonts w:ascii="Palatino Linotype" w:eastAsia="Palatino Linotype" w:hAnsi="Palatino Linotype" w:cs="Palatino Linotype"/>
          <w:color w:val="000000"/>
        </w:rPr>
        <w:t xml:space="preserve">en caso de que considere que la resolución le cause algún perjuicio podrá </w:t>
      </w:r>
      <w:r w:rsidRPr="00BB2ADF">
        <w:rPr>
          <w:rFonts w:ascii="Palatino Linotype" w:eastAsia="Palatino Linotype" w:hAnsi="Palatino Linotype" w:cs="Palatino Linotype"/>
        </w:rPr>
        <w:t>impugnar vía</w:t>
      </w:r>
      <w:r w:rsidRPr="00BB2ADF">
        <w:rPr>
          <w:rFonts w:ascii="Palatino Linotype" w:eastAsia="Palatino Linotype" w:hAnsi="Palatino Linotype" w:cs="Palatino Linotype"/>
          <w:color w:val="000000"/>
        </w:rPr>
        <w:t xml:space="preserve"> </w:t>
      </w:r>
      <w:r w:rsidRPr="00BB2ADF">
        <w:rPr>
          <w:rFonts w:ascii="Palatino Linotype" w:eastAsia="Palatino Linotype" w:hAnsi="Palatino Linotype" w:cs="Palatino Linotype"/>
        </w:rPr>
        <w:t>juicio de amparo en los términos de las leyes aplicables.</w:t>
      </w:r>
    </w:p>
    <w:p w14:paraId="4A31A8A6" w14:textId="77777777" w:rsidR="00A63968" w:rsidRPr="00BB2ADF" w:rsidRDefault="00A63968" w:rsidP="00A63968">
      <w:pPr>
        <w:shd w:val="clear" w:color="auto" w:fill="FFFFFF"/>
        <w:spacing w:line="360" w:lineRule="auto"/>
        <w:jc w:val="both"/>
        <w:rPr>
          <w:rFonts w:ascii="Palatino Linotype" w:eastAsia="Palatino Linotype" w:hAnsi="Palatino Linotype" w:cs="Palatino Linotype"/>
          <w:color w:val="222222"/>
        </w:rPr>
      </w:pPr>
    </w:p>
    <w:p w14:paraId="7323DE1F" w14:textId="77777777" w:rsidR="00675D25" w:rsidRPr="003C7186" w:rsidRDefault="00675D25" w:rsidP="001156C9">
      <w:pPr>
        <w:spacing w:line="312" w:lineRule="auto"/>
        <w:ind w:left="-142" w:right="-232"/>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OCTAVA </w:t>
      </w:r>
      <w:r w:rsidRPr="003C7186">
        <w:rPr>
          <w:rFonts w:ascii="Palatino Linotype" w:hAnsi="Palatino Linotype"/>
        </w:rPr>
        <w:t xml:space="preserve">SESIÓN ORDINARIA CELEBRADA EL </w:t>
      </w:r>
      <w:r>
        <w:rPr>
          <w:rFonts w:ascii="Palatino Linotype" w:hAnsi="Palatino Linotype"/>
        </w:rPr>
        <w:t>SEIS</w:t>
      </w:r>
      <w:r w:rsidRPr="003C7186">
        <w:rPr>
          <w:rFonts w:ascii="Palatino Linotype" w:hAnsi="Palatino Linotype"/>
        </w:rPr>
        <w:t xml:space="preserve"> </w:t>
      </w:r>
      <w:r>
        <w:rPr>
          <w:rFonts w:ascii="Palatino Linotype" w:hAnsi="Palatino Linotype"/>
        </w:rPr>
        <w:t>(06) DE NOVIEMBRE</w:t>
      </w:r>
      <w:r w:rsidRPr="003C7186">
        <w:rPr>
          <w:rFonts w:ascii="Palatino Linotype" w:hAnsi="Palatino Linotype"/>
        </w:rPr>
        <w:t xml:space="preserve"> DE DOS MIL VEINTICUATRO, ANTE EL SECRETARIO TÉCNICO DEL PLENO ALEXIS TAPIA RAMÍREZ. </w:t>
      </w:r>
    </w:p>
    <w:p w14:paraId="3FE4D22D" w14:textId="77777777" w:rsidR="00216363" w:rsidRPr="00BB2ADF" w:rsidRDefault="00216363" w:rsidP="00216363">
      <w:pPr>
        <w:spacing w:before="240" w:after="360" w:line="360" w:lineRule="auto"/>
        <w:jc w:val="both"/>
        <w:rPr>
          <w:rFonts w:ascii="Palatino Linotype" w:eastAsia="Palatino Linotype" w:hAnsi="Palatino Linotype" w:cs="Palatino Linotype"/>
          <w:color w:val="222222"/>
        </w:rPr>
      </w:pPr>
    </w:p>
    <w:sectPr w:rsidR="00216363" w:rsidRPr="00BB2ADF" w:rsidSect="004D14F3">
      <w:headerReference w:type="even" r:id="rId11"/>
      <w:headerReference w:type="default" r:id="rId12"/>
      <w:footerReference w:type="default" r:id="rId13"/>
      <w:headerReference w:type="first" r:id="rId14"/>
      <w:footerReference w:type="first" r:id="rId15"/>
      <w:pgSz w:w="12240" w:h="15840"/>
      <w:pgMar w:top="2268" w:right="1467" w:bottom="1702"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075CB" w14:textId="77777777" w:rsidR="00FD2C35" w:rsidRDefault="00FD2C35">
      <w:r>
        <w:separator/>
      </w:r>
    </w:p>
  </w:endnote>
  <w:endnote w:type="continuationSeparator" w:id="0">
    <w:p w14:paraId="542FD46F" w14:textId="77777777" w:rsidR="00FD2C35" w:rsidRDefault="00FD2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Segoe Print"/>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CE23E" w14:textId="77777777" w:rsidR="00940CDA" w:rsidRDefault="00940CDA">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CA63FC">
      <w:rPr>
        <w:rFonts w:ascii="Palatino Linotype" w:eastAsia="Palatino Linotype" w:hAnsi="Palatino Linotype" w:cs="Palatino Linotype"/>
        <w:noProof/>
        <w:color w:val="000000"/>
        <w:sz w:val="20"/>
        <w:szCs w:val="20"/>
      </w:rPr>
      <w:t>2</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CA63FC">
      <w:rPr>
        <w:rFonts w:ascii="Palatino Linotype" w:eastAsia="Palatino Linotype" w:hAnsi="Palatino Linotype" w:cs="Palatino Linotype"/>
        <w:noProof/>
        <w:color w:val="000000"/>
        <w:sz w:val="20"/>
        <w:szCs w:val="20"/>
      </w:rPr>
      <w:t>36</w:t>
    </w:r>
    <w:r>
      <w:rPr>
        <w:rFonts w:ascii="Palatino Linotype" w:eastAsia="Palatino Linotype" w:hAnsi="Palatino Linotype" w:cs="Palatino Linotype"/>
        <w:color w:val="000000"/>
        <w:sz w:val="20"/>
        <w:szCs w:val="20"/>
      </w:rPr>
      <w:fldChar w:fldCharType="end"/>
    </w:r>
  </w:p>
  <w:p w14:paraId="03104748" w14:textId="77777777" w:rsidR="00940CDA" w:rsidRDefault="00940CDA">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C24FD" w14:textId="77777777" w:rsidR="00940CDA" w:rsidRDefault="00940CDA">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CA63FC">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CA63FC">
      <w:rPr>
        <w:rFonts w:ascii="Palatino Linotype" w:eastAsia="Palatino Linotype" w:hAnsi="Palatino Linotype" w:cs="Palatino Linotype"/>
        <w:noProof/>
        <w:color w:val="000000"/>
        <w:sz w:val="20"/>
        <w:szCs w:val="20"/>
      </w:rPr>
      <w:t>36</w:t>
    </w:r>
    <w:r>
      <w:rPr>
        <w:rFonts w:ascii="Palatino Linotype" w:eastAsia="Palatino Linotype" w:hAnsi="Palatino Linotype" w:cs="Palatino Linotype"/>
        <w:color w:val="000000"/>
        <w:sz w:val="20"/>
        <w:szCs w:val="20"/>
      </w:rPr>
      <w:fldChar w:fldCharType="end"/>
    </w:r>
  </w:p>
  <w:p w14:paraId="40B3E550" w14:textId="77777777" w:rsidR="00940CDA" w:rsidRDefault="00940CDA">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640BF" w14:textId="77777777" w:rsidR="00FD2C35" w:rsidRDefault="00FD2C35">
      <w:r>
        <w:separator/>
      </w:r>
    </w:p>
  </w:footnote>
  <w:footnote w:type="continuationSeparator" w:id="0">
    <w:p w14:paraId="505EAD48" w14:textId="77777777" w:rsidR="00FD2C35" w:rsidRDefault="00FD2C35">
      <w:r>
        <w:continuationSeparator/>
      </w:r>
    </w:p>
  </w:footnote>
  <w:footnote w:id="1">
    <w:p w14:paraId="391AF5F4" w14:textId="77777777" w:rsidR="00940CDA" w:rsidRDefault="00940CDA" w:rsidP="00216363">
      <w:pPr>
        <w:pBdr>
          <w:top w:val="nil"/>
          <w:left w:val="nil"/>
          <w:bottom w:val="nil"/>
          <w:right w:val="nil"/>
          <w:between w:val="nil"/>
        </w:pBdr>
        <w:rPr>
          <w:rFonts w:eastAsia="Calibri"/>
          <w:color w:val="000000"/>
        </w:rPr>
      </w:pPr>
      <w:r>
        <w:rPr>
          <w:vertAlign w:val="superscript"/>
        </w:rPr>
        <w:footnoteRef/>
      </w:r>
      <w:r>
        <w:rPr>
          <w:rFonts w:eastAsia="Calibri"/>
          <w:color w:val="000000"/>
        </w:rPr>
        <w:t xml:space="preserve"> Convención Americana sobre Derechos Humanos. Artículo 13.</w:t>
      </w:r>
    </w:p>
  </w:footnote>
  <w:footnote w:id="2">
    <w:p w14:paraId="5A5A6363" w14:textId="77777777" w:rsidR="00940CDA" w:rsidRDefault="00940CDA" w:rsidP="00216363">
      <w:pPr>
        <w:pBdr>
          <w:top w:val="nil"/>
          <w:left w:val="nil"/>
          <w:bottom w:val="nil"/>
          <w:right w:val="nil"/>
          <w:between w:val="nil"/>
        </w:pBdr>
        <w:rPr>
          <w:rFonts w:eastAsia="Calibri"/>
          <w:color w:val="000000"/>
        </w:rPr>
      </w:pPr>
      <w:r>
        <w:rPr>
          <w:vertAlign w:val="superscript"/>
        </w:rPr>
        <w:footnoteRef/>
      </w:r>
      <w:r>
        <w:rPr>
          <w:rFonts w:eastAsia="Calibri"/>
          <w:color w:val="000000"/>
        </w:rPr>
        <w:t xml:space="preserve"> Constitución Política de los Estados Unidos Mexicanos. Artículo sexto, sección A, fracción I.</w:t>
      </w:r>
    </w:p>
  </w:footnote>
  <w:footnote w:id="3">
    <w:p w14:paraId="58A3AD52" w14:textId="77777777" w:rsidR="00940CDA" w:rsidRDefault="00940CDA" w:rsidP="00216363">
      <w:pPr>
        <w:pBdr>
          <w:top w:val="nil"/>
          <w:left w:val="nil"/>
          <w:bottom w:val="nil"/>
          <w:right w:val="nil"/>
          <w:between w:val="nil"/>
        </w:pBdr>
        <w:rPr>
          <w:rFonts w:eastAsia="Calibri"/>
          <w:color w:val="000000"/>
        </w:rPr>
      </w:pPr>
      <w:r>
        <w:rPr>
          <w:vertAlign w:val="superscript"/>
        </w:rPr>
        <w:footnoteRef/>
      </w:r>
      <w:r>
        <w:rPr>
          <w:rFonts w:eastAsia="Calibri"/>
          <w:color w:val="000000"/>
        </w:rPr>
        <w:t xml:space="preserve"> Corte Interamericana de Derechos Humanos. Caso Claude Reyes y otros vs. Chile. Sentencia de 19 de septiembre de 2006. Serie C. No. 151. Párr. 86.</w:t>
      </w:r>
    </w:p>
  </w:footnote>
  <w:footnote w:id="4">
    <w:p w14:paraId="1A3D1342" w14:textId="77777777" w:rsidR="00940CDA" w:rsidRDefault="00940CDA" w:rsidP="00216363"/>
    <w:p w14:paraId="3418971B" w14:textId="77777777" w:rsidR="00940CDA" w:rsidRDefault="00940CDA" w:rsidP="00216363">
      <w:pPr>
        <w:pBdr>
          <w:top w:val="nil"/>
          <w:left w:val="nil"/>
          <w:bottom w:val="nil"/>
          <w:right w:val="nil"/>
          <w:between w:val="nil"/>
        </w:pBdr>
        <w:rPr>
          <w:rFonts w:eastAsia="Calibri"/>
          <w:color w:val="000000"/>
        </w:rPr>
      </w:pPr>
    </w:p>
  </w:footnote>
  <w:footnote w:id="5">
    <w:p w14:paraId="27758FFB" w14:textId="77777777" w:rsidR="00940CDA" w:rsidRDefault="00940CDA" w:rsidP="00216363">
      <w:pPr>
        <w:pBdr>
          <w:top w:val="nil"/>
          <w:left w:val="nil"/>
          <w:bottom w:val="nil"/>
          <w:right w:val="nil"/>
          <w:between w:val="nil"/>
        </w:pBdr>
        <w:rPr>
          <w:rFonts w:eastAsia="Calibri"/>
          <w:color w:val="000000"/>
        </w:rPr>
      </w:pPr>
      <w:r>
        <w:rPr>
          <w:vertAlign w:val="superscript"/>
        </w:rPr>
        <w:footnoteRef/>
      </w:r>
      <w:r>
        <w:rPr>
          <w:rFonts w:eastAsia="Calibri"/>
          <w:color w:val="000000"/>
        </w:rPr>
        <w:t xml:space="preserve"> Ley de Transparencia y Acceso a la Información Pública del Estado de México y Municipios. Artículo 9. …</w:t>
      </w:r>
    </w:p>
    <w:p w14:paraId="64216693" w14:textId="77777777" w:rsidR="00940CDA" w:rsidRDefault="00940CDA" w:rsidP="00216363">
      <w:pPr>
        <w:pBdr>
          <w:top w:val="nil"/>
          <w:left w:val="nil"/>
          <w:bottom w:val="nil"/>
          <w:right w:val="nil"/>
          <w:between w:val="nil"/>
        </w:pBdr>
        <w:rPr>
          <w:rFonts w:eastAsia="Calibri"/>
          <w:color w:val="000000"/>
        </w:rPr>
      </w:pPr>
      <w:r>
        <w:rPr>
          <w:rFonts w:eastAsia="Calibri"/>
          <w:color w:val="000000"/>
        </w:rPr>
        <w:t>II. Eficacia: Obligación del Instituto para tutelar, de manera efectiva, el derecho de acceso a la información;</w:t>
      </w:r>
    </w:p>
    <w:p w14:paraId="7068FFCC" w14:textId="77777777" w:rsidR="00940CDA" w:rsidRDefault="00940CDA" w:rsidP="00216363">
      <w:pPr>
        <w:pBdr>
          <w:top w:val="nil"/>
          <w:left w:val="nil"/>
          <w:bottom w:val="nil"/>
          <w:right w:val="nil"/>
          <w:between w:val="nil"/>
        </w:pBdr>
        <w:rPr>
          <w:rFonts w:eastAsia="Calibri"/>
          <w:color w:val="000000"/>
        </w:rPr>
      </w:pPr>
      <w:r>
        <w:rPr>
          <w:rFonts w:eastAsia="Calibri"/>
          <w:color w:val="00000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0D6A7" w14:textId="77777777" w:rsidR="00940CDA" w:rsidRDefault="00FD2C35">
    <w:pPr>
      <w:pBdr>
        <w:top w:val="nil"/>
        <w:left w:val="nil"/>
        <w:bottom w:val="nil"/>
        <w:right w:val="nil"/>
        <w:between w:val="nil"/>
      </w:pBdr>
      <w:tabs>
        <w:tab w:val="center" w:pos="4419"/>
        <w:tab w:val="right" w:pos="8838"/>
      </w:tabs>
      <w:rPr>
        <w:color w:val="000000"/>
      </w:rPr>
    </w:pPr>
    <w:r>
      <w:rPr>
        <w:color w:val="000000"/>
      </w:rPr>
      <w:pict w14:anchorId="427327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609.4pt;height:793.75pt;z-index:-251657728;mso-position-horizontal:center;mso-position-horizontal-relative:margin;mso-position-vertical:center;mso-position-vertical-relative:margin">
          <v:imagedata r:id="rId1" o:title="image1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BF42" w14:textId="77777777" w:rsidR="00940CDA" w:rsidRDefault="00940CDA">
    <w:pPr>
      <w:widowControl w:val="0"/>
      <w:pBdr>
        <w:top w:val="nil"/>
        <w:left w:val="nil"/>
        <w:bottom w:val="nil"/>
        <w:right w:val="nil"/>
        <w:between w:val="nil"/>
      </w:pBdr>
      <w:spacing w:line="276" w:lineRule="auto"/>
      <w:rPr>
        <w:color w:val="000000"/>
      </w:rPr>
    </w:pPr>
  </w:p>
  <w:tbl>
    <w:tblPr>
      <w:tblStyle w:val="a0"/>
      <w:tblW w:w="6237" w:type="dxa"/>
      <w:tblInd w:w="2694" w:type="dxa"/>
      <w:tblLayout w:type="fixed"/>
      <w:tblLook w:val="0400" w:firstRow="0" w:lastRow="0" w:firstColumn="0" w:lastColumn="0" w:noHBand="0" w:noVBand="1"/>
    </w:tblPr>
    <w:tblGrid>
      <w:gridCol w:w="2970"/>
      <w:gridCol w:w="3267"/>
    </w:tblGrid>
    <w:tr w:rsidR="00940CDA" w14:paraId="5A88DF28" w14:textId="77777777" w:rsidTr="000A2E40">
      <w:trPr>
        <w:trHeight w:val="227"/>
      </w:trPr>
      <w:tc>
        <w:tcPr>
          <w:tcW w:w="2970" w:type="dxa"/>
          <w:vAlign w:val="center"/>
        </w:tcPr>
        <w:p w14:paraId="0C2C1A86" w14:textId="77777777" w:rsidR="00940CDA" w:rsidRDefault="00940CDA">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267" w:type="dxa"/>
          <w:vAlign w:val="center"/>
        </w:tcPr>
        <w:p w14:paraId="13024E77" w14:textId="77777777" w:rsidR="00940CDA" w:rsidRDefault="00940CDA" w:rsidP="00733857">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02153/INFOEM/IP/RR/2024</w:t>
          </w:r>
        </w:p>
      </w:tc>
    </w:tr>
    <w:tr w:rsidR="00940CDA" w14:paraId="0AA958DA" w14:textId="77777777" w:rsidTr="000A2E40">
      <w:trPr>
        <w:trHeight w:val="242"/>
      </w:trPr>
      <w:tc>
        <w:tcPr>
          <w:tcW w:w="2970" w:type="dxa"/>
          <w:vAlign w:val="center"/>
        </w:tcPr>
        <w:p w14:paraId="6C91FFAE" w14:textId="77777777" w:rsidR="00940CDA" w:rsidRDefault="00940CDA" w:rsidP="00966343">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267" w:type="dxa"/>
          <w:vAlign w:val="center"/>
        </w:tcPr>
        <w:p w14:paraId="380AA003" w14:textId="77777777" w:rsidR="00940CDA" w:rsidRPr="001156C9" w:rsidRDefault="00940CDA" w:rsidP="00BD33AE">
          <w:pPr>
            <w:pBdr>
              <w:top w:val="nil"/>
              <w:left w:val="nil"/>
              <w:bottom w:val="nil"/>
              <w:right w:val="nil"/>
              <w:between w:val="nil"/>
            </w:pBdr>
            <w:tabs>
              <w:tab w:val="center" w:pos="4419"/>
              <w:tab w:val="right" w:pos="8838"/>
            </w:tabs>
            <w:jc w:val="both"/>
            <w:rPr>
              <w:rFonts w:ascii="Palatino Linotype" w:eastAsia="Palatino Linotype" w:hAnsi="Palatino Linotype" w:cs="Palatino Linotype"/>
              <w:color w:val="000000"/>
              <w:sz w:val="22"/>
              <w:szCs w:val="22"/>
              <w:highlight w:val="green"/>
            </w:rPr>
          </w:pPr>
          <w:r w:rsidRPr="001156C9">
            <w:rPr>
              <w:rFonts w:ascii="Palatino Linotype" w:eastAsia="Palatino Linotype" w:hAnsi="Palatino Linotype" w:cs="Palatino Linotype"/>
              <w:sz w:val="22"/>
              <w:szCs w:val="22"/>
            </w:rPr>
            <w:t>Ayuntamiento de Almoloya del Río</w:t>
          </w:r>
        </w:p>
      </w:tc>
    </w:tr>
    <w:tr w:rsidR="00940CDA" w14:paraId="64DC55E8" w14:textId="77777777" w:rsidTr="000A2E40">
      <w:trPr>
        <w:trHeight w:val="342"/>
      </w:trPr>
      <w:tc>
        <w:tcPr>
          <w:tcW w:w="2970" w:type="dxa"/>
          <w:vAlign w:val="center"/>
        </w:tcPr>
        <w:p w14:paraId="1DC25ACB" w14:textId="77777777" w:rsidR="00940CDA" w:rsidRDefault="00940CDA" w:rsidP="00966343">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267" w:type="dxa"/>
          <w:vAlign w:val="center"/>
        </w:tcPr>
        <w:p w14:paraId="4421EF0B" w14:textId="77777777" w:rsidR="00940CDA" w:rsidRDefault="00940CDA" w:rsidP="00966343">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14:paraId="73D8881C" w14:textId="77777777" w:rsidR="00940CDA" w:rsidRDefault="00FD2C35">
    <w:pPr>
      <w:pBdr>
        <w:top w:val="nil"/>
        <w:left w:val="nil"/>
        <w:bottom w:val="nil"/>
        <w:right w:val="nil"/>
        <w:between w:val="nil"/>
      </w:pBdr>
      <w:tabs>
        <w:tab w:val="center" w:pos="4419"/>
        <w:tab w:val="right" w:pos="8838"/>
        <w:tab w:val="left" w:pos="6005"/>
      </w:tabs>
      <w:rPr>
        <w:color w:val="000000"/>
        <w:sz w:val="14"/>
        <w:szCs w:val="14"/>
      </w:rPr>
    </w:pPr>
    <w:r>
      <w:rPr>
        <w:color w:val="000000"/>
        <w:sz w:val="14"/>
        <w:szCs w:val="14"/>
      </w:rPr>
      <w:pict w14:anchorId="56ADF8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 style="position:absolute;margin-left:-82.3pt;margin-top:-110.1pt;width:609.4pt;height:793.75pt;z-index:-251659776;mso-position-horizontal:absolute;mso-position-horizontal-relative:margin;mso-position-vertical:absolute;mso-position-vertical-relative:margin">
          <v:imagedata r:id="rId1" o:title="image1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E65E2" w14:textId="77777777" w:rsidR="00940CDA" w:rsidRDefault="00FD2C35">
    <w:pPr>
      <w:widowControl w:val="0"/>
      <w:pBdr>
        <w:top w:val="nil"/>
        <w:left w:val="nil"/>
        <w:bottom w:val="nil"/>
        <w:right w:val="nil"/>
        <w:between w:val="nil"/>
      </w:pBdr>
      <w:spacing w:line="276" w:lineRule="auto"/>
      <w:rPr>
        <w:color w:val="000000"/>
        <w:sz w:val="14"/>
        <w:szCs w:val="14"/>
      </w:rPr>
    </w:pPr>
    <w:r>
      <w:rPr>
        <w:sz w:val="14"/>
        <w:szCs w:val="14"/>
      </w:rPr>
      <w:pict w14:anchorId="6B18FF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105pt;margin-top:-175.95pt;width:609.4pt;height:793.75pt;z-index:-251658752;mso-position-horizontal:absolute;mso-position-horizontal-relative:margin;mso-position-vertical:absolute;mso-position-vertical-relative:margin">
          <v:imagedata r:id="rId1" o:title="image11"/>
          <w10:wrap anchorx="margin" anchory="margin"/>
        </v:shape>
      </w:pict>
    </w:r>
  </w:p>
  <w:tbl>
    <w:tblPr>
      <w:tblStyle w:val="a1"/>
      <w:tblW w:w="6379" w:type="dxa"/>
      <w:tblInd w:w="2552" w:type="dxa"/>
      <w:tblLayout w:type="fixed"/>
      <w:tblLook w:val="0400" w:firstRow="0" w:lastRow="0" w:firstColumn="0" w:lastColumn="0" w:noHBand="0" w:noVBand="1"/>
    </w:tblPr>
    <w:tblGrid>
      <w:gridCol w:w="2970"/>
      <w:gridCol w:w="3409"/>
    </w:tblGrid>
    <w:tr w:rsidR="00940CDA" w14:paraId="07621368" w14:textId="77777777" w:rsidTr="005C43B9">
      <w:trPr>
        <w:trHeight w:val="227"/>
      </w:trPr>
      <w:tc>
        <w:tcPr>
          <w:tcW w:w="2970" w:type="dxa"/>
          <w:vAlign w:val="center"/>
        </w:tcPr>
        <w:p w14:paraId="61577A8C" w14:textId="77777777" w:rsidR="00940CDA" w:rsidRDefault="00940CDA">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09" w:type="dxa"/>
          <w:vAlign w:val="center"/>
        </w:tcPr>
        <w:p w14:paraId="740538D4" w14:textId="77777777" w:rsidR="00940CDA" w:rsidRDefault="00940CDA" w:rsidP="00BA5F41">
          <w:pPr>
            <w:pBdr>
              <w:top w:val="nil"/>
              <w:left w:val="nil"/>
              <w:bottom w:val="nil"/>
              <w:right w:val="nil"/>
              <w:between w:val="nil"/>
            </w:pBdr>
            <w:tabs>
              <w:tab w:val="center" w:pos="4419"/>
              <w:tab w:val="right" w:pos="8838"/>
            </w:tabs>
            <w:rPr>
              <w:rFonts w:ascii="Palatino Linotype" w:eastAsia="Palatino Linotype" w:hAnsi="Palatino Linotype" w:cs="Palatino Linotype"/>
              <w:b/>
              <w:sz w:val="22"/>
              <w:szCs w:val="22"/>
              <w:highlight w:val="green"/>
            </w:rPr>
          </w:pPr>
          <w:r>
            <w:rPr>
              <w:rFonts w:ascii="Palatino Linotype" w:eastAsia="Palatino Linotype" w:hAnsi="Palatino Linotype" w:cs="Palatino Linotype"/>
              <w:b/>
              <w:sz w:val="22"/>
              <w:szCs w:val="22"/>
            </w:rPr>
            <w:t>02153/INFOEM/IP/RR/2024</w:t>
          </w:r>
        </w:p>
      </w:tc>
    </w:tr>
    <w:tr w:rsidR="00940CDA" w14:paraId="27068322" w14:textId="77777777" w:rsidTr="005C43B9">
      <w:trPr>
        <w:trHeight w:val="242"/>
      </w:trPr>
      <w:tc>
        <w:tcPr>
          <w:tcW w:w="2970" w:type="dxa"/>
          <w:vAlign w:val="center"/>
        </w:tcPr>
        <w:p w14:paraId="588F2FF5" w14:textId="77777777" w:rsidR="00940CDA" w:rsidRDefault="00940CDA">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409" w:type="dxa"/>
        </w:tcPr>
        <w:p w14:paraId="082FA62B" w14:textId="68CE05A1" w:rsidR="00940CDA" w:rsidRDefault="00B44FC4">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b/>
              <w:sz w:val="22"/>
              <w:szCs w:val="22"/>
              <w:highlight w:val="green"/>
            </w:rPr>
          </w:pPr>
          <w:r>
            <w:rPr>
              <w:rFonts w:ascii="Palatino Linotype" w:eastAsia="Palatino Linotype" w:hAnsi="Palatino Linotype" w:cs="Palatino Linotype"/>
              <w:b/>
              <w:sz w:val="22"/>
              <w:szCs w:val="22"/>
            </w:rPr>
            <w:t xml:space="preserve">XXX </w:t>
          </w:r>
          <w:proofErr w:type="spellStart"/>
          <w:r>
            <w:rPr>
              <w:rFonts w:ascii="Palatino Linotype" w:eastAsia="Palatino Linotype" w:hAnsi="Palatino Linotype" w:cs="Palatino Linotype"/>
              <w:b/>
              <w:sz w:val="22"/>
              <w:szCs w:val="22"/>
            </w:rPr>
            <w:t>XXX</w:t>
          </w:r>
          <w:proofErr w:type="spellEnd"/>
        </w:p>
      </w:tc>
    </w:tr>
    <w:tr w:rsidR="00940CDA" w14:paraId="6E9F0E7A" w14:textId="77777777" w:rsidTr="005C43B9">
      <w:trPr>
        <w:trHeight w:val="342"/>
      </w:trPr>
      <w:tc>
        <w:tcPr>
          <w:tcW w:w="2970" w:type="dxa"/>
          <w:vAlign w:val="center"/>
        </w:tcPr>
        <w:p w14:paraId="3FE17C14" w14:textId="77777777" w:rsidR="00940CDA" w:rsidRDefault="00940CDA">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09" w:type="dxa"/>
          <w:vAlign w:val="center"/>
        </w:tcPr>
        <w:p w14:paraId="4861E51B" w14:textId="77777777" w:rsidR="00940CDA" w:rsidRDefault="00940CDA" w:rsidP="001247A9">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sz w:val="22"/>
              <w:szCs w:val="22"/>
              <w:highlight w:val="green"/>
            </w:rPr>
          </w:pPr>
          <w:r>
            <w:rPr>
              <w:rFonts w:ascii="Palatino Linotype" w:eastAsia="Palatino Linotype" w:hAnsi="Palatino Linotype" w:cs="Palatino Linotype"/>
              <w:b/>
              <w:sz w:val="22"/>
              <w:szCs w:val="22"/>
            </w:rPr>
            <w:t>Ayuntamiento de Almoloya del Río</w:t>
          </w:r>
        </w:p>
      </w:tc>
    </w:tr>
    <w:tr w:rsidR="00940CDA" w14:paraId="5451169C" w14:textId="77777777" w:rsidTr="005C43B9">
      <w:trPr>
        <w:trHeight w:val="342"/>
      </w:trPr>
      <w:tc>
        <w:tcPr>
          <w:tcW w:w="2970" w:type="dxa"/>
          <w:vAlign w:val="center"/>
        </w:tcPr>
        <w:p w14:paraId="66FB5E12" w14:textId="77777777" w:rsidR="00940CDA" w:rsidRDefault="00940CDA">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09" w:type="dxa"/>
          <w:vAlign w:val="center"/>
        </w:tcPr>
        <w:p w14:paraId="5454CD34" w14:textId="77777777" w:rsidR="00940CDA" w:rsidRDefault="00940CDA">
          <w:pPr>
            <w:pBdr>
              <w:top w:val="nil"/>
              <w:left w:val="nil"/>
              <w:bottom w:val="nil"/>
              <w:right w:val="nil"/>
              <w:between w:val="nil"/>
            </w:pBdr>
            <w:tabs>
              <w:tab w:val="center" w:pos="4419"/>
              <w:tab w:val="right" w:pos="8838"/>
            </w:tabs>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María del Rosario Mejía Ayala</w:t>
          </w:r>
        </w:p>
      </w:tc>
    </w:tr>
  </w:tbl>
  <w:p w14:paraId="45DD4CE4" w14:textId="77777777" w:rsidR="00940CDA" w:rsidRDefault="00940CDA">
    <w:pPr>
      <w:pBdr>
        <w:top w:val="nil"/>
        <w:left w:val="nil"/>
        <w:bottom w:val="nil"/>
        <w:right w:val="nil"/>
        <w:between w:val="nil"/>
      </w:pBdr>
      <w:tabs>
        <w:tab w:val="center" w:pos="4419"/>
        <w:tab w:val="right" w:pos="8838"/>
      </w:tabs>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26FB"/>
    <w:multiLevelType w:val="multilevel"/>
    <w:tmpl w:val="515CAF52"/>
    <w:lvl w:ilvl="0">
      <w:start w:val="1"/>
      <w:numFmt w:val="bullet"/>
      <w:lvlText w:val="●"/>
      <w:lvlJc w:val="left"/>
      <w:pPr>
        <w:ind w:left="1498" w:hanging="360"/>
      </w:pPr>
      <w:rPr>
        <w:rFonts w:ascii="Noto Sans Symbols" w:eastAsia="Noto Sans Symbols" w:hAnsi="Noto Sans Symbols" w:cs="Noto Sans Symbols"/>
      </w:rPr>
    </w:lvl>
    <w:lvl w:ilvl="1">
      <w:start w:val="1"/>
      <w:numFmt w:val="bullet"/>
      <w:lvlText w:val="o"/>
      <w:lvlJc w:val="left"/>
      <w:pPr>
        <w:ind w:left="2218" w:hanging="360"/>
      </w:pPr>
      <w:rPr>
        <w:rFonts w:ascii="Courier New" w:eastAsia="Courier New" w:hAnsi="Courier New" w:cs="Courier New"/>
      </w:rPr>
    </w:lvl>
    <w:lvl w:ilvl="2">
      <w:start w:val="1"/>
      <w:numFmt w:val="bullet"/>
      <w:lvlText w:val="▪"/>
      <w:lvlJc w:val="left"/>
      <w:pPr>
        <w:ind w:left="2938" w:hanging="360"/>
      </w:pPr>
      <w:rPr>
        <w:rFonts w:ascii="Noto Sans Symbols" w:eastAsia="Noto Sans Symbols" w:hAnsi="Noto Sans Symbols" w:cs="Noto Sans Symbols"/>
      </w:rPr>
    </w:lvl>
    <w:lvl w:ilvl="3">
      <w:start w:val="1"/>
      <w:numFmt w:val="bullet"/>
      <w:lvlText w:val="●"/>
      <w:lvlJc w:val="left"/>
      <w:pPr>
        <w:ind w:left="3658" w:hanging="360"/>
      </w:pPr>
      <w:rPr>
        <w:rFonts w:ascii="Noto Sans Symbols" w:eastAsia="Noto Sans Symbols" w:hAnsi="Noto Sans Symbols" w:cs="Noto Sans Symbols"/>
      </w:rPr>
    </w:lvl>
    <w:lvl w:ilvl="4">
      <w:start w:val="1"/>
      <w:numFmt w:val="bullet"/>
      <w:lvlText w:val="o"/>
      <w:lvlJc w:val="left"/>
      <w:pPr>
        <w:ind w:left="4378" w:hanging="360"/>
      </w:pPr>
      <w:rPr>
        <w:rFonts w:ascii="Courier New" w:eastAsia="Courier New" w:hAnsi="Courier New" w:cs="Courier New"/>
      </w:rPr>
    </w:lvl>
    <w:lvl w:ilvl="5">
      <w:start w:val="1"/>
      <w:numFmt w:val="bullet"/>
      <w:lvlText w:val="▪"/>
      <w:lvlJc w:val="left"/>
      <w:pPr>
        <w:ind w:left="5098" w:hanging="360"/>
      </w:pPr>
      <w:rPr>
        <w:rFonts w:ascii="Noto Sans Symbols" w:eastAsia="Noto Sans Symbols" w:hAnsi="Noto Sans Symbols" w:cs="Noto Sans Symbols"/>
      </w:rPr>
    </w:lvl>
    <w:lvl w:ilvl="6">
      <w:start w:val="1"/>
      <w:numFmt w:val="bullet"/>
      <w:lvlText w:val="●"/>
      <w:lvlJc w:val="left"/>
      <w:pPr>
        <w:ind w:left="5818" w:hanging="360"/>
      </w:pPr>
      <w:rPr>
        <w:rFonts w:ascii="Noto Sans Symbols" w:eastAsia="Noto Sans Symbols" w:hAnsi="Noto Sans Symbols" w:cs="Noto Sans Symbols"/>
      </w:rPr>
    </w:lvl>
    <w:lvl w:ilvl="7">
      <w:start w:val="1"/>
      <w:numFmt w:val="bullet"/>
      <w:lvlText w:val="o"/>
      <w:lvlJc w:val="left"/>
      <w:pPr>
        <w:ind w:left="6538" w:hanging="360"/>
      </w:pPr>
      <w:rPr>
        <w:rFonts w:ascii="Courier New" w:eastAsia="Courier New" w:hAnsi="Courier New" w:cs="Courier New"/>
      </w:rPr>
    </w:lvl>
    <w:lvl w:ilvl="8">
      <w:start w:val="1"/>
      <w:numFmt w:val="bullet"/>
      <w:lvlText w:val="▪"/>
      <w:lvlJc w:val="left"/>
      <w:pPr>
        <w:ind w:left="7258" w:hanging="360"/>
      </w:pPr>
      <w:rPr>
        <w:rFonts w:ascii="Noto Sans Symbols" w:eastAsia="Noto Sans Symbols" w:hAnsi="Noto Sans Symbols" w:cs="Noto Sans Symbols"/>
      </w:rPr>
    </w:lvl>
  </w:abstractNum>
  <w:abstractNum w:abstractNumId="1" w15:restartNumberingAfterBreak="0">
    <w:nsid w:val="08445937"/>
    <w:multiLevelType w:val="hybridMultilevel"/>
    <w:tmpl w:val="BD82C9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3B0CA7"/>
    <w:multiLevelType w:val="hybridMultilevel"/>
    <w:tmpl w:val="5A32A3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B95F0F"/>
    <w:multiLevelType w:val="multilevel"/>
    <w:tmpl w:val="38C0740A"/>
    <w:lvl w:ilvl="0">
      <w:start w:val="1"/>
      <w:numFmt w:val="lowerLetter"/>
      <w:lvlText w:val="%1)"/>
      <w:lvlJc w:val="left"/>
      <w:pPr>
        <w:ind w:left="1211"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117E2FFE"/>
    <w:multiLevelType w:val="multilevel"/>
    <w:tmpl w:val="D848C182"/>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EE57A4"/>
    <w:multiLevelType w:val="multilevel"/>
    <w:tmpl w:val="EEF83FF2"/>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6" w15:restartNumberingAfterBreak="0">
    <w:nsid w:val="1ABD76DE"/>
    <w:multiLevelType w:val="multilevel"/>
    <w:tmpl w:val="F44A72D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160E48"/>
    <w:multiLevelType w:val="multilevel"/>
    <w:tmpl w:val="2EBE7B7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0435863"/>
    <w:multiLevelType w:val="hybridMultilevel"/>
    <w:tmpl w:val="4DBA3E76"/>
    <w:lvl w:ilvl="0" w:tplc="38823222">
      <w:start w:val="1"/>
      <w:numFmt w:val="decimal"/>
      <w:lvlText w:val="%1."/>
      <w:lvlJc w:val="center"/>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13D657B"/>
    <w:multiLevelType w:val="multilevel"/>
    <w:tmpl w:val="FE385EB8"/>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2B2435C"/>
    <w:multiLevelType w:val="hybridMultilevel"/>
    <w:tmpl w:val="A2344E38"/>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2" w15:restartNumberingAfterBreak="0">
    <w:nsid w:val="2A791738"/>
    <w:multiLevelType w:val="hybridMultilevel"/>
    <w:tmpl w:val="F8986B20"/>
    <w:lvl w:ilvl="0" w:tplc="38823222">
      <w:start w:val="1"/>
      <w:numFmt w:val="decimal"/>
      <w:lvlText w:val="%1."/>
      <w:lvlJc w:val="center"/>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BE52F4"/>
    <w:multiLevelType w:val="hybridMultilevel"/>
    <w:tmpl w:val="6B94854C"/>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4" w15:restartNumberingAfterBreak="0">
    <w:nsid w:val="32CF777C"/>
    <w:multiLevelType w:val="multilevel"/>
    <w:tmpl w:val="4F16946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3F5010F"/>
    <w:multiLevelType w:val="hybridMultilevel"/>
    <w:tmpl w:val="2772C958"/>
    <w:lvl w:ilvl="0" w:tplc="19DEDDB0">
      <w:start w:val="9000"/>
      <w:numFmt w:val="bullet"/>
      <w:lvlText w:val="-"/>
      <w:lvlJc w:val="left"/>
      <w:pPr>
        <w:ind w:left="720" w:hanging="360"/>
      </w:pPr>
      <w:rPr>
        <w:rFonts w:ascii="Palatino Linotype" w:eastAsia="Calibri" w:hAnsi="Palatino Linotype" w:cs="Times New Roman"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34317490"/>
    <w:multiLevelType w:val="hybridMultilevel"/>
    <w:tmpl w:val="2BA6D57C"/>
    <w:lvl w:ilvl="0" w:tplc="92BE0B36">
      <w:start w:val="1"/>
      <w:numFmt w:val="decimal"/>
      <w:lvlText w:val="%1."/>
      <w:lvlJc w:val="left"/>
      <w:pPr>
        <w:ind w:left="644" w:hanging="360"/>
      </w:pPr>
      <w:rPr>
        <w:rFonts w:ascii="Palatino Linotype" w:hAnsi="Palatino Linotype" w:cs="Times New Roman" w:hint="default"/>
        <w:b/>
        <w:i w:val="0"/>
        <w:color w:val="auto"/>
        <w:sz w:val="24"/>
      </w:rPr>
    </w:lvl>
    <w:lvl w:ilvl="1" w:tplc="080A0013">
      <w:start w:val="1"/>
      <w:numFmt w:val="upperRoman"/>
      <w:lvlText w:val="%2."/>
      <w:lvlJc w:val="right"/>
      <w:pPr>
        <w:ind w:left="7525" w:hanging="720"/>
      </w:pPr>
      <w:rPr>
        <w:rFonts w:cs="Times New Roman" w:hint="default"/>
      </w:rPr>
    </w:lvl>
    <w:lvl w:ilvl="2" w:tplc="362EE9DC">
      <w:start w:val="4"/>
      <w:numFmt w:val="lowerLetter"/>
      <w:lvlText w:val="%3)"/>
      <w:lvlJc w:val="left"/>
      <w:pPr>
        <w:ind w:left="2340" w:hanging="360"/>
      </w:pPr>
      <w:rPr>
        <w:rFonts w:cs="Times New Roman" w:hint="default"/>
      </w:rPr>
    </w:lvl>
    <w:lvl w:ilvl="3" w:tplc="080A000F">
      <w:start w:val="1"/>
      <w:numFmt w:val="decimal"/>
      <w:lvlText w:val="%4."/>
      <w:lvlJc w:val="left"/>
      <w:pPr>
        <w:ind w:left="2880" w:hanging="360"/>
      </w:pPr>
      <w:rPr>
        <w:rFonts w:cs="Times New Roman"/>
      </w:rPr>
    </w:lvl>
    <w:lvl w:ilvl="4" w:tplc="3B14BCD2">
      <w:start w:val="104"/>
      <w:numFmt w:val="decimal"/>
      <w:lvlText w:val="%5"/>
      <w:lvlJc w:val="left"/>
      <w:pPr>
        <w:ind w:left="3600" w:hanging="360"/>
      </w:pPr>
      <w:rPr>
        <w:rFonts w:cs="Times New Roman" w:hint="default"/>
        <w:b/>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7" w15:restartNumberingAfterBreak="0">
    <w:nsid w:val="38BF2FA6"/>
    <w:multiLevelType w:val="multilevel"/>
    <w:tmpl w:val="4CFE28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8F263B0"/>
    <w:multiLevelType w:val="hybridMultilevel"/>
    <w:tmpl w:val="5FA6CC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7639C5"/>
    <w:multiLevelType w:val="multilevel"/>
    <w:tmpl w:val="D7F4320C"/>
    <w:lvl w:ilvl="0">
      <w:start w:val="29"/>
      <w:numFmt w:val="decimal"/>
      <w:lvlText w:val="%1."/>
      <w:lvlJc w:val="left"/>
      <w:pPr>
        <w:ind w:left="502" w:hanging="360"/>
      </w:pPr>
      <w:rPr>
        <w:b/>
        <w:i w:val="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0" w15:restartNumberingAfterBreak="0">
    <w:nsid w:val="3D0B147B"/>
    <w:multiLevelType w:val="multilevel"/>
    <w:tmpl w:val="CFD4A6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F4B5241"/>
    <w:multiLevelType w:val="hybridMultilevel"/>
    <w:tmpl w:val="143A4A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377886"/>
    <w:multiLevelType w:val="multilevel"/>
    <w:tmpl w:val="EDF0BA16"/>
    <w:lvl w:ilvl="0">
      <w:start w:val="1"/>
      <w:numFmt w:val="decimal"/>
      <w:lvlText w:val="%1."/>
      <w:lvlJc w:val="left"/>
      <w:pPr>
        <w:ind w:left="4613"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rPr>
    </w:lvl>
    <w:lvl w:ilvl="2">
      <w:start w:val="4"/>
      <w:numFmt w:val="lowerRoman"/>
      <w:lvlText w:val="%3."/>
      <w:lvlJc w:val="right"/>
      <w:pPr>
        <w:ind w:left="2160" w:hanging="180"/>
      </w:pPr>
    </w:lvl>
    <w:lvl w:ilvl="3">
      <w:start w:val="1"/>
      <w:numFmt w:val="lowerLetter"/>
      <w:lvlText w:val="%4)"/>
      <w:lvlJc w:val="left"/>
      <w:pPr>
        <w:ind w:left="2880" w:hanging="360"/>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2AB60A9"/>
    <w:multiLevelType w:val="multilevel"/>
    <w:tmpl w:val="EF1238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38224AB"/>
    <w:multiLevelType w:val="multilevel"/>
    <w:tmpl w:val="F6A6F20A"/>
    <w:lvl w:ilvl="0">
      <w:start w:val="1"/>
      <w:numFmt w:val="decimal"/>
      <w:lvlText w:val="%1."/>
      <w:lvlJc w:val="left"/>
      <w:pPr>
        <w:ind w:left="786"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rPr>
    </w:lvl>
    <w:lvl w:ilvl="2">
      <w:start w:val="4"/>
      <w:numFmt w:val="lowerRoman"/>
      <w:lvlText w:val="%3."/>
      <w:lvlJc w:val="right"/>
      <w:pPr>
        <w:ind w:left="2160" w:hanging="180"/>
      </w:pPr>
    </w:lvl>
    <w:lvl w:ilvl="3">
      <w:start w:val="1"/>
      <w:numFmt w:val="lowerLetter"/>
      <w:lvlText w:val="%4)"/>
      <w:lvlJc w:val="left"/>
      <w:pPr>
        <w:ind w:left="1353" w:hanging="359"/>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7AA1475"/>
    <w:multiLevelType w:val="hybridMultilevel"/>
    <w:tmpl w:val="CF9C22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CA81296"/>
    <w:multiLevelType w:val="hybridMultilevel"/>
    <w:tmpl w:val="2B1C3700"/>
    <w:lvl w:ilvl="0" w:tplc="8FA099F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7" w15:restartNumberingAfterBreak="0">
    <w:nsid w:val="4FF667E5"/>
    <w:multiLevelType w:val="multilevel"/>
    <w:tmpl w:val="19D42A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208363D"/>
    <w:multiLevelType w:val="multilevel"/>
    <w:tmpl w:val="E13AE834"/>
    <w:lvl w:ilvl="0">
      <w:start w:val="1"/>
      <w:numFmt w:val="bullet"/>
      <w:pStyle w:val="Listaconvietas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2246ACA"/>
    <w:multiLevelType w:val="multilevel"/>
    <w:tmpl w:val="372CF89E"/>
    <w:lvl w:ilvl="0">
      <w:start w:val="1"/>
      <w:numFmt w:val="decimal"/>
      <w:lvlText w:val="%1."/>
      <w:lvlJc w:val="left"/>
      <w:pPr>
        <w:ind w:left="4613"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sz w:val="24"/>
        <w:szCs w:val="24"/>
      </w:rPr>
    </w:lvl>
    <w:lvl w:ilvl="2">
      <w:start w:val="4"/>
      <w:numFmt w:val="lowerRoman"/>
      <w:lvlText w:val="%3."/>
      <w:lvlJc w:val="right"/>
      <w:pPr>
        <w:ind w:left="2160" w:hanging="180"/>
      </w:pPr>
    </w:lvl>
    <w:lvl w:ilvl="3">
      <w:start w:val="1"/>
      <w:numFmt w:val="lowerLetter"/>
      <w:lvlText w:val="%4)"/>
      <w:lvlJc w:val="left"/>
      <w:pPr>
        <w:ind w:left="644" w:hanging="359"/>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E84ACB"/>
    <w:multiLevelType w:val="hybridMultilevel"/>
    <w:tmpl w:val="23865696"/>
    <w:lvl w:ilvl="0" w:tplc="DE6A4C1E">
      <w:start w:val="1"/>
      <w:numFmt w:val="decimal"/>
      <w:lvlText w:val="%1."/>
      <w:lvlJc w:val="center"/>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4C267A8"/>
    <w:multiLevelType w:val="multilevel"/>
    <w:tmpl w:val="BA5CFC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5E572F6"/>
    <w:multiLevelType w:val="hybridMultilevel"/>
    <w:tmpl w:val="F606063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7965300"/>
    <w:multiLevelType w:val="multilevel"/>
    <w:tmpl w:val="CA3A983C"/>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B7C720F"/>
    <w:multiLevelType w:val="multilevel"/>
    <w:tmpl w:val="D0C001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679B6090"/>
    <w:multiLevelType w:val="hybridMultilevel"/>
    <w:tmpl w:val="BA20E32E"/>
    <w:lvl w:ilvl="0" w:tplc="AFCA48AE">
      <w:start w:val="36"/>
      <w:numFmt w:val="bullet"/>
      <w:lvlText w:val="-"/>
      <w:lvlJc w:val="left"/>
      <w:pPr>
        <w:ind w:left="1353" w:hanging="360"/>
      </w:pPr>
      <w:rPr>
        <w:rFonts w:ascii="Palatino Linotype" w:eastAsia="Palatino Linotype" w:hAnsi="Palatino Linotype" w:cs="Palatino Linotype" w:hint="default"/>
      </w:rPr>
    </w:lvl>
    <w:lvl w:ilvl="1" w:tplc="080A0003" w:tentative="1">
      <w:start w:val="1"/>
      <w:numFmt w:val="bullet"/>
      <w:lvlText w:val="o"/>
      <w:lvlJc w:val="left"/>
      <w:pPr>
        <w:ind w:left="2073" w:hanging="360"/>
      </w:pPr>
      <w:rPr>
        <w:rFonts w:ascii="Courier New" w:hAnsi="Courier New" w:cs="Courier New" w:hint="default"/>
      </w:rPr>
    </w:lvl>
    <w:lvl w:ilvl="2" w:tplc="080A0005" w:tentative="1">
      <w:start w:val="1"/>
      <w:numFmt w:val="bullet"/>
      <w:lvlText w:val=""/>
      <w:lvlJc w:val="left"/>
      <w:pPr>
        <w:ind w:left="2793" w:hanging="360"/>
      </w:pPr>
      <w:rPr>
        <w:rFonts w:ascii="Wingdings" w:hAnsi="Wingdings" w:hint="default"/>
      </w:rPr>
    </w:lvl>
    <w:lvl w:ilvl="3" w:tplc="080A0001" w:tentative="1">
      <w:start w:val="1"/>
      <w:numFmt w:val="bullet"/>
      <w:lvlText w:val=""/>
      <w:lvlJc w:val="left"/>
      <w:pPr>
        <w:ind w:left="3513" w:hanging="360"/>
      </w:pPr>
      <w:rPr>
        <w:rFonts w:ascii="Symbol" w:hAnsi="Symbol" w:hint="default"/>
      </w:rPr>
    </w:lvl>
    <w:lvl w:ilvl="4" w:tplc="080A0003" w:tentative="1">
      <w:start w:val="1"/>
      <w:numFmt w:val="bullet"/>
      <w:lvlText w:val="o"/>
      <w:lvlJc w:val="left"/>
      <w:pPr>
        <w:ind w:left="4233" w:hanging="360"/>
      </w:pPr>
      <w:rPr>
        <w:rFonts w:ascii="Courier New" w:hAnsi="Courier New" w:cs="Courier New" w:hint="default"/>
      </w:rPr>
    </w:lvl>
    <w:lvl w:ilvl="5" w:tplc="080A0005" w:tentative="1">
      <w:start w:val="1"/>
      <w:numFmt w:val="bullet"/>
      <w:lvlText w:val=""/>
      <w:lvlJc w:val="left"/>
      <w:pPr>
        <w:ind w:left="4953" w:hanging="360"/>
      </w:pPr>
      <w:rPr>
        <w:rFonts w:ascii="Wingdings" w:hAnsi="Wingdings" w:hint="default"/>
      </w:rPr>
    </w:lvl>
    <w:lvl w:ilvl="6" w:tplc="080A0001" w:tentative="1">
      <w:start w:val="1"/>
      <w:numFmt w:val="bullet"/>
      <w:lvlText w:val=""/>
      <w:lvlJc w:val="left"/>
      <w:pPr>
        <w:ind w:left="5673" w:hanging="360"/>
      </w:pPr>
      <w:rPr>
        <w:rFonts w:ascii="Symbol" w:hAnsi="Symbol" w:hint="default"/>
      </w:rPr>
    </w:lvl>
    <w:lvl w:ilvl="7" w:tplc="080A0003" w:tentative="1">
      <w:start w:val="1"/>
      <w:numFmt w:val="bullet"/>
      <w:lvlText w:val="o"/>
      <w:lvlJc w:val="left"/>
      <w:pPr>
        <w:ind w:left="6393" w:hanging="360"/>
      </w:pPr>
      <w:rPr>
        <w:rFonts w:ascii="Courier New" w:hAnsi="Courier New" w:cs="Courier New" w:hint="default"/>
      </w:rPr>
    </w:lvl>
    <w:lvl w:ilvl="8" w:tplc="080A0005" w:tentative="1">
      <w:start w:val="1"/>
      <w:numFmt w:val="bullet"/>
      <w:lvlText w:val=""/>
      <w:lvlJc w:val="left"/>
      <w:pPr>
        <w:ind w:left="7113" w:hanging="360"/>
      </w:pPr>
      <w:rPr>
        <w:rFonts w:ascii="Wingdings" w:hAnsi="Wingdings" w:hint="default"/>
      </w:rPr>
    </w:lvl>
  </w:abstractNum>
  <w:abstractNum w:abstractNumId="36" w15:restartNumberingAfterBreak="0">
    <w:nsid w:val="6C5370A6"/>
    <w:multiLevelType w:val="multilevel"/>
    <w:tmpl w:val="BD4E021E"/>
    <w:lvl w:ilvl="0">
      <w:start w:val="9000"/>
      <w:numFmt w:val="bullet"/>
      <w:lvlText w:val="-"/>
      <w:lvlJc w:val="left"/>
      <w:pPr>
        <w:ind w:left="720" w:hanging="360"/>
      </w:pPr>
      <w:rPr>
        <w:rFonts w:ascii="Palatino Linotype" w:eastAsia="Palatino Linotype" w:hAnsi="Palatino Linotype" w:cs="Palatino Linotype"/>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EF33DDE"/>
    <w:multiLevelType w:val="multilevel"/>
    <w:tmpl w:val="651EBC5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3474B8F"/>
    <w:multiLevelType w:val="hybridMultilevel"/>
    <w:tmpl w:val="0158DD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FCB5368"/>
    <w:multiLevelType w:val="hybridMultilevel"/>
    <w:tmpl w:val="83480464"/>
    <w:lvl w:ilvl="0" w:tplc="C0867222">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136608983">
    <w:abstractNumId w:val="27"/>
  </w:num>
  <w:num w:numId="2" w16cid:durableId="262228750">
    <w:abstractNumId w:val="6"/>
  </w:num>
  <w:num w:numId="3" w16cid:durableId="1492023232">
    <w:abstractNumId w:val="3"/>
  </w:num>
  <w:num w:numId="4" w16cid:durableId="2022664170">
    <w:abstractNumId w:val="0"/>
  </w:num>
  <w:num w:numId="5" w16cid:durableId="2017607671">
    <w:abstractNumId w:val="14"/>
  </w:num>
  <w:num w:numId="6" w16cid:durableId="1120033930">
    <w:abstractNumId w:val="4"/>
  </w:num>
  <w:num w:numId="7" w16cid:durableId="1734621940">
    <w:abstractNumId w:val="5"/>
  </w:num>
  <w:num w:numId="8" w16cid:durableId="112289884">
    <w:abstractNumId w:val="33"/>
  </w:num>
  <w:num w:numId="9" w16cid:durableId="801581264">
    <w:abstractNumId w:val="28"/>
  </w:num>
  <w:num w:numId="10" w16cid:durableId="1656226076">
    <w:abstractNumId w:val="37"/>
  </w:num>
  <w:num w:numId="11" w16cid:durableId="1135217962">
    <w:abstractNumId w:val="20"/>
  </w:num>
  <w:num w:numId="12" w16cid:durableId="710301211">
    <w:abstractNumId w:val="34"/>
  </w:num>
  <w:num w:numId="13" w16cid:durableId="1520894325">
    <w:abstractNumId w:val="17"/>
  </w:num>
  <w:num w:numId="14" w16cid:durableId="2011135749">
    <w:abstractNumId w:val="29"/>
  </w:num>
  <w:num w:numId="15" w16cid:durableId="1693385524">
    <w:abstractNumId w:val="13"/>
  </w:num>
  <w:num w:numId="16" w16cid:durableId="1106922843">
    <w:abstractNumId w:val="11"/>
  </w:num>
  <w:num w:numId="17" w16cid:durableId="1596283573">
    <w:abstractNumId w:val="16"/>
  </w:num>
  <w:num w:numId="18" w16cid:durableId="774011288">
    <w:abstractNumId w:val="2"/>
  </w:num>
  <w:num w:numId="19" w16cid:durableId="1551379788">
    <w:abstractNumId w:val="30"/>
  </w:num>
  <w:num w:numId="20" w16cid:durableId="597179095">
    <w:abstractNumId w:val="39"/>
  </w:num>
  <w:num w:numId="21" w16cid:durableId="1963000362">
    <w:abstractNumId w:val="12"/>
  </w:num>
  <w:num w:numId="22" w16cid:durableId="2086607382">
    <w:abstractNumId w:val="9"/>
  </w:num>
  <w:num w:numId="23" w16cid:durableId="1608807758">
    <w:abstractNumId w:val="26"/>
  </w:num>
  <w:num w:numId="24" w16cid:durableId="764618377">
    <w:abstractNumId w:val="15"/>
  </w:num>
  <w:num w:numId="25" w16cid:durableId="675577655">
    <w:abstractNumId w:val="23"/>
  </w:num>
  <w:num w:numId="26" w16cid:durableId="122846171">
    <w:abstractNumId w:val="31"/>
  </w:num>
  <w:num w:numId="27" w16cid:durableId="1726568272">
    <w:abstractNumId w:val="36"/>
  </w:num>
  <w:num w:numId="28" w16cid:durableId="1643386416">
    <w:abstractNumId w:val="19"/>
  </w:num>
  <w:num w:numId="29" w16cid:durableId="1950352598">
    <w:abstractNumId w:val="10"/>
  </w:num>
  <w:num w:numId="30" w16cid:durableId="76755679">
    <w:abstractNumId w:val="32"/>
  </w:num>
  <w:num w:numId="31" w16cid:durableId="675545434">
    <w:abstractNumId w:val="8"/>
  </w:num>
  <w:num w:numId="32" w16cid:durableId="316883014">
    <w:abstractNumId w:val="1"/>
  </w:num>
  <w:num w:numId="33" w16cid:durableId="1328510740">
    <w:abstractNumId w:val="18"/>
  </w:num>
  <w:num w:numId="34" w16cid:durableId="857041813">
    <w:abstractNumId w:val="38"/>
  </w:num>
  <w:num w:numId="35" w16cid:durableId="84038487">
    <w:abstractNumId w:val="7"/>
  </w:num>
  <w:num w:numId="36" w16cid:durableId="1017468668">
    <w:abstractNumId w:val="22"/>
  </w:num>
  <w:num w:numId="37" w16cid:durableId="1692753898">
    <w:abstractNumId w:val="24"/>
  </w:num>
  <w:num w:numId="38" w16cid:durableId="102117297">
    <w:abstractNumId w:val="21"/>
  </w:num>
  <w:num w:numId="39" w16cid:durableId="997879003">
    <w:abstractNumId w:val="25"/>
  </w:num>
  <w:num w:numId="40" w16cid:durableId="5945129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F58"/>
    <w:rsid w:val="00012395"/>
    <w:rsid w:val="000142E8"/>
    <w:rsid w:val="00015D66"/>
    <w:rsid w:val="00020070"/>
    <w:rsid w:val="0002326D"/>
    <w:rsid w:val="00025A9D"/>
    <w:rsid w:val="00036EB3"/>
    <w:rsid w:val="000438A9"/>
    <w:rsid w:val="00045655"/>
    <w:rsid w:val="00045AB1"/>
    <w:rsid w:val="00062184"/>
    <w:rsid w:val="00064596"/>
    <w:rsid w:val="00070C9B"/>
    <w:rsid w:val="00072012"/>
    <w:rsid w:val="0007460A"/>
    <w:rsid w:val="00075DCC"/>
    <w:rsid w:val="00093B5D"/>
    <w:rsid w:val="000946F4"/>
    <w:rsid w:val="000A2E40"/>
    <w:rsid w:val="000A6195"/>
    <w:rsid w:val="000A6D50"/>
    <w:rsid w:val="000B3BD7"/>
    <w:rsid w:val="000C1AA8"/>
    <w:rsid w:val="000D0450"/>
    <w:rsid w:val="000D4F03"/>
    <w:rsid w:val="000D763C"/>
    <w:rsid w:val="000E40A9"/>
    <w:rsid w:val="000E6752"/>
    <w:rsid w:val="000F369E"/>
    <w:rsid w:val="000F65CF"/>
    <w:rsid w:val="0010315E"/>
    <w:rsid w:val="00103D67"/>
    <w:rsid w:val="0011066F"/>
    <w:rsid w:val="00111715"/>
    <w:rsid w:val="001156C9"/>
    <w:rsid w:val="00115D11"/>
    <w:rsid w:val="001247A9"/>
    <w:rsid w:val="00130254"/>
    <w:rsid w:val="001415AE"/>
    <w:rsid w:val="00143F1C"/>
    <w:rsid w:val="00145080"/>
    <w:rsid w:val="001513B3"/>
    <w:rsid w:val="00157182"/>
    <w:rsid w:val="00162413"/>
    <w:rsid w:val="00173FCC"/>
    <w:rsid w:val="00181C0D"/>
    <w:rsid w:val="00183C8F"/>
    <w:rsid w:val="00190A26"/>
    <w:rsid w:val="001A156D"/>
    <w:rsid w:val="001A39C0"/>
    <w:rsid w:val="001A692F"/>
    <w:rsid w:val="001B66C9"/>
    <w:rsid w:val="001C1149"/>
    <w:rsid w:val="001C72AD"/>
    <w:rsid w:val="001D3A0B"/>
    <w:rsid w:val="001D5F7F"/>
    <w:rsid w:val="001D6BAF"/>
    <w:rsid w:val="001D75F2"/>
    <w:rsid w:val="001F13C6"/>
    <w:rsid w:val="001F140D"/>
    <w:rsid w:val="00206F78"/>
    <w:rsid w:val="002101EA"/>
    <w:rsid w:val="0021103E"/>
    <w:rsid w:val="00216363"/>
    <w:rsid w:val="00216671"/>
    <w:rsid w:val="00225D24"/>
    <w:rsid w:val="002268AF"/>
    <w:rsid w:val="00227606"/>
    <w:rsid w:val="00227F3D"/>
    <w:rsid w:val="002404D7"/>
    <w:rsid w:val="00241A2D"/>
    <w:rsid w:val="0026110F"/>
    <w:rsid w:val="002713BC"/>
    <w:rsid w:val="0027201C"/>
    <w:rsid w:val="0027385B"/>
    <w:rsid w:val="00295E18"/>
    <w:rsid w:val="002B3AC4"/>
    <w:rsid w:val="002B5D5E"/>
    <w:rsid w:val="002B6A80"/>
    <w:rsid w:val="002D1853"/>
    <w:rsid w:val="002D523B"/>
    <w:rsid w:val="002F652B"/>
    <w:rsid w:val="00303D09"/>
    <w:rsid w:val="00314A73"/>
    <w:rsid w:val="00315991"/>
    <w:rsid w:val="00316843"/>
    <w:rsid w:val="0032241C"/>
    <w:rsid w:val="00323BA4"/>
    <w:rsid w:val="00336FEE"/>
    <w:rsid w:val="00352329"/>
    <w:rsid w:val="00354D2C"/>
    <w:rsid w:val="00360C04"/>
    <w:rsid w:val="00362BD3"/>
    <w:rsid w:val="00370BBD"/>
    <w:rsid w:val="00385CBA"/>
    <w:rsid w:val="00386793"/>
    <w:rsid w:val="00387158"/>
    <w:rsid w:val="0039408E"/>
    <w:rsid w:val="003A4962"/>
    <w:rsid w:val="003B0C24"/>
    <w:rsid w:val="003B2C2C"/>
    <w:rsid w:val="003B4A80"/>
    <w:rsid w:val="003D0E0A"/>
    <w:rsid w:val="003E27E1"/>
    <w:rsid w:val="003E42AB"/>
    <w:rsid w:val="003E4969"/>
    <w:rsid w:val="003F1046"/>
    <w:rsid w:val="00400F0A"/>
    <w:rsid w:val="0041145D"/>
    <w:rsid w:val="00422239"/>
    <w:rsid w:val="00433430"/>
    <w:rsid w:val="004369F3"/>
    <w:rsid w:val="004555F6"/>
    <w:rsid w:val="00456299"/>
    <w:rsid w:val="0046327F"/>
    <w:rsid w:val="00476A6A"/>
    <w:rsid w:val="00483B33"/>
    <w:rsid w:val="00483F00"/>
    <w:rsid w:val="004853A9"/>
    <w:rsid w:val="00490E4A"/>
    <w:rsid w:val="004929B7"/>
    <w:rsid w:val="00494DB2"/>
    <w:rsid w:val="0049719F"/>
    <w:rsid w:val="004A1774"/>
    <w:rsid w:val="004A1DD3"/>
    <w:rsid w:val="004B1CEB"/>
    <w:rsid w:val="004B4CA0"/>
    <w:rsid w:val="004B5226"/>
    <w:rsid w:val="004D14F3"/>
    <w:rsid w:val="004D3E6F"/>
    <w:rsid w:val="004E4416"/>
    <w:rsid w:val="004F1198"/>
    <w:rsid w:val="004F2037"/>
    <w:rsid w:val="004F58BC"/>
    <w:rsid w:val="005043B8"/>
    <w:rsid w:val="0051061E"/>
    <w:rsid w:val="00530325"/>
    <w:rsid w:val="005305CD"/>
    <w:rsid w:val="005321CF"/>
    <w:rsid w:val="00535EE6"/>
    <w:rsid w:val="0053615E"/>
    <w:rsid w:val="005415F1"/>
    <w:rsid w:val="00542A68"/>
    <w:rsid w:val="005438DD"/>
    <w:rsid w:val="00550B1A"/>
    <w:rsid w:val="00565C94"/>
    <w:rsid w:val="005758C9"/>
    <w:rsid w:val="00583281"/>
    <w:rsid w:val="00586FD3"/>
    <w:rsid w:val="00597673"/>
    <w:rsid w:val="005A7BE8"/>
    <w:rsid w:val="005B190A"/>
    <w:rsid w:val="005C0830"/>
    <w:rsid w:val="005C3646"/>
    <w:rsid w:val="005C43B9"/>
    <w:rsid w:val="005C6906"/>
    <w:rsid w:val="005C7841"/>
    <w:rsid w:val="005C7FA5"/>
    <w:rsid w:val="005D334A"/>
    <w:rsid w:val="005D5378"/>
    <w:rsid w:val="005E240E"/>
    <w:rsid w:val="005E461C"/>
    <w:rsid w:val="005E5D47"/>
    <w:rsid w:val="005E66D5"/>
    <w:rsid w:val="005F3FBA"/>
    <w:rsid w:val="00610FB8"/>
    <w:rsid w:val="00611CDB"/>
    <w:rsid w:val="00611F55"/>
    <w:rsid w:val="0062477A"/>
    <w:rsid w:val="00624DED"/>
    <w:rsid w:val="006256E2"/>
    <w:rsid w:val="00631782"/>
    <w:rsid w:val="0063384B"/>
    <w:rsid w:val="00646F60"/>
    <w:rsid w:val="00651DF1"/>
    <w:rsid w:val="00664227"/>
    <w:rsid w:val="00667071"/>
    <w:rsid w:val="00670691"/>
    <w:rsid w:val="0067429E"/>
    <w:rsid w:val="006747F3"/>
    <w:rsid w:val="00675D25"/>
    <w:rsid w:val="00680AB5"/>
    <w:rsid w:val="00684A71"/>
    <w:rsid w:val="00693F4F"/>
    <w:rsid w:val="00696AC4"/>
    <w:rsid w:val="006B3437"/>
    <w:rsid w:val="006C3E72"/>
    <w:rsid w:val="006C457C"/>
    <w:rsid w:val="006C706E"/>
    <w:rsid w:val="006D01AF"/>
    <w:rsid w:val="006D28CB"/>
    <w:rsid w:val="006D42B2"/>
    <w:rsid w:val="006F0B86"/>
    <w:rsid w:val="006F2891"/>
    <w:rsid w:val="006F2ACC"/>
    <w:rsid w:val="006F5153"/>
    <w:rsid w:val="006F6347"/>
    <w:rsid w:val="00700734"/>
    <w:rsid w:val="0071487E"/>
    <w:rsid w:val="007167FB"/>
    <w:rsid w:val="00717DF5"/>
    <w:rsid w:val="00722791"/>
    <w:rsid w:val="0072558A"/>
    <w:rsid w:val="00733857"/>
    <w:rsid w:val="007453A7"/>
    <w:rsid w:val="007470C4"/>
    <w:rsid w:val="0075320F"/>
    <w:rsid w:val="007601CC"/>
    <w:rsid w:val="0076185E"/>
    <w:rsid w:val="00763486"/>
    <w:rsid w:val="00773608"/>
    <w:rsid w:val="007759A9"/>
    <w:rsid w:val="00783696"/>
    <w:rsid w:val="007A66E7"/>
    <w:rsid w:val="007A6B13"/>
    <w:rsid w:val="007C0387"/>
    <w:rsid w:val="007D7E31"/>
    <w:rsid w:val="007E06FB"/>
    <w:rsid w:val="00801D4D"/>
    <w:rsid w:val="008041E4"/>
    <w:rsid w:val="00814503"/>
    <w:rsid w:val="00822413"/>
    <w:rsid w:val="008235AF"/>
    <w:rsid w:val="008318FD"/>
    <w:rsid w:val="00832B3F"/>
    <w:rsid w:val="00836D31"/>
    <w:rsid w:val="00837427"/>
    <w:rsid w:val="00841BA2"/>
    <w:rsid w:val="00850F77"/>
    <w:rsid w:val="00853BA7"/>
    <w:rsid w:val="00853C20"/>
    <w:rsid w:val="008653B3"/>
    <w:rsid w:val="008679BF"/>
    <w:rsid w:val="00870778"/>
    <w:rsid w:val="00873B5B"/>
    <w:rsid w:val="00882A2C"/>
    <w:rsid w:val="00896E72"/>
    <w:rsid w:val="008A2AC1"/>
    <w:rsid w:val="008B5A60"/>
    <w:rsid w:val="008C1A2F"/>
    <w:rsid w:val="008D517B"/>
    <w:rsid w:val="008D6165"/>
    <w:rsid w:val="008E154C"/>
    <w:rsid w:val="008E308C"/>
    <w:rsid w:val="00900DE9"/>
    <w:rsid w:val="0091458F"/>
    <w:rsid w:val="009165F5"/>
    <w:rsid w:val="00917B3D"/>
    <w:rsid w:val="00920B99"/>
    <w:rsid w:val="00926C89"/>
    <w:rsid w:val="00940CDA"/>
    <w:rsid w:val="009454D9"/>
    <w:rsid w:val="00966343"/>
    <w:rsid w:val="00981987"/>
    <w:rsid w:val="00985907"/>
    <w:rsid w:val="00992405"/>
    <w:rsid w:val="00996037"/>
    <w:rsid w:val="009B2B73"/>
    <w:rsid w:val="009C6C94"/>
    <w:rsid w:val="009D389B"/>
    <w:rsid w:val="009E1783"/>
    <w:rsid w:val="009E250B"/>
    <w:rsid w:val="009E6752"/>
    <w:rsid w:val="009F1FD4"/>
    <w:rsid w:val="009F6709"/>
    <w:rsid w:val="00A0129F"/>
    <w:rsid w:val="00A013C6"/>
    <w:rsid w:val="00A02580"/>
    <w:rsid w:val="00A17D25"/>
    <w:rsid w:val="00A20707"/>
    <w:rsid w:val="00A20E97"/>
    <w:rsid w:val="00A30D67"/>
    <w:rsid w:val="00A31489"/>
    <w:rsid w:val="00A34C07"/>
    <w:rsid w:val="00A37506"/>
    <w:rsid w:val="00A401F7"/>
    <w:rsid w:val="00A44D30"/>
    <w:rsid w:val="00A44F58"/>
    <w:rsid w:val="00A472B6"/>
    <w:rsid w:val="00A50D71"/>
    <w:rsid w:val="00A53D8F"/>
    <w:rsid w:val="00A57FBF"/>
    <w:rsid w:val="00A63968"/>
    <w:rsid w:val="00A63BBB"/>
    <w:rsid w:val="00A66F07"/>
    <w:rsid w:val="00A91B53"/>
    <w:rsid w:val="00A93888"/>
    <w:rsid w:val="00A93DFC"/>
    <w:rsid w:val="00A94C68"/>
    <w:rsid w:val="00AA02DD"/>
    <w:rsid w:val="00AA28A2"/>
    <w:rsid w:val="00AA6302"/>
    <w:rsid w:val="00AB0EBD"/>
    <w:rsid w:val="00AB3F3D"/>
    <w:rsid w:val="00AC59EC"/>
    <w:rsid w:val="00AD3ADB"/>
    <w:rsid w:val="00AD501A"/>
    <w:rsid w:val="00AF3268"/>
    <w:rsid w:val="00AF6BA9"/>
    <w:rsid w:val="00B00A23"/>
    <w:rsid w:val="00B04046"/>
    <w:rsid w:val="00B0487F"/>
    <w:rsid w:val="00B12DD7"/>
    <w:rsid w:val="00B20708"/>
    <w:rsid w:val="00B21C81"/>
    <w:rsid w:val="00B317A7"/>
    <w:rsid w:val="00B31C69"/>
    <w:rsid w:val="00B32D93"/>
    <w:rsid w:val="00B33659"/>
    <w:rsid w:val="00B35CB3"/>
    <w:rsid w:val="00B42B8A"/>
    <w:rsid w:val="00B44FC4"/>
    <w:rsid w:val="00B453BE"/>
    <w:rsid w:val="00B454C9"/>
    <w:rsid w:val="00B45889"/>
    <w:rsid w:val="00B47416"/>
    <w:rsid w:val="00B52076"/>
    <w:rsid w:val="00B52AA6"/>
    <w:rsid w:val="00B55824"/>
    <w:rsid w:val="00B6433B"/>
    <w:rsid w:val="00B75571"/>
    <w:rsid w:val="00BA5F41"/>
    <w:rsid w:val="00BB1B97"/>
    <w:rsid w:val="00BB64F8"/>
    <w:rsid w:val="00BB7752"/>
    <w:rsid w:val="00BC3EAC"/>
    <w:rsid w:val="00BC7A4A"/>
    <w:rsid w:val="00BD0902"/>
    <w:rsid w:val="00BD09CA"/>
    <w:rsid w:val="00BD33AE"/>
    <w:rsid w:val="00BD4BC9"/>
    <w:rsid w:val="00BE1CC0"/>
    <w:rsid w:val="00BE2679"/>
    <w:rsid w:val="00BE7227"/>
    <w:rsid w:val="00BE7877"/>
    <w:rsid w:val="00C02CFA"/>
    <w:rsid w:val="00C27D2E"/>
    <w:rsid w:val="00C306D7"/>
    <w:rsid w:val="00C31DFA"/>
    <w:rsid w:val="00C353C8"/>
    <w:rsid w:val="00C44218"/>
    <w:rsid w:val="00C5155C"/>
    <w:rsid w:val="00C51A4B"/>
    <w:rsid w:val="00C54CA0"/>
    <w:rsid w:val="00C62205"/>
    <w:rsid w:val="00C64672"/>
    <w:rsid w:val="00C77C20"/>
    <w:rsid w:val="00C81E4F"/>
    <w:rsid w:val="00C83B16"/>
    <w:rsid w:val="00C83C53"/>
    <w:rsid w:val="00C90046"/>
    <w:rsid w:val="00C9710A"/>
    <w:rsid w:val="00CA0149"/>
    <w:rsid w:val="00CA63FC"/>
    <w:rsid w:val="00CB2A65"/>
    <w:rsid w:val="00CC12B1"/>
    <w:rsid w:val="00CC56F0"/>
    <w:rsid w:val="00CD195B"/>
    <w:rsid w:val="00CD3883"/>
    <w:rsid w:val="00CD508F"/>
    <w:rsid w:val="00CD7769"/>
    <w:rsid w:val="00CF6F62"/>
    <w:rsid w:val="00D00372"/>
    <w:rsid w:val="00D03E88"/>
    <w:rsid w:val="00D04525"/>
    <w:rsid w:val="00D05FD0"/>
    <w:rsid w:val="00D10846"/>
    <w:rsid w:val="00D15D66"/>
    <w:rsid w:val="00D176E4"/>
    <w:rsid w:val="00D3258C"/>
    <w:rsid w:val="00D329BF"/>
    <w:rsid w:val="00D34FD6"/>
    <w:rsid w:val="00D406B0"/>
    <w:rsid w:val="00D54FB3"/>
    <w:rsid w:val="00D60704"/>
    <w:rsid w:val="00D71E6C"/>
    <w:rsid w:val="00D73B1B"/>
    <w:rsid w:val="00D82F9D"/>
    <w:rsid w:val="00D924EF"/>
    <w:rsid w:val="00D9483B"/>
    <w:rsid w:val="00DA4D3E"/>
    <w:rsid w:val="00DA6041"/>
    <w:rsid w:val="00DA76C0"/>
    <w:rsid w:val="00DB6353"/>
    <w:rsid w:val="00DC3D45"/>
    <w:rsid w:val="00DC4DBC"/>
    <w:rsid w:val="00DD6CF6"/>
    <w:rsid w:val="00DD713B"/>
    <w:rsid w:val="00DD7E16"/>
    <w:rsid w:val="00E05B76"/>
    <w:rsid w:val="00E13DC8"/>
    <w:rsid w:val="00E15EAC"/>
    <w:rsid w:val="00E16A2E"/>
    <w:rsid w:val="00E21BDC"/>
    <w:rsid w:val="00E32104"/>
    <w:rsid w:val="00E45E7F"/>
    <w:rsid w:val="00E60025"/>
    <w:rsid w:val="00E60F94"/>
    <w:rsid w:val="00E70F56"/>
    <w:rsid w:val="00E75E7F"/>
    <w:rsid w:val="00E80B3E"/>
    <w:rsid w:val="00E9241D"/>
    <w:rsid w:val="00EB1753"/>
    <w:rsid w:val="00EC0AA8"/>
    <w:rsid w:val="00EC7AC0"/>
    <w:rsid w:val="00ED0F3E"/>
    <w:rsid w:val="00ED26F5"/>
    <w:rsid w:val="00ED4F83"/>
    <w:rsid w:val="00ED60C2"/>
    <w:rsid w:val="00ED730D"/>
    <w:rsid w:val="00EE1F2C"/>
    <w:rsid w:val="00EE5A2F"/>
    <w:rsid w:val="00F05E89"/>
    <w:rsid w:val="00F11096"/>
    <w:rsid w:val="00F116F6"/>
    <w:rsid w:val="00F11F3F"/>
    <w:rsid w:val="00F13AE5"/>
    <w:rsid w:val="00F162A2"/>
    <w:rsid w:val="00F17E56"/>
    <w:rsid w:val="00F25EF5"/>
    <w:rsid w:val="00F33528"/>
    <w:rsid w:val="00F3370E"/>
    <w:rsid w:val="00F33F01"/>
    <w:rsid w:val="00F3554D"/>
    <w:rsid w:val="00F462F2"/>
    <w:rsid w:val="00F52C1E"/>
    <w:rsid w:val="00F57A4E"/>
    <w:rsid w:val="00F66AC4"/>
    <w:rsid w:val="00F73790"/>
    <w:rsid w:val="00F80616"/>
    <w:rsid w:val="00F8506A"/>
    <w:rsid w:val="00F96246"/>
    <w:rsid w:val="00FA0333"/>
    <w:rsid w:val="00FA2A75"/>
    <w:rsid w:val="00FB4D83"/>
    <w:rsid w:val="00FB6403"/>
    <w:rsid w:val="00FD2C35"/>
    <w:rsid w:val="00FD7337"/>
    <w:rsid w:val="00FE05BF"/>
    <w:rsid w:val="00FE6381"/>
    <w:rsid w:val="00FE6BC1"/>
    <w:rsid w:val="00FF67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3993B"/>
  <w15:docId w15:val="{A0FBBDB0-6A9A-4313-B744-76AB1F996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A41"/>
    <w:rPr>
      <w:rFonts w:eastAsiaTheme="minorEastAsia"/>
      <w:lang w:eastAsia="es-ES"/>
    </w:rPr>
  </w:style>
  <w:style w:type="paragraph" w:styleId="Ttulo1">
    <w:name w:val="heading 1"/>
    <w:basedOn w:val="Normal"/>
    <w:next w:val="Normal"/>
    <w:link w:val="Ttulo1Car"/>
    <w:uiPriority w:val="9"/>
    <w:qFormat/>
    <w:rsid w:val="00BA7A4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A7A4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A7A41"/>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BA7A41"/>
    <w:rPr>
      <w:rFonts w:asciiTheme="majorHAnsi" w:eastAsiaTheme="majorEastAsia" w:hAnsiTheme="majorHAnsi" w:cstheme="majorBidi"/>
      <w:color w:val="2E74B5" w:themeColor="accent1" w:themeShade="BF"/>
      <w:sz w:val="26"/>
      <w:szCs w:val="26"/>
      <w:lang w:val="es-ES_tradnl" w:eastAsia="es-ES"/>
    </w:rPr>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A7A41"/>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BA7A41"/>
    <w:rPr>
      <w:rFonts w:ascii="Calibri" w:eastAsiaTheme="minorEastAsia" w:hAnsi="Calibri" w:cs="Calibri"/>
      <w:sz w:val="24"/>
      <w:szCs w:val="24"/>
      <w:lang w:val="es-ES_tradnl"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A7A41"/>
    <w:rPr>
      <w:color w:val="0563C1" w:themeColor="hyperlink"/>
      <w:u w:val="single"/>
    </w:rPr>
  </w:style>
  <w:style w:type="paragraph" w:styleId="Piedepgina">
    <w:name w:val="footer"/>
    <w:basedOn w:val="Normal"/>
    <w:link w:val="PiedepginaCar"/>
    <w:uiPriority w:val="99"/>
    <w:unhideWhenUsed/>
    <w:rsid w:val="005C0064"/>
    <w:pPr>
      <w:tabs>
        <w:tab w:val="center" w:pos="4419"/>
        <w:tab w:val="right" w:pos="8838"/>
      </w:tabs>
    </w:pPr>
  </w:style>
  <w:style w:type="character" w:customStyle="1" w:styleId="PiedepginaCar">
    <w:name w:val="Pie de página Car"/>
    <w:basedOn w:val="Fuentedeprrafopredeter"/>
    <w:link w:val="Piedepgina"/>
    <w:uiPriority w:val="99"/>
    <w:rsid w:val="005C0064"/>
    <w:rPr>
      <w:rFonts w:ascii="Calibri" w:eastAsiaTheme="minorEastAsia" w:hAnsi="Calibri" w:cs="Calibri"/>
      <w:sz w:val="24"/>
      <w:szCs w:val="24"/>
      <w:lang w:val="es-ES_tradnl"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Listaconvietas2">
    <w:name w:val="List Bullet 2"/>
    <w:basedOn w:val="Normal"/>
    <w:uiPriority w:val="99"/>
    <w:unhideWhenUsed/>
    <w:qFormat/>
    <w:rsid w:val="00DA76C0"/>
    <w:pPr>
      <w:numPr>
        <w:numId w:val="9"/>
      </w:numPr>
      <w:contextualSpacing/>
    </w:pPr>
    <w:rPr>
      <w:rFonts w:ascii="Times New Roman" w:eastAsia="Times New Roman" w:hAnsi="Times New Roman" w:cs="Times New Roman"/>
      <w:sz w:val="20"/>
      <w:szCs w:val="20"/>
      <w:lang w:val="es-MX"/>
    </w:rPr>
  </w:style>
  <w:style w:type="character" w:customStyle="1" w:styleId="TextodegloboCar">
    <w:name w:val="Texto de globo Car"/>
    <w:basedOn w:val="Fuentedeprrafopredeter"/>
    <w:link w:val="Textodeglobo"/>
    <w:uiPriority w:val="99"/>
    <w:semiHidden/>
    <w:rsid w:val="00216363"/>
    <w:rPr>
      <w:rFonts w:ascii="Segoe UI" w:eastAsiaTheme="minorEastAsia" w:hAnsi="Segoe UI" w:cs="Segoe UI"/>
      <w:sz w:val="18"/>
      <w:szCs w:val="18"/>
      <w:lang w:eastAsia="es-ES"/>
    </w:rPr>
  </w:style>
  <w:style w:type="paragraph" w:styleId="Textodeglobo">
    <w:name w:val="Balloon Text"/>
    <w:basedOn w:val="Normal"/>
    <w:link w:val="TextodegloboCar"/>
    <w:uiPriority w:val="99"/>
    <w:semiHidden/>
    <w:unhideWhenUsed/>
    <w:rsid w:val="00216363"/>
    <w:rPr>
      <w:rFonts w:ascii="Segoe UI" w:hAnsi="Segoe UI" w:cs="Segoe UI"/>
      <w:sz w:val="18"/>
      <w:szCs w:val="18"/>
    </w:rPr>
  </w:style>
  <w:style w:type="paragraph" w:styleId="Sinespaciado">
    <w:name w:val="No Spacing"/>
    <w:aliases w:val="Francesa,INAI"/>
    <w:link w:val="SinespaciadoCar"/>
    <w:uiPriority w:val="1"/>
    <w:qFormat/>
    <w:rsid w:val="00216363"/>
    <w:rPr>
      <w:rFonts w:ascii="Times New Roman" w:eastAsia="Times New Roman" w:hAnsi="Times New Roman" w:cs="Times New Roman"/>
      <w:lang w:val="es-MX" w:eastAsia="es-ES"/>
    </w:rPr>
  </w:style>
  <w:style w:type="character" w:customStyle="1" w:styleId="SinespaciadoCar">
    <w:name w:val="Sin espaciado Car"/>
    <w:aliases w:val="Francesa Car,INAI Car"/>
    <w:link w:val="Sinespaciado"/>
    <w:uiPriority w:val="1"/>
    <w:locked/>
    <w:rsid w:val="00216363"/>
    <w:rPr>
      <w:rFonts w:ascii="Times New Roman" w:eastAsia="Times New Roman" w:hAnsi="Times New Roman" w:cs="Times New Roman"/>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177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ofuSforhPouqTHx6sXX/pukXOg==">CgMxLjAyCWguMzBqMHpsbDIJaC4xZm9iOXRlMgloLjN6bnlzaDcyCWguMmV0OTJwMDIIaC50eWpjd3QyCWguM2R5NnZrbTIJaC4xdDNoNXNmMgloLjRkMzRvZzgyCWguMnM4ZXlvMTIJaC4xN2RwOHZ1MghoLmdqZGd4czIIaC5sbnhiejkyCWguMWtzdjR1djIOaC5qejFzcXBndG9yMGkyCWguMmp4c3hxaDIJaC4zMGowemxsOAByITFuNk5IYzJCdEt0TkZqYXpGN2o3VWNpeF8tWHhveENT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36</Pages>
  <Words>8156</Words>
  <Characters>44861</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inf03m612@outlook.com</cp:lastModifiedBy>
  <cp:revision>21</cp:revision>
  <cp:lastPrinted>2024-10-30T21:37:00Z</cp:lastPrinted>
  <dcterms:created xsi:type="dcterms:W3CDTF">2024-10-17T15:22:00Z</dcterms:created>
  <dcterms:modified xsi:type="dcterms:W3CDTF">2024-11-13T20:29:00Z</dcterms:modified>
</cp:coreProperties>
</file>