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2CD" w:rsidRDefault="009302CD">
      <w:pPr>
        <w:widowControl w:val="0"/>
        <w:pBdr>
          <w:top w:val="nil"/>
          <w:left w:val="nil"/>
          <w:bottom w:val="nil"/>
          <w:right w:val="nil"/>
          <w:between w:val="nil"/>
        </w:pBdr>
        <w:spacing w:after="0" w:line="276" w:lineRule="auto"/>
        <w:jc w:val="left"/>
      </w:pPr>
    </w:p>
    <w:p w:rsidR="009302CD" w:rsidRDefault="006E571C">
      <w:pPr>
        <w:keepNext/>
        <w:keepLines/>
        <w:pBdr>
          <w:top w:val="nil"/>
          <w:left w:val="nil"/>
          <w:bottom w:val="nil"/>
          <w:right w:val="nil"/>
          <w:between w:val="nil"/>
        </w:pBdr>
        <w:spacing w:before="240" w:after="0" w:line="360" w:lineRule="auto"/>
        <w:jc w:val="left"/>
        <w:rPr>
          <w:b/>
          <w:color w:val="000000"/>
          <w:sz w:val="24"/>
          <w:szCs w:val="24"/>
        </w:rPr>
      </w:pPr>
      <w:r>
        <w:rPr>
          <w:b/>
          <w:color w:val="000000"/>
          <w:sz w:val="24"/>
          <w:szCs w:val="24"/>
        </w:rPr>
        <w:t>Contenido</w:t>
      </w:r>
    </w:p>
    <w:sdt>
      <w:sdtPr>
        <w:id w:val="1482970391"/>
        <w:docPartObj>
          <w:docPartGallery w:val="Table of Contents"/>
          <w:docPartUnique/>
        </w:docPartObj>
      </w:sdtPr>
      <w:sdtEndPr/>
      <w:sdtContent>
        <w:p w:rsidR="009302CD" w:rsidRDefault="006E571C">
          <w:pPr>
            <w:pBdr>
              <w:top w:val="nil"/>
              <w:left w:val="nil"/>
              <w:bottom w:val="nil"/>
              <w:right w:val="nil"/>
              <w:between w:val="nil"/>
            </w:pBdr>
            <w:tabs>
              <w:tab w:val="right" w:pos="9062"/>
            </w:tabs>
            <w:spacing w:after="100"/>
            <w:rPr>
              <w:rFonts w:ascii="Calibri" w:eastAsia="Calibri" w:hAnsi="Calibri" w:cs="Calibri"/>
              <w:color w:val="000000"/>
            </w:rPr>
          </w:pPr>
          <w:r>
            <w:fldChar w:fldCharType="begin"/>
          </w:r>
          <w:r>
            <w:instrText xml:space="preserve"> TOC \h \u \z \t "Heading 1,1,Heading 2,2,Heading 3,3,"</w:instrText>
          </w:r>
          <w:r>
            <w:fldChar w:fldCharType="separate"/>
          </w:r>
          <w:hyperlink w:anchor="_heading=h.gjdgxs">
            <w:r>
              <w:rPr>
                <w:color w:val="000000"/>
              </w:rPr>
              <w:t>A N T E C E D E N T E S</w:t>
            </w:r>
            <w:r>
              <w:rPr>
                <w:color w:val="000000"/>
              </w:rPr>
              <w:tab/>
              <w:t>2</w:t>
            </w:r>
          </w:hyperlink>
        </w:p>
        <w:p w:rsidR="009302CD" w:rsidRDefault="00811B1D">
          <w:pPr>
            <w:pBdr>
              <w:top w:val="nil"/>
              <w:left w:val="nil"/>
              <w:bottom w:val="nil"/>
              <w:right w:val="nil"/>
              <w:between w:val="nil"/>
            </w:pBdr>
            <w:tabs>
              <w:tab w:val="right" w:pos="9062"/>
            </w:tabs>
            <w:spacing w:after="100"/>
            <w:ind w:left="220"/>
            <w:rPr>
              <w:rFonts w:ascii="Calibri" w:eastAsia="Calibri" w:hAnsi="Calibri" w:cs="Calibri"/>
              <w:color w:val="000000"/>
            </w:rPr>
          </w:pPr>
          <w:hyperlink w:anchor="_heading=h.30j0zll">
            <w:r w:rsidR="006E571C">
              <w:rPr>
                <w:color w:val="000000"/>
              </w:rPr>
              <w:t>I. Presentación de la solicitud de información</w:t>
            </w:r>
            <w:r w:rsidR="006E571C">
              <w:rPr>
                <w:color w:val="000000"/>
              </w:rPr>
              <w:tab/>
              <w:t>2</w:t>
            </w:r>
          </w:hyperlink>
        </w:p>
        <w:p w:rsidR="009302CD" w:rsidRDefault="00811B1D">
          <w:pPr>
            <w:pBdr>
              <w:top w:val="nil"/>
              <w:left w:val="nil"/>
              <w:bottom w:val="nil"/>
              <w:right w:val="nil"/>
              <w:between w:val="nil"/>
            </w:pBdr>
            <w:tabs>
              <w:tab w:val="right" w:pos="9062"/>
            </w:tabs>
            <w:spacing w:after="100"/>
            <w:ind w:left="220"/>
            <w:rPr>
              <w:rFonts w:ascii="Calibri" w:eastAsia="Calibri" w:hAnsi="Calibri" w:cs="Calibri"/>
              <w:color w:val="000000"/>
            </w:rPr>
          </w:pPr>
          <w:hyperlink w:anchor="_heading=h.1fob9te">
            <w:r w:rsidR="006E571C">
              <w:rPr>
                <w:color w:val="000000"/>
              </w:rPr>
              <w:t>II. Respuesta del Sujeto Obligado</w:t>
            </w:r>
            <w:r w:rsidR="006E571C">
              <w:rPr>
                <w:color w:val="000000"/>
              </w:rPr>
              <w:tab/>
              <w:t>2</w:t>
            </w:r>
          </w:hyperlink>
        </w:p>
        <w:p w:rsidR="009302CD" w:rsidRDefault="00811B1D">
          <w:pPr>
            <w:pBdr>
              <w:top w:val="nil"/>
              <w:left w:val="nil"/>
              <w:bottom w:val="nil"/>
              <w:right w:val="nil"/>
              <w:between w:val="nil"/>
            </w:pBdr>
            <w:tabs>
              <w:tab w:val="right" w:pos="9062"/>
            </w:tabs>
            <w:spacing w:after="100"/>
            <w:ind w:left="220"/>
            <w:rPr>
              <w:rFonts w:ascii="Calibri" w:eastAsia="Calibri" w:hAnsi="Calibri" w:cs="Calibri"/>
              <w:color w:val="000000"/>
            </w:rPr>
          </w:pPr>
          <w:hyperlink w:anchor="_heading=h.3znysh7">
            <w:r w:rsidR="006E571C">
              <w:rPr>
                <w:color w:val="000000"/>
              </w:rPr>
              <w:t>III. Interposición del Recurso de Revisión</w:t>
            </w:r>
            <w:r w:rsidR="006E571C">
              <w:rPr>
                <w:color w:val="000000"/>
              </w:rPr>
              <w:tab/>
              <w:t>4</w:t>
            </w:r>
          </w:hyperlink>
        </w:p>
        <w:p w:rsidR="009302CD" w:rsidRDefault="00811B1D">
          <w:pPr>
            <w:pBdr>
              <w:top w:val="nil"/>
              <w:left w:val="nil"/>
              <w:bottom w:val="nil"/>
              <w:right w:val="nil"/>
              <w:between w:val="nil"/>
            </w:pBdr>
            <w:tabs>
              <w:tab w:val="right" w:pos="9062"/>
            </w:tabs>
            <w:spacing w:after="100"/>
            <w:ind w:left="220"/>
            <w:rPr>
              <w:rFonts w:ascii="Calibri" w:eastAsia="Calibri" w:hAnsi="Calibri" w:cs="Calibri"/>
              <w:color w:val="000000"/>
            </w:rPr>
          </w:pPr>
          <w:hyperlink w:anchor="_heading=h.2et92p0">
            <w:r w:rsidR="006E571C">
              <w:rPr>
                <w:color w:val="000000"/>
              </w:rPr>
              <w:t>IV. Trámite del Recurso de Revisión ante este Instituto</w:t>
            </w:r>
            <w:r w:rsidR="006E571C">
              <w:rPr>
                <w:color w:val="000000"/>
              </w:rPr>
              <w:tab/>
              <w:t>4</w:t>
            </w:r>
          </w:hyperlink>
        </w:p>
        <w:p w:rsidR="009302CD" w:rsidRDefault="00811B1D">
          <w:pPr>
            <w:pBdr>
              <w:top w:val="nil"/>
              <w:left w:val="nil"/>
              <w:bottom w:val="nil"/>
              <w:right w:val="nil"/>
              <w:between w:val="nil"/>
            </w:pBdr>
            <w:tabs>
              <w:tab w:val="right" w:pos="9062"/>
            </w:tabs>
            <w:spacing w:after="100"/>
            <w:rPr>
              <w:rFonts w:ascii="Calibri" w:eastAsia="Calibri" w:hAnsi="Calibri" w:cs="Calibri"/>
              <w:color w:val="000000"/>
            </w:rPr>
          </w:pPr>
          <w:hyperlink w:anchor="_heading=h.tyjcwt">
            <w:r w:rsidR="006E571C">
              <w:rPr>
                <w:color w:val="000000"/>
              </w:rPr>
              <w:t>C O N S I D E R A N D O S</w:t>
            </w:r>
            <w:r w:rsidR="006E571C">
              <w:rPr>
                <w:color w:val="000000"/>
              </w:rPr>
              <w:tab/>
              <w:t>12</w:t>
            </w:r>
          </w:hyperlink>
        </w:p>
        <w:p w:rsidR="009302CD" w:rsidRDefault="00811B1D">
          <w:pPr>
            <w:pBdr>
              <w:top w:val="nil"/>
              <w:left w:val="nil"/>
              <w:bottom w:val="nil"/>
              <w:right w:val="nil"/>
              <w:between w:val="nil"/>
            </w:pBdr>
            <w:tabs>
              <w:tab w:val="right" w:pos="9062"/>
            </w:tabs>
            <w:spacing w:after="100"/>
            <w:ind w:left="220"/>
            <w:rPr>
              <w:rFonts w:ascii="Calibri" w:eastAsia="Calibri" w:hAnsi="Calibri" w:cs="Calibri"/>
              <w:color w:val="000000"/>
            </w:rPr>
          </w:pPr>
          <w:hyperlink w:anchor="_heading=h.3dy6vkm">
            <w:r w:rsidR="006E571C">
              <w:rPr>
                <w:color w:val="000000"/>
              </w:rPr>
              <w:t>PRIMERO. Competencia</w:t>
            </w:r>
            <w:r w:rsidR="006E571C">
              <w:rPr>
                <w:color w:val="000000"/>
              </w:rPr>
              <w:tab/>
              <w:t>12</w:t>
            </w:r>
          </w:hyperlink>
        </w:p>
        <w:p w:rsidR="009302CD" w:rsidRDefault="00811B1D">
          <w:pPr>
            <w:pBdr>
              <w:top w:val="nil"/>
              <w:left w:val="nil"/>
              <w:bottom w:val="nil"/>
              <w:right w:val="nil"/>
              <w:between w:val="nil"/>
            </w:pBdr>
            <w:tabs>
              <w:tab w:val="right" w:pos="9062"/>
            </w:tabs>
            <w:spacing w:after="100"/>
            <w:ind w:left="220"/>
            <w:rPr>
              <w:rFonts w:ascii="Calibri" w:eastAsia="Calibri" w:hAnsi="Calibri" w:cs="Calibri"/>
              <w:color w:val="000000"/>
            </w:rPr>
          </w:pPr>
          <w:hyperlink w:anchor="_heading=h.4d34og8">
            <w:r w:rsidR="006E571C">
              <w:rPr>
                <w:color w:val="000000"/>
              </w:rPr>
              <w:t>SEGUNDO. Causales de improcedencia y sobreseimiento</w:t>
            </w:r>
            <w:r w:rsidR="006E571C">
              <w:rPr>
                <w:color w:val="000000"/>
              </w:rPr>
              <w:tab/>
              <w:t>13</w:t>
            </w:r>
          </w:hyperlink>
        </w:p>
        <w:p w:rsidR="009302CD" w:rsidRDefault="00811B1D">
          <w:pPr>
            <w:pBdr>
              <w:top w:val="nil"/>
              <w:left w:val="nil"/>
              <w:bottom w:val="nil"/>
              <w:right w:val="nil"/>
              <w:between w:val="nil"/>
            </w:pBdr>
            <w:tabs>
              <w:tab w:val="right" w:pos="9062"/>
            </w:tabs>
            <w:spacing w:after="100"/>
            <w:ind w:left="220"/>
            <w:rPr>
              <w:rFonts w:ascii="Calibri" w:eastAsia="Calibri" w:hAnsi="Calibri" w:cs="Calibri"/>
              <w:color w:val="000000"/>
            </w:rPr>
          </w:pPr>
          <w:hyperlink w:anchor="_heading=h.2s8eyo1">
            <w:r w:rsidR="006E571C">
              <w:rPr>
                <w:color w:val="000000"/>
              </w:rPr>
              <w:t>TERCERO. Determinación de la Controversia</w:t>
            </w:r>
            <w:r w:rsidR="006E571C">
              <w:rPr>
                <w:color w:val="000000"/>
              </w:rPr>
              <w:tab/>
              <w:t>14</w:t>
            </w:r>
          </w:hyperlink>
        </w:p>
        <w:p w:rsidR="009302CD" w:rsidRDefault="00811B1D">
          <w:pPr>
            <w:pBdr>
              <w:top w:val="nil"/>
              <w:left w:val="nil"/>
              <w:bottom w:val="nil"/>
              <w:right w:val="nil"/>
              <w:between w:val="nil"/>
            </w:pBdr>
            <w:tabs>
              <w:tab w:val="right" w:pos="9062"/>
            </w:tabs>
            <w:spacing w:after="100"/>
            <w:ind w:left="220"/>
            <w:rPr>
              <w:rFonts w:ascii="Calibri" w:eastAsia="Calibri" w:hAnsi="Calibri" w:cs="Calibri"/>
              <w:color w:val="000000"/>
            </w:rPr>
          </w:pPr>
          <w:hyperlink w:anchor="_heading=h.17dp8vu">
            <w:r w:rsidR="006E571C">
              <w:rPr>
                <w:color w:val="000000"/>
              </w:rPr>
              <w:t>CUARTO. Marco normativo aplicable en materia de transparencia y acceso a la información pública</w:t>
            </w:r>
            <w:r w:rsidR="006E571C">
              <w:rPr>
                <w:color w:val="000000"/>
              </w:rPr>
              <w:tab/>
              <w:t>15</w:t>
            </w:r>
          </w:hyperlink>
        </w:p>
        <w:p w:rsidR="009302CD" w:rsidRDefault="00811B1D">
          <w:pPr>
            <w:pBdr>
              <w:top w:val="nil"/>
              <w:left w:val="nil"/>
              <w:bottom w:val="nil"/>
              <w:right w:val="nil"/>
              <w:between w:val="nil"/>
            </w:pBdr>
            <w:tabs>
              <w:tab w:val="right" w:pos="9062"/>
            </w:tabs>
            <w:spacing w:after="100"/>
            <w:ind w:left="220"/>
            <w:rPr>
              <w:rFonts w:ascii="Calibri" w:eastAsia="Calibri" w:hAnsi="Calibri" w:cs="Calibri"/>
              <w:color w:val="000000"/>
            </w:rPr>
          </w:pPr>
          <w:hyperlink w:anchor="_heading=h.3rdcrjn">
            <w:r w:rsidR="006E571C">
              <w:rPr>
                <w:color w:val="000000"/>
              </w:rPr>
              <w:t>QUINTO. Estudio de Fondo</w:t>
            </w:r>
            <w:r w:rsidR="006E571C">
              <w:rPr>
                <w:color w:val="000000"/>
              </w:rPr>
              <w:tab/>
              <w:t>16</w:t>
            </w:r>
          </w:hyperlink>
        </w:p>
        <w:p w:rsidR="009302CD" w:rsidRDefault="00811B1D">
          <w:pPr>
            <w:pBdr>
              <w:top w:val="nil"/>
              <w:left w:val="nil"/>
              <w:bottom w:val="nil"/>
              <w:right w:val="nil"/>
              <w:between w:val="nil"/>
            </w:pBdr>
            <w:tabs>
              <w:tab w:val="right" w:pos="9062"/>
            </w:tabs>
            <w:spacing w:after="100"/>
            <w:ind w:left="220"/>
            <w:rPr>
              <w:rFonts w:ascii="Calibri" w:eastAsia="Calibri" w:hAnsi="Calibri" w:cs="Calibri"/>
              <w:color w:val="000000"/>
            </w:rPr>
          </w:pPr>
          <w:hyperlink w:anchor="_heading=h.26in1rg">
            <w:r w:rsidR="006E571C">
              <w:rPr>
                <w:color w:val="000000"/>
              </w:rPr>
              <w:t>SEXTO. Vista la Dirección General de Protección de Datos Personales</w:t>
            </w:r>
            <w:r w:rsidR="006E571C">
              <w:rPr>
                <w:color w:val="000000"/>
              </w:rPr>
              <w:tab/>
              <w:t>42</w:t>
            </w:r>
          </w:hyperlink>
        </w:p>
        <w:p w:rsidR="009302CD" w:rsidRDefault="00811B1D">
          <w:pPr>
            <w:pBdr>
              <w:top w:val="nil"/>
              <w:left w:val="nil"/>
              <w:bottom w:val="nil"/>
              <w:right w:val="nil"/>
              <w:between w:val="nil"/>
            </w:pBdr>
            <w:tabs>
              <w:tab w:val="right" w:pos="9062"/>
            </w:tabs>
            <w:spacing w:after="100"/>
            <w:ind w:left="220"/>
            <w:rPr>
              <w:rFonts w:ascii="Calibri" w:eastAsia="Calibri" w:hAnsi="Calibri" w:cs="Calibri"/>
              <w:color w:val="000000"/>
            </w:rPr>
          </w:pPr>
          <w:hyperlink w:anchor="_heading=h.lnxbz9">
            <w:r w:rsidR="006E571C">
              <w:rPr>
                <w:color w:val="000000"/>
              </w:rPr>
              <w:t>SÉPTIMO. Decisión</w:t>
            </w:r>
            <w:r w:rsidR="006E571C">
              <w:rPr>
                <w:color w:val="000000"/>
              </w:rPr>
              <w:tab/>
              <w:t>43</w:t>
            </w:r>
          </w:hyperlink>
        </w:p>
        <w:p w:rsidR="009302CD" w:rsidRDefault="00811B1D">
          <w:pPr>
            <w:pBdr>
              <w:top w:val="nil"/>
              <w:left w:val="nil"/>
              <w:bottom w:val="nil"/>
              <w:right w:val="nil"/>
              <w:between w:val="nil"/>
            </w:pBdr>
            <w:tabs>
              <w:tab w:val="right" w:pos="9062"/>
            </w:tabs>
            <w:spacing w:after="100"/>
            <w:rPr>
              <w:rFonts w:ascii="Calibri" w:eastAsia="Calibri" w:hAnsi="Calibri" w:cs="Calibri"/>
              <w:color w:val="000000"/>
            </w:rPr>
          </w:pPr>
          <w:hyperlink w:anchor="_heading=h.1ksv4uv">
            <w:r w:rsidR="006E571C">
              <w:rPr>
                <w:color w:val="000000"/>
              </w:rPr>
              <w:t>R E S U E L V E</w:t>
            </w:r>
            <w:r w:rsidR="006E571C">
              <w:rPr>
                <w:color w:val="000000"/>
              </w:rPr>
              <w:tab/>
              <w:t>44</w:t>
            </w:r>
          </w:hyperlink>
        </w:p>
        <w:p w:rsidR="009302CD" w:rsidRDefault="006E571C">
          <w:pPr>
            <w:rPr>
              <w:b/>
            </w:rPr>
          </w:pPr>
          <w:r>
            <w:fldChar w:fldCharType="end"/>
          </w:r>
        </w:p>
      </w:sdtContent>
    </w:sdt>
    <w:p w:rsidR="009302CD" w:rsidRDefault="009302CD">
      <w:pPr>
        <w:tabs>
          <w:tab w:val="left" w:pos="8931"/>
        </w:tabs>
        <w:spacing w:after="0" w:line="360" w:lineRule="auto"/>
      </w:pPr>
    </w:p>
    <w:p w:rsidR="009302CD" w:rsidRDefault="009302CD">
      <w:pPr>
        <w:tabs>
          <w:tab w:val="left" w:pos="8931"/>
        </w:tabs>
        <w:spacing w:after="0" w:line="360" w:lineRule="auto"/>
      </w:pPr>
    </w:p>
    <w:p w:rsidR="009302CD" w:rsidRDefault="009302CD">
      <w:pPr>
        <w:tabs>
          <w:tab w:val="left" w:pos="8931"/>
        </w:tabs>
        <w:spacing w:after="0" w:line="360" w:lineRule="auto"/>
      </w:pPr>
    </w:p>
    <w:p w:rsidR="009302CD" w:rsidRDefault="009302CD">
      <w:pPr>
        <w:tabs>
          <w:tab w:val="left" w:pos="8931"/>
        </w:tabs>
        <w:spacing w:after="0" w:line="360" w:lineRule="auto"/>
      </w:pPr>
    </w:p>
    <w:p w:rsidR="009302CD" w:rsidRDefault="009302CD">
      <w:pPr>
        <w:tabs>
          <w:tab w:val="left" w:pos="8931"/>
        </w:tabs>
        <w:spacing w:after="0" w:line="360" w:lineRule="auto"/>
      </w:pPr>
    </w:p>
    <w:p w:rsidR="009302CD" w:rsidRDefault="009302CD">
      <w:pPr>
        <w:tabs>
          <w:tab w:val="left" w:pos="8931"/>
        </w:tabs>
        <w:spacing w:after="0" w:line="360" w:lineRule="auto"/>
      </w:pPr>
    </w:p>
    <w:p w:rsidR="009302CD" w:rsidRDefault="009302CD">
      <w:pPr>
        <w:tabs>
          <w:tab w:val="left" w:pos="8931"/>
        </w:tabs>
        <w:spacing w:after="0" w:line="360" w:lineRule="auto"/>
      </w:pPr>
    </w:p>
    <w:p w:rsidR="009302CD" w:rsidRDefault="009302CD">
      <w:pPr>
        <w:tabs>
          <w:tab w:val="left" w:pos="8931"/>
        </w:tabs>
        <w:spacing w:after="0" w:line="360" w:lineRule="auto"/>
      </w:pPr>
    </w:p>
    <w:p w:rsidR="009302CD" w:rsidRDefault="009302CD">
      <w:pPr>
        <w:tabs>
          <w:tab w:val="left" w:pos="8931"/>
        </w:tabs>
        <w:spacing w:after="0" w:line="360" w:lineRule="auto"/>
      </w:pPr>
    </w:p>
    <w:p w:rsidR="009302CD" w:rsidRDefault="006E571C">
      <w:pPr>
        <w:tabs>
          <w:tab w:val="left" w:pos="8931"/>
        </w:tabs>
        <w:spacing w:after="0" w:line="360" w:lineRule="auto"/>
      </w:pPr>
      <w:r>
        <w:lastRenderedPageBreak/>
        <w:t xml:space="preserve">Resolución del Pleno del Instituto de Transparencia, Acceso a la Información Pública y Protección de Datos Personales del Estado de México y Municipios, con domicilio en Metepec, Estado de México, de fecha seis de noviembre de dos mil veinticuatro. </w:t>
      </w:r>
    </w:p>
    <w:p w:rsidR="009302CD" w:rsidRDefault="009302CD">
      <w:pPr>
        <w:spacing w:after="0" w:line="360" w:lineRule="auto"/>
        <w:rPr>
          <w:b/>
        </w:rPr>
      </w:pPr>
    </w:p>
    <w:p w:rsidR="009302CD" w:rsidRDefault="006E571C">
      <w:pPr>
        <w:spacing w:after="0" w:line="360" w:lineRule="auto"/>
        <w:rPr>
          <w:color w:val="0D0D0D"/>
        </w:rPr>
      </w:pPr>
      <w:r>
        <w:rPr>
          <w:b/>
        </w:rPr>
        <w:t xml:space="preserve">VISTO </w:t>
      </w:r>
      <w:r>
        <w:t xml:space="preserve">el expediente electrónico conformado con motivo del Recurso de Revisión </w:t>
      </w:r>
      <w:r>
        <w:rPr>
          <w:b/>
        </w:rPr>
        <w:t>04756/INFOEM/IP/RR/2024</w:t>
      </w:r>
      <w:r>
        <w:t>, interpuesto por la persona Recurrente o Particular,</w:t>
      </w:r>
      <w:r>
        <w:rPr>
          <w:color w:val="0D0D0D"/>
        </w:rPr>
        <w:t xml:space="preserve"> en contra de la respuesta del Sujeto Obligado, </w:t>
      </w:r>
      <w:r>
        <w:rPr>
          <w:b/>
          <w:color w:val="000000"/>
        </w:rPr>
        <w:t>Poder Judicial</w:t>
      </w:r>
      <w:r>
        <w:rPr>
          <w:color w:val="0D0D0D"/>
        </w:rPr>
        <w:t>, a la solicitud de acceso a la información pública</w:t>
      </w:r>
      <w:r>
        <w:rPr>
          <w:b/>
          <w:color w:val="0D0D0D"/>
        </w:rPr>
        <w:t> 00477/PJUDICI/IP/2024</w:t>
      </w:r>
      <w:r>
        <w:rPr>
          <w:color w:val="000000"/>
        </w:rPr>
        <w:t xml:space="preserve">, </w:t>
      </w:r>
      <w:r>
        <w:rPr>
          <w:color w:val="0D0D0D"/>
        </w:rPr>
        <w:t>se emite la presente Resolución, con base en los Antecedentes y Considerandos que se exponen a continuación:</w:t>
      </w:r>
    </w:p>
    <w:p w:rsidR="009302CD" w:rsidRDefault="009302CD">
      <w:pPr>
        <w:spacing w:after="0" w:line="360" w:lineRule="auto"/>
        <w:jc w:val="center"/>
        <w:rPr>
          <w:b/>
        </w:rPr>
      </w:pPr>
    </w:p>
    <w:p w:rsidR="009302CD" w:rsidRDefault="006E571C">
      <w:pPr>
        <w:pStyle w:val="Ttulo1"/>
        <w:rPr>
          <w:b w:val="0"/>
        </w:rPr>
      </w:pPr>
      <w:bookmarkStart w:id="0" w:name="_heading=h.gjdgxs" w:colFirst="0" w:colLast="0"/>
      <w:bookmarkEnd w:id="0"/>
      <w:r>
        <w:t>A N T E C E D E N T E S</w:t>
      </w:r>
    </w:p>
    <w:p w:rsidR="009302CD" w:rsidRDefault="009302CD">
      <w:pPr>
        <w:spacing w:after="0" w:line="360" w:lineRule="auto"/>
        <w:jc w:val="center"/>
        <w:rPr>
          <w:b/>
        </w:rPr>
      </w:pPr>
    </w:p>
    <w:p w:rsidR="009302CD" w:rsidRDefault="006E571C">
      <w:pPr>
        <w:pStyle w:val="Ttulo2"/>
        <w:rPr>
          <w:b w:val="0"/>
        </w:rPr>
      </w:pPr>
      <w:bookmarkStart w:id="1" w:name="_heading=h.30j0zll" w:colFirst="0" w:colLast="0"/>
      <w:bookmarkEnd w:id="1"/>
      <w:r>
        <w:t>I. Presentación de la solicitud de información</w:t>
      </w:r>
    </w:p>
    <w:p w:rsidR="009302CD" w:rsidRDefault="009302CD">
      <w:pPr>
        <w:tabs>
          <w:tab w:val="left" w:pos="567"/>
        </w:tabs>
        <w:spacing w:after="0" w:line="360" w:lineRule="auto"/>
      </w:pPr>
    </w:p>
    <w:p w:rsidR="009302CD" w:rsidRDefault="006E571C">
      <w:pPr>
        <w:spacing w:after="0" w:line="360" w:lineRule="auto"/>
      </w:pPr>
      <w:r>
        <w:t xml:space="preserve">El dieciséis de junio de dos mil veinticuatro, el Particular presentó una solicitud de acceso a la información pública con número de folio </w:t>
      </w:r>
      <w:r>
        <w:rPr>
          <w:b/>
          <w:color w:val="0D0D0D"/>
        </w:rPr>
        <w:t>00477/PJUDICI/IP/2024</w:t>
      </w:r>
      <w:r>
        <w:t xml:space="preserve">, a través del Sistema de Acceso a la Información Mexiquense, en lo sucesivo, el SAIMEX, ante el </w:t>
      </w:r>
      <w:r>
        <w:rPr>
          <w:b/>
          <w:color w:val="000000"/>
        </w:rPr>
        <w:t>Poder Judicial</w:t>
      </w:r>
      <w:r>
        <w:t xml:space="preserve">, en los siguientes términos: </w:t>
      </w:r>
    </w:p>
    <w:p w:rsidR="009302CD" w:rsidRDefault="009302CD">
      <w:pPr>
        <w:spacing w:after="0" w:line="360" w:lineRule="auto"/>
      </w:pPr>
    </w:p>
    <w:p w:rsidR="009302CD" w:rsidRDefault="006E571C">
      <w:pPr>
        <w:tabs>
          <w:tab w:val="left" w:pos="4667"/>
        </w:tabs>
        <w:spacing w:after="0" w:line="360" w:lineRule="auto"/>
        <w:ind w:left="567" w:right="567"/>
        <w:rPr>
          <w:b/>
          <w:i/>
          <w:sz w:val="20"/>
          <w:szCs w:val="20"/>
        </w:rPr>
      </w:pPr>
      <w:r>
        <w:rPr>
          <w:b/>
          <w:i/>
          <w:sz w:val="20"/>
          <w:szCs w:val="20"/>
        </w:rPr>
        <w:t>“DESCRIPCIÓN CLARA Y PRECISA DE LA INFORMACIÓN SOLICITADA.</w:t>
      </w:r>
    </w:p>
    <w:p w:rsidR="009302CD" w:rsidRDefault="006E571C">
      <w:pPr>
        <w:tabs>
          <w:tab w:val="left" w:pos="4667"/>
        </w:tabs>
        <w:spacing w:after="0" w:line="360" w:lineRule="auto"/>
        <w:ind w:left="567" w:right="567"/>
        <w:rPr>
          <w:sz w:val="20"/>
          <w:szCs w:val="20"/>
        </w:rPr>
      </w:pPr>
      <w:r>
        <w:rPr>
          <w:i/>
          <w:color w:val="000000"/>
          <w:sz w:val="20"/>
          <w:szCs w:val="20"/>
        </w:rPr>
        <w:t xml:space="preserve">Se solicita expediente laboral de Ricardo Alfredo </w:t>
      </w:r>
      <w:proofErr w:type="spellStart"/>
      <w:r>
        <w:rPr>
          <w:i/>
          <w:color w:val="000000"/>
          <w:sz w:val="20"/>
          <w:szCs w:val="20"/>
        </w:rPr>
        <w:t>Sodi</w:t>
      </w:r>
      <w:proofErr w:type="spellEnd"/>
      <w:r>
        <w:rPr>
          <w:i/>
          <w:color w:val="000000"/>
          <w:sz w:val="20"/>
          <w:szCs w:val="20"/>
        </w:rPr>
        <w:t xml:space="preserve"> Cuellar, </w:t>
      </w:r>
      <w:proofErr w:type="spellStart"/>
      <w:r>
        <w:rPr>
          <w:i/>
          <w:color w:val="000000"/>
          <w:sz w:val="20"/>
          <w:szCs w:val="20"/>
        </w:rPr>
        <w:t>Victor</w:t>
      </w:r>
      <w:proofErr w:type="spellEnd"/>
      <w:r>
        <w:rPr>
          <w:i/>
          <w:color w:val="000000"/>
          <w:sz w:val="20"/>
          <w:szCs w:val="20"/>
        </w:rPr>
        <w:t xml:space="preserve"> Manuel romero salgado, se requiere su oficio de asignación de funciones, se solicita sus recibos de </w:t>
      </w:r>
      <w:proofErr w:type="spellStart"/>
      <w:r>
        <w:rPr>
          <w:i/>
          <w:color w:val="000000"/>
          <w:sz w:val="20"/>
          <w:szCs w:val="20"/>
        </w:rPr>
        <w:t>nomina</w:t>
      </w:r>
      <w:proofErr w:type="spellEnd"/>
      <w:r>
        <w:rPr>
          <w:i/>
          <w:color w:val="000000"/>
          <w:sz w:val="20"/>
          <w:szCs w:val="20"/>
        </w:rPr>
        <w:t xml:space="preserve">, por qué sus hijos se encuentran trabajando en el poder judicial, cuál fue el criterio para contratarlos, se solicita los recibos de nómina correspondiente a la primera quincena del mes de junio. Se acabó el </w:t>
      </w:r>
      <w:proofErr w:type="spellStart"/>
      <w:r>
        <w:rPr>
          <w:i/>
          <w:color w:val="000000"/>
          <w:sz w:val="20"/>
          <w:szCs w:val="20"/>
        </w:rPr>
        <w:t>neopotismo</w:t>
      </w:r>
      <w:proofErr w:type="spellEnd"/>
      <w:r>
        <w:rPr>
          <w:i/>
          <w:color w:val="000000"/>
          <w:sz w:val="20"/>
          <w:szCs w:val="20"/>
        </w:rPr>
        <w:t xml:space="preserve"> </w:t>
      </w:r>
      <w:r>
        <w:rPr>
          <w:i/>
          <w:sz w:val="20"/>
          <w:szCs w:val="20"/>
        </w:rPr>
        <w:t>“</w:t>
      </w:r>
    </w:p>
    <w:p w:rsidR="009302CD" w:rsidRDefault="009302CD">
      <w:pPr>
        <w:tabs>
          <w:tab w:val="left" w:pos="4667"/>
        </w:tabs>
        <w:spacing w:after="0" w:line="360" w:lineRule="auto"/>
        <w:ind w:left="567" w:right="567"/>
        <w:rPr>
          <w:b/>
          <w:i/>
          <w:sz w:val="20"/>
          <w:szCs w:val="20"/>
        </w:rPr>
      </w:pPr>
    </w:p>
    <w:p w:rsidR="009302CD" w:rsidRDefault="006E571C">
      <w:pPr>
        <w:tabs>
          <w:tab w:val="left" w:pos="4667"/>
        </w:tabs>
        <w:spacing w:after="0" w:line="360" w:lineRule="auto"/>
        <w:ind w:left="567" w:right="567"/>
        <w:rPr>
          <w:i/>
          <w:color w:val="000000"/>
          <w:sz w:val="20"/>
          <w:szCs w:val="20"/>
        </w:rPr>
      </w:pPr>
      <w:r>
        <w:rPr>
          <w:b/>
          <w:i/>
          <w:sz w:val="20"/>
          <w:szCs w:val="20"/>
        </w:rPr>
        <w:t>MODALIDAD DE ENTREGA “</w:t>
      </w:r>
      <w:r>
        <w:rPr>
          <w:i/>
          <w:color w:val="000000"/>
          <w:sz w:val="20"/>
          <w:szCs w:val="20"/>
        </w:rPr>
        <w:t>A través del SAIMEX”</w:t>
      </w:r>
    </w:p>
    <w:p w:rsidR="009302CD" w:rsidRDefault="009302CD">
      <w:pPr>
        <w:tabs>
          <w:tab w:val="left" w:pos="4667"/>
        </w:tabs>
        <w:spacing w:after="0" w:line="360" w:lineRule="auto"/>
        <w:ind w:right="567"/>
        <w:rPr>
          <w:i/>
          <w:color w:val="000000"/>
          <w:sz w:val="20"/>
          <w:szCs w:val="20"/>
        </w:rPr>
      </w:pPr>
    </w:p>
    <w:p w:rsidR="009302CD" w:rsidRDefault="006E571C">
      <w:pPr>
        <w:pStyle w:val="Ttulo2"/>
      </w:pPr>
      <w:bookmarkStart w:id="2" w:name="_heading=h.1fob9te" w:colFirst="0" w:colLast="0"/>
      <w:bookmarkEnd w:id="2"/>
      <w:r>
        <w:t>II. Respuesta del Sujeto Obligado</w:t>
      </w:r>
    </w:p>
    <w:p w:rsidR="009302CD" w:rsidRDefault="009302CD">
      <w:pPr>
        <w:spacing w:after="0" w:line="360" w:lineRule="auto"/>
      </w:pPr>
    </w:p>
    <w:p w:rsidR="009302CD" w:rsidRDefault="006E571C">
      <w:pPr>
        <w:spacing w:after="0" w:line="360" w:lineRule="auto"/>
      </w:pPr>
      <w:r>
        <w:t>Con fecha ocho de julio de dos mil veinticuatro, el</w:t>
      </w:r>
      <w:r>
        <w:rPr>
          <w:b/>
        </w:rPr>
        <w:t xml:space="preserve"> </w:t>
      </w:r>
      <w:r>
        <w:t>Sujeto Obligado, a través del SAIMEX respondió en los siguientes términos:</w:t>
      </w:r>
    </w:p>
    <w:p w:rsidR="009302CD" w:rsidRDefault="009302CD">
      <w:pPr>
        <w:spacing w:after="0" w:line="360" w:lineRule="auto"/>
        <w:rPr>
          <w:color w:val="000000"/>
        </w:rPr>
      </w:pPr>
    </w:p>
    <w:p w:rsidR="009302CD" w:rsidRDefault="006E571C">
      <w:pPr>
        <w:tabs>
          <w:tab w:val="left" w:pos="4667"/>
        </w:tabs>
        <w:spacing w:after="0" w:line="360" w:lineRule="auto"/>
        <w:ind w:left="567" w:right="567"/>
        <w:rPr>
          <w:i/>
          <w:color w:val="000000"/>
          <w:sz w:val="20"/>
          <w:szCs w:val="20"/>
        </w:rPr>
      </w:pPr>
      <w:r>
        <w:rPr>
          <w:i/>
          <w:color w:val="000000"/>
          <w:sz w:val="20"/>
          <w:szCs w:val="20"/>
        </w:rPr>
        <w:t>“Se hace de su conocimiento que de conformidad con el artículo 178 de la Ley de Transparencia y Acceso a la Información Pública del Estado de México y Municipios cuenta con un plazo de 15 días hábiles posteriores a la notificación de la respuesta para interponer recurso de revisión.”</w:t>
      </w:r>
    </w:p>
    <w:p w:rsidR="009302CD" w:rsidRDefault="009302CD">
      <w:pPr>
        <w:spacing w:after="0" w:line="360" w:lineRule="auto"/>
      </w:pPr>
    </w:p>
    <w:p w:rsidR="009302CD" w:rsidRDefault="006E571C">
      <w:pPr>
        <w:spacing w:after="0" w:line="360" w:lineRule="auto"/>
      </w:pPr>
      <w:r>
        <w:t xml:space="preserve">A su respuesta adjuntó un documento de nombre </w:t>
      </w:r>
      <w:r>
        <w:rPr>
          <w:b/>
        </w:rPr>
        <w:t>Respuesta 00477-2024.pdf</w:t>
      </w:r>
      <w:r>
        <w:t>, que contiene la siguiente información:</w:t>
      </w:r>
    </w:p>
    <w:p w:rsidR="009302CD" w:rsidRDefault="009302CD">
      <w:pPr>
        <w:spacing w:after="0" w:line="360" w:lineRule="auto"/>
        <w:rPr>
          <w:i/>
          <w:color w:val="000000"/>
          <w:sz w:val="20"/>
          <w:szCs w:val="20"/>
        </w:rPr>
      </w:pPr>
    </w:p>
    <w:p w:rsidR="009302CD" w:rsidRDefault="006E571C">
      <w:pPr>
        <w:tabs>
          <w:tab w:val="left" w:pos="4667"/>
        </w:tabs>
        <w:spacing w:after="0" w:line="360" w:lineRule="auto"/>
        <w:ind w:left="567" w:right="567"/>
        <w:rPr>
          <w:i/>
          <w:color w:val="000000"/>
          <w:sz w:val="20"/>
          <w:szCs w:val="20"/>
        </w:rPr>
      </w:pPr>
      <w:r>
        <w:rPr>
          <w:i/>
          <w:color w:val="000000"/>
          <w:sz w:val="20"/>
          <w:szCs w:val="20"/>
        </w:rPr>
        <w:t>“…</w:t>
      </w:r>
    </w:p>
    <w:p w:rsidR="009302CD" w:rsidRDefault="006E571C">
      <w:pPr>
        <w:tabs>
          <w:tab w:val="left" w:pos="4667"/>
        </w:tabs>
        <w:spacing w:after="0" w:line="360" w:lineRule="auto"/>
        <w:ind w:left="567" w:right="567"/>
        <w:rPr>
          <w:i/>
          <w:color w:val="000000"/>
          <w:sz w:val="20"/>
          <w:szCs w:val="20"/>
        </w:rPr>
      </w:pPr>
      <w:r>
        <w:rPr>
          <w:i/>
          <w:color w:val="000000"/>
          <w:sz w:val="20"/>
          <w:szCs w:val="20"/>
        </w:rPr>
        <w:t xml:space="preserve">En atención a la solicitud que antecede, y conforme las constancias y registros de personal que obran bajo resguardo de este Sujeto Obligado, se tiene lo siguiente: </w:t>
      </w:r>
    </w:p>
    <w:p w:rsidR="009302CD" w:rsidRDefault="006E571C">
      <w:pPr>
        <w:tabs>
          <w:tab w:val="left" w:pos="4667"/>
        </w:tabs>
        <w:spacing w:after="0" w:line="360" w:lineRule="auto"/>
        <w:ind w:left="567" w:right="567"/>
        <w:rPr>
          <w:i/>
          <w:color w:val="000000"/>
          <w:sz w:val="20"/>
          <w:szCs w:val="20"/>
        </w:rPr>
      </w:pPr>
      <w:r>
        <w:rPr>
          <w:i/>
          <w:color w:val="000000"/>
          <w:sz w:val="20"/>
          <w:szCs w:val="20"/>
        </w:rPr>
        <w:t xml:space="preserve">• Se adjuntan en formato PDF, expediente personal del </w:t>
      </w:r>
      <w:proofErr w:type="spellStart"/>
      <w:r>
        <w:rPr>
          <w:i/>
          <w:color w:val="000000"/>
          <w:sz w:val="20"/>
          <w:szCs w:val="20"/>
        </w:rPr>
        <w:t>Mgdo</w:t>
      </w:r>
      <w:proofErr w:type="spellEnd"/>
      <w:r>
        <w:rPr>
          <w:i/>
          <w:color w:val="000000"/>
          <w:sz w:val="20"/>
          <w:szCs w:val="20"/>
        </w:rPr>
        <w:t xml:space="preserve">. Dr. Ricardo Alfredo </w:t>
      </w:r>
      <w:proofErr w:type="spellStart"/>
      <w:r>
        <w:rPr>
          <w:i/>
          <w:color w:val="000000"/>
          <w:sz w:val="20"/>
          <w:szCs w:val="20"/>
        </w:rPr>
        <w:t>Sodi</w:t>
      </w:r>
      <w:proofErr w:type="spellEnd"/>
      <w:r>
        <w:rPr>
          <w:i/>
          <w:color w:val="000000"/>
          <w:sz w:val="20"/>
          <w:szCs w:val="20"/>
        </w:rPr>
        <w:t xml:space="preserve"> Cuellar, en su carácter de Presidente del Tribunal Superior de Justicia y del Consejo de la Judicatura, así como del L. en D. Víctor Manuel Romero Salgado, Secretario Particular. </w:t>
      </w:r>
    </w:p>
    <w:p w:rsidR="009302CD" w:rsidRDefault="006E571C">
      <w:pPr>
        <w:tabs>
          <w:tab w:val="left" w:pos="4667"/>
        </w:tabs>
        <w:spacing w:after="0" w:line="360" w:lineRule="auto"/>
        <w:ind w:left="567" w:right="567"/>
        <w:rPr>
          <w:i/>
          <w:color w:val="000000"/>
          <w:sz w:val="20"/>
          <w:szCs w:val="20"/>
        </w:rPr>
      </w:pPr>
      <w:r>
        <w:rPr>
          <w:i/>
          <w:color w:val="000000"/>
          <w:sz w:val="20"/>
          <w:szCs w:val="20"/>
        </w:rPr>
        <w:t xml:space="preserve">• Sobre el oficio de asignación de funciones, y por la naturaleza del cargo, éstas están determinadas en el Manual General de Organización del Consejo de la Judicatura, se adjuntan las funciones de referencia </w:t>
      </w:r>
    </w:p>
    <w:p w:rsidR="009302CD" w:rsidRDefault="006E571C">
      <w:pPr>
        <w:tabs>
          <w:tab w:val="left" w:pos="4667"/>
        </w:tabs>
        <w:spacing w:after="0" w:line="360" w:lineRule="auto"/>
        <w:ind w:left="567" w:right="567"/>
        <w:rPr>
          <w:i/>
          <w:color w:val="000000"/>
          <w:sz w:val="20"/>
          <w:szCs w:val="20"/>
        </w:rPr>
      </w:pPr>
      <w:r>
        <w:rPr>
          <w:i/>
          <w:color w:val="000000"/>
          <w:sz w:val="20"/>
          <w:szCs w:val="20"/>
        </w:rPr>
        <w:t xml:space="preserve">• Se adjuntan en formato PDF, "Comprobantes de Percepciones y Deducciones", en versión pública de la primera quincena del mes de junio de 2024, correspondientes al </w:t>
      </w:r>
      <w:proofErr w:type="spellStart"/>
      <w:r>
        <w:rPr>
          <w:i/>
          <w:color w:val="000000"/>
          <w:sz w:val="20"/>
          <w:szCs w:val="20"/>
        </w:rPr>
        <w:t>Mgdo</w:t>
      </w:r>
      <w:proofErr w:type="spellEnd"/>
      <w:r>
        <w:rPr>
          <w:i/>
          <w:color w:val="000000"/>
          <w:sz w:val="20"/>
          <w:szCs w:val="20"/>
        </w:rPr>
        <w:t xml:space="preserve">. Dr. Ricardo Alfredo </w:t>
      </w:r>
      <w:proofErr w:type="spellStart"/>
      <w:r>
        <w:rPr>
          <w:i/>
          <w:color w:val="000000"/>
          <w:sz w:val="20"/>
          <w:szCs w:val="20"/>
        </w:rPr>
        <w:t>Sodi</w:t>
      </w:r>
      <w:proofErr w:type="spellEnd"/>
      <w:r>
        <w:rPr>
          <w:i/>
          <w:color w:val="000000"/>
          <w:sz w:val="20"/>
          <w:szCs w:val="20"/>
        </w:rPr>
        <w:t xml:space="preserve"> Cuellar, en su carácter de Presidente del Tribunal Superior de Justicia y del Consejo de la Judicatura y del L. en Der. Víctor Manuel Salgado Romero, Secretario Particular. </w:t>
      </w:r>
    </w:p>
    <w:p w:rsidR="009302CD" w:rsidRDefault="006E571C">
      <w:pPr>
        <w:tabs>
          <w:tab w:val="left" w:pos="4667"/>
        </w:tabs>
        <w:spacing w:after="0" w:line="360" w:lineRule="auto"/>
        <w:ind w:left="567" w:right="567"/>
        <w:rPr>
          <w:i/>
          <w:color w:val="000000"/>
          <w:sz w:val="20"/>
          <w:szCs w:val="20"/>
        </w:rPr>
      </w:pPr>
      <w:r>
        <w:rPr>
          <w:i/>
          <w:color w:val="000000"/>
          <w:sz w:val="20"/>
          <w:szCs w:val="20"/>
        </w:rPr>
        <w:t xml:space="preserve">• La Lcda. </w:t>
      </w:r>
      <w:proofErr w:type="spellStart"/>
      <w:r>
        <w:rPr>
          <w:i/>
          <w:color w:val="000000"/>
          <w:sz w:val="20"/>
          <w:szCs w:val="20"/>
        </w:rPr>
        <w:t>Sofia</w:t>
      </w:r>
      <w:proofErr w:type="spellEnd"/>
      <w:r>
        <w:rPr>
          <w:i/>
          <w:color w:val="000000"/>
          <w:sz w:val="20"/>
          <w:szCs w:val="20"/>
        </w:rPr>
        <w:t xml:space="preserve"> </w:t>
      </w:r>
      <w:proofErr w:type="spellStart"/>
      <w:r>
        <w:rPr>
          <w:i/>
          <w:color w:val="000000"/>
          <w:sz w:val="20"/>
          <w:szCs w:val="20"/>
        </w:rPr>
        <w:t>Sodi</w:t>
      </w:r>
      <w:proofErr w:type="spellEnd"/>
      <w:r>
        <w:rPr>
          <w:i/>
          <w:color w:val="000000"/>
          <w:sz w:val="20"/>
          <w:szCs w:val="20"/>
        </w:rPr>
        <w:t xml:space="preserve"> </w:t>
      </w:r>
      <w:proofErr w:type="spellStart"/>
      <w:r>
        <w:rPr>
          <w:i/>
          <w:color w:val="000000"/>
          <w:sz w:val="20"/>
          <w:szCs w:val="20"/>
        </w:rPr>
        <w:t>Zapfe</w:t>
      </w:r>
      <w:proofErr w:type="spellEnd"/>
      <w:r>
        <w:rPr>
          <w:i/>
          <w:color w:val="000000"/>
          <w:sz w:val="20"/>
          <w:szCs w:val="20"/>
        </w:rPr>
        <w:t xml:space="preserve">, es hija del </w:t>
      </w:r>
      <w:proofErr w:type="spellStart"/>
      <w:r>
        <w:rPr>
          <w:i/>
          <w:color w:val="000000"/>
          <w:sz w:val="20"/>
          <w:szCs w:val="20"/>
        </w:rPr>
        <w:t>Mgdo</w:t>
      </w:r>
      <w:proofErr w:type="spellEnd"/>
      <w:r>
        <w:rPr>
          <w:i/>
          <w:color w:val="000000"/>
          <w:sz w:val="20"/>
          <w:szCs w:val="20"/>
        </w:rPr>
        <w:t xml:space="preserve">. Dr. Ricardo Alfredo </w:t>
      </w:r>
      <w:proofErr w:type="spellStart"/>
      <w:r>
        <w:rPr>
          <w:i/>
          <w:color w:val="000000"/>
          <w:sz w:val="20"/>
          <w:szCs w:val="20"/>
        </w:rPr>
        <w:t>Sodi</w:t>
      </w:r>
      <w:proofErr w:type="spellEnd"/>
      <w:r>
        <w:rPr>
          <w:i/>
          <w:color w:val="000000"/>
          <w:sz w:val="20"/>
          <w:szCs w:val="20"/>
        </w:rPr>
        <w:t xml:space="preserve"> Cuellar, actual Presidente del Tribunal Superior de Justicia y del Consejo de la Judicatura, quien ocupa el cargo honorifico </w:t>
      </w:r>
      <w:r>
        <w:rPr>
          <w:i/>
          <w:color w:val="000000"/>
          <w:sz w:val="20"/>
          <w:szCs w:val="20"/>
        </w:rPr>
        <w:lastRenderedPageBreak/>
        <w:t xml:space="preserve">como "Coordinadora Ejecutiva” en el Voluntariado de este poder público, no percibiendo remuneración alguna; asimismo, el hijo del actual Secretario Particular del Presidente es servidor público, con cargo de técnico judicial adscrito </w:t>
      </w:r>
      <w:proofErr w:type="spellStart"/>
      <w:r>
        <w:rPr>
          <w:i/>
          <w:color w:val="000000"/>
          <w:sz w:val="20"/>
          <w:szCs w:val="20"/>
        </w:rPr>
        <w:t>a</w:t>
      </w:r>
      <w:proofErr w:type="spellEnd"/>
      <w:r>
        <w:rPr>
          <w:i/>
          <w:color w:val="000000"/>
          <w:sz w:val="20"/>
          <w:szCs w:val="20"/>
        </w:rPr>
        <w:t xml:space="preserve"> juzgado familiar, es de señalar que su puesto (técnico judicial) se contempla dentro de la carrera judicial, mismo que está sujeto para su ocupación a cumplir requisitos de exigencia legal tales como aprobar el curso y concurso para su designación. </w:t>
      </w:r>
    </w:p>
    <w:p w:rsidR="009302CD" w:rsidRDefault="009302CD">
      <w:pPr>
        <w:tabs>
          <w:tab w:val="left" w:pos="4667"/>
        </w:tabs>
        <w:spacing w:after="0" w:line="360" w:lineRule="auto"/>
        <w:ind w:left="567" w:right="567"/>
        <w:rPr>
          <w:i/>
          <w:color w:val="000000"/>
          <w:sz w:val="20"/>
          <w:szCs w:val="20"/>
        </w:rPr>
      </w:pPr>
    </w:p>
    <w:p w:rsidR="009302CD" w:rsidRDefault="006E571C">
      <w:pPr>
        <w:tabs>
          <w:tab w:val="left" w:pos="4667"/>
        </w:tabs>
        <w:spacing w:after="0" w:line="360" w:lineRule="auto"/>
        <w:ind w:left="567" w:right="567"/>
        <w:rPr>
          <w:i/>
          <w:color w:val="000000"/>
          <w:sz w:val="20"/>
          <w:szCs w:val="20"/>
        </w:rPr>
      </w:pPr>
      <w:r>
        <w:rPr>
          <w:i/>
          <w:color w:val="000000"/>
          <w:sz w:val="20"/>
          <w:szCs w:val="20"/>
        </w:rPr>
        <w:t xml:space="preserve">Los anexos pueden consultarse en el siguiente link </w:t>
      </w:r>
      <w:hyperlink r:id="rId8">
        <w:r>
          <w:rPr>
            <w:i/>
            <w:color w:val="0563C1"/>
            <w:sz w:val="20"/>
            <w:szCs w:val="20"/>
            <w:u w:val="single"/>
          </w:rPr>
          <w:t>https://cloud2.pjedomex.gob.mx/index.php/s/GnYWAV4JC9d7b6l</w:t>
        </w:r>
      </w:hyperlink>
      <w:r>
        <w:rPr>
          <w:i/>
          <w:color w:val="000000"/>
          <w:sz w:val="20"/>
          <w:szCs w:val="20"/>
        </w:rPr>
        <w:t xml:space="preserve"> </w:t>
      </w:r>
    </w:p>
    <w:p w:rsidR="009302CD" w:rsidRDefault="009302CD">
      <w:pPr>
        <w:tabs>
          <w:tab w:val="left" w:pos="4667"/>
        </w:tabs>
        <w:spacing w:after="0" w:line="360" w:lineRule="auto"/>
        <w:ind w:left="567" w:right="567"/>
        <w:rPr>
          <w:i/>
          <w:color w:val="000000"/>
          <w:sz w:val="20"/>
          <w:szCs w:val="20"/>
        </w:rPr>
      </w:pPr>
    </w:p>
    <w:p w:rsidR="009302CD" w:rsidRDefault="006E571C">
      <w:pPr>
        <w:tabs>
          <w:tab w:val="left" w:pos="4667"/>
        </w:tabs>
        <w:spacing w:after="0" w:line="360" w:lineRule="auto"/>
        <w:ind w:left="567" w:right="567"/>
        <w:rPr>
          <w:i/>
          <w:color w:val="000000"/>
          <w:sz w:val="20"/>
          <w:szCs w:val="20"/>
        </w:rPr>
      </w:pPr>
      <w:r>
        <w:rPr>
          <w:i/>
          <w:color w:val="000000"/>
          <w:sz w:val="20"/>
          <w:szCs w:val="20"/>
        </w:rPr>
        <w:t xml:space="preserve">Finalmente es preciso mencionar que los datos personales contenidos en el documentos antes mencionados, fueron clasificados por el Comité de Transparencia institucional mediante Sesión extraordinaria 10/2023, la cual podrá ser consultada en el link </w:t>
      </w:r>
      <w:hyperlink r:id="rId9">
        <w:r>
          <w:rPr>
            <w:i/>
            <w:color w:val="0563C1"/>
            <w:sz w:val="20"/>
            <w:szCs w:val="20"/>
            <w:u w:val="single"/>
          </w:rPr>
          <w:t>https://www.pjedomex.gob.mx/transparencia/8_actas_comite</w:t>
        </w:r>
      </w:hyperlink>
      <w:r>
        <w:rPr>
          <w:i/>
          <w:color w:val="000000"/>
          <w:sz w:val="20"/>
          <w:szCs w:val="20"/>
        </w:rPr>
        <w:t xml:space="preserve">, asimismo estos datos se encuentran clasificados como confidenciales dentro de las bases datos denominadas “Sistema Integral de Personal” y “Sistema Integral Administrativo” la cuales se encuentra registradas ante el Instituto de Transparencia, Acceso a la Información y Protección de Datos Personales del Estado de México y Municipios, en las Actas de Sesión Ordinaria del Comité de Transparencia y Acceso a la Información Pública del Poder Judicial del Estado de México, número 04/2020 del veinticuatro de julio del año dos mil veinte punto siete; y la Sesión Ordinaria 01/2023 del veinticuatro de enero del dos mil veintitrés, punto diez respectivamente. </w:t>
      </w:r>
    </w:p>
    <w:p w:rsidR="009302CD" w:rsidRDefault="009302CD">
      <w:pPr>
        <w:tabs>
          <w:tab w:val="left" w:pos="4667"/>
        </w:tabs>
        <w:spacing w:after="0" w:line="360" w:lineRule="auto"/>
        <w:ind w:left="567" w:right="567"/>
        <w:rPr>
          <w:i/>
          <w:color w:val="000000"/>
          <w:sz w:val="20"/>
          <w:szCs w:val="20"/>
        </w:rPr>
      </w:pPr>
    </w:p>
    <w:p w:rsidR="009302CD" w:rsidRDefault="006E571C">
      <w:pPr>
        <w:tabs>
          <w:tab w:val="left" w:pos="4667"/>
        </w:tabs>
        <w:spacing w:after="0" w:line="360" w:lineRule="auto"/>
        <w:ind w:left="567" w:right="567"/>
        <w:rPr>
          <w:i/>
          <w:color w:val="000000"/>
          <w:sz w:val="20"/>
          <w:szCs w:val="20"/>
        </w:rPr>
      </w:pPr>
      <w:r>
        <w:rPr>
          <w:i/>
          <w:color w:val="000000"/>
          <w:sz w:val="20"/>
          <w:szCs w:val="20"/>
        </w:rPr>
        <w:t>Lo anterior en términos de los artículos 12, 50, 53, 162 y 163 de la Ley de Transparencia y Acceso a la Información Pública del Estado de México y Municipios.</w:t>
      </w:r>
    </w:p>
    <w:p w:rsidR="009302CD" w:rsidRDefault="009302CD">
      <w:pPr>
        <w:spacing w:after="0" w:line="360" w:lineRule="auto"/>
      </w:pPr>
    </w:p>
    <w:p w:rsidR="009302CD" w:rsidRDefault="006E571C">
      <w:pPr>
        <w:pStyle w:val="Ttulo2"/>
      </w:pPr>
      <w:bookmarkStart w:id="3" w:name="_heading=h.3znysh7" w:colFirst="0" w:colLast="0"/>
      <w:bookmarkEnd w:id="3"/>
      <w:r>
        <w:t>III. Interposición del Recurso de Revisión</w:t>
      </w:r>
    </w:p>
    <w:p w:rsidR="009302CD" w:rsidRDefault="009302CD">
      <w:pPr>
        <w:spacing w:after="0" w:line="360" w:lineRule="auto"/>
        <w:rPr>
          <w:b/>
        </w:rPr>
      </w:pPr>
    </w:p>
    <w:p w:rsidR="009302CD" w:rsidRDefault="006E571C">
      <w:pPr>
        <w:spacing w:after="0" w:line="360" w:lineRule="auto"/>
      </w:pPr>
      <w:r>
        <w:lastRenderedPageBreak/>
        <w:t>El ocho de agosto de dos mil veinticuatro, se recibió en este Instituto, a través del SAIMEX, Recurso de Revisión interpuesto por la persona Recurrente, en contra de la respuesta por el Sujeto Obligado, en los siguientes términos:</w:t>
      </w:r>
    </w:p>
    <w:p w:rsidR="009302CD" w:rsidRDefault="009302CD">
      <w:pPr>
        <w:spacing w:after="0" w:line="360" w:lineRule="auto"/>
      </w:pPr>
    </w:p>
    <w:p w:rsidR="009302CD" w:rsidRDefault="006E571C">
      <w:pPr>
        <w:spacing w:after="0" w:line="360" w:lineRule="auto"/>
        <w:ind w:left="567" w:right="567"/>
        <w:rPr>
          <w:i/>
          <w:sz w:val="20"/>
          <w:szCs w:val="20"/>
        </w:rPr>
      </w:pPr>
      <w:r>
        <w:rPr>
          <w:b/>
          <w:i/>
          <w:sz w:val="20"/>
          <w:szCs w:val="20"/>
        </w:rPr>
        <w:t>ACTO IMPUGNADO</w:t>
      </w:r>
    </w:p>
    <w:p w:rsidR="009302CD" w:rsidRDefault="006E571C">
      <w:pPr>
        <w:spacing w:after="0" w:line="360" w:lineRule="auto"/>
        <w:ind w:left="567" w:right="567"/>
        <w:rPr>
          <w:color w:val="000000"/>
          <w:sz w:val="20"/>
          <w:szCs w:val="20"/>
        </w:rPr>
      </w:pPr>
      <w:r>
        <w:rPr>
          <w:i/>
          <w:color w:val="000000"/>
          <w:sz w:val="20"/>
          <w:szCs w:val="20"/>
        </w:rPr>
        <w:t xml:space="preserve">“Información incompleta” </w:t>
      </w:r>
    </w:p>
    <w:p w:rsidR="009302CD" w:rsidRDefault="009302CD">
      <w:pPr>
        <w:spacing w:after="0" w:line="360" w:lineRule="auto"/>
        <w:ind w:left="567" w:right="567"/>
        <w:rPr>
          <w:b/>
          <w:i/>
          <w:sz w:val="20"/>
          <w:szCs w:val="20"/>
        </w:rPr>
      </w:pPr>
    </w:p>
    <w:p w:rsidR="009302CD" w:rsidRDefault="006E571C">
      <w:pPr>
        <w:spacing w:after="0" w:line="360" w:lineRule="auto"/>
        <w:ind w:left="567" w:right="567"/>
        <w:rPr>
          <w:b/>
          <w:i/>
          <w:sz w:val="20"/>
          <w:szCs w:val="20"/>
        </w:rPr>
      </w:pPr>
      <w:r>
        <w:rPr>
          <w:b/>
          <w:i/>
          <w:sz w:val="20"/>
          <w:szCs w:val="20"/>
        </w:rPr>
        <w:t>RAZONES O MOTIVOS DE LA INCONFORMIDAD</w:t>
      </w:r>
    </w:p>
    <w:p w:rsidR="009302CD" w:rsidRDefault="006E571C">
      <w:pPr>
        <w:spacing w:after="0" w:line="360" w:lineRule="auto"/>
        <w:ind w:left="567" w:right="567"/>
        <w:rPr>
          <w:rFonts w:ascii="Verdana" w:eastAsia="Verdana" w:hAnsi="Verdana" w:cs="Verdana"/>
          <w:color w:val="000000"/>
          <w:sz w:val="14"/>
          <w:szCs w:val="14"/>
        </w:rPr>
      </w:pPr>
      <w:r>
        <w:rPr>
          <w:i/>
          <w:color w:val="000000"/>
          <w:sz w:val="20"/>
          <w:szCs w:val="20"/>
        </w:rPr>
        <w:t>“Información incompleta”</w:t>
      </w:r>
    </w:p>
    <w:p w:rsidR="009302CD" w:rsidRDefault="009302CD">
      <w:pPr>
        <w:spacing w:after="0" w:line="360" w:lineRule="auto"/>
        <w:ind w:right="567"/>
        <w:rPr>
          <w:b/>
          <w:i/>
          <w:sz w:val="20"/>
          <w:szCs w:val="20"/>
        </w:rPr>
      </w:pPr>
    </w:p>
    <w:p w:rsidR="009302CD" w:rsidRDefault="006E571C">
      <w:pPr>
        <w:pStyle w:val="Ttulo2"/>
      </w:pPr>
      <w:bookmarkStart w:id="4" w:name="_heading=h.2et92p0" w:colFirst="0" w:colLast="0"/>
      <w:bookmarkEnd w:id="4"/>
      <w:r>
        <w:t>IV. Trámite del Recurso de Revisión ante este Instituto</w:t>
      </w:r>
    </w:p>
    <w:p w:rsidR="009302CD" w:rsidRDefault="009302CD">
      <w:pPr>
        <w:spacing w:after="0" w:line="360" w:lineRule="auto"/>
        <w:rPr>
          <w:b/>
        </w:rPr>
      </w:pPr>
    </w:p>
    <w:p w:rsidR="009302CD" w:rsidRDefault="006E571C">
      <w:pPr>
        <w:spacing w:after="0" w:line="360" w:lineRule="auto"/>
        <w:rPr>
          <w:b/>
        </w:rPr>
      </w:pPr>
      <w:r>
        <w:rPr>
          <w:b/>
        </w:rPr>
        <w:t>a) Turno del Medio de Impugnación.</w:t>
      </w:r>
      <w:r>
        <w:t xml:space="preserve"> El ocho de agosto de dos mil veinticuatro, el SAIMEX, asignó el número de expediente </w:t>
      </w:r>
      <w:r>
        <w:rPr>
          <w:b/>
        </w:rPr>
        <w:t>04756/INFOEM/IP/RR/2024,</w:t>
      </w:r>
      <w:r>
        <w:t xml:space="preserve"> al medio de impugnación que nos ocupa, con base en el sistema aprobado por el Pleno de este Órgano Garante y lo turnó al Comisionado Ponente Luis Gustavo Parra Noriega, para los efectos del artículo 185, fracción I de la Ley de Transparencia y Acceso a la Información Pública del Estado de México y Municipios.</w:t>
      </w:r>
    </w:p>
    <w:p w:rsidR="009302CD" w:rsidRDefault="009302CD">
      <w:pPr>
        <w:spacing w:after="0" w:line="360" w:lineRule="auto"/>
      </w:pPr>
    </w:p>
    <w:p w:rsidR="009302CD" w:rsidRDefault="006E571C">
      <w:pPr>
        <w:spacing w:after="0" w:line="360" w:lineRule="auto"/>
      </w:pPr>
      <w:r>
        <w:rPr>
          <w:b/>
        </w:rPr>
        <w:t xml:space="preserve">b) Admisión del Recurso de Revisión. </w:t>
      </w:r>
      <w:r>
        <w:t>El trece de agosto de dos mil veinticuatro, se acordó la admisión del Recurso de Revisión interpuesto por la persona Recurrente en contra del Sujeto Obligado, en términos del artículo 185, fracciones I y II de la Ley de Transparencia y Acceso a la Información Pública del Estado de México y Municipios, el cual fue notificado al día hábil siguiente, a través del SAIMEX, en el que se les otorgó un plazo de siete días hábiles posteriores a la misma, para que manifestaran lo que a su derecho conviniera y formularan alegatos.</w:t>
      </w:r>
    </w:p>
    <w:p w:rsidR="009302CD" w:rsidRDefault="009302CD">
      <w:pPr>
        <w:spacing w:after="0" w:line="360" w:lineRule="auto"/>
      </w:pPr>
    </w:p>
    <w:p w:rsidR="009302CD" w:rsidRDefault="006E571C">
      <w:pPr>
        <w:widowControl w:val="0"/>
        <w:spacing w:after="0" w:line="360" w:lineRule="auto"/>
      </w:pPr>
      <w:r>
        <w:rPr>
          <w:b/>
        </w:rPr>
        <w:t xml:space="preserve">c) Informe Justificado. </w:t>
      </w:r>
      <w:r>
        <w:t xml:space="preserve">El Sujeto Obligado, remitió seis documentos, en fechas veintitrés, </w:t>
      </w:r>
      <w:r>
        <w:lastRenderedPageBreak/>
        <w:t>veintiséis y veintisiete de agosto de dos mil veinticuatro, que dan cuenta de la siguiente información:</w:t>
      </w:r>
    </w:p>
    <w:p w:rsidR="009302CD" w:rsidRDefault="009302CD">
      <w:pPr>
        <w:widowControl w:val="0"/>
        <w:spacing w:after="0" w:line="360" w:lineRule="auto"/>
      </w:pPr>
    </w:p>
    <w:p w:rsidR="009302CD" w:rsidRDefault="006E571C">
      <w:pPr>
        <w:widowControl w:val="0"/>
        <w:spacing w:after="0" w:line="360" w:lineRule="auto"/>
        <w:rPr>
          <w:b/>
        </w:rPr>
      </w:pPr>
      <w:r>
        <w:rPr>
          <w:b/>
        </w:rPr>
        <w:t xml:space="preserve">21082024 RESPUESTA SGA.pdf. </w:t>
      </w:r>
      <w:r>
        <w:t>Documento de seis fojas, que da cuenta de la asignación del Técnico Judicial Interino al Juzgado Cuarto Familiar del Distrito Judicial de Toluca.</w:t>
      </w:r>
    </w:p>
    <w:p w:rsidR="009302CD" w:rsidRDefault="009302CD">
      <w:pPr>
        <w:widowControl w:val="0"/>
        <w:spacing w:after="0" w:line="360" w:lineRule="auto"/>
      </w:pPr>
    </w:p>
    <w:p w:rsidR="009302CD" w:rsidRDefault="006E571C">
      <w:pPr>
        <w:widowControl w:val="0"/>
        <w:spacing w:after="0" w:line="360" w:lineRule="auto"/>
        <w:rPr>
          <w:b/>
        </w:rPr>
      </w:pPr>
      <w:r>
        <w:rPr>
          <w:b/>
        </w:rPr>
        <w:t xml:space="preserve">19082024 RESPUESTA REMUNERACIONES.pdf. </w:t>
      </w:r>
      <w:r>
        <w:t>Documento de tres fojas útiles, que contiene el comprobante de percepciones y deducciones del Técnico Judicial.</w:t>
      </w:r>
    </w:p>
    <w:p w:rsidR="009302CD" w:rsidRDefault="009302CD">
      <w:pPr>
        <w:widowControl w:val="0"/>
        <w:spacing w:after="0" w:line="360" w:lineRule="auto"/>
      </w:pPr>
    </w:p>
    <w:p w:rsidR="009302CD" w:rsidRDefault="006E571C">
      <w:pPr>
        <w:widowControl w:val="0"/>
        <w:spacing w:after="0" w:line="360" w:lineRule="auto"/>
      </w:pPr>
      <w:r>
        <w:rPr>
          <w:b/>
        </w:rPr>
        <w:t xml:space="preserve">23082024 Informe Justificado del 4756.pdf. </w:t>
      </w:r>
      <w:r>
        <w:t>Documento de cinco fojas que contiene informe justificado, por el que, en lo central, ratifica su respuesta; se reproduce a la literalidad el cuadro remitido por el Sujeto Obligado:</w:t>
      </w:r>
    </w:p>
    <w:p w:rsidR="009302CD" w:rsidRDefault="009302CD">
      <w:pPr>
        <w:widowControl w:val="0"/>
        <w:spacing w:after="0" w:line="360" w:lineRule="auto"/>
      </w:pPr>
    </w:p>
    <w:tbl>
      <w:tblPr>
        <w:tblStyle w:val="a"/>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3969"/>
        <w:gridCol w:w="2688"/>
      </w:tblGrid>
      <w:tr w:rsidR="009302CD">
        <w:tc>
          <w:tcPr>
            <w:tcW w:w="2405" w:type="dxa"/>
          </w:tcPr>
          <w:p w:rsidR="009302CD" w:rsidRDefault="006E571C">
            <w:pPr>
              <w:widowControl w:val="0"/>
              <w:spacing w:line="360" w:lineRule="auto"/>
              <w:rPr>
                <w:b/>
                <w:sz w:val="18"/>
                <w:szCs w:val="18"/>
              </w:rPr>
            </w:pPr>
            <w:r>
              <w:rPr>
                <w:sz w:val="18"/>
                <w:szCs w:val="18"/>
              </w:rPr>
              <w:t>Información solicitada</w:t>
            </w:r>
          </w:p>
        </w:tc>
        <w:tc>
          <w:tcPr>
            <w:tcW w:w="3969" w:type="dxa"/>
          </w:tcPr>
          <w:p w:rsidR="009302CD" w:rsidRDefault="006E571C">
            <w:pPr>
              <w:widowControl w:val="0"/>
              <w:spacing w:line="360" w:lineRule="auto"/>
              <w:rPr>
                <w:b/>
                <w:sz w:val="18"/>
                <w:szCs w:val="18"/>
              </w:rPr>
            </w:pPr>
            <w:r>
              <w:rPr>
                <w:sz w:val="18"/>
                <w:szCs w:val="18"/>
              </w:rPr>
              <w:t>Información que se entregó</w:t>
            </w:r>
          </w:p>
        </w:tc>
        <w:tc>
          <w:tcPr>
            <w:tcW w:w="2688" w:type="dxa"/>
          </w:tcPr>
          <w:p w:rsidR="009302CD" w:rsidRDefault="006E571C">
            <w:pPr>
              <w:widowControl w:val="0"/>
              <w:spacing w:line="360" w:lineRule="auto"/>
              <w:rPr>
                <w:b/>
                <w:sz w:val="18"/>
                <w:szCs w:val="18"/>
              </w:rPr>
            </w:pPr>
            <w:r>
              <w:rPr>
                <w:sz w:val="18"/>
                <w:szCs w:val="18"/>
              </w:rPr>
              <w:t>Información que se robustece</w:t>
            </w:r>
          </w:p>
        </w:tc>
      </w:tr>
      <w:tr w:rsidR="009302CD">
        <w:tc>
          <w:tcPr>
            <w:tcW w:w="2405" w:type="dxa"/>
          </w:tcPr>
          <w:p w:rsidR="009302CD" w:rsidRDefault="006E571C">
            <w:pPr>
              <w:widowControl w:val="0"/>
              <w:spacing w:line="360" w:lineRule="auto"/>
              <w:rPr>
                <w:i/>
                <w:sz w:val="18"/>
                <w:szCs w:val="18"/>
              </w:rPr>
            </w:pPr>
            <w:r>
              <w:rPr>
                <w:i/>
                <w:sz w:val="18"/>
                <w:szCs w:val="18"/>
              </w:rPr>
              <w:t xml:space="preserve">[…] expediente laboral de Ricardo Alfredo </w:t>
            </w:r>
            <w:proofErr w:type="spellStart"/>
            <w:r>
              <w:rPr>
                <w:i/>
                <w:sz w:val="18"/>
                <w:szCs w:val="18"/>
              </w:rPr>
              <w:t>Sodi</w:t>
            </w:r>
            <w:proofErr w:type="spellEnd"/>
            <w:r>
              <w:rPr>
                <w:i/>
                <w:sz w:val="18"/>
                <w:szCs w:val="18"/>
              </w:rPr>
              <w:t xml:space="preserve"> Cuellar, </w:t>
            </w:r>
            <w:proofErr w:type="spellStart"/>
            <w:r>
              <w:rPr>
                <w:i/>
                <w:sz w:val="18"/>
                <w:szCs w:val="18"/>
              </w:rPr>
              <w:t>Victor</w:t>
            </w:r>
            <w:proofErr w:type="spellEnd"/>
            <w:r>
              <w:rPr>
                <w:i/>
                <w:sz w:val="18"/>
                <w:szCs w:val="18"/>
              </w:rPr>
              <w:t xml:space="preserve"> Manuel romero salgado […] sic.</w:t>
            </w:r>
          </w:p>
        </w:tc>
        <w:tc>
          <w:tcPr>
            <w:tcW w:w="3969" w:type="dxa"/>
          </w:tcPr>
          <w:p w:rsidR="009302CD" w:rsidRDefault="006E571C">
            <w:pPr>
              <w:widowControl w:val="0"/>
              <w:spacing w:line="360" w:lineRule="auto"/>
              <w:rPr>
                <w:sz w:val="18"/>
                <w:szCs w:val="18"/>
              </w:rPr>
            </w:pPr>
            <w:r>
              <w:rPr>
                <w:sz w:val="18"/>
                <w:szCs w:val="18"/>
              </w:rPr>
              <w:t xml:space="preserve">Se adjuntaron en formato PDF, expediente personal del </w:t>
            </w:r>
            <w:proofErr w:type="spellStart"/>
            <w:r>
              <w:rPr>
                <w:sz w:val="18"/>
                <w:szCs w:val="18"/>
              </w:rPr>
              <w:t>Mgdo</w:t>
            </w:r>
            <w:proofErr w:type="spellEnd"/>
            <w:r>
              <w:rPr>
                <w:sz w:val="18"/>
                <w:szCs w:val="18"/>
              </w:rPr>
              <w:t xml:space="preserve">. Dr. Ricardo Alfredo </w:t>
            </w:r>
            <w:proofErr w:type="spellStart"/>
            <w:r>
              <w:rPr>
                <w:sz w:val="18"/>
                <w:szCs w:val="18"/>
              </w:rPr>
              <w:t>Sodi</w:t>
            </w:r>
            <w:proofErr w:type="spellEnd"/>
            <w:r>
              <w:rPr>
                <w:sz w:val="18"/>
                <w:szCs w:val="18"/>
              </w:rPr>
              <w:t xml:space="preserve"> Cuellar, en su carácter de Presidente del Tribunal Superior de Justicia y del Consejo de la Judicatura, así como del L. en D. Víctor Manuel Romero Salgado, Secretario Particular.</w:t>
            </w:r>
          </w:p>
        </w:tc>
        <w:tc>
          <w:tcPr>
            <w:tcW w:w="2688" w:type="dxa"/>
          </w:tcPr>
          <w:p w:rsidR="009302CD" w:rsidRDefault="006E571C">
            <w:pPr>
              <w:widowControl w:val="0"/>
              <w:spacing w:line="360" w:lineRule="auto"/>
              <w:rPr>
                <w:sz w:val="18"/>
                <w:szCs w:val="18"/>
              </w:rPr>
            </w:pPr>
            <w:r>
              <w:rPr>
                <w:sz w:val="18"/>
                <w:szCs w:val="18"/>
              </w:rPr>
              <w:t>No se anexa información extra con la cual robustecer este apartado solicitado.</w:t>
            </w:r>
          </w:p>
        </w:tc>
      </w:tr>
      <w:tr w:rsidR="009302CD">
        <w:tc>
          <w:tcPr>
            <w:tcW w:w="2405" w:type="dxa"/>
          </w:tcPr>
          <w:p w:rsidR="009302CD" w:rsidRDefault="006E571C">
            <w:pPr>
              <w:widowControl w:val="0"/>
              <w:spacing w:line="360" w:lineRule="auto"/>
              <w:rPr>
                <w:sz w:val="18"/>
                <w:szCs w:val="18"/>
              </w:rPr>
            </w:pPr>
            <w:r>
              <w:rPr>
                <w:i/>
                <w:sz w:val="18"/>
                <w:szCs w:val="18"/>
              </w:rPr>
              <w:t>[…] se requiere su oficio de asignación de funciones […] sic.</w:t>
            </w:r>
          </w:p>
        </w:tc>
        <w:tc>
          <w:tcPr>
            <w:tcW w:w="3969" w:type="dxa"/>
          </w:tcPr>
          <w:p w:rsidR="009302CD" w:rsidRDefault="006E571C">
            <w:pPr>
              <w:widowControl w:val="0"/>
              <w:spacing w:line="360" w:lineRule="auto"/>
              <w:rPr>
                <w:sz w:val="18"/>
                <w:szCs w:val="18"/>
              </w:rPr>
            </w:pPr>
            <w:r>
              <w:rPr>
                <w:sz w:val="18"/>
                <w:szCs w:val="18"/>
              </w:rPr>
              <w:t>Sobre el oficio de asignación de funciones, y por la naturaleza del cargo, éstas están determinadas en el Manual General de Organización del Consejo de la Judicatura, se adjuntan las funciones de referencia</w:t>
            </w:r>
          </w:p>
        </w:tc>
        <w:tc>
          <w:tcPr>
            <w:tcW w:w="2688" w:type="dxa"/>
          </w:tcPr>
          <w:p w:rsidR="009302CD" w:rsidRDefault="006E571C">
            <w:pPr>
              <w:widowControl w:val="0"/>
              <w:spacing w:line="360" w:lineRule="auto"/>
              <w:rPr>
                <w:sz w:val="18"/>
                <w:szCs w:val="18"/>
              </w:rPr>
            </w:pPr>
            <w:r>
              <w:rPr>
                <w:sz w:val="18"/>
                <w:szCs w:val="18"/>
              </w:rPr>
              <w:t>No se anexa información extra con la cual robustecer este apartado solicitado.</w:t>
            </w:r>
          </w:p>
        </w:tc>
      </w:tr>
      <w:tr w:rsidR="009302CD">
        <w:tc>
          <w:tcPr>
            <w:tcW w:w="2405" w:type="dxa"/>
          </w:tcPr>
          <w:p w:rsidR="009302CD" w:rsidRDefault="006E571C">
            <w:pPr>
              <w:widowControl w:val="0"/>
              <w:spacing w:line="360" w:lineRule="auto"/>
              <w:rPr>
                <w:sz w:val="18"/>
                <w:szCs w:val="18"/>
              </w:rPr>
            </w:pPr>
            <w:r>
              <w:rPr>
                <w:i/>
                <w:sz w:val="18"/>
                <w:szCs w:val="18"/>
              </w:rPr>
              <w:t xml:space="preserve">[…] se solicita sus recibos de </w:t>
            </w:r>
            <w:proofErr w:type="spellStart"/>
            <w:r>
              <w:rPr>
                <w:i/>
                <w:sz w:val="18"/>
                <w:szCs w:val="18"/>
              </w:rPr>
              <w:t>nomina</w:t>
            </w:r>
            <w:proofErr w:type="spellEnd"/>
            <w:r>
              <w:rPr>
                <w:i/>
                <w:sz w:val="18"/>
                <w:szCs w:val="18"/>
              </w:rPr>
              <w:t xml:space="preserve"> […] sic.</w:t>
            </w:r>
          </w:p>
        </w:tc>
        <w:tc>
          <w:tcPr>
            <w:tcW w:w="3969" w:type="dxa"/>
          </w:tcPr>
          <w:p w:rsidR="009302CD" w:rsidRDefault="006E571C">
            <w:pPr>
              <w:widowControl w:val="0"/>
              <w:spacing w:line="360" w:lineRule="auto"/>
              <w:rPr>
                <w:sz w:val="18"/>
                <w:szCs w:val="18"/>
              </w:rPr>
            </w:pPr>
            <w:r>
              <w:rPr>
                <w:sz w:val="18"/>
                <w:szCs w:val="18"/>
              </w:rPr>
              <w:t xml:space="preserve">Se adjuntan en formato PDF, "Comprobantes de Percepciones y Deducciones", en versión pública de la primera quincena del mes de junio de 2024, correspondientes al </w:t>
            </w:r>
            <w:proofErr w:type="spellStart"/>
            <w:r>
              <w:rPr>
                <w:sz w:val="18"/>
                <w:szCs w:val="18"/>
              </w:rPr>
              <w:t>Mgdo</w:t>
            </w:r>
            <w:proofErr w:type="spellEnd"/>
            <w:r>
              <w:rPr>
                <w:sz w:val="18"/>
                <w:szCs w:val="18"/>
              </w:rPr>
              <w:t xml:space="preserve">. Dr. Ricardo </w:t>
            </w:r>
            <w:r>
              <w:rPr>
                <w:sz w:val="18"/>
                <w:szCs w:val="18"/>
              </w:rPr>
              <w:lastRenderedPageBreak/>
              <w:t xml:space="preserve">Alfredo </w:t>
            </w:r>
            <w:proofErr w:type="spellStart"/>
            <w:r>
              <w:rPr>
                <w:sz w:val="18"/>
                <w:szCs w:val="18"/>
              </w:rPr>
              <w:t>Sodi</w:t>
            </w:r>
            <w:proofErr w:type="spellEnd"/>
            <w:r>
              <w:rPr>
                <w:sz w:val="18"/>
                <w:szCs w:val="18"/>
              </w:rPr>
              <w:t xml:space="preserve"> Cuellar, en su carácter de Presidente del Tribunal Superior de Justicia y del Consejo de la Judicatura y del L. en Der. Víctor Manuel Salgado Romero, Secretario Particular.</w:t>
            </w:r>
          </w:p>
        </w:tc>
        <w:tc>
          <w:tcPr>
            <w:tcW w:w="2688" w:type="dxa"/>
          </w:tcPr>
          <w:p w:rsidR="009302CD" w:rsidRDefault="006E571C">
            <w:pPr>
              <w:widowControl w:val="0"/>
              <w:spacing w:line="360" w:lineRule="auto"/>
              <w:rPr>
                <w:sz w:val="18"/>
                <w:szCs w:val="18"/>
              </w:rPr>
            </w:pPr>
            <w:r>
              <w:rPr>
                <w:sz w:val="18"/>
                <w:szCs w:val="18"/>
              </w:rPr>
              <w:lastRenderedPageBreak/>
              <w:t>No se anexa información extra con la cual robustecer este apartado solicitado.</w:t>
            </w:r>
          </w:p>
        </w:tc>
      </w:tr>
      <w:tr w:rsidR="009302CD">
        <w:tc>
          <w:tcPr>
            <w:tcW w:w="2405" w:type="dxa"/>
          </w:tcPr>
          <w:p w:rsidR="009302CD" w:rsidRDefault="006E571C">
            <w:pPr>
              <w:widowControl w:val="0"/>
              <w:spacing w:line="360" w:lineRule="auto"/>
              <w:rPr>
                <w:sz w:val="18"/>
                <w:szCs w:val="18"/>
              </w:rPr>
            </w:pPr>
            <w:r>
              <w:rPr>
                <w:i/>
                <w:sz w:val="18"/>
                <w:szCs w:val="18"/>
              </w:rPr>
              <w:t>[…] por qué sus hijos se encuentran trabajando en el poder judicial, cuál fue el criterio para contratarlos</w:t>
            </w:r>
          </w:p>
        </w:tc>
        <w:tc>
          <w:tcPr>
            <w:tcW w:w="3969" w:type="dxa"/>
          </w:tcPr>
          <w:p w:rsidR="009302CD" w:rsidRDefault="006E571C">
            <w:pPr>
              <w:widowControl w:val="0"/>
              <w:spacing w:line="360" w:lineRule="auto"/>
              <w:rPr>
                <w:sz w:val="18"/>
                <w:szCs w:val="18"/>
              </w:rPr>
            </w:pPr>
            <w:r>
              <w:rPr>
                <w:sz w:val="18"/>
                <w:szCs w:val="18"/>
              </w:rPr>
              <w:t xml:space="preserve">La Lcda. </w:t>
            </w:r>
            <w:proofErr w:type="spellStart"/>
            <w:r>
              <w:rPr>
                <w:sz w:val="18"/>
                <w:szCs w:val="18"/>
              </w:rPr>
              <w:t>Sofia</w:t>
            </w:r>
            <w:proofErr w:type="spellEnd"/>
            <w:r>
              <w:rPr>
                <w:sz w:val="18"/>
                <w:szCs w:val="18"/>
              </w:rPr>
              <w:t xml:space="preserve"> </w:t>
            </w:r>
            <w:proofErr w:type="spellStart"/>
            <w:r>
              <w:rPr>
                <w:sz w:val="18"/>
                <w:szCs w:val="18"/>
              </w:rPr>
              <w:t>Sodi</w:t>
            </w:r>
            <w:proofErr w:type="spellEnd"/>
            <w:r>
              <w:rPr>
                <w:sz w:val="18"/>
                <w:szCs w:val="18"/>
              </w:rPr>
              <w:t xml:space="preserve"> </w:t>
            </w:r>
            <w:proofErr w:type="spellStart"/>
            <w:r>
              <w:rPr>
                <w:sz w:val="18"/>
                <w:szCs w:val="18"/>
              </w:rPr>
              <w:t>Zapfe</w:t>
            </w:r>
            <w:proofErr w:type="spellEnd"/>
            <w:r>
              <w:rPr>
                <w:sz w:val="18"/>
                <w:szCs w:val="18"/>
              </w:rPr>
              <w:t xml:space="preserve">, es hija del </w:t>
            </w:r>
            <w:proofErr w:type="spellStart"/>
            <w:r>
              <w:rPr>
                <w:sz w:val="18"/>
                <w:szCs w:val="18"/>
              </w:rPr>
              <w:t>Mgdo</w:t>
            </w:r>
            <w:proofErr w:type="spellEnd"/>
            <w:r>
              <w:rPr>
                <w:sz w:val="18"/>
                <w:szCs w:val="18"/>
              </w:rPr>
              <w:t xml:space="preserve">. Dr. Ricardo Alfredo </w:t>
            </w:r>
            <w:proofErr w:type="spellStart"/>
            <w:r>
              <w:rPr>
                <w:sz w:val="18"/>
                <w:szCs w:val="18"/>
              </w:rPr>
              <w:t>Sodi</w:t>
            </w:r>
            <w:proofErr w:type="spellEnd"/>
            <w:r>
              <w:rPr>
                <w:sz w:val="18"/>
                <w:szCs w:val="18"/>
              </w:rPr>
              <w:t xml:space="preserve"> Cuellar, actual Presidente del Tribunal Superior de Justicia y del Consejo de la Judicatura, quien ocupa el cargo honorifico como "Coordinadora Ejecutiva” en el Voluntariado de este poder público, no percibiendo remuneración alguna; asimismo, el hijo del actual Secretario Particular del Presidente es servidor público, con cargo de técnico judicial adscrito </w:t>
            </w:r>
            <w:proofErr w:type="spellStart"/>
            <w:r>
              <w:rPr>
                <w:sz w:val="18"/>
                <w:szCs w:val="18"/>
              </w:rPr>
              <w:t>a</w:t>
            </w:r>
            <w:proofErr w:type="spellEnd"/>
            <w:r>
              <w:rPr>
                <w:sz w:val="18"/>
                <w:szCs w:val="18"/>
              </w:rPr>
              <w:t xml:space="preserve"> juzgado familiar, es de señalar que su puesto (técnico judicial) se contempla dentro de la carrera judicial, mismo que está sujeto para su ocupación a cumplir requisitos de exigencia legal tales como aprobar el curso y concurso para su designación.</w:t>
            </w:r>
          </w:p>
        </w:tc>
        <w:tc>
          <w:tcPr>
            <w:tcW w:w="2688" w:type="dxa"/>
          </w:tcPr>
          <w:p w:rsidR="009302CD" w:rsidRDefault="006E571C">
            <w:pPr>
              <w:widowControl w:val="0"/>
              <w:spacing w:line="360" w:lineRule="auto"/>
              <w:rPr>
                <w:sz w:val="18"/>
                <w:szCs w:val="18"/>
              </w:rPr>
            </w:pPr>
            <w:r>
              <w:rPr>
                <w:sz w:val="18"/>
                <w:szCs w:val="18"/>
              </w:rPr>
              <w:t xml:space="preserve">Respecto de este punto, se detalla que aunque el parentesco no es un criterio para el ingreso al Poder Judicial del Estado de México, se reitera que el cargo honorífico de Coordinadora Ejecutiva del Voluntariado del Poder Judicial del Estado de México, tiene precisamente este carácter, por lo cual no recibe salario, percepción u otro emolumento. Sin embargo, en el caso del Licenciado, Víctor Luciano Romero Salgado Ramírez, hijo del secretario Particular del Magistrado presidente, Licenciado Víctor Manuel Romero Salgado, se reitera que en efecto forma parte del Poder Judicial del Estado de México, como personal jurisdiccional. </w:t>
            </w:r>
          </w:p>
          <w:p w:rsidR="009302CD" w:rsidRDefault="009302CD">
            <w:pPr>
              <w:widowControl w:val="0"/>
              <w:spacing w:line="360" w:lineRule="auto"/>
              <w:rPr>
                <w:sz w:val="18"/>
                <w:szCs w:val="18"/>
              </w:rPr>
            </w:pPr>
          </w:p>
          <w:p w:rsidR="009302CD" w:rsidRDefault="006E571C">
            <w:pPr>
              <w:widowControl w:val="0"/>
              <w:spacing w:line="360" w:lineRule="auto"/>
              <w:rPr>
                <w:sz w:val="18"/>
                <w:szCs w:val="18"/>
              </w:rPr>
            </w:pPr>
            <w:r>
              <w:rPr>
                <w:sz w:val="18"/>
                <w:szCs w:val="18"/>
              </w:rPr>
              <w:t xml:space="preserve">Con lo que se satisface la siguiente información respecto del último punto solicitado por </w:t>
            </w:r>
            <w:r>
              <w:rPr>
                <w:sz w:val="18"/>
                <w:szCs w:val="18"/>
              </w:rPr>
              <w:lastRenderedPageBreak/>
              <w:t xml:space="preserve">el solicitante: *Se adjunta alcance emitido por la Secretaría General del Acuerdos del Tribunal Superior de Justicia y del Consejo de la Judicatura, con número de oficio: 3010200000/9087/2024, fechado en 21 de agosto de 2024, a través del cual se envían los distintos nombramientos que ha tenido el referido servidor público como Técnico Judicial al interior de esta institución. *Asimismo, se adjunta alcance emitido por la Dirección de Remuneraciones al Personal, con número de oficio: 3013207000/0918/2024, fechado en 16 de agosto de 2024, a través del cual se envía el comprobante de percepciones del citado servidor público, correspondiente a la quincena del 01 al 15 de junio de 2024. Finalmente es preciso mencionar que los datos personales contenidos en el documentos antes mencionados, se encuentran clasificados como confidenciales dentro de las </w:t>
            </w:r>
            <w:r>
              <w:rPr>
                <w:sz w:val="18"/>
                <w:szCs w:val="18"/>
              </w:rPr>
              <w:lastRenderedPageBreak/>
              <w:t>bases datos denominadas “Sistema Integral de Personal” y “Sistema Integral Administrativo” la cuales se encuentra registradas ante el Instituto de Transparencia, Acceso a la Información y Protección de Datos Personales del Estado de México y Municipios, en las Actas de Sesión Ordinaria del Comité de Transparencia y Acceso a la Información Pública del Poder Judicial del Estado de México, número 04/2020 del veinticuatro de julio del año dos mil veinte punto siete; y la Sesión Ordinaria 01/2023 del veinticuatro de enero del dos mil veintitrés, punto diez respectivamente</w:t>
            </w:r>
          </w:p>
        </w:tc>
      </w:tr>
    </w:tbl>
    <w:p w:rsidR="009302CD" w:rsidRDefault="009302CD">
      <w:pPr>
        <w:widowControl w:val="0"/>
        <w:spacing w:after="0" w:line="360" w:lineRule="auto"/>
        <w:rPr>
          <w:b/>
        </w:rPr>
      </w:pPr>
    </w:p>
    <w:p w:rsidR="009302CD" w:rsidRDefault="006E571C">
      <w:pPr>
        <w:widowControl w:val="0"/>
        <w:spacing w:after="0" w:line="360" w:lineRule="auto"/>
        <w:rPr>
          <w:b/>
        </w:rPr>
      </w:pPr>
      <w:proofErr w:type="gramStart"/>
      <w:r>
        <w:rPr>
          <w:b/>
        </w:rPr>
        <w:t>actas</w:t>
      </w:r>
      <w:proofErr w:type="gramEnd"/>
      <w:r>
        <w:rPr>
          <w:b/>
        </w:rPr>
        <w:t xml:space="preserve"> 012020.pdf. </w:t>
      </w:r>
      <w:r>
        <w:t>Documento de seis fojas, que contiene el acta 01/2020 del Comité de Transparencia del Poder Judicial.</w:t>
      </w:r>
    </w:p>
    <w:p w:rsidR="009302CD" w:rsidRDefault="009302CD">
      <w:pPr>
        <w:widowControl w:val="0"/>
        <w:spacing w:after="0" w:line="360" w:lineRule="auto"/>
      </w:pPr>
    </w:p>
    <w:p w:rsidR="009302CD" w:rsidRDefault="006E571C">
      <w:pPr>
        <w:widowControl w:val="0"/>
        <w:spacing w:after="0" w:line="360" w:lineRule="auto"/>
        <w:rPr>
          <w:b/>
        </w:rPr>
      </w:pPr>
      <w:proofErr w:type="gramStart"/>
      <w:r>
        <w:rPr>
          <w:b/>
        </w:rPr>
        <w:t>actas</w:t>
      </w:r>
      <w:proofErr w:type="gramEnd"/>
      <w:r>
        <w:rPr>
          <w:b/>
        </w:rPr>
        <w:t xml:space="preserve"> 012023.pdf. </w:t>
      </w:r>
      <w:r>
        <w:t>Documento de ciento noventa y dos fojas, que contiene el acta 01/2023 del Comité de Transparencia del Poder Judicial.</w:t>
      </w:r>
    </w:p>
    <w:p w:rsidR="009302CD" w:rsidRDefault="009302CD">
      <w:pPr>
        <w:widowControl w:val="0"/>
        <w:spacing w:after="0" w:line="360" w:lineRule="auto"/>
      </w:pPr>
    </w:p>
    <w:p w:rsidR="009302CD" w:rsidRDefault="006E571C">
      <w:pPr>
        <w:widowControl w:val="0"/>
        <w:spacing w:after="0" w:line="360" w:lineRule="auto"/>
      </w:pPr>
      <w:r>
        <w:rPr>
          <w:b/>
        </w:rPr>
        <w:t xml:space="preserve">23082024 Informe Justificado del 4756 ok.pdf. </w:t>
      </w:r>
      <w:r>
        <w:t xml:space="preserve">Documento de seis fojas, que contiene el informe justificado, ya descrito, en formato </w:t>
      </w:r>
      <w:proofErr w:type="spellStart"/>
      <w:r>
        <w:t>pdf</w:t>
      </w:r>
      <w:proofErr w:type="spellEnd"/>
      <w:r>
        <w:t xml:space="preserve"> y en datos cerrados.</w:t>
      </w:r>
    </w:p>
    <w:p w:rsidR="009302CD" w:rsidRDefault="009302CD">
      <w:pPr>
        <w:widowControl w:val="0"/>
        <w:spacing w:after="0" w:line="360" w:lineRule="auto"/>
      </w:pPr>
    </w:p>
    <w:p w:rsidR="009302CD" w:rsidRDefault="006E571C">
      <w:pPr>
        <w:widowControl w:val="0"/>
        <w:spacing w:after="0" w:line="360" w:lineRule="auto"/>
        <w:rPr>
          <w:b/>
        </w:rPr>
      </w:pPr>
      <w:r>
        <w:t>Estos documentos fueron puestos a la vista del Particular el dos de octubre de dos mil veinticuatro.</w:t>
      </w:r>
    </w:p>
    <w:p w:rsidR="009302CD" w:rsidRDefault="009302CD">
      <w:pPr>
        <w:widowControl w:val="0"/>
        <w:spacing w:after="0" w:line="360" w:lineRule="auto"/>
      </w:pPr>
    </w:p>
    <w:p w:rsidR="009302CD" w:rsidRDefault="006E571C">
      <w:pPr>
        <w:widowControl w:val="0"/>
        <w:spacing w:after="0" w:line="360" w:lineRule="auto"/>
      </w:pPr>
      <w:r>
        <w:rPr>
          <w:b/>
        </w:rPr>
        <w:t>d) Manifestaciones.</w:t>
      </w:r>
      <w:r>
        <w:t xml:space="preserve"> El Particular, durante el plazo de ley para emitir expresión alguna que a su derecho convenga, fue omiso en realizar pronunciamiento alguno.</w:t>
      </w:r>
    </w:p>
    <w:p w:rsidR="009302CD" w:rsidRDefault="009302CD">
      <w:pPr>
        <w:widowControl w:val="0"/>
        <w:spacing w:after="0" w:line="360" w:lineRule="auto"/>
      </w:pPr>
    </w:p>
    <w:p w:rsidR="009302CD" w:rsidRDefault="006E571C">
      <w:pPr>
        <w:widowControl w:val="0"/>
        <w:spacing w:after="0" w:line="360" w:lineRule="auto"/>
      </w:pPr>
      <w:r>
        <w:t>Al respecto, se debe señalar que si bien, en el sistema aparece que tres archivos fueron subidos por el Particular, estos, en realidad fueron cargados al SAIMEX por el Sujeto Obligado, pero por un error técnico del Sistema, se cargó en un apartado equivocado.</w:t>
      </w:r>
    </w:p>
    <w:p w:rsidR="009302CD" w:rsidRDefault="009302CD">
      <w:pPr>
        <w:spacing w:after="0" w:line="360" w:lineRule="auto"/>
      </w:pPr>
    </w:p>
    <w:p w:rsidR="009302CD" w:rsidRDefault="006E571C">
      <w:pPr>
        <w:spacing w:after="0" w:line="360" w:lineRule="auto"/>
      </w:pPr>
      <w:r>
        <w:rPr>
          <w:b/>
          <w:color w:val="000000"/>
        </w:rPr>
        <w:t xml:space="preserve">f) </w:t>
      </w:r>
      <w:r>
        <w:rPr>
          <w:b/>
        </w:rPr>
        <w:t xml:space="preserve">Ampliación de plazo. </w:t>
      </w:r>
      <w:r>
        <w:t xml:space="preserve">El veinticinco de septiembre de dos mil veinticuatro, el Comisionado Ponente, con fundamento en lo dispuesto por el artículo 181, párrafo tercero, de la Ley de Transparencia y Acceso a la Información Pública del Estado de México y Municipios, acordó ampliar por un plazo razonable, el plazo para resolver el Recurso de Revisión que nos ocupa; acto que fue notificado a las partes en fecha veintiuno de </w:t>
      </w:r>
      <w:r w:rsidR="00884998">
        <w:t>octubre</w:t>
      </w:r>
      <w:r>
        <w:t xml:space="preserve"> de dos mil veinticuatro, mediante el SAIMEX.</w:t>
      </w:r>
    </w:p>
    <w:p w:rsidR="009302CD" w:rsidRDefault="009302CD">
      <w:pPr>
        <w:spacing w:after="0" w:line="360" w:lineRule="auto"/>
      </w:pPr>
    </w:p>
    <w:p w:rsidR="009302CD" w:rsidRDefault="006E571C">
      <w:pPr>
        <w:spacing w:after="0" w:line="360" w:lineRule="auto"/>
      </w:pPr>
      <w: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rsidR="009302CD" w:rsidRDefault="009302CD">
      <w:pPr>
        <w:spacing w:after="0" w:line="360" w:lineRule="auto"/>
      </w:pPr>
    </w:p>
    <w:p w:rsidR="009302CD" w:rsidRDefault="006E571C">
      <w:pPr>
        <w:spacing w:after="0" w:line="360" w:lineRule="auto"/>
      </w:pPr>
      <w:r>
        <w:t xml:space="preserve">Así, en términos de lo que establecen los artículos 8.1 y 25 de la Convención Americana sobre Derechos Humanos, los recursos deben ser sencillos y resolverse en el menor tiempo posible, </w:t>
      </w:r>
      <w:r>
        <w:lastRenderedPageBreak/>
        <w:t>tomando en consideración la dilación total del procedimiento; esto es, en un plazo razonable. 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rsidR="009302CD" w:rsidRDefault="006E571C">
      <w:pPr>
        <w:spacing w:after="0" w:line="360" w:lineRule="auto"/>
      </w:pPr>
      <w:r>
        <w:t xml:space="preserve"> </w:t>
      </w:r>
    </w:p>
    <w:p w:rsidR="009302CD" w:rsidRDefault="006E571C">
      <w:pPr>
        <w:spacing w:after="0" w:line="360" w:lineRule="auto"/>
      </w:pPr>
      <w:r>
        <w:t xml:space="preserve">Por ello, excepcionalmente, si un asunto es resuelto con posterioridad a los plazos señalados por la norma debe analizarse la razonabilidad del tiempo necesario para su resolución, atentos a los siguientes criterios:  </w:t>
      </w:r>
    </w:p>
    <w:p w:rsidR="009302CD" w:rsidRDefault="006E571C">
      <w:pPr>
        <w:spacing w:after="0" w:line="360" w:lineRule="auto"/>
      </w:pPr>
      <w:r>
        <w:t xml:space="preserve"> </w:t>
      </w:r>
    </w:p>
    <w:p w:rsidR="009302CD" w:rsidRDefault="006E571C">
      <w:pPr>
        <w:numPr>
          <w:ilvl w:val="0"/>
          <w:numId w:val="7"/>
        </w:numPr>
        <w:spacing w:after="0" w:line="360" w:lineRule="auto"/>
      </w:pPr>
      <w:r>
        <w:rPr>
          <w:b/>
        </w:rPr>
        <w:t>Complejidad del asunto:</w:t>
      </w:r>
      <w:r>
        <w:t xml:space="preserve"> La complejidad de la prueba, la pluralidad de sujetos procesales, el tiempo transcurrido, las características y contexto del recurso.</w:t>
      </w:r>
    </w:p>
    <w:p w:rsidR="009302CD" w:rsidRDefault="009302CD">
      <w:pPr>
        <w:spacing w:after="0" w:line="360" w:lineRule="auto"/>
        <w:ind w:left="720"/>
      </w:pPr>
    </w:p>
    <w:p w:rsidR="009302CD" w:rsidRDefault="006E571C">
      <w:pPr>
        <w:numPr>
          <w:ilvl w:val="0"/>
          <w:numId w:val="7"/>
        </w:numPr>
        <w:spacing w:after="0" w:line="360" w:lineRule="auto"/>
      </w:pPr>
      <w:r>
        <w:rPr>
          <w:b/>
        </w:rPr>
        <w:t>Actividad Procesal del interesado:</w:t>
      </w:r>
      <w:r>
        <w:t xml:space="preserve"> Acciones u omisiones del interesado.</w:t>
      </w:r>
    </w:p>
    <w:p w:rsidR="009302CD" w:rsidRDefault="009302CD">
      <w:pPr>
        <w:spacing w:after="0" w:line="360" w:lineRule="auto"/>
        <w:ind w:left="720"/>
      </w:pPr>
    </w:p>
    <w:p w:rsidR="009302CD" w:rsidRDefault="006E571C">
      <w:pPr>
        <w:numPr>
          <w:ilvl w:val="0"/>
          <w:numId w:val="7"/>
        </w:numPr>
        <w:spacing w:after="0" w:line="360" w:lineRule="auto"/>
      </w:pPr>
      <w:r>
        <w:rPr>
          <w:b/>
        </w:rPr>
        <w:t>Conducta de la Autoridad:</w:t>
      </w:r>
      <w:r>
        <w:t xml:space="preserve"> Las Acciones u omisiones realizadas en el procedimiento. Así como si la autoridad actuó con la debida diligencia.</w:t>
      </w:r>
    </w:p>
    <w:p w:rsidR="009302CD" w:rsidRDefault="009302CD">
      <w:pPr>
        <w:spacing w:after="0" w:line="360" w:lineRule="auto"/>
        <w:ind w:left="720"/>
      </w:pPr>
    </w:p>
    <w:p w:rsidR="009302CD" w:rsidRDefault="006E571C">
      <w:pPr>
        <w:numPr>
          <w:ilvl w:val="0"/>
          <w:numId w:val="7"/>
        </w:numPr>
        <w:spacing w:after="0" w:line="360" w:lineRule="auto"/>
      </w:pPr>
      <w:r>
        <w:rPr>
          <w:b/>
        </w:rPr>
        <w:t xml:space="preserve">La afectación generada en la situación jurídica de la persona involucrada en el proceso: </w:t>
      </w:r>
      <w:r>
        <w:t>Violación a sus derechos humanos.</w:t>
      </w:r>
    </w:p>
    <w:p w:rsidR="009302CD" w:rsidRDefault="009302CD">
      <w:pPr>
        <w:spacing w:after="0" w:line="360" w:lineRule="auto"/>
      </w:pPr>
    </w:p>
    <w:p w:rsidR="009302CD" w:rsidRDefault="006E571C">
      <w:pPr>
        <w:spacing w:after="0" w:line="360" w:lineRule="auto"/>
      </w:pPr>
      <w: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9302CD" w:rsidRDefault="006E571C">
      <w:pPr>
        <w:spacing w:after="0" w:line="360" w:lineRule="auto"/>
      </w:pPr>
      <w:r>
        <w:lastRenderedPageBreak/>
        <w:t xml:space="preserve"> </w:t>
      </w:r>
    </w:p>
    <w:p w:rsidR="009302CD" w:rsidRDefault="006E571C">
      <w:pPr>
        <w:spacing w:after="0" w:line="360" w:lineRule="auto"/>
      </w:pPr>
      <w:r>
        <w:t>Argumento que encuentra sustento en la jurisprudencia P</w:t>
      </w:r>
      <w:proofErr w:type="gramStart"/>
      <w:r>
        <w:t>./</w:t>
      </w:r>
      <w:proofErr w:type="gramEnd"/>
      <w:r>
        <w:t xml:space="preserve">J. 32/92 emitida por el Pleno de la Suprema Corte de Justicia de la Nación de rubro </w:t>
      </w:r>
      <w:r>
        <w:rPr>
          <w:b/>
        </w:rPr>
        <w:t>“TÉRMINOS PROCESALES. PARA DETERMINAR SI UN FUNCIONARIO JUDICIAL ACTUÓ INDEBIDAMENTE POR NO RESPETARLOS SE DEBE ATENDER AL PRESUPUESTO QUE CONSIDERÓ EL LEGISLADOR AL FIJARLOS Y LAS CARACTERÍSTICAS DEL CASO.”</w:t>
      </w:r>
      <w:r>
        <w:t>, visible en la Gaceta del Seminario Judicial de la Federación con el registro digital 205635.</w:t>
      </w:r>
    </w:p>
    <w:p w:rsidR="009302CD" w:rsidRDefault="006E571C">
      <w:pPr>
        <w:spacing w:after="0" w:line="360" w:lineRule="auto"/>
      </w:pPr>
      <w:r>
        <w:t xml:space="preserve"> </w:t>
      </w:r>
    </w:p>
    <w:p w:rsidR="009302CD" w:rsidRDefault="006E571C">
      <w:pPr>
        <w:spacing w:after="0" w:line="360" w:lineRule="auto"/>
      </w:pPr>
      <w: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9302CD" w:rsidRDefault="009302CD">
      <w:pPr>
        <w:spacing w:after="0" w:line="360" w:lineRule="auto"/>
      </w:pPr>
    </w:p>
    <w:p w:rsidR="009302CD" w:rsidRDefault="006E571C">
      <w:pPr>
        <w:spacing w:after="0" w:line="360" w:lineRule="auto"/>
      </w:pPr>
      <w:r>
        <w:t>Al respecto, también son de considerar los criterios sostenidos por el Cuarto Tribunal Colegiado en Materia Administrativa del Primer Circuito, cuyos rubros y datos de identificación son los siguientes:</w:t>
      </w:r>
    </w:p>
    <w:p w:rsidR="009302CD" w:rsidRDefault="006E571C">
      <w:pPr>
        <w:spacing w:after="0" w:line="360" w:lineRule="auto"/>
      </w:pPr>
      <w:r>
        <w:t xml:space="preserve"> </w:t>
      </w:r>
    </w:p>
    <w:p w:rsidR="009302CD" w:rsidRDefault="006E571C">
      <w:pPr>
        <w:spacing w:after="0" w:line="360" w:lineRule="auto"/>
      </w:pPr>
      <w:r>
        <w:rPr>
          <w:b/>
        </w:rPr>
        <w:t>“PLAZO RAZONABLE PARA RESOLVER. DIMENSIÓN Y EFECTOS DE ESTE CONCEPTO CUANDO SE ADUCE EXCESIVA CARGA DE TRABAJO.”</w:t>
      </w:r>
      <w:r>
        <w:t xml:space="preserve"> consultable en el Seminario Judicial de la Federación y su gaceta, con el registro digital 2002351.</w:t>
      </w:r>
    </w:p>
    <w:p w:rsidR="009302CD" w:rsidRDefault="006E571C">
      <w:pPr>
        <w:spacing w:after="0" w:line="360" w:lineRule="auto"/>
      </w:pPr>
      <w:r>
        <w:t xml:space="preserve"> </w:t>
      </w:r>
    </w:p>
    <w:p w:rsidR="009302CD" w:rsidRDefault="006E571C">
      <w:pPr>
        <w:spacing w:after="0" w:line="360" w:lineRule="auto"/>
      </w:pPr>
      <w:r>
        <w:rPr>
          <w:b/>
        </w:rPr>
        <w:lastRenderedPageBreak/>
        <w:t>“PLAZO RAZONABLE PARA RESOLVER. CONCEPTO Y ELEMENTOS QUE LO INTEGRAN A LA LUZ DEL DERECHO INTERNACIONAL DE LOS DERECHOS HUMANOS.”</w:t>
      </w:r>
      <w:r>
        <w:t>, visible en el Seminario Judicial de la Federación y su gaceta, con el registro digital 2002350.</w:t>
      </w:r>
    </w:p>
    <w:p w:rsidR="009302CD" w:rsidRDefault="009302CD">
      <w:pPr>
        <w:spacing w:after="0" w:line="360" w:lineRule="auto"/>
      </w:pPr>
    </w:p>
    <w:p w:rsidR="009302CD" w:rsidRDefault="006E571C">
      <w:pPr>
        <w:spacing w:after="0" w:line="360" w:lineRule="auto"/>
      </w:pPr>
      <w:r>
        <w:t>Por ello, este organismo garante comprometido con la tutela de los derechos humanos confiados, señala que este exceso del plazo legal para resolver el presente asunto, resulta de carácter excepcional.</w:t>
      </w:r>
    </w:p>
    <w:p w:rsidR="009302CD" w:rsidRDefault="009302CD">
      <w:pPr>
        <w:spacing w:after="0" w:line="360" w:lineRule="auto"/>
      </w:pPr>
    </w:p>
    <w:p w:rsidR="009302CD" w:rsidRDefault="006E571C">
      <w:pPr>
        <w:spacing w:after="0" w:line="360" w:lineRule="auto"/>
      </w:pPr>
      <w:r>
        <w:rPr>
          <w:b/>
          <w:color w:val="000000"/>
        </w:rPr>
        <w:t xml:space="preserve">g) </w:t>
      </w:r>
      <w:r>
        <w:rPr>
          <w:b/>
        </w:rPr>
        <w:t>Cierre de instrucción.</w:t>
      </w:r>
      <w:r>
        <w:t xml:space="preserve"> El veinticinco de octubre de dos mil veinticuatro,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acto que fue notificado a las partes, mediante el SAIMEX, el mismo día.</w:t>
      </w:r>
    </w:p>
    <w:p w:rsidR="009302CD" w:rsidRDefault="009302CD">
      <w:pPr>
        <w:spacing w:after="0" w:line="360" w:lineRule="auto"/>
        <w:ind w:right="-28"/>
      </w:pPr>
    </w:p>
    <w:p w:rsidR="009302CD" w:rsidRDefault="006E571C">
      <w:pPr>
        <w:spacing w:after="0" w:line="360" w:lineRule="auto"/>
        <w:rPr>
          <w:color w:val="000000"/>
        </w:rPr>
      </w:pPr>
      <w:r>
        <w:rPr>
          <w:color w:val="000000"/>
        </w:rPr>
        <w:t>En razón de que fue debidamente sustanciado e integrado el expediente electrónico y no existe diligencia pendiente de desahogo, se emite la resolución que conforme a Derecho proceda, de acuerdo a los siguientes:</w:t>
      </w:r>
    </w:p>
    <w:p w:rsidR="009302CD" w:rsidRDefault="006E571C">
      <w:pPr>
        <w:pStyle w:val="Ttulo1"/>
      </w:pPr>
      <w:bookmarkStart w:id="5" w:name="_heading=h.tyjcwt" w:colFirst="0" w:colLast="0"/>
      <w:bookmarkEnd w:id="5"/>
      <w:r>
        <w:t>C O N S I D E R A N D O S</w:t>
      </w:r>
    </w:p>
    <w:p w:rsidR="009302CD" w:rsidRDefault="009302CD">
      <w:pPr>
        <w:spacing w:after="0" w:line="360" w:lineRule="auto"/>
        <w:jc w:val="center"/>
        <w:rPr>
          <w:b/>
          <w:color w:val="000000"/>
        </w:rPr>
      </w:pPr>
    </w:p>
    <w:p w:rsidR="009302CD" w:rsidRDefault="006E571C">
      <w:pPr>
        <w:pStyle w:val="Ttulo2"/>
      </w:pPr>
      <w:bookmarkStart w:id="6" w:name="_heading=h.3dy6vkm" w:colFirst="0" w:colLast="0"/>
      <w:bookmarkEnd w:id="6"/>
      <w:r>
        <w:t>PRIMERO. Competencia</w:t>
      </w:r>
    </w:p>
    <w:p w:rsidR="009302CD" w:rsidRDefault="009302CD">
      <w:pPr>
        <w:spacing w:after="0" w:line="360" w:lineRule="auto"/>
        <w:rPr>
          <w:b/>
          <w:color w:val="000000"/>
        </w:rPr>
      </w:pPr>
    </w:p>
    <w:p w:rsidR="009302CD" w:rsidRDefault="006E571C">
      <w:pPr>
        <w:spacing w:after="0" w:line="360" w:lineRule="auto"/>
        <w:rPr>
          <w:color w:val="000000"/>
        </w:rPr>
      </w:pPr>
      <w:bookmarkStart w:id="7" w:name="_heading=h.1t3h5sf" w:colFirst="0" w:colLast="0"/>
      <w:bookmarkEnd w:id="7"/>
      <w:r>
        <w:rPr>
          <w:color w:val="000000"/>
        </w:rPr>
        <w:t xml:space="preserve">El Instituto de Transparencia, Acceso a la Información Pública y Protección de Datos Personales del Estado de México y Municipios, es competente para conocer y resolver el presente recurso de revisión interpuesto por la persona recurrente, conforme a lo dispuesto en </w:t>
      </w:r>
      <w:r>
        <w:rPr>
          <w:color w:val="000000"/>
        </w:rPr>
        <w:lastRenderedPageBreak/>
        <w:t>los artículos 6°, apartado A, de la Constitución Política de los Estados Unidos Mexicanos; 5°, párrafos trigésimo segundo, trigésimo tercero y trigésimo cuarto, fracciones I, II, III, IV y V de la Constitución Política del Estado Libre y Soberano de México; 1°, 8°, 9°, 10, 56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rsidR="009302CD" w:rsidRDefault="009302CD">
      <w:pPr>
        <w:spacing w:after="0" w:line="360" w:lineRule="auto"/>
        <w:rPr>
          <w:color w:val="000000"/>
        </w:rPr>
      </w:pPr>
    </w:p>
    <w:p w:rsidR="009302CD" w:rsidRDefault="006E571C">
      <w:pPr>
        <w:pStyle w:val="Ttulo2"/>
      </w:pPr>
      <w:bookmarkStart w:id="8" w:name="_heading=h.4d34og8" w:colFirst="0" w:colLast="0"/>
      <w:bookmarkEnd w:id="8"/>
      <w:r>
        <w:t>SEGUNDO. Causales de improcedencia y sobreseimiento</w:t>
      </w:r>
    </w:p>
    <w:p w:rsidR="009302CD" w:rsidRDefault="009302CD">
      <w:pPr>
        <w:spacing w:after="0" w:line="360" w:lineRule="auto"/>
        <w:rPr>
          <w:color w:val="000000"/>
        </w:rPr>
      </w:pPr>
    </w:p>
    <w:p w:rsidR="009302CD" w:rsidRDefault="006E571C">
      <w:pPr>
        <w:spacing w:after="0" w:line="360" w:lineRule="auto"/>
        <w:rPr>
          <w:color w:val="000000"/>
        </w:rPr>
      </w:pPr>
      <w:r>
        <w:rPr>
          <w:color w:val="000000"/>
        </w:rPr>
        <w:t xml:space="preserve">De las constancias que forma parte del Recurso de Revisión que se analiza, se advierte que previo al estudio del fondo de la </w:t>
      </w:r>
      <w:proofErr w:type="spellStart"/>
      <w:r>
        <w:rPr>
          <w:i/>
          <w:color w:val="000000"/>
        </w:rPr>
        <w:t>litis</w:t>
      </w:r>
      <w:proofErr w:type="spellEnd"/>
      <w:r>
        <w:rPr>
          <w:color w:val="000000"/>
        </w:rPr>
        <w:t>, es necesario estudiar las causales de improcedencia y sobreseimiento que se adviertan, para determinar lo que en Derecho proceda.</w:t>
      </w:r>
    </w:p>
    <w:p w:rsidR="009302CD" w:rsidRDefault="009302CD">
      <w:pPr>
        <w:spacing w:after="0" w:line="360" w:lineRule="auto"/>
        <w:rPr>
          <w:b/>
        </w:rPr>
      </w:pPr>
    </w:p>
    <w:p w:rsidR="009302CD" w:rsidRDefault="006E571C">
      <w:pPr>
        <w:spacing w:after="0" w:line="360" w:lineRule="auto"/>
        <w:rPr>
          <w:b/>
        </w:rPr>
      </w:pPr>
      <w:r>
        <w:rPr>
          <w:b/>
        </w:rPr>
        <w:t>Causales de improcedencia</w:t>
      </w:r>
    </w:p>
    <w:p w:rsidR="009302CD" w:rsidRDefault="009302CD">
      <w:pPr>
        <w:spacing w:after="0" w:line="360" w:lineRule="auto"/>
      </w:pPr>
    </w:p>
    <w:p w:rsidR="009302CD" w:rsidRDefault="006E571C">
      <w:pPr>
        <w:spacing w:after="0" w:line="360" w:lineRule="auto"/>
        <w:rPr>
          <w:color w:val="000000"/>
        </w:rPr>
      </w:pPr>
      <w:r>
        <w:rPr>
          <w:color w:val="000000"/>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rsidR="009302CD" w:rsidRDefault="009302CD">
      <w:pPr>
        <w:spacing w:after="0" w:line="360" w:lineRule="auto"/>
        <w:rPr>
          <w:color w:val="000000"/>
        </w:rPr>
      </w:pPr>
    </w:p>
    <w:p w:rsidR="009302CD" w:rsidRDefault="006E571C">
      <w:pPr>
        <w:spacing w:after="0" w:line="360" w:lineRule="auto"/>
        <w:rPr>
          <w:color w:val="000000"/>
        </w:rPr>
      </w:pPr>
      <w:r>
        <w:rPr>
          <w:color w:val="000000"/>
        </w:rPr>
        <w:t>En el presente caso, </w:t>
      </w:r>
      <w:r>
        <w:rPr>
          <w:b/>
          <w:color w:val="000000"/>
        </w:rPr>
        <w:t>no se actualiza ninguna de las causales de improcedencia</w:t>
      </w:r>
      <w:r>
        <w:rPr>
          <w:color w:val="000000"/>
        </w:rPr>
        <w:t> establecidas en el ordenamiento jurídico previamente señalado, toda vez que: este Instituto no tiene conocimiento de que se encuentre en trámite algún medio de defensa presentado por la persona Recurrente ante otra instancia; no existió prevención alguna; la veracidad de la respuesta no formó parte del agravio; ni se realizó una consulta o ampliación a los alcances del requerimiento informativo.</w:t>
      </w:r>
    </w:p>
    <w:p w:rsidR="009302CD" w:rsidRDefault="009302CD">
      <w:pPr>
        <w:tabs>
          <w:tab w:val="left" w:pos="3795"/>
        </w:tabs>
        <w:spacing w:after="0" w:line="360" w:lineRule="auto"/>
        <w:rPr>
          <w:b/>
          <w:color w:val="0D0D0D"/>
        </w:rPr>
      </w:pPr>
    </w:p>
    <w:p w:rsidR="009302CD" w:rsidRDefault="006E571C">
      <w:pPr>
        <w:tabs>
          <w:tab w:val="left" w:pos="3795"/>
        </w:tabs>
        <w:spacing w:after="0" w:line="360" w:lineRule="auto"/>
        <w:rPr>
          <w:b/>
          <w:color w:val="0D0D0D"/>
        </w:rPr>
      </w:pPr>
      <w:r>
        <w:rPr>
          <w:b/>
          <w:color w:val="0D0D0D"/>
        </w:rPr>
        <w:t xml:space="preserve">Causales de sobreseimiento </w:t>
      </w:r>
    </w:p>
    <w:p w:rsidR="009302CD" w:rsidRDefault="009302CD">
      <w:pPr>
        <w:tabs>
          <w:tab w:val="left" w:pos="3795"/>
        </w:tabs>
        <w:spacing w:after="0" w:line="360" w:lineRule="auto"/>
        <w:rPr>
          <w:b/>
          <w:color w:val="0D0D0D"/>
        </w:rPr>
      </w:pPr>
    </w:p>
    <w:p w:rsidR="009302CD" w:rsidRDefault="006E571C">
      <w:pPr>
        <w:spacing w:after="0" w:line="360" w:lineRule="auto"/>
      </w:pPr>
      <w:r>
        <w:t>Por ser de previo y especial pronunciamiento, este Instituto analiza si se actualiza alguna causal de sobreseimiento.</w:t>
      </w:r>
    </w:p>
    <w:p w:rsidR="009302CD" w:rsidRDefault="009302CD">
      <w:pPr>
        <w:tabs>
          <w:tab w:val="left" w:pos="3795"/>
        </w:tabs>
        <w:spacing w:after="0" w:line="360" w:lineRule="auto"/>
      </w:pPr>
    </w:p>
    <w:p w:rsidR="009302CD" w:rsidRDefault="006E571C">
      <w:pPr>
        <w:spacing w:after="0" w:line="360" w:lineRule="auto"/>
        <w:rPr>
          <w:color w:val="000000"/>
        </w:rPr>
      </w:pPr>
      <w:r>
        <w:rPr>
          <w:color w:val="0D0D0D"/>
        </w:rPr>
        <w:t>Sobre el tema, e</w:t>
      </w:r>
      <w:r>
        <w:rPr>
          <w:color w:val="000000"/>
        </w:rPr>
        <w:t>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Recurrente se haya desistido del recurso, haya fallecido, sobreviniera alguna causal de improcedencia, que el Sujeto Obligado hubiese modificado o revocado el acto impugnado o bien, haya quedado sin materia.</w:t>
      </w:r>
    </w:p>
    <w:p w:rsidR="009302CD" w:rsidRDefault="009302CD">
      <w:pPr>
        <w:spacing w:after="0" w:line="360" w:lineRule="auto"/>
        <w:rPr>
          <w:color w:val="000000"/>
        </w:rPr>
      </w:pPr>
    </w:p>
    <w:p w:rsidR="009302CD" w:rsidRDefault="006E571C">
      <w:pPr>
        <w:spacing w:after="0" w:line="360" w:lineRule="auto"/>
        <w:rPr>
          <w:color w:val="0D0D0D"/>
        </w:rPr>
      </w:pPr>
      <w:r>
        <w:rPr>
          <w:color w:val="0D0D0D"/>
        </w:rPr>
        <w:t xml:space="preserve">Por tales motivos, se considera procedente entrar al fondo del presente asunto. </w:t>
      </w:r>
    </w:p>
    <w:p w:rsidR="009302CD" w:rsidRDefault="009302CD">
      <w:pPr>
        <w:spacing w:after="0" w:line="360" w:lineRule="auto"/>
        <w:rPr>
          <w:b/>
          <w:color w:val="000000"/>
        </w:rPr>
      </w:pPr>
    </w:p>
    <w:p w:rsidR="009302CD" w:rsidRDefault="006E571C">
      <w:pPr>
        <w:pStyle w:val="Ttulo2"/>
      </w:pPr>
      <w:bookmarkStart w:id="9" w:name="_heading=h.2s8eyo1" w:colFirst="0" w:colLast="0"/>
      <w:bookmarkEnd w:id="9"/>
      <w:r>
        <w:t>TERCERO. Determinación de la Controversia</w:t>
      </w:r>
    </w:p>
    <w:p w:rsidR="009302CD" w:rsidRDefault="009302CD">
      <w:pPr>
        <w:spacing w:after="0" w:line="360" w:lineRule="auto"/>
        <w:rPr>
          <w:color w:val="000000"/>
        </w:rPr>
      </w:pPr>
    </w:p>
    <w:p w:rsidR="009302CD" w:rsidRDefault="006E571C">
      <w:pPr>
        <w:spacing w:after="0" w:line="360" w:lineRule="auto"/>
        <w:rPr>
          <w:color w:val="000000"/>
        </w:rPr>
      </w:pPr>
      <w:r>
        <w:rPr>
          <w:color w:val="000000"/>
        </w:rPr>
        <w:lastRenderedPageBreak/>
        <w:t xml:space="preserve">De las constancias digitales, podemos determinar que el Particular, requirió la siguiente información de Ricardo Alfredo </w:t>
      </w:r>
      <w:proofErr w:type="spellStart"/>
      <w:r>
        <w:rPr>
          <w:color w:val="000000"/>
        </w:rPr>
        <w:t>Sodi</w:t>
      </w:r>
      <w:proofErr w:type="spellEnd"/>
      <w:r>
        <w:rPr>
          <w:color w:val="000000"/>
        </w:rPr>
        <w:t xml:space="preserve"> Cuellar y de Víctor Manuel Romero Salgado:</w:t>
      </w:r>
    </w:p>
    <w:p w:rsidR="009302CD" w:rsidRDefault="009302CD">
      <w:pPr>
        <w:spacing w:after="0" w:line="360" w:lineRule="auto"/>
        <w:rPr>
          <w:color w:val="000000"/>
        </w:rPr>
      </w:pPr>
    </w:p>
    <w:p w:rsidR="009302CD" w:rsidRDefault="006E571C">
      <w:pPr>
        <w:numPr>
          <w:ilvl w:val="0"/>
          <w:numId w:val="2"/>
        </w:numPr>
        <w:pBdr>
          <w:top w:val="nil"/>
          <w:left w:val="nil"/>
          <w:bottom w:val="nil"/>
          <w:right w:val="nil"/>
          <w:between w:val="nil"/>
        </w:pBdr>
        <w:spacing w:after="0" w:line="360" w:lineRule="auto"/>
        <w:rPr>
          <w:color w:val="000000"/>
        </w:rPr>
      </w:pPr>
      <w:r>
        <w:rPr>
          <w:color w:val="000000"/>
        </w:rPr>
        <w:t>Expediente laboral.</w:t>
      </w:r>
    </w:p>
    <w:p w:rsidR="009302CD" w:rsidRDefault="006E571C">
      <w:pPr>
        <w:numPr>
          <w:ilvl w:val="0"/>
          <w:numId w:val="2"/>
        </w:numPr>
        <w:pBdr>
          <w:top w:val="nil"/>
          <w:left w:val="nil"/>
          <w:bottom w:val="nil"/>
          <w:right w:val="nil"/>
          <w:between w:val="nil"/>
        </w:pBdr>
        <w:spacing w:after="0" w:line="360" w:lineRule="auto"/>
        <w:rPr>
          <w:color w:val="000000"/>
        </w:rPr>
      </w:pPr>
      <w:r>
        <w:rPr>
          <w:color w:val="000000"/>
        </w:rPr>
        <w:t>Oficio de asignación de funciones.</w:t>
      </w:r>
    </w:p>
    <w:p w:rsidR="009302CD" w:rsidRDefault="006E571C">
      <w:pPr>
        <w:numPr>
          <w:ilvl w:val="0"/>
          <w:numId w:val="2"/>
        </w:numPr>
        <w:pBdr>
          <w:top w:val="nil"/>
          <w:left w:val="nil"/>
          <w:bottom w:val="nil"/>
          <w:right w:val="nil"/>
          <w:between w:val="nil"/>
        </w:pBdr>
        <w:spacing w:after="0" w:line="360" w:lineRule="auto"/>
        <w:rPr>
          <w:color w:val="000000"/>
        </w:rPr>
      </w:pPr>
      <w:r>
        <w:rPr>
          <w:color w:val="000000"/>
        </w:rPr>
        <w:t>Recibos de nómina (primera quincena de junio)</w:t>
      </w:r>
    </w:p>
    <w:p w:rsidR="009302CD" w:rsidRDefault="006E571C">
      <w:pPr>
        <w:numPr>
          <w:ilvl w:val="0"/>
          <w:numId w:val="2"/>
        </w:numPr>
        <w:pBdr>
          <w:top w:val="nil"/>
          <w:left w:val="nil"/>
          <w:bottom w:val="nil"/>
          <w:right w:val="nil"/>
          <w:between w:val="nil"/>
        </w:pBdr>
        <w:spacing w:after="0" w:line="360" w:lineRule="auto"/>
        <w:rPr>
          <w:color w:val="000000"/>
        </w:rPr>
      </w:pPr>
      <w:r>
        <w:rPr>
          <w:color w:val="000000"/>
        </w:rPr>
        <w:t xml:space="preserve">El </w:t>
      </w:r>
      <w:r w:rsidR="00884998">
        <w:rPr>
          <w:color w:val="000000"/>
        </w:rPr>
        <w:t>por qué</w:t>
      </w:r>
      <w:r>
        <w:rPr>
          <w:color w:val="000000"/>
        </w:rPr>
        <w:t xml:space="preserve"> sus hijos se encuentran trabajando en el poder judicial, criterio para contratarlos.</w:t>
      </w:r>
    </w:p>
    <w:p w:rsidR="009302CD" w:rsidRDefault="009302CD">
      <w:pPr>
        <w:spacing w:after="0" w:line="360" w:lineRule="auto"/>
        <w:rPr>
          <w:color w:val="000000"/>
        </w:rPr>
      </w:pPr>
    </w:p>
    <w:p w:rsidR="009302CD" w:rsidRDefault="006E571C">
      <w:pPr>
        <w:spacing w:after="0" w:line="360" w:lineRule="auto"/>
        <w:rPr>
          <w:color w:val="000000"/>
        </w:rPr>
      </w:pPr>
      <w:r>
        <w:rPr>
          <w:color w:val="000000"/>
        </w:rPr>
        <w:t xml:space="preserve">En respuesta, el Sujeto Obligado, respondió que la información está consultable en la liga de acceso directo </w:t>
      </w:r>
      <w:hyperlink r:id="rId10">
        <w:r>
          <w:rPr>
            <w:i/>
            <w:color w:val="0563C1"/>
            <w:sz w:val="20"/>
            <w:szCs w:val="20"/>
            <w:u w:val="single"/>
          </w:rPr>
          <w:t>https://cloud2.pjedomex.gob.mx/index.php/s/GnYWAV4JC9d7b6l</w:t>
        </w:r>
      </w:hyperlink>
      <w:r>
        <w:rPr>
          <w:i/>
          <w:color w:val="000000"/>
          <w:sz w:val="20"/>
          <w:szCs w:val="20"/>
        </w:rPr>
        <w:t xml:space="preserve"> </w:t>
      </w:r>
      <w:r>
        <w:rPr>
          <w:color w:val="000000"/>
          <w:sz w:val="20"/>
          <w:szCs w:val="20"/>
        </w:rPr>
        <w:t xml:space="preserve">y que el </w:t>
      </w:r>
      <w:r>
        <w:rPr>
          <w:color w:val="000000"/>
        </w:rPr>
        <w:t xml:space="preserve">acuerdo de clasificación, es consultable en la liga de acceso directo </w:t>
      </w:r>
      <w:hyperlink r:id="rId11">
        <w:r>
          <w:rPr>
            <w:i/>
            <w:color w:val="0563C1"/>
            <w:sz w:val="20"/>
            <w:szCs w:val="20"/>
            <w:u w:val="single"/>
          </w:rPr>
          <w:t>https://www.pjedomex.gob.mx/transparencia/8_actas_comite</w:t>
        </w:r>
      </w:hyperlink>
      <w:r>
        <w:rPr>
          <w:color w:val="000000"/>
        </w:rPr>
        <w:t>, sobre los cuales, no fue puntual sobre cuales atienden a cada uno de los puntos de información. El Particular, por su parte, se inconformó de la entrega de información incompleta, por lo que el Recurso de Revisión es procedente en términos del artículo 179, fracción V que contempla que el recurso de revisión es un medio de protección que la Ley otorga a</w:t>
      </w:r>
      <w:r>
        <w:t xml:space="preserve"> los particulares, para hacer valer su derecho de acceso a la información pública, y procederá en contra de </w:t>
      </w:r>
      <w:r>
        <w:rPr>
          <w:b/>
        </w:rPr>
        <w:t>-la entrega de información incompleta-.</w:t>
      </w:r>
    </w:p>
    <w:p w:rsidR="009302CD" w:rsidRDefault="009302CD">
      <w:pPr>
        <w:tabs>
          <w:tab w:val="left" w:pos="4962"/>
        </w:tabs>
        <w:spacing w:after="0" w:line="360" w:lineRule="auto"/>
      </w:pPr>
    </w:p>
    <w:p w:rsidR="009302CD" w:rsidRDefault="006E571C">
      <w:pPr>
        <w:pStyle w:val="Ttulo2"/>
      </w:pPr>
      <w:bookmarkStart w:id="10" w:name="_heading=h.17dp8vu" w:colFirst="0" w:colLast="0"/>
      <w:bookmarkEnd w:id="10"/>
      <w:r>
        <w:t>CUARTO. Marco normativo aplicable en materia de transparencia y acceso a la información pública</w:t>
      </w:r>
    </w:p>
    <w:p w:rsidR="009302CD" w:rsidRDefault="009302CD">
      <w:pPr>
        <w:spacing w:after="0" w:line="360" w:lineRule="auto"/>
        <w:rPr>
          <w:color w:val="000000"/>
        </w:rPr>
      </w:pPr>
    </w:p>
    <w:p w:rsidR="009302CD" w:rsidRDefault="006E571C">
      <w:pPr>
        <w:spacing w:after="0" w:line="360" w:lineRule="auto"/>
        <w:rPr>
          <w:color w:val="000000"/>
        </w:rPr>
      </w:pPr>
      <w:r>
        <w:rPr>
          <w:color w:val="000000"/>
        </w:rPr>
        <w:t>El artículo 6°, Apartado A), fracción I de la Constitución Política de los Estados Unidos Mexicanos, establece que toda la información en posesión de cualquier autoridad, es pública y sólo podrá ser reservada temporalmente por razones de interés público.</w:t>
      </w:r>
    </w:p>
    <w:p w:rsidR="009302CD" w:rsidRDefault="006E571C">
      <w:pPr>
        <w:spacing w:after="0" w:line="360" w:lineRule="auto"/>
        <w:rPr>
          <w:color w:val="000000"/>
        </w:rPr>
      </w:pPr>
      <w:r>
        <w:rPr>
          <w:color w:val="000000"/>
        </w:rPr>
        <w:lastRenderedPageBreak/>
        <w:t>La Ley General de Transparencia y Acceso a la Información Pública, dispone en su artículo 70, la información que se considera corresponde a las Obligaciones de Transparencia, la cual debe estar disponible para cualquier persona de manera permanente y actualizada.</w:t>
      </w:r>
    </w:p>
    <w:p w:rsidR="009302CD" w:rsidRDefault="009302CD">
      <w:pPr>
        <w:spacing w:after="0" w:line="360" w:lineRule="auto"/>
        <w:rPr>
          <w:color w:val="000000"/>
        </w:rPr>
      </w:pPr>
    </w:p>
    <w:p w:rsidR="009302CD" w:rsidRDefault="006E571C">
      <w:pPr>
        <w:spacing w:after="0" w:line="360" w:lineRule="auto"/>
        <w:rPr>
          <w:color w:val="000000"/>
        </w:rPr>
      </w:pPr>
      <w:r>
        <w:rPr>
          <w:color w:val="000000"/>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rsidR="009302CD" w:rsidRDefault="009302CD">
      <w:pPr>
        <w:spacing w:after="0" w:line="360" w:lineRule="auto"/>
        <w:rPr>
          <w:color w:val="000000"/>
        </w:rPr>
      </w:pPr>
    </w:p>
    <w:p w:rsidR="009302CD" w:rsidRDefault="006E571C">
      <w:pPr>
        <w:spacing w:after="0" w:line="360" w:lineRule="auto"/>
        <w:rPr>
          <w:color w:val="000000"/>
        </w:rPr>
      </w:pPr>
      <w:r>
        <w:rPr>
          <w:color w:val="000000"/>
        </w:rPr>
        <w:t>Por su parte, la Ley de Transparencia y Acceso a la Información Pública del Estado de México y Municipios (Reglamentaria del artículo 5° de la Constitución Local), establece lo siguiente:</w:t>
      </w:r>
    </w:p>
    <w:p w:rsidR="009302CD" w:rsidRDefault="009302CD">
      <w:pPr>
        <w:spacing w:after="0" w:line="360" w:lineRule="auto"/>
        <w:rPr>
          <w:color w:val="000000"/>
        </w:rPr>
      </w:pPr>
    </w:p>
    <w:p w:rsidR="009302CD" w:rsidRDefault="006E571C">
      <w:pPr>
        <w:spacing w:after="0" w:line="360" w:lineRule="auto"/>
        <w:rPr>
          <w:color w:val="000000"/>
        </w:rPr>
      </w:pPr>
      <w:r>
        <w:rPr>
          <w:color w:val="000000"/>
        </w:rPr>
        <w:t>El artículo 12, que, quienes generen, recopilen, administren, manejen, procesen, archiven o conserven información pública serán responsables de la misma.</w:t>
      </w:r>
    </w:p>
    <w:p w:rsidR="009302CD" w:rsidRDefault="009302CD">
      <w:pPr>
        <w:spacing w:after="0" w:line="360" w:lineRule="auto"/>
        <w:rPr>
          <w:color w:val="000000"/>
        </w:rPr>
      </w:pPr>
    </w:p>
    <w:p w:rsidR="009302CD" w:rsidRDefault="006E571C">
      <w:pPr>
        <w:widowControl w:val="0"/>
        <w:spacing w:after="0" w:line="360" w:lineRule="auto"/>
        <w:rPr>
          <w:color w:val="000000"/>
        </w:rPr>
      </w:pPr>
      <w:r>
        <w:rPr>
          <w:color w:val="000000"/>
        </w:rPr>
        <w:t>El artículo 18, que, los Sujetos Obligados deberán documentar todo acto que derive del ejercicio de sus facultades, competencias o funciones, considerando desde su origen la eventual publicidad y reutilización de la información que generen.</w:t>
      </w:r>
    </w:p>
    <w:p w:rsidR="009302CD" w:rsidRDefault="009302CD">
      <w:pPr>
        <w:spacing w:after="0" w:line="360" w:lineRule="auto"/>
        <w:rPr>
          <w:color w:val="000000"/>
        </w:rPr>
      </w:pPr>
    </w:p>
    <w:p w:rsidR="009302CD" w:rsidRDefault="006E571C">
      <w:pPr>
        <w:spacing w:after="0" w:line="360" w:lineRule="auto"/>
        <w:rPr>
          <w:color w:val="000000"/>
        </w:rPr>
      </w:pPr>
      <w:r>
        <w:rPr>
          <w:color w:val="000000"/>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9302CD" w:rsidRDefault="009302CD">
      <w:pPr>
        <w:spacing w:after="0" w:line="360" w:lineRule="auto"/>
        <w:rPr>
          <w:b/>
          <w:color w:val="000000"/>
        </w:rPr>
      </w:pPr>
    </w:p>
    <w:p w:rsidR="009302CD" w:rsidRDefault="006E571C">
      <w:pPr>
        <w:pStyle w:val="Ttulo2"/>
      </w:pPr>
      <w:bookmarkStart w:id="11" w:name="_heading=h.3rdcrjn" w:colFirst="0" w:colLast="0"/>
      <w:bookmarkEnd w:id="11"/>
      <w:r>
        <w:lastRenderedPageBreak/>
        <w:t>QUINTO. Estudio de Fondo</w:t>
      </w:r>
    </w:p>
    <w:p w:rsidR="009302CD" w:rsidRDefault="009302CD">
      <w:pPr>
        <w:spacing w:after="0" w:line="360" w:lineRule="auto"/>
        <w:rPr>
          <w:b/>
          <w:color w:val="000000"/>
        </w:rPr>
      </w:pPr>
    </w:p>
    <w:p w:rsidR="009302CD" w:rsidRDefault="006E571C">
      <w:pPr>
        <w:spacing w:after="0" w:line="360" w:lineRule="auto"/>
      </w:pPr>
      <w:r>
        <w:t xml:space="preserve">Así una vez reproducidos los antecedentes y debido a que el Particular se inconformó de la totalidad de los contenidos al haber expresado que su inconformidad versa sobre información incompleta, de deberá hacer un estudio de cada uno de ellos, con la precisión que cada uno de ellos, refiere a Ricardo Alfredo </w:t>
      </w:r>
      <w:proofErr w:type="spellStart"/>
      <w:r>
        <w:t>Sodi</w:t>
      </w:r>
      <w:proofErr w:type="spellEnd"/>
      <w:r>
        <w:t xml:space="preserve"> Cuellar y Víctor Manuel Romero Salgado, que en respuesta del propio Sujeto Obligado, son el Presidente del Tribunal Superior de Justicia del Estado de México y su Secretario Particular.</w:t>
      </w:r>
    </w:p>
    <w:p w:rsidR="009302CD" w:rsidRDefault="009302CD">
      <w:pPr>
        <w:spacing w:after="0" w:line="360" w:lineRule="auto"/>
      </w:pPr>
    </w:p>
    <w:p w:rsidR="009302CD" w:rsidRDefault="006E571C">
      <w:pPr>
        <w:numPr>
          <w:ilvl w:val="0"/>
          <w:numId w:val="3"/>
        </w:numPr>
        <w:pBdr>
          <w:top w:val="nil"/>
          <w:left w:val="nil"/>
          <w:bottom w:val="nil"/>
          <w:right w:val="nil"/>
          <w:between w:val="nil"/>
        </w:pBdr>
        <w:spacing w:after="0" w:line="360" w:lineRule="auto"/>
        <w:rPr>
          <w:b/>
          <w:color w:val="000000"/>
        </w:rPr>
      </w:pPr>
      <w:r>
        <w:rPr>
          <w:b/>
          <w:color w:val="000000"/>
        </w:rPr>
        <w:t>Expediente laboral</w:t>
      </w:r>
    </w:p>
    <w:p w:rsidR="009302CD" w:rsidRDefault="009302CD">
      <w:pPr>
        <w:spacing w:after="0" w:line="360" w:lineRule="auto"/>
        <w:rPr>
          <w:color w:val="000000"/>
        </w:rPr>
      </w:pPr>
    </w:p>
    <w:p w:rsidR="009302CD" w:rsidRDefault="006E571C">
      <w:pPr>
        <w:spacing w:after="0" w:line="360" w:lineRule="auto"/>
        <w:rPr>
          <w:color w:val="000000"/>
        </w:rPr>
      </w:pPr>
      <w:r>
        <w:rPr>
          <w:color w:val="000000"/>
        </w:rPr>
        <w:t>Sobre este punto, el Sujeto Obligado hizo entrega de dicha información a través de una liga electrónica que, de su apertura, lleva a la siguiente información:</w:t>
      </w:r>
    </w:p>
    <w:p w:rsidR="009302CD" w:rsidRDefault="009302CD">
      <w:pPr>
        <w:spacing w:after="0" w:line="360" w:lineRule="auto"/>
        <w:rPr>
          <w:color w:val="000000"/>
        </w:rPr>
      </w:pPr>
    </w:p>
    <w:p w:rsidR="009302CD" w:rsidRDefault="006E571C">
      <w:pPr>
        <w:spacing w:after="0" w:line="360" w:lineRule="auto"/>
        <w:rPr>
          <w:color w:val="000000"/>
        </w:rPr>
      </w:pPr>
      <w:r>
        <w:rPr>
          <w:noProof/>
        </w:rPr>
        <w:drawing>
          <wp:inline distT="0" distB="0" distL="0" distR="0">
            <wp:extent cx="3464442" cy="1672498"/>
            <wp:effectExtent l="0" t="0" r="0" b="0"/>
            <wp:docPr id="2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t="26099" r="56865" b="36866"/>
                    <a:stretch>
                      <a:fillRect/>
                    </a:stretch>
                  </pic:blipFill>
                  <pic:spPr>
                    <a:xfrm>
                      <a:off x="0" y="0"/>
                      <a:ext cx="3464442" cy="1672498"/>
                    </a:xfrm>
                    <a:prstGeom prst="rect">
                      <a:avLst/>
                    </a:prstGeom>
                    <a:ln/>
                  </pic:spPr>
                </pic:pic>
              </a:graphicData>
            </a:graphic>
          </wp:inline>
        </w:drawing>
      </w:r>
    </w:p>
    <w:p w:rsidR="009302CD" w:rsidRDefault="009302CD">
      <w:pPr>
        <w:spacing w:after="0" w:line="360" w:lineRule="auto"/>
        <w:rPr>
          <w:color w:val="000000"/>
        </w:rPr>
      </w:pPr>
    </w:p>
    <w:p w:rsidR="009302CD" w:rsidRDefault="006E571C">
      <w:pPr>
        <w:spacing w:after="0" w:line="360" w:lineRule="auto"/>
        <w:rPr>
          <w:color w:val="000000"/>
        </w:rPr>
      </w:pPr>
      <w:r>
        <w:rPr>
          <w:color w:val="000000"/>
        </w:rPr>
        <w:t xml:space="preserve">El </w:t>
      </w:r>
      <w:r>
        <w:rPr>
          <w:b/>
          <w:color w:val="000000"/>
        </w:rPr>
        <w:t>Anexo 1</w:t>
      </w:r>
      <w:r>
        <w:rPr>
          <w:color w:val="000000"/>
        </w:rPr>
        <w:t xml:space="preserve">, es un archivo de cuarenta y cuatro fojas que da cuenta del Expediente Laboral del hoy Presidente del Tribunal Superior de Justicia del Estado de México, que contiene los movimientos de personal, que por la categoría, fueron notificados por el Presidente del Consejo de la Judicatura del Poder Judicial, cédula de licenciado en derecho en versión pública, en donde se eliminó el libro y las fojas del registro, además de haber eliminado del texto de la </w:t>
      </w:r>
      <w:r>
        <w:rPr>
          <w:color w:val="000000"/>
        </w:rPr>
        <w:lastRenderedPageBreak/>
        <w:t xml:space="preserve">certificación, el nombre del notario, el número de la notaría, el </w:t>
      </w:r>
      <w:r w:rsidR="00884998">
        <w:rPr>
          <w:color w:val="000000"/>
        </w:rPr>
        <w:t>número</w:t>
      </w:r>
      <w:r>
        <w:rPr>
          <w:color w:val="000000"/>
        </w:rPr>
        <w:t xml:space="preserve"> de asiento, el </w:t>
      </w:r>
      <w:r w:rsidR="00884998">
        <w:rPr>
          <w:color w:val="000000"/>
        </w:rPr>
        <w:t>número</w:t>
      </w:r>
      <w:r>
        <w:rPr>
          <w:color w:val="000000"/>
        </w:rPr>
        <w:t xml:space="preserve"> de libro y las firmas del fedatario, título profesional, con los datos reversos eliminados. Contiene además diplomas y reconocimientos.</w:t>
      </w:r>
    </w:p>
    <w:p w:rsidR="009302CD" w:rsidRDefault="009302CD">
      <w:pPr>
        <w:spacing w:after="0" w:line="360" w:lineRule="auto"/>
        <w:rPr>
          <w:color w:val="000000"/>
        </w:rPr>
      </w:pPr>
    </w:p>
    <w:p w:rsidR="009302CD" w:rsidRDefault="006E571C">
      <w:pPr>
        <w:spacing w:after="0" w:line="360" w:lineRule="auto"/>
        <w:rPr>
          <w:b/>
          <w:color w:val="000000"/>
        </w:rPr>
      </w:pPr>
      <w:r>
        <w:rPr>
          <w:color w:val="000000"/>
        </w:rPr>
        <w:t xml:space="preserve">Sobre el </w:t>
      </w:r>
      <w:r>
        <w:rPr>
          <w:b/>
          <w:color w:val="000000"/>
        </w:rPr>
        <w:t xml:space="preserve">Anexo 2, </w:t>
      </w:r>
      <w:r>
        <w:rPr>
          <w:color w:val="000000"/>
        </w:rPr>
        <w:t>da cuenta de un archivo de cuatro fojas útiles da cuenta de la información del Secretario Particular del Presidente del Tribunal Superior de Justicia, que contienen su asignación como Secretario Particular, el incremento de categoría y su cédula profesional en donde se eliminó la CURP y se dejó visible su firma</w:t>
      </w:r>
      <w:r>
        <w:rPr>
          <w:b/>
          <w:color w:val="000000"/>
        </w:rPr>
        <w:t>.</w:t>
      </w:r>
    </w:p>
    <w:p w:rsidR="009302CD" w:rsidRDefault="009302CD">
      <w:pPr>
        <w:spacing w:after="0" w:line="360" w:lineRule="auto"/>
        <w:rPr>
          <w:color w:val="000000"/>
        </w:rPr>
      </w:pPr>
    </w:p>
    <w:p w:rsidR="009302CD" w:rsidRDefault="006E571C">
      <w:pPr>
        <w:spacing w:after="0" w:line="360" w:lineRule="auto"/>
        <w:rPr>
          <w:color w:val="000000"/>
        </w:rPr>
      </w:pPr>
      <w:r>
        <w:rPr>
          <w:color w:val="000000"/>
        </w:rPr>
        <w:t>Al respecto, antes de entrar al estudio del contenido de un expediente laboral, debemos señalar que la información entregada referente al expediente del Presidente del Tribunal, se entregó en una versión pública incorrecta al eliminar datos que deben ser entregados como el nombre de los notarios y los datos de identificación y autenticación de las certificaciones, además de datos del asiento de la cédula profesional como las fojas y el libro, elementos necesarios para conocer la calidad profesional del Titular de la Cédula y el Título, información que debe ser entregada a los Particulares.</w:t>
      </w:r>
    </w:p>
    <w:p w:rsidR="009302CD" w:rsidRDefault="009302CD">
      <w:pPr>
        <w:spacing w:after="0" w:line="360" w:lineRule="auto"/>
        <w:rPr>
          <w:color w:val="000000"/>
        </w:rPr>
      </w:pPr>
    </w:p>
    <w:p w:rsidR="009302CD" w:rsidRDefault="006E571C">
      <w:pPr>
        <w:spacing w:after="0" w:line="360" w:lineRule="auto"/>
        <w:rPr>
          <w:color w:val="000000"/>
        </w:rPr>
      </w:pPr>
      <w:r>
        <w:rPr>
          <w:color w:val="000000"/>
        </w:rPr>
        <w:t>Por cuanto refiere a la información entregada respecto al Secretario Particular, si bien se puede validar, se debe dar vista a la Dirección General de Protección de Datos Personales, debido a que se dejó visible la firma en la cédula profesional de su Titular.</w:t>
      </w:r>
    </w:p>
    <w:p w:rsidR="009302CD" w:rsidRDefault="009302CD">
      <w:pPr>
        <w:spacing w:after="0" w:line="360" w:lineRule="auto"/>
        <w:rPr>
          <w:color w:val="000000"/>
        </w:rPr>
      </w:pPr>
    </w:p>
    <w:p w:rsidR="009302CD" w:rsidRDefault="006E571C">
      <w:pPr>
        <w:spacing w:after="0" w:line="360" w:lineRule="auto"/>
        <w:rPr>
          <w:color w:val="000000"/>
        </w:rPr>
      </w:pPr>
      <w:r>
        <w:rPr>
          <w:color w:val="000000"/>
        </w:rPr>
        <w:t xml:space="preserve">Ahora bien, al revisar la información entregada por el Sujeto Obligado, lo primero en ser objeto de análisis son los documentos remitidos, a saber el hoy Presidente del Tribunal, ha seguido una carrera judicial, lo que implica que a diferencia de otros poderes, se haya integrado un expediente desde el inicio de sus funciones y hasta la actualidad, lo que encuentra sustento con la información remitida, pues el Servidor Público, ha sido susceptible a cambios de </w:t>
      </w:r>
      <w:r>
        <w:rPr>
          <w:color w:val="000000"/>
        </w:rPr>
        <w:lastRenderedPageBreak/>
        <w:t xml:space="preserve">adscripciones y de funciones durante el ejercicio de sus funciones, sin embargo, de los documentos remitidos, no se advierte la designación como Presidente del Tribunal Superior de Justicia, en sesión del Pleno del Tribunal Superior de Justicia del Estado del siete de enero de dos mil veinte, como fue publicado por el propio Poder Judicial en su </w:t>
      </w:r>
      <w:r w:rsidR="00884998">
        <w:rPr>
          <w:color w:val="000000"/>
        </w:rPr>
        <w:t>página</w:t>
      </w:r>
      <w:r>
        <w:rPr>
          <w:color w:val="000000"/>
        </w:rPr>
        <w:t xml:space="preserve"> electrónica, consultable en el enlace </w:t>
      </w:r>
      <w:hyperlink r:id="rId13" w:anchor=":~:text=En%20sesi%C3%B3n%20del%20Pleno%20del,periodo%20constitucional%20de%20cinco%20a%C3%B1os">
        <w:r>
          <w:rPr>
            <w:color w:val="0563C1"/>
            <w:u w:val="single"/>
          </w:rPr>
          <w:t>https://qa.pjedomex.gob.mx/web/vista/7_presidente#:~:text=En%20sesi%C3%B3n%20del%20Pleno%20del,periodo%20constitucional%20de%20cinco%20a%C3%B1os</w:t>
        </w:r>
      </w:hyperlink>
      <w:r>
        <w:rPr>
          <w:color w:val="000000"/>
        </w:rPr>
        <w:t xml:space="preserve">. </w:t>
      </w:r>
    </w:p>
    <w:p w:rsidR="009302CD" w:rsidRDefault="009302CD">
      <w:pPr>
        <w:spacing w:after="0" w:line="360" w:lineRule="auto"/>
        <w:rPr>
          <w:color w:val="000000"/>
        </w:rPr>
      </w:pPr>
    </w:p>
    <w:p w:rsidR="009302CD" w:rsidRDefault="006E571C">
      <w:pPr>
        <w:spacing w:after="0" w:line="360" w:lineRule="auto"/>
        <w:rPr>
          <w:color w:val="000000"/>
        </w:rPr>
      </w:pPr>
      <w:r>
        <w:rPr>
          <w:color w:val="000000"/>
        </w:rPr>
        <w:t>Ahora, tampoco se conocen las funciones realizadas previas a su designación como magistrado, por lo que se advierte que el expediente de personal está incompleto, pues incluso, no se conoce la fecha de su ingreso al Poder Judicial.</w:t>
      </w:r>
    </w:p>
    <w:p w:rsidR="009302CD" w:rsidRDefault="009302CD">
      <w:pPr>
        <w:spacing w:after="0" w:line="360" w:lineRule="auto"/>
        <w:rPr>
          <w:color w:val="000000"/>
        </w:rPr>
      </w:pPr>
    </w:p>
    <w:p w:rsidR="009302CD" w:rsidRDefault="006E571C">
      <w:pPr>
        <w:spacing w:after="0" w:line="360" w:lineRule="auto"/>
        <w:rPr>
          <w:color w:val="000000"/>
        </w:rPr>
      </w:pPr>
      <w:r>
        <w:rPr>
          <w:color w:val="000000"/>
        </w:rPr>
        <w:t>Por cuanto refiere al Secretario Particular del Presidente, tampoco se tiene certeza de la fecha de su ingreso, la carrera judicial que ha llevado para obtener el cargo que tiene además de que no se cuenta con un expediente completo, pues, debemos señalar que al Poder Judicial del Estado de México, le es aplicable la Ley del Trabajo de los Servidores Públicos del Estado y Municipios, conforme a su artículo primero, por lo que la integración del expediente de personal, en términos del artículo 98 fracción XVII de la Ley en referencia, es una obligación de las instituciones, pero también un derecho de los trabajadores, pues les permite tener constancias que acrediten su vida y experiencia laboral.</w:t>
      </w:r>
    </w:p>
    <w:p w:rsidR="009302CD" w:rsidRDefault="009302CD">
      <w:pPr>
        <w:spacing w:after="0" w:line="360" w:lineRule="auto"/>
        <w:rPr>
          <w:color w:val="000000"/>
        </w:rPr>
      </w:pPr>
    </w:p>
    <w:p w:rsidR="009302CD" w:rsidRDefault="006E571C">
      <w:pPr>
        <w:spacing w:after="0" w:line="360" w:lineRule="auto"/>
        <w:rPr>
          <w:color w:val="000000"/>
        </w:rPr>
      </w:pPr>
      <w:r>
        <w:rPr>
          <w:color w:val="000000"/>
        </w:rPr>
        <w:t>Se identifica que el expediente laboral, al menos deberá considerar los elementos que el artículo 47 de la Ley del Trabajo, contempla para el ingreso al Servicio Público:</w:t>
      </w:r>
    </w:p>
    <w:p w:rsidR="009302CD" w:rsidRDefault="009302CD">
      <w:pPr>
        <w:spacing w:after="0" w:line="360" w:lineRule="auto"/>
        <w:rPr>
          <w:color w:val="000000"/>
        </w:rPr>
      </w:pPr>
    </w:p>
    <w:p w:rsidR="009302CD" w:rsidRDefault="006E571C">
      <w:pPr>
        <w:spacing w:after="0" w:line="360" w:lineRule="auto"/>
        <w:ind w:left="567" w:right="567"/>
        <w:rPr>
          <w:i/>
          <w:sz w:val="20"/>
          <w:szCs w:val="20"/>
        </w:rPr>
      </w:pPr>
      <w:r>
        <w:rPr>
          <w:i/>
          <w:sz w:val="20"/>
          <w:szCs w:val="20"/>
        </w:rPr>
        <w:t xml:space="preserve">ARTÍCULO 47. Para ingresar al servicio público se requiere: </w:t>
      </w:r>
    </w:p>
    <w:p w:rsidR="009302CD" w:rsidRDefault="006E571C">
      <w:pPr>
        <w:spacing w:after="0" w:line="360" w:lineRule="auto"/>
        <w:ind w:left="567" w:right="567"/>
        <w:rPr>
          <w:i/>
          <w:sz w:val="20"/>
          <w:szCs w:val="20"/>
        </w:rPr>
      </w:pPr>
      <w:r>
        <w:rPr>
          <w:i/>
          <w:sz w:val="20"/>
          <w:szCs w:val="20"/>
        </w:rPr>
        <w:lastRenderedPageBreak/>
        <w:t xml:space="preserve">I. Presentar una solicitud utilizando la forma oficial que se autorice por la institución pública o dependencia correspondiente, a la cual se le prohíbe incluir la fotografía de quien solicita el empleo; </w:t>
      </w:r>
    </w:p>
    <w:p w:rsidR="009302CD" w:rsidRDefault="006E571C">
      <w:pPr>
        <w:spacing w:after="0" w:line="360" w:lineRule="auto"/>
        <w:ind w:left="567" w:right="567"/>
        <w:rPr>
          <w:i/>
          <w:sz w:val="20"/>
          <w:szCs w:val="20"/>
        </w:rPr>
      </w:pPr>
      <w:r>
        <w:rPr>
          <w:i/>
          <w:sz w:val="20"/>
          <w:szCs w:val="20"/>
        </w:rPr>
        <w:t xml:space="preserve">II. Ser de nacionalidad mexicana, con la excepción prevista en el artículo 17 de la presente ley; </w:t>
      </w:r>
    </w:p>
    <w:p w:rsidR="009302CD" w:rsidRDefault="006E571C">
      <w:pPr>
        <w:spacing w:after="0" w:line="360" w:lineRule="auto"/>
        <w:ind w:left="567" w:right="567"/>
        <w:rPr>
          <w:i/>
          <w:sz w:val="20"/>
          <w:szCs w:val="20"/>
        </w:rPr>
      </w:pPr>
      <w:r>
        <w:rPr>
          <w:i/>
          <w:sz w:val="20"/>
          <w:szCs w:val="20"/>
        </w:rPr>
        <w:t xml:space="preserve">III. Estar en pleno ejercicio de sus derechos civiles y políticos, en su caso; </w:t>
      </w:r>
    </w:p>
    <w:p w:rsidR="009302CD" w:rsidRDefault="006E571C">
      <w:pPr>
        <w:spacing w:after="0" w:line="360" w:lineRule="auto"/>
        <w:ind w:left="567" w:right="567"/>
        <w:rPr>
          <w:i/>
          <w:sz w:val="20"/>
          <w:szCs w:val="20"/>
        </w:rPr>
      </w:pPr>
      <w:r>
        <w:rPr>
          <w:i/>
          <w:sz w:val="20"/>
          <w:szCs w:val="20"/>
        </w:rPr>
        <w:t xml:space="preserve">IV. Acreditar, cuando proceda, el cumplimiento de la Ley del Servicio Militar Nacional; </w:t>
      </w:r>
    </w:p>
    <w:p w:rsidR="009302CD" w:rsidRDefault="006E571C">
      <w:pPr>
        <w:spacing w:after="0" w:line="360" w:lineRule="auto"/>
        <w:ind w:left="567" w:right="567"/>
        <w:rPr>
          <w:i/>
          <w:sz w:val="20"/>
          <w:szCs w:val="20"/>
        </w:rPr>
      </w:pPr>
      <w:r>
        <w:rPr>
          <w:i/>
          <w:sz w:val="20"/>
          <w:szCs w:val="20"/>
        </w:rPr>
        <w:t xml:space="preserve">V. Derogada. </w:t>
      </w:r>
    </w:p>
    <w:p w:rsidR="009302CD" w:rsidRDefault="006E571C">
      <w:pPr>
        <w:spacing w:after="0" w:line="360" w:lineRule="auto"/>
        <w:ind w:left="567" w:right="567"/>
        <w:rPr>
          <w:i/>
          <w:sz w:val="20"/>
          <w:szCs w:val="20"/>
        </w:rPr>
      </w:pPr>
      <w:r>
        <w:rPr>
          <w:i/>
          <w:sz w:val="20"/>
          <w:szCs w:val="20"/>
        </w:rPr>
        <w:t xml:space="preserve">VI. No haber sido separado anteriormente del servicio por las causas previstas en el artículo 93 de la presente ley; </w:t>
      </w:r>
    </w:p>
    <w:p w:rsidR="009302CD" w:rsidRDefault="006E571C">
      <w:pPr>
        <w:spacing w:after="0" w:line="360" w:lineRule="auto"/>
        <w:ind w:left="567" w:right="567"/>
        <w:rPr>
          <w:i/>
          <w:sz w:val="20"/>
          <w:szCs w:val="20"/>
        </w:rPr>
      </w:pPr>
      <w:r>
        <w:rPr>
          <w:i/>
          <w:sz w:val="20"/>
          <w:szCs w:val="20"/>
        </w:rPr>
        <w:t xml:space="preserve">VII. Tener buena salud, lo que se comprobará con los certificados médicos correspondientes, en la forma en que se establezca en cada institución pública; </w:t>
      </w:r>
    </w:p>
    <w:p w:rsidR="009302CD" w:rsidRDefault="006E571C">
      <w:pPr>
        <w:spacing w:after="0" w:line="360" w:lineRule="auto"/>
        <w:ind w:left="567" w:right="567"/>
        <w:rPr>
          <w:i/>
          <w:sz w:val="20"/>
          <w:szCs w:val="20"/>
        </w:rPr>
      </w:pPr>
      <w:r>
        <w:rPr>
          <w:i/>
          <w:sz w:val="20"/>
          <w:szCs w:val="20"/>
        </w:rPr>
        <w:t xml:space="preserve">VIII. Cumplir con los requisitos que se establezcan para los diferentes puestos; </w:t>
      </w:r>
    </w:p>
    <w:p w:rsidR="009302CD" w:rsidRDefault="006E571C">
      <w:pPr>
        <w:spacing w:after="0" w:line="360" w:lineRule="auto"/>
        <w:ind w:left="567" w:right="567"/>
        <w:rPr>
          <w:i/>
          <w:sz w:val="20"/>
          <w:szCs w:val="20"/>
        </w:rPr>
      </w:pPr>
      <w:r>
        <w:rPr>
          <w:i/>
          <w:sz w:val="20"/>
          <w:szCs w:val="20"/>
        </w:rPr>
        <w:t xml:space="preserve">IX. Acreditar por medio de los exámenes correspondientes los conocimientos y aptitudes necesarios para el desempeño del puesto; y </w:t>
      </w:r>
    </w:p>
    <w:p w:rsidR="009302CD" w:rsidRDefault="006E571C">
      <w:pPr>
        <w:spacing w:after="0" w:line="360" w:lineRule="auto"/>
        <w:ind w:left="567" w:right="567"/>
        <w:rPr>
          <w:i/>
          <w:sz w:val="20"/>
          <w:szCs w:val="20"/>
        </w:rPr>
      </w:pPr>
      <w:r>
        <w:rPr>
          <w:i/>
          <w:sz w:val="20"/>
          <w:szCs w:val="20"/>
        </w:rPr>
        <w:t xml:space="preserve">X. No estar inhabilitado para el ejercicio del servicio público. </w:t>
      </w:r>
    </w:p>
    <w:p w:rsidR="009302CD" w:rsidRDefault="006E571C">
      <w:pPr>
        <w:spacing w:after="0" w:line="360" w:lineRule="auto"/>
        <w:ind w:left="567" w:right="567"/>
        <w:rPr>
          <w:i/>
          <w:sz w:val="20"/>
          <w:szCs w:val="20"/>
        </w:rPr>
      </w:pPr>
      <w:r>
        <w:rPr>
          <w:i/>
          <w:sz w:val="20"/>
          <w:szCs w:val="20"/>
        </w:rPr>
        <w:t xml:space="preserve">XI. Presentar certificado expedido por la Unidad del Registro de Deudores Alimentarios Morosos en el que conste, si se encuentra inscrito o no en el mismo. </w:t>
      </w:r>
    </w:p>
    <w:p w:rsidR="009302CD" w:rsidRDefault="009302CD">
      <w:pPr>
        <w:spacing w:after="0" w:line="360" w:lineRule="auto"/>
        <w:ind w:left="567" w:right="567"/>
        <w:rPr>
          <w:i/>
          <w:sz w:val="20"/>
          <w:szCs w:val="20"/>
        </w:rPr>
      </w:pPr>
    </w:p>
    <w:p w:rsidR="009302CD" w:rsidRDefault="006E571C">
      <w:pPr>
        <w:spacing w:after="0" w:line="360" w:lineRule="auto"/>
        <w:ind w:left="567" w:right="567"/>
        <w:rPr>
          <w:i/>
          <w:color w:val="000000"/>
          <w:sz w:val="20"/>
          <w:szCs w:val="20"/>
        </w:rPr>
      </w:pPr>
      <w:r>
        <w:rPr>
          <w:i/>
          <w:sz w:val="20"/>
          <w:szCs w:val="20"/>
        </w:rPr>
        <w:t>La institución o dependencia que reciba un certificado en que conste que la persona que se incorpora al servicio público se encuentra inscrito el Registro de Deudores Alimentarios Morosos deberá dar aviso al juez de conocimiento de dicha circunstancia, para los efectos legales a que haya lugar.</w:t>
      </w:r>
    </w:p>
    <w:p w:rsidR="009302CD" w:rsidRDefault="009302CD">
      <w:pPr>
        <w:spacing w:after="0" w:line="360" w:lineRule="auto"/>
        <w:rPr>
          <w:color w:val="000000"/>
        </w:rPr>
      </w:pPr>
    </w:p>
    <w:p w:rsidR="009302CD" w:rsidRDefault="006E571C">
      <w:pPr>
        <w:spacing w:after="0" w:line="360" w:lineRule="auto"/>
        <w:rPr>
          <w:color w:val="000000"/>
        </w:rPr>
      </w:pPr>
      <w:r>
        <w:rPr>
          <w:color w:val="000000"/>
        </w:rPr>
        <w:t>Ahora bien, cuando las personas tienen una relación comercial, laboral, de servicios, trámites o del tipo que sea, necesariamente por un tema de interés público, debe cederse un poco de privacidad, de tal forma que la gente en general pueda verificar el debido desempeño de los servidores públicos, la aplicación de la ley y el ejercicio de recursos públicos; sin embargo, esto obliga a un ejercicio de ponderación en donde únicamente se privilegie la publicidad de los datos esenciales para la transparencia y rendición de cuentas, sin afectar la vida privada de las personas.</w:t>
      </w:r>
    </w:p>
    <w:p w:rsidR="009302CD" w:rsidRDefault="009302CD">
      <w:pPr>
        <w:spacing w:after="0" w:line="360" w:lineRule="auto"/>
        <w:rPr>
          <w:color w:val="000000"/>
        </w:rPr>
      </w:pPr>
    </w:p>
    <w:p w:rsidR="009302CD" w:rsidRDefault="006E571C">
      <w:pPr>
        <w:spacing w:after="0" w:line="360" w:lineRule="auto"/>
        <w:rPr>
          <w:color w:val="000000"/>
        </w:rPr>
      </w:pPr>
      <w:r>
        <w:rPr>
          <w:color w:val="000000"/>
        </w:rPr>
        <w:t>Bajo ese contexto, se analizarán si los documentos, que de manera enunciativa mas no limitativa pueden integrar el expediente laboral, son documentos clasificados, en términos del artículo 143, fracción I de la Ley de Transparencia y Acceso a la Información Pública del Estado de México y Municipios.</w:t>
      </w:r>
    </w:p>
    <w:p w:rsidR="009302CD" w:rsidRDefault="009302CD">
      <w:pPr>
        <w:widowControl w:val="0"/>
        <w:spacing w:after="0" w:line="360" w:lineRule="auto"/>
      </w:pPr>
    </w:p>
    <w:p w:rsidR="009302CD" w:rsidRDefault="006E571C">
      <w:pPr>
        <w:widowControl w:val="0"/>
        <w:numPr>
          <w:ilvl w:val="0"/>
          <w:numId w:val="4"/>
        </w:numPr>
        <w:spacing w:after="0" w:line="360" w:lineRule="auto"/>
        <w:jc w:val="left"/>
        <w:rPr>
          <w:b/>
        </w:rPr>
      </w:pPr>
      <w:r>
        <w:rPr>
          <w:b/>
        </w:rPr>
        <w:t>Constancia de no inhabilitación</w:t>
      </w:r>
    </w:p>
    <w:p w:rsidR="009302CD" w:rsidRDefault="009302CD">
      <w:pPr>
        <w:widowControl w:val="0"/>
        <w:spacing w:after="0" w:line="360" w:lineRule="auto"/>
      </w:pPr>
    </w:p>
    <w:p w:rsidR="009302CD" w:rsidRDefault="006E571C">
      <w:pPr>
        <w:widowControl w:val="0"/>
        <w:spacing w:after="0" w:line="360" w:lineRule="auto"/>
      </w:pPr>
      <w:r>
        <w:t xml:space="preserve">Al respecto dicho documento se encuentra regulado en el artículo 27 y 28 de la Ley General de Responsabilidades Administrativas, 28 de la Ley de Responsabilidades Administrativas, 28 quinto párrafo de la Ley de Responsabilidades Administrativas del Estado de México, con relación al 47, fracción X de la Ley del Trabajo de los Servidores públicos del Estado de México y Municipios. </w:t>
      </w:r>
    </w:p>
    <w:p w:rsidR="009302CD" w:rsidRDefault="009302CD">
      <w:pPr>
        <w:widowControl w:val="0"/>
        <w:spacing w:after="0" w:line="360" w:lineRule="auto"/>
      </w:pPr>
    </w:p>
    <w:p w:rsidR="009302CD" w:rsidRDefault="006E571C">
      <w:pPr>
        <w:widowControl w:val="0"/>
        <w:spacing w:after="0" w:line="360" w:lineRule="auto"/>
      </w:pPr>
      <w:r>
        <w:t xml:space="preserve">Es el documento que expide la Secretaría de la Contraloría del Estado de México por medio del sistema electrónico extranet www.secogem.gob.mx/constancias/ en el cual se informa si las personas físicas cuentan con alguna sanción o inhabilitación para ocupar un empleo, cargo o comisión de carácter público. </w:t>
      </w:r>
    </w:p>
    <w:p w:rsidR="009302CD" w:rsidRDefault="009302CD">
      <w:pPr>
        <w:widowControl w:val="0"/>
        <w:spacing w:after="0" w:line="360" w:lineRule="auto"/>
      </w:pPr>
    </w:p>
    <w:p w:rsidR="009302CD" w:rsidRDefault="006E571C">
      <w:pPr>
        <w:widowControl w:val="0"/>
        <w:spacing w:after="0" w:line="360" w:lineRule="auto"/>
      </w:pPr>
      <w:r>
        <w:t>Por lo anterior, este documento es de naturaleza pública, sin embargo, no pasa desapercibido mencionar que puede contener datos que actualizan la causal prevista en la fracción I del artículo 143 de la Ley de Transparencia del Estado de México y Municipios y procede su entrega en versión pública.</w:t>
      </w:r>
    </w:p>
    <w:p w:rsidR="009302CD" w:rsidRDefault="009302CD">
      <w:pPr>
        <w:widowControl w:val="0"/>
        <w:spacing w:after="0" w:line="360" w:lineRule="auto"/>
        <w:jc w:val="left"/>
        <w:rPr>
          <w:b/>
        </w:rPr>
      </w:pPr>
    </w:p>
    <w:p w:rsidR="009302CD" w:rsidRDefault="006E571C">
      <w:pPr>
        <w:widowControl w:val="0"/>
        <w:numPr>
          <w:ilvl w:val="0"/>
          <w:numId w:val="4"/>
        </w:numPr>
        <w:spacing w:after="0" w:line="360" w:lineRule="auto"/>
        <w:jc w:val="left"/>
      </w:pPr>
      <w:r>
        <w:rPr>
          <w:b/>
        </w:rPr>
        <w:t>Solicitud de empleo</w:t>
      </w:r>
    </w:p>
    <w:p w:rsidR="009302CD" w:rsidRDefault="009302CD">
      <w:pPr>
        <w:widowControl w:val="0"/>
        <w:spacing w:after="0" w:line="360" w:lineRule="auto"/>
      </w:pPr>
    </w:p>
    <w:p w:rsidR="009302CD" w:rsidRDefault="006E571C">
      <w:pPr>
        <w:widowControl w:val="0"/>
        <w:spacing w:after="0" w:line="360" w:lineRule="auto"/>
      </w:pPr>
      <w:r>
        <w:lastRenderedPageBreak/>
        <w:t xml:space="preserve">La solicitud de empleo es un documento físico o digital, que se estructura a modo de formulario y tiene como finalidad recoger información que el empleador requiere conocer del aspirante. En ese sentido, es importante mencionar que este documento se constituye por diversos datos personales como: nombre, domicilio particular, correo electrónico y número de teléfono particular e incluso, en ciertos formatos, información de estado de salud, hábitos personales o de consanguíneos, sin embargo, también da cuenta de información que en el presente caso resulta ser de interés público, como experiencia laboral y grados de estudio. </w:t>
      </w:r>
    </w:p>
    <w:p w:rsidR="009302CD" w:rsidRDefault="009302CD">
      <w:pPr>
        <w:widowControl w:val="0"/>
        <w:spacing w:after="0" w:line="360" w:lineRule="auto"/>
      </w:pPr>
    </w:p>
    <w:p w:rsidR="009302CD" w:rsidRDefault="006E571C">
      <w:pPr>
        <w:widowControl w:val="0"/>
        <w:spacing w:after="0" w:line="360" w:lineRule="auto"/>
      </w:pPr>
      <w:r>
        <w:t xml:space="preserve">Por otro lado, es necesario referir que de acuerdo con el artículo 47 de la Ley de Trabajo de los Servidores Públicos del Estado de México, para ingresar al servicio público se requiere presentar una solicitud por escrito, es decir, la entrega de este documento resulta ser un requisito indispensable para poder prestar servicios dentro de la Administración Pública. </w:t>
      </w:r>
    </w:p>
    <w:p w:rsidR="009302CD" w:rsidRDefault="009302CD">
      <w:pPr>
        <w:widowControl w:val="0"/>
        <w:spacing w:after="0" w:line="360" w:lineRule="auto"/>
      </w:pPr>
    </w:p>
    <w:p w:rsidR="009302CD" w:rsidRDefault="006E571C">
      <w:pPr>
        <w:spacing w:after="0" w:line="360" w:lineRule="auto"/>
      </w:pPr>
      <w:r>
        <w:t xml:space="preserve">Bajo este orden de ideas, este documento si bien, cuenta con datos personales que en nada abonan a la transparencia y rendición de cuentas, ya que atañen únicamente a la esfera privada del servidor público, también lo es que además de contener información que acredita el nivel académico o preparación de los servidores públicos, es un requisito indispensable de ingreso al servicio público, por lo que, su acceso toma relevancia al guardar relación directa con la contratación del servidor público y con el ejercicio de sus atribuciones. </w:t>
      </w:r>
    </w:p>
    <w:p w:rsidR="009302CD" w:rsidRDefault="009302CD">
      <w:pPr>
        <w:spacing w:after="0" w:line="360" w:lineRule="auto"/>
      </w:pPr>
    </w:p>
    <w:p w:rsidR="009302CD" w:rsidRDefault="006E571C">
      <w:pPr>
        <w:spacing w:after="0" w:line="360" w:lineRule="auto"/>
      </w:pPr>
      <w:r>
        <w:t xml:space="preserve">De esta manera, se trata de un documento de interés público, que contiene datos que actualizan la causal de clasificación establecida en el artículo 143, fracción I, de la Ley de Transparencia y Acceso a la Información Pública del Estado de México y Municipios, por lo tanto, deben proporcionarse en versión pública. </w:t>
      </w:r>
    </w:p>
    <w:p w:rsidR="009302CD" w:rsidRDefault="009302CD">
      <w:pPr>
        <w:widowControl w:val="0"/>
        <w:spacing w:after="0" w:line="360" w:lineRule="auto"/>
      </w:pPr>
    </w:p>
    <w:p w:rsidR="009302CD" w:rsidRDefault="006E571C">
      <w:pPr>
        <w:widowControl w:val="0"/>
        <w:numPr>
          <w:ilvl w:val="0"/>
          <w:numId w:val="4"/>
        </w:numPr>
        <w:spacing w:after="0" w:line="360" w:lineRule="auto"/>
        <w:jc w:val="left"/>
        <w:rPr>
          <w:b/>
        </w:rPr>
      </w:pPr>
      <w:r>
        <w:rPr>
          <w:b/>
        </w:rPr>
        <w:t>Acta de nacimiento</w:t>
      </w:r>
    </w:p>
    <w:p w:rsidR="009302CD" w:rsidRDefault="009302CD">
      <w:pPr>
        <w:widowControl w:val="0"/>
        <w:spacing w:after="0" w:line="360" w:lineRule="auto"/>
        <w:ind w:left="720"/>
        <w:rPr>
          <w:b/>
        </w:rPr>
      </w:pPr>
    </w:p>
    <w:p w:rsidR="009302CD" w:rsidRDefault="006E571C">
      <w:pPr>
        <w:spacing w:after="0" w:line="360" w:lineRule="auto"/>
      </w:pPr>
      <w:r>
        <w:t xml:space="preserve">Las actas emitidas por el Registro Civil dan cuenta de un atributo de la personalidad, tal como lo establece el artículo 2.3 del Código Civil del Estado México. En ese orden de ideas, el artículo 3.5 del citado Código Civil establece que el estado civil de las personas sólo se comprueba con las constancias relativas del Registro Civil, tal como lo es el Acta de Nacimiento. </w:t>
      </w:r>
    </w:p>
    <w:p w:rsidR="009302CD" w:rsidRDefault="009302CD">
      <w:pPr>
        <w:spacing w:after="0" w:line="360" w:lineRule="auto"/>
      </w:pPr>
    </w:p>
    <w:p w:rsidR="009302CD" w:rsidRDefault="006E571C">
      <w:pPr>
        <w:spacing w:after="0" w:line="360" w:lineRule="auto"/>
      </w:pPr>
      <w:r>
        <w:t>Ahora bien, de acuerdo con el Formato Único del Acta de Nacimiento publicado por la Secretaría de Gobernación en el enlace http</w:t>
      </w:r>
      <w:proofErr w:type="gramStart"/>
      <w:r>
        <w:t>:/</w:t>
      </w:r>
      <w:proofErr w:type="gramEnd"/>
      <w:r>
        <w:t xml:space="preserve">/www.diputados.gob.mx/documentos/N_Acta_Nacimiento.pdf, se advierte que el Acta de Nacimiento se componte de quince elementos siendo los siguientes: </w:t>
      </w:r>
    </w:p>
    <w:p w:rsidR="009302CD" w:rsidRDefault="009302CD">
      <w:pPr>
        <w:spacing w:after="0" w:line="360" w:lineRule="auto"/>
      </w:pPr>
    </w:p>
    <w:p w:rsidR="009302CD" w:rsidRDefault="006E571C">
      <w:pPr>
        <w:spacing w:after="0" w:line="360" w:lineRule="auto"/>
        <w:ind w:left="284"/>
      </w:pPr>
      <w:r>
        <w:t>a)</w:t>
      </w:r>
      <w:r>
        <w:tab/>
        <w:t>Folio de Impresión.</w:t>
      </w:r>
    </w:p>
    <w:p w:rsidR="009302CD" w:rsidRDefault="006E571C">
      <w:pPr>
        <w:spacing w:after="0" w:line="360" w:lineRule="auto"/>
        <w:ind w:left="284"/>
      </w:pPr>
      <w:r>
        <w:t>b)</w:t>
      </w:r>
      <w:r>
        <w:tab/>
        <w:t>Denominación del Documento.</w:t>
      </w:r>
    </w:p>
    <w:p w:rsidR="009302CD" w:rsidRDefault="006E571C">
      <w:pPr>
        <w:spacing w:after="0" w:line="360" w:lineRule="auto"/>
        <w:ind w:left="284"/>
      </w:pPr>
      <w:r>
        <w:t>c)</w:t>
      </w:r>
      <w:r>
        <w:tab/>
        <w:t xml:space="preserve">Identificador Electrónico. </w:t>
      </w:r>
    </w:p>
    <w:p w:rsidR="009302CD" w:rsidRDefault="006E571C">
      <w:pPr>
        <w:spacing w:after="0" w:line="360" w:lineRule="auto"/>
        <w:ind w:left="284"/>
      </w:pPr>
      <w:r>
        <w:t>d)</w:t>
      </w:r>
      <w:r>
        <w:tab/>
        <w:t xml:space="preserve">Elementos del Registro. </w:t>
      </w:r>
    </w:p>
    <w:p w:rsidR="009302CD" w:rsidRDefault="006E571C">
      <w:pPr>
        <w:spacing w:after="0" w:line="360" w:lineRule="auto"/>
        <w:ind w:left="284"/>
      </w:pPr>
      <w:r>
        <w:t>e)</w:t>
      </w:r>
      <w:r>
        <w:tab/>
        <w:t xml:space="preserve">Datos de la Persona Registrada. </w:t>
      </w:r>
    </w:p>
    <w:p w:rsidR="009302CD" w:rsidRDefault="006E571C">
      <w:pPr>
        <w:spacing w:after="0" w:line="360" w:lineRule="auto"/>
        <w:ind w:left="284"/>
      </w:pPr>
      <w:r>
        <w:t>f)</w:t>
      </w:r>
      <w:r>
        <w:tab/>
        <w:t xml:space="preserve">Datos de Filiación de la Persona Registrada. </w:t>
      </w:r>
    </w:p>
    <w:p w:rsidR="009302CD" w:rsidRDefault="006E571C">
      <w:pPr>
        <w:spacing w:after="0" w:line="360" w:lineRule="auto"/>
        <w:ind w:left="284"/>
      </w:pPr>
      <w:r>
        <w:t>g)</w:t>
      </w:r>
      <w:r>
        <w:tab/>
        <w:t xml:space="preserve">Anotaciones Marginales. </w:t>
      </w:r>
    </w:p>
    <w:p w:rsidR="009302CD" w:rsidRDefault="006E571C">
      <w:pPr>
        <w:spacing w:after="0" w:line="360" w:lineRule="auto"/>
        <w:ind w:left="284"/>
      </w:pPr>
      <w:r>
        <w:t>h)</w:t>
      </w:r>
      <w:r>
        <w:tab/>
        <w:t xml:space="preserve">Certificación. </w:t>
      </w:r>
    </w:p>
    <w:p w:rsidR="009302CD" w:rsidRDefault="006E571C">
      <w:pPr>
        <w:spacing w:after="0" w:line="360" w:lineRule="auto"/>
        <w:ind w:left="284"/>
      </w:pPr>
      <w:r>
        <w:t>i)</w:t>
      </w:r>
      <w:r>
        <w:tab/>
        <w:t xml:space="preserve">Código Bidimensional QR que contiene información encriptada del acta. </w:t>
      </w:r>
    </w:p>
    <w:p w:rsidR="009302CD" w:rsidRDefault="006E571C">
      <w:pPr>
        <w:spacing w:after="0" w:line="360" w:lineRule="auto"/>
        <w:ind w:left="284"/>
      </w:pPr>
      <w:r>
        <w:t>j)</w:t>
      </w:r>
      <w:r>
        <w:tab/>
        <w:t xml:space="preserve">Leyenda “Soy México” </w:t>
      </w:r>
    </w:p>
    <w:p w:rsidR="009302CD" w:rsidRDefault="006E571C">
      <w:pPr>
        <w:spacing w:after="0" w:line="360" w:lineRule="auto"/>
        <w:ind w:left="284"/>
      </w:pPr>
      <w:r>
        <w:t>k)</w:t>
      </w:r>
      <w:r>
        <w:tab/>
        <w:t xml:space="preserve">Firma Electrónica Avanzada. </w:t>
      </w:r>
    </w:p>
    <w:p w:rsidR="009302CD" w:rsidRDefault="006E571C">
      <w:pPr>
        <w:spacing w:after="0" w:line="360" w:lineRule="auto"/>
        <w:ind w:left="284"/>
      </w:pPr>
      <w:r>
        <w:t>l)</w:t>
      </w:r>
      <w:r>
        <w:tab/>
        <w:t xml:space="preserve">Firma y datos de la autoridad emisora. </w:t>
      </w:r>
    </w:p>
    <w:p w:rsidR="009302CD" w:rsidRDefault="006E571C">
      <w:pPr>
        <w:spacing w:after="0" w:line="360" w:lineRule="auto"/>
        <w:ind w:left="284"/>
      </w:pPr>
      <w:r>
        <w:t>m)</w:t>
      </w:r>
      <w:r>
        <w:tab/>
        <w:t xml:space="preserve">Código QR. </w:t>
      </w:r>
    </w:p>
    <w:p w:rsidR="009302CD" w:rsidRDefault="006E571C">
      <w:pPr>
        <w:spacing w:after="0" w:line="360" w:lineRule="auto"/>
        <w:ind w:left="284"/>
      </w:pPr>
      <w:r>
        <w:t>n)</w:t>
      </w:r>
      <w:r>
        <w:tab/>
        <w:t>Código de Verificación.</w:t>
      </w:r>
    </w:p>
    <w:p w:rsidR="009302CD" w:rsidRDefault="006E571C">
      <w:pPr>
        <w:spacing w:after="0" w:line="360" w:lineRule="auto"/>
        <w:ind w:left="284"/>
      </w:pPr>
      <w:r>
        <w:t>o)</w:t>
      </w:r>
      <w:r>
        <w:tab/>
        <w:t xml:space="preserve">Leyenda de instrucciones para la verificación del documento. </w:t>
      </w:r>
    </w:p>
    <w:p w:rsidR="009302CD" w:rsidRDefault="009302CD">
      <w:pPr>
        <w:spacing w:after="0" w:line="360" w:lineRule="auto"/>
      </w:pPr>
    </w:p>
    <w:p w:rsidR="009302CD" w:rsidRDefault="006E571C">
      <w:pPr>
        <w:spacing w:after="0" w:line="360" w:lineRule="auto"/>
      </w:pPr>
      <w:r>
        <w:t xml:space="preserve">Como se advierte del análisis de los apartados d) elementos de registro, e) datos de la persona registrada y f) datos de filiación de la persona registrada, el Acta de Nacimiento, contiene la Clave Única de Registro de Población (CURP) de la persona registrada y de las personas que detenten la filiación, número de certificado que expide la Secretaría de Salud para acreditar el nacimiento de una persona, sexo, fecha de nacimiento, lugar de nacimiento, entre otros. </w:t>
      </w:r>
    </w:p>
    <w:p w:rsidR="009302CD" w:rsidRDefault="009302CD">
      <w:pPr>
        <w:spacing w:after="0" w:line="360" w:lineRule="auto"/>
      </w:pPr>
    </w:p>
    <w:p w:rsidR="009302CD" w:rsidRDefault="006E571C">
      <w:pPr>
        <w:spacing w:after="0" w:line="360" w:lineRule="auto"/>
      </w:pPr>
      <w:r>
        <w:t>Dada esta relevancia y que no guarda relación directa con el ejercicio de atribuciones de servidores públicos es que su contenido del Acta de Nacimiento debe ser analizado en su totalidad, además que parte los dato que integran hacen identificable a la persona sin tener que ver con el ejercicio de un cargo público. Pues como se señalado, el Acta de Nacimiento comprueba el estado civil de una persona por lo que es un tema que tiene que ver con la vida privada, ya que, para acceder a un cargo público, el estado civil de las personas es irrelevante, ya que tener uno u otro no influye en el mejor o menor desempeño de un cargo público.</w:t>
      </w:r>
    </w:p>
    <w:p w:rsidR="009302CD" w:rsidRDefault="009302CD">
      <w:pPr>
        <w:spacing w:after="0" w:line="360" w:lineRule="auto"/>
      </w:pPr>
    </w:p>
    <w:p w:rsidR="009302CD" w:rsidRDefault="006E571C">
      <w:pPr>
        <w:spacing w:after="0" w:line="360" w:lineRule="auto"/>
      </w:pPr>
      <w:r>
        <w:t>De esta manera, se trata de un documento de naturaleza confidencial que tiene que ver únicamente con la vida privada de las personas, motivo por el cual se considera que actualiza la causal de clasificación establecida en el artículo 143, fracción I, de la Ley de Transparencia y Acceso a la Información Pública del Estado de México y Municipios.</w:t>
      </w:r>
    </w:p>
    <w:p w:rsidR="009302CD" w:rsidRDefault="009302CD">
      <w:pPr>
        <w:spacing w:after="0" w:line="360" w:lineRule="auto"/>
      </w:pPr>
    </w:p>
    <w:p w:rsidR="009302CD" w:rsidRDefault="006E571C">
      <w:pPr>
        <w:widowControl w:val="0"/>
        <w:numPr>
          <w:ilvl w:val="0"/>
          <w:numId w:val="4"/>
        </w:numPr>
        <w:spacing w:after="0" w:line="360" w:lineRule="auto"/>
        <w:jc w:val="left"/>
        <w:rPr>
          <w:b/>
        </w:rPr>
      </w:pPr>
      <w:r>
        <w:rPr>
          <w:b/>
        </w:rPr>
        <w:t>Certificado de No Antecedentes Penales</w:t>
      </w:r>
    </w:p>
    <w:p w:rsidR="009302CD" w:rsidRDefault="009302CD">
      <w:pPr>
        <w:widowControl w:val="0"/>
        <w:spacing w:after="0" w:line="360" w:lineRule="auto"/>
        <w:rPr>
          <w:b/>
        </w:rPr>
      </w:pPr>
    </w:p>
    <w:p w:rsidR="009302CD" w:rsidRDefault="006E571C">
      <w:pPr>
        <w:widowControl w:val="0"/>
        <w:spacing w:after="0" w:line="360" w:lineRule="auto"/>
      </w:pPr>
      <w:r>
        <w:t xml:space="preserve">El Certificado de No Antecedentes Penales, es un documento que emite el Instituto de Servicios Periciales de la Fiscalía General de Justicia del Estado de México en los casos en que las leyes lo exijan como forma para acreditar requisitos para el desempeño de empleos, cargos o comisiones en el servicio público, en instituciones de seguridad u otros que las propias leyes </w:t>
      </w:r>
      <w:r>
        <w:lastRenderedPageBreak/>
        <w:t xml:space="preserve">establezcan o bien, cuando sea requerido de manera fundada y motivada por autoridades competentes. </w:t>
      </w:r>
    </w:p>
    <w:p w:rsidR="009302CD" w:rsidRDefault="009302CD">
      <w:pPr>
        <w:widowControl w:val="0"/>
        <w:spacing w:after="0" w:line="360" w:lineRule="auto"/>
      </w:pPr>
    </w:p>
    <w:p w:rsidR="009302CD" w:rsidRDefault="006E571C">
      <w:pPr>
        <w:widowControl w:val="0"/>
        <w:spacing w:after="0" w:line="360" w:lineRule="auto"/>
        <w:rPr>
          <w:i/>
        </w:rPr>
      </w:pPr>
      <w:r>
        <w:t xml:space="preserve">La expedición del Certificado o informe permite acreditar si una persona ha sido o no condenada por sentencia firme dictada por los órganos jurisdiccionales competentes, es decir, certifica que una persona no cuenta con antecedentes o procesos penales pendientes, sin embargo este requisito, se eliminó de la Ley del Trabajo de los Servidores Públicos del Estado y Municipios, por Decreto Número 109, publicado en el periódico oficial “Gaceta del Gobierno“ el 3 de agosto de 2016, que derogó la fracción V, que contemplaba acreditar </w:t>
      </w:r>
      <w:r>
        <w:rPr>
          <w:i/>
        </w:rPr>
        <w:t xml:space="preserve">“no contar con antecedentes penales por delitos intencionales”. </w:t>
      </w:r>
    </w:p>
    <w:p w:rsidR="009302CD" w:rsidRDefault="009302CD">
      <w:pPr>
        <w:widowControl w:val="0"/>
        <w:spacing w:after="0" w:line="360" w:lineRule="auto"/>
        <w:rPr>
          <w:i/>
        </w:rPr>
      </w:pPr>
    </w:p>
    <w:p w:rsidR="009302CD" w:rsidRDefault="006E571C">
      <w:pPr>
        <w:widowControl w:val="0"/>
        <w:spacing w:after="0" w:line="360" w:lineRule="auto"/>
      </w:pPr>
      <w:r>
        <w:t>Por lo que, de haber ingresado al servicio público, los servidores públicos señalados en la solicitud, deberán hacer entrega de este documento, sin embargo, de haber ingresado posteriormente, se entiende que el documento no obrará en sus archivos.</w:t>
      </w:r>
    </w:p>
    <w:p w:rsidR="009302CD" w:rsidRDefault="009302CD">
      <w:pPr>
        <w:widowControl w:val="0"/>
        <w:spacing w:after="0" w:line="360" w:lineRule="auto"/>
      </w:pPr>
    </w:p>
    <w:p w:rsidR="009302CD" w:rsidRDefault="006E571C">
      <w:pPr>
        <w:widowControl w:val="0"/>
        <w:spacing w:after="0" w:line="360" w:lineRule="auto"/>
      </w:pPr>
      <w:r>
        <w:t xml:space="preserve">En ese sentido, este documento se constituye de diversos datos personales como: nombre, fecha de nacimiento, Clave Única de Registro de Población, domicilio particular, entre otros, que atañen únicamente a la esfera privada del servidor público, sin embargo, también constituye un requisito indispensable de ingreso al servicio público municipal, por lo que, guarda relación directa con la contratación del servidor público y con el ejercicio de sus atribuciones. </w:t>
      </w:r>
    </w:p>
    <w:p w:rsidR="009302CD" w:rsidRDefault="009302CD">
      <w:pPr>
        <w:spacing w:after="0" w:line="360" w:lineRule="auto"/>
      </w:pPr>
    </w:p>
    <w:p w:rsidR="009302CD" w:rsidRDefault="006E571C">
      <w:pPr>
        <w:spacing w:after="0" w:line="360" w:lineRule="auto"/>
      </w:pPr>
      <w:r>
        <w:t xml:space="preserve">De esta manera, se trata de un documento de interés público, que contiene datos que actualizan la causal de clasificación establecida en el artículo 143, fracción I, de la Ley de Transparencia y Acceso a la Información Pública del Estado de México y Municipios, por lo tanto, debe proporcionarse en versión pública. </w:t>
      </w:r>
    </w:p>
    <w:p w:rsidR="009302CD" w:rsidRDefault="009302CD">
      <w:pPr>
        <w:widowControl w:val="0"/>
        <w:spacing w:after="0" w:line="360" w:lineRule="auto"/>
        <w:ind w:left="720"/>
        <w:rPr>
          <w:b/>
        </w:rPr>
      </w:pPr>
    </w:p>
    <w:p w:rsidR="009302CD" w:rsidRDefault="006E571C">
      <w:pPr>
        <w:widowControl w:val="0"/>
        <w:numPr>
          <w:ilvl w:val="0"/>
          <w:numId w:val="4"/>
        </w:numPr>
        <w:spacing w:after="0" w:line="360" w:lineRule="auto"/>
        <w:jc w:val="left"/>
        <w:rPr>
          <w:b/>
        </w:rPr>
      </w:pPr>
      <w:r>
        <w:rPr>
          <w:b/>
        </w:rPr>
        <w:t>Credencial para votar</w:t>
      </w:r>
    </w:p>
    <w:p w:rsidR="009302CD" w:rsidRDefault="009302CD">
      <w:pPr>
        <w:widowControl w:val="0"/>
        <w:spacing w:after="0" w:line="360" w:lineRule="auto"/>
        <w:rPr>
          <w:b/>
        </w:rPr>
      </w:pPr>
    </w:p>
    <w:p w:rsidR="009302CD" w:rsidRDefault="006E571C">
      <w:pPr>
        <w:spacing w:after="0" w:line="360" w:lineRule="auto"/>
      </w:pPr>
      <w:r>
        <w:t>Sobre este documento, se debe señalar que la responsabilidad de formar el Padrón Electoral y expedir la credencial de elector, corresponde a la Dirección Ejecutiva del Registro Federal de Electores del Instituto Nacional Electoral, de conformidad con lo establecido en el artículo 54, apartado 1, incisos b) y c) de la Ley General de Instituciones y Procedimientos Electorales.</w:t>
      </w:r>
    </w:p>
    <w:p w:rsidR="009302CD" w:rsidRDefault="009302CD">
      <w:pPr>
        <w:spacing w:after="0" w:line="360" w:lineRule="auto"/>
      </w:pPr>
    </w:p>
    <w:p w:rsidR="009302CD" w:rsidRDefault="006E571C">
      <w:pPr>
        <w:spacing w:after="0" w:line="360" w:lineRule="auto"/>
        <w:rPr>
          <w:b/>
          <w:color w:val="000000"/>
        </w:rPr>
      </w:pPr>
      <w:r>
        <w:t>De manera particular el artículo 156, de la Ley General de Instituciones y Procedimientos Electorales dispone que la credencial para votar deberá contener, cuando menos, los siguientes datos:</w:t>
      </w:r>
    </w:p>
    <w:p w:rsidR="009302CD" w:rsidRDefault="009302CD">
      <w:pPr>
        <w:spacing w:after="0" w:line="360" w:lineRule="auto"/>
        <w:ind w:left="567" w:right="567"/>
        <w:rPr>
          <w:color w:val="000000"/>
        </w:rPr>
      </w:pPr>
    </w:p>
    <w:p w:rsidR="009302CD" w:rsidRDefault="006E571C">
      <w:pPr>
        <w:spacing w:after="0" w:line="360" w:lineRule="auto"/>
        <w:ind w:left="567" w:right="567"/>
        <w:rPr>
          <w:i/>
          <w:color w:val="000000"/>
          <w:sz w:val="20"/>
          <w:szCs w:val="20"/>
        </w:rPr>
      </w:pPr>
      <w:r>
        <w:rPr>
          <w:b/>
          <w:i/>
          <w:color w:val="000000"/>
          <w:sz w:val="20"/>
          <w:szCs w:val="20"/>
        </w:rPr>
        <w:t xml:space="preserve">a) </w:t>
      </w:r>
      <w:r>
        <w:rPr>
          <w:i/>
          <w:color w:val="000000"/>
          <w:sz w:val="20"/>
          <w:szCs w:val="20"/>
        </w:rPr>
        <w:t xml:space="preserve">Entidad federativa, municipio y localidad que corresponden al domicilio. En caso de los ciudadanos residentes en el extranjero, el país en el que residen y la entidad federativa de su lugar de nacimiento. Aquellos que nacieron en el extranjero y nunca han vivido en territorio nacional, deberán acreditar la entidad federativa de nacimiento del progenitor mexicano. Cuando ambos progenitores sean mexicanos, señalará la de su elección, en definitiva; </w:t>
      </w:r>
    </w:p>
    <w:p w:rsidR="009302CD" w:rsidRDefault="006E571C">
      <w:pPr>
        <w:spacing w:after="0" w:line="360" w:lineRule="auto"/>
        <w:ind w:left="567" w:right="567"/>
        <w:rPr>
          <w:i/>
          <w:color w:val="000000"/>
          <w:sz w:val="20"/>
          <w:szCs w:val="20"/>
        </w:rPr>
      </w:pPr>
      <w:r>
        <w:rPr>
          <w:b/>
          <w:i/>
          <w:color w:val="000000"/>
          <w:sz w:val="20"/>
          <w:szCs w:val="20"/>
        </w:rPr>
        <w:t xml:space="preserve">b) </w:t>
      </w:r>
      <w:r>
        <w:rPr>
          <w:i/>
          <w:color w:val="000000"/>
          <w:sz w:val="20"/>
          <w:szCs w:val="20"/>
        </w:rPr>
        <w:t xml:space="preserve">Sección electoral en donde deberá votar el ciudadano. En el caso de los ciudadanos residentes en el extranjero no será necesario incluir este requisito; </w:t>
      </w:r>
    </w:p>
    <w:p w:rsidR="009302CD" w:rsidRDefault="006E571C">
      <w:pPr>
        <w:spacing w:after="0" w:line="360" w:lineRule="auto"/>
        <w:ind w:left="567" w:right="567"/>
        <w:rPr>
          <w:i/>
          <w:color w:val="000000"/>
          <w:sz w:val="20"/>
          <w:szCs w:val="20"/>
        </w:rPr>
      </w:pPr>
      <w:r>
        <w:rPr>
          <w:b/>
          <w:i/>
          <w:color w:val="000000"/>
          <w:sz w:val="20"/>
          <w:szCs w:val="20"/>
        </w:rPr>
        <w:t xml:space="preserve">c) </w:t>
      </w:r>
      <w:r>
        <w:rPr>
          <w:i/>
          <w:color w:val="000000"/>
          <w:sz w:val="20"/>
          <w:szCs w:val="20"/>
        </w:rPr>
        <w:t xml:space="preserve">Apellido paterno, apellido materno y nombre completo; </w:t>
      </w:r>
    </w:p>
    <w:p w:rsidR="009302CD" w:rsidRDefault="006E571C">
      <w:pPr>
        <w:spacing w:after="0" w:line="360" w:lineRule="auto"/>
        <w:ind w:left="567" w:right="567"/>
        <w:rPr>
          <w:i/>
          <w:color w:val="000000"/>
          <w:sz w:val="20"/>
          <w:szCs w:val="20"/>
        </w:rPr>
      </w:pPr>
      <w:r>
        <w:rPr>
          <w:b/>
          <w:i/>
          <w:color w:val="000000"/>
          <w:sz w:val="20"/>
          <w:szCs w:val="20"/>
        </w:rPr>
        <w:t xml:space="preserve">d) </w:t>
      </w:r>
      <w:r>
        <w:rPr>
          <w:i/>
          <w:color w:val="000000"/>
          <w:sz w:val="20"/>
          <w:szCs w:val="20"/>
        </w:rPr>
        <w:t xml:space="preserve">Domicilio; </w:t>
      </w:r>
    </w:p>
    <w:p w:rsidR="009302CD" w:rsidRDefault="006E571C">
      <w:pPr>
        <w:spacing w:after="0" w:line="360" w:lineRule="auto"/>
        <w:ind w:left="567" w:right="567"/>
        <w:rPr>
          <w:i/>
          <w:color w:val="000000"/>
          <w:sz w:val="20"/>
          <w:szCs w:val="20"/>
        </w:rPr>
      </w:pPr>
      <w:r>
        <w:rPr>
          <w:b/>
          <w:i/>
          <w:color w:val="000000"/>
          <w:sz w:val="20"/>
          <w:szCs w:val="20"/>
        </w:rPr>
        <w:t xml:space="preserve">e) </w:t>
      </w:r>
      <w:r>
        <w:rPr>
          <w:i/>
          <w:color w:val="000000"/>
          <w:sz w:val="20"/>
          <w:szCs w:val="20"/>
        </w:rPr>
        <w:t xml:space="preserve">Sexo; </w:t>
      </w:r>
    </w:p>
    <w:p w:rsidR="009302CD" w:rsidRDefault="006E571C">
      <w:pPr>
        <w:spacing w:after="0" w:line="360" w:lineRule="auto"/>
        <w:ind w:left="567" w:right="567"/>
        <w:rPr>
          <w:i/>
          <w:sz w:val="20"/>
          <w:szCs w:val="20"/>
        </w:rPr>
      </w:pPr>
      <w:r>
        <w:rPr>
          <w:b/>
          <w:i/>
          <w:color w:val="000000"/>
          <w:sz w:val="20"/>
          <w:szCs w:val="20"/>
        </w:rPr>
        <w:t xml:space="preserve">f) </w:t>
      </w:r>
      <w:r>
        <w:rPr>
          <w:i/>
          <w:color w:val="000000"/>
          <w:sz w:val="20"/>
          <w:szCs w:val="20"/>
        </w:rPr>
        <w:t>Edad y año de registro;</w:t>
      </w:r>
    </w:p>
    <w:p w:rsidR="009302CD" w:rsidRDefault="006E571C">
      <w:pPr>
        <w:spacing w:after="0" w:line="360" w:lineRule="auto"/>
        <w:ind w:left="567" w:right="567"/>
        <w:rPr>
          <w:i/>
          <w:color w:val="000000"/>
          <w:sz w:val="20"/>
          <w:szCs w:val="20"/>
        </w:rPr>
      </w:pPr>
      <w:r>
        <w:rPr>
          <w:b/>
          <w:i/>
          <w:color w:val="000000"/>
          <w:sz w:val="20"/>
          <w:szCs w:val="20"/>
        </w:rPr>
        <w:t xml:space="preserve">g) </w:t>
      </w:r>
      <w:r>
        <w:rPr>
          <w:i/>
          <w:color w:val="000000"/>
          <w:sz w:val="20"/>
          <w:szCs w:val="20"/>
        </w:rPr>
        <w:t xml:space="preserve">Firma, huella digital y fotografía del elector; </w:t>
      </w:r>
    </w:p>
    <w:p w:rsidR="009302CD" w:rsidRDefault="006E571C">
      <w:pPr>
        <w:spacing w:after="0" w:line="360" w:lineRule="auto"/>
        <w:ind w:left="567" w:right="567"/>
        <w:rPr>
          <w:i/>
          <w:color w:val="000000"/>
          <w:sz w:val="20"/>
          <w:szCs w:val="20"/>
        </w:rPr>
      </w:pPr>
      <w:r>
        <w:rPr>
          <w:b/>
          <w:i/>
          <w:color w:val="000000"/>
          <w:sz w:val="20"/>
          <w:szCs w:val="20"/>
        </w:rPr>
        <w:t xml:space="preserve">h) </w:t>
      </w:r>
      <w:r>
        <w:rPr>
          <w:i/>
          <w:color w:val="000000"/>
          <w:sz w:val="20"/>
          <w:szCs w:val="20"/>
        </w:rPr>
        <w:t xml:space="preserve">Clave de registro, y </w:t>
      </w:r>
    </w:p>
    <w:p w:rsidR="009302CD" w:rsidRDefault="006E571C">
      <w:pPr>
        <w:spacing w:after="0" w:line="360" w:lineRule="auto"/>
        <w:ind w:left="567" w:right="567"/>
        <w:rPr>
          <w:i/>
          <w:color w:val="000000"/>
          <w:sz w:val="20"/>
          <w:szCs w:val="20"/>
        </w:rPr>
      </w:pPr>
      <w:r>
        <w:rPr>
          <w:b/>
          <w:i/>
          <w:color w:val="000000"/>
          <w:sz w:val="20"/>
          <w:szCs w:val="20"/>
        </w:rPr>
        <w:t xml:space="preserve">i) </w:t>
      </w:r>
      <w:r>
        <w:rPr>
          <w:i/>
          <w:color w:val="000000"/>
          <w:sz w:val="20"/>
          <w:szCs w:val="20"/>
        </w:rPr>
        <w:t xml:space="preserve">Clave Única del Registro de Población. </w:t>
      </w:r>
    </w:p>
    <w:p w:rsidR="009302CD" w:rsidRDefault="009302CD">
      <w:pPr>
        <w:spacing w:after="0" w:line="360" w:lineRule="auto"/>
        <w:ind w:left="567" w:right="567"/>
        <w:rPr>
          <w:b/>
          <w:i/>
          <w:color w:val="000000"/>
          <w:sz w:val="20"/>
          <w:szCs w:val="20"/>
        </w:rPr>
      </w:pPr>
    </w:p>
    <w:p w:rsidR="009302CD" w:rsidRDefault="006E571C">
      <w:pPr>
        <w:spacing w:after="0" w:line="360" w:lineRule="auto"/>
        <w:ind w:left="567" w:right="567"/>
        <w:rPr>
          <w:i/>
          <w:color w:val="000000"/>
          <w:sz w:val="20"/>
          <w:szCs w:val="20"/>
        </w:rPr>
      </w:pPr>
      <w:r>
        <w:rPr>
          <w:b/>
          <w:i/>
          <w:color w:val="000000"/>
          <w:sz w:val="20"/>
          <w:szCs w:val="20"/>
        </w:rPr>
        <w:t xml:space="preserve">2. </w:t>
      </w:r>
      <w:r>
        <w:rPr>
          <w:i/>
          <w:color w:val="000000"/>
          <w:sz w:val="20"/>
          <w:szCs w:val="20"/>
        </w:rPr>
        <w:t xml:space="preserve">Además tendrá: </w:t>
      </w:r>
    </w:p>
    <w:p w:rsidR="009302CD" w:rsidRDefault="006E571C">
      <w:pPr>
        <w:spacing w:after="0" w:line="360" w:lineRule="auto"/>
        <w:ind w:left="567" w:right="567"/>
        <w:rPr>
          <w:i/>
          <w:color w:val="000000"/>
          <w:sz w:val="20"/>
          <w:szCs w:val="20"/>
        </w:rPr>
      </w:pPr>
      <w:r>
        <w:rPr>
          <w:b/>
          <w:i/>
          <w:color w:val="000000"/>
          <w:sz w:val="20"/>
          <w:szCs w:val="20"/>
        </w:rPr>
        <w:lastRenderedPageBreak/>
        <w:t xml:space="preserve">a) </w:t>
      </w:r>
      <w:r>
        <w:rPr>
          <w:i/>
          <w:color w:val="000000"/>
          <w:sz w:val="20"/>
          <w:szCs w:val="20"/>
        </w:rPr>
        <w:t xml:space="preserve">Espacios necesarios para marcar año y elección de que se trate; </w:t>
      </w:r>
    </w:p>
    <w:p w:rsidR="009302CD" w:rsidRDefault="006E571C">
      <w:pPr>
        <w:spacing w:after="0" w:line="360" w:lineRule="auto"/>
        <w:ind w:left="567" w:right="567"/>
        <w:rPr>
          <w:i/>
          <w:color w:val="000000"/>
          <w:sz w:val="20"/>
          <w:szCs w:val="20"/>
        </w:rPr>
      </w:pPr>
      <w:r>
        <w:rPr>
          <w:b/>
          <w:i/>
          <w:color w:val="000000"/>
          <w:sz w:val="20"/>
          <w:szCs w:val="20"/>
        </w:rPr>
        <w:t xml:space="preserve">b) </w:t>
      </w:r>
      <w:r>
        <w:rPr>
          <w:i/>
          <w:color w:val="000000"/>
          <w:sz w:val="20"/>
          <w:szCs w:val="20"/>
        </w:rPr>
        <w:t xml:space="preserve">Firma impresa del Secretario Ejecutivo del Instituto; </w:t>
      </w:r>
    </w:p>
    <w:p w:rsidR="009302CD" w:rsidRDefault="006E571C">
      <w:pPr>
        <w:spacing w:after="0" w:line="360" w:lineRule="auto"/>
        <w:ind w:left="567" w:right="567"/>
        <w:rPr>
          <w:i/>
          <w:color w:val="000000"/>
          <w:sz w:val="20"/>
          <w:szCs w:val="20"/>
        </w:rPr>
      </w:pPr>
      <w:r>
        <w:rPr>
          <w:b/>
          <w:i/>
          <w:color w:val="000000"/>
          <w:sz w:val="20"/>
          <w:szCs w:val="20"/>
        </w:rPr>
        <w:t xml:space="preserve">c) </w:t>
      </w:r>
      <w:r>
        <w:rPr>
          <w:i/>
          <w:color w:val="000000"/>
          <w:sz w:val="20"/>
          <w:szCs w:val="20"/>
        </w:rPr>
        <w:t xml:space="preserve">Año de emisión; </w:t>
      </w:r>
    </w:p>
    <w:p w:rsidR="009302CD" w:rsidRDefault="006E571C">
      <w:pPr>
        <w:spacing w:after="0" w:line="360" w:lineRule="auto"/>
        <w:ind w:left="567" w:right="567"/>
        <w:rPr>
          <w:i/>
          <w:color w:val="000000"/>
          <w:sz w:val="20"/>
          <w:szCs w:val="20"/>
        </w:rPr>
      </w:pPr>
      <w:r>
        <w:rPr>
          <w:b/>
          <w:i/>
          <w:color w:val="000000"/>
          <w:sz w:val="20"/>
          <w:szCs w:val="20"/>
        </w:rPr>
        <w:t xml:space="preserve">d) </w:t>
      </w:r>
      <w:r>
        <w:rPr>
          <w:i/>
          <w:color w:val="000000"/>
          <w:sz w:val="20"/>
          <w:szCs w:val="20"/>
        </w:rPr>
        <w:t xml:space="preserve">Año en el que expira su vigencia, y </w:t>
      </w:r>
    </w:p>
    <w:p w:rsidR="009302CD" w:rsidRDefault="006E571C">
      <w:pPr>
        <w:spacing w:after="0" w:line="360" w:lineRule="auto"/>
        <w:ind w:left="567" w:right="567"/>
        <w:rPr>
          <w:i/>
          <w:color w:val="000000"/>
          <w:sz w:val="20"/>
          <w:szCs w:val="20"/>
        </w:rPr>
      </w:pPr>
      <w:r>
        <w:rPr>
          <w:b/>
          <w:i/>
          <w:color w:val="000000"/>
          <w:sz w:val="20"/>
          <w:szCs w:val="20"/>
        </w:rPr>
        <w:t xml:space="preserve">e) </w:t>
      </w:r>
      <w:r>
        <w:rPr>
          <w:i/>
          <w:color w:val="000000"/>
          <w:sz w:val="20"/>
          <w:szCs w:val="20"/>
        </w:rPr>
        <w:t>En el caso de la que se expida al ciudadano residente en el extranjero, la leyenda “Para Votar desde el Extranjero”.</w:t>
      </w:r>
    </w:p>
    <w:p w:rsidR="009302CD" w:rsidRDefault="009302CD">
      <w:pPr>
        <w:spacing w:after="0" w:line="360" w:lineRule="auto"/>
      </w:pPr>
    </w:p>
    <w:p w:rsidR="009302CD" w:rsidRDefault="006E571C">
      <w:pPr>
        <w:spacing w:after="0" w:line="360" w:lineRule="auto"/>
      </w:pPr>
      <w:r>
        <w:t>Como se advierte, todos los elementos contenidos en la credencial hacen a su titular, identificado, identificable e incluso ubicable en su domicilio. El número o la clave de la credencial de elector son únicos e irrepetibles y; de manera general este documento es utilizado para identificarse al momento de realizar trámites oficiales y de tipo privado, incluso en algunos lugares se tiene por costumbre tomar datos de la credencia para asentar en un documento como manera de acreditar la presentación de su titular y comprobar que la credencial se tuvo a la vista, por ello su relevancia y lo delicado de su uso.</w:t>
      </w:r>
    </w:p>
    <w:p w:rsidR="009302CD" w:rsidRDefault="009302CD">
      <w:pPr>
        <w:spacing w:after="0" w:line="360" w:lineRule="auto"/>
      </w:pPr>
    </w:p>
    <w:p w:rsidR="009302CD" w:rsidRDefault="006E571C">
      <w:pPr>
        <w:spacing w:after="0" w:line="360" w:lineRule="auto"/>
      </w:pPr>
      <w:r>
        <w:t>Es de tener presente que la finalidad esencial de la credencial para votar con fotografía es la de ejercer el derecho humano de votar y ser votado; sin embargo, en el país, este documento es el reconocido a nivel general como medio idóneo para identificarse incluso de manera oficial; en el Estado de México está reconocida como identificación oficial en el artículo 2.5 Bis, fracción II del Código Civil del Estado de México.</w:t>
      </w:r>
    </w:p>
    <w:p w:rsidR="009302CD" w:rsidRDefault="009302CD">
      <w:pPr>
        <w:spacing w:after="0" w:line="360" w:lineRule="auto"/>
      </w:pPr>
    </w:p>
    <w:p w:rsidR="009302CD" w:rsidRDefault="006E571C">
      <w:pPr>
        <w:spacing w:after="0" w:line="360" w:lineRule="auto"/>
      </w:pPr>
      <w:r>
        <w:t xml:space="preserve">Dada esta relevancia y que no guarda relación directa con el ejercicio de atribuciones de servidores públicos es que su contenido debe ser analizado en función del documento total, ya que esta obra por ser el medio preferible de identificación como ciudadano y no en función del cargo público, por lo que se entiende que se analizan en su conjunto los datos personales contenidos en la misma, con excepción del nombre; por lo que, en el presente caso, se considera que la credencial de elector, es confidencial y actualiza la causal de clasificación, establecida </w:t>
      </w:r>
      <w:r>
        <w:lastRenderedPageBreak/>
        <w:t>en el artículo 143, fracción I, de la Ley de Transparencia y Acceso a la Información Pública del Estado de México y Municipios.</w:t>
      </w:r>
    </w:p>
    <w:p w:rsidR="009302CD" w:rsidRDefault="009302CD">
      <w:pPr>
        <w:widowControl w:val="0"/>
        <w:spacing w:after="0" w:line="360" w:lineRule="auto"/>
        <w:rPr>
          <w:b/>
        </w:rPr>
      </w:pPr>
    </w:p>
    <w:p w:rsidR="009302CD" w:rsidRDefault="006E571C">
      <w:pPr>
        <w:widowControl w:val="0"/>
        <w:numPr>
          <w:ilvl w:val="0"/>
          <w:numId w:val="4"/>
        </w:numPr>
        <w:spacing w:after="0" w:line="360" w:lineRule="auto"/>
        <w:jc w:val="left"/>
        <w:rPr>
          <w:b/>
        </w:rPr>
      </w:pPr>
      <w:r>
        <w:rPr>
          <w:b/>
        </w:rPr>
        <w:t>Constancia domiciliaria</w:t>
      </w:r>
    </w:p>
    <w:p w:rsidR="009302CD" w:rsidRDefault="009302CD">
      <w:pPr>
        <w:widowControl w:val="0"/>
        <w:spacing w:after="0" w:line="360" w:lineRule="auto"/>
        <w:rPr>
          <w:b/>
        </w:rPr>
      </w:pPr>
    </w:p>
    <w:p w:rsidR="009302CD" w:rsidRDefault="006E571C">
      <w:pPr>
        <w:spacing w:after="0" w:line="360" w:lineRule="auto"/>
        <w:ind w:right="-93"/>
      </w:pPr>
      <w:r>
        <w:t xml:space="preserve">De acuerdo a lo señalado en los artículos 2.3 y 2.5 del Código Civil del Estado de México, el domicilio es un atributo de la personalidad y un derecho de las personas; además que tiene como propósito que una persona pueda establecerse temporal o permanentemente en un lugar determinado, para habitar, establecer su centro de trabajo o negocios. </w:t>
      </w:r>
    </w:p>
    <w:p w:rsidR="009302CD" w:rsidRDefault="006E571C">
      <w:pPr>
        <w:spacing w:after="0" w:line="360" w:lineRule="auto"/>
        <w:ind w:right="-93"/>
        <w:rPr>
          <w:b/>
        </w:rPr>
      </w:pPr>
      <w:r>
        <w:t>De la misma manera, lo establece el artículo 29 del Código Civil Federal, al precisar que el domicilio de personas físicas</w:t>
      </w:r>
      <w:r>
        <w:rPr>
          <w:b/>
        </w:rPr>
        <w:t xml:space="preserve">, </w:t>
      </w:r>
      <w:r>
        <w:t>es el lugar donde residen habitualmente, el lugar del centro principal de sus negocios, donde residan o el lugar donde se encuentren.</w:t>
      </w:r>
    </w:p>
    <w:p w:rsidR="009302CD" w:rsidRDefault="009302CD">
      <w:pPr>
        <w:spacing w:after="0" w:line="360" w:lineRule="auto"/>
        <w:rPr>
          <w:b/>
        </w:rPr>
      </w:pPr>
    </w:p>
    <w:p w:rsidR="009302CD" w:rsidRDefault="006E571C">
      <w:pPr>
        <w:spacing w:after="0" w:line="360" w:lineRule="auto"/>
        <w:ind w:right="-93"/>
      </w:pPr>
      <w:r>
        <w:t xml:space="preserve">En ese contexto, la dirección o domicilio es el lugar en donde reside habitualmente una persona física, por lo que, permite hacerlo identificable y ubicable, propiciando que pueda ser molestado en su casa o negocio, de este modo, los datos que permiten a cualquier individuo con esfuerzos mínimos identificar el lugar de residencia o de trabajo constituye un dato personal y, por ende, confidencial, ya que incide directamente en la privacidad de personas físicas identificadas y su difusión podría afectar la esfera privada de las mismas. </w:t>
      </w:r>
    </w:p>
    <w:p w:rsidR="009302CD" w:rsidRDefault="009302CD">
      <w:pPr>
        <w:spacing w:after="0" w:line="360" w:lineRule="auto"/>
        <w:ind w:right="-93"/>
      </w:pPr>
    </w:p>
    <w:p w:rsidR="009302CD" w:rsidRDefault="006E571C">
      <w:pPr>
        <w:spacing w:after="0" w:line="360" w:lineRule="auto"/>
        <w:ind w:right="-93"/>
      </w:pPr>
      <w:r>
        <w:t>La misma suerte corre el comprobante de domicilio, pues mediante este se acredita que los servidores públicos viven donde señalan en los documentos que entregan; sin embargo, es de señalar que este documento guarda la naturaleza de privado, pues no abona en nada a la transparencia, ni rinde cuentas de la forma de actuar de la trabajadora, al contrario, la hace ubicable en su carácter de particular, por lo que, se concluye que el comprobante guarda la naturaleza de privado.</w:t>
      </w:r>
    </w:p>
    <w:p w:rsidR="009302CD" w:rsidRDefault="009302CD">
      <w:pPr>
        <w:spacing w:after="0" w:line="360" w:lineRule="auto"/>
        <w:ind w:right="-93"/>
      </w:pPr>
    </w:p>
    <w:p w:rsidR="009302CD" w:rsidRDefault="006E571C">
      <w:pPr>
        <w:spacing w:after="0" w:line="360" w:lineRule="auto"/>
        <w:ind w:right="-93"/>
      </w:pPr>
      <w:r>
        <w:t>Por lo tanto, se actualiza la clasificación del domicilio y su comprobante, de conformidad con la fracción I, del artículo 143 de la Ley de Transparencia y Acceso a la Información Pública del Estado de México y Municipios.</w:t>
      </w:r>
    </w:p>
    <w:p w:rsidR="009302CD" w:rsidRDefault="009302CD">
      <w:pPr>
        <w:widowControl w:val="0"/>
        <w:spacing w:after="0" w:line="360" w:lineRule="auto"/>
        <w:rPr>
          <w:b/>
        </w:rPr>
      </w:pPr>
    </w:p>
    <w:p w:rsidR="009302CD" w:rsidRDefault="006E571C">
      <w:pPr>
        <w:widowControl w:val="0"/>
        <w:numPr>
          <w:ilvl w:val="0"/>
          <w:numId w:val="4"/>
        </w:numPr>
        <w:spacing w:after="0" w:line="360" w:lineRule="auto"/>
        <w:jc w:val="left"/>
        <w:rPr>
          <w:b/>
        </w:rPr>
      </w:pPr>
      <w:r>
        <w:rPr>
          <w:b/>
        </w:rPr>
        <w:t>Constancia o certificado médico</w:t>
      </w:r>
    </w:p>
    <w:p w:rsidR="009302CD" w:rsidRDefault="009302CD">
      <w:pPr>
        <w:widowControl w:val="0"/>
        <w:spacing w:after="0" w:line="360" w:lineRule="auto"/>
        <w:rPr>
          <w:b/>
        </w:rPr>
      </w:pPr>
    </w:p>
    <w:p w:rsidR="009302CD" w:rsidRDefault="006E571C">
      <w:pPr>
        <w:spacing w:after="0" w:line="360" w:lineRule="auto"/>
        <w:rPr>
          <w:b/>
        </w:rPr>
      </w:pPr>
      <w:r>
        <w:t xml:space="preserve">En principio, es de señalar que cualquier información que dé cuenta del </w:t>
      </w:r>
      <w:r>
        <w:rPr>
          <w:b/>
        </w:rPr>
        <w:t>estado de salud de una persona</w:t>
      </w:r>
      <w:r>
        <w:t xml:space="preserve">, concierne a su vida íntima y privada; lo anterior, pues el artículo 4°, fracción XII, de la Ley de Protección de Datos Personales en Posesión de Sujetos Obligados del Estado de México y Municipios, establece que los datos personales sensibles, son aquellos cuya utilización indebida, puedan dar origen a discriminación o conlleven a un riesgo grave para éste, entre los cuales se encuentran los que </w:t>
      </w:r>
      <w:r>
        <w:rPr>
          <w:b/>
        </w:rPr>
        <w:t>den cuenta del estado de salud, ya sea físico o mental.</w:t>
      </w:r>
    </w:p>
    <w:p w:rsidR="009302CD" w:rsidRDefault="009302CD">
      <w:pPr>
        <w:spacing w:after="0" w:line="360" w:lineRule="auto"/>
        <w:rPr>
          <w:b/>
        </w:rPr>
      </w:pPr>
    </w:p>
    <w:p w:rsidR="009302CD" w:rsidRDefault="006E571C">
      <w:pPr>
        <w:widowControl w:val="0"/>
        <w:spacing w:after="0" w:line="360" w:lineRule="auto"/>
        <w:rPr>
          <w:b/>
        </w:rPr>
      </w:pPr>
      <w:r>
        <w:t>De tales circunstancias, se considera que la información contenida en el certificado médico únicamente identifica el estado de salud físico y mental de la servidora pública, lo cual guarda el carácter confidencial, en términos del artículo 143, fracción I, de la Ley de Transparencia y Acceso a la Información Pública del Estado de México y Municipios</w:t>
      </w:r>
    </w:p>
    <w:p w:rsidR="009302CD" w:rsidRDefault="009302CD">
      <w:pPr>
        <w:widowControl w:val="0"/>
        <w:spacing w:after="0" w:line="360" w:lineRule="auto"/>
        <w:rPr>
          <w:b/>
        </w:rPr>
      </w:pPr>
    </w:p>
    <w:p w:rsidR="009302CD" w:rsidRDefault="006E571C">
      <w:pPr>
        <w:widowControl w:val="0"/>
        <w:numPr>
          <w:ilvl w:val="0"/>
          <w:numId w:val="4"/>
        </w:numPr>
        <w:spacing w:after="0" w:line="360" w:lineRule="auto"/>
        <w:jc w:val="left"/>
        <w:rPr>
          <w:b/>
        </w:rPr>
      </w:pPr>
      <w:r>
        <w:rPr>
          <w:b/>
        </w:rPr>
        <w:t>Cartas de recomendación</w:t>
      </w:r>
    </w:p>
    <w:p w:rsidR="009302CD" w:rsidRDefault="009302CD">
      <w:pPr>
        <w:widowControl w:val="0"/>
        <w:spacing w:after="0" w:line="360" w:lineRule="auto"/>
        <w:rPr>
          <w:b/>
        </w:rPr>
      </w:pPr>
    </w:p>
    <w:p w:rsidR="009302CD" w:rsidRDefault="006E571C">
      <w:pPr>
        <w:spacing w:after="0" w:line="360" w:lineRule="auto"/>
      </w:pPr>
      <w:r>
        <w:t xml:space="preserve">Sobre dichos documentos, es de señalar que corresponden aquellos documentos en donde personas particulares dan referencias o una valoración de la persona que recomiendan, las cuales pueden contener información  de su forma de actuar, comportarse, valores, entre otras cuestiones, por lo que, se considera que son documentos de naturaleza privada, pues no </w:t>
      </w:r>
      <w:r>
        <w:lastRenderedPageBreak/>
        <w:t>abonan en nada a la transparencia, ni rinden cuentas del actuar de una trabajadora gubernamental, sino corresponde una apreciación subjetiva de una persona para recomendar a otra, las cuales son ocupadas comúnmente al solicitar un empleo.</w:t>
      </w:r>
    </w:p>
    <w:p w:rsidR="009302CD" w:rsidRDefault="009302CD">
      <w:pPr>
        <w:spacing w:after="0" w:line="360" w:lineRule="auto"/>
      </w:pPr>
    </w:p>
    <w:p w:rsidR="009302CD" w:rsidRDefault="006E571C">
      <w:pPr>
        <w:spacing w:after="0" w:line="360" w:lineRule="auto"/>
        <w:ind w:right="-93"/>
      </w:pPr>
      <w:r>
        <w:t>Por lo que, se considera que dichos documentos actualizan la clasificación, de la causal establecida en el artículo 143, fracción I, de la Ley de Transparencia y Acceso a la Información Pública del Estado de México y Municipios.</w:t>
      </w:r>
    </w:p>
    <w:p w:rsidR="009302CD" w:rsidRDefault="009302CD">
      <w:pPr>
        <w:spacing w:after="0" w:line="360" w:lineRule="auto"/>
        <w:ind w:right="-93"/>
      </w:pPr>
    </w:p>
    <w:p w:rsidR="009302CD" w:rsidRDefault="006E571C">
      <w:pPr>
        <w:widowControl w:val="0"/>
        <w:numPr>
          <w:ilvl w:val="0"/>
          <w:numId w:val="4"/>
        </w:numPr>
        <w:spacing w:after="0" w:line="360" w:lineRule="auto"/>
        <w:jc w:val="left"/>
        <w:rPr>
          <w:b/>
        </w:rPr>
      </w:pPr>
      <w:r>
        <w:rPr>
          <w:b/>
        </w:rPr>
        <w:t>Fotografías de los servidores públicos</w:t>
      </w:r>
    </w:p>
    <w:p w:rsidR="009302CD" w:rsidRDefault="009302CD">
      <w:pPr>
        <w:widowControl w:val="0"/>
        <w:spacing w:line="360" w:lineRule="auto"/>
        <w:rPr>
          <w:b/>
        </w:rPr>
      </w:pPr>
    </w:p>
    <w:p w:rsidR="009302CD" w:rsidRDefault="006E571C">
      <w:pPr>
        <w:tabs>
          <w:tab w:val="left" w:pos="4962"/>
        </w:tabs>
        <w:spacing w:after="0" w:line="360" w:lineRule="auto"/>
        <w:rPr>
          <w:color w:val="000000"/>
        </w:rPr>
      </w:pPr>
      <w:r>
        <w:rPr>
          <w:color w:val="000000"/>
        </w:rPr>
        <w:t>Por lo que hace a las fotografías,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rsidR="009302CD" w:rsidRDefault="009302CD">
      <w:pPr>
        <w:tabs>
          <w:tab w:val="left" w:pos="4962"/>
        </w:tabs>
        <w:spacing w:after="0" w:line="360" w:lineRule="auto"/>
        <w:rPr>
          <w:color w:val="000000"/>
        </w:rPr>
      </w:pPr>
    </w:p>
    <w:p w:rsidR="009302CD" w:rsidRDefault="006E571C">
      <w:pPr>
        <w:tabs>
          <w:tab w:val="left" w:pos="4962"/>
        </w:tabs>
        <w:spacing w:after="0" w:line="360" w:lineRule="auto"/>
        <w:rPr>
          <w:color w:val="000000"/>
        </w:rPr>
      </w:pPr>
      <w:r>
        <w:rPr>
          <w:color w:val="000000"/>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rsidR="009302CD" w:rsidRDefault="009302CD">
      <w:pPr>
        <w:tabs>
          <w:tab w:val="left" w:pos="4962"/>
        </w:tabs>
        <w:spacing w:after="0" w:line="360" w:lineRule="auto"/>
        <w:rPr>
          <w:color w:val="000000"/>
        </w:rPr>
      </w:pPr>
    </w:p>
    <w:p w:rsidR="009302CD" w:rsidRDefault="006E571C">
      <w:pPr>
        <w:tabs>
          <w:tab w:val="left" w:pos="4962"/>
        </w:tabs>
        <w:spacing w:after="0" w:line="360" w:lineRule="auto"/>
        <w:rPr>
          <w:color w:val="000000"/>
        </w:rPr>
      </w:pPr>
      <w:r>
        <w:rPr>
          <w:color w:val="000000"/>
        </w:rPr>
        <w:lastRenderedPageBreak/>
        <w:t>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(con excepción del personal operativo en materia de seguridad, respecto del cual el Pleno de este Instituto ya se ha pronunciado en el sentido de que la información que los haga identificados o identificables debe clasificarse como reservada).</w:t>
      </w:r>
    </w:p>
    <w:p w:rsidR="009302CD" w:rsidRDefault="009302CD">
      <w:pPr>
        <w:tabs>
          <w:tab w:val="left" w:pos="4962"/>
        </w:tabs>
        <w:spacing w:after="0" w:line="360" w:lineRule="auto"/>
        <w:rPr>
          <w:color w:val="000000"/>
        </w:rPr>
      </w:pPr>
    </w:p>
    <w:p w:rsidR="009302CD" w:rsidRDefault="006E571C">
      <w:pPr>
        <w:tabs>
          <w:tab w:val="left" w:pos="4962"/>
        </w:tabs>
        <w:spacing w:after="0" w:line="360" w:lineRule="auto"/>
        <w:rPr>
          <w:color w:val="000000"/>
        </w:rPr>
      </w:pPr>
      <w:r>
        <w:rPr>
          <w:color w:val="000000"/>
        </w:rPr>
        <w:t>En este sentido, resultan aplicables por analogía, los Criterios 15/17 y 1/13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rsidR="009302CD" w:rsidRDefault="009302CD">
      <w:pPr>
        <w:tabs>
          <w:tab w:val="left" w:pos="4962"/>
        </w:tabs>
        <w:spacing w:after="0" w:line="360" w:lineRule="auto"/>
        <w:rPr>
          <w:color w:val="000000"/>
        </w:rPr>
      </w:pPr>
    </w:p>
    <w:p w:rsidR="009302CD" w:rsidRDefault="006E571C">
      <w:pPr>
        <w:tabs>
          <w:tab w:val="left" w:pos="4962"/>
        </w:tabs>
        <w:spacing w:after="0" w:line="360" w:lineRule="auto"/>
        <w:rPr>
          <w:color w:val="000000"/>
        </w:rPr>
      </w:pPr>
      <w:r>
        <w:rPr>
          <w:color w:val="000000"/>
        </w:rPr>
        <w:t xml:space="preserve">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 </w:t>
      </w:r>
    </w:p>
    <w:p w:rsidR="009302CD" w:rsidRDefault="009302CD">
      <w:pPr>
        <w:tabs>
          <w:tab w:val="left" w:pos="4962"/>
        </w:tabs>
        <w:spacing w:after="0" w:line="360" w:lineRule="auto"/>
        <w:rPr>
          <w:color w:val="000000"/>
        </w:rPr>
      </w:pPr>
    </w:p>
    <w:p w:rsidR="009302CD" w:rsidRDefault="006E571C">
      <w:pPr>
        <w:tabs>
          <w:tab w:val="left" w:pos="4962"/>
        </w:tabs>
        <w:spacing w:after="0" w:line="360" w:lineRule="auto"/>
        <w:rPr>
          <w:color w:val="000000"/>
        </w:rPr>
      </w:pPr>
      <w:r>
        <w:rPr>
          <w:color w:val="000000"/>
        </w:rPr>
        <w:lastRenderedPageBreak/>
        <w:t>Por lo anterior, cuando las fotografías de los servidores públicos obran en documentos que dan cuenta del cumplimiento de funciones, requisitos legales o los acredita como servidores públicos,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rsidR="009302CD" w:rsidRDefault="009302CD">
      <w:pPr>
        <w:tabs>
          <w:tab w:val="left" w:pos="4962"/>
        </w:tabs>
        <w:spacing w:after="0" w:line="360" w:lineRule="auto"/>
        <w:rPr>
          <w:color w:val="000000"/>
        </w:rPr>
      </w:pPr>
    </w:p>
    <w:p w:rsidR="009302CD" w:rsidRDefault="006E571C">
      <w:pPr>
        <w:tabs>
          <w:tab w:val="left" w:pos="4962"/>
        </w:tabs>
        <w:spacing w:after="0" w:line="360" w:lineRule="auto"/>
        <w:rPr>
          <w:color w:val="000000"/>
        </w:rPr>
      </w:pPr>
      <w:r>
        <w:rPr>
          <w:color w:val="000000"/>
        </w:rPr>
        <w:t>De acuerdo con el argumento planteado, la determinación de esta resolución deja sin efectos el criterio adoptado anteriormente por el Pleno de este Instituto, con número 03/2019, en el que solo se consideraban como públicas las fotografías de mandos medios y/o superiores.</w:t>
      </w:r>
    </w:p>
    <w:p w:rsidR="009302CD" w:rsidRDefault="009302CD">
      <w:pPr>
        <w:tabs>
          <w:tab w:val="left" w:pos="4962"/>
        </w:tabs>
        <w:spacing w:after="0" w:line="360" w:lineRule="auto"/>
        <w:rPr>
          <w:color w:val="000000"/>
        </w:rPr>
      </w:pPr>
    </w:p>
    <w:p w:rsidR="009302CD" w:rsidRDefault="006E571C">
      <w:pPr>
        <w:tabs>
          <w:tab w:val="left" w:pos="4962"/>
        </w:tabs>
        <w:spacing w:after="0" w:line="360" w:lineRule="auto"/>
        <w:rPr>
          <w:b/>
          <w:color w:val="000000"/>
        </w:rPr>
      </w:pPr>
      <w:r>
        <w:rPr>
          <w:color w:val="000000"/>
        </w:rPr>
        <w:t xml:space="preserve">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 </w:t>
      </w:r>
      <w:r>
        <w:rPr>
          <w:b/>
          <w:color w:val="000000"/>
        </w:rPr>
        <w:t>Cabe hacer la aclaración que aquellos documentos que sean clasificados en su totalidad por no revestir de interés público, como lo es la credencial de elector, la fotografía correrá la misma suerte que el documento en cuestión, únicamente para dicha expresión documental.</w:t>
      </w:r>
    </w:p>
    <w:p w:rsidR="009302CD" w:rsidRDefault="009302CD">
      <w:pPr>
        <w:widowControl w:val="0"/>
        <w:spacing w:after="0" w:line="360" w:lineRule="auto"/>
        <w:rPr>
          <w:b/>
        </w:rPr>
      </w:pPr>
    </w:p>
    <w:p w:rsidR="009302CD" w:rsidRDefault="006E571C">
      <w:pPr>
        <w:widowControl w:val="0"/>
        <w:numPr>
          <w:ilvl w:val="0"/>
          <w:numId w:val="4"/>
        </w:numPr>
        <w:spacing w:after="0" w:line="360" w:lineRule="auto"/>
        <w:jc w:val="left"/>
        <w:rPr>
          <w:b/>
        </w:rPr>
      </w:pPr>
      <w:r>
        <w:rPr>
          <w:b/>
        </w:rPr>
        <w:t xml:space="preserve">Aviso de Movimientos de alta </w:t>
      </w:r>
      <w:proofErr w:type="spellStart"/>
      <w:r>
        <w:rPr>
          <w:b/>
        </w:rPr>
        <w:t>ISSEMyM</w:t>
      </w:r>
      <w:proofErr w:type="spellEnd"/>
    </w:p>
    <w:p w:rsidR="009302CD" w:rsidRDefault="009302CD">
      <w:pPr>
        <w:widowControl w:val="0"/>
        <w:spacing w:after="0" w:line="360" w:lineRule="auto"/>
      </w:pPr>
    </w:p>
    <w:p w:rsidR="009302CD" w:rsidRDefault="006E571C">
      <w:pPr>
        <w:widowControl w:val="0"/>
        <w:spacing w:after="0" w:line="360" w:lineRule="auto"/>
      </w:pPr>
      <w:r>
        <w:t xml:space="preserve">El Aviso de Movimientos, es un documento que debe expedir la dependencia pública a la cual se ingresa y que indica el alta en el sistema como servidor público, este documento deberá ser </w:t>
      </w:r>
      <w:r>
        <w:lastRenderedPageBreak/>
        <w:t xml:space="preserve">presentado ante el Instituto de Seguridad Social del Estado de México y Municipios, con la finalidad de llevar a cabo diversos trámites para obtener los beneficios de seguridad social. </w:t>
      </w:r>
    </w:p>
    <w:p w:rsidR="009302CD" w:rsidRDefault="009302CD">
      <w:pPr>
        <w:widowControl w:val="0"/>
        <w:spacing w:after="0" w:line="360" w:lineRule="auto"/>
      </w:pPr>
    </w:p>
    <w:p w:rsidR="009302CD" w:rsidRDefault="006E571C">
      <w:pPr>
        <w:widowControl w:val="0"/>
        <w:spacing w:after="0" w:line="360" w:lineRule="auto"/>
      </w:pPr>
      <w:r>
        <w:t xml:space="preserve">Ahora bien, de acuerdo con lo que establece el artículo 3.85 del Código Reglamentario de Metepec, el Departamento de nómina tiene dentro de sus atribuciones aplicar en el Sistema del </w:t>
      </w:r>
      <w:proofErr w:type="spellStart"/>
      <w:r>
        <w:t>ISSEMyM</w:t>
      </w:r>
      <w:proofErr w:type="spellEnd"/>
      <w:r>
        <w:t xml:space="preserve">, los movimientos de la nómina (altas, bajas y modificaciones), es decir, derivado del ingreso al servicio público, esta unidad administrativa deberá registrar los datos correspondientes con la finalidad de desempeñar sus atribuciones y en cumplimiento de las obligaciones y derechos laborales a favor de los servidores públicos que emplea; es decir, la inscripción de los trabajadores a alguna institución de salud. </w:t>
      </w:r>
    </w:p>
    <w:p w:rsidR="009302CD" w:rsidRDefault="009302CD">
      <w:pPr>
        <w:widowControl w:val="0"/>
        <w:spacing w:after="0" w:line="360" w:lineRule="auto"/>
      </w:pPr>
    </w:p>
    <w:p w:rsidR="009302CD" w:rsidRDefault="006E571C">
      <w:pPr>
        <w:widowControl w:val="0"/>
        <w:spacing w:after="0" w:line="360" w:lineRule="auto"/>
      </w:pPr>
      <w:r>
        <w:t xml:space="preserve">Por lo anterior, toda vez que este documento es generado en ejercicio de funciones del Sujeto Obligado, es de naturaleza pública, sin embargo, no pasa desapercibido mencionar que puede contener datos que actualizan la causal prevista en la fracción I del artículo 143 de la Ley de Transparencia del Estado de México y Municipios, por lo tanto, </w:t>
      </w:r>
      <w:r>
        <w:rPr>
          <w:b/>
        </w:rPr>
        <w:t>deberá ser proporcionado en</w:t>
      </w:r>
      <w:r>
        <w:t xml:space="preserve"> </w:t>
      </w:r>
      <w:r>
        <w:rPr>
          <w:b/>
        </w:rPr>
        <w:t>versión pública.</w:t>
      </w:r>
      <w:r>
        <w:t xml:space="preserve"> </w:t>
      </w:r>
    </w:p>
    <w:p w:rsidR="009302CD" w:rsidRDefault="009302CD">
      <w:pPr>
        <w:widowControl w:val="0"/>
        <w:spacing w:after="0" w:line="360" w:lineRule="auto"/>
        <w:rPr>
          <w:b/>
        </w:rPr>
      </w:pPr>
    </w:p>
    <w:p w:rsidR="009302CD" w:rsidRDefault="006E571C">
      <w:pPr>
        <w:widowControl w:val="0"/>
        <w:numPr>
          <w:ilvl w:val="0"/>
          <w:numId w:val="4"/>
        </w:numPr>
        <w:spacing w:after="0" w:line="360" w:lineRule="auto"/>
        <w:jc w:val="left"/>
        <w:rPr>
          <w:b/>
        </w:rPr>
      </w:pPr>
      <w:r>
        <w:rPr>
          <w:b/>
        </w:rPr>
        <w:t>Clave Única de Registro de Población</w:t>
      </w:r>
    </w:p>
    <w:p w:rsidR="009302CD" w:rsidRDefault="009302CD">
      <w:pPr>
        <w:widowControl w:val="0"/>
        <w:spacing w:after="0" w:line="360" w:lineRule="auto"/>
        <w:rPr>
          <w:b/>
        </w:rPr>
      </w:pPr>
    </w:p>
    <w:p w:rsidR="009302CD" w:rsidRDefault="006E571C">
      <w:pPr>
        <w:spacing w:after="0" w:line="360" w:lineRule="auto"/>
      </w:pPr>
      <w:r>
        <w:t>El artículo 36 de la Constitución Política de los Estados Unidos Mexicanos, dispone la obligación de los ciudadanos de inscribirse en el Registro Nacional de Ciudadanos; además, el diverso 85 de la Ley General de Población, prevé que corresponde a la Secretaría de Gobernación el registro y acreditación de la identidad de todas las personas residentes en el país y de los nacionales que residan en el extranjero.</w:t>
      </w:r>
    </w:p>
    <w:p w:rsidR="009302CD" w:rsidRDefault="009302CD">
      <w:pPr>
        <w:spacing w:after="0" w:line="360" w:lineRule="auto"/>
      </w:pPr>
    </w:p>
    <w:p w:rsidR="009302CD" w:rsidRDefault="006E571C">
      <w:pPr>
        <w:spacing w:after="0" w:line="360" w:lineRule="auto"/>
      </w:pPr>
      <w:r>
        <w:lastRenderedPageBreak/>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rsidR="009302CD" w:rsidRDefault="009302CD">
      <w:pPr>
        <w:spacing w:after="0" w:line="360" w:lineRule="auto"/>
      </w:pPr>
    </w:p>
    <w:p w:rsidR="009302CD" w:rsidRDefault="006E571C">
      <w:pPr>
        <w:spacing w:after="0" w:line="360" w:lineRule="auto"/>
      </w:pPr>
      <w:r>
        <w:t xml:space="preserve">En ese orden de ideas, la Secretaría de Gobernación en las direcciones </w:t>
      </w:r>
      <w:hyperlink r:id="rId14">
        <w:r>
          <w:rPr>
            <w:color w:val="0563C1"/>
            <w:u w:val="single"/>
          </w:rPr>
          <w:t>https://consultas.curp.gob.mx/CurpSP/html/informacionecurpPS.html</w:t>
        </w:r>
      </w:hyperlink>
      <w:r>
        <w:t xml:space="preserve"> y </w:t>
      </w:r>
      <w:hyperlink r:id="rId15">
        <w:r>
          <w:rPr>
            <w:color w:val="0563C1"/>
            <w:u w:val="single"/>
          </w:rPr>
          <w:t>https://www.gob.mx/segob/renapo/acciones-y-programas/clave-unica-de-registro-de-poblacion-curp-142226</w:t>
        </w:r>
      </w:hyperlink>
      <w:r>
        <w:t xml:space="preserve"> (</w:t>
      </w:r>
      <w:r>
        <w:rPr>
          <w:sz w:val="20"/>
          <w:szCs w:val="20"/>
        </w:rPr>
        <w:t xml:space="preserve">consultadas el tres de noviembre de dos mil veintidós), </w:t>
      </w:r>
      <w:r>
        <w:t>estableció que la Clave Única del Registro de Población, es un instrumento de registro que se asigna a todas las personas que viven en el territorio nacional, así como a los mexicanos que residen en el extranjero y se compone de dieciocho elementos, representados por letras y números, que se generan a partir de los datos contenidos en el documento probatorio de la identidad del interesado (acta de nacimiento, carta de naturalización o documento migratorio) de la siguiente forma:</w:t>
      </w:r>
    </w:p>
    <w:p w:rsidR="009302CD" w:rsidRDefault="009302CD">
      <w:pPr>
        <w:spacing w:after="0" w:line="360" w:lineRule="auto"/>
      </w:pPr>
    </w:p>
    <w:p w:rsidR="009302CD" w:rsidRDefault="006E571C">
      <w:pPr>
        <w:numPr>
          <w:ilvl w:val="0"/>
          <w:numId w:val="5"/>
        </w:numPr>
        <w:spacing w:after="0" w:line="360" w:lineRule="auto"/>
        <w:jc w:val="left"/>
      </w:pPr>
      <w:r>
        <w:t>El primero y segundo apellidos, así como al nombre de pila;</w:t>
      </w:r>
    </w:p>
    <w:p w:rsidR="009302CD" w:rsidRDefault="006E571C">
      <w:pPr>
        <w:numPr>
          <w:ilvl w:val="0"/>
          <w:numId w:val="5"/>
        </w:numPr>
        <w:spacing w:after="0" w:line="360" w:lineRule="auto"/>
        <w:jc w:val="left"/>
      </w:pPr>
      <w:r>
        <w:t>La fecha de nacimiento;</w:t>
      </w:r>
    </w:p>
    <w:p w:rsidR="009302CD" w:rsidRDefault="006E571C">
      <w:pPr>
        <w:numPr>
          <w:ilvl w:val="0"/>
          <w:numId w:val="5"/>
        </w:numPr>
        <w:spacing w:after="0" w:line="360" w:lineRule="auto"/>
        <w:jc w:val="left"/>
      </w:pPr>
      <w:r>
        <w:t>El sexo, y</w:t>
      </w:r>
    </w:p>
    <w:p w:rsidR="009302CD" w:rsidRDefault="006E571C">
      <w:pPr>
        <w:numPr>
          <w:ilvl w:val="0"/>
          <w:numId w:val="5"/>
        </w:numPr>
        <w:spacing w:after="0" w:line="360" w:lineRule="auto"/>
        <w:jc w:val="left"/>
      </w:pPr>
      <w:r>
        <w:t>La entidad federativa de nacimiento.</w:t>
      </w:r>
    </w:p>
    <w:p w:rsidR="009302CD" w:rsidRDefault="009302CD">
      <w:pPr>
        <w:spacing w:after="0" w:line="360" w:lineRule="auto"/>
      </w:pPr>
    </w:p>
    <w:p w:rsidR="009302CD" w:rsidRDefault="006E571C">
      <w:pPr>
        <w:spacing w:after="0" w:line="360" w:lineRule="auto"/>
      </w:pPr>
      <w:r>
        <w:t>Los dos últimos elementos de la Clave Única de Registro de Población evitan la duplicidad de la Clave y garantizan su correcta integración.</w:t>
      </w:r>
    </w:p>
    <w:p w:rsidR="009302CD" w:rsidRDefault="009302CD">
      <w:pPr>
        <w:spacing w:after="0" w:line="360" w:lineRule="auto"/>
      </w:pPr>
    </w:p>
    <w:p w:rsidR="009302CD" w:rsidRDefault="006E571C">
      <w:pPr>
        <w:spacing w:after="0" w:line="360" w:lineRule="auto"/>
      </w:pPr>
      <w:r>
        <w:lastRenderedPageBreak/>
        <w:t>Como se desprende de lo anterior,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rsidR="009302CD" w:rsidRDefault="009302CD">
      <w:pPr>
        <w:spacing w:after="0" w:line="360" w:lineRule="auto"/>
      </w:pPr>
    </w:p>
    <w:p w:rsidR="009302CD" w:rsidRDefault="006E571C">
      <w:pPr>
        <w:spacing w:after="0" w:line="360" w:lineRule="auto"/>
      </w:pPr>
      <w:r>
        <w:t>Situación que se robustece, con el Criterio 18/17, emitido por el Instituto Nacional de Transparencia, Acceso a la Información y Protección de Datos Personales, que establece lo siguiente:</w:t>
      </w:r>
    </w:p>
    <w:p w:rsidR="009302CD" w:rsidRDefault="009302CD">
      <w:pPr>
        <w:spacing w:after="0" w:line="360" w:lineRule="auto"/>
        <w:ind w:left="567" w:right="567"/>
      </w:pPr>
    </w:p>
    <w:p w:rsidR="009302CD" w:rsidRDefault="006E571C">
      <w:pPr>
        <w:spacing w:after="0" w:line="360" w:lineRule="auto"/>
        <w:ind w:left="567" w:right="567"/>
        <w:rPr>
          <w:i/>
        </w:rPr>
      </w:pPr>
      <w:r>
        <w:rPr>
          <w:b/>
          <w:i/>
        </w:rPr>
        <w:t xml:space="preserve">“Clave Única de Registro de Población (CURP). </w:t>
      </w:r>
      <w:r>
        <w:rPr>
          <w:i/>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rsidR="009302CD" w:rsidRDefault="009302CD">
      <w:pPr>
        <w:spacing w:after="0" w:line="360" w:lineRule="auto"/>
      </w:pPr>
    </w:p>
    <w:p w:rsidR="009302CD" w:rsidRDefault="006E571C">
      <w:pPr>
        <w:spacing w:after="0" w:line="360" w:lineRule="auto"/>
      </w:pPr>
      <w:r>
        <w:t xml:space="preserve">De acuerdo con lo anterior, resulta procedente la clasificación de la Clave Única de Registro de Población; por lo que, la constancia de dicho dato corre al misma suerte, pues únicamente contiene datos que hacen identificables de los servidores públicos, que en nada abonan a la transparencia y no rinden cuantas de la forma de actuar, por lo que, es un documento privado, en términos del artículo 143, fracción I, de la Ley de Transparencia y Acceso a la Información Pública del Estado de México y Municipios. </w:t>
      </w:r>
    </w:p>
    <w:p w:rsidR="009302CD" w:rsidRDefault="009302CD">
      <w:pPr>
        <w:spacing w:after="0" w:line="360" w:lineRule="auto"/>
      </w:pPr>
    </w:p>
    <w:p w:rsidR="009302CD" w:rsidRDefault="006E571C">
      <w:pPr>
        <w:numPr>
          <w:ilvl w:val="0"/>
          <w:numId w:val="6"/>
        </w:numPr>
        <w:tabs>
          <w:tab w:val="left" w:pos="4962"/>
        </w:tabs>
        <w:spacing w:after="0" w:line="360" w:lineRule="auto"/>
        <w:ind w:right="-28"/>
        <w:jc w:val="left"/>
        <w:rPr>
          <w:b/>
        </w:rPr>
      </w:pPr>
      <w:r>
        <w:rPr>
          <w:b/>
        </w:rPr>
        <w:t>Cédula de Identificación Fiscal</w:t>
      </w:r>
    </w:p>
    <w:p w:rsidR="009302CD" w:rsidRDefault="009302CD">
      <w:pPr>
        <w:tabs>
          <w:tab w:val="left" w:pos="4962"/>
        </w:tabs>
        <w:spacing w:after="0" w:line="360" w:lineRule="auto"/>
        <w:ind w:right="-28"/>
      </w:pPr>
    </w:p>
    <w:p w:rsidR="009302CD" w:rsidRDefault="006E571C">
      <w:pPr>
        <w:spacing w:after="0" w:line="360" w:lineRule="auto"/>
      </w:pPr>
      <w:r>
        <w:t>Al respecto, cabe precisar que 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al artículo 27 del Código Fiscal de la Federación.</w:t>
      </w:r>
    </w:p>
    <w:p w:rsidR="009302CD" w:rsidRDefault="009302CD">
      <w:pPr>
        <w:spacing w:after="0" w:line="360" w:lineRule="auto"/>
      </w:pPr>
    </w:p>
    <w:p w:rsidR="009302CD" w:rsidRDefault="006E571C">
      <w:pPr>
        <w:spacing w:after="0" w:line="360" w:lineRule="auto"/>
      </w:pPr>
      <w:r>
        <w:t>De acuerdo a lo establecido en el artículo en comento, esta clave se compone de trece caracteres alfanuméricos, con datos obtenidos de los apellidos, nombre(s), fecha de nacimiento del titular, más una homoclave que establece el sistema automático del Servicio de Administración Tributaria.</w:t>
      </w:r>
    </w:p>
    <w:p w:rsidR="009302CD" w:rsidRDefault="009302CD">
      <w:pPr>
        <w:spacing w:after="0" w:line="360" w:lineRule="auto"/>
      </w:pPr>
    </w:p>
    <w:p w:rsidR="009302CD" w:rsidRDefault="006E571C">
      <w:pPr>
        <w:tabs>
          <w:tab w:val="left" w:pos="4962"/>
        </w:tabs>
        <w:spacing w:after="0" w:line="360" w:lineRule="auto"/>
        <w:ind w:right="-28"/>
      </w:pPr>
      <w:r>
        <w:t xml:space="preserve">En ese contexto, conforme a la página oficial del Servicio de Administración Tributaria, en el apartado Obtén tu cédula de identificación fiscal (consultado el tres de noviembre de dos mil veintidós, en la liga </w:t>
      </w:r>
      <w:hyperlink r:id="rId16">
        <w:r>
          <w:rPr>
            <w:color w:val="0563C1"/>
            <w:u w:val="single"/>
          </w:rPr>
          <w:t>https://www.sat.gob.mx/aplicacion/28889/obten-tu-cedula-de-identificacion-fiscal</w:t>
        </w:r>
      </w:hyperlink>
      <w:r>
        <w:t>), establece que dicho documento se acredita tu Registro Federal de Contribuyentes, el cual contiene un código QR, que muestra la información del propietario de la clave; es decir mediante la obtención de la Cédula, se inscribe y obtiene el Registro Federal de Contribuyentes.</w:t>
      </w:r>
    </w:p>
    <w:p w:rsidR="009302CD" w:rsidRDefault="009302CD">
      <w:pPr>
        <w:spacing w:after="0" w:line="360" w:lineRule="auto"/>
      </w:pPr>
    </w:p>
    <w:p w:rsidR="009302CD" w:rsidRDefault="006E571C">
      <w:pPr>
        <w:spacing w:after="0" w:line="360" w:lineRule="auto"/>
      </w:pPr>
      <w:r>
        <w:t>En ese orden de ideas,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rsidR="009302CD" w:rsidRDefault="009302CD">
      <w:pPr>
        <w:spacing w:after="0" w:line="360" w:lineRule="auto"/>
      </w:pPr>
    </w:p>
    <w:p w:rsidR="009302CD" w:rsidRDefault="006E571C">
      <w:pPr>
        <w:spacing w:after="0" w:line="360" w:lineRule="auto"/>
      </w:pPr>
      <w:r>
        <w:t xml:space="preserve">Así, el Registro Federal de Contribuyentes, es un dato personal, ya que hace a las personas físicas identificas e identificables, además de que las relaciona como contribuyentes de las autoridades fiscales. Es de destacar que dicho dato únicamente sirve para efectos fiscales y pago de contribuciones, por lo que se trata de un dato relevante únicamente para las personas involucrada, en el pago de estos, en el presente caso, del pago del Impuesto Sobre el Producto del Trabajo. </w:t>
      </w:r>
    </w:p>
    <w:p w:rsidR="009302CD" w:rsidRDefault="009302CD">
      <w:pPr>
        <w:spacing w:after="0" w:line="360" w:lineRule="auto"/>
      </w:pPr>
    </w:p>
    <w:p w:rsidR="009302CD" w:rsidRDefault="006E571C">
      <w:pPr>
        <w:spacing w:after="0" w:line="360" w:lineRule="auto"/>
      </w:pPr>
      <w:r>
        <w:t>Lo anterior, resulta congruente con el Criterio 19/17 emitido por el Instituto Nacional de Transparencia, Acceso a la Información y Protección de Datos Personales, en el cual se señala lo siguiente:</w:t>
      </w:r>
    </w:p>
    <w:p w:rsidR="009302CD" w:rsidRDefault="009302CD">
      <w:pPr>
        <w:spacing w:after="0" w:line="360" w:lineRule="auto"/>
      </w:pPr>
    </w:p>
    <w:p w:rsidR="009302CD" w:rsidRDefault="006E571C">
      <w:pPr>
        <w:widowControl w:val="0"/>
        <w:spacing w:after="0" w:line="360" w:lineRule="auto"/>
        <w:ind w:left="567" w:right="567"/>
        <w:rPr>
          <w:i/>
        </w:rPr>
      </w:pPr>
      <w:r>
        <w:rPr>
          <w:b/>
          <w:i/>
        </w:rPr>
        <w:t>“Registro Federal de Contribuyentes (RFC) de personas físicas.</w:t>
      </w:r>
      <w:r>
        <w:rPr>
          <w:i/>
        </w:rPr>
        <w:t xml:space="preserve"> El RFC es una clave de carácter fiscal, única e irrepetible, que permite identificar al titular, su edad y fecha de nacimiento, por lo que es un dato personal de carácter confidencial.”</w:t>
      </w:r>
    </w:p>
    <w:p w:rsidR="009302CD" w:rsidRDefault="009302CD">
      <w:pPr>
        <w:spacing w:after="0" w:line="360" w:lineRule="auto"/>
      </w:pPr>
    </w:p>
    <w:p w:rsidR="009302CD" w:rsidRDefault="006E571C">
      <w:pPr>
        <w:spacing w:after="0" w:line="360" w:lineRule="auto"/>
        <w:rPr>
          <w:b/>
        </w:rPr>
      </w:pPr>
      <w:r>
        <w:t xml:space="preserve">De tal suerte, el Registro Federal de Contribuyentes de los servidores públicos no guarda relación con la transparencia de los recursos públicos, así como tampoco con el desempeño laboral que pueda tener una persona, por lo que constituye un dato personal confidencial al actualizar el supuesto normativo del artículo 143, fracción I, de la Ley de Transparencia y Acceso a la Información Pública del Estado de México y Municipios; por lo que, la Cédula de Identificación Fiscal corre la misma suerte que el RFC, pues mediante dicho documento se obtuvo dicho dato, el cual es meramente privado y no abona en nada a la Transparencia. </w:t>
      </w:r>
    </w:p>
    <w:p w:rsidR="009302CD" w:rsidRDefault="009302CD">
      <w:pPr>
        <w:widowControl w:val="0"/>
        <w:spacing w:after="0" w:line="360" w:lineRule="auto"/>
        <w:rPr>
          <w:b/>
        </w:rPr>
      </w:pPr>
    </w:p>
    <w:p w:rsidR="009302CD" w:rsidRDefault="006E571C">
      <w:pPr>
        <w:widowControl w:val="0"/>
        <w:numPr>
          <w:ilvl w:val="0"/>
          <w:numId w:val="4"/>
        </w:numPr>
        <w:spacing w:after="0" w:line="360" w:lineRule="auto"/>
        <w:rPr>
          <w:b/>
        </w:rPr>
      </w:pPr>
      <w:r>
        <w:rPr>
          <w:b/>
        </w:rPr>
        <w:t>Certificado de no deudor alimentario moroso</w:t>
      </w:r>
    </w:p>
    <w:p w:rsidR="009302CD" w:rsidRDefault="009302CD">
      <w:pPr>
        <w:widowControl w:val="0"/>
        <w:spacing w:after="0" w:line="360" w:lineRule="auto"/>
        <w:rPr>
          <w:b/>
        </w:rPr>
      </w:pPr>
    </w:p>
    <w:p w:rsidR="009302CD" w:rsidRDefault="006E571C">
      <w:pPr>
        <w:tabs>
          <w:tab w:val="left" w:pos="4962"/>
        </w:tabs>
        <w:spacing w:after="0" w:line="360" w:lineRule="auto"/>
        <w:rPr>
          <w:color w:val="000000"/>
        </w:rPr>
      </w:pPr>
      <w:r>
        <w:rPr>
          <w:color w:val="000000"/>
        </w:rPr>
        <w:lastRenderedPageBreak/>
        <w:t xml:space="preserve">Respecto a este punto, es de indicar que la Ley General de los Derechos de las Niñas, Niños y Adolescentes </w:t>
      </w:r>
      <w:hyperlink r:id="rId17">
        <w:r>
          <w:rPr>
            <w:color w:val="0563C1"/>
            <w:u w:val="single"/>
          </w:rPr>
          <w:t>https://www.diputados.gob.mx/LeyesBiblio/pdf/LGDNNA.pdf</w:t>
        </w:r>
      </w:hyperlink>
      <w:r>
        <w:rPr>
          <w:color w:val="000000"/>
        </w:rPr>
        <w:t xml:space="preserve">, en sus artículos 1, 13, 18 y 46, regula entre otros derechos, garantizar el pleno ejercicio, respeto, protección y promoción de los derechos humanos, derecho a la vida, a la paz, a la supervivencia y al desarrollo, el recibir alimentos para lograr el sano desarrollo del menor en su ámbito, </w:t>
      </w:r>
      <w:proofErr w:type="spellStart"/>
      <w:r>
        <w:rPr>
          <w:color w:val="000000"/>
        </w:rPr>
        <w:t>bio</w:t>
      </w:r>
      <w:proofErr w:type="spellEnd"/>
      <w:r>
        <w:rPr>
          <w:color w:val="000000"/>
        </w:rPr>
        <w:t>-</w:t>
      </w:r>
      <w:proofErr w:type="spellStart"/>
      <w:r>
        <w:rPr>
          <w:color w:val="000000"/>
        </w:rPr>
        <w:t>psico</w:t>
      </w:r>
      <w:proofErr w:type="spellEnd"/>
      <w:r>
        <w:rPr>
          <w:color w:val="000000"/>
        </w:rPr>
        <w:t>-social, y establece como obligación de los progenitores para con sus hijos, el proporcionarles, apoyo, cuidados, educación y protección a su salud.</w:t>
      </w:r>
    </w:p>
    <w:p w:rsidR="009302CD" w:rsidRDefault="009302CD">
      <w:pPr>
        <w:tabs>
          <w:tab w:val="left" w:pos="4962"/>
        </w:tabs>
        <w:spacing w:after="0" w:line="360" w:lineRule="auto"/>
        <w:rPr>
          <w:color w:val="000000"/>
        </w:rPr>
      </w:pPr>
    </w:p>
    <w:p w:rsidR="009302CD" w:rsidRDefault="006E571C">
      <w:pPr>
        <w:tabs>
          <w:tab w:val="left" w:pos="4962"/>
        </w:tabs>
        <w:spacing w:after="0" w:line="360" w:lineRule="auto"/>
        <w:rPr>
          <w:color w:val="000000"/>
        </w:rPr>
      </w:pPr>
      <w:r>
        <w:rPr>
          <w:color w:val="000000"/>
        </w:rPr>
        <w:t>De ahí que, se crea el Registro Nacional de Obligaciones Alimentarias cuyo objeto es concentrar la información de deudores y acreedores de obligaciones alimentarias, a fin de dar efectiva protección y restitución de los derechos de niñas, niños y adolescentes. Los Tribunales Superiores de las entidades federativas y de la Ciudad de México suministrarán, intercambiarán, sistematizarán, consultarán, analizarán y actualizarán, la información que se genere sobre el incumplimiento de las obligaciones alimentarias en el ámbito de sus competencias utilizando los sistemas e instrumentos tecnológicos del Sistema Nacional DIF para que con ella integre al Registro Nacional de Obligaciones.</w:t>
      </w:r>
    </w:p>
    <w:p w:rsidR="009302CD" w:rsidRDefault="009302CD">
      <w:pPr>
        <w:tabs>
          <w:tab w:val="left" w:pos="4962"/>
        </w:tabs>
        <w:spacing w:after="0" w:line="360" w:lineRule="auto"/>
        <w:rPr>
          <w:color w:val="000000"/>
        </w:rPr>
      </w:pPr>
    </w:p>
    <w:p w:rsidR="009302CD" w:rsidRDefault="006E571C">
      <w:pPr>
        <w:tabs>
          <w:tab w:val="left" w:pos="4962"/>
        </w:tabs>
        <w:spacing w:after="0" w:line="360" w:lineRule="auto"/>
        <w:rPr>
          <w:color w:val="000000"/>
        </w:rPr>
      </w:pPr>
      <w:r>
        <w:rPr>
          <w:b/>
          <w:color w:val="000000"/>
        </w:rPr>
        <w:t>La calidad de deudor moroso se difundirá en el Registro Nacional de Obligaciones Alimentarias, el cual, será público con base en lo dispuesto en la Ley General de Protección de Datos Personales en Posesión de Sujetos Obligados.</w:t>
      </w:r>
      <w:r>
        <w:rPr>
          <w:color w:val="000000"/>
        </w:rPr>
        <w:t xml:space="preserve"> Es de recalcar que las Autoridades de los tres órdenes de gobierno (Federal, Estatal y Municipal) en el ámbito de sus competencias, dispondrán lo necesario a fin de establecer como requisito la presentación del certificado de no inscripción en el Registro Nacional de Obligaciones Alimentarias; es decir, la denominación que se le dio fue el de Registro de Deudores Alimentarios Morosos, ya que, la palabra moroso deriva de mora; la mora es el retraso en el cumplimiento de las obligaciones y </w:t>
      </w:r>
      <w:r>
        <w:rPr>
          <w:color w:val="000000"/>
        </w:rPr>
        <w:lastRenderedPageBreak/>
        <w:t>se incurre en ella desde el momento en que feneció el plazo que se señaló para el cumplimiento de una obligación.</w:t>
      </w:r>
    </w:p>
    <w:p w:rsidR="009302CD" w:rsidRDefault="009302CD">
      <w:pPr>
        <w:tabs>
          <w:tab w:val="left" w:pos="4962"/>
        </w:tabs>
        <w:spacing w:after="0" w:line="360" w:lineRule="auto"/>
        <w:rPr>
          <w:color w:val="000000"/>
        </w:rPr>
      </w:pPr>
    </w:p>
    <w:p w:rsidR="009302CD" w:rsidRDefault="006E571C">
      <w:pPr>
        <w:tabs>
          <w:tab w:val="left" w:pos="4962"/>
        </w:tabs>
        <w:spacing w:after="0" w:line="360" w:lineRule="auto"/>
        <w:rPr>
          <w:color w:val="000000"/>
        </w:rPr>
      </w:pPr>
      <w:r>
        <w:rPr>
          <w:color w:val="000000"/>
        </w:rPr>
        <w:t xml:space="preserve">Al respecto, en el Proyecto de Decreto por el que se Reforman y Adicionan Diversas Disposiciones para crear el Registro de Deudores Alimentarios del Estado de México, disponible en la dirección electrónica </w:t>
      </w:r>
      <w:hyperlink r:id="rId18">
        <w:r>
          <w:rPr>
            <w:color w:val="0563C1"/>
            <w:u w:val="single"/>
          </w:rPr>
          <w:t>https://legislacion.edomex.gob.mx/sites/legislacion.edomex.gob.mx/files/files/pdf/gct/2014/nov144.PDF</w:t>
        </w:r>
      </w:hyperlink>
      <w:r>
        <w:rPr>
          <w:color w:val="000000"/>
        </w:rPr>
        <w:t xml:space="preserve">, advierte lo siguiente: </w:t>
      </w:r>
    </w:p>
    <w:p w:rsidR="009302CD" w:rsidRDefault="009302CD">
      <w:pPr>
        <w:tabs>
          <w:tab w:val="left" w:pos="4962"/>
        </w:tabs>
        <w:spacing w:after="0" w:line="360" w:lineRule="auto"/>
        <w:rPr>
          <w:b/>
          <w:i/>
          <w:color w:val="000000"/>
        </w:rPr>
      </w:pPr>
    </w:p>
    <w:p w:rsidR="009302CD" w:rsidRDefault="006E571C">
      <w:pPr>
        <w:tabs>
          <w:tab w:val="left" w:pos="4962"/>
        </w:tabs>
        <w:spacing w:after="0" w:line="360" w:lineRule="auto"/>
        <w:ind w:left="567" w:right="539"/>
        <w:rPr>
          <w:i/>
          <w:color w:val="000000"/>
        </w:rPr>
      </w:pPr>
      <w:r>
        <w:rPr>
          <w:b/>
          <w:i/>
          <w:color w:val="000000"/>
        </w:rPr>
        <w:t>“</w:t>
      </w:r>
      <w:r>
        <w:rPr>
          <w:i/>
          <w:color w:val="000000"/>
        </w:rPr>
        <w:t xml:space="preserve">4.146 Bis.- El área del Registro de Deudores Alimentarios Morosos, es una unidad administrativa del Registro Civil. Actos inscribibles en el Registro de Deudores Alimentarios Morosos </w:t>
      </w:r>
    </w:p>
    <w:p w:rsidR="009302CD" w:rsidRDefault="009302CD">
      <w:pPr>
        <w:tabs>
          <w:tab w:val="left" w:pos="4962"/>
        </w:tabs>
        <w:spacing w:after="0" w:line="360" w:lineRule="auto"/>
        <w:ind w:left="567" w:right="539"/>
        <w:rPr>
          <w:i/>
          <w:color w:val="000000"/>
        </w:rPr>
      </w:pPr>
    </w:p>
    <w:p w:rsidR="009302CD" w:rsidRDefault="006E571C">
      <w:pPr>
        <w:tabs>
          <w:tab w:val="left" w:pos="4962"/>
        </w:tabs>
        <w:spacing w:after="0" w:line="360" w:lineRule="auto"/>
        <w:ind w:left="567" w:right="539"/>
        <w:rPr>
          <w:i/>
          <w:color w:val="000000"/>
        </w:rPr>
      </w:pPr>
      <w:r>
        <w:rPr>
          <w:i/>
          <w:color w:val="000000"/>
        </w:rPr>
        <w:t xml:space="preserve">4.146 Ter.- En el Registro de Deudores Alimentarios Morosos se inscriben a las personas que el Juez de lo Familiar determina en términos del artículo 4.136 del presente Código. </w:t>
      </w:r>
    </w:p>
    <w:p w:rsidR="009302CD" w:rsidRDefault="006E571C">
      <w:pPr>
        <w:tabs>
          <w:tab w:val="left" w:pos="4962"/>
        </w:tabs>
        <w:spacing w:after="0" w:line="360" w:lineRule="auto"/>
        <w:ind w:left="567" w:right="539"/>
        <w:rPr>
          <w:i/>
          <w:color w:val="000000"/>
        </w:rPr>
      </w:pPr>
      <w:r>
        <w:rPr>
          <w:i/>
          <w:color w:val="000000"/>
        </w:rPr>
        <w:t>Serán objeto de registro los empleadores que incumplan una orden de descuento para alimentos ordenada por el órgano jurisdiccional.</w:t>
      </w:r>
    </w:p>
    <w:p w:rsidR="009302CD" w:rsidRDefault="009302CD">
      <w:pPr>
        <w:tabs>
          <w:tab w:val="left" w:pos="4962"/>
        </w:tabs>
        <w:spacing w:after="0" w:line="360" w:lineRule="auto"/>
        <w:ind w:left="567" w:right="539"/>
        <w:rPr>
          <w:i/>
          <w:color w:val="000000"/>
        </w:rPr>
      </w:pPr>
    </w:p>
    <w:p w:rsidR="009302CD" w:rsidRDefault="006E571C">
      <w:pPr>
        <w:tabs>
          <w:tab w:val="left" w:pos="4962"/>
        </w:tabs>
        <w:spacing w:after="0" w:line="360" w:lineRule="auto"/>
        <w:ind w:left="567" w:right="539"/>
        <w:rPr>
          <w:i/>
          <w:color w:val="000000"/>
        </w:rPr>
      </w:pPr>
      <w:r>
        <w:rPr>
          <w:i/>
          <w:color w:val="000000"/>
        </w:rPr>
        <w:t xml:space="preserve">De los datos que contendrá el Registro de Deudores Alimentarios Morosos </w:t>
      </w:r>
    </w:p>
    <w:p w:rsidR="009302CD" w:rsidRDefault="009302CD">
      <w:pPr>
        <w:tabs>
          <w:tab w:val="left" w:pos="4962"/>
        </w:tabs>
        <w:spacing w:after="0" w:line="360" w:lineRule="auto"/>
        <w:ind w:left="567" w:right="539"/>
        <w:rPr>
          <w:i/>
          <w:color w:val="000000"/>
        </w:rPr>
      </w:pPr>
    </w:p>
    <w:p w:rsidR="009302CD" w:rsidRDefault="006E571C">
      <w:pPr>
        <w:tabs>
          <w:tab w:val="left" w:pos="4962"/>
        </w:tabs>
        <w:spacing w:after="0" w:line="360" w:lineRule="auto"/>
        <w:ind w:left="567" w:right="539"/>
        <w:rPr>
          <w:i/>
          <w:color w:val="000000"/>
        </w:rPr>
      </w:pPr>
      <w:r>
        <w:rPr>
          <w:i/>
          <w:color w:val="000000"/>
        </w:rPr>
        <w:t xml:space="preserve">Artículo. 4.146 </w:t>
      </w:r>
      <w:proofErr w:type="spellStart"/>
      <w:r>
        <w:rPr>
          <w:i/>
          <w:color w:val="000000"/>
        </w:rPr>
        <w:t>Quáter</w:t>
      </w:r>
      <w:proofErr w:type="spellEnd"/>
      <w:r>
        <w:rPr>
          <w:i/>
          <w:color w:val="000000"/>
        </w:rPr>
        <w:t xml:space="preserve">.- El Registro de Deudores Alimentarios Morosos contendrá: </w:t>
      </w:r>
    </w:p>
    <w:p w:rsidR="009302CD" w:rsidRDefault="009302CD">
      <w:pPr>
        <w:tabs>
          <w:tab w:val="left" w:pos="4962"/>
        </w:tabs>
        <w:spacing w:after="0" w:line="360" w:lineRule="auto"/>
        <w:ind w:left="567" w:right="539"/>
        <w:rPr>
          <w:i/>
          <w:color w:val="000000"/>
        </w:rPr>
      </w:pPr>
    </w:p>
    <w:p w:rsidR="009302CD" w:rsidRDefault="006E571C">
      <w:pPr>
        <w:tabs>
          <w:tab w:val="left" w:pos="4962"/>
        </w:tabs>
        <w:spacing w:after="0" w:line="360" w:lineRule="auto"/>
        <w:ind w:left="567" w:right="539"/>
        <w:rPr>
          <w:i/>
          <w:color w:val="000000"/>
        </w:rPr>
      </w:pPr>
      <w:r>
        <w:rPr>
          <w:i/>
          <w:color w:val="000000"/>
        </w:rPr>
        <w:t xml:space="preserve">I. Nombre y Clave Única del Registro de Población del deudor alimentario; </w:t>
      </w:r>
    </w:p>
    <w:p w:rsidR="009302CD" w:rsidRDefault="006E571C">
      <w:pPr>
        <w:tabs>
          <w:tab w:val="left" w:pos="4962"/>
        </w:tabs>
        <w:spacing w:after="0" w:line="360" w:lineRule="auto"/>
        <w:ind w:left="567" w:right="539"/>
        <w:rPr>
          <w:i/>
          <w:color w:val="000000"/>
        </w:rPr>
      </w:pPr>
      <w:r>
        <w:rPr>
          <w:i/>
          <w:color w:val="000000"/>
        </w:rPr>
        <w:t xml:space="preserve">II. Nombre del acreedor o acreedores alimentarios; </w:t>
      </w:r>
    </w:p>
    <w:p w:rsidR="009302CD" w:rsidRDefault="006E571C">
      <w:pPr>
        <w:tabs>
          <w:tab w:val="left" w:pos="4962"/>
        </w:tabs>
        <w:spacing w:after="0" w:line="360" w:lineRule="auto"/>
        <w:ind w:left="567" w:right="539"/>
        <w:rPr>
          <w:i/>
          <w:color w:val="000000"/>
        </w:rPr>
      </w:pPr>
      <w:r>
        <w:rPr>
          <w:i/>
          <w:color w:val="000000"/>
        </w:rPr>
        <w:t xml:space="preserve">III. Datos del acta que acredite el vínculo entre deudor y acreedor alimentario, en su caso; </w:t>
      </w:r>
    </w:p>
    <w:p w:rsidR="009302CD" w:rsidRDefault="006E571C">
      <w:pPr>
        <w:tabs>
          <w:tab w:val="left" w:pos="4962"/>
        </w:tabs>
        <w:spacing w:after="0" w:line="360" w:lineRule="auto"/>
        <w:ind w:left="567" w:right="539"/>
        <w:rPr>
          <w:i/>
          <w:color w:val="000000"/>
        </w:rPr>
      </w:pPr>
      <w:r>
        <w:rPr>
          <w:i/>
          <w:color w:val="000000"/>
        </w:rPr>
        <w:lastRenderedPageBreak/>
        <w:t xml:space="preserve">IV. Monto de la pensión decretada o convenida, en su caso, número de pagos incumplidos y monto del adeudo alimentario; </w:t>
      </w:r>
    </w:p>
    <w:p w:rsidR="009302CD" w:rsidRDefault="006E571C">
      <w:pPr>
        <w:tabs>
          <w:tab w:val="left" w:pos="4962"/>
        </w:tabs>
        <w:spacing w:after="0" w:line="360" w:lineRule="auto"/>
        <w:ind w:left="567" w:right="539"/>
        <w:rPr>
          <w:i/>
          <w:color w:val="000000"/>
        </w:rPr>
      </w:pPr>
      <w:r>
        <w:rPr>
          <w:i/>
          <w:color w:val="000000"/>
        </w:rPr>
        <w:t xml:space="preserve">V. Órgano jurisdiccional que ordenó el registro; </w:t>
      </w:r>
    </w:p>
    <w:p w:rsidR="009302CD" w:rsidRDefault="006E571C">
      <w:pPr>
        <w:tabs>
          <w:tab w:val="left" w:pos="4962"/>
        </w:tabs>
        <w:spacing w:after="0" w:line="360" w:lineRule="auto"/>
        <w:ind w:left="567" w:right="539"/>
        <w:rPr>
          <w:i/>
          <w:color w:val="000000"/>
        </w:rPr>
      </w:pPr>
      <w:r>
        <w:rPr>
          <w:i/>
          <w:color w:val="000000"/>
        </w:rPr>
        <w:t xml:space="preserve">VI. Datos del expediente jurisdiccional de la que deriva su inscripción. </w:t>
      </w:r>
    </w:p>
    <w:p w:rsidR="009302CD" w:rsidRDefault="009302CD">
      <w:pPr>
        <w:tabs>
          <w:tab w:val="left" w:pos="4962"/>
        </w:tabs>
        <w:spacing w:after="0" w:line="360" w:lineRule="auto"/>
        <w:ind w:left="567" w:right="539"/>
        <w:rPr>
          <w:i/>
          <w:color w:val="000000"/>
        </w:rPr>
      </w:pPr>
    </w:p>
    <w:p w:rsidR="009302CD" w:rsidRDefault="006E571C">
      <w:pPr>
        <w:tabs>
          <w:tab w:val="left" w:pos="4962"/>
        </w:tabs>
        <w:spacing w:after="0" w:line="360" w:lineRule="auto"/>
        <w:ind w:left="567" w:right="539"/>
        <w:rPr>
          <w:i/>
          <w:color w:val="000000"/>
        </w:rPr>
      </w:pPr>
      <w:r>
        <w:rPr>
          <w:i/>
          <w:color w:val="000000"/>
        </w:rPr>
        <w:t>Una vez hecha la inscripción a que se refiere el párrafo anterior se girará oficio al Instituto de la Función Registral del Estado de México, a efecto de que se anote el certificado de deudor alimentario en los folios reales de que sea propietario el deudor alimentario. El Instituto de la Función Registral informará al Registro Civil si fue procedente la anotación, en cuyo caso dará aviso al Juez del conocimiento para que el acreedor alimentario haga cobrable las cantidades adeudadas en la vía judicial respectiva.</w:t>
      </w:r>
    </w:p>
    <w:p w:rsidR="009302CD" w:rsidRDefault="009302CD">
      <w:pPr>
        <w:tabs>
          <w:tab w:val="left" w:pos="4962"/>
        </w:tabs>
        <w:spacing w:after="0" w:line="360" w:lineRule="auto"/>
        <w:ind w:left="567" w:right="539"/>
        <w:rPr>
          <w:i/>
          <w:color w:val="000000"/>
        </w:rPr>
      </w:pPr>
    </w:p>
    <w:p w:rsidR="009302CD" w:rsidRDefault="006E571C">
      <w:pPr>
        <w:tabs>
          <w:tab w:val="left" w:pos="4962"/>
        </w:tabs>
        <w:spacing w:after="0" w:line="360" w:lineRule="auto"/>
        <w:ind w:left="567" w:right="539"/>
        <w:rPr>
          <w:b/>
          <w:i/>
          <w:color w:val="000000"/>
        </w:rPr>
      </w:pPr>
      <w:r>
        <w:rPr>
          <w:b/>
          <w:i/>
          <w:color w:val="000000"/>
        </w:rPr>
        <w:t xml:space="preserve">Datos del Certificado expedido por la Unidad del Registro de Deudores Alimentarios Morosos </w:t>
      </w:r>
    </w:p>
    <w:p w:rsidR="009302CD" w:rsidRDefault="009302CD">
      <w:pPr>
        <w:tabs>
          <w:tab w:val="left" w:pos="4962"/>
        </w:tabs>
        <w:spacing w:after="0" w:line="360" w:lineRule="auto"/>
        <w:ind w:left="567" w:right="539"/>
        <w:rPr>
          <w:i/>
          <w:color w:val="000000"/>
        </w:rPr>
      </w:pPr>
    </w:p>
    <w:p w:rsidR="009302CD" w:rsidRDefault="006E571C">
      <w:pPr>
        <w:tabs>
          <w:tab w:val="left" w:pos="4962"/>
        </w:tabs>
        <w:spacing w:after="0" w:line="360" w:lineRule="auto"/>
        <w:ind w:left="567" w:right="539"/>
        <w:rPr>
          <w:i/>
          <w:color w:val="000000"/>
        </w:rPr>
      </w:pPr>
      <w:r>
        <w:rPr>
          <w:i/>
          <w:color w:val="000000"/>
        </w:rPr>
        <w:t xml:space="preserve">Artículo 4.146 </w:t>
      </w:r>
      <w:proofErr w:type="spellStart"/>
      <w:r>
        <w:rPr>
          <w:i/>
          <w:color w:val="000000"/>
        </w:rPr>
        <w:t>Quinquies</w:t>
      </w:r>
      <w:proofErr w:type="spellEnd"/>
      <w:r>
        <w:rPr>
          <w:i/>
          <w:color w:val="000000"/>
        </w:rPr>
        <w:t xml:space="preserve">.- </w:t>
      </w:r>
      <w:r>
        <w:rPr>
          <w:b/>
          <w:i/>
          <w:color w:val="000000"/>
        </w:rPr>
        <w:t>El Certificado expedido por la Unidad del Registro de Deudores Alimentarios Morosos contendrá lo siguiente:</w:t>
      </w:r>
      <w:r>
        <w:rPr>
          <w:i/>
          <w:color w:val="000000"/>
        </w:rPr>
        <w:t xml:space="preserve"> </w:t>
      </w:r>
    </w:p>
    <w:p w:rsidR="009302CD" w:rsidRDefault="009302CD">
      <w:pPr>
        <w:tabs>
          <w:tab w:val="left" w:pos="4962"/>
        </w:tabs>
        <w:spacing w:after="0" w:line="360" w:lineRule="auto"/>
        <w:ind w:left="567" w:right="539"/>
        <w:rPr>
          <w:i/>
          <w:color w:val="000000"/>
        </w:rPr>
      </w:pPr>
    </w:p>
    <w:p w:rsidR="009302CD" w:rsidRDefault="006E571C">
      <w:pPr>
        <w:tabs>
          <w:tab w:val="left" w:pos="4962"/>
        </w:tabs>
        <w:spacing w:after="0" w:line="360" w:lineRule="auto"/>
        <w:ind w:left="567" w:right="539"/>
        <w:rPr>
          <w:i/>
          <w:color w:val="000000"/>
        </w:rPr>
      </w:pPr>
      <w:r>
        <w:rPr>
          <w:i/>
          <w:color w:val="000000"/>
        </w:rPr>
        <w:t xml:space="preserve">I. </w:t>
      </w:r>
      <w:r>
        <w:rPr>
          <w:i/>
          <w:color w:val="000000"/>
          <w:u w:val="single"/>
        </w:rPr>
        <w:t>Nombre y Clave Única de Registro de Población del solicitante;</w:t>
      </w:r>
      <w:r>
        <w:rPr>
          <w:i/>
          <w:color w:val="000000"/>
        </w:rPr>
        <w:t xml:space="preserve"> </w:t>
      </w:r>
    </w:p>
    <w:p w:rsidR="009302CD" w:rsidRDefault="006E571C">
      <w:pPr>
        <w:tabs>
          <w:tab w:val="left" w:pos="4962"/>
        </w:tabs>
        <w:spacing w:after="0" w:line="360" w:lineRule="auto"/>
        <w:ind w:left="567" w:right="539"/>
        <w:rPr>
          <w:i/>
          <w:color w:val="000000"/>
        </w:rPr>
      </w:pPr>
      <w:r>
        <w:rPr>
          <w:i/>
          <w:color w:val="000000"/>
        </w:rPr>
        <w:t>II. La información sobre su inscripción o no en el registro de deudores alimentarios morosos.</w:t>
      </w:r>
    </w:p>
    <w:p w:rsidR="009302CD" w:rsidRDefault="009302CD">
      <w:pPr>
        <w:tabs>
          <w:tab w:val="left" w:pos="4962"/>
        </w:tabs>
        <w:spacing w:after="0" w:line="360" w:lineRule="auto"/>
        <w:ind w:left="567" w:right="539"/>
        <w:rPr>
          <w:i/>
          <w:color w:val="000000"/>
        </w:rPr>
      </w:pPr>
    </w:p>
    <w:p w:rsidR="009302CD" w:rsidRDefault="006E571C">
      <w:pPr>
        <w:tabs>
          <w:tab w:val="left" w:pos="4962"/>
        </w:tabs>
        <w:spacing w:after="0" w:line="360" w:lineRule="auto"/>
        <w:ind w:left="567" w:right="539"/>
        <w:rPr>
          <w:i/>
          <w:color w:val="000000"/>
        </w:rPr>
      </w:pPr>
      <w:r>
        <w:rPr>
          <w:i/>
          <w:color w:val="000000"/>
        </w:rPr>
        <w:t>De ser el caso que el solicitante se encuentre inscrito en el registro, la constancia incluirá además lo siguiente:</w:t>
      </w:r>
    </w:p>
    <w:p w:rsidR="009302CD" w:rsidRDefault="009302CD">
      <w:pPr>
        <w:tabs>
          <w:tab w:val="left" w:pos="4962"/>
        </w:tabs>
        <w:spacing w:after="0" w:line="360" w:lineRule="auto"/>
        <w:ind w:left="567" w:right="539"/>
        <w:rPr>
          <w:i/>
          <w:color w:val="000000"/>
        </w:rPr>
      </w:pPr>
    </w:p>
    <w:p w:rsidR="009302CD" w:rsidRDefault="006E571C">
      <w:pPr>
        <w:tabs>
          <w:tab w:val="left" w:pos="4962"/>
        </w:tabs>
        <w:spacing w:after="0" w:line="360" w:lineRule="auto"/>
        <w:ind w:left="567" w:right="539"/>
        <w:rPr>
          <w:i/>
          <w:color w:val="000000"/>
        </w:rPr>
      </w:pPr>
      <w:r>
        <w:rPr>
          <w:i/>
          <w:color w:val="000000"/>
        </w:rPr>
        <w:t>I. Número de acreedores alimentarios;</w:t>
      </w:r>
    </w:p>
    <w:p w:rsidR="009302CD" w:rsidRDefault="006E571C">
      <w:pPr>
        <w:tabs>
          <w:tab w:val="left" w:pos="4962"/>
        </w:tabs>
        <w:spacing w:after="0" w:line="360" w:lineRule="auto"/>
        <w:ind w:left="567" w:right="539"/>
        <w:rPr>
          <w:i/>
          <w:color w:val="000000"/>
        </w:rPr>
      </w:pPr>
      <w:r>
        <w:rPr>
          <w:i/>
          <w:color w:val="000000"/>
        </w:rPr>
        <w:t>II. Monto de la pensión alimenticia decretada o convenida;</w:t>
      </w:r>
    </w:p>
    <w:p w:rsidR="009302CD" w:rsidRDefault="006E571C">
      <w:pPr>
        <w:tabs>
          <w:tab w:val="left" w:pos="4962"/>
        </w:tabs>
        <w:spacing w:after="0" w:line="360" w:lineRule="auto"/>
        <w:ind w:left="567" w:right="539"/>
        <w:rPr>
          <w:i/>
          <w:color w:val="000000"/>
        </w:rPr>
      </w:pPr>
      <w:r>
        <w:rPr>
          <w:i/>
          <w:color w:val="000000"/>
        </w:rPr>
        <w:lastRenderedPageBreak/>
        <w:t>III. Órgano jurisdiccional que ordenó el registro;</w:t>
      </w:r>
    </w:p>
    <w:p w:rsidR="009302CD" w:rsidRDefault="006E571C">
      <w:pPr>
        <w:tabs>
          <w:tab w:val="left" w:pos="4962"/>
        </w:tabs>
        <w:spacing w:after="0" w:line="360" w:lineRule="auto"/>
        <w:ind w:left="567" w:right="539"/>
        <w:rPr>
          <w:i/>
          <w:color w:val="000000"/>
        </w:rPr>
      </w:pPr>
      <w:r>
        <w:rPr>
          <w:i/>
          <w:color w:val="000000"/>
        </w:rPr>
        <w:t>IV. Datos del expediente jurisdiccional de la que deriva su inscripción.</w:t>
      </w:r>
    </w:p>
    <w:p w:rsidR="009302CD" w:rsidRDefault="009302CD">
      <w:pPr>
        <w:tabs>
          <w:tab w:val="left" w:pos="4962"/>
        </w:tabs>
        <w:spacing w:after="0" w:line="360" w:lineRule="auto"/>
        <w:ind w:left="567" w:right="539"/>
        <w:rPr>
          <w:i/>
          <w:color w:val="000000"/>
        </w:rPr>
      </w:pPr>
    </w:p>
    <w:p w:rsidR="009302CD" w:rsidRDefault="006E571C">
      <w:pPr>
        <w:tabs>
          <w:tab w:val="left" w:pos="4962"/>
        </w:tabs>
        <w:spacing w:after="0" w:line="360" w:lineRule="auto"/>
        <w:ind w:left="567" w:right="539"/>
        <w:rPr>
          <w:i/>
          <w:color w:val="000000"/>
        </w:rPr>
      </w:pPr>
      <w:r>
        <w:rPr>
          <w:i/>
          <w:color w:val="000000"/>
        </w:rPr>
        <w:t>El Certificado a que se refiere el presente artículo será expedido el mismo día hábil de su solicitud.</w:t>
      </w:r>
    </w:p>
    <w:p w:rsidR="009302CD" w:rsidRDefault="006E571C">
      <w:pPr>
        <w:tabs>
          <w:tab w:val="left" w:pos="4962"/>
        </w:tabs>
        <w:spacing w:after="0" w:line="360" w:lineRule="auto"/>
        <w:ind w:left="567" w:right="539"/>
        <w:rPr>
          <w:i/>
          <w:color w:val="000000"/>
        </w:rPr>
      </w:pPr>
      <w:r>
        <w:rPr>
          <w:i/>
          <w:color w:val="000000"/>
        </w:rPr>
        <w:t>…”</w:t>
      </w:r>
    </w:p>
    <w:p w:rsidR="009302CD" w:rsidRDefault="009302CD">
      <w:pPr>
        <w:tabs>
          <w:tab w:val="left" w:pos="4962"/>
        </w:tabs>
        <w:spacing w:after="0" w:line="360" w:lineRule="auto"/>
        <w:rPr>
          <w:color w:val="000000"/>
        </w:rPr>
      </w:pPr>
    </w:p>
    <w:p w:rsidR="009302CD" w:rsidRDefault="006E571C">
      <w:pPr>
        <w:tabs>
          <w:tab w:val="left" w:pos="4962"/>
        </w:tabs>
        <w:spacing w:after="0" w:line="360" w:lineRule="auto"/>
        <w:rPr>
          <w:color w:val="000000"/>
        </w:rPr>
      </w:pPr>
      <w:r>
        <w:rPr>
          <w:color w:val="000000"/>
        </w:rPr>
        <w:t xml:space="preserve">Ahora bien, respecto a aquellos servidores públicos que se encuentren o no inscritos en dicho registro, procede su entrega en versión pública, ya que al ser un requisito </w:t>
      </w:r>
      <w:r>
        <w:rPr>
          <w:b/>
          <w:i/>
          <w:color w:val="000000"/>
        </w:rPr>
        <w:t xml:space="preserve">sine qua non </w:t>
      </w:r>
      <w:r>
        <w:rPr>
          <w:color w:val="000000"/>
        </w:rPr>
        <w:t xml:space="preserve">para ingresar al servicio público, específicamente como Titular de alguna Unidad Administrativa Municipal, se convierte en información que da certeza a la ciudadanía de que el Servidor Público que ostenta un cargo de Titular cumplió con los requisitos señalados por el artículo 32 de la Ley Orgánica Municipal, tan es así, que se trae a colación lo señalado en la nota periodística </w:t>
      </w:r>
      <w:hyperlink r:id="rId19">
        <w:r>
          <w:rPr>
            <w:color w:val="0563C1"/>
            <w:u w:val="single"/>
          </w:rPr>
          <w:t>https://www.unionedomex.mx/2023/03/24/busqueda-de-deudores-alimentarios-morosos-estado-de-mexico-2023/</w:t>
        </w:r>
      </w:hyperlink>
      <w:r>
        <w:rPr>
          <w:color w:val="000000"/>
        </w:rPr>
        <w:t>, que a manera de referencia, se inserta:</w:t>
      </w:r>
    </w:p>
    <w:p w:rsidR="009302CD" w:rsidRDefault="009302CD">
      <w:pPr>
        <w:tabs>
          <w:tab w:val="left" w:pos="4962"/>
        </w:tabs>
        <w:spacing w:after="0" w:line="360" w:lineRule="auto"/>
        <w:rPr>
          <w:color w:val="000000"/>
        </w:rPr>
      </w:pPr>
    </w:p>
    <w:p w:rsidR="009302CD" w:rsidRDefault="006E571C">
      <w:pPr>
        <w:tabs>
          <w:tab w:val="left" w:pos="4962"/>
        </w:tabs>
        <w:spacing w:after="0" w:line="360" w:lineRule="auto"/>
        <w:jc w:val="center"/>
        <w:rPr>
          <w:color w:val="000000"/>
        </w:rPr>
      </w:pPr>
      <w:r>
        <w:rPr>
          <w:noProof/>
          <w:color w:val="000000"/>
        </w:rPr>
        <w:drawing>
          <wp:inline distT="0" distB="0" distL="0" distR="0">
            <wp:extent cx="2855482" cy="2567807"/>
            <wp:effectExtent l="0" t="0" r="0" b="0"/>
            <wp:docPr id="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0"/>
                    <a:srcRect t="19894"/>
                    <a:stretch>
                      <a:fillRect/>
                    </a:stretch>
                  </pic:blipFill>
                  <pic:spPr>
                    <a:xfrm>
                      <a:off x="0" y="0"/>
                      <a:ext cx="2855482" cy="2567807"/>
                    </a:xfrm>
                    <a:prstGeom prst="rect">
                      <a:avLst/>
                    </a:prstGeom>
                    <a:ln/>
                  </pic:spPr>
                </pic:pic>
              </a:graphicData>
            </a:graphic>
          </wp:inline>
        </w:drawing>
      </w:r>
    </w:p>
    <w:p w:rsidR="009302CD" w:rsidRDefault="009302CD">
      <w:pPr>
        <w:tabs>
          <w:tab w:val="left" w:pos="4962"/>
        </w:tabs>
        <w:spacing w:after="0" w:line="360" w:lineRule="auto"/>
        <w:jc w:val="center"/>
        <w:rPr>
          <w:color w:val="000000"/>
        </w:rPr>
      </w:pPr>
    </w:p>
    <w:p w:rsidR="009302CD" w:rsidRDefault="006E571C">
      <w:pPr>
        <w:tabs>
          <w:tab w:val="left" w:pos="4962"/>
        </w:tabs>
        <w:spacing w:after="0" w:line="360" w:lineRule="auto"/>
        <w:rPr>
          <w:color w:val="000000"/>
        </w:rPr>
      </w:pPr>
      <w:r>
        <w:rPr>
          <w:color w:val="000000"/>
        </w:rPr>
        <w:lastRenderedPageBreak/>
        <w:t>Derivado de lo anterior, cualquier ciudadano que desee obtener dicha información, podrá ingresar a la Ventanilla Electrónica Única, en la que accederá con su CUTS y contraseña, capturando los datos como son CURP, nombre, primer y segundo apellido, y se comenzará la búsqueda de lo solicitado, en el que arrojará si se encuentra en calidad de deudor o no. En este sentido, se advierte que al ser un requisito indispensable y preponderante para ser Titular de Unidad Administrativa dentro del Ámbito Municipal, que dé cuenta de que no es una persona que ha incumplido con las obligaciones alimentarias, en caso de que estas existan, toda vez que si bien, debe considerarse que se trata del ámbito privado, esta determinación se toma en función de la preponderancia del interés superior del menor, por tal motivo, un requisito para que las personas puedan laborar en el servicio público es justamente, cumplir con las obligaciones que adquieran con sus menores hijos, porque al haberlas cubierto, no formarán parte de ese registro,</w:t>
      </w:r>
      <w:r>
        <w:rPr>
          <w:b/>
          <w:color w:val="000000"/>
        </w:rPr>
        <w:t xml:space="preserve"> </w:t>
      </w:r>
      <w:r>
        <w:rPr>
          <w:color w:val="000000"/>
        </w:rPr>
        <w:t>por lo que no procede su clasificación total.</w:t>
      </w:r>
    </w:p>
    <w:p w:rsidR="009302CD" w:rsidRDefault="009302CD">
      <w:pPr>
        <w:tabs>
          <w:tab w:val="left" w:pos="4962"/>
        </w:tabs>
        <w:spacing w:after="0" w:line="360" w:lineRule="auto"/>
        <w:rPr>
          <w:color w:val="000000"/>
        </w:rPr>
      </w:pPr>
    </w:p>
    <w:p w:rsidR="009302CD" w:rsidRDefault="006E571C">
      <w:pPr>
        <w:tabs>
          <w:tab w:val="left" w:pos="4962"/>
        </w:tabs>
        <w:spacing w:after="0" w:line="360" w:lineRule="auto"/>
        <w:rPr>
          <w:color w:val="000000"/>
        </w:rPr>
      </w:pPr>
      <w:r>
        <w:rPr>
          <w:color w:val="000000"/>
        </w:rPr>
        <w:t xml:space="preserve">No se deja de lado que, para el caso de que al momento de ingresar, dicho documento no formara parte de los requisitos de acceso al cargo y no obre en los archivos del Sujeto Obligado, al no obrar en el expediente, se entiende que dicho documento no se entregará.  </w:t>
      </w:r>
    </w:p>
    <w:p w:rsidR="009302CD" w:rsidRDefault="009302CD">
      <w:pPr>
        <w:tabs>
          <w:tab w:val="left" w:pos="4962"/>
        </w:tabs>
        <w:spacing w:after="0" w:line="360" w:lineRule="auto"/>
        <w:rPr>
          <w:color w:val="000000"/>
        </w:rPr>
      </w:pPr>
    </w:p>
    <w:p w:rsidR="009302CD" w:rsidRDefault="006E571C">
      <w:pPr>
        <w:widowControl w:val="0"/>
        <w:numPr>
          <w:ilvl w:val="0"/>
          <w:numId w:val="4"/>
        </w:numPr>
        <w:spacing w:after="0" w:line="360" w:lineRule="auto"/>
        <w:rPr>
          <w:b/>
        </w:rPr>
      </w:pPr>
      <w:r>
        <w:rPr>
          <w:b/>
        </w:rPr>
        <w:t>Cartilla del Servicio Militar Nacional</w:t>
      </w:r>
    </w:p>
    <w:p w:rsidR="009302CD" w:rsidRDefault="009302CD">
      <w:pPr>
        <w:widowControl w:val="0"/>
        <w:spacing w:after="0" w:line="360" w:lineRule="auto"/>
        <w:rPr>
          <w:color w:val="000000"/>
        </w:rPr>
      </w:pPr>
    </w:p>
    <w:p w:rsidR="009302CD" w:rsidRDefault="006E571C">
      <w:pPr>
        <w:spacing w:after="0" w:line="360" w:lineRule="auto"/>
        <w:ind w:right="-93"/>
      </w:pPr>
      <w:r>
        <w:t>La Cartilla del Servicio Militar Nacional es un documento cuya existencia está prescrita por la ley y sirve para identificar a los ciudadanos mexicanos varones que han cumplido con esta obligación legal. La expedición de la Cartilla del Servicio Militar Nacional es el origen del procedimiento administrativo y legal por medio del cual la Secretaría de la Defensa Nacional y la Secretaría de Marina integran los listados o bases de datos de la población que integra las reservas de las Fuerzas Armadas Nacionales, susceptible de ser convocada o movilizada en caso de necesidad o emergencia.</w:t>
      </w:r>
    </w:p>
    <w:p w:rsidR="009302CD" w:rsidRDefault="009302CD">
      <w:pPr>
        <w:spacing w:after="0" w:line="360" w:lineRule="auto"/>
        <w:ind w:right="-93"/>
      </w:pPr>
    </w:p>
    <w:p w:rsidR="009302CD" w:rsidRDefault="006E571C">
      <w:pPr>
        <w:spacing w:after="0" w:line="360" w:lineRule="auto"/>
        <w:ind w:right="-93"/>
      </w:pPr>
      <w:r>
        <w:t>La Cartilla del Servicio Militar Nacional es un documento que además de servir como identificación oficial se requiere para la realización de diversos trámites oficiales.  La prestación del Servicio Militar Nacional es un derecho y una obligación de todos los mexicanos por nacimiento o por naturalización,  su cumplimiento legal se demuestra mediante la expedición de un documento específico, una tarjeta de identidad que es conocida como Cartilla del Servicio Militar Nacional y la cual se expide con fundamento en el artículo 49 de la Ley del Servicio Militar Nacional y cuya redacción actual es la siguiente:</w:t>
      </w:r>
    </w:p>
    <w:p w:rsidR="009302CD" w:rsidRDefault="009302CD">
      <w:pPr>
        <w:spacing w:after="0" w:line="360" w:lineRule="auto"/>
        <w:ind w:right="-93"/>
      </w:pPr>
    </w:p>
    <w:p w:rsidR="009302CD" w:rsidRDefault="006E571C">
      <w:pPr>
        <w:spacing w:after="0" w:line="360" w:lineRule="auto"/>
        <w:ind w:left="567" w:right="567"/>
      </w:pPr>
      <w:r>
        <w:rPr>
          <w:b/>
          <w:i/>
        </w:rPr>
        <w:t>“ARTICULO 49.-</w:t>
      </w:r>
      <w:r>
        <w:rPr>
          <w:i/>
        </w:rPr>
        <w:t> Todos los mexicanos de edad militar recibirán una tarjeta de identificación en la que consten sus generales, huellas digitales, clase a que pertenezcan y si han cumplido con el servicio de las armas o si están excluidos o aplazados. Esta tarjeta se expedirá gratuitamente y deberá ser visada cada año por la Oficina de Reclutamiento de Zona, de Sector o Consulados. La Secretaría de la Defensa Nacional fijará oportunamente la fecha desde la cual dicha tarjeta es exigible.”</w:t>
      </w:r>
    </w:p>
    <w:p w:rsidR="009302CD" w:rsidRDefault="009302CD">
      <w:pPr>
        <w:spacing w:after="0" w:line="360" w:lineRule="auto"/>
        <w:ind w:right="-93"/>
      </w:pPr>
    </w:p>
    <w:p w:rsidR="009302CD" w:rsidRDefault="006E571C">
      <w:pPr>
        <w:spacing w:after="0" w:line="360" w:lineRule="auto"/>
        <w:ind w:right="-93"/>
      </w:pPr>
      <w:r>
        <w:t>El formato de esta cartilla se establece en al artículo 17 del Reglamento de la Ley del Servicio Militar Nacional, el cual señala que "</w:t>
      </w:r>
      <w:r>
        <w:rPr>
          <w:i/>
        </w:rPr>
        <w:t>La inscripción de cada mexicano se hará una sola vez, entregándole gratuitamente una cartilla de identificación según modelo número uno</w:t>
      </w:r>
      <w:r>
        <w:t>".</w:t>
      </w:r>
    </w:p>
    <w:p w:rsidR="009302CD" w:rsidRDefault="009302CD">
      <w:pPr>
        <w:spacing w:after="0" w:line="360" w:lineRule="auto"/>
        <w:ind w:right="-93"/>
      </w:pPr>
    </w:p>
    <w:p w:rsidR="009302CD" w:rsidRDefault="006E571C">
      <w:pPr>
        <w:spacing w:after="0" w:line="360" w:lineRule="auto"/>
        <w:ind w:right="-93"/>
      </w:pPr>
      <w:r>
        <w:t>Posteriormente, en el artículo 151 de dicho Reglamento se señala que los datos que deberá tener este documento de identidad serán:</w:t>
      </w:r>
    </w:p>
    <w:p w:rsidR="009302CD" w:rsidRDefault="009302CD">
      <w:pPr>
        <w:spacing w:after="0" w:line="360" w:lineRule="auto"/>
        <w:ind w:right="-93"/>
      </w:pPr>
    </w:p>
    <w:p w:rsidR="009302CD" w:rsidRDefault="006E571C">
      <w:pPr>
        <w:numPr>
          <w:ilvl w:val="0"/>
          <w:numId w:val="4"/>
        </w:numPr>
        <w:spacing w:after="0" w:line="360" w:lineRule="auto"/>
        <w:ind w:right="-93"/>
      </w:pPr>
      <w:r>
        <w:t>Un retrato de frente;</w:t>
      </w:r>
    </w:p>
    <w:p w:rsidR="009302CD" w:rsidRDefault="006E571C">
      <w:pPr>
        <w:numPr>
          <w:ilvl w:val="0"/>
          <w:numId w:val="4"/>
        </w:numPr>
        <w:spacing w:after="0" w:line="360" w:lineRule="auto"/>
        <w:ind w:right="-93"/>
      </w:pPr>
      <w:r>
        <w:t>Sus generales (nombre y apellidos paterno y materno, edad, ocupación, estado civil y domicilio);</w:t>
      </w:r>
    </w:p>
    <w:p w:rsidR="009302CD" w:rsidRDefault="006E571C">
      <w:pPr>
        <w:numPr>
          <w:ilvl w:val="0"/>
          <w:numId w:val="4"/>
        </w:numPr>
        <w:spacing w:after="0" w:line="360" w:lineRule="auto"/>
        <w:ind w:right="-93"/>
      </w:pPr>
      <w:r>
        <w:lastRenderedPageBreak/>
        <w:t>Matrícula;</w:t>
      </w:r>
    </w:p>
    <w:p w:rsidR="009302CD" w:rsidRDefault="006E571C">
      <w:pPr>
        <w:numPr>
          <w:ilvl w:val="0"/>
          <w:numId w:val="4"/>
        </w:numPr>
        <w:spacing w:after="0" w:line="360" w:lineRule="auto"/>
        <w:ind w:right="-93"/>
      </w:pPr>
      <w:r>
        <w:t>Clase a que pertenece;</w:t>
      </w:r>
    </w:p>
    <w:p w:rsidR="009302CD" w:rsidRDefault="006E571C">
      <w:pPr>
        <w:numPr>
          <w:ilvl w:val="0"/>
          <w:numId w:val="4"/>
        </w:numPr>
        <w:spacing w:after="0" w:line="360" w:lineRule="auto"/>
        <w:ind w:right="-93"/>
      </w:pPr>
      <w:r>
        <w:t>Corporación a que se le destine;</w:t>
      </w:r>
    </w:p>
    <w:p w:rsidR="009302CD" w:rsidRDefault="006E571C">
      <w:pPr>
        <w:numPr>
          <w:ilvl w:val="0"/>
          <w:numId w:val="4"/>
        </w:numPr>
        <w:spacing w:after="0" w:line="360" w:lineRule="auto"/>
        <w:ind w:right="-93"/>
      </w:pPr>
      <w:r>
        <w:t>Unidad a la que deba incorporarse en caso de movilización;</w:t>
      </w:r>
    </w:p>
    <w:p w:rsidR="009302CD" w:rsidRDefault="006E571C">
      <w:pPr>
        <w:numPr>
          <w:ilvl w:val="0"/>
          <w:numId w:val="4"/>
        </w:numPr>
        <w:spacing w:after="0" w:line="360" w:lineRule="auto"/>
        <w:ind w:right="-93"/>
      </w:pPr>
      <w:r>
        <w:t>Firma de la autoridad que la expida;</w:t>
      </w:r>
    </w:p>
    <w:p w:rsidR="009302CD" w:rsidRDefault="006E571C">
      <w:pPr>
        <w:numPr>
          <w:ilvl w:val="0"/>
          <w:numId w:val="4"/>
        </w:numPr>
        <w:spacing w:after="0" w:line="360" w:lineRule="auto"/>
        <w:ind w:right="-93"/>
      </w:pPr>
      <w:r>
        <w:t>Firma del interesado, si sabe hacerlo;</w:t>
      </w:r>
    </w:p>
    <w:p w:rsidR="009302CD" w:rsidRDefault="006E571C">
      <w:pPr>
        <w:numPr>
          <w:ilvl w:val="0"/>
          <w:numId w:val="4"/>
        </w:numPr>
        <w:spacing w:after="0" w:line="360" w:lineRule="auto"/>
        <w:ind w:right="-93"/>
      </w:pPr>
      <w:r>
        <w:t>Sello de la Junta Municipal de Reclutamiento o Consulado;</w:t>
      </w:r>
    </w:p>
    <w:p w:rsidR="009302CD" w:rsidRDefault="006E571C">
      <w:pPr>
        <w:numPr>
          <w:ilvl w:val="0"/>
          <w:numId w:val="4"/>
        </w:numPr>
        <w:spacing w:after="0" w:line="360" w:lineRule="auto"/>
        <w:ind w:right="-93"/>
      </w:pPr>
      <w:r>
        <w:t>Huella digital.</w:t>
      </w:r>
    </w:p>
    <w:p w:rsidR="009302CD" w:rsidRDefault="009302CD">
      <w:pPr>
        <w:spacing w:after="0" w:line="360" w:lineRule="auto"/>
        <w:ind w:right="-93"/>
      </w:pPr>
    </w:p>
    <w:p w:rsidR="009302CD" w:rsidRDefault="006E571C">
      <w:pPr>
        <w:spacing w:after="0" w:line="360" w:lineRule="auto"/>
        <w:ind w:right="-93"/>
      </w:pPr>
      <w:r>
        <w:t>Del listado de la información que integra la cartilla de identificación o llamada cartilla de servicio militar, se advierte que son datos personales que se alejan de la transparencia y rendición de cuentas, por lo tanto,  el Sujeto Obligado deberá hacer entrega del Acuerdo emitido por el Comité de Transparencia debidamente fundado y motivado  en el que se determine su clasificación en su totalidad como información confidencial.</w:t>
      </w:r>
    </w:p>
    <w:p w:rsidR="009302CD" w:rsidRDefault="009302CD">
      <w:pPr>
        <w:spacing w:after="0" w:line="360" w:lineRule="auto"/>
        <w:ind w:right="-93"/>
      </w:pPr>
    </w:p>
    <w:p w:rsidR="009302CD" w:rsidRDefault="006E571C">
      <w:pPr>
        <w:numPr>
          <w:ilvl w:val="0"/>
          <w:numId w:val="6"/>
        </w:numPr>
        <w:spacing w:after="0" w:line="360" w:lineRule="auto"/>
        <w:rPr>
          <w:b/>
          <w:color w:val="000000"/>
        </w:rPr>
      </w:pPr>
      <w:r>
        <w:rPr>
          <w:b/>
          <w:color w:val="000000"/>
        </w:rPr>
        <w:t>Currículum Vitae</w:t>
      </w:r>
    </w:p>
    <w:p w:rsidR="009302CD" w:rsidRDefault="009302CD">
      <w:pPr>
        <w:spacing w:after="0" w:line="360" w:lineRule="auto"/>
        <w:ind w:left="720"/>
        <w:rPr>
          <w:color w:val="000000"/>
        </w:rPr>
      </w:pPr>
    </w:p>
    <w:p w:rsidR="009302CD" w:rsidRDefault="006E571C">
      <w:pPr>
        <w:spacing w:after="0" w:line="360" w:lineRule="auto"/>
        <w:rPr>
          <w:color w:val="000000"/>
        </w:rPr>
      </w:pPr>
      <w:r>
        <w:rPr>
          <w:color w:val="000000"/>
        </w:rPr>
        <w:t xml:space="preserve">Al respecto, la fracción </w:t>
      </w:r>
      <w:r>
        <w:rPr>
          <w:b/>
          <w:color w:val="000000"/>
        </w:rPr>
        <w:t>XXI</w:t>
      </w:r>
      <w:r>
        <w:rPr>
          <w:color w:val="000000"/>
        </w:rPr>
        <w:t xml:space="preserve">, del </w:t>
      </w:r>
      <w:r>
        <w:rPr>
          <w:b/>
          <w:color w:val="000000"/>
        </w:rPr>
        <w:t>artículo 92</w:t>
      </w:r>
      <w:r>
        <w:rPr>
          <w:color w:val="000000"/>
        </w:rPr>
        <w:t xml:space="preserve"> de la </w:t>
      </w:r>
      <w:r>
        <w:rPr>
          <w:b/>
          <w:color w:val="000000"/>
        </w:rPr>
        <w:t>Ley de Transparencia y Acceso a la Información Pública del Estado de México y Municipios,</w:t>
      </w:r>
      <w:r>
        <w:rPr>
          <w:color w:val="000000"/>
        </w:rPr>
        <w:t xml:space="preserve"> que establece que la </w:t>
      </w:r>
      <w:r>
        <w:rPr>
          <w:b/>
          <w:color w:val="000000"/>
        </w:rPr>
        <w:t>información curricular</w:t>
      </w:r>
      <w:r>
        <w:rPr>
          <w:color w:val="000000"/>
        </w:rPr>
        <w:t xml:space="preserve"> es información que deben de poner a disposición del público los sujetos obligados, en el presente caso, el Organismo Público Descentralizado para la Prestación de los Servicios de Agua Potable Alcantarillado y Saneamiento del Municipio de Naucalpan de Juárez. </w:t>
      </w:r>
    </w:p>
    <w:p w:rsidR="009302CD" w:rsidRDefault="009302CD">
      <w:pPr>
        <w:spacing w:after="0" w:line="360" w:lineRule="auto"/>
        <w:rPr>
          <w:color w:val="000000"/>
        </w:rPr>
      </w:pPr>
    </w:p>
    <w:p w:rsidR="009302CD" w:rsidRDefault="006E571C">
      <w:pPr>
        <w:spacing w:after="0" w:line="360" w:lineRule="auto"/>
        <w:rPr>
          <w:color w:val="000000"/>
        </w:rPr>
      </w:pPr>
      <w:r>
        <w:rPr>
          <w:color w:val="000000"/>
        </w:rPr>
        <w:t xml:space="preserve">Asimismo, toma relevancia, pues conforme al formato 17 LGT_Art_70_Fr_XVII (Información curricular y las sanciones administrativas definitivas de los(as) servidores(as) públicas(os) y/o personas que desempeñen un empleo, cargo o comisión) de los Lineamientos técnicos </w:t>
      </w:r>
      <w:r>
        <w:rPr>
          <w:color w:val="000000"/>
        </w:rPr>
        <w:lastRenderedPageBreak/>
        <w:t>generales para la publicación, homologación y estandarización de la información de las obligaciones establecidas en el título quinto y en la fracción IV del artículo 31 de la Ley General de Transparencia y Acceso a la Información Pública –Lineamientos Generales-, que deben de difundir los sujetos obligados en los portales de Internet y en la Plataforma Nacional de Transparencia, establece como datos a publicar, de los servidores públicos, el nivel máximo de estudios concluido y comprobable, así como la experiencia laboral, concerniente a los tres últimos empleos, tal como se muestra continuación:</w:t>
      </w:r>
    </w:p>
    <w:p w:rsidR="009302CD" w:rsidRDefault="009302CD">
      <w:pPr>
        <w:spacing w:after="0" w:line="360" w:lineRule="auto"/>
        <w:rPr>
          <w:color w:val="000000"/>
        </w:rPr>
      </w:pPr>
    </w:p>
    <w:p w:rsidR="009302CD" w:rsidRDefault="006E571C">
      <w:pPr>
        <w:spacing w:after="0" w:line="360" w:lineRule="auto"/>
        <w:jc w:val="center"/>
        <w:rPr>
          <w:color w:val="000000"/>
        </w:rPr>
      </w:pPr>
      <w:r>
        <w:rPr>
          <w:noProof/>
          <w:color w:val="000000"/>
        </w:rPr>
        <w:drawing>
          <wp:inline distT="0" distB="0" distL="0" distR="0">
            <wp:extent cx="4606855" cy="1622894"/>
            <wp:effectExtent l="0" t="0" r="0" b="0"/>
            <wp:docPr id="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1"/>
                    <a:srcRect/>
                    <a:stretch>
                      <a:fillRect/>
                    </a:stretch>
                  </pic:blipFill>
                  <pic:spPr>
                    <a:xfrm>
                      <a:off x="0" y="0"/>
                      <a:ext cx="4606855" cy="1622894"/>
                    </a:xfrm>
                    <a:prstGeom prst="rect">
                      <a:avLst/>
                    </a:prstGeom>
                    <a:ln/>
                  </pic:spPr>
                </pic:pic>
              </a:graphicData>
            </a:graphic>
          </wp:inline>
        </w:drawing>
      </w:r>
    </w:p>
    <w:p w:rsidR="009302CD" w:rsidRDefault="009302CD">
      <w:pPr>
        <w:spacing w:after="0" w:line="360" w:lineRule="auto"/>
        <w:rPr>
          <w:color w:val="000000"/>
        </w:rPr>
      </w:pPr>
    </w:p>
    <w:p w:rsidR="009302CD" w:rsidRDefault="006E571C">
      <w:pPr>
        <w:numPr>
          <w:ilvl w:val="0"/>
          <w:numId w:val="3"/>
        </w:numPr>
        <w:pBdr>
          <w:top w:val="nil"/>
          <w:left w:val="nil"/>
          <w:bottom w:val="nil"/>
          <w:right w:val="nil"/>
          <w:between w:val="nil"/>
        </w:pBdr>
        <w:spacing w:after="0" w:line="360" w:lineRule="auto"/>
        <w:rPr>
          <w:b/>
          <w:color w:val="000000"/>
        </w:rPr>
      </w:pPr>
      <w:r>
        <w:rPr>
          <w:b/>
          <w:color w:val="000000"/>
        </w:rPr>
        <w:t>Oficio de asignación de funciones</w:t>
      </w:r>
    </w:p>
    <w:p w:rsidR="009302CD" w:rsidRDefault="009302CD">
      <w:pPr>
        <w:spacing w:after="0" w:line="360" w:lineRule="auto"/>
        <w:rPr>
          <w:b/>
          <w:color w:val="000000"/>
        </w:rPr>
      </w:pPr>
    </w:p>
    <w:p w:rsidR="009302CD" w:rsidRDefault="006E571C">
      <w:pPr>
        <w:spacing w:after="0" w:line="360" w:lineRule="auto"/>
        <w:rPr>
          <w:color w:val="000000"/>
        </w:rPr>
      </w:pPr>
      <w:r>
        <w:rPr>
          <w:color w:val="000000"/>
        </w:rPr>
        <w:t>Para atender a este punto, el Sujeto Obligado, respondió de manera más clara a través de su informe justificado:</w:t>
      </w:r>
    </w:p>
    <w:p w:rsidR="009302CD" w:rsidRDefault="009302CD">
      <w:pPr>
        <w:spacing w:after="0" w:line="360" w:lineRule="auto"/>
        <w:rPr>
          <w:b/>
          <w:color w:val="000000"/>
        </w:rPr>
      </w:pPr>
    </w:p>
    <w:p w:rsidR="009302CD" w:rsidRDefault="006E571C">
      <w:pPr>
        <w:spacing w:after="0" w:line="360" w:lineRule="auto"/>
        <w:ind w:left="567" w:right="539"/>
        <w:rPr>
          <w:i/>
          <w:sz w:val="20"/>
          <w:szCs w:val="20"/>
        </w:rPr>
      </w:pPr>
      <w:r>
        <w:rPr>
          <w:i/>
          <w:sz w:val="20"/>
          <w:szCs w:val="20"/>
        </w:rPr>
        <w:t xml:space="preserve">Sobre el oficio de asignación de funciones, y por la naturaleza del cargo, éstas están determinadas en el Manual General de Organización del Consejo de la Judicatura, se adjuntan las funciones de referencia </w:t>
      </w:r>
    </w:p>
    <w:p w:rsidR="009302CD" w:rsidRDefault="009302CD">
      <w:pPr>
        <w:spacing w:after="0" w:line="360" w:lineRule="auto"/>
        <w:rPr>
          <w:b/>
          <w:color w:val="000000"/>
        </w:rPr>
      </w:pPr>
    </w:p>
    <w:p w:rsidR="009302CD" w:rsidRDefault="006E571C">
      <w:pPr>
        <w:spacing w:after="0" w:line="360" w:lineRule="auto"/>
        <w:rPr>
          <w:color w:val="000000"/>
        </w:rPr>
      </w:pPr>
      <w:r>
        <w:rPr>
          <w:color w:val="000000"/>
        </w:rPr>
        <w:t xml:space="preserve">Esta manifestación, aunada al documento que lleva por nombre ANEXO 3 DESCRIPCIÓN DE PUESTOS, otorga certeza de que son las funciones realizadas por ambos servidores públicos, </w:t>
      </w:r>
      <w:r>
        <w:rPr>
          <w:color w:val="000000"/>
        </w:rPr>
        <w:lastRenderedPageBreak/>
        <w:t>quienes además no reciben las mismas por oficios sino por el Manual General de Organización. El Sujeto Obligado, en respuesta, entregó las páginas del referido Manual, que le son aplicables al Presidente y a su Secretario Particular.</w:t>
      </w:r>
    </w:p>
    <w:p w:rsidR="009302CD" w:rsidRDefault="009302CD">
      <w:pPr>
        <w:spacing w:after="0" w:line="360" w:lineRule="auto"/>
        <w:rPr>
          <w:color w:val="000000"/>
        </w:rPr>
      </w:pPr>
    </w:p>
    <w:p w:rsidR="009302CD" w:rsidRDefault="006E571C">
      <w:pPr>
        <w:spacing w:after="0" w:line="360" w:lineRule="auto"/>
        <w:rPr>
          <w:color w:val="000000"/>
        </w:rPr>
      </w:pPr>
      <w:r>
        <w:rPr>
          <w:color w:val="000000"/>
        </w:rPr>
        <w:t>Por ello, este punto se tiene por satisfecho a través de la aclaración realizada en informe justificado.</w:t>
      </w:r>
    </w:p>
    <w:p w:rsidR="009302CD" w:rsidRDefault="009302CD">
      <w:pPr>
        <w:spacing w:after="0" w:line="360" w:lineRule="auto"/>
        <w:rPr>
          <w:b/>
          <w:color w:val="000000"/>
        </w:rPr>
      </w:pPr>
    </w:p>
    <w:p w:rsidR="009302CD" w:rsidRDefault="006E571C">
      <w:pPr>
        <w:numPr>
          <w:ilvl w:val="0"/>
          <w:numId w:val="3"/>
        </w:numPr>
        <w:pBdr>
          <w:top w:val="nil"/>
          <w:left w:val="nil"/>
          <w:bottom w:val="nil"/>
          <w:right w:val="nil"/>
          <w:between w:val="nil"/>
        </w:pBdr>
        <w:spacing w:after="0" w:line="360" w:lineRule="auto"/>
        <w:rPr>
          <w:b/>
          <w:color w:val="000000"/>
        </w:rPr>
      </w:pPr>
      <w:r>
        <w:rPr>
          <w:b/>
          <w:color w:val="000000"/>
        </w:rPr>
        <w:t>Recibos de nómina (primera quincena de junio)</w:t>
      </w:r>
    </w:p>
    <w:p w:rsidR="009302CD" w:rsidRDefault="009302CD">
      <w:pPr>
        <w:spacing w:after="0" w:line="360" w:lineRule="auto"/>
        <w:rPr>
          <w:b/>
          <w:color w:val="000000"/>
        </w:rPr>
      </w:pPr>
    </w:p>
    <w:p w:rsidR="009302CD" w:rsidRDefault="006E571C">
      <w:pPr>
        <w:spacing w:after="0" w:line="360" w:lineRule="auto"/>
        <w:rPr>
          <w:color w:val="000000"/>
        </w:rPr>
      </w:pPr>
      <w:r>
        <w:rPr>
          <w:color w:val="000000"/>
        </w:rPr>
        <w:t>Se identifica la entrega de dos recibos de nómina de la primera quincena de junio de dos mil veinticuatro los servidores públicos identificados en la solicitud; al revisar estos documentos los mismos fueron entregados en versión pública, sin embargo, al revisar el acuerdo de clasificación referido por el Sujeto Obligado, que a la letra se transcribe:</w:t>
      </w:r>
    </w:p>
    <w:p w:rsidR="009302CD" w:rsidRDefault="009302CD">
      <w:pPr>
        <w:spacing w:after="0" w:line="360" w:lineRule="auto"/>
        <w:ind w:left="567" w:right="567"/>
        <w:rPr>
          <w:color w:val="000000"/>
        </w:rPr>
      </w:pPr>
    </w:p>
    <w:p w:rsidR="009302CD" w:rsidRDefault="006E571C">
      <w:pPr>
        <w:spacing w:after="0" w:line="360" w:lineRule="auto"/>
        <w:ind w:left="567" w:right="567"/>
        <w:rPr>
          <w:color w:val="000000"/>
        </w:rPr>
      </w:pPr>
      <w:r>
        <w:rPr>
          <w:i/>
          <w:color w:val="000000"/>
          <w:sz w:val="20"/>
          <w:szCs w:val="20"/>
        </w:rPr>
        <w:t xml:space="preserve">“…fueron clasificados por el Comité de Transparencia institucional mediante Sesión extraordinaria 10/2023, la cual podrá ser consultada en el link </w:t>
      </w:r>
      <w:hyperlink r:id="rId22">
        <w:r>
          <w:rPr>
            <w:i/>
            <w:color w:val="0563C1"/>
            <w:sz w:val="20"/>
            <w:szCs w:val="20"/>
            <w:u w:val="single"/>
          </w:rPr>
          <w:t>https://www.pjedomex.gob.mx/transparencia/8_actas_comite</w:t>
        </w:r>
      </w:hyperlink>
      <w:r>
        <w:rPr>
          <w:i/>
          <w:color w:val="000000"/>
          <w:sz w:val="20"/>
          <w:szCs w:val="20"/>
        </w:rPr>
        <w:t>, asimismo estos datos se encuentran clasificados como confidenciales dentro de las bases datos denominadas “Sistema Integral de Personal” y “Sistema Integral Administrativo” …</w:t>
      </w:r>
    </w:p>
    <w:p w:rsidR="009302CD" w:rsidRDefault="009302CD">
      <w:pPr>
        <w:spacing w:after="0" w:line="360" w:lineRule="auto"/>
        <w:rPr>
          <w:b/>
          <w:color w:val="000000"/>
        </w:rPr>
      </w:pPr>
    </w:p>
    <w:p w:rsidR="009302CD" w:rsidRDefault="006E571C">
      <w:pPr>
        <w:spacing w:after="0" w:line="360" w:lineRule="auto"/>
        <w:rPr>
          <w:color w:val="000000"/>
        </w:rPr>
      </w:pPr>
      <w:r>
        <w:rPr>
          <w:color w:val="000000"/>
        </w:rPr>
        <w:t>Debemos enfatizar que la solicitud es de 2024 mientras que el acuerdo de clasificación aborda solicitudes del 2023, por lo que no es dable tener por satisfecha la clasificación de información.</w:t>
      </w:r>
    </w:p>
    <w:p w:rsidR="009302CD" w:rsidRDefault="009302CD">
      <w:pPr>
        <w:spacing w:after="0" w:line="360" w:lineRule="auto"/>
        <w:rPr>
          <w:b/>
          <w:color w:val="000000"/>
        </w:rPr>
      </w:pPr>
    </w:p>
    <w:p w:rsidR="009302CD" w:rsidRDefault="006E571C">
      <w:pPr>
        <w:spacing w:after="0" w:line="360" w:lineRule="auto"/>
        <w:rPr>
          <w:color w:val="000000"/>
        </w:rPr>
      </w:pPr>
      <w:r>
        <w:rPr>
          <w:color w:val="000000"/>
        </w:rPr>
        <w:t xml:space="preserve">Asimismo al revisar las versiones públicas, se advierten datos que deberían ser públicos o bien, podrían ser públicos, dependiendo la fundamentación y motivación, como lo es el número de empleado y respecto las deducciones, se desconocen los conceptos del recibo de nómina del Presidente, mientras que en el recibo de nómina del Secretario Particular, se eliminó la </w:t>
      </w:r>
      <w:r>
        <w:rPr>
          <w:color w:val="000000"/>
        </w:rPr>
        <w:lastRenderedPageBreak/>
        <w:t>percepción por un concepto, que se identifica información de naturaleza pública, así como tampoco se tiene certeza del concepto por el que fueron eliminadas las deducciones.</w:t>
      </w:r>
    </w:p>
    <w:p w:rsidR="009302CD" w:rsidRDefault="009302CD">
      <w:pPr>
        <w:spacing w:after="0" w:line="360" w:lineRule="auto"/>
        <w:rPr>
          <w:color w:val="000000"/>
        </w:rPr>
      </w:pPr>
    </w:p>
    <w:p w:rsidR="009302CD" w:rsidRDefault="006E571C">
      <w:pPr>
        <w:spacing w:after="0" w:line="360" w:lineRule="auto"/>
        <w:rPr>
          <w:color w:val="000000"/>
        </w:rPr>
      </w:pPr>
      <w:r>
        <w:rPr>
          <w:color w:val="000000"/>
        </w:rPr>
        <w:t xml:space="preserve">En este sentido, se deberá remitir de nueva cuenta ambos documentos en una versión pública correcta, además de remitir un acuerdo de clasificación debidamente fundado y motivado, que sustente las mismas. </w:t>
      </w:r>
    </w:p>
    <w:p w:rsidR="009302CD" w:rsidRDefault="009302CD">
      <w:pPr>
        <w:spacing w:after="0" w:line="360" w:lineRule="auto"/>
        <w:rPr>
          <w:b/>
          <w:color w:val="000000"/>
        </w:rPr>
      </w:pPr>
    </w:p>
    <w:p w:rsidR="009302CD" w:rsidRDefault="006E571C">
      <w:pPr>
        <w:numPr>
          <w:ilvl w:val="0"/>
          <w:numId w:val="3"/>
        </w:numPr>
        <w:pBdr>
          <w:top w:val="nil"/>
          <w:left w:val="nil"/>
          <w:bottom w:val="nil"/>
          <w:right w:val="nil"/>
          <w:between w:val="nil"/>
        </w:pBdr>
        <w:spacing w:after="0" w:line="360" w:lineRule="auto"/>
        <w:rPr>
          <w:b/>
          <w:color w:val="000000"/>
        </w:rPr>
      </w:pPr>
      <w:r>
        <w:rPr>
          <w:b/>
          <w:color w:val="000000"/>
        </w:rPr>
        <w:t>Por qué sus hijos se encuentran trabajando en el poder judicial, criterio para contratarlos.</w:t>
      </w:r>
    </w:p>
    <w:p w:rsidR="009302CD" w:rsidRDefault="009302CD">
      <w:pPr>
        <w:spacing w:after="0" w:line="360" w:lineRule="auto"/>
        <w:rPr>
          <w:color w:val="000000"/>
        </w:rPr>
      </w:pPr>
    </w:p>
    <w:p w:rsidR="009302CD" w:rsidRDefault="006E571C">
      <w:pPr>
        <w:spacing w:after="0" w:line="360" w:lineRule="auto"/>
        <w:rPr>
          <w:color w:val="000000"/>
        </w:rPr>
      </w:pPr>
      <w:r>
        <w:rPr>
          <w:color w:val="000000"/>
        </w:rPr>
        <w:t>Este punto es una petición, debido a que solicita criterio y las razones por las que se contrató a familiares de ambos servidores públicos. Por cuanto refiere a la información relativa al Presidente, se informó a través de la etapa de manifestaciones, que su familiar no percibe sueldo, sino que ocupa el cargo honorifico como "Coordinadora Ejecutiva” en el Voluntariado de este poder público y que no percibe sueldo. Por ello este punto se resolvió en informe justificado.</w:t>
      </w:r>
    </w:p>
    <w:p w:rsidR="009302CD" w:rsidRDefault="009302CD">
      <w:pPr>
        <w:spacing w:after="0" w:line="360" w:lineRule="auto"/>
        <w:rPr>
          <w:color w:val="000000"/>
        </w:rPr>
      </w:pPr>
    </w:p>
    <w:p w:rsidR="009302CD" w:rsidRDefault="006E571C">
      <w:pPr>
        <w:spacing w:after="0" w:line="360" w:lineRule="auto"/>
        <w:rPr>
          <w:color w:val="000000"/>
        </w:rPr>
      </w:pPr>
      <w:r>
        <w:rPr>
          <w:color w:val="000000"/>
        </w:rPr>
        <w:t xml:space="preserve">Referente al familiar del Secretario Particular, se señaló que este ha seguido el proceso correspondiente a la carrera judicial, lo que implica ir participando en los concursos que el propio Poder Judicial implemente. Así, se debe refiere que si bien, el Sujeto Obligado, dio atención, no se identifica como una solicitud en el marco de transparencia, por lo cual, se tiene por satisfecho con la información aportada por el Sujeto Obligado, en un ejercicio de máxima transparencia, debido a que generó una respuesta </w:t>
      </w:r>
      <w:r>
        <w:rPr>
          <w:i/>
          <w:color w:val="000000"/>
        </w:rPr>
        <w:t>ad hoc,</w:t>
      </w:r>
      <w:r>
        <w:rPr>
          <w:color w:val="000000"/>
        </w:rPr>
        <w:t xml:space="preserve"> para atender al interés del Particular.</w:t>
      </w:r>
    </w:p>
    <w:p w:rsidR="009302CD" w:rsidRDefault="009302CD">
      <w:pPr>
        <w:spacing w:after="0" w:line="360" w:lineRule="auto"/>
        <w:rPr>
          <w:color w:val="000000"/>
        </w:rPr>
      </w:pPr>
    </w:p>
    <w:p w:rsidR="009302CD" w:rsidRDefault="006E571C">
      <w:pPr>
        <w:spacing w:after="0" w:line="360" w:lineRule="auto"/>
        <w:rPr>
          <w:color w:val="000000"/>
        </w:rPr>
      </w:pPr>
      <w:r>
        <w:rPr>
          <w:color w:val="000000"/>
        </w:rPr>
        <w:t xml:space="preserve">Ahora bien, el Sujeto Obligado no estaba constreñido a realizar la investigación sobre parentesco; sin embardo en una acción de máxima publicidad y rendición de cuentas indicó </w:t>
      </w:r>
      <w:r>
        <w:rPr>
          <w:color w:val="000000"/>
        </w:rPr>
        <w:lastRenderedPageBreak/>
        <w:t>que sólo existe un servidor público (Víctor Luciano Salgado Ramírez) el cual es personal Técnico Judicial, por lo que, al haberlo identificado, se advierte que el Poder Judicial se encuentra en posibilidades de entregar el recibo correspondiente a la primera quincena de junio de este año, en versión pública.</w:t>
      </w:r>
    </w:p>
    <w:p w:rsidR="009302CD" w:rsidRDefault="009302CD">
      <w:pPr>
        <w:spacing w:after="0" w:line="360" w:lineRule="auto"/>
        <w:rPr>
          <w:color w:val="000000"/>
        </w:rPr>
      </w:pPr>
    </w:p>
    <w:p w:rsidR="009302CD" w:rsidRDefault="006E571C">
      <w:pPr>
        <w:spacing w:after="0" w:line="360" w:lineRule="auto"/>
        <w:rPr>
          <w:color w:val="000000"/>
        </w:rPr>
      </w:pPr>
      <w:r>
        <w:rPr>
          <w:color w:val="000000"/>
        </w:rPr>
        <w:t xml:space="preserve">Por </w:t>
      </w:r>
      <w:r w:rsidR="00884998">
        <w:rPr>
          <w:color w:val="000000"/>
        </w:rPr>
        <w:t>último</w:t>
      </w:r>
      <w:r>
        <w:rPr>
          <w:color w:val="000000"/>
        </w:rPr>
        <w:t xml:space="preserve"> y con la finalidad de emitir resoluciones exhaustivas, el Particular, expresó </w:t>
      </w:r>
      <w:r>
        <w:rPr>
          <w:i/>
          <w:color w:val="000000"/>
        </w:rPr>
        <w:t xml:space="preserve">“Se acabó el nepotismo”. </w:t>
      </w:r>
      <w:r>
        <w:rPr>
          <w:color w:val="000000"/>
        </w:rPr>
        <w:t xml:space="preserve">Esta expresión, no encuentra un sustento documental, sino que se interpreta como un ejercicio de libertad de expresión del Particular lo cual, no requiere realizar un estudio puntual, </w:t>
      </w:r>
      <w:r w:rsidR="00884998">
        <w:rPr>
          <w:color w:val="000000"/>
        </w:rPr>
        <w:t>más</w:t>
      </w:r>
      <w:bookmarkStart w:id="12" w:name="_GoBack"/>
      <w:bookmarkEnd w:id="12"/>
      <w:r>
        <w:rPr>
          <w:color w:val="000000"/>
        </w:rPr>
        <w:t xml:space="preserve"> allá de dejar a salvo sus derechos para ejercerlos conforme a la legislación contemple.</w:t>
      </w:r>
      <w:r>
        <w:rPr>
          <w:i/>
          <w:color w:val="000000"/>
        </w:rPr>
        <w:t xml:space="preserve"> </w:t>
      </w:r>
    </w:p>
    <w:p w:rsidR="009302CD" w:rsidRDefault="009302CD">
      <w:pPr>
        <w:spacing w:after="0" w:line="360" w:lineRule="auto"/>
        <w:rPr>
          <w:color w:val="000000"/>
        </w:rPr>
      </w:pPr>
    </w:p>
    <w:p w:rsidR="009302CD" w:rsidRDefault="006E571C">
      <w:pPr>
        <w:pStyle w:val="Ttulo2"/>
      </w:pPr>
      <w:bookmarkStart w:id="13" w:name="_heading=h.26in1rg" w:colFirst="0" w:colLast="0"/>
      <w:bookmarkEnd w:id="13"/>
      <w:r>
        <w:t>SEXTO. Vista la Dirección General de Protección de Datos Personales</w:t>
      </w:r>
    </w:p>
    <w:p w:rsidR="009302CD" w:rsidRDefault="009302CD">
      <w:pPr>
        <w:spacing w:after="0" w:line="360" w:lineRule="auto"/>
        <w:ind w:right="-93"/>
      </w:pPr>
    </w:p>
    <w:p w:rsidR="009302CD" w:rsidRDefault="006E571C">
      <w:pPr>
        <w:tabs>
          <w:tab w:val="left" w:pos="4962"/>
        </w:tabs>
        <w:spacing w:after="0" w:line="360" w:lineRule="auto"/>
      </w:pPr>
      <w:r>
        <w:t xml:space="preserve">El Sujeto Obligado en respuesta a la solicitud dejó visible la firma de un Servidor Público en su Cédula Profesional, circunstancia que posiblemente vulnera lo previsto en el artículo 143, fracción I, de la Ley de Transparencia y Acceso a la Información Pública del Estado de México y Municipios. </w:t>
      </w:r>
    </w:p>
    <w:p w:rsidR="009302CD" w:rsidRDefault="009302CD">
      <w:pPr>
        <w:tabs>
          <w:tab w:val="left" w:pos="4962"/>
        </w:tabs>
        <w:spacing w:after="0" w:line="360" w:lineRule="auto"/>
      </w:pPr>
    </w:p>
    <w:p w:rsidR="009302CD" w:rsidRDefault="006E571C">
      <w:pPr>
        <w:tabs>
          <w:tab w:val="left" w:pos="4962"/>
        </w:tabs>
        <w:spacing w:after="0" w:line="360" w:lineRule="auto"/>
      </w:pPr>
      <w:r>
        <w:t>Sobre el particular, si bien, la presente resolución no tiene por objetivo investigar y determinar posibles violaciones al derecho de acceso a la información; toda vez que este Organismo Autónomo, advirtió la posible publicación de información de datos personales, se considera procedente dar vista a la Dirección General de Protección de Datos Personales de este Instituto con fundamento en el artículo 24, fracciones XI, XII y XIII del Reglamento Interior del Instituto de Transparencia, Acceso a la Información Pública y Protección de Datos Personales del Estado de México y Municipios, a fin de llevar a cabo el procedimiento que conforme a Derecho corresponda.</w:t>
      </w:r>
    </w:p>
    <w:p w:rsidR="009302CD" w:rsidRDefault="009302CD">
      <w:pPr>
        <w:spacing w:after="0" w:line="360" w:lineRule="auto"/>
        <w:rPr>
          <w:color w:val="000000"/>
        </w:rPr>
      </w:pPr>
    </w:p>
    <w:p w:rsidR="009302CD" w:rsidRDefault="006E571C">
      <w:pPr>
        <w:pStyle w:val="Ttulo2"/>
      </w:pPr>
      <w:bookmarkStart w:id="14" w:name="_heading=h.lnxbz9" w:colFirst="0" w:colLast="0"/>
      <w:bookmarkEnd w:id="14"/>
      <w:r>
        <w:t>SÉPTIMO. Decisión</w:t>
      </w:r>
    </w:p>
    <w:p w:rsidR="009302CD" w:rsidRDefault="009302CD">
      <w:pPr>
        <w:spacing w:after="0" w:line="360" w:lineRule="auto"/>
        <w:rPr>
          <w:b/>
        </w:rPr>
      </w:pPr>
    </w:p>
    <w:p w:rsidR="009302CD" w:rsidRDefault="006E571C">
      <w:pPr>
        <w:spacing w:after="0" w:line="360" w:lineRule="auto"/>
        <w:ind w:right="-93"/>
        <w:rPr>
          <w:color w:val="000000"/>
        </w:rPr>
      </w:pPr>
      <w:r>
        <w:t xml:space="preserve">Con fundamento en el artículo 186, fracción III, de la Ley de Transparencia y Acceso a la Información Pública del Estado de México y Municipios, este Instituto considera procedente </w:t>
      </w:r>
      <w:r>
        <w:rPr>
          <w:b/>
        </w:rPr>
        <w:t xml:space="preserve">MODIFICAR </w:t>
      </w:r>
      <w:r>
        <w:rPr>
          <w:color w:val="000000"/>
        </w:rPr>
        <w:t>la respuesta otorgada a la solicitud de información.</w:t>
      </w:r>
    </w:p>
    <w:p w:rsidR="009302CD" w:rsidRDefault="009302CD">
      <w:pPr>
        <w:spacing w:after="0" w:line="360" w:lineRule="auto"/>
        <w:ind w:right="-93"/>
      </w:pPr>
    </w:p>
    <w:p w:rsidR="009302CD" w:rsidRDefault="006E571C">
      <w:pPr>
        <w:spacing w:after="0" w:line="360" w:lineRule="auto"/>
        <w:rPr>
          <w:b/>
        </w:rPr>
      </w:pPr>
      <w:r>
        <w:rPr>
          <w:b/>
        </w:rPr>
        <w:t>Términos de la Resolución para conocimiento del Particular</w:t>
      </w:r>
    </w:p>
    <w:p w:rsidR="009302CD" w:rsidRDefault="009302CD">
      <w:pPr>
        <w:spacing w:after="0" w:line="360" w:lineRule="auto"/>
        <w:rPr>
          <w:b/>
        </w:rPr>
      </w:pPr>
    </w:p>
    <w:p w:rsidR="009302CD" w:rsidRDefault="006E571C">
      <w:pPr>
        <w:spacing w:after="0" w:line="360" w:lineRule="auto"/>
        <w:ind w:right="-93"/>
        <w:rPr>
          <w:color w:val="000000"/>
        </w:rPr>
      </w:pPr>
      <w:bookmarkStart w:id="15" w:name="_heading=h.35nkun2" w:colFirst="0" w:colLast="0"/>
      <w:bookmarkEnd w:id="15"/>
      <w:r>
        <w:rPr>
          <w:color w:val="000000"/>
        </w:rPr>
        <w:t>Se le hace del conocimiento al Particular, que, en el presente caso se le concede la razón, pues en efecto, el Sujeto Obligado no hizo entrega de la totalidad de la información solicitada pues el expediente de personal, se entregó en una versión pública incorrecta, lo que también aconteció con los recibos de nómina de la primera quincena de junio de dos mil veinticuatro, que se entregaron en una versión pública incorrecta y sin un acuerdo de clasificación debidamente fundado y motivado que justifique las razones de la limitación.</w:t>
      </w:r>
    </w:p>
    <w:p w:rsidR="009302CD" w:rsidRDefault="009302CD">
      <w:pPr>
        <w:spacing w:after="0" w:line="360" w:lineRule="auto"/>
      </w:pPr>
    </w:p>
    <w:p w:rsidR="009302CD" w:rsidRDefault="006E571C">
      <w:pPr>
        <w:spacing w:after="0" w:line="360" w:lineRule="auto"/>
        <w:rPr>
          <w:u w:val="single"/>
        </w:rPr>
      </w:pPr>
      <w:r>
        <w:rPr>
          <w:color w:val="000000"/>
          <w:u w:val="single"/>
        </w:rPr>
        <w:t>Finalmente, se le informa que la labor de este Instituto de Transparencia, Acceso a la Información Pública y Protección de Datos Personales del Estado de México y Municipios, es apoyar a la población a acceder a la información pública y garantizar la protección de los datos personales.</w:t>
      </w:r>
    </w:p>
    <w:p w:rsidR="009302CD" w:rsidRDefault="009302CD">
      <w:pPr>
        <w:spacing w:after="0" w:line="360" w:lineRule="auto"/>
      </w:pPr>
    </w:p>
    <w:p w:rsidR="009302CD" w:rsidRDefault="006E571C">
      <w:pPr>
        <w:spacing w:after="0" w:line="360" w:lineRule="auto"/>
      </w:pPr>
      <w:r>
        <w:t>Por lo expuesto y fundado, este Pleno:</w:t>
      </w:r>
    </w:p>
    <w:p w:rsidR="009302CD" w:rsidRDefault="009302CD">
      <w:pPr>
        <w:spacing w:after="0" w:line="360" w:lineRule="auto"/>
        <w:rPr>
          <w:b/>
        </w:rPr>
      </w:pPr>
    </w:p>
    <w:p w:rsidR="009302CD" w:rsidRDefault="006E571C">
      <w:pPr>
        <w:pStyle w:val="Ttulo1"/>
      </w:pPr>
      <w:bookmarkStart w:id="16" w:name="_heading=h.1ksv4uv" w:colFirst="0" w:colLast="0"/>
      <w:bookmarkEnd w:id="16"/>
      <w:r>
        <w:t>R E S U E L V E</w:t>
      </w:r>
    </w:p>
    <w:p w:rsidR="009302CD" w:rsidRDefault="009302CD">
      <w:pPr>
        <w:spacing w:after="0" w:line="360" w:lineRule="auto"/>
      </w:pPr>
    </w:p>
    <w:p w:rsidR="009302CD" w:rsidRDefault="006E571C">
      <w:pPr>
        <w:spacing w:after="0" w:line="360" w:lineRule="auto"/>
        <w:rPr>
          <w:color w:val="000000"/>
        </w:rPr>
      </w:pPr>
      <w:r>
        <w:rPr>
          <w:b/>
          <w:color w:val="000000"/>
        </w:rPr>
        <w:lastRenderedPageBreak/>
        <w:t xml:space="preserve">PRIMERO. </w:t>
      </w:r>
      <w:r>
        <w:rPr>
          <w:color w:val="000000"/>
        </w:rPr>
        <w:t xml:space="preserve">Se </w:t>
      </w:r>
      <w:r>
        <w:rPr>
          <w:b/>
          <w:color w:val="000000"/>
        </w:rPr>
        <w:t xml:space="preserve">MODIFICA </w:t>
      </w:r>
      <w:r>
        <w:rPr>
          <w:color w:val="000000"/>
        </w:rPr>
        <w:t xml:space="preserve">la respuesta otorgada por el Poder Judicial a la solicitud de acceso a la información </w:t>
      </w:r>
      <w:r>
        <w:rPr>
          <w:b/>
          <w:color w:val="0D0D0D"/>
        </w:rPr>
        <w:t>00477/PJUDICI/IP/2024</w:t>
      </w:r>
      <w:r>
        <w:rPr>
          <w:color w:val="000000"/>
        </w:rPr>
        <w:t xml:space="preserve">, por resultar </w:t>
      </w:r>
      <w:r>
        <w:rPr>
          <w:b/>
          <w:color w:val="000000"/>
        </w:rPr>
        <w:t xml:space="preserve">FUNDADOS </w:t>
      </w:r>
      <w:r>
        <w:rPr>
          <w:color w:val="000000"/>
        </w:rPr>
        <w:t>los agravios</w:t>
      </w:r>
      <w:r>
        <w:rPr>
          <w:b/>
          <w:color w:val="000000"/>
        </w:rPr>
        <w:t xml:space="preserve"> </w:t>
      </w:r>
      <w:r>
        <w:rPr>
          <w:color w:val="000000"/>
        </w:rPr>
        <w:t xml:space="preserve">hechos valer por el Particular, en el Recurso de Revisión </w:t>
      </w:r>
      <w:r>
        <w:rPr>
          <w:b/>
        </w:rPr>
        <w:t>04756/INFOEM/IP/RR/2024</w:t>
      </w:r>
      <w:r>
        <w:rPr>
          <w:b/>
          <w:color w:val="000000"/>
        </w:rPr>
        <w:t xml:space="preserve">, </w:t>
      </w:r>
      <w:r>
        <w:rPr>
          <w:color w:val="000000"/>
        </w:rPr>
        <w:t xml:space="preserve">en términos de los Considerandos QUINTO y SÉPTIMO de la presente Resolución.  </w:t>
      </w:r>
    </w:p>
    <w:p w:rsidR="009302CD" w:rsidRDefault="009302CD">
      <w:pPr>
        <w:spacing w:after="0" w:line="360" w:lineRule="auto"/>
        <w:rPr>
          <w:b/>
        </w:rPr>
      </w:pPr>
    </w:p>
    <w:p w:rsidR="009302CD" w:rsidRDefault="006E571C">
      <w:pPr>
        <w:spacing w:after="0" w:line="360" w:lineRule="auto"/>
        <w:rPr>
          <w:color w:val="000000"/>
        </w:rPr>
      </w:pPr>
      <w:r>
        <w:rPr>
          <w:b/>
        </w:rPr>
        <w:t xml:space="preserve">SEGUNDO. </w:t>
      </w:r>
      <w:r>
        <w:rPr>
          <w:color w:val="000000"/>
        </w:rPr>
        <w:t xml:space="preserve">Se </w:t>
      </w:r>
      <w:r>
        <w:rPr>
          <w:b/>
          <w:color w:val="000000"/>
        </w:rPr>
        <w:t>ORDENA</w:t>
      </w:r>
      <w:r>
        <w:rPr>
          <w:color w:val="000000"/>
        </w:rPr>
        <w:t xml:space="preserve"> al Sujeto Obligado, a efecto de que, previa búsqueda exhaustiva y razonable en las áreas competentes, entregue a través del SAIMEX en su caso en versión pública: </w:t>
      </w:r>
    </w:p>
    <w:p w:rsidR="009302CD" w:rsidRDefault="009302CD">
      <w:pPr>
        <w:spacing w:after="0" w:line="360" w:lineRule="auto"/>
        <w:rPr>
          <w:color w:val="000000"/>
        </w:rPr>
      </w:pPr>
    </w:p>
    <w:p w:rsidR="009302CD" w:rsidRDefault="006E571C">
      <w:pPr>
        <w:spacing w:after="0" w:line="360" w:lineRule="auto"/>
        <w:rPr>
          <w:color w:val="000000"/>
        </w:rPr>
      </w:pPr>
      <w:r>
        <w:rPr>
          <w:color w:val="000000"/>
        </w:rPr>
        <w:t>De los servidores públicos identificados en la solicitud de información, los documentos que den cuenta de lo siguiente:</w:t>
      </w:r>
    </w:p>
    <w:p w:rsidR="009302CD" w:rsidRDefault="009302CD">
      <w:pPr>
        <w:spacing w:after="0" w:line="360" w:lineRule="auto"/>
        <w:rPr>
          <w:color w:val="000000"/>
        </w:rPr>
      </w:pPr>
    </w:p>
    <w:p w:rsidR="009302CD" w:rsidRDefault="006E571C">
      <w:pPr>
        <w:numPr>
          <w:ilvl w:val="0"/>
          <w:numId w:val="1"/>
        </w:numPr>
        <w:pBdr>
          <w:top w:val="nil"/>
          <w:left w:val="nil"/>
          <w:bottom w:val="nil"/>
          <w:right w:val="nil"/>
          <w:between w:val="nil"/>
        </w:pBdr>
        <w:spacing w:after="0" w:line="360" w:lineRule="auto"/>
        <w:rPr>
          <w:color w:val="000000"/>
        </w:rPr>
      </w:pPr>
      <w:r>
        <w:rPr>
          <w:color w:val="000000"/>
        </w:rPr>
        <w:t>Expediente de personal completo en una versión publica correcta, vigente al dieciséis de junio de dos mil veinticuatro.</w:t>
      </w:r>
    </w:p>
    <w:p w:rsidR="009302CD" w:rsidRDefault="006E571C">
      <w:pPr>
        <w:numPr>
          <w:ilvl w:val="0"/>
          <w:numId w:val="1"/>
        </w:numPr>
        <w:pBdr>
          <w:top w:val="nil"/>
          <w:left w:val="nil"/>
          <w:bottom w:val="nil"/>
          <w:right w:val="nil"/>
          <w:between w:val="nil"/>
        </w:pBdr>
        <w:spacing w:after="0" w:line="360" w:lineRule="auto"/>
        <w:rPr>
          <w:color w:val="000000"/>
        </w:rPr>
      </w:pPr>
      <w:r>
        <w:rPr>
          <w:color w:val="000000"/>
        </w:rPr>
        <w:t>Recibos de nómina de la primera quincena de junio de dos mil veinticuatro entregados en respuesta en una versión pública correcta.</w:t>
      </w:r>
    </w:p>
    <w:p w:rsidR="009302CD" w:rsidRDefault="009302CD">
      <w:pPr>
        <w:spacing w:after="0" w:line="360" w:lineRule="auto"/>
        <w:rPr>
          <w:color w:val="000000"/>
        </w:rPr>
      </w:pPr>
    </w:p>
    <w:p w:rsidR="009302CD" w:rsidRDefault="006E571C">
      <w:pPr>
        <w:spacing w:after="0" w:line="360" w:lineRule="auto"/>
        <w:rPr>
          <w:color w:val="000000"/>
        </w:rPr>
      </w:pPr>
      <w:r>
        <w:rPr>
          <w:color w:val="000000"/>
        </w:rPr>
        <w:t>Del servidor público identificado en informe justificado con el cargo de Técnico Judicial:</w:t>
      </w:r>
    </w:p>
    <w:p w:rsidR="009302CD" w:rsidRDefault="009302CD">
      <w:pPr>
        <w:spacing w:after="0" w:line="360" w:lineRule="auto"/>
        <w:rPr>
          <w:color w:val="000000"/>
        </w:rPr>
      </w:pPr>
    </w:p>
    <w:p w:rsidR="009302CD" w:rsidRDefault="006E571C">
      <w:pPr>
        <w:numPr>
          <w:ilvl w:val="0"/>
          <w:numId w:val="1"/>
        </w:numPr>
        <w:pBdr>
          <w:top w:val="nil"/>
          <w:left w:val="nil"/>
          <w:bottom w:val="nil"/>
          <w:right w:val="nil"/>
          <w:between w:val="nil"/>
        </w:pBdr>
        <w:spacing w:after="0" w:line="360" w:lineRule="auto"/>
        <w:rPr>
          <w:color w:val="000000"/>
        </w:rPr>
      </w:pPr>
      <w:r>
        <w:rPr>
          <w:color w:val="000000"/>
        </w:rPr>
        <w:t>Recibo de nómina de la primera quincena de junio de dos mil veinticuatro.</w:t>
      </w:r>
    </w:p>
    <w:p w:rsidR="009302CD" w:rsidRDefault="009302CD">
      <w:pPr>
        <w:spacing w:after="0" w:line="360" w:lineRule="auto"/>
        <w:rPr>
          <w:color w:val="000000"/>
        </w:rPr>
      </w:pPr>
    </w:p>
    <w:p w:rsidR="009302CD" w:rsidRDefault="006E571C">
      <w:pPr>
        <w:spacing w:after="0" w:line="360" w:lineRule="auto"/>
        <w:rPr>
          <w:color w:val="000000"/>
        </w:rPr>
      </w:pPr>
      <w:r>
        <w:rPr>
          <w:color w:val="000000"/>
        </w:rPr>
        <w:t xml:space="preserve">Junto con las versiones públicas deberá proporcionar el Acuerdo de Clasificación donde el Comité de Transparencia, confirme la eliminación de los datos o documentos clasificados en su totalidad como confidenciales, en la versión pública, en términos del considerando QUINTO de conformidad con los artículos 49, fracciones II y VIII, 132, fracción II, 143, fracción </w:t>
      </w:r>
      <w:r>
        <w:rPr>
          <w:color w:val="000000"/>
        </w:rPr>
        <w:lastRenderedPageBreak/>
        <w:t>I y 149, de la Ley de Transparencia y Acceso a la Información Pública del Estado de México y Municipios.</w:t>
      </w:r>
    </w:p>
    <w:p w:rsidR="009302CD" w:rsidRDefault="009302CD">
      <w:pPr>
        <w:spacing w:after="0" w:line="360" w:lineRule="auto"/>
        <w:rPr>
          <w:color w:val="000000"/>
        </w:rPr>
      </w:pPr>
    </w:p>
    <w:p w:rsidR="009302CD" w:rsidRDefault="006E571C">
      <w:pPr>
        <w:spacing w:after="0" w:line="360" w:lineRule="auto"/>
        <w:ind w:right="-28"/>
        <w:rPr>
          <w:b/>
        </w:rPr>
      </w:pPr>
      <w:r>
        <w:rPr>
          <w:b/>
        </w:rPr>
        <w:t xml:space="preserve">TERCERO. NOTIFÍQUESE POR SAIMEX </w:t>
      </w:r>
      <w: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w:t>
      </w:r>
      <w:r>
        <w:rPr>
          <w:color w:val="000000"/>
        </w:rPr>
        <w:t>Ley de Transparencia y Acceso a la Información Pública del Estado de México y Municipios</w:t>
      </w:r>
      <w:r>
        <w:t>.</w:t>
      </w:r>
    </w:p>
    <w:p w:rsidR="009302CD" w:rsidRDefault="009302CD">
      <w:pPr>
        <w:spacing w:after="0" w:line="360" w:lineRule="auto"/>
        <w:ind w:right="-28"/>
        <w:rPr>
          <w:color w:val="000000"/>
        </w:rPr>
      </w:pPr>
    </w:p>
    <w:p w:rsidR="009302CD" w:rsidRDefault="006E571C">
      <w:pPr>
        <w:spacing w:after="0" w:line="360" w:lineRule="auto"/>
        <w:rPr>
          <w:color w:val="000000"/>
        </w:rPr>
      </w:pPr>
      <w:r>
        <w:rPr>
          <w:color w:val="000000"/>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rsidR="009302CD" w:rsidRDefault="009302CD">
      <w:pPr>
        <w:spacing w:after="0" w:line="360" w:lineRule="auto"/>
        <w:rPr>
          <w:color w:val="000000"/>
        </w:rPr>
      </w:pPr>
    </w:p>
    <w:p w:rsidR="009302CD" w:rsidRDefault="006E571C">
      <w:pPr>
        <w:spacing w:after="0" w:line="360" w:lineRule="auto"/>
      </w:pPr>
      <w:r>
        <w:rPr>
          <w:b/>
        </w:rPr>
        <w:t xml:space="preserve">CUARTO. NOTIFÍQUESE POR SAIMEX </w:t>
      </w:r>
      <w:r>
        <w:t>a la persona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rsidR="009302CD" w:rsidRDefault="009302CD">
      <w:pPr>
        <w:spacing w:after="0" w:line="360" w:lineRule="auto"/>
        <w:rPr>
          <w:b/>
        </w:rPr>
      </w:pPr>
    </w:p>
    <w:p w:rsidR="009302CD" w:rsidRDefault="006E571C">
      <w:pPr>
        <w:spacing w:after="0" w:line="360" w:lineRule="auto"/>
      </w:pPr>
      <w:r>
        <w:rPr>
          <w:b/>
        </w:rPr>
        <w:t>QUINTO</w:t>
      </w:r>
      <w:r>
        <w:t xml:space="preserve">. Con fundamento en lo dispuesto en el artículo 24, fracciones XI, XII y XIII del Reglamento Interior del Instituto de Transparencia, Acceso a la Información Pública y Protección de Datos Personales del Estado de México y Municipios, gírese oficio a la Dirección </w:t>
      </w:r>
      <w:r>
        <w:lastRenderedPageBreak/>
        <w:t>General de Protección de Datos Personales de este Instituto, en términos de lo dispuesto en el Considerando SEXTO de la presente Resolución.</w:t>
      </w:r>
    </w:p>
    <w:p w:rsidR="009302CD" w:rsidRDefault="009302CD">
      <w:pPr>
        <w:spacing w:after="0" w:line="360" w:lineRule="auto"/>
        <w:rPr>
          <w:b/>
        </w:rPr>
      </w:pPr>
    </w:p>
    <w:p w:rsidR="009302CD" w:rsidRDefault="006E571C">
      <w:pPr>
        <w:spacing w:after="0" w:line="360" w:lineRule="auto"/>
        <w:rPr>
          <w:b/>
        </w:rPr>
      </w:pPr>
      <w:r>
        <w:t>ASÍ LO RESUELVE, POR </w:t>
      </w:r>
      <w:r>
        <w:rPr>
          <w:b/>
        </w:rPr>
        <w:t>UNANIMIDAD</w:t>
      </w:r>
      <w:r>
        <w:t>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CON VOTO PARTICULAR Y GUADALUPE RAMÍREZ PEÑA CON VOTO PARTICULAR, EN LA TRIGÉSIMA OCTAVA SESIÓN ORDINARIA, CELEBRADA EL SEIS DE NOVIEMBRE DE DOS MIL VEINTICUATRO, ANTE EL SECRETARIO TÉCNICO DEL PLENO, ALEXIS TAPIA RAMÍREZ.</w:t>
      </w:r>
    </w:p>
    <w:p w:rsidR="009302CD" w:rsidRDefault="009302CD">
      <w:pPr>
        <w:spacing w:line="360" w:lineRule="auto"/>
        <w:ind w:right="-93"/>
        <w:rPr>
          <w:color w:val="000000"/>
        </w:rPr>
      </w:pPr>
    </w:p>
    <w:p w:rsidR="009302CD" w:rsidRDefault="006E571C">
      <w:pPr>
        <w:jc w:val="left"/>
      </w:pPr>
      <w:r>
        <w:br w:type="page"/>
      </w:r>
    </w:p>
    <w:p w:rsidR="009302CD" w:rsidRDefault="009302CD">
      <w:pPr>
        <w:spacing w:after="0" w:line="360" w:lineRule="auto"/>
      </w:pPr>
    </w:p>
    <w:sectPr w:rsidR="009302CD">
      <w:headerReference w:type="even" r:id="rId23"/>
      <w:headerReference w:type="default" r:id="rId24"/>
      <w:footerReference w:type="even" r:id="rId25"/>
      <w:footerReference w:type="default" r:id="rId26"/>
      <w:headerReference w:type="first" r:id="rId27"/>
      <w:footerReference w:type="first" r:id="rId28"/>
      <w:pgSz w:w="12240" w:h="15840"/>
      <w:pgMar w:top="1418" w:right="1467" w:bottom="1134" w:left="1701" w:header="993"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B1D" w:rsidRDefault="00811B1D">
      <w:pPr>
        <w:spacing w:after="0" w:line="240" w:lineRule="auto"/>
      </w:pPr>
      <w:r>
        <w:separator/>
      </w:r>
    </w:p>
  </w:endnote>
  <w:endnote w:type="continuationSeparator" w:id="0">
    <w:p w:rsidR="00811B1D" w:rsidRDefault="00811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2CD" w:rsidRDefault="006E571C">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6F4A37">
      <w:rPr>
        <w:b/>
        <w:noProof/>
        <w:color w:val="000000"/>
        <w:sz w:val="24"/>
        <w:szCs w:val="24"/>
      </w:rPr>
      <w:t>54</w:t>
    </w:r>
    <w:r>
      <w:rPr>
        <w:b/>
        <w:color w:val="000000"/>
        <w:sz w:val="24"/>
        <w:szCs w:val="24"/>
      </w:rPr>
      <w:fldChar w:fldCharType="end"/>
    </w:r>
  </w:p>
  <w:p w:rsidR="009302CD" w:rsidRDefault="009302CD">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2CD" w:rsidRDefault="006E571C">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884998">
      <w:rPr>
        <w:b/>
        <w:noProof/>
        <w:color w:val="000000"/>
        <w:sz w:val="24"/>
        <w:szCs w:val="24"/>
      </w:rPr>
      <w:t>54</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884998">
      <w:rPr>
        <w:b/>
        <w:noProof/>
        <w:color w:val="000000"/>
        <w:sz w:val="24"/>
        <w:szCs w:val="24"/>
      </w:rPr>
      <w:t>54</w:t>
    </w:r>
    <w:r>
      <w:rPr>
        <w:b/>
        <w:color w:val="000000"/>
        <w:sz w:val="24"/>
        <w:szCs w:val="24"/>
      </w:rPr>
      <w:fldChar w:fldCharType="end"/>
    </w:r>
  </w:p>
  <w:p w:rsidR="009302CD" w:rsidRDefault="009302CD">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2CD" w:rsidRDefault="006E571C">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884998">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884998">
      <w:rPr>
        <w:b/>
        <w:noProof/>
        <w:color w:val="000000"/>
        <w:sz w:val="24"/>
        <w:szCs w:val="24"/>
      </w:rPr>
      <w:t>54</w:t>
    </w:r>
    <w:r>
      <w:rPr>
        <w:b/>
        <w:color w:val="000000"/>
        <w:sz w:val="24"/>
        <w:szCs w:val="24"/>
      </w:rPr>
      <w:fldChar w:fldCharType="end"/>
    </w:r>
  </w:p>
  <w:p w:rsidR="009302CD" w:rsidRDefault="009302CD">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B1D" w:rsidRDefault="00811B1D">
      <w:pPr>
        <w:spacing w:after="0" w:line="240" w:lineRule="auto"/>
      </w:pPr>
      <w:r>
        <w:separator/>
      </w:r>
    </w:p>
  </w:footnote>
  <w:footnote w:type="continuationSeparator" w:id="0">
    <w:p w:rsidR="00811B1D" w:rsidRDefault="00811B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2CD" w:rsidRDefault="009302CD">
    <w:pPr>
      <w:widowControl w:val="0"/>
      <w:pBdr>
        <w:top w:val="nil"/>
        <w:left w:val="nil"/>
        <w:bottom w:val="nil"/>
        <w:right w:val="nil"/>
        <w:between w:val="nil"/>
      </w:pBdr>
      <w:spacing w:after="0" w:line="276" w:lineRule="auto"/>
      <w:jc w:val="left"/>
    </w:pPr>
  </w:p>
  <w:tbl>
    <w:tblPr>
      <w:tblStyle w:val="a0"/>
      <w:tblW w:w="6096"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405"/>
    </w:tblGrid>
    <w:tr w:rsidR="009302CD">
      <w:trPr>
        <w:trHeight w:val="132"/>
      </w:trPr>
      <w:tc>
        <w:tcPr>
          <w:tcW w:w="0" w:type="auto"/>
        </w:tcPr>
        <w:p w:rsidR="009302CD" w:rsidRDefault="006E571C">
          <w:pPr>
            <w:tabs>
              <w:tab w:val="right" w:pos="8838"/>
            </w:tabs>
            <w:ind w:right="-105"/>
            <w:rPr>
              <w:b/>
            </w:rPr>
          </w:pPr>
          <w:r>
            <w:rPr>
              <w:b/>
            </w:rPr>
            <w:t>Recurso de Revisión:</w:t>
          </w:r>
        </w:p>
      </w:tc>
      <w:tc>
        <w:tcPr>
          <w:tcW w:w="0" w:type="auto"/>
        </w:tcPr>
        <w:p w:rsidR="009302CD" w:rsidRDefault="006E571C">
          <w:pPr>
            <w:tabs>
              <w:tab w:val="right" w:pos="8838"/>
            </w:tabs>
            <w:ind w:left="-28" w:right="-32"/>
          </w:pPr>
          <w:r>
            <w:t>03846/INFOEM/IP/RR/2020</w:t>
          </w:r>
        </w:p>
      </w:tc>
    </w:tr>
    <w:tr w:rsidR="009302CD">
      <w:trPr>
        <w:trHeight w:val="261"/>
      </w:trPr>
      <w:tc>
        <w:tcPr>
          <w:tcW w:w="0" w:type="auto"/>
        </w:tcPr>
        <w:p w:rsidR="009302CD" w:rsidRDefault="006E571C">
          <w:pPr>
            <w:tabs>
              <w:tab w:val="right" w:pos="8838"/>
            </w:tabs>
            <w:ind w:right="-105"/>
            <w:rPr>
              <w:b/>
            </w:rPr>
          </w:pPr>
          <w:r>
            <w:rPr>
              <w:b/>
            </w:rPr>
            <w:t>Sujeto Obligado:</w:t>
          </w:r>
        </w:p>
      </w:tc>
      <w:tc>
        <w:tcPr>
          <w:tcW w:w="0" w:type="auto"/>
        </w:tcPr>
        <w:p w:rsidR="009302CD" w:rsidRDefault="006E571C">
          <w:pPr>
            <w:tabs>
              <w:tab w:val="right" w:pos="8838"/>
            </w:tabs>
            <w:ind w:right="-32"/>
          </w:pPr>
          <w:r>
            <w:t xml:space="preserve">Ayuntamiento de </w:t>
          </w:r>
          <w:proofErr w:type="spellStart"/>
          <w:r>
            <w:t>Temascalcingo</w:t>
          </w:r>
          <w:proofErr w:type="spellEnd"/>
        </w:p>
      </w:tc>
    </w:tr>
    <w:tr w:rsidR="009302CD">
      <w:trPr>
        <w:trHeight w:val="261"/>
      </w:trPr>
      <w:tc>
        <w:tcPr>
          <w:tcW w:w="0" w:type="auto"/>
        </w:tcPr>
        <w:p w:rsidR="009302CD" w:rsidRDefault="006E571C">
          <w:pPr>
            <w:tabs>
              <w:tab w:val="right" w:pos="8838"/>
            </w:tabs>
            <w:ind w:right="-105"/>
            <w:rPr>
              <w:b/>
            </w:rPr>
          </w:pPr>
          <w:r>
            <w:rPr>
              <w:b/>
            </w:rPr>
            <w:t>Comisionado Ponente:</w:t>
          </w:r>
        </w:p>
      </w:tc>
      <w:tc>
        <w:tcPr>
          <w:tcW w:w="0" w:type="auto"/>
        </w:tcPr>
        <w:p w:rsidR="009302CD" w:rsidRDefault="006E571C">
          <w:pPr>
            <w:tabs>
              <w:tab w:val="right" w:pos="8838"/>
            </w:tabs>
            <w:ind w:right="-32"/>
            <w:rPr>
              <w:b/>
            </w:rPr>
          </w:pPr>
          <w:r>
            <w:t>Luis Gustavo Parra Noriega</w:t>
          </w:r>
        </w:p>
      </w:tc>
    </w:tr>
  </w:tbl>
  <w:p w:rsidR="009302CD" w:rsidRDefault="00811B1D">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0;margin-top:0;width:663.5pt;height:12in;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2CD" w:rsidRDefault="009302CD">
    <w:pPr>
      <w:widowControl w:val="0"/>
      <w:pBdr>
        <w:top w:val="nil"/>
        <w:left w:val="nil"/>
        <w:bottom w:val="nil"/>
        <w:right w:val="nil"/>
        <w:between w:val="nil"/>
      </w:pBdr>
      <w:spacing w:after="0" w:line="276" w:lineRule="auto"/>
      <w:jc w:val="left"/>
      <w:rPr>
        <w:color w:val="000000"/>
      </w:rPr>
    </w:pPr>
  </w:p>
  <w:tbl>
    <w:tblPr>
      <w:tblStyle w:val="a1"/>
      <w:tblW w:w="6303"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612"/>
    </w:tblGrid>
    <w:tr w:rsidR="009302CD">
      <w:trPr>
        <w:trHeight w:val="132"/>
      </w:trPr>
      <w:tc>
        <w:tcPr>
          <w:tcW w:w="2691" w:type="dxa"/>
        </w:tcPr>
        <w:p w:rsidR="009302CD" w:rsidRDefault="006E571C">
          <w:pPr>
            <w:tabs>
              <w:tab w:val="right" w:pos="8838"/>
            </w:tabs>
            <w:ind w:right="-105"/>
            <w:rPr>
              <w:b/>
            </w:rPr>
          </w:pPr>
          <w:r>
            <w:rPr>
              <w:b/>
            </w:rPr>
            <w:t>Recurso de Revisión:</w:t>
          </w:r>
        </w:p>
      </w:tc>
      <w:tc>
        <w:tcPr>
          <w:tcW w:w="3612" w:type="dxa"/>
        </w:tcPr>
        <w:p w:rsidR="009302CD" w:rsidRDefault="006E571C">
          <w:pPr>
            <w:tabs>
              <w:tab w:val="right" w:pos="8838"/>
            </w:tabs>
            <w:ind w:left="-28" w:right="-32"/>
          </w:pPr>
          <w:r>
            <w:t>04756/INFOEM/IP/RR/2024</w:t>
          </w:r>
        </w:p>
      </w:tc>
    </w:tr>
    <w:tr w:rsidR="009302CD">
      <w:trPr>
        <w:trHeight w:val="261"/>
      </w:trPr>
      <w:tc>
        <w:tcPr>
          <w:tcW w:w="2691" w:type="dxa"/>
        </w:tcPr>
        <w:p w:rsidR="009302CD" w:rsidRDefault="006E571C">
          <w:pPr>
            <w:tabs>
              <w:tab w:val="right" w:pos="8838"/>
            </w:tabs>
            <w:ind w:right="-105"/>
            <w:rPr>
              <w:b/>
            </w:rPr>
          </w:pPr>
          <w:r>
            <w:rPr>
              <w:b/>
            </w:rPr>
            <w:t>Sujeto Obligado:</w:t>
          </w:r>
        </w:p>
      </w:tc>
      <w:tc>
        <w:tcPr>
          <w:tcW w:w="3612" w:type="dxa"/>
        </w:tcPr>
        <w:p w:rsidR="009302CD" w:rsidRDefault="006E571C">
          <w:pPr>
            <w:tabs>
              <w:tab w:val="right" w:pos="8838"/>
            </w:tabs>
            <w:ind w:right="-32"/>
          </w:pPr>
          <w:r>
            <w:t>Poder Judicial</w:t>
          </w:r>
        </w:p>
      </w:tc>
    </w:tr>
    <w:tr w:rsidR="009302CD">
      <w:trPr>
        <w:trHeight w:val="261"/>
      </w:trPr>
      <w:tc>
        <w:tcPr>
          <w:tcW w:w="2691" w:type="dxa"/>
        </w:tcPr>
        <w:p w:rsidR="009302CD" w:rsidRDefault="006E571C">
          <w:pPr>
            <w:tabs>
              <w:tab w:val="right" w:pos="8838"/>
            </w:tabs>
            <w:ind w:right="-105"/>
            <w:rPr>
              <w:b/>
            </w:rPr>
          </w:pPr>
          <w:r>
            <w:rPr>
              <w:b/>
            </w:rPr>
            <w:t>Comisionado Ponente:</w:t>
          </w:r>
        </w:p>
      </w:tc>
      <w:tc>
        <w:tcPr>
          <w:tcW w:w="3612" w:type="dxa"/>
        </w:tcPr>
        <w:p w:rsidR="009302CD" w:rsidRDefault="006E571C">
          <w:pPr>
            <w:tabs>
              <w:tab w:val="right" w:pos="8838"/>
            </w:tabs>
            <w:ind w:right="-32"/>
          </w:pPr>
          <w:r>
            <w:t>Luis Gustavo Parra Noriega</w:t>
          </w:r>
        </w:p>
        <w:p w:rsidR="009302CD" w:rsidRDefault="009302CD">
          <w:pPr>
            <w:tabs>
              <w:tab w:val="right" w:pos="8838"/>
            </w:tabs>
            <w:ind w:right="-32"/>
            <w:rPr>
              <w:b/>
            </w:rPr>
          </w:pPr>
        </w:p>
      </w:tc>
    </w:tr>
  </w:tbl>
  <w:p w:rsidR="009302CD" w:rsidRDefault="00811B1D">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left:0;text-align:left;margin-left:-98.55pt;margin-top:-125.75pt;width:663.5pt;height:12in;z-index:-251659776;mso-position-horizontal:absolute;mso-position-horizontal-relative:margin;mso-position-vertical:absolute;mso-position-vertical-relative:margin">
          <v:imagedata r:id="rId1" o:title="image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2CD" w:rsidRDefault="009302CD">
    <w:pPr>
      <w:widowControl w:val="0"/>
      <w:pBdr>
        <w:top w:val="nil"/>
        <w:left w:val="nil"/>
        <w:bottom w:val="nil"/>
        <w:right w:val="nil"/>
        <w:between w:val="nil"/>
      </w:pBdr>
      <w:spacing w:after="0" w:line="276" w:lineRule="auto"/>
      <w:jc w:val="left"/>
      <w:rPr>
        <w:color w:val="000000"/>
      </w:rPr>
    </w:pPr>
  </w:p>
  <w:tbl>
    <w:tblPr>
      <w:tblStyle w:val="a2"/>
      <w:tblW w:w="6303"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691"/>
      <w:gridCol w:w="3612"/>
    </w:tblGrid>
    <w:tr w:rsidR="009302CD">
      <w:trPr>
        <w:trHeight w:val="132"/>
        <w:jc w:val="right"/>
      </w:trPr>
      <w:tc>
        <w:tcPr>
          <w:tcW w:w="2691" w:type="dxa"/>
        </w:tcPr>
        <w:p w:rsidR="009302CD" w:rsidRDefault="006E571C">
          <w:pPr>
            <w:tabs>
              <w:tab w:val="right" w:pos="8838"/>
            </w:tabs>
            <w:ind w:right="-105"/>
            <w:rPr>
              <w:b/>
            </w:rPr>
          </w:pPr>
          <w:r>
            <w:rPr>
              <w:b/>
            </w:rPr>
            <w:t>Recurso de Revisión:</w:t>
          </w:r>
        </w:p>
      </w:tc>
      <w:tc>
        <w:tcPr>
          <w:tcW w:w="3612" w:type="dxa"/>
        </w:tcPr>
        <w:p w:rsidR="009302CD" w:rsidRDefault="006E571C">
          <w:pPr>
            <w:tabs>
              <w:tab w:val="right" w:pos="8838"/>
            </w:tabs>
            <w:ind w:left="-28" w:right="-32"/>
          </w:pPr>
          <w:r>
            <w:t>04756/INFOEM/IP/RR/2024</w:t>
          </w:r>
        </w:p>
      </w:tc>
    </w:tr>
    <w:tr w:rsidR="009302CD">
      <w:trPr>
        <w:trHeight w:val="132"/>
        <w:jc w:val="right"/>
      </w:trPr>
      <w:tc>
        <w:tcPr>
          <w:tcW w:w="2691" w:type="dxa"/>
        </w:tcPr>
        <w:p w:rsidR="009302CD" w:rsidRDefault="006E571C">
          <w:pPr>
            <w:tabs>
              <w:tab w:val="right" w:pos="8838"/>
            </w:tabs>
            <w:ind w:right="-105"/>
            <w:rPr>
              <w:b/>
            </w:rPr>
          </w:pPr>
          <w:r>
            <w:rPr>
              <w:b/>
            </w:rPr>
            <w:t>Recurrente:</w:t>
          </w:r>
        </w:p>
      </w:tc>
      <w:tc>
        <w:tcPr>
          <w:tcW w:w="3612" w:type="dxa"/>
        </w:tcPr>
        <w:p w:rsidR="009302CD" w:rsidRPr="00884998" w:rsidRDefault="00884998">
          <w:pPr>
            <w:rPr>
              <w:highlight w:val="black"/>
            </w:rPr>
          </w:pPr>
          <w:r w:rsidRPr="00884998">
            <w:rPr>
              <w:highlight w:val="black"/>
            </w:rPr>
            <w:t>XXXXXXXXXXXXXXXXXX</w:t>
          </w:r>
        </w:p>
      </w:tc>
    </w:tr>
    <w:tr w:rsidR="009302CD">
      <w:trPr>
        <w:trHeight w:val="261"/>
        <w:jc w:val="right"/>
      </w:trPr>
      <w:tc>
        <w:tcPr>
          <w:tcW w:w="2691" w:type="dxa"/>
        </w:tcPr>
        <w:p w:rsidR="009302CD" w:rsidRDefault="006E571C">
          <w:pPr>
            <w:tabs>
              <w:tab w:val="right" w:pos="8838"/>
            </w:tabs>
            <w:ind w:right="-105"/>
            <w:rPr>
              <w:b/>
            </w:rPr>
          </w:pPr>
          <w:r>
            <w:rPr>
              <w:b/>
            </w:rPr>
            <w:t>Sujeto Obligado:</w:t>
          </w:r>
        </w:p>
      </w:tc>
      <w:tc>
        <w:tcPr>
          <w:tcW w:w="3612" w:type="dxa"/>
        </w:tcPr>
        <w:p w:rsidR="009302CD" w:rsidRDefault="006E571C">
          <w:r>
            <w:t>Poder Judicial</w:t>
          </w:r>
        </w:p>
      </w:tc>
    </w:tr>
    <w:tr w:rsidR="009302CD">
      <w:trPr>
        <w:trHeight w:val="261"/>
        <w:jc w:val="right"/>
      </w:trPr>
      <w:tc>
        <w:tcPr>
          <w:tcW w:w="2691" w:type="dxa"/>
        </w:tcPr>
        <w:p w:rsidR="009302CD" w:rsidRDefault="006E571C">
          <w:pPr>
            <w:tabs>
              <w:tab w:val="right" w:pos="8838"/>
            </w:tabs>
            <w:ind w:right="-105"/>
            <w:rPr>
              <w:b/>
            </w:rPr>
          </w:pPr>
          <w:r>
            <w:rPr>
              <w:b/>
            </w:rPr>
            <w:t>Comisionado Ponente:</w:t>
          </w:r>
        </w:p>
      </w:tc>
      <w:tc>
        <w:tcPr>
          <w:tcW w:w="3612" w:type="dxa"/>
        </w:tcPr>
        <w:p w:rsidR="009302CD" w:rsidRDefault="006E571C">
          <w:pPr>
            <w:tabs>
              <w:tab w:val="right" w:pos="8838"/>
            </w:tabs>
            <w:ind w:right="-32"/>
            <w:rPr>
              <w:b/>
            </w:rPr>
          </w:pPr>
          <w:r>
            <w:t>Luis Gustavo Parra Noriega</w:t>
          </w:r>
        </w:p>
      </w:tc>
    </w:tr>
  </w:tbl>
  <w:p w:rsidR="009302CD" w:rsidRDefault="00811B1D">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left:0;text-align:left;margin-left:0;margin-top:0;width:663.5pt;height:12in;z-index:-251658752;mso-position-horizontal:center;mso-position-horizontal-relative:margin;mso-position-vertical:center;mso-position-vertical-relative:margin">
          <v:imagedata r:id="rId1" o:title="image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F3181"/>
    <w:multiLevelType w:val="multilevel"/>
    <w:tmpl w:val="DB04AC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87E5046"/>
    <w:multiLevelType w:val="multilevel"/>
    <w:tmpl w:val="B67A19DC"/>
    <w:lvl w:ilvl="0">
      <w:start w:val="1"/>
      <w:numFmt w:val="decimal"/>
      <w:lvlText w:val="%1."/>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4B028F0"/>
    <w:multiLevelType w:val="multilevel"/>
    <w:tmpl w:val="94D2CB4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97C46E5"/>
    <w:multiLevelType w:val="multilevel"/>
    <w:tmpl w:val="1D466D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FC269AC"/>
    <w:multiLevelType w:val="multilevel"/>
    <w:tmpl w:val="975631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13505AD"/>
    <w:multiLevelType w:val="multilevel"/>
    <w:tmpl w:val="FE4E8D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4DD2F68"/>
    <w:multiLevelType w:val="multilevel"/>
    <w:tmpl w:val="B734F1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3"/>
  </w:num>
  <w:num w:numId="3">
    <w:abstractNumId w:val="4"/>
  </w:num>
  <w:num w:numId="4">
    <w:abstractNumId w:val="0"/>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2CD"/>
    <w:rsid w:val="001D3E7B"/>
    <w:rsid w:val="002B438F"/>
    <w:rsid w:val="00327FF8"/>
    <w:rsid w:val="006E571C"/>
    <w:rsid w:val="006F4A37"/>
    <w:rsid w:val="00811B1D"/>
    <w:rsid w:val="00884998"/>
    <w:rsid w:val="009302CD"/>
    <w:rsid w:val="00982A34"/>
    <w:rsid w:val="00D1716A"/>
    <w:rsid w:val="00F954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6583DFA2-A44B-4675-8858-9CB1BE2CC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D84"/>
    <w:rPr>
      <w:color w:val="000000" w:themeColor="text1"/>
    </w:rPr>
  </w:style>
  <w:style w:type="paragraph" w:styleId="Ttulo1">
    <w:name w:val="heading 1"/>
    <w:basedOn w:val="Normal"/>
    <w:next w:val="Normal"/>
    <w:link w:val="Ttulo1Car"/>
    <w:uiPriority w:val="9"/>
    <w:qFormat/>
    <w:rsid w:val="00076BF9"/>
    <w:pPr>
      <w:keepNext/>
      <w:keepLines/>
      <w:spacing w:before="240" w:after="0" w:line="360" w:lineRule="auto"/>
      <w:jc w:val="center"/>
      <w:outlineLvl w:val="0"/>
    </w:pPr>
    <w:rPr>
      <w:rFonts w:eastAsiaTheme="majorEastAsia" w:cstheme="majorBidi"/>
      <w:b/>
      <w:color w:val="auto"/>
      <w:szCs w:val="32"/>
    </w:rPr>
  </w:style>
  <w:style w:type="paragraph" w:styleId="Ttulo2">
    <w:name w:val="heading 2"/>
    <w:basedOn w:val="Normal"/>
    <w:next w:val="Normal"/>
    <w:link w:val="Ttulo2Car"/>
    <w:uiPriority w:val="9"/>
    <w:unhideWhenUsed/>
    <w:qFormat/>
    <w:rsid w:val="00076BF9"/>
    <w:pPr>
      <w:keepNext/>
      <w:keepLines/>
      <w:spacing w:before="40" w:after="0"/>
      <w:outlineLvl w:val="1"/>
    </w:pPr>
    <w:rPr>
      <w:rFonts w:eastAsiaTheme="majorEastAsia" w:cstheme="majorBidi"/>
      <w:b/>
      <w:color w:val="auto"/>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1B2D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B2D84"/>
    <w:rPr>
      <w:rFonts w:ascii="Palatino Linotype" w:hAnsi="Palatino Linotype"/>
      <w:color w:val="000000" w:themeColor="text1"/>
    </w:rPr>
  </w:style>
  <w:style w:type="paragraph" w:styleId="Piedepgina">
    <w:name w:val="footer"/>
    <w:basedOn w:val="Normal"/>
    <w:link w:val="PiedepginaCar"/>
    <w:uiPriority w:val="99"/>
    <w:unhideWhenUsed/>
    <w:rsid w:val="001B2D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B2D84"/>
    <w:rPr>
      <w:rFonts w:ascii="Palatino Linotype" w:hAnsi="Palatino Linotype"/>
      <w:color w:val="000000" w:themeColor="text1"/>
    </w:rPr>
  </w:style>
  <w:style w:type="table" w:styleId="Tablaconcuadrcula">
    <w:name w:val="Table Grid"/>
    <w:basedOn w:val="Tablanormal"/>
    <w:uiPriority w:val="59"/>
    <w:rsid w:val="001B2D84"/>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1B2D84"/>
    <w:pPr>
      <w:ind w:left="720"/>
      <w:contextualSpacing/>
    </w:pPr>
  </w:style>
  <w:style w:type="character" w:styleId="Hipervnculo">
    <w:name w:val="Hyperlink"/>
    <w:aliases w:val="Hipervínculo1,Hipervínculo11,Hipervínculo12,Hipervínculo13,Hipervínculo14,Hipervínculo15"/>
    <w:basedOn w:val="Fuentedeprrafopredeter"/>
    <w:uiPriority w:val="99"/>
    <w:unhideWhenUsed/>
    <w:qFormat/>
    <w:rsid w:val="00637689"/>
    <w:rPr>
      <w:color w:val="0563C1" w:themeColor="hyperlink"/>
      <w:u w:val="single"/>
    </w:rPr>
  </w:style>
  <w:style w:type="character" w:customStyle="1" w:styleId="UnresolvedMention1">
    <w:name w:val="Unresolved Mention1"/>
    <w:basedOn w:val="Fuentedeprrafopredeter"/>
    <w:uiPriority w:val="99"/>
    <w:semiHidden/>
    <w:unhideWhenUsed/>
    <w:rsid w:val="00637689"/>
    <w:rPr>
      <w:color w:val="605E5C"/>
      <w:shd w:val="clear" w:color="auto" w:fill="E1DFDD"/>
    </w:rPr>
  </w:style>
  <w:style w:type="paragraph" w:styleId="NormalWeb">
    <w:name w:val="Normal (Web)"/>
    <w:basedOn w:val="Normal"/>
    <w:uiPriority w:val="99"/>
    <w:semiHidden/>
    <w:unhideWhenUsed/>
    <w:rsid w:val="00F65EC2"/>
    <w:rPr>
      <w:rFonts w:ascii="Times New Roman" w:hAnsi="Times New Roman" w:cs="Times New Roman"/>
      <w:sz w:val="24"/>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6551FB"/>
    <w:rPr>
      <w:rFonts w:ascii="Palatino Linotype" w:hAnsi="Palatino Linotype"/>
      <w:color w:val="000000" w:themeColor="text1"/>
    </w:rPr>
  </w:style>
  <w:style w:type="character" w:customStyle="1" w:styleId="Mencinsinresolver1">
    <w:name w:val="Mención sin resolver1"/>
    <w:basedOn w:val="Fuentedeprrafopredeter"/>
    <w:uiPriority w:val="99"/>
    <w:semiHidden/>
    <w:unhideWhenUsed/>
    <w:rsid w:val="000F2BF0"/>
    <w:rPr>
      <w:color w:val="605E5C"/>
      <w:shd w:val="clear" w:color="auto" w:fill="E1DFDD"/>
    </w:rPr>
  </w:style>
  <w:style w:type="paragraph" w:customStyle="1" w:styleId="x-scope">
    <w:name w:val="x-scope"/>
    <w:basedOn w:val="Normal"/>
    <w:rsid w:val="00180994"/>
    <w:pPr>
      <w:spacing w:before="100" w:beforeAutospacing="1" w:after="100" w:afterAutospacing="1" w:line="240" w:lineRule="auto"/>
      <w:jc w:val="left"/>
    </w:pPr>
    <w:rPr>
      <w:rFonts w:ascii="Times New Roman" w:eastAsia="Times New Roman" w:hAnsi="Times New Roman" w:cs="Times New Roman"/>
      <w:color w:val="auto"/>
      <w:sz w:val="24"/>
      <w:szCs w:val="24"/>
    </w:rPr>
  </w:style>
  <w:style w:type="character" w:customStyle="1" w:styleId="qowt-font6-palatinolinotype">
    <w:name w:val="qowt-font6-palatinolinotype"/>
    <w:basedOn w:val="Fuentedeprrafopredeter"/>
    <w:rsid w:val="00180994"/>
  </w:style>
  <w:style w:type="paragraph" w:customStyle="1" w:styleId="Default">
    <w:name w:val="Default"/>
    <w:rsid w:val="00180994"/>
    <w:pPr>
      <w:autoSpaceDE w:val="0"/>
      <w:autoSpaceDN w:val="0"/>
      <w:adjustRightInd w:val="0"/>
      <w:spacing w:after="0" w:line="240" w:lineRule="auto"/>
    </w:pPr>
    <w:rPr>
      <w:rFonts w:ascii="Arial" w:hAnsi="Arial" w:cs="Arial"/>
      <w:color w:val="000000"/>
      <w:sz w:val="24"/>
      <w:szCs w:val="24"/>
    </w:rPr>
  </w:style>
  <w:style w:type="paragraph" w:styleId="Revisin">
    <w:name w:val="Revision"/>
    <w:hidden/>
    <w:uiPriority w:val="99"/>
    <w:semiHidden/>
    <w:rsid w:val="004120F5"/>
    <w:pPr>
      <w:spacing w:after="0" w:line="240" w:lineRule="auto"/>
    </w:pPr>
    <w:rPr>
      <w:color w:val="000000" w:themeColor="text1"/>
    </w:rPr>
  </w:style>
  <w:style w:type="character" w:customStyle="1" w:styleId="bold">
    <w:name w:val="bold"/>
    <w:basedOn w:val="Fuentedeprrafopredeter"/>
    <w:rsid w:val="00CD6EFD"/>
  </w:style>
  <w:style w:type="character" w:customStyle="1" w:styleId="ng-star-inserted">
    <w:name w:val="ng-star-inserted"/>
    <w:basedOn w:val="Fuentedeprrafopredeter"/>
    <w:rsid w:val="00CD6EFD"/>
  </w:style>
  <w:style w:type="character" w:customStyle="1" w:styleId="Ttulo1Car">
    <w:name w:val="Título 1 Car"/>
    <w:basedOn w:val="Fuentedeprrafopredeter"/>
    <w:link w:val="Ttulo1"/>
    <w:uiPriority w:val="9"/>
    <w:rsid w:val="00076BF9"/>
    <w:rPr>
      <w:rFonts w:ascii="Palatino Linotype" w:eastAsiaTheme="majorEastAsia" w:hAnsi="Palatino Linotype" w:cstheme="majorBidi"/>
      <w:b/>
      <w:szCs w:val="32"/>
    </w:rPr>
  </w:style>
  <w:style w:type="paragraph" w:styleId="TtulodeTDC">
    <w:name w:val="TOC Heading"/>
    <w:basedOn w:val="Ttulo1"/>
    <w:next w:val="Normal"/>
    <w:uiPriority w:val="39"/>
    <w:unhideWhenUsed/>
    <w:qFormat/>
    <w:rsid w:val="00296C40"/>
    <w:pPr>
      <w:jc w:val="left"/>
      <w:outlineLvl w:val="9"/>
    </w:pPr>
  </w:style>
  <w:style w:type="paragraph" w:styleId="TDC1">
    <w:name w:val="toc 1"/>
    <w:basedOn w:val="Normal"/>
    <w:next w:val="Normal"/>
    <w:autoRedefine/>
    <w:uiPriority w:val="39"/>
    <w:unhideWhenUsed/>
    <w:rsid w:val="00296C40"/>
    <w:pPr>
      <w:spacing w:after="100"/>
    </w:pPr>
  </w:style>
  <w:style w:type="paragraph" w:styleId="TDC2">
    <w:name w:val="toc 2"/>
    <w:basedOn w:val="Normal"/>
    <w:next w:val="Normal"/>
    <w:autoRedefine/>
    <w:uiPriority w:val="39"/>
    <w:unhideWhenUsed/>
    <w:rsid w:val="00296C40"/>
    <w:pPr>
      <w:spacing w:after="100"/>
      <w:ind w:left="220"/>
    </w:pPr>
  </w:style>
  <w:style w:type="character" w:customStyle="1" w:styleId="Ttulo2Car">
    <w:name w:val="Título 2 Car"/>
    <w:basedOn w:val="Fuentedeprrafopredeter"/>
    <w:link w:val="Ttulo2"/>
    <w:uiPriority w:val="9"/>
    <w:rsid w:val="00076BF9"/>
    <w:rPr>
      <w:rFonts w:ascii="Palatino Linotype" w:eastAsiaTheme="majorEastAsia" w:hAnsi="Palatino Linotype" w:cstheme="majorBidi"/>
      <w:b/>
      <w:szCs w:val="26"/>
    </w:rPr>
  </w:style>
  <w:style w:type="character" w:customStyle="1" w:styleId="Mencinsinresolver2">
    <w:name w:val="Mención sin resolver2"/>
    <w:basedOn w:val="Fuentedeprrafopredeter"/>
    <w:uiPriority w:val="99"/>
    <w:semiHidden/>
    <w:unhideWhenUsed/>
    <w:rsid w:val="00C93D2D"/>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oud2.pjedomex.gob.mx/index.php/s/GnYWAV4JC9d7b6l" TargetMode="External"/><Relationship Id="rId13" Type="http://schemas.openxmlformats.org/officeDocument/2006/relationships/hyperlink" Target="https://qa.pjedomex.gob.mx/web/vista/7_presidente" TargetMode="External"/><Relationship Id="rId18" Type="http://schemas.openxmlformats.org/officeDocument/2006/relationships/hyperlink" Target="https://legislacion.edomex.gob.mx/sites/legislacion.edomex.gob.mx/files/files/pdf/gct/2014/nov144.PDF"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www.diputados.gob.mx/LeyesBiblio/pdf/LGDNNA.pd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sat.gob.mx/aplicacion/28889/obten-tu-cedula-de-identificacion-fiscal" TargetMode="External"/><Relationship Id="rId20" Type="http://schemas.openxmlformats.org/officeDocument/2006/relationships/image" Target="media/image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jedomex.gob.mx/transparencia/8_actas_comite"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gob.mx/segob/renapo/acciones-y-programas/clave-unica-de-registro-de-poblacion-curp-142226"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cloud2.pjedomex.gob.mx/index.php/s/GnYWAV4JC9d7b6l" TargetMode="External"/><Relationship Id="rId19" Type="http://schemas.openxmlformats.org/officeDocument/2006/relationships/hyperlink" Target="https://www.unionedomex.mx/2023/03/24/busqueda-de-deudores-alimentarios-morosos-estado-de-mexico-2023/" TargetMode="External"/><Relationship Id="rId4" Type="http://schemas.openxmlformats.org/officeDocument/2006/relationships/settings" Target="settings.xml"/><Relationship Id="rId9" Type="http://schemas.openxmlformats.org/officeDocument/2006/relationships/hyperlink" Target="https://www.pjedomex.gob.mx/transparencia/8_actas_comite" TargetMode="External"/><Relationship Id="rId14" Type="http://schemas.openxmlformats.org/officeDocument/2006/relationships/hyperlink" Target="https://consultas.curp.gob.mx/CurpSP/html/informacionecurpPS.html" TargetMode="External"/><Relationship Id="rId22" Type="http://schemas.openxmlformats.org/officeDocument/2006/relationships/hyperlink" Target="https://www.pjedomex.gob.mx/transparencia/8_actas_comite" TargetMode="External"/><Relationship Id="rId27" Type="http://schemas.openxmlformats.org/officeDocument/2006/relationships/header" Target="head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yJCtmVn2ZF+OrRnYAPeD2nYGsg==">CgMxLjAyCGguZ2pkZ3hzMgloLjMwajB6bGwyCWguMWZvYjl0ZTIJaC4zem55c2g3MgloLjJldDkycDAyCGgudHlqY3d0MgloLjNkeTZ2a20yCWguMXQzaDVzZjIJaC40ZDM0b2c4MgloLjJzOGV5bzEyCWguMTdkcDh2dTIJaC4zcmRjcmpuMgloLjI2aW4xcmcyCGgubG54Yno5MgloLjM1bmt1bjIyCWguMWtzdjR1djgAciExRkJnUXl6ZDZ0QU9JRVFxRlVxTzR1bFZjVFlqR1laT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54</Pages>
  <Words>12950</Words>
  <Characters>71229</Characters>
  <Application>Microsoft Office Word</Application>
  <DocSecurity>0</DocSecurity>
  <Lines>593</Lines>
  <Paragraphs>168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84011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oswaldo medina hernandez</dc:creator>
  <cp:lastModifiedBy>INFOEM415</cp:lastModifiedBy>
  <cp:revision>6</cp:revision>
  <cp:lastPrinted>2024-11-05T19:11:00Z</cp:lastPrinted>
  <dcterms:created xsi:type="dcterms:W3CDTF">2024-11-05T19:11:00Z</dcterms:created>
  <dcterms:modified xsi:type="dcterms:W3CDTF">2025-02-07T17:19:00Z</dcterms:modified>
</cp:coreProperties>
</file>