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362BA610" w:rsidR="005C2E26" w:rsidRPr="004A6AB7" w:rsidRDefault="005C2E26" w:rsidP="00C761F6">
      <w:pPr>
        <w:spacing w:line="360" w:lineRule="auto"/>
        <w:jc w:val="both"/>
        <w:rPr>
          <w:rFonts w:ascii="Palatino Linotype" w:hAnsi="Palatino Linotype"/>
        </w:rPr>
      </w:pPr>
      <w:bookmarkStart w:id="0" w:name="_GoBack"/>
      <w:bookmarkEnd w:id="0"/>
      <w:r w:rsidRPr="004A6AB7">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8F0B23" w:rsidRPr="004A6AB7">
        <w:rPr>
          <w:rFonts w:ascii="Palatino Linotype" w:hAnsi="Palatino Linotype"/>
        </w:rPr>
        <w:t>d</w:t>
      </w:r>
      <w:r w:rsidRPr="004A6AB7">
        <w:rPr>
          <w:rFonts w:ascii="Palatino Linotype" w:hAnsi="Palatino Linotype"/>
        </w:rPr>
        <w:t xml:space="preserve">el </w:t>
      </w:r>
      <w:r w:rsidR="00157351" w:rsidRPr="004A6AB7">
        <w:rPr>
          <w:rFonts w:ascii="Palatino Linotype" w:hAnsi="Palatino Linotype"/>
        </w:rPr>
        <w:t>veinticuatro</w:t>
      </w:r>
      <w:r w:rsidR="00843744" w:rsidRPr="004A6AB7">
        <w:rPr>
          <w:rFonts w:ascii="Palatino Linotype" w:hAnsi="Palatino Linotype"/>
        </w:rPr>
        <w:t xml:space="preserve"> de enero de dos mil veinticuatro</w:t>
      </w:r>
      <w:r w:rsidR="00943122" w:rsidRPr="004A6AB7">
        <w:rPr>
          <w:rFonts w:ascii="Palatino Linotype" w:hAnsi="Palatino Linotype"/>
        </w:rPr>
        <w:t>.</w:t>
      </w:r>
    </w:p>
    <w:p w14:paraId="28464D58" w14:textId="77777777" w:rsidR="00457BB8" w:rsidRPr="004A6AB7" w:rsidRDefault="00457BB8" w:rsidP="00C761F6">
      <w:pPr>
        <w:spacing w:line="360" w:lineRule="auto"/>
        <w:jc w:val="both"/>
        <w:rPr>
          <w:rFonts w:ascii="Palatino Linotype" w:hAnsi="Palatino Linotype"/>
        </w:rPr>
      </w:pPr>
    </w:p>
    <w:p w14:paraId="2C11FACB" w14:textId="2B2592B9" w:rsidR="00457BB8" w:rsidRPr="004A6AB7" w:rsidRDefault="00457BB8" w:rsidP="00C761F6">
      <w:pPr>
        <w:spacing w:line="360" w:lineRule="auto"/>
        <w:jc w:val="both"/>
        <w:rPr>
          <w:rFonts w:ascii="Palatino Linotype" w:hAnsi="Palatino Linotype"/>
          <w:b/>
        </w:rPr>
      </w:pPr>
      <w:r w:rsidRPr="004A6AB7">
        <w:rPr>
          <w:rFonts w:ascii="Palatino Linotype" w:hAnsi="Palatino Linotype"/>
          <w:b/>
        </w:rPr>
        <w:t>VISTO</w:t>
      </w:r>
      <w:r w:rsidRPr="004A6AB7">
        <w:rPr>
          <w:rFonts w:ascii="Palatino Linotype" w:hAnsi="Palatino Linotype"/>
        </w:rPr>
        <w:t xml:space="preserve"> el exp</w:t>
      </w:r>
      <w:r w:rsidR="00CB5585" w:rsidRPr="004A6AB7">
        <w:rPr>
          <w:rFonts w:ascii="Palatino Linotype" w:hAnsi="Palatino Linotype"/>
        </w:rPr>
        <w:t xml:space="preserve">ediente formado con motivo del </w:t>
      </w:r>
      <w:r w:rsidR="00D86297" w:rsidRPr="004A6AB7">
        <w:rPr>
          <w:rFonts w:ascii="Palatino Linotype" w:hAnsi="Palatino Linotype"/>
        </w:rPr>
        <w:t>Recurso Revisión</w:t>
      </w:r>
      <w:r w:rsidRPr="004A6AB7">
        <w:rPr>
          <w:rFonts w:ascii="Palatino Linotype" w:hAnsi="Palatino Linotype"/>
        </w:rPr>
        <w:t xml:space="preserve"> </w:t>
      </w:r>
      <w:r w:rsidR="00157351" w:rsidRPr="004A6AB7">
        <w:rPr>
          <w:rFonts w:ascii="Palatino Linotype" w:hAnsi="Palatino Linotype"/>
          <w:b/>
          <w:lang w:val="es-ES_tradnl"/>
        </w:rPr>
        <w:t>02487</w:t>
      </w:r>
      <w:r w:rsidR="00124E75" w:rsidRPr="004A6AB7">
        <w:rPr>
          <w:rFonts w:ascii="Palatino Linotype" w:hAnsi="Palatino Linotype"/>
          <w:b/>
          <w:lang w:val="es-ES_tradnl"/>
        </w:rPr>
        <w:t>/INFOEM/IP/RR/2023</w:t>
      </w:r>
      <w:r w:rsidRPr="004A6AB7">
        <w:rPr>
          <w:rFonts w:ascii="Palatino Linotype" w:hAnsi="Palatino Linotype"/>
        </w:rPr>
        <w:t xml:space="preserve">, </w:t>
      </w:r>
      <w:r w:rsidR="006C52D7" w:rsidRPr="004A6AB7">
        <w:rPr>
          <w:rFonts w:ascii="Palatino Linotype" w:hAnsi="Palatino Linotype"/>
        </w:rPr>
        <w:t xml:space="preserve">promovido </w:t>
      </w:r>
      <w:r w:rsidR="005C250B" w:rsidRPr="004A6AB7">
        <w:rPr>
          <w:rFonts w:ascii="Palatino Linotype" w:hAnsi="Palatino Linotype"/>
        </w:rPr>
        <w:t xml:space="preserve">por </w:t>
      </w:r>
      <w:r w:rsidR="007A6C7E" w:rsidRPr="004A6AB7">
        <w:rPr>
          <w:rFonts w:ascii="Palatino Linotype" w:hAnsi="Palatino Linotype"/>
          <w:b/>
          <w:lang w:val="es-ES_tradnl"/>
        </w:rPr>
        <w:t>Anónimo</w:t>
      </w:r>
      <w:r w:rsidR="005C250B" w:rsidRPr="004A6AB7">
        <w:rPr>
          <w:rFonts w:ascii="Palatino Linotype" w:hAnsi="Palatino Linotype"/>
        </w:rPr>
        <w:t>,</w:t>
      </w:r>
      <w:r w:rsidR="005C250B" w:rsidRPr="004A6AB7">
        <w:rPr>
          <w:rFonts w:ascii="Palatino Linotype" w:hAnsi="Palatino Linotype" w:cs="Arial"/>
          <w:b/>
          <w:lang w:val="es-ES"/>
        </w:rPr>
        <w:t xml:space="preserve"> </w:t>
      </w:r>
      <w:r w:rsidR="007E09B0" w:rsidRPr="004A6AB7">
        <w:rPr>
          <w:rFonts w:ascii="Palatino Linotype" w:hAnsi="Palatino Linotype" w:cs="Arial"/>
          <w:lang w:val="es-ES"/>
        </w:rPr>
        <w:t xml:space="preserve">a </w:t>
      </w:r>
      <w:r w:rsidR="007E09B0" w:rsidRPr="004A6AB7">
        <w:rPr>
          <w:rFonts w:ascii="Palatino Linotype" w:hAnsi="Palatino Linotype"/>
          <w:lang w:val="es-ES"/>
        </w:rPr>
        <w:t>quien</w:t>
      </w:r>
      <w:r w:rsidR="005C250B" w:rsidRPr="004A6AB7">
        <w:rPr>
          <w:rFonts w:ascii="Palatino Linotype" w:hAnsi="Palatino Linotype" w:cs="Arial"/>
          <w:b/>
          <w:lang w:val="es-ES"/>
        </w:rPr>
        <w:t xml:space="preserve"> </w:t>
      </w:r>
      <w:r w:rsidR="005C250B" w:rsidRPr="004A6AB7">
        <w:rPr>
          <w:rFonts w:ascii="Palatino Linotype" w:hAnsi="Palatino Linotype"/>
        </w:rPr>
        <w:t>en lo sucesivo se</w:t>
      </w:r>
      <w:r w:rsidR="007E09B0" w:rsidRPr="004A6AB7">
        <w:rPr>
          <w:rFonts w:ascii="Palatino Linotype" w:hAnsi="Palatino Linotype"/>
        </w:rPr>
        <w:t xml:space="preserve"> le</w:t>
      </w:r>
      <w:r w:rsidR="005C250B" w:rsidRPr="004A6AB7">
        <w:rPr>
          <w:rFonts w:ascii="Palatino Linotype" w:hAnsi="Palatino Linotype"/>
        </w:rPr>
        <w:t xml:space="preserve"> denominará </w:t>
      </w:r>
      <w:r w:rsidR="00157351" w:rsidRPr="004A6AB7">
        <w:rPr>
          <w:rFonts w:ascii="Palatino Linotype" w:hAnsi="Palatino Linotype" w:cs="Arial"/>
          <w:b/>
        </w:rPr>
        <w:t>EL</w:t>
      </w:r>
      <w:r w:rsidR="005C250B" w:rsidRPr="004A6AB7">
        <w:rPr>
          <w:rFonts w:ascii="Palatino Linotype" w:hAnsi="Palatino Linotype" w:cs="Arial"/>
          <w:b/>
          <w:lang w:val="es-ES"/>
        </w:rPr>
        <w:t xml:space="preserve"> RECURRENTE</w:t>
      </w:r>
      <w:r w:rsidR="005C250B" w:rsidRPr="004A6AB7">
        <w:rPr>
          <w:rFonts w:ascii="Palatino Linotype" w:hAnsi="Palatino Linotype"/>
        </w:rPr>
        <w:t>,</w:t>
      </w:r>
      <w:r w:rsidRPr="004A6AB7">
        <w:rPr>
          <w:rFonts w:ascii="Palatino Linotype" w:hAnsi="Palatino Linotype"/>
        </w:rPr>
        <w:t xml:space="preserve"> </w:t>
      </w:r>
      <w:r w:rsidR="00E24730" w:rsidRPr="004A6AB7">
        <w:rPr>
          <w:rFonts w:ascii="Palatino Linotype" w:hAnsi="Palatino Linotype"/>
        </w:rPr>
        <w:t xml:space="preserve">en contra de </w:t>
      </w:r>
      <w:r w:rsidR="00DD7C89" w:rsidRPr="004A6AB7">
        <w:rPr>
          <w:rFonts w:ascii="Palatino Linotype" w:hAnsi="Palatino Linotype" w:cs="Arial"/>
          <w:lang w:val="es-ES"/>
        </w:rPr>
        <w:t>la</w:t>
      </w:r>
      <w:r w:rsidR="00D44012" w:rsidRPr="004A6AB7">
        <w:rPr>
          <w:rFonts w:ascii="Palatino Linotype" w:hAnsi="Palatino Linotype" w:cs="Arial"/>
          <w:lang w:val="es-ES"/>
        </w:rPr>
        <w:t xml:space="preserve"> falta de</w:t>
      </w:r>
      <w:r w:rsidR="00E24730" w:rsidRPr="004A6AB7">
        <w:rPr>
          <w:rFonts w:ascii="Palatino Linotype" w:hAnsi="Palatino Linotype" w:cs="Arial"/>
          <w:lang w:val="es-ES"/>
        </w:rPr>
        <w:t xml:space="preserve"> respuesta</w:t>
      </w:r>
      <w:r w:rsidR="00F74502" w:rsidRPr="004A6AB7">
        <w:rPr>
          <w:rFonts w:ascii="Palatino Linotype" w:hAnsi="Palatino Linotype" w:cs="Arial"/>
          <w:lang w:val="es-ES"/>
        </w:rPr>
        <w:t xml:space="preserve"> d</w:t>
      </w:r>
      <w:r w:rsidR="000C0B7F" w:rsidRPr="004A6AB7">
        <w:rPr>
          <w:rFonts w:ascii="Palatino Linotype" w:hAnsi="Palatino Linotype" w:cs="Arial"/>
          <w:lang w:val="es-ES"/>
        </w:rPr>
        <w:t>e</w:t>
      </w:r>
      <w:r w:rsidR="005C250B" w:rsidRPr="004A6AB7">
        <w:rPr>
          <w:rFonts w:ascii="Palatino Linotype" w:hAnsi="Palatino Linotype" w:cs="Arial"/>
          <w:lang w:val="es-ES"/>
        </w:rPr>
        <w:t xml:space="preserve">l </w:t>
      </w:r>
      <w:r w:rsidR="00A61054" w:rsidRPr="004A6AB7">
        <w:rPr>
          <w:rFonts w:ascii="Palatino Linotype" w:hAnsi="Palatino Linotype" w:cs="Arial"/>
          <w:b/>
        </w:rPr>
        <w:t xml:space="preserve">Ayuntamiento de </w:t>
      </w:r>
      <w:r w:rsidR="008C44A3" w:rsidRPr="004A6AB7">
        <w:rPr>
          <w:rFonts w:ascii="Palatino Linotype" w:hAnsi="Palatino Linotype" w:cs="Arial"/>
          <w:b/>
        </w:rPr>
        <w:t>Ixtapaluca</w:t>
      </w:r>
      <w:r w:rsidR="00F5252E" w:rsidRPr="004A6AB7">
        <w:rPr>
          <w:rFonts w:ascii="Palatino Linotype" w:hAnsi="Palatino Linotype" w:cs="Arial"/>
          <w:b/>
        </w:rPr>
        <w:t>,</w:t>
      </w:r>
      <w:r w:rsidRPr="004A6AB7">
        <w:rPr>
          <w:rFonts w:ascii="Palatino Linotype" w:hAnsi="Palatino Linotype"/>
          <w:b/>
        </w:rPr>
        <w:t xml:space="preserve"> </w:t>
      </w:r>
      <w:r w:rsidR="00A66569" w:rsidRPr="004A6AB7">
        <w:rPr>
          <w:rFonts w:ascii="Palatino Linotype" w:hAnsi="Palatino Linotype"/>
          <w:lang w:val="es-419"/>
        </w:rPr>
        <w:t xml:space="preserve">que en </w:t>
      </w:r>
      <w:r w:rsidRPr="004A6AB7">
        <w:rPr>
          <w:rFonts w:ascii="Palatino Linotype" w:hAnsi="Palatino Linotype"/>
        </w:rPr>
        <w:t xml:space="preserve">lo sucesivo </w:t>
      </w:r>
      <w:r w:rsidR="009E2E2C" w:rsidRPr="004A6AB7">
        <w:rPr>
          <w:rFonts w:ascii="Palatino Linotype" w:hAnsi="Palatino Linotype"/>
        </w:rPr>
        <w:t xml:space="preserve">se denominará </w:t>
      </w:r>
      <w:r w:rsidRPr="004A6AB7">
        <w:rPr>
          <w:rFonts w:ascii="Palatino Linotype" w:hAnsi="Palatino Linotype"/>
          <w:b/>
        </w:rPr>
        <w:t>EL SUJETO OBLIGADO</w:t>
      </w:r>
      <w:r w:rsidRPr="004A6AB7">
        <w:rPr>
          <w:rFonts w:ascii="Palatino Linotype" w:hAnsi="Palatino Linotype"/>
        </w:rPr>
        <w:t>, se procede a dictar la presente resol</w:t>
      </w:r>
      <w:r w:rsidR="009A60AC" w:rsidRPr="004A6AB7">
        <w:rPr>
          <w:rFonts w:ascii="Palatino Linotype" w:hAnsi="Palatino Linotype"/>
        </w:rPr>
        <w:t>ución con base en lo siguiente:</w:t>
      </w:r>
    </w:p>
    <w:p w14:paraId="48CEFEB5" w14:textId="77777777" w:rsidR="00457BB8" w:rsidRPr="004A6AB7" w:rsidRDefault="00457BB8" w:rsidP="00C761F6">
      <w:pPr>
        <w:jc w:val="center"/>
        <w:rPr>
          <w:rFonts w:ascii="Palatino Linotype" w:hAnsi="Palatino Linotype"/>
          <w:sz w:val="28"/>
        </w:rPr>
      </w:pPr>
    </w:p>
    <w:p w14:paraId="480E521A" w14:textId="1C45FB4A" w:rsidR="00457BB8" w:rsidRPr="004A6AB7" w:rsidRDefault="003103D9" w:rsidP="00C761F6">
      <w:pPr>
        <w:jc w:val="center"/>
        <w:rPr>
          <w:rFonts w:ascii="Palatino Linotype" w:hAnsi="Palatino Linotype"/>
          <w:b/>
          <w:bCs/>
          <w:spacing w:val="40"/>
          <w:sz w:val="28"/>
        </w:rPr>
      </w:pPr>
      <w:r w:rsidRPr="004A6AB7">
        <w:rPr>
          <w:rFonts w:ascii="Palatino Linotype" w:hAnsi="Palatino Linotype"/>
          <w:b/>
          <w:bCs/>
          <w:spacing w:val="40"/>
          <w:sz w:val="28"/>
        </w:rPr>
        <w:t>ANTECEDENTES</w:t>
      </w:r>
    </w:p>
    <w:p w14:paraId="68707BF2" w14:textId="77777777" w:rsidR="00457BB8" w:rsidRPr="004A6AB7" w:rsidRDefault="00457BB8" w:rsidP="00C761F6">
      <w:pPr>
        <w:jc w:val="center"/>
        <w:rPr>
          <w:rFonts w:ascii="Palatino Linotype" w:hAnsi="Palatino Linotype"/>
          <w:b/>
          <w:bCs/>
          <w:spacing w:val="40"/>
          <w:sz w:val="28"/>
        </w:rPr>
      </w:pPr>
    </w:p>
    <w:p w14:paraId="27A028CA" w14:textId="38A75BD8" w:rsidR="0046481A" w:rsidRPr="004A6AB7" w:rsidRDefault="00457BB8" w:rsidP="00C761F6">
      <w:pPr>
        <w:spacing w:line="360" w:lineRule="auto"/>
        <w:jc w:val="both"/>
        <w:rPr>
          <w:rFonts w:ascii="Palatino Linotype" w:hAnsi="Palatino Linotype"/>
          <w:b/>
        </w:rPr>
      </w:pPr>
      <w:r w:rsidRPr="004A6AB7">
        <w:rPr>
          <w:rFonts w:ascii="Palatino Linotype" w:hAnsi="Palatino Linotype"/>
          <w:b/>
        </w:rPr>
        <w:t xml:space="preserve">I. </w:t>
      </w:r>
      <w:r w:rsidR="00747069" w:rsidRPr="004A6AB7">
        <w:rPr>
          <w:rFonts w:ascii="Palatino Linotype" w:hAnsi="Palatino Linotype"/>
          <w:b/>
        </w:rPr>
        <w:t>De la Solicitud de Información</w:t>
      </w:r>
      <w:r w:rsidR="00E547B6" w:rsidRPr="004A6AB7">
        <w:rPr>
          <w:rFonts w:ascii="Palatino Linotype" w:hAnsi="Palatino Linotype"/>
          <w:b/>
        </w:rPr>
        <w:t>.</w:t>
      </w:r>
    </w:p>
    <w:p w14:paraId="4EA39801" w14:textId="10831E9A" w:rsidR="00F67B0E" w:rsidRPr="004A6AB7" w:rsidRDefault="00F66119" w:rsidP="00C761F6">
      <w:pPr>
        <w:spacing w:line="360" w:lineRule="auto"/>
        <w:jc w:val="both"/>
        <w:rPr>
          <w:rFonts w:ascii="Palatino Linotype" w:hAnsi="Palatino Linotype" w:cs="Arial"/>
          <w:b/>
          <w:bCs/>
          <w:lang w:val="es-ES"/>
        </w:rPr>
      </w:pPr>
      <w:r w:rsidRPr="004A6AB7">
        <w:rPr>
          <w:rFonts w:ascii="Palatino Linotype" w:hAnsi="Palatino Linotype" w:cs="Arial"/>
        </w:rPr>
        <w:t>El</w:t>
      </w:r>
      <w:r w:rsidR="00D73171" w:rsidRPr="004A6AB7">
        <w:rPr>
          <w:rFonts w:ascii="Palatino Linotype" w:hAnsi="Palatino Linotype" w:cs="Arial"/>
        </w:rPr>
        <w:t xml:space="preserve"> </w:t>
      </w:r>
      <w:r w:rsidR="00157351" w:rsidRPr="004A6AB7">
        <w:rPr>
          <w:rFonts w:ascii="Palatino Linotype" w:hAnsi="Palatino Linotype" w:cs="Arial"/>
          <w:b/>
        </w:rPr>
        <w:t>veintinueve</w:t>
      </w:r>
      <w:r w:rsidR="003F7D01" w:rsidRPr="004A6AB7">
        <w:rPr>
          <w:rFonts w:ascii="Palatino Linotype" w:hAnsi="Palatino Linotype" w:cs="Arial"/>
          <w:b/>
        </w:rPr>
        <w:t xml:space="preserve"> </w:t>
      </w:r>
      <w:r w:rsidR="006630EE" w:rsidRPr="004A6AB7">
        <w:rPr>
          <w:rFonts w:ascii="Palatino Linotype" w:hAnsi="Palatino Linotype" w:cs="Arial"/>
          <w:b/>
        </w:rPr>
        <w:t xml:space="preserve">de </w:t>
      </w:r>
      <w:r w:rsidR="00157351" w:rsidRPr="004A6AB7">
        <w:rPr>
          <w:rFonts w:ascii="Palatino Linotype" w:hAnsi="Palatino Linotype" w:cs="Arial"/>
          <w:b/>
        </w:rPr>
        <w:t>marzo</w:t>
      </w:r>
      <w:r w:rsidR="00A61054" w:rsidRPr="004A6AB7">
        <w:rPr>
          <w:rFonts w:ascii="Palatino Linotype" w:hAnsi="Palatino Linotype" w:cs="Arial"/>
          <w:b/>
        </w:rPr>
        <w:t xml:space="preserve"> </w:t>
      </w:r>
      <w:r w:rsidR="00D73171" w:rsidRPr="004A6AB7">
        <w:rPr>
          <w:rFonts w:ascii="Palatino Linotype" w:hAnsi="Palatino Linotype" w:cs="Arial"/>
          <w:b/>
        </w:rPr>
        <w:t xml:space="preserve">de dos mil </w:t>
      </w:r>
      <w:r w:rsidR="00124E75" w:rsidRPr="004A6AB7">
        <w:rPr>
          <w:rFonts w:ascii="Palatino Linotype" w:hAnsi="Palatino Linotype" w:cs="Arial"/>
          <w:b/>
        </w:rPr>
        <w:t>veintitrés</w:t>
      </w:r>
      <w:r w:rsidR="00D73171" w:rsidRPr="004A6AB7">
        <w:rPr>
          <w:rFonts w:ascii="Palatino Linotype" w:hAnsi="Palatino Linotype" w:cs="Arial"/>
        </w:rPr>
        <w:t xml:space="preserve">, </w:t>
      </w:r>
      <w:r w:rsidR="00157351" w:rsidRPr="004A6AB7">
        <w:rPr>
          <w:rFonts w:ascii="Palatino Linotype" w:hAnsi="Palatino Linotype" w:cs="Arial"/>
          <w:b/>
        </w:rPr>
        <w:t>EL</w:t>
      </w:r>
      <w:r w:rsidR="00D73171" w:rsidRPr="004A6AB7">
        <w:rPr>
          <w:rFonts w:ascii="Palatino Linotype" w:hAnsi="Palatino Linotype" w:cs="Arial"/>
          <w:b/>
        </w:rPr>
        <w:t xml:space="preserve"> RECURRENTE</w:t>
      </w:r>
      <w:r w:rsidR="00D73171" w:rsidRPr="004A6AB7">
        <w:rPr>
          <w:rFonts w:ascii="Palatino Linotype" w:hAnsi="Palatino Linotype" w:cs="Arial"/>
        </w:rPr>
        <w:t xml:space="preserve"> </w:t>
      </w:r>
      <w:r w:rsidR="001B1A92" w:rsidRPr="004A6AB7">
        <w:rPr>
          <w:rFonts w:ascii="Palatino Linotype" w:eastAsia="Palatino Linotype" w:hAnsi="Palatino Linotype" w:cs="Palatino Linotype"/>
        </w:rPr>
        <w:t>a través de la plataforma de</w:t>
      </w:r>
      <w:r w:rsidR="00157351" w:rsidRPr="004A6AB7">
        <w:rPr>
          <w:rFonts w:ascii="Palatino Linotype" w:eastAsia="Palatino Linotype" w:hAnsi="Palatino Linotype" w:cs="Palatino Linotype"/>
        </w:rPr>
        <w:t xml:space="preserve"> </w:t>
      </w:r>
      <w:r w:rsidR="001B1A92" w:rsidRPr="004A6AB7">
        <w:rPr>
          <w:rFonts w:ascii="Palatino Linotype" w:eastAsia="Palatino Linotype" w:hAnsi="Palatino Linotype" w:cs="Palatino Linotype"/>
        </w:rPr>
        <w:t>l</w:t>
      </w:r>
      <w:r w:rsidR="00157351" w:rsidRPr="004A6AB7">
        <w:rPr>
          <w:rFonts w:ascii="Palatino Linotype" w:eastAsia="Palatino Linotype" w:hAnsi="Palatino Linotype" w:cs="Palatino Linotype"/>
        </w:rPr>
        <w:t>a Plataforma Nacional (PNT) de Transparencia, vinculada al</w:t>
      </w:r>
      <w:r w:rsidR="001B1A92" w:rsidRPr="004A6AB7">
        <w:rPr>
          <w:rFonts w:ascii="Palatino Linotype" w:eastAsia="Palatino Linotype" w:hAnsi="Palatino Linotype" w:cs="Palatino Linotype"/>
        </w:rPr>
        <w:t xml:space="preserve"> </w:t>
      </w:r>
      <w:r w:rsidR="007D6468" w:rsidRPr="004A6AB7">
        <w:rPr>
          <w:rFonts w:ascii="Palatino Linotype" w:eastAsia="Palatino Linotype" w:hAnsi="Palatino Linotype" w:cs="Palatino Linotype"/>
        </w:rPr>
        <w:t>Sistema de Acceso a la Información Mexiquense</w:t>
      </w:r>
      <w:r w:rsidR="00D73171" w:rsidRPr="004A6AB7">
        <w:rPr>
          <w:rFonts w:ascii="Palatino Linotype" w:hAnsi="Palatino Linotype" w:cs="Arial"/>
        </w:rPr>
        <w:t xml:space="preserve">, en lo subsecuente </w:t>
      </w:r>
      <w:r w:rsidR="00D73171" w:rsidRPr="004A6AB7">
        <w:rPr>
          <w:rFonts w:ascii="Palatino Linotype" w:hAnsi="Palatino Linotype" w:cs="Arial"/>
          <w:b/>
        </w:rPr>
        <w:t>EL SAIMEX</w:t>
      </w:r>
      <w:r w:rsidR="00D73171" w:rsidRPr="004A6AB7">
        <w:rPr>
          <w:rFonts w:ascii="Palatino Linotype" w:hAnsi="Palatino Linotype" w:cs="Arial"/>
        </w:rPr>
        <w:t xml:space="preserve"> ante </w:t>
      </w:r>
      <w:r w:rsidR="00D73171" w:rsidRPr="004A6AB7">
        <w:rPr>
          <w:rFonts w:ascii="Palatino Linotype" w:hAnsi="Palatino Linotype" w:cs="Arial"/>
          <w:b/>
        </w:rPr>
        <w:t>EL SUJETO OBLIGADO</w:t>
      </w:r>
      <w:r w:rsidR="00D73171" w:rsidRPr="004A6AB7">
        <w:rPr>
          <w:rFonts w:ascii="Palatino Linotype" w:hAnsi="Palatino Linotype" w:cs="Arial"/>
        </w:rPr>
        <w:t>, la solicitud de acceso a la Información Pública, a la que se le</w:t>
      </w:r>
      <w:r w:rsidR="00181639" w:rsidRPr="004A6AB7">
        <w:rPr>
          <w:rFonts w:ascii="Palatino Linotype" w:hAnsi="Palatino Linotype" w:cs="Arial"/>
        </w:rPr>
        <w:t xml:space="preserve"> asignó el número de expediente</w:t>
      </w:r>
      <w:r w:rsidR="000155C8" w:rsidRPr="004A6AB7">
        <w:rPr>
          <w:rFonts w:ascii="Palatino Linotype" w:hAnsi="Palatino Linotype" w:cs="Arial"/>
          <w:b/>
        </w:rPr>
        <w:t xml:space="preserve"> </w:t>
      </w:r>
      <w:r w:rsidR="00157351" w:rsidRPr="004A6AB7">
        <w:rPr>
          <w:rFonts w:ascii="Palatino Linotype" w:hAnsi="Palatino Linotype" w:cs="Arial"/>
          <w:b/>
        </w:rPr>
        <w:t>00124/IXTAPALU/IP/2023</w:t>
      </w:r>
      <w:r w:rsidR="00D73171" w:rsidRPr="004A6AB7">
        <w:rPr>
          <w:rFonts w:ascii="Palatino Linotype" w:hAnsi="Palatino Linotype" w:cs="Arial"/>
        </w:rPr>
        <w:t>, mediante la cual solicitó:</w:t>
      </w:r>
    </w:p>
    <w:p w14:paraId="389904F8" w14:textId="77777777" w:rsidR="00D73171" w:rsidRPr="004A6AB7" w:rsidRDefault="00D73171" w:rsidP="00C761F6">
      <w:pPr>
        <w:jc w:val="both"/>
        <w:rPr>
          <w:rFonts w:ascii="Palatino Linotype" w:hAnsi="Palatino Linotype" w:cs="Arial"/>
          <w:b/>
          <w:bCs/>
          <w:sz w:val="22"/>
          <w:lang w:val="es-ES"/>
        </w:rPr>
      </w:pPr>
    </w:p>
    <w:p w14:paraId="2A3302E7" w14:textId="6D44F800" w:rsidR="005D1CB5" w:rsidRPr="004A6AB7" w:rsidRDefault="00457BB8" w:rsidP="00C761F6">
      <w:pPr>
        <w:ind w:left="851" w:right="850"/>
        <w:jc w:val="both"/>
        <w:rPr>
          <w:rFonts w:ascii="Palatino Linotype" w:hAnsi="Palatino Linotype" w:cs="Arial"/>
          <w:i/>
          <w:sz w:val="22"/>
        </w:rPr>
      </w:pPr>
      <w:r w:rsidRPr="004A6AB7">
        <w:rPr>
          <w:rFonts w:ascii="Palatino Linotype" w:hAnsi="Palatino Linotype" w:cs="Arial"/>
          <w:i/>
          <w:sz w:val="22"/>
        </w:rPr>
        <w:t>“</w:t>
      </w:r>
      <w:r w:rsidR="00157351" w:rsidRPr="004A6AB7">
        <w:rPr>
          <w:rFonts w:ascii="Palatino Linotype" w:hAnsi="Palatino Linotype" w:cs="Arial"/>
          <w:i/>
          <w:sz w:val="22"/>
        </w:rPr>
        <w:t xml:space="preserve">Solicito se indique los presupuestos totales asignados para las siguientes entidades, para los ejercicios fiscales 2022 y 2023: La Dirección de Seguridad y Protección Ciudadana; La Dirección de Desarrollo Territorial y Urbano; La Dirección de Ecología. La Dirección de Infraestructura y Obras Públicas; La Dirección de Educación; La Dirección de Cultura; La Dirección de Salud; La Dirección de Bienestar e Inclusión Social; La Dirección de Desarrollo Rural. La Dirección de Servicios Públicos. El Instituto Municipal para la Atención de la Juventud; El Instituto de la Mujer para la Igualdad Sustantiva de Ixtapaluca; y La Defensoría </w:t>
      </w:r>
      <w:r w:rsidR="00157351" w:rsidRPr="004A6AB7">
        <w:rPr>
          <w:rFonts w:ascii="Palatino Linotype" w:hAnsi="Palatino Linotype" w:cs="Arial"/>
          <w:i/>
          <w:sz w:val="22"/>
        </w:rPr>
        <w:lastRenderedPageBreak/>
        <w:t>Municipal de Derechos Humanos de Ixtapaluca. La Dirección de Asuntos Indígenas y Atención a la Población Afromexicana.</w:t>
      </w:r>
      <w:r w:rsidR="0069355F" w:rsidRPr="004A6AB7">
        <w:rPr>
          <w:rFonts w:ascii="Palatino Linotype" w:hAnsi="Palatino Linotype" w:cs="Arial"/>
          <w:i/>
          <w:sz w:val="22"/>
        </w:rPr>
        <w:t xml:space="preserve">” </w:t>
      </w:r>
      <w:r w:rsidR="00843502" w:rsidRPr="004A6AB7">
        <w:rPr>
          <w:rFonts w:ascii="Palatino Linotype" w:hAnsi="Palatino Linotype" w:cs="Arial"/>
          <w:sz w:val="22"/>
        </w:rPr>
        <w:t>(</w:t>
      </w:r>
      <w:r w:rsidR="005C554A" w:rsidRPr="004A6AB7">
        <w:rPr>
          <w:rFonts w:ascii="Palatino Linotype" w:hAnsi="Palatino Linotype" w:cs="Arial"/>
          <w:sz w:val="22"/>
        </w:rPr>
        <w:t>Sic</w:t>
      </w:r>
      <w:r w:rsidRPr="004A6AB7">
        <w:rPr>
          <w:rFonts w:ascii="Palatino Linotype" w:hAnsi="Palatino Linotype" w:cs="Arial"/>
          <w:sz w:val="22"/>
        </w:rPr>
        <w:t>)</w:t>
      </w:r>
      <w:r w:rsidR="004E74D1" w:rsidRPr="004A6AB7">
        <w:rPr>
          <w:rFonts w:ascii="Palatino Linotype" w:hAnsi="Palatino Linotype" w:cs="Arial"/>
          <w:sz w:val="22"/>
        </w:rPr>
        <w:t>.</w:t>
      </w:r>
    </w:p>
    <w:p w14:paraId="4E784B64" w14:textId="77777777" w:rsidR="00D73171" w:rsidRPr="004A6AB7" w:rsidRDefault="00D73171" w:rsidP="00C761F6">
      <w:pPr>
        <w:jc w:val="both"/>
        <w:rPr>
          <w:rFonts w:ascii="Palatino Linotype" w:hAnsi="Palatino Linotype" w:cs="Arial"/>
          <w:b/>
          <w:sz w:val="22"/>
        </w:rPr>
      </w:pPr>
    </w:p>
    <w:p w14:paraId="6CDDFE4B" w14:textId="1F747AF0" w:rsidR="00B04B8B" w:rsidRPr="004A6AB7" w:rsidRDefault="00457BB8" w:rsidP="00C761F6">
      <w:pPr>
        <w:widowControl w:val="0"/>
        <w:spacing w:line="360" w:lineRule="auto"/>
        <w:jc w:val="both"/>
        <w:rPr>
          <w:rFonts w:ascii="Palatino Linotype" w:eastAsia="Palatino Linotype" w:hAnsi="Palatino Linotype" w:cs="Palatino Linotype"/>
        </w:rPr>
      </w:pPr>
      <w:r w:rsidRPr="004A6AB7">
        <w:rPr>
          <w:rFonts w:ascii="Palatino Linotype" w:hAnsi="Palatino Linotype" w:cs="Arial"/>
          <w:b/>
        </w:rPr>
        <w:t>MODALIDAD DE ENTREGA:</w:t>
      </w:r>
      <w:r w:rsidRPr="004A6AB7">
        <w:rPr>
          <w:rFonts w:ascii="Palatino Linotype" w:hAnsi="Palatino Linotype" w:cs="Arial"/>
        </w:rPr>
        <w:t xml:space="preserve"> </w:t>
      </w:r>
      <w:r w:rsidR="00295ACF" w:rsidRPr="004A6AB7">
        <w:rPr>
          <w:rFonts w:ascii="Palatino Linotype" w:eastAsia="Palatino Linotype" w:hAnsi="Palatino Linotype" w:cs="Palatino Linotype"/>
        </w:rPr>
        <w:t xml:space="preserve">Vía </w:t>
      </w:r>
      <w:r w:rsidR="007D6468" w:rsidRPr="004A6AB7">
        <w:rPr>
          <w:rFonts w:ascii="Palatino Linotype" w:eastAsia="Palatino Linotype" w:hAnsi="Palatino Linotype" w:cs="Palatino Linotype"/>
          <w:b/>
        </w:rPr>
        <w:t>SAIMEX</w:t>
      </w:r>
      <w:r w:rsidR="00295ACF" w:rsidRPr="004A6AB7">
        <w:rPr>
          <w:rFonts w:ascii="Palatino Linotype" w:eastAsia="Palatino Linotype" w:hAnsi="Palatino Linotype" w:cs="Palatino Linotype"/>
        </w:rPr>
        <w:t>.</w:t>
      </w:r>
    </w:p>
    <w:p w14:paraId="17195D13" w14:textId="77777777" w:rsidR="007A6C7E" w:rsidRPr="004A6AB7" w:rsidRDefault="007A6C7E" w:rsidP="00C761F6">
      <w:pPr>
        <w:widowControl w:val="0"/>
        <w:spacing w:line="360" w:lineRule="auto"/>
        <w:jc w:val="both"/>
        <w:rPr>
          <w:rFonts w:ascii="Palatino Linotype" w:eastAsia="Palatino Linotype" w:hAnsi="Palatino Linotype" w:cs="Palatino Linotype"/>
        </w:rPr>
      </w:pPr>
    </w:p>
    <w:p w14:paraId="26CE30FA" w14:textId="064623BF" w:rsidR="00124E75" w:rsidRPr="004A6AB7" w:rsidRDefault="00124E75" w:rsidP="00C761F6">
      <w:pPr>
        <w:spacing w:line="360" w:lineRule="auto"/>
        <w:jc w:val="both"/>
        <w:rPr>
          <w:rFonts w:ascii="Palatino Linotype" w:eastAsia="Calibri" w:hAnsi="Palatino Linotype" w:cs="Arial"/>
          <w:b/>
          <w:bCs/>
          <w:sz w:val="28"/>
          <w:lang w:val="es-ES" w:eastAsia="en-US"/>
        </w:rPr>
      </w:pPr>
      <w:r w:rsidRPr="004A6AB7">
        <w:rPr>
          <w:rFonts w:ascii="Palatino Linotype" w:eastAsia="Calibri" w:hAnsi="Palatino Linotype" w:cs="Arial"/>
          <w:b/>
          <w:bCs/>
          <w:sz w:val="28"/>
          <w:lang w:val="es-ES" w:eastAsia="en-US"/>
        </w:rPr>
        <w:t>II. Turno de la solicitud de información.</w:t>
      </w:r>
    </w:p>
    <w:p w14:paraId="02FE36E8" w14:textId="3201223C" w:rsidR="00170619" w:rsidRPr="004A6AB7" w:rsidRDefault="00124E75" w:rsidP="00C761F6">
      <w:pPr>
        <w:spacing w:line="360" w:lineRule="auto"/>
        <w:jc w:val="both"/>
        <w:rPr>
          <w:rFonts w:ascii="Palatino Linotype" w:hAnsi="Palatino Linotype" w:cs="Arial"/>
        </w:rPr>
      </w:pPr>
      <w:r w:rsidRPr="004A6AB7">
        <w:rPr>
          <w:rFonts w:ascii="Palatino Linotype" w:eastAsia="Calibri" w:hAnsi="Palatino Linotype" w:cs="Arial"/>
          <w:bCs/>
          <w:lang w:val="es-ES" w:eastAsia="en-US"/>
        </w:rPr>
        <w:t xml:space="preserve">En cumplimiento al artículo 162 de la Ley de Transparencia y Acceso a la Información Pública del Estado de México y Municipios, el </w:t>
      </w:r>
      <w:r w:rsidR="00157351" w:rsidRPr="004A6AB7">
        <w:rPr>
          <w:rFonts w:ascii="Palatino Linotype" w:eastAsia="Calibri" w:hAnsi="Palatino Linotype" w:cs="Arial"/>
          <w:b/>
          <w:bCs/>
          <w:lang w:val="es-ES" w:eastAsia="en-US"/>
        </w:rPr>
        <w:t>diez</w:t>
      </w:r>
      <w:r w:rsidR="002E1271" w:rsidRPr="004A6AB7">
        <w:rPr>
          <w:rFonts w:ascii="Palatino Linotype" w:eastAsia="Calibri" w:hAnsi="Palatino Linotype" w:cs="Arial"/>
          <w:b/>
          <w:bCs/>
          <w:lang w:val="es-ES" w:eastAsia="en-US"/>
        </w:rPr>
        <w:t xml:space="preserve"> de </w:t>
      </w:r>
      <w:r w:rsidR="00157351" w:rsidRPr="004A6AB7">
        <w:rPr>
          <w:rFonts w:ascii="Palatino Linotype" w:eastAsia="Calibri" w:hAnsi="Palatino Linotype" w:cs="Arial"/>
          <w:b/>
          <w:bCs/>
          <w:lang w:val="es-ES" w:eastAsia="en-US"/>
        </w:rPr>
        <w:t>abril</w:t>
      </w:r>
      <w:r w:rsidRPr="004A6AB7">
        <w:rPr>
          <w:rFonts w:ascii="Palatino Linotype" w:eastAsia="Calibri" w:hAnsi="Palatino Linotype" w:cs="Arial"/>
          <w:b/>
          <w:bCs/>
          <w:lang w:val="es-ES" w:eastAsia="en-US"/>
        </w:rPr>
        <w:t xml:space="preserve"> de dos mil veintitrés</w:t>
      </w:r>
      <w:r w:rsidRPr="004A6AB7">
        <w:rPr>
          <w:rFonts w:ascii="Palatino Linotype" w:eastAsia="Calibri" w:hAnsi="Palatino Linotype" w:cs="Arial"/>
          <w:bCs/>
          <w:lang w:val="es-ES" w:eastAsia="en-US"/>
        </w:rPr>
        <w:t>, el Titular de la Unidad de Transparencia del Sujeto Obligado, turnó el requerimi</w:t>
      </w:r>
      <w:r w:rsidR="00B90F3E" w:rsidRPr="004A6AB7">
        <w:rPr>
          <w:rFonts w:ascii="Palatino Linotype" w:eastAsia="Calibri" w:hAnsi="Palatino Linotype" w:cs="Arial"/>
          <w:bCs/>
          <w:lang w:val="es-ES" w:eastAsia="en-US"/>
        </w:rPr>
        <w:t>ento de información al servidor</w:t>
      </w:r>
      <w:r w:rsidRPr="004A6AB7">
        <w:rPr>
          <w:rFonts w:ascii="Palatino Linotype" w:eastAsia="Calibri" w:hAnsi="Palatino Linotype" w:cs="Arial"/>
          <w:bCs/>
          <w:lang w:val="es-ES" w:eastAsia="en-US"/>
        </w:rPr>
        <w:t xml:space="preserve"> público habilitado que estimó pertinente, a fin de colmar la solicitud de acceso a la información</w:t>
      </w:r>
      <w:r w:rsidR="007A6C7E" w:rsidRPr="004A6AB7">
        <w:rPr>
          <w:rFonts w:ascii="Palatino Linotype" w:eastAsia="Calibri" w:hAnsi="Palatino Linotype" w:cs="Arial"/>
          <w:bCs/>
          <w:lang w:val="es-ES" w:eastAsia="en-US"/>
        </w:rPr>
        <w:t>.</w:t>
      </w:r>
    </w:p>
    <w:p w14:paraId="5CAF19AB" w14:textId="77777777" w:rsidR="00330DC1" w:rsidRPr="004A6AB7" w:rsidRDefault="00330DC1" w:rsidP="00C761F6">
      <w:pPr>
        <w:spacing w:line="360" w:lineRule="auto"/>
        <w:jc w:val="both"/>
        <w:rPr>
          <w:rFonts w:ascii="Palatino Linotype" w:hAnsi="Palatino Linotype"/>
          <w:b/>
        </w:rPr>
      </w:pPr>
    </w:p>
    <w:p w14:paraId="2823E6E3" w14:textId="7D8CAC42" w:rsidR="00E66590" w:rsidRPr="004A6AB7" w:rsidRDefault="00E2352F" w:rsidP="00C761F6">
      <w:pPr>
        <w:spacing w:line="360" w:lineRule="auto"/>
        <w:jc w:val="both"/>
        <w:rPr>
          <w:rFonts w:ascii="Palatino Linotype" w:hAnsi="Palatino Linotype" w:cs="Arial"/>
          <w:b/>
          <w:sz w:val="28"/>
        </w:rPr>
      </w:pPr>
      <w:r w:rsidRPr="004A6AB7">
        <w:rPr>
          <w:rFonts w:ascii="Palatino Linotype" w:hAnsi="Palatino Linotype"/>
          <w:b/>
          <w:sz w:val="28"/>
        </w:rPr>
        <w:t>I</w:t>
      </w:r>
      <w:r w:rsidR="00BD5977" w:rsidRPr="004A6AB7">
        <w:rPr>
          <w:rFonts w:ascii="Palatino Linotype" w:hAnsi="Palatino Linotype"/>
          <w:b/>
          <w:sz w:val="28"/>
        </w:rPr>
        <w:t>II</w:t>
      </w:r>
      <w:r w:rsidR="00E66590" w:rsidRPr="004A6AB7">
        <w:rPr>
          <w:rFonts w:ascii="Palatino Linotype" w:hAnsi="Palatino Linotype"/>
          <w:b/>
          <w:sz w:val="28"/>
        </w:rPr>
        <w:t xml:space="preserve">. </w:t>
      </w:r>
      <w:r w:rsidR="00E66590" w:rsidRPr="004A6AB7">
        <w:rPr>
          <w:rFonts w:ascii="Palatino Linotype" w:hAnsi="Palatino Linotype" w:cs="Arial"/>
          <w:b/>
          <w:sz w:val="28"/>
        </w:rPr>
        <w:t>Respuesta del Sujeto Obligado.</w:t>
      </w:r>
    </w:p>
    <w:p w14:paraId="2E22DA7A" w14:textId="77777777" w:rsidR="008C44A3" w:rsidRPr="004A6AB7" w:rsidRDefault="008C44A3" w:rsidP="00C761F6">
      <w:pPr>
        <w:spacing w:line="360" w:lineRule="auto"/>
        <w:jc w:val="both"/>
        <w:rPr>
          <w:rFonts w:ascii="Palatino Linotype" w:eastAsia="Palatino Linotype" w:hAnsi="Palatino Linotype" w:cs="Palatino Linotype"/>
          <w:i/>
        </w:rPr>
      </w:pPr>
      <w:r w:rsidRPr="004A6AB7">
        <w:rPr>
          <w:rFonts w:ascii="Palatino Linotype" w:eastAsia="Palatino Linotype" w:hAnsi="Palatino Linotype" w:cs="Palatino Linotype"/>
        </w:rPr>
        <w:t xml:space="preserve">De las constancias que obran en el </w:t>
      </w:r>
      <w:r w:rsidRPr="004A6AB7">
        <w:rPr>
          <w:rFonts w:ascii="Palatino Linotype" w:eastAsia="Palatino Linotype" w:hAnsi="Palatino Linotype" w:cs="Palatino Linotype"/>
          <w:b/>
        </w:rPr>
        <w:t>SAIMEX,</w:t>
      </w:r>
      <w:r w:rsidRPr="004A6AB7">
        <w:rPr>
          <w:rFonts w:ascii="Palatino Linotype" w:eastAsia="Palatino Linotype" w:hAnsi="Palatino Linotype" w:cs="Palatino Linotype"/>
        </w:rPr>
        <w:t xml:space="preserve"> se advierte que </w:t>
      </w:r>
      <w:r w:rsidRPr="004A6AB7">
        <w:rPr>
          <w:rFonts w:ascii="Palatino Linotype" w:eastAsia="Palatino Linotype" w:hAnsi="Palatino Linotype" w:cs="Palatino Linotype"/>
          <w:b/>
        </w:rPr>
        <w:t>EL SUJETO OBLIGADO</w:t>
      </w:r>
      <w:r w:rsidRPr="004A6AB7">
        <w:rPr>
          <w:rFonts w:ascii="Palatino Linotype" w:eastAsia="Palatino Linotype" w:hAnsi="Palatino Linotype" w:cs="Palatino Linotype"/>
        </w:rPr>
        <w:t xml:space="preserve"> no entregó la respuesta a la solicitud de Información Pública </w:t>
      </w:r>
    </w:p>
    <w:p w14:paraId="0A2442EE" w14:textId="77777777" w:rsidR="008C44A3" w:rsidRPr="004A6AB7" w:rsidRDefault="008C44A3" w:rsidP="00C761F6">
      <w:pPr>
        <w:pStyle w:val="Prrafodelista"/>
        <w:tabs>
          <w:tab w:val="left" w:pos="709"/>
        </w:tabs>
        <w:spacing w:line="360" w:lineRule="auto"/>
        <w:ind w:left="0"/>
        <w:jc w:val="both"/>
        <w:rPr>
          <w:rFonts w:ascii="Palatino Linotype" w:hAnsi="Palatino Linotype" w:cs="Arial"/>
          <w:b/>
        </w:rPr>
      </w:pPr>
    </w:p>
    <w:p w14:paraId="5AF077F6" w14:textId="60426CF5" w:rsidR="007D38BB" w:rsidRPr="004A6AB7" w:rsidRDefault="00781892" w:rsidP="00C761F6">
      <w:pPr>
        <w:pStyle w:val="Prrafodelista"/>
        <w:tabs>
          <w:tab w:val="left" w:pos="709"/>
        </w:tabs>
        <w:spacing w:line="360" w:lineRule="auto"/>
        <w:ind w:left="0"/>
        <w:jc w:val="both"/>
        <w:rPr>
          <w:rFonts w:ascii="Palatino Linotype" w:hAnsi="Palatino Linotype" w:cs="Arial"/>
          <w:b/>
          <w:bCs/>
          <w:sz w:val="28"/>
        </w:rPr>
      </w:pPr>
      <w:r w:rsidRPr="004A6AB7">
        <w:rPr>
          <w:rFonts w:ascii="Palatino Linotype" w:hAnsi="Palatino Linotype" w:cs="Arial"/>
          <w:b/>
          <w:sz w:val="28"/>
        </w:rPr>
        <w:t>I</w:t>
      </w:r>
      <w:r w:rsidR="00124E75" w:rsidRPr="004A6AB7">
        <w:rPr>
          <w:rFonts w:ascii="Palatino Linotype" w:hAnsi="Palatino Linotype" w:cs="Arial"/>
          <w:b/>
          <w:sz w:val="28"/>
        </w:rPr>
        <w:t>V</w:t>
      </w:r>
      <w:r w:rsidR="00E24730" w:rsidRPr="004A6AB7">
        <w:rPr>
          <w:rFonts w:ascii="Palatino Linotype" w:hAnsi="Palatino Linotype" w:cs="Arial"/>
          <w:b/>
          <w:sz w:val="28"/>
        </w:rPr>
        <w:t>.</w:t>
      </w:r>
      <w:r w:rsidR="000171D8" w:rsidRPr="004A6AB7">
        <w:rPr>
          <w:rFonts w:ascii="Palatino Linotype" w:hAnsi="Palatino Linotype" w:cs="Arial"/>
          <w:b/>
          <w:sz w:val="28"/>
        </w:rPr>
        <w:t xml:space="preserve"> </w:t>
      </w:r>
      <w:r w:rsidR="007D38BB" w:rsidRPr="004A6AB7">
        <w:rPr>
          <w:rFonts w:ascii="Palatino Linotype" w:hAnsi="Palatino Linotype" w:cs="Arial"/>
          <w:b/>
          <w:bCs/>
          <w:sz w:val="28"/>
        </w:rPr>
        <w:t xml:space="preserve">Del </w:t>
      </w:r>
      <w:r w:rsidR="00D86297" w:rsidRPr="004A6AB7">
        <w:rPr>
          <w:rFonts w:ascii="Palatino Linotype" w:hAnsi="Palatino Linotype" w:cs="Arial"/>
          <w:b/>
          <w:bCs/>
          <w:sz w:val="28"/>
        </w:rPr>
        <w:t>Recurso Revisión</w:t>
      </w:r>
      <w:r w:rsidR="00D73171" w:rsidRPr="004A6AB7">
        <w:rPr>
          <w:rFonts w:ascii="Palatino Linotype" w:hAnsi="Palatino Linotype" w:cs="Arial"/>
          <w:b/>
          <w:bCs/>
          <w:sz w:val="28"/>
        </w:rPr>
        <w:t>.</w:t>
      </w:r>
    </w:p>
    <w:p w14:paraId="66BB23E8" w14:textId="653CA74A" w:rsidR="00EA6DA7" w:rsidRPr="004A6AB7" w:rsidRDefault="00843744" w:rsidP="00C761F6">
      <w:pPr>
        <w:spacing w:line="360" w:lineRule="auto"/>
        <w:jc w:val="both"/>
        <w:rPr>
          <w:rFonts w:ascii="Palatino Linotype" w:hAnsi="Palatino Linotype" w:cs="Arial"/>
          <w:lang w:val="es-419"/>
        </w:rPr>
      </w:pPr>
      <w:r w:rsidRPr="004A6AB7">
        <w:rPr>
          <w:rFonts w:ascii="Palatino Linotype" w:hAnsi="Palatino Linotype" w:cs="Arial"/>
        </w:rPr>
        <w:t xml:space="preserve">El </w:t>
      </w:r>
      <w:r w:rsidR="00157351" w:rsidRPr="004A6AB7">
        <w:rPr>
          <w:rFonts w:ascii="Palatino Linotype" w:hAnsi="Palatino Linotype" w:cs="Arial"/>
          <w:b/>
          <w:bCs/>
        </w:rPr>
        <w:t>ocho</w:t>
      </w:r>
      <w:r w:rsidR="00781892" w:rsidRPr="004A6AB7">
        <w:rPr>
          <w:rFonts w:ascii="Palatino Linotype" w:hAnsi="Palatino Linotype" w:cs="Arial"/>
          <w:b/>
          <w:bCs/>
        </w:rPr>
        <w:t xml:space="preserve"> </w:t>
      </w:r>
      <w:r w:rsidR="00CE22BE" w:rsidRPr="004A6AB7">
        <w:rPr>
          <w:rFonts w:ascii="Palatino Linotype" w:hAnsi="Palatino Linotype" w:cs="Arial"/>
          <w:b/>
          <w:bCs/>
        </w:rPr>
        <w:t xml:space="preserve">de </w:t>
      </w:r>
      <w:r w:rsidR="00157351" w:rsidRPr="004A6AB7">
        <w:rPr>
          <w:rFonts w:ascii="Palatino Linotype" w:hAnsi="Palatino Linotype" w:cs="Arial"/>
          <w:b/>
          <w:bCs/>
        </w:rPr>
        <w:t>mayo</w:t>
      </w:r>
      <w:r w:rsidR="005C250B" w:rsidRPr="004A6AB7">
        <w:rPr>
          <w:rFonts w:ascii="Palatino Linotype" w:hAnsi="Palatino Linotype" w:cs="Arial"/>
          <w:b/>
          <w:bCs/>
        </w:rPr>
        <w:t xml:space="preserve"> </w:t>
      </w:r>
      <w:r w:rsidR="00B41543" w:rsidRPr="004A6AB7">
        <w:rPr>
          <w:rFonts w:ascii="Palatino Linotype" w:hAnsi="Palatino Linotype" w:cs="Arial"/>
          <w:b/>
          <w:bCs/>
        </w:rPr>
        <w:t xml:space="preserve">de dos mil </w:t>
      </w:r>
      <w:r w:rsidR="00124E75" w:rsidRPr="004A6AB7">
        <w:rPr>
          <w:rFonts w:ascii="Palatino Linotype" w:hAnsi="Palatino Linotype" w:cs="Arial"/>
          <w:b/>
          <w:bCs/>
        </w:rPr>
        <w:t>veintitrés</w:t>
      </w:r>
      <w:r w:rsidR="000171D8" w:rsidRPr="004A6AB7">
        <w:rPr>
          <w:rFonts w:ascii="Palatino Linotype" w:hAnsi="Palatino Linotype" w:cs="Arial"/>
        </w:rPr>
        <w:t xml:space="preserve">, </w:t>
      </w:r>
      <w:r w:rsidR="006E0EC6" w:rsidRPr="004A6AB7">
        <w:rPr>
          <w:rFonts w:ascii="Palatino Linotype" w:hAnsi="Palatino Linotype" w:cs="Arial"/>
          <w:b/>
        </w:rPr>
        <w:t>EL</w:t>
      </w:r>
      <w:r w:rsidR="008847AA" w:rsidRPr="004A6AB7">
        <w:rPr>
          <w:rFonts w:ascii="Palatino Linotype" w:hAnsi="Palatino Linotype" w:cs="Arial"/>
          <w:b/>
        </w:rPr>
        <w:t xml:space="preserve"> </w:t>
      </w:r>
      <w:r w:rsidR="000171D8" w:rsidRPr="004A6AB7">
        <w:rPr>
          <w:rFonts w:ascii="Palatino Linotype" w:hAnsi="Palatino Linotype" w:cs="Arial"/>
          <w:b/>
        </w:rPr>
        <w:t>RECURRENTE</w:t>
      </w:r>
      <w:r w:rsidR="000171D8" w:rsidRPr="004A6AB7">
        <w:rPr>
          <w:rFonts w:ascii="Palatino Linotype" w:hAnsi="Palatino Linotype" w:cs="Arial"/>
        </w:rPr>
        <w:t xml:space="preserve"> </w:t>
      </w:r>
      <w:r w:rsidRPr="004A6AB7">
        <w:rPr>
          <w:rFonts w:ascii="Palatino Linotype" w:hAnsi="Palatino Linotype" w:cs="Arial"/>
        </w:rPr>
        <w:t xml:space="preserve">se inconformó </w:t>
      </w:r>
      <w:r w:rsidR="007A6C7E" w:rsidRPr="004A6AB7">
        <w:rPr>
          <w:rFonts w:ascii="Palatino Linotype" w:hAnsi="Palatino Linotype" w:cs="Arial"/>
        </w:rPr>
        <w:t>ante la falta de</w:t>
      </w:r>
      <w:r w:rsidRPr="004A6AB7">
        <w:rPr>
          <w:rFonts w:ascii="Palatino Linotype" w:hAnsi="Palatino Linotype" w:cs="Arial"/>
        </w:rPr>
        <w:t xml:space="preserve"> respuesta del </w:t>
      </w:r>
      <w:r w:rsidRPr="004A6AB7">
        <w:rPr>
          <w:rFonts w:ascii="Palatino Linotype" w:hAnsi="Palatino Linotype" w:cs="Arial"/>
          <w:b/>
          <w:bCs/>
        </w:rPr>
        <w:t xml:space="preserve">SUJETO OBLIGADO, </w:t>
      </w:r>
      <w:r w:rsidRPr="004A6AB7">
        <w:rPr>
          <w:rFonts w:ascii="Palatino Linotype" w:hAnsi="Palatino Linotype" w:cs="Arial"/>
        </w:rPr>
        <w:t xml:space="preserve">por lo que </w:t>
      </w:r>
      <w:r w:rsidR="000171D8" w:rsidRPr="004A6AB7">
        <w:rPr>
          <w:rFonts w:ascii="Palatino Linotype" w:hAnsi="Palatino Linotype" w:cs="Arial"/>
        </w:rPr>
        <w:t xml:space="preserve">interpuso el </w:t>
      </w:r>
      <w:r w:rsidR="00D86297" w:rsidRPr="004A6AB7">
        <w:rPr>
          <w:rFonts w:ascii="Palatino Linotype" w:hAnsi="Palatino Linotype" w:cs="Arial"/>
        </w:rPr>
        <w:t>Recurso Revisión</w:t>
      </w:r>
      <w:r w:rsidR="000171D8" w:rsidRPr="004A6AB7">
        <w:rPr>
          <w:rFonts w:ascii="Palatino Linotype" w:hAnsi="Palatino Linotype" w:cs="Arial"/>
        </w:rPr>
        <w:t xml:space="preserve"> sujeto del presente estudio, el cual fue registrado en </w:t>
      </w:r>
      <w:r w:rsidR="002C7B76" w:rsidRPr="004A6AB7">
        <w:rPr>
          <w:rFonts w:ascii="Palatino Linotype" w:hAnsi="Palatino Linotype" w:cs="Arial"/>
          <w:b/>
        </w:rPr>
        <w:t xml:space="preserve">EL SAIMEX </w:t>
      </w:r>
      <w:r w:rsidR="000171D8" w:rsidRPr="004A6AB7">
        <w:rPr>
          <w:rFonts w:ascii="Palatino Linotype" w:hAnsi="Palatino Linotype" w:cs="Arial"/>
          <w:bCs/>
        </w:rPr>
        <w:t>y</w:t>
      </w:r>
      <w:r w:rsidR="000171D8" w:rsidRPr="004A6AB7">
        <w:rPr>
          <w:rFonts w:ascii="Palatino Linotype" w:hAnsi="Palatino Linotype" w:cs="Arial"/>
        </w:rPr>
        <w:t xml:space="preserve"> se le asignó el número de expediente </w:t>
      </w:r>
      <w:r w:rsidR="00157351" w:rsidRPr="004A6AB7">
        <w:rPr>
          <w:rFonts w:ascii="Palatino Linotype" w:hAnsi="Palatino Linotype" w:cs="Arial"/>
          <w:b/>
          <w:lang w:val="es-ES"/>
        </w:rPr>
        <w:t>02487</w:t>
      </w:r>
      <w:r w:rsidR="00124E75" w:rsidRPr="004A6AB7">
        <w:rPr>
          <w:rFonts w:ascii="Palatino Linotype" w:hAnsi="Palatino Linotype" w:cs="Arial"/>
          <w:b/>
          <w:lang w:val="es-ES"/>
        </w:rPr>
        <w:t>/INFOEM/IP/RR/2023</w:t>
      </w:r>
      <w:r w:rsidR="000171D8" w:rsidRPr="004A6AB7">
        <w:rPr>
          <w:rFonts w:ascii="Palatino Linotype" w:hAnsi="Palatino Linotype" w:cs="Arial"/>
          <w:b/>
        </w:rPr>
        <w:t>,</w:t>
      </w:r>
      <w:r w:rsidR="000171D8" w:rsidRPr="004A6AB7">
        <w:rPr>
          <w:rFonts w:ascii="Palatino Linotype" w:hAnsi="Palatino Linotype" w:cs="Arial"/>
        </w:rPr>
        <w:t xml:space="preserve"> en el que señaló como</w:t>
      </w:r>
      <w:r w:rsidR="00EA6DA7" w:rsidRPr="004A6AB7">
        <w:rPr>
          <w:rFonts w:ascii="Palatino Linotype" w:hAnsi="Palatino Linotype" w:cs="Arial"/>
          <w:lang w:val="es-419"/>
        </w:rPr>
        <w:t>:</w:t>
      </w:r>
    </w:p>
    <w:p w14:paraId="1D185C22" w14:textId="77777777" w:rsidR="00843744" w:rsidRPr="004A6AB7" w:rsidRDefault="00843744" w:rsidP="00C761F6">
      <w:pPr>
        <w:spacing w:line="360" w:lineRule="auto"/>
        <w:jc w:val="both"/>
        <w:rPr>
          <w:rFonts w:ascii="Palatino Linotype" w:hAnsi="Palatino Linotype" w:cs="Arial"/>
          <w:lang w:val="es-419"/>
        </w:rPr>
      </w:pPr>
    </w:p>
    <w:p w14:paraId="2FEC64E0" w14:textId="77777777" w:rsidR="005970BA" w:rsidRPr="004A6AB7" w:rsidRDefault="005970BA" w:rsidP="00C761F6">
      <w:pPr>
        <w:spacing w:line="360" w:lineRule="auto"/>
        <w:jc w:val="both"/>
        <w:rPr>
          <w:rFonts w:ascii="Palatino Linotype" w:hAnsi="Palatino Linotype" w:cs="Arial"/>
          <w:lang w:val="es-419"/>
        </w:rPr>
      </w:pPr>
    </w:p>
    <w:p w14:paraId="1E31B5F6" w14:textId="77777777" w:rsidR="005970BA" w:rsidRPr="004A6AB7" w:rsidRDefault="005970BA" w:rsidP="00C761F6">
      <w:pPr>
        <w:spacing w:line="360" w:lineRule="auto"/>
        <w:jc w:val="both"/>
        <w:rPr>
          <w:rFonts w:ascii="Palatino Linotype" w:hAnsi="Palatino Linotype" w:cs="Arial"/>
          <w:lang w:val="es-419"/>
        </w:rPr>
      </w:pPr>
    </w:p>
    <w:p w14:paraId="2FF577A5" w14:textId="45729694" w:rsidR="004F149E" w:rsidRPr="004A6AB7" w:rsidRDefault="00EA6DA7" w:rsidP="00C761F6">
      <w:pPr>
        <w:spacing w:line="360" w:lineRule="auto"/>
        <w:jc w:val="both"/>
        <w:rPr>
          <w:rFonts w:ascii="Palatino Linotype" w:hAnsi="Palatino Linotype" w:cs="Arial"/>
          <w:b/>
        </w:rPr>
      </w:pPr>
      <w:r w:rsidRPr="004A6AB7">
        <w:rPr>
          <w:rFonts w:ascii="Palatino Linotype" w:hAnsi="Palatino Linotype" w:cs="Arial"/>
          <w:b/>
          <w:lang w:val="es-419"/>
        </w:rPr>
        <w:lastRenderedPageBreak/>
        <w:t>A</w:t>
      </w:r>
      <w:r w:rsidR="00295ACF" w:rsidRPr="004A6AB7">
        <w:rPr>
          <w:rFonts w:ascii="Palatino Linotype" w:hAnsi="Palatino Linotype" w:cs="Arial"/>
          <w:b/>
          <w:lang w:val="es-419"/>
        </w:rPr>
        <w:t xml:space="preserve">cto </w:t>
      </w:r>
      <w:r w:rsidR="000171D8" w:rsidRPr="004A6AB7">
        <w:rPr>
          <w:rFonts w:ascii="Palatino Linotype" w:hAnsi="Palatino Linotype" w:cs="Arial"/>
          <w:b/>
        </w:rPr>
        <w:t>impugnado</w:t>
      </w:r>
      <w:r w:rsidRPr="004A6AB7">
        <w:rPr>
          <w:rFonts w:ascii="Palatino Linotype" w:hAnsi="Palatino Linotype" w:cs="Arial"/>
          <w:b/>
        </w:rPr>
        <w:t>:</w:t>
      </w:r>
    </w:p>
    <w:p w14:paraId="227DC22B" w14:textId="77777777" w:rsidR="00295ACF" w:rsidRPr="004A6AB7" w:rsidRDefault="00295ACF" w:rsidP="00C761F6">
      <w:pPr>
        <w:jc w:val="both"/>
        <w:rPr>
          <w:rFonts w:ascii="Palatino Linotype" w:hAnsi="Palatino Linotype" w:cs="Arial"/>
          <w:b/>
        </w:rPr>
      </w:pPr>
    </w:p>
    <w:p w14:paraId="4981CCD3" w14:textId="6134D1BD" w:rsidR="00EA6DA7" w:rsidRPr="004A6AB7" w:rsidRDefault="00EA6DA7" w:rsidP="00C761F6">
      <w:pPr>
        <w:tabs>
          <w:tab w:val="left" w:pos="851"/>
        </w:tabs>
        <w:ind w:left="851" w:right="850"/>
        <w:jc w:val="both"/>
        <w:rPr>
          <w:rFonts w:ascii="Palatino Linotype" w:hAnsi="Palatino Linotype" w:cs="Arial"/>
          <w:sz w:val="22"/>
        </w:rPr>
      </w:pPr>
      <w:r w:rsidRPr="004A6AB7">
        <w:rPr>
          <w:rFonts w:ascii="Palatino Linotype" w:hAnsi="Palatino Linotype" w:cs="Arial"/>
          <w:i/>
          <w:sz w:val="22"/>
        </w:rPr>
        <w:t>“</w:t>
      </w:r>
      <w:r w:rsidR="00157351" w:rsidRPr="004A6AB7">
        <w:rPr>
          <w:rFonts w:ascii="Palatino Linotype" w:hAnsi="Palatino Linotype" w:cs="Arial"/>
          <w:i/>
          <w:sz w:val="22"/>
        </w:rPr>
        <w:t>El Sujeto obligado no brindó la información solicitada, violentando mis derechos. Se exige de respuesta, ya que la información solicitada es de carácter pública.</w:t>
      </w:r>
      <w:r w:rsidRPr="004A6AB7">
        <w:rPr>
          <w:rFonts w:ascii="Palatino Linotype" w:hAnsi="Palatino Linotype" w:cs="Arial"/>
          <w:i/>
          <w:sz w:val="22"/>
        </w:rPr>
        <w:t xml:space="preserve">” </w:t>
      </w:r>
      <w:r w:rsidRPr="004A6AB7">
        <w:rPr>
          <w:rFonts w:ascii="Palatino Linotype" w:hAnsi="Palatino Linotype" w:cs="Arial"/>
          <w:sz w:val="22"/>
        </w:rPr>
        <w:t>(</w:t>
      </w:r>
      <w:r w:rsidR="00922C1D" w:rsidRPr="004A6AB7">
        <w:rPr>
          <w:rFonts w:ascii="Palatino Linotype" w:hAnsi="Palatino Linotype" w:cs="Arial"/>
          <w:sz w:val="22"/>
        </w:rPr>
        <w:t>s</w:t>
      </w:r>
      <w:r w:rsidRPr="004A6AB7">
        <w:rPr>
          <w:rFonts w:ascii="Palatino Linotype" w:hAnsi="Palatino Linotype" w:cs="Arial"/>
          <w:sz w:val="22"/>
        </w:rPr>
        <w:t>ic)</w:t>
      </w:r>
      <w:r w:rsidR="00FF339D" w:rsidRPr="004A6AB7">
        <w:rPr>
          <w:rFonts w:ascii="Palatino Linotype" w:hAnsi="Palatino Linotype" w:cs="Arial"/>
          <w:sz w:val="22"/>
        </w:rPr>
        <w:t>.</w:t>
      </w:r>
    </w:p>
    <w:p w14:paraId="678B3F4B" w14:textId="77777777" w:rsidR="00D0570C" w:rsidRPr="004A6AB7" w:rsidRDefault="00D0570C" w:rsidP="00C761F6">
      <w:pPr>
        <w:tabs>
          <w:tab w:val="left" w:pos="851"/>
        </w:tabs>
        <w:ind w:right="901"/>
        <w:jc w:val="both"/>
        <w:rPr>
          <w:rFonts w:ascii="Palatino Linotype" w:hAnsi="Palatino Linotype" w:cs="Arial"/>
          <w:i/>
        </w:rPr>
      </w:pPr>
    </w:p>
    <w:p w14:paraId="11CDF804" w14:textId="2D051ADC" w:rsidR="007D38BB" w:rsidRPr="004A6AB7" w:rsidRDefault="002E1271" w:rsidP="00C761F6">
      <w:pPr>
        <w:spacing w:line="360" w:lineRule="auto"/>
        <w:jc w:val="both"/>
        <w:rPr>
          <w:rFonts w:ascii="Palatino Linotype" w:hAnsi="Palatino Linotype" w:cs="Arial"/>
          <w:b/>
          <w:sz w:val="28"/>
        </w:rPr>
      </w:pPr>
      <w:r w:rsidRPr="004A6AB7">
        <w:rPr>
          <w:rFonts w:ascii="Palatino Linotype" w:hAnsi="Palatino Linotype" w:cs="Arial"/>
          <w:b/>
          <w:sz w:val="28"/>
        </w:rPr>
        <w:t>V</w:t>
      </w:r>
      <w:r w:rsidR="000171D8" w:rsidRPr="004A6AB7">
        <w:rPr>
          <w:rFonts w:ascii="Palatino Linotype" w:hAnsi="Palatino Linotype" w:cs="Arial"/>
          <w:b/>
          <w:sz w:val="28"/>
        </w:rPr>
        <w:t xml:space="preserve">. </w:t>
      </w:r>
      <w:r w:rsidR="007D38BB" w:rsidRPr="004A6AB7">
        <w:rPr>
          <w:rFonts w:ascii="Palatino Linotype" w:hAnsi="Palatino Linotype" w:cs="Arial"/>
          <w:b/>
          <w:sz w:val="28"/>
        </w:rPr>
        <w:t xml:space="preserve">Del turno del </w:t>
      </w:r>
      <w:r w:rsidR="00D86297" w:rsidRPr="004A6AB7">
        <w:rPr>
          <w:rFonts w:ascii="Palatino Linotype" w:hAnsi="Palatino Linotype" w:cs="Arial"/>
          <w:b/>
          <w:sz w:val="28"/>
        </w:rPr>
        <w:t>Recurso Revisión</w:t>
      </w:r>
      <w:r w:rsidR="00D8393F" w:rsidRPr="004A6AB7">
        <w:rPr>
          <w:rFonts w:ascii="Palatino Linotype" w:hAnsi="Palatino Linotype" w:cs="Arial"/>
          <w:b/>
          <w:sz w:val="28"/>
        </w:rPr>
        <w:t>.</w:t>
      </w:r>
    </w:p>
    <w:p w14:paraId="7750CE46" w14:textId="71A94A87" w:rsidR="001E1320" w:rsidRPr="004A6AB7" w:rsidRDefault="00F66119" w:rsidP="00C761F6">
      <w:pPr>
        <w:spacing w:line="360" w:lineRule="auto"/>
        <w:jc w:val="both"/>
        <w:rPr>
          <w:rFonts w:ascii="Palatino Linotype" w:hAnsi="Palatino Linotype" w:cs="Arial"/>
        </w:rPr>
      </w:pPr>
      <w:r w:rsidRPr="004A6AB7">
        <w:rPr>
          <w:rFonts w:ascii="Palatino Linotype" w:hAnsi="Palatino Linotype" w:cs="Arial"/>
        </w:rPr>
        <w:t>El</w:t>
      </w:r>
      <w:r w:rsidR="000171D8" w:rsidRPr="004A6AB7">
        <w:rPr>
          <w:rFonts w:ascii="Palatino Linotype" w:hAnsi="Palatino Linotype" w:cs="Arial"/>
        </w:rPr>
        <w:t xml:space="preserve"> </w:t>
      </w:r>
      <w:r w:rsidR="00157351" w:rsidRPr="004A6AB7">
        <w:rPr>
          <w:rFonts w:ascii="Palatino Linotype" w:hAnsi="Palatino Linotype" w:cs="Arial"/>
          <w:b/>
          <w:bCs/>
        </w:rPr>
        <w:t>ocho</w:t>
      </w:r>
      <w:r w:rsidR="008238CC" w:rsidRPr="004A6AB7">
        <w:rPr>
          <w:rFonts w:ascii="Palatino Linotype" w:hAnsi="Palatino Linotype" w:cs="Arial"/>
          <w:b/>
          <w:bCs/>
        </w:rPr>
        <w:t xml:space="preserve"> de </w:t>
      </w:r>
      <w:r w:rsidR="00157351" w:rsidRPr="004A6AB7">
        <w:rPr>
          <w:rFonts w:ascii="Palatino Linotype" w:hAnsi="Palatino Linotype" w:cs="Arial"/>
          <w:b/>
          <w:bCs/>
        </w:rPr>
        <w:t>mayo</w:t>
      </w:r>
      <w:r w:rsidR="001916ED" w:rsidRPr="004A6AB7">
        <w:rPr>
          <w:rFonts w:ascii="Palatino Linotype" w:hAnsi="Palatino Linotype" w:cs="Arial"/>
          <w:b/>
          <w:bCs/>
        </w:rPr>
        <w:t xml:space="preserve"> </w:t>
      </w:r>
      <w:r w:rsidR="005C250B" w:rsidRPr="004A6AB7">
        <w:rPr>
          <w:rFonts w:ascii="Palatino Linotype" w:hAnsi="Palatino Linotype" w:cs="Arial"/>
          <w:b/>
          <w:bCs/>
        </w:rPr>
        <w:t>de</w:t>
      </w:r>
      <w:r w:rsidR="00B41543" w:rsidRPr="004A6AB7">
        <w:rPr>
          <w:rFonts w:ascii="Palatino Linotype" w:hAnsi="Palatino Linotype" w:cs="Arial"/>
          <w:b/>
          <w:bCs/>
        </w:rPr>
        <w:t xml:space="preserve"> dos mil </w:t>
      </w:r>
      <w:r w:rsidR="00124E75" w:rsidRPr="004A6AB7">
        <w:rPr>
          <w:rFonts w:ascii="Palatino Linotype" w:hAnsi="Palatino Linotype" w:cs="Arial"/>
          <w:b/>
          <w:bCs/>
        </w:rPr>
        <w:t>veintitrés</w:t>
      </w:r>
      <w:r w:rsidR="000171D8" w:rsidRPr="004A6AB7">
        <w:rPr>
          <w:rFonts w:ascii="Palatino Linotype" w:hAnsi="Palatino Linotype" w:cs="Arial"/>
        </w:rPr>
        <w:t xml:space="preserve">, el </w:t>
      </w:r>
      <w:r w:rsidR="00D8393F" w:rsidRPr="004A6AB7">
        <w:rPr>
          <w:rFonts w:ascii="Palatino Linotype" w:hAnsi="Palatino Linotype" w:cs="Arial"/>
        </w:rPr>
        <w:t>medio de impugnación</w:t>
      </w:r>
      <w:r w:rsidR="000171D8" w:rsidRPr="004A6AB7">
        <w:rPr>
          <w:rFonts w:ascii="Palatino Linotype" w:hAnsi="Palatino Linotype" w:cs="Arial"/>
        </w:rPr>
        <w:t xml:space="preserve"> que se trata se envió electrónicamente al Instituto de </w:t>
      </w:r>
      <w:r w:rsidR="000171D8" w:rsidRPr="004A6AB7">
        <w:rPr>
          <w:rFonts w:ascii="Palatino Linotype" w:eastAsia="Arial Unicode MS" w:hAnsi="Palatino Linotype" w:cs="Arial"/>
        </w:rPr>
        <w:t>Transparencia</w:t>
      </w:r>
      <w:r w:rsidR="000171D8" w:rsidRPr="004A6AB7">
        <w:rPr>
          <w:rFonts w:ascii="Palatino Linotype" w:hAnsi="Palatino Linotype" w:cs="Arial"/>
        </w:rPr>
        <w:t xml:space="preserve">, Acceso a la </w:t>
      </w:r>
      <w:r w:rsidR="00D86297" w:rsidRPr="004A6AB7">
        <w:rPr>
          <w:rFonts w:ascii="Palatino Linotype" w:hAnsi="Palatino Linotype" w:cs="Arial"/>
        </w:rPr>
        <w:t>Información Pública</w:t>
      </w:r>
      <w:r w:rsidR="000171D8" w:rsidRPr="004A6AB7">
        <w:rPr>
          <w:rFonts w:ascii="Palatino Linotype" w:hAnsi="Palatino Linotype" w:cs="Arial"/>
        </w:rPr>
        <w:t xml:space="preserve"> y Protección de Datos Personales del Estado de México y Municipios; </w:t>
      </w:r>
      <w:r w:rsidR="009E2E2C" w:rsidRPr="004A6AB7">
        <w:rPr>
          <w:rFonts w:ascii="Palatino Linotype" w:hAnsi="Palatino Linotype" w:cs="Arial"/>
        </w:rPr>
        <w:t xml:space="preserve">por lo que, </w:t>
      </w:r>
      <w:r w:rsidR="000171D8" w:rsidRPr="004A6AB7">
        <w:rPr>
          <w:rFonts w:ascii="Palatino Linotype" w:hAnsi="Palatino Linotype" w:cs="Arial"/>
        </w:rPr>
        <w:t xml:space="preserve">con fundamento en el artículo 185, fracción I de la </w:t>
      </w:r>
      <w:r w:rsidR="000171D8" w:rsidRPr="004A6AB7">
        <w:rPr>
          <w:rFonts w:ascii="Palatino Linotype" w:hAnsi="Palatino Linotype"/>
        </w:rPr>
        <w:t xml:space="preserve">Ley de Transparencia y Acceso a la </w:t>
      </w:r>
      <w:r w:rsidR="00D86297" w:rsidRPr="004A6AB7">
        <w:rPr>
          <w:rFonts w:ascii="Palatino Linotype" w:hAnsi="Palatino Linotype"/>
        </w:rPr>
        <w:t>Información Pública</w:t>
      </w:r>
      <w:r w:rsidR="000171D8" w:rsidRPr="004A6AB7">
        <w:rPr>
          <w:rFonts w:ascii="Palatino Linotype" w:hAnsi="Palatino Linotype"/>
        </w:rPr>
        <w:t xml:space="preserve"> del Estado de México y Municipios</w:t>
      </w:r>
      <w:r w:rsidR="000171D8" w:rsidRPr="004A6AB7">
        <w:rPr>
          <w:rFonts w:ascii="Palatino Linotype" w:hAnsi="Palatino Linotype" w:cs="Arial"/>
        </w:rPr>
        <w:t xml:space="preserve">, se turnó </w:t>
      </w:r>
      <w:r w:rsidR="00727578" w:rsidRPr="004A6AB7">
        <w:rPr>
          <w:rFonts w:ascii="Palatino Linotype" w:hAnsi="Palatino Linotype" w:cs="Arial"/>
        </w:rPr>
        <w:t xml:space="preserve">mediante </w:t>
      </w:r>
      <w:r w:rsidR="00727578" w:rsidRPr="004A6AB7">
        <w:rPr>
          <w:rFonts w:ascii="Palatino Linotype" w:hAnsi="Palatino Linotype" w:cs="Arial"/>
          <w:b/>
        </w:rPr>
        <w:t xml:space="preserve">EL </w:t>
      </w:r>
      <w:r w:rsidR="000171D8" w:rsidRPr="004A6AB7">
        <w:rPr>
          <w:rFonts w:ascii="Palatino Linotype" w:eastAsia="Arial Unicode MS" w:hAnsi="Palatino Linotype" w:cs="Arial"/>
          <w:b/>
        </w:rPr>
        <w:t>SAIMEX</w:t>
      </w:r>
      <w:r w:rsidR="00B41543" w:rsidRPr="004A6AB7">
        <w:rPr>
          <w:rFonts w:ascii="Palatino Linotype" w:hAnsi="Palatino Linotype"/>
        </w:rPr>
        <w:t xml:space="preserve">, </w:t>
      </w:r>
      <w:r w:rsidR="00A20CBF" w:rsidRPr="004A6AB7">
        <w:rPr>
          <w:rFonts w:ascii="Palatino Linotype" w:hAnsi="Palatino Linotype"/>
        </w:rPr>
        <w:t>a</w:t>
      </w:r>
      <w:r w:rsidR="00FA3204" w:rsidRPr="004A6AB7">
        <w:rPr>
          <w:rFonts w:ascii="Palatino Linotype" w:hAnsi="Palatino Linotype"/>
        </w:rPr>
        <w:t xml:space="preserve"> </w:t>
      </w:r>
      <w:r w:rsidR="0094062A" w:rsidRPr="004A6AB7">
        <w:rPr>
          <w:rFonts w:ascii="Palatino Linotype" w:hAnsi="Palatino Linotype"/>
        </w:rPr>
        <w:t>l</w:t>
      </w:r>
      <w:r w:rsidR="00FA3204" w:rsidRPr="004A6AB7">
        <w:rPr>
          <w:rFonts w:ascii="Palatino Linotype" w:hAnsi="Palatino Linotype"/>
        </w:rPr>
        <w:t>a</w:t>
      </w:r>
      <w:r w:rsidR="00CE22BE" w:rsidRPr="004A6AB7">
        <w:rPr>
          <w:rFonts w:ascii="Palatino Linotype" w:hAnsi="Palatino Linotype"/>
        </w:rPr>
        <w:t xml:space="preserve"> </w:t>
      </w:r>
      <w:r w:rsidR="0046481A" w:rsidRPr="004A6AB7">
        <w:rPr>
          <w:rFonts w:ascii="Palatino Linotype" w:hAnsi="Palatino Linotype"/>
          <w:b/>
        </w:rPr>
        <w:t>C</w:t>
      </w:r>
      <w:r w:rsidR="000171D8" w:rsidRPr="004A6AB7">
        <w:rPr>
          <w:rFonts w:ascii="Palatino Linotype" w:hAnsi="Palatino Linotype" w:cs="Arial"/>
          <w:b/>
        </w:rPr>
        <w:t>omisionad</w:t>
      </w:r>
      <w:r w:rsidR="00FA3204" w:rsidRPr="004A6AB7">
        <w:rPr>
          <w:rFonts w:ascii="Palatino Linotype" w:hAnsi="Palatino Linotype" w:cs="Arial"/>
          <w:b/>
        </w:rPr>
        <w:t>a</w:t>
      </w:r>
      <w:r w:rsidR="00F02503" w:rsidRPr="004A6AB7">
        <w:rPr>
          <w:rFonts w:ascii="Palatino Linotype" w:hAnsi="Palatino Linotype" w:cs="Arial"/>
        </w:rPr>
        <w:t xml:space="preserve"> </w:t>
      </w:r>
      <w:r w:rsidR="00FA3204" w:rsidRPr="004A6AB7">
        <w:rPr>
          <w:rFonts w:ascii="Palatino Linotype" w:hAnsi="Palatino Linotype" w:cs="Arial"/>
          <w:b/>
        </w:rPr>
        <w:t>Sharon Cristina Morales Martínez</w:t>
      </w:r>
      <w:r w:rsidR="000171D8" w:rsidRPr="004A6AB7">
        <w:rPr>
          <w:rFonts w:ascii="Palatino Linotype" w:hAnsi="Palatino Linotype" w:cs="Arial"/>
        </w:rPr>
        <w:t xml:space="preserve"> a efecto de decretar su admisión o desechamiento.</w:t>
      </w:r>
    </w:p>
    <w:p w14:paraId="020150BA" w14:textId="77777777" w:rsidR="00582E73" w:rsidRPr="004A6AB7" w:rsidRDefault="00582E73" w:rsidP="00C761F6">
      <w:pPr>
        <w:spacing w:line="360" w:lineRule="auto"/>
        <w:jc w:val="both"/>
        <w:rPr>
          <w:rFonts w:ascii="Palatino Linotype" w:hAnsi="Palatino Linotype" w:cs="Arial"/>
        </w:rPr>
      </w:pPr>
    </w:p>
    <w:p w14:paraId="6E2E972C" w14:textId="65595861" w:rsidR="007D38BB" w:rsidRPr="004A6AB7" w:rsidRDefault="007D38BB" w:rsidP="00C761F6">
      <w:pPr>
        <w:tabs>
          <w:tab w:val="center" w:pos="4252"/>
          <w:tab w:val="right" w:pos="8504"/>
        </w:tabs>
        <w:spacing w:line="360" w:lineRule="auto"/>
        <w:jc w:val="both"/>
        <w:rPr>
          <w:rFonts w:ascii="Palatino Linotype" w:hAnsi="Palatino Linotype" w:cs="Arial"/>
          <w:b/>
        </w:rPr>
      </w:pPr>
      <w:r w:rsidRPr="004A6AB7">
        <w:rPr>
          <w:rFonts w:ascii="Palatino Linotype" w:hAnsi="Palatino Linotype" w:cs="Arial"/>
          <w:b/>
        </w:rPr>
        <w:t xml:space="preserve">a) Admisión del </w:t>
      </w:r>
      <w:r w:rsidR="00D86297" w:rsidRPr="004A6AB7">
        <w:rPr>
          <w:rFonts w:ascii="Palatino Linotype" w:hAnsi="Palatino Linotype" w:cs="Arial"/>
          <w:b/>
        </w:rPr>
        <w:t>Recurso Revisión</w:t>
      </w:r>
      <w:r w:rsidR="00D8393F" w:rsidRPr="004A6AB7">
        <w:rPr>
          <w:rFonts w:ascii="Palatino Linotype" w:hAnsi="Palatino Linotype" w:cs="Arial"/>
          <w:b/>
        </w:rPr>
        <w:t>.</w:t>
      </w:r>
    </w:p>
    <w:p w14:paraId="700EE037" w14:textId="48AC3214" w:rsidR="00F74502" w:rsidRPr="004A6AB7" w:rsidRDefault="000171D8" w:rsidP="00C761F6">
      <w:pPr>
        <w:tabs>
          <w:tab w:val="center" w:pos="4252"/>
          <w:tab w:val="right" w:pos="8504"/>
        </w:tabs>
        <w:spacing w:line="360" w:lineRule="auto"/>
        <w:jc w:val="both"/>
        <w:rPr>
          <w:rFonts w:ascii="Palatino Linotype" w:hAnsi="Palatino Linotype" w:cs="Arial"/>
        </w:rPr>
      </w:pPr>
      <w:r w:rsidRPr="004A6AB7">
        <w:rPr>
          <w:rFonts w:ascii="Palatino Linotype" w:hAnsi="Palatino Linotype" w:cs="Arial"/>
        </w:rPr>
        <w:t>De las constancias del expediente electrónico del</w:t>
      </w:r>
      <w:r w:rsidRPr="004A6AB7">
        <w:rPr>
          <w:rFonts w:ascii="Palatino Linotype" w:hAnsi="Palatino Linotype" w:cs="Arial"/>
          <w:b/>
        </w:rPr>
        <w:t xml:space="preserve"> SAIMEX</w:t>
      </w:r>
      <w:r w:rsidRPr="004A6AB7">
        <w:rPr>
          <w:rFonts w:ascii="Palatino Linotype" w:hAnsi="Palatino Linotype" w:cs="Arial"/>
        </w:rPr>
        <w:t xml:space="preserve">, se advierte que </w:t>
      </w:r>
      <w:r w:rsidR="00727578" w:rsidRPr="004A6AB7">
        <w:rPr>
          <w:rFonts w:ascii="Palatino Linotype" w:hAnsi="Palatino Linotype" w:cs="Arial"/>
        </w:rPr>
        <w:t>el</w:t>
      </w:r>
      <w:r w:rsidRPr="004A6AB7">
        <w:rPr>
          <w:rFonts w:ascii="Palatino Linotype" w:hAnsi="Palatino Linotype" w:cs="Arial"/>
        </w:rPr>
        <w:t xml:space="preserve"> </w:t>
      </w:r>
      <w:r w:rsidR="00157351" w:rsidRPr="004A6AB7">
        <w:rPr>
          <w:rFonts w:ascii="Palatino Linotype" w:hAnsi="Palatino Linotype" w:cs="Arial"/>
          <w:b/>
        </w:rPr>
        <w:t>once</w:t>
      </w:r>
      <w:r w:rsidR="005C250B" w:rsidRPr="004A6AB7">
        <w:rPr>
          <w:rFonts w:ascii="Palatino Linotype" w:hAnsi="Palatino Linotype" w:cs="Arial"/>
          <w:b/>
          <w:bCs/>
        </w:rPr>
        <w:t xml:space="preserve"> de </w:t>
      </w:r>
      <w:r w:rsidR="00157351" w:rsidRPr="004A6AB7">
        <w:rPr>
          <w:rFonts w:ascii="Palatino Linotype" w:hAnsi="Palatino Linotype" w:cs="Arial"/>
          <w:b/>
          <w:bCs/>
        </w:rPr>
        <w:t>mayo</w:t>
      </w:r>
      <w:r w:rsidR="005C250B" w:rsidRPr="004A6AB7">
        <w:rPr>
          <w:rFonts w:ascii="Palatino Linotype" w:hAnsi="Palatino Linotype" w:cs="Arial"/>
          <w:b/>
          <w:bCs/>
        </w:rPr>
        <w:t xml:space="preserve"> </w:t>
      </w:r>
      <w:r w:rsidR="00B41543" w:rsidRPr="004A6AB7">
        <w:rPr>
          <w:rFonts w:ascii="Palatino Linotype" w:hAnsi="Palatino Linotype" w:cs="Arial"/>
          <w:b/>
          <w:bCs/>
        </w:rPr>
        <w:t xml:space="preserve">de dos mil </w:t>
      </w:r>
      <w:r w:rsidR="00124E75" w:rsidRPr="004A6AB7">
        <w:rPr>
          <w:rFonts w:ascii="Palatino Linotype" w:hAnsi="Palatino Linotype" w:cs="Arial"/>
          <w:b/>
          <w:bCs/>
        </w:rPr>
        <w:t>veintitrés</w:t>
      </w:r>
      <w:r w:rsidRPr="004A6AB7">
        <w:rPr>
          <w:rFonts w:ascii="Palatino Linotype" w:hAnsi="Palatino Linotype" w:cs="Arial"/>
        </w:rPr>
        <w:t xml:space="preserve">, se </w:t>
      </w:r>
      <w:r w:rsidR="004D1753" w:rsidRPr="004A6AB7">
        <w:rPr>
          <w:rFonts w:ascii="Palatino Linotype" w:hAnsi="Palatino Linotype" w:cs="Arial"/>
        </w:rPr>
        <w:t>notificó</w:t>
      </w:r>
      <w:r w:rsidRPr="004A6AB7">
        <w:rPr>
          <w:rFonts w:ascii="Palatino Linotype" w:hAnsi="Palatino Linotype" w:cs="Arial"/>
        </w:rPr>
        <w:t xml:space="preserve"> la admisión a trámite del </w:t>
      </w:r>
      <w:r w:rsidR="00D86297" w:rsidRPr="004A6AB7">
        <w:rPr>
          <w:rFonts w:ascii="Palatino Linotype" w:hAnsi="Palatino Linotype" w:cs="Arial"/>
        </w:rPr>
        <w:t>Recurso Revisión</w:t>
      </w:r>
      <w:r w:rsidRPr="004A6AB7">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4A6AB7">
        <w:rPr>
          <w:rFonts w:ascii="Palatino Linotype" w:hAnsi="Palatino Linotype" w:cs="Arial"/>
        </w:rPr>
        <w:t>Información Pública</w:t>
      </w:r>
      <w:r w:rsidRPr="004A6AB7">
        <w:rPr>
          <w:rFonts w:ascii="Palatino Linotype" w:hAnsi="Palatino Linotype" w:cs="Arial"/>
        </w:rPr>
        <w:t xml:space="preserve"> del Estado de México y Municipios</w:t>
      </w:r>
      <w:r w:rsidR="00F74A05" w:rsidRPr="004A6AB7">
        <w:rPr>
          <w:rFonts w:ascii="Palatino Linotype" w:hAnsi="Palatino Linotype" w:cs="Arial"/>
        </w:rPr>
        <w:t>;</w:t>
      </w:r>
      <w:r w:rsidRPr="004A6AB7">
        <w:rPr>
          <w:rFonts w:ascii="Palatino Linotype" w:hAnsi="Palatino Linotype" w:cs="Arial"/>
        </w:rPr>
        <w:t xml:space="preserve"> </w:t>
      </w:r>
      <w:r w:rsidR="003E2423" w:rsidRPr="004A6AB7">
        <w:rPr>
          <w:rFonts w:ascii="Palatino Linotype" w:hAnsi="Palatino Linotype" w:cs="Arial"/>
          <w:b/>
        </w:rPr>
        <w:t>EL</w:t>
      </w:r>
      <w:r w:rsidR="00F74A05" w:rsidRPr="004A6AB7">
        <w:rPr>
          <w:rFonts w:ascii="Palatino Linotype" w:hAnsi="Palatino Linotype" w:cs="Arial"/>
          <w:b/>
        </w:rPr>
        <w:t xml:space="preserve"> RECURRENTE </w:t>
      </w:r>
      <w:r w:rsidRPr="004A6AB7">
        <w:rPr>
          <w:rFonts w:ascii="Palatino Linotype" w:hAnsi="Palatino Linotype" w:cs="Arial"/>
        </w:rPr>
        <w:t>manifestara</w:t>
      </w:r>
      <w:r w:rsidR="00F74A05" w:rsidRPr="004A6AB7">
        <w:rPr>
          <w:rFonts w:ascii="Palatino Linotype" w:hAnsi="Palatino Linotype" w:cs="Arial"/>
        </w:rPr>
        <w:t xml:space="preserve"> </w:t>
      </w:r>
      <w:r w:rsidRPr="004A6AB7">
        <w:rPr>
          <w:rFonts w:ascii="Palatino Linotype" w:hAnsi="Palatino Linotype" w:cs="Arial"/>
        </w:rPr>
        <w:t xml:space="preserve">lo que a su derecho conviniera, a efecto de presentar pruebas </w:t>
      </w:r>
      <w:r w:rsidR="00727578" w:rsidRPr="004A6AB7">
        <w:rPr>
          <w:rFonts w:ascii="Palatino Linotype" w:hAnsi="Palatino Linotype" w:cs="Arial"/>
        </w:rPr>
        <w:t>o</w:t>
      </w:r>
      <w:r w:rsidRPr="004A6AB7">
        <w:rPr>
          <w:rFonts w:ascii="Palatino Linotype" w:hAnsi="Palatino Linotype" w:cs="Arial"/>
        </w:rPr>
        <w:t xml:space="preserve"> alegatos</w:t>
      </w:r>
      <w:r w:rsidR="00727578" w:rsidRPr="004A6AB7">
        <w:rPr>
          <w:rFonts w:ascii="Palatino Linotype" w:hAnsi="Palatino Linotype" w:cs="Arial"/>
        </w:rPr>
        <w:t xml:space="preserve"> y</w:t>
      </w:r>
      <w:r w:rsidR="00D5111B" w:rsidRPr="004A6AB7">
        <w:rPr>
          <w:rFonts w:ascii="Palatino Linotype" w:hAnsi="Palatino Linotype" w:cs="Arial"/>
        </w:rPr>
        <w:t>,</w:t>
      </w:r>
      <w:r w:rsidR="00727578" w:rsidRPr="004A6AB7">
        <w:rPr>
          <w:rFonts w:ascii="Palatino Linotype" w:hAnsi="Palatino Linotype" w:cs="Arial"/>
        </w:rPr>
        <w:t xml:space="preserve"> en su caso, </w:t>
      </w:r>
      <w:r w:rsidRPr="004A6AB7">
        <w:rPr>
          <w:rFonts w:ascii="Palatino Linotype" w:hAnsi="Palatino Linotype" w:cs="Arial"/>
          <w:b/>
        </w:rPr>
        <w:t xml:space="preserve">EL SUJETO OBLIGADO </w:t>
      </w:r>
      <w:r w:rsidRPr="004A6AB7">
        <w:rPr>
          <w:rFonts w:ascii="Palatino Linotype" w:hAnsi="Palatino Linotype" w:cs="Arial"/>
        </w:rPr>
        <w:t>rindiera su</w:t>
      </w:r>
      <w:r w:rsidR="00727578" w:rsidRPr="004A6AB7">
        <w:rPr>
          <w:rFonts w:ascii="Palatino Linotype" w:hAnsi="Palatino Linotype" w:cs="Arial"/>
        </w:rPr>
        <w:t xml:space="preserve"> correspondiente </w:t>
      </w:r>
      <w:r w:rsidRPr="004A6AB7">
        <w:rPr>
          <w:rFonts w:ascii="Palatino Linotype" w:hAnsi="Palatino Linotype" w:cs="Arial"/>
        </w:rPr>
        <w:t>Informe Justificado.</w:t>
      </w:r>
    </w:p>
    <w:p w14:paraId="5CB57324" w14:textId="77777777" w:rsidR="0098506B" w:rsidRPr="004A6AB7" w:rsidRDefault="0098506B" w:rsidP="00C761F6">
      <w:pPr>
        <w:tabs>
          <w:tab w:val="center" w:pos="4252"/>
          <w:tab w:val="right" w:pos="8504"/>
        </w:tabs>
        <w:spacing w:line="360" w:lineRule="auto"/>
        <w:jc w:val="both"/>
        <w:rPr>
          <w:rFonts w:ascii="Palatino Linotype" w:hAnsi="Palatino Linotype" w:cs="Arial"/>
        </w:rPr>
      </w:pPr>
    </w:p>
    <w:p w14:paraId="4A8C56BD" w14:textId="77777777" w:rsidR="00C761F6" w:rsidRPr="004A6AB7" w:rsidRDefault="00C761F6" w:rsidP="00C761F6">
      <w:pPr>
        <w:tabs>
          <w:tab w:val="center" w:pos="4252"/>
          <w:tab w:val="right" w:pos="8504"/>
        </w:tabs>
        <w:spacing w:line="360" w:lineRule="auto"/>
        <w:jc w:val="both"/>
        <w:rPr>
          <w:rFonts w:ascii="Palatino Linotype" w:hAnsi="Palatino Linotype" w:cs="Arial"/>
        </w:rPr>
      </w:pPr>
    </w:p>
    <w:p w14:paraId="113E98C3" w14:textId="6C66D902" w:rsidR="00593E41" w:rsidRPr="004A6AB7" w:rsidRDefault="00FA3204" w:rsidP="00C761F6">
      <w:pPr>
        <w:spacing w:line="360" w:lineRule="auto"/>
        <w:jc w:val="both"/>
        <w:rPr>
          <w:rFonts w:ascii="Palatino Linotype" w:hAnsi="Palatino Linotype" w:cs="Arial"/>
          <w:b/>
          <w:bCs/>
        </w:rPr>
      </w:pPr>
      <w:r w:rsidRPr="004A6AB7">
        <w:rPr>
          <w:rFonts w:ascii="Palatino Linotype" w:eastAsia="Arial Unicode MS" w:hAnsi="Palatino Linotype" w:cs="Arial"/>
          <w:b/>
        </w:rPr>
        <w:lastRenderedPageBreak/>
        <w:t>b</w:t>
      </w:r>
      <w:r w:rsidR="00F74A05" w:rsidRPr="004A6AB7">
        <w:rPr>
          <w:rFonts w:ascii="Palatino Linotype" w:eastAsia="Arial Unicode MS" w:hAnsi="Palatino Linotype" w:cs="Arial"/>
          <w:b/>
        </w:rPr>
        <w:t xml:space="preserve">) </w:t>
      </w:r>
      <w:r w:rsidR="00E437E8" w:rsidRPr="004A6AB7">
        <w:rPr>
          <w:rFonts w:ascii="Palatino Linotype" w:hAnsi="Palatino Linotype" w:cs="Arial"/>
          <w:b/>
          <w:bCs/>
        </w:rPr>
        <w:t>Manifestaciones</w:t>
      </w:r>
      <w:r w:rsidR="00593E41" w:rsidRPr="004A6AB7">
        <w:rPr>
          <w:rFonts w:ascii="Palatino Linotype" w:hAnsi="Palatino Linotype" w:cs="Arial"/>
          <w:b/>
          <w:bCs/>
        </w:rPr>
        <w:t xml:space="preserve"> e Informe Justificado</w:t>
      </w:r>
      <w:r w:rsidR="008067E4" w:rsidRPr="004A6AB7">
        <w:rPr>
          <w:rFonts w:ascii="Palatino Linotype" w:hAnsi="Palatino Linotype" w:cs="Arial"/>
          <w:b/>
          <w:bCs/>
        </w:rPr>
        <w:t>.</w:t>
      </w:r>
    </w:p>
    <w:p w14:paraId="638EA765" w14:textId="16507B5A" w:rsidR="003E2423" w:rsidRPr="004A6AB7" w:rsidRDefault="003E2423" w:rsidP="00C761F6">
      <w:pPr>
        <w:spacing w:line="360" w:lineRule="auto"/>
        <w:jc w:val="both"/>
        <w:rPr>
          <w:rFonts w:ascii="Palatino Linotype" w:eastAsia="Arial Unicode MS" w:hAnsi="Palatino Linotype" w:cs="Arial"/>
        </w:rPr>
      </w:pPr>
      <w:r w:rsidRPr="004A6AB7">
        <w:rPr>
          <w:rFonts w:ascii="Palatino Linotype" w:eastAsia="Arial Unicode MS" w:hAnsi="Palatino Linotype" w:cs="Arial"/>
        </w:rPr>
        <w:t xml:space="preserve">Dentro del término legalmente concedido a las partes, </w:t>
      </w:r>
      <w:r w:rsidR="007B2799" w:rsidRPr="004A6AB7">
        <w:rPr>
          <w:rFonts w:ascii="Palatino Linotype" w:eastAsia="Arial Unicode MS" w:hAnsi="Palatino Linotype" w:cs="Arial"/>
        </w:rPr>
        <w:t>se a</w:t>
      </w:r>
      <w:r w:rsidR="00B71B3A" w:rsidRPr="004A6AB7">
        <w:rPr>
          <w:rFonts w:ascii="Palatino Linotype" w:eastAsia="Arial Unicode MS" w:hAnsi="Palatino Linotype" w:cs="Arial"/>
        </w:rPr>
        <w:t xml:space="preserve">dvierte que </w:t>
      </w:r>
      <w:r w:rsidR="008C44A3" w:rsidRPr="004A6AB7">
        <w:rPr>
          <w:rFonts w:ascii="Palatino Linotype" w:eastAsia="Arial Unicode MS" w:hAnsi="Palatino Linotype" w:cs="Arial"/>
        </w:rPr>
        <w:t>el particular omitió realizar manifestación alguna. Por su parte</w:t>
      </w:r>
      <w:r w:rsidR="007A6C7E" w:rsidRPr="004A6AB7">
        <w:rPr>
          <w:rFonts w:ascii="Palatino Linotype" w:eastAsia="Arial Unicode MS" w:hAnsi="Palatino Linotype" w:cs="Arial"/>
          <w:b/>
        </w:rPr>
        <w:t>, EL SUJETO OBLIGADO</w:t>
      </w:r>
      <w:r w:rsidR="007A6C7E" w:rsidRPr="004A6AB7">
        <w:rPr>
          <w:rFonts w:ascii="Palatino Linotype" w:eastAsia="Arial Unicode MS" w:hAnsi="Palatino Linotype" w:cs="Arial"/>
        </w:rPr>
        <w:t xml:space="preserve"> </w:t>
      </w:r>
      <w:r w:rsidR="008C44A3" w:rsidRPr="004A6AB7">
        <w:rPr>
          <w:rFonts w:ascii="Palatino Linotype" w:eastAsia="Arial Unicode MS" w:hAnsi="Palatino Linotype" w:cs="Arial"/>
        </w:rPr>
        <w:t xml:space="preserve">remitió el archivo digital que a continuación se describe: </w:t>
      </w:r>
    </w:p>
    <w:p w14:paraId="52A90FD8" w14:textId="77777777" w:rsidR="008C44A3" w:rsidRPr="004A6AB7" w:rsidRDefault="008C44A3" w:rsidP="00C761F6">
      <w:pPr>
        <w:spacing w:line="360" w:lineRule="auto"/>
        <w:jc w:val="both"/>
        <w:rPr>
          <w:rFonts w:ascii="Palatino Linotype" w:eastAsia="Arial Unicode MS" w:hAnsi="Palatino Linotype" w:cs="Arial"/>
        </w:rPr>
      </w:pPr>
    </w:p>
    <w:p w14:paraId="3E05604E" w14:textId="5DC9755A" w:rsidR="002E1271" w:rsidRPr="004A6AB7" w:rsidRDefault="008C44A3" w:rsidP="00C761F6">
      <w:pPr>
        <w:pStyle w:val="Prrafodelista"/>
        <w:numPr>
          <w:ilvl w:val="0"/>
          <w:numId w:val="46"/>
        </w:numPr>
        <w:spacing w:line="360" w:lineRule="auto"/>
        <w:jc w:val="both"/>
        <w:rPr>
          <w:rFonts w:ascii="Palatino Linotype" w:eastAsia="Arial Unicode MS" w:hAnsi="Palatino Linotype" w:cs="Arial"/>
        </w:rPr>
      </w:pPr>
      <w:r w:rsidRPr="004A6AB7">
        <w:rPr>
          <w:rFonts w:ascii="Palatino Linotype" w:eastAsia="Arial Unicode MS" w:hAnsi="Palatino Linotype" w:cs="Arial"/>
          <w:i/>
        </w:rPr>
        <w:t>“</w:t>
      </w:r>
      <w:r w:rsidR="00157351" w:rsidRPr="004A6AB7">
        <w:rPr>
          <w:rFonts w:ascii="Palatino Linotype" w:eastAsia="Arial Unicode MS" w:hAnsi="Palatino Linotype" w:cs="Arial"/>
          <w:i/>
        </w:rPr>
        <w:t>Respuesta 124 Planeación.pdf</w:t>
      </w:r>
      <w:r w:rsidRPr="004A6AB7">
        <w:rPr>
          <w:rFonts w:ascii="Palatino Linotype" w:eastAsia="Arial Unicode MS" w:hAnsi="Palatino Linotype" w:cs="Arial"/>
          <w:i/>
        </w:rPr>
        <w:t>”</w:t>
      </w:r>
      <w:r w:rsidRPr="004A6AB7">
        <w:rPr>
          <w:rFonts w:ascii="Palatino Linotype" w:eastAsia="Arial Unicode MS" w:hAnsi="Palatino Linotype" w:cs="Arial"/>
        </w:rPr>
        <w:t xml:space="preserve">: documento constante de una foja útil, de cuyo contenido se advierte el oficio con número de registro </w:t>
      </w:r>
      <w:r w:rsidR="00157351" w:rsidRPr="004A6AB7">
        <w:rPr>
          <w:rFonts w:ascii="Palatino Linotype" w:eastAsia="Arial Unicode MS" w:hAnsi="Palatino Linotype" w:cs="Arial"/>
        </w:rPr>
        <w:t>IXT/PLANE/234/2023</w:t>
      </w:r>
      <w:r w:rsidRPr="004A6AB7">
        <w:rPr>
          <w:rFonts w:ascii="Palatino Linotype" w:eastAsia="Arial Unicode MS" w:hAnsi="Palatino Linotype" w:cs="Arial"/>
        </w:rPr>
        <w:t xml:space="preserve">, </w:t>
      </w:r>
      <w:r w:rsidR="007A6C7E" w:rsidRPr="004A6AB7">
        <w:rPr>
          <w:rFonts w:ascii="Palatino Linotype" w:eastAsia="Arial Unicode MS" w:hAnsi="Palatino Linotype" w:cs="Arial"/>
        </w:rPr>
        <w:t>por medio del cual e</w:t>
      </w:r>
      <w:r w:rsidRPr="004A6AB7">
        <w:rPr>
          <w:rFonts w:ascii="Palatino Linotype" w:eastAsia="Arial Unicode MS" w:hAnsi="Palatino Linotype" w:cs="Arial"/>
        </w:rPr>
        <w:t xml:space="preserve">l </w:t>
      </w:r>
      <w:r w:rsidR="00157351" w:rsidRPr="004A6AB7">
        <w:rPr>
          <w:rFonts w:ascii="Palatino Linotype" w:eastAsia="Arial Unicode MS" w:hAnsi="Palatino Linotype" w:cs="Arial"/>
        </w:rPr>
        <w:t>Director de Planeación, Programación y Evaluación</w:t>
      </w:r>
      <w:r w:rsidRPr="004A6AB7">
        <w:rPr>
          <w:rFonts w:ascii="Palatino Linotype" w:eastAsia="Arial Unicode MS" w:hAnsi="Palatino Linotype" w:cs="Arial"/>
        </w:rPr>
        <w:t xml:space="preserve">, informa que </w:t>
      </w:r>
      <w:r w:rsidR="00157351" w:rsidRPr="004A6AB7">
        <w:rPr>
          <w:rFonts w:ascii="Palatino Linotype" w:eastAsia="Arial Unicode MS" w:hAnsi="Palatino Linotype" w:cs="Arial"/>
        </w:rPr>
        <w:t>conforme a las atribuciones conferidas a la unidad administrativa a su cargo, únicamente se lleva a cabo la programación de las metas, sin contar con los presupuestos totales asignados a las dependencias.</w:t>
      </w:r>
    </w:p>
    <w:p w14:paraId="79023C49" w14:textId="77777777" w:rsidR="00157351" w:rsidRPr="004A6AB7" w:rsidRDefault="00157351" w:rsidP="00C761F6">
      <w:pPr>
        <w:pStyle w:val="Prrafodelista"/>
        <w:spacing w:line="360" w:lineRule="auto"/>
        <w:ind w:left="720"/>
        <w:jc w:val="both"/>
        <w:rPr>
          <w:rFonts w:ascii="Palatino Linotype" w:eastAsia="Arial Unicode MS" w:hAnsi="Palatino Linotype" w:cs="Arial"/>
        </w:rPr>
      </w:pPr>
    </w:p>
    <w:p w14:paraId="5A6B0EF5" w14:textId="684AA3E3" w:rsidR="00B71B3A" w:rsidRPr="004A6AB7" w:rsidRDefault="00B71B3A" w:rsidP="00C761F6">
      <w:pPr>
        <w:spacing w:line="360" w:lineRule="auto"/>
        <w:jc w:val="both"/>
        <w:rPr>
          <w:rFonts w:ascii="Palatino Linotype" w:eastAsia="Arial Unicode MS" w:hAnsi="Palatino Linotype" w:cs="Arial"/>
        </w:rPr>
      </w:pPr>
      <w:r w:rsidRPr="004A6AB7">
        <w:rPr>
          <w:rFonts w:ascii="Palatino Linotype" w:eastAsia="Arial Unicode MS" w:hAnsi="Palatino Linotype" w:cs="Arial"/>
        </w:rPr>
        <w:t xml:space="preserve">Sirva como apoyo la siguiente ilustración: </w:t>
      </w:r>
    </w:p>
    <w:p w14:paraId="50CD1FD2" w14:textId="77777777" w:rsidR="00B71B3A" w:rsidRPr="004A6AB7" w:rsidRDefault="00B71B3A" w:rsidP="00C761F6">
      <w:pPr>
        <w:spacing w:line="360" w:lineRule="auto"/>
        <w:jc w:val="both"/>
        <w:rPr>
          <w:rFonts w:ascii="Palatino Linotype" w:eastAsia="Arial Unicode MS" w:hAnsi="Palatino Linotype" w:cs="Arial"/>
        </w:rPr>
      </w:pPr>
    </w:p>
    <w:p w14:paraId="44AD4B60" w14:textId="40156899" w:rsidR="002C3633" w:rsidRPr="004A6AB7" w:rsidRDefault="00090A67" w:rsidP="00C761F6">
      <w:pPr>
        <w:spacing w:line="360" w:lineRule="auto"/>
        <w:jc w:val="both"/>
        <w:rPr>
          <w:rFonts w:ascii="Palatino Linotype" w:eastAsia="Arial Unicode MS" w:hAnsi="Palatino Linotype" w:cs="Arial"/>
        </w:rPr>
      </w:pPr>
      <w:r w:rsidRPr="004A6AB7">
        <w:rPr>
          <w:rFonts w:ascii="Palatino Linotype" w:eastAsia="Arial Unicode MS" w:hAnsi="Palatino Linotype" w:cs="Arial"/>
          <w:noProof/>
          <w:lang w:eastAsia="es-MX"/>
        </w:rPr>
        <w:drawing>
          <wp:inline distT="0" distB="0" distL="0" distR="0" wp14:anchorId="105A848F" wp14:editId="6C5DDD5D">
            <wp:extent cx="5760720" cy="22078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207895"/>
                    </a:xfrm>
                    <a:prstGeom prst="rect">
                      <a:avLst/>
                    </a:prstGeom>
                  </pic:spPr>
                </pic:pic>
              </a:graphicData>
            </a:graphic>
          </wp:inline>
        </w:drawing>
      </w:r>
    </w:p>
    <w:p w14:paraId="7194575A" w14:textId="77777777" w:rsidR="00295ACF" w:rsidRPr="004A6AB7" w:rsidRDefault="00295ACF" w:rsidP="00C761F6">
      <w:pPr>
        <w:spacing w:line="360" w:lineRule="auto"/>
        <w:jc w:val="both"/>
        <w:rPr>
          <w:rFonts w:ascii="Palatino Linotype" w:eastAsia="Arial Unicode MS" w:hAnsi="Palatino Linotype" w:cs="Arial"/>
        </w:rPr>
      </w:pPr>
    </w:p>
    <w:p w14:paraId="04E8687B" w14:textId="77777777" w:rsidR="00C761F6" w:rsidRPr="004A6AB7" w:rsidRDefault="00C761F6" w:rsidP="00C761F6">
      <w:pPr>
        <w:spacing w:line="360" w:lineRule="auto"/>
        <w:jc w:val="both"/>
        <w:rPr>
          <w:rFonts w:ascii="Palatino Linotype" w:eastAsia="Arial Unicode MS" w:hAnsi="Palatino Linotype" w:cs="Arial"/>
        </w:rPr>
      </w:pPr>
    </w:p>
    <w:p w14:paraId="5085D11D" w14:textId="6A8E8CEA" w:rsidR="008C44A3" w:rsidRPr="004A6AB7" w:rsidRDefault="009D4A68" w:rsidP="00C761F6">
      <w:pPr>
        <w:spacing w:line="360" w:lineRule="auto"/>
        <w:jc w:val="both"/>
        <w:rPr>
          <w:rFonts w:ascii="Palatino Linotype" w:hAnsi="Palatino Linotype"/>
          <w:b/>
        </w:rPr>
      </w:pPr>
      <w:r w:rsidRPr="004A6AB7">
        <w:rPr>
          <w:rFonts w:ascii="Palatino Linotype" w:hAnsi="Palatino Linotype"/>
          <w:b/>
        </w:rPr>
        <w:lastRenderedPageBreak/>
        <w:t>c</w:t>
      </w:r>
      <w:r w:rsidR="008C44A3" w:rsidRPr="004A6AB7">
        <w:rPr>
          <w:rFonts w:ascii="Palatino Linotype" w:hAnsi="Palatino Linotype"/>
          <w:b/>
        </w:rPr>
        <w:t>) Ampliación de plazo:</w:t>
      </w:r>
    </w:p>
    <w:p w14:paraId="38B43661" w14:textId="2172C321" w:rsidR="008C44A3" w:rsidRPr="004A6AB7" w:rsidRDefault="008C44A3" w:rsidP="00C761F6">
      <w:pPr>
        <w:pStyle w:val="Prrafodelista"/>
        <w:spacing w:line="360" w:lineRule="auto"/>
        <w:ind w:left="0"/>
        <w:jc w:val="both"/>
        <w:rPr>
          <w:rFonts w:ascii="Palatino Linotype" w:hAnsi="Palatino Linotype" w:cs="Arial"/>
          <w:lang w:eastAsia="es-MX"/>
        </w:rPr>
      </w:pPr>
      <w:r w:rsidRPr="004A6AB7">
        <w:rPr>
          <w:rFonts w:ascii="Palatino Linotype" w:hAnsi="Palatino Linotype"/>
        </w:rPr>
        <w:t xml:space="preserve">El </w:t>
      </w:r>
      <w:r w:rsidR="008312E8" w:rsidRPr="004A6AB7">
        <w:rPr>
          <w:rFonts w:ascii="Palatino Linotype" w:hAnsi="Palatino Linotype"/>
          <w:b/>
        </w:rPr>
        <w:t>veintisiete</w:t>
      </w:r>
      <w:r w:rsidR="00593E41" w:rsidRPr="004A6AB7">
        <w:rPr>
          <w:rFonts w:ascii="Palatino Linotype" w:hAnsi="Palatino Linotype"/>
          <w:b/>
        </w:rPr>
        <w:t xml:space="preserve"> de </w:t>
      </w:r>
      <w:r w:rsidR="008312E8" w:rsidRPr="004A6AB7">
        <w:rPr>
          <w:rFonts w:ascii="Palatino Linotype" w:hAnsi="Palatino Linotype"/>
          <w:b/>
        </w:rPr>
        <w:t>junio</w:t>
      </w:r>
      <w:r w:rsidR="00593E41" w:rsidRPr="004A6AB7">
        <w:rPr>
          <w:rFonts w:ascii="Palatino Linotype" w:hAnsi="Palatino Linotype"/>
          <w:b/>
        </w:rPr>
        <w:t xml:space="preserve"> de dos mil veintitrés</w:t>
      </w:r>
      <w:r w:rsidRPr="004A6AB7">
        <w:rPr>
          <w:rFonts w:ascii="Palatino Linotype" w:hAnsi="Palatino Linotype" w:cs="Arial"/>
          <w:lang w:eastAsia="es-MX"/>
        </w:rPr>
        <w:t xml:space="preserve">, se notificó a las partes el acuerdo de ampliación del plazo para resolver </w:t>
      </w:r>
      <w:r w:rsidRPr="004A6AB7">
        <w:rPr>
          <w:rFonts w:ascii="Palatino Linotype" w:hAnsi="Palatino Linotype" w:cs="Arial"/>
          <w:lang w:val="es-419" w:eastAsia="es-MX"/>
        </w:rPr>
        <w:t>los</w:t>
      </w:r>
      <w:r w:rsidRPr="004A6AB7">
        <w:rPr>
          <w:rFonts w:ascii="Palatino Linotype" w:hAnsi="Palatino Linotype" w:cs="Arial"/>
          <w:lang w:eastAsia="es-MX"/>
        </w:rPr>
        <w:t xml:space="preserve"> Recursos de Revisión </w:t>
      </w:r>
      <w:r w:rsidRPr="004A6AB7">
        <w:rPr>
          <w:rFonts w:ascii="Palatino Linotype" w:hAnsi="Palatino Linotype" w:cs="Arial"/>
          <w:lang w:val="es-419" w:eastAsia="es-MX"/>
        </w:rPr>
        <w:t>en estudio</w:t>
      </w:r>
      <w:r w:rsidRPr="004A6AB7">
        <w:rPr>
          <w:rFonts w:ascii="Palatino Linotype" w:hAnsi="Palatino Linotype" w:cs="Arial"/>
          <w:lang w:eastAsia="es-MX"/>
        </w:rPr>
        <w:t>, por un periodo de hasta quince días hábiles, de conformidad con el artículo 181, tercer párrafo de la Ley de Transparencia y Acceso a la Información Pública del Estado de México y Municipios.</w:t>
      </w:r>
    </w:p>
    <w:p w14:paraId="7496EFD7" w14:textId="77777777" w:rsidR="008C44A3" w:rsidRPr="004A6AB7" w:rsidRDefault="008C44A3" w:rsidP="00C761F6">
      <w:pPr>
        <w:pStyle w:val="Prrafodelista"/>
        <w:spacing w:line="360" w:lineRule="auto"/>
        <w:ind w:left="0"/>
        <w:jc w:val="both"/>
        <w:rPr>
          <w:rFonts w:ascii="Palatino Linotype" w:hAnsi="Palatino Linotype" w:cs="Arial"/>
          <w:lang w:eastAsia="es-MX"/>
        </w:rPr>
      </w:pPr>
    </w:p>
    <w:p w14:paraId="5D7C0BAE" w14:textId="77777777" w:rsidR="008C44A3" w:rsidRPr="004A6AB7" w:rsidRDefault="008C44A3" w:rsidP="00C761F6">
      <w:pPr>
        <w:spacing w:line="360" w:lineRule="auto"/>
        <w:jc w:val="both"/>
        <w:rPr>
          <w:rFonts w:ascii="Palatino Linotype" w:hAnsi="Palatino Linotype" w:cs="Arial"/>
        </w:rPr>
      </w:pPr>
      <w:r w:rsidRPr="004A6AB7">
        <w:rPr>
          <w:rFonts w:ascii="Palatino Linotype" w:hAnsi="Palatino Linotype" w:cs="Arial"/>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7AD906B9" w14:textId="77777777" w:rsidR="008C44A3" w:rsidRPr="004A6AB7" w:rsidRDefault="008C44A3" w:rsidP="00C761F6">
      <w:pPr>
        <w:spacing w:line="360" w:lineRule="auto"/>
        <w:jc w:val="both"/>
        <w:rPr>
          <w:rFonts w:ascii="Palatino Linotype" w:hAnsi="Palatino Linotype" w:cs="Arial"/>
        </w:rPr>
      </w:pPr>
    </w:p>
    <w:p w14:paraId="72E3D25A" w14:textId="77777777" w:rsidR="008C44A3" w:rsidRPr="004A6AB7" w:rsidRDefault="008C44A3" w:rsidP="00C761F6">
      <w:pPr>
        <w:spacing w:line="360" w:lineRule="auto"/>
        <w:jc w:val="both"/>
        <w:rPr>
          <w:rFonts w:ascii="Palatino Linotype" w:hAnsi="Palatino Linotype" w:cs="Arial"/>
        </w:rPr>
      </w:pPr>
      <w:r w:rsidRPr="004A6AB7">
        <w:rPr>
          <w:rFonts w:ascii="Palatino Linotype" w:hAnsi="Palatino Linotype" w:cs="Aria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909BD4F" w14:textId="77777777" w:rsidR="008C44A3" w:rsidRPr="004A6AB7" w:rsidRDefault="008C44A3" w:rsidP="00C761F6">
      <w:pPr>
        <w:spacing w:line="360" w:lineRule="auto"/>
        <w:jc w:val="both"/>
        <w:rPr>
          <w:rFonts w:ascii="Palatino Linotype" w:hAnsi="Palatino Linotype" w:cs="Arial"/>
        </w:rPr>
      </w:pPr>
    </w:p>
    <w:p w14:paraId="75B047DA" w14:textId="77777777" w:rsidR="008C44A3" w:rsidRPr="004A6AB7" w:rsidRDefault="008C44A3" w:rsidP="00C761F6">
      <w:pPr>
        <w:spacing w:line="360" w:lineRule="auto"/>
        <w:jc w:val="both"/>
        <w:rPr>
          <w:rFonts w:ascii="Palatino Linotype" w:hAnsi="Palatino Linotype" w:cs="Arial"/>
        </w:rPr>
      </w:pPr>
      <w:r w:rsidRPr="004A6AB7">
        <w:rPr>
          <w:rFonts w:ascii="Palatino Linotype" w:hAnsi="Palatino Linotype" w:cs="Arial"/>
        </w:rPr>
        <w:t xml:space="preserve">Así, en términos de lo que establecen los artículos 8.1 y 25 de la Convención Americana sobre Derechos Humanos, los recursos deben ser sencillos y resolverse en el menor </w:t>
      </w:r>
      <w:r w:rsidRPr="004A6AB7">
        <w:rPr>
          <w:rFonts w:ascii="Palatino Linotype" w:hAnsi="Palatino Linotype" w:cs="Arial"/>
        </w:rPr>
        <w:lastRenderedPageBreak/>
        <w:t>tiempo posible, tomando en consideración la dilación total del procedimiento; esto es, en un plazo razonable.</w:t>
      </w:r>
    </w:p>
    <w:p w14:paraId="06C17354" w14:textId="77777777" w:rsidR="008C44A3" w:rsidRPr="004A6AB7" w:rsidRDefault="008C44A3" w:rsidP="00C761F6">
      <w:pPr>
        <w:spacing w:line="360" w:lineRule="auto"/>
        <w:jc w:val="both"/>
        <w:rPr>
          <w:rFonts w:ascii="Palatino Linotype" w:hAnsi="Palatino Linotype" w:cs="Arial"/>
        </w:rPr>
      </w:pPr>
    </w:p>
    <w:p w14:paraId="46721E2E" w14:textId="77777777" w:rsidR="008C44A3" w:rsidRPr="004A6AB7" w:rsidRDefault="008C44A3" w:rsidP="00C761F6">
      <w:pPr>
        <w:spacing w:line="360" w:lineRule="auto"/>
        <w:jc w:val="both"/>
        <w:rPr>
          <w:rFonts w:ascii="Palatino Linotype" w:hAnsi="Palatino Linotype" w:cs="Arial"/>
        </w:rPr>
      </w:pPr>
      <w:r w:rsidRPr="004A6AB7">
        <w:rPr>
          <w:rFonts w:ascii="Palatino Linotype" w:hAnsi="Palatino Linotype" w:cs="Aria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2FC9B30" w14:textId="77777777" w:rsidR="008C44A3" w:rsidRPr="004A6AB7" w:rsidRDefault="008C44A3" w:rsidP="00C761F6">
      <w:pPr>
        <w:spacing w:line="360" w:lineRule="auto"/>
        <w:jc w:val="both"/>
        <w:rPr>
          <w:rFonts w:ascii="Palatino Linotype" w:hAnsi="Palatino Linotype" w:cs="Arial"/>
        </w:rPr>
      </w:pPr>
      <w:r w:rsidRPr="004A6AB7">
        <w:rPr>
          <w:rFonts w:ascii="Palatino Linotype" w:hAnsi="Palatino Linotype" w:cs="Arial"/>
        </w:rPr>
        <w:t xml:space="preserve">Por ello, excepcionalmente, si un asunto es resuelto con posterioridad a los plazos señalados por la norma debe analizarse la razonabilidad del tiempo necesario para su resolución, atentos a los siguientes criterios: </w:t>
      </w:r>
    </w:p>
    <w:p w14:paraId="4FDA370F" w14:textId="77777777" w:rsidR="008C44A3" w:rsidRPr="004A6AB7" w:rsidRDefault="008C44A3" w:rsidP="00C761F6">
      <w:pPr>
        <w:spacing w:line="360" w:lineRule="auto"/>
        <w:jc w:val="both"/>
        <w:rPr>
          <w:rFonts w:ascii="Palatino Linotype" w:hAnsi="Palatino Linotype" w:cs="Arial"/>
        </w:rPr>
      </w:pPr>
    </w:p>
    <w:p w14:paraId="017F2441" w14:textId="77777777" w:rsidR="008C44A3" w:rsidRPr="004A6AB7" w:rsidRDefault="008C44A3" w:rsidP="00C761F6">
      <w:pPr>
        <w:spacing w:line="360" w:lineRule="auto"/>
        <w:jc w:val="both"/>
        <w:rPr>
          <w:rFonts w:ascii="Palatino Linotype" w:hAnsi="Palatino Linotype" w:cs="Arial"/>
        </w:rPr>
      </w:pPr>
      <w:r w:rsidRPr="004A6AB7">
        <w:rPr>
          <w:rFonts w:ascii="Palatino Linotype" w:hAnsi="Palatino Linotype" w:cs="Arial"/>
          <w:b/>
        </w:rPr>
        <w:t>a)</w:t>
      </w:r>
      <w:r w:rsidRPr="004A6AB7">
        <w:rPr>
          <w:rFonts w:ascii="Palatino Linotype" w:hAnsi="Palatino Linotype" w:cs="Arial"/>
        </w:rPr>
        <w:t xml:space="preserve"> Complejidad del asunto: La complejidad de la prueba, la pluralidad de sujetos procesales, el tiempo transcurrido, las características y contexto del recurso.</w:t>
      </w:r>
    </w:p>
    <w:p w14:paraId="059E7103" w14:textId="77777777" w:rsidR="008C44A3" w:rsidRPr="004A6AB7" w:rsidRDefault="008C44A3" w:rsidP="00C761F6">
      <w:pPr>
        <w:spacing w:line="360" w:lineRule="auto"/>
        <w:jc w:val="both"/>
        <w:rPr>
          <w:rFonts w:ascii="Palatino Linotype" w:hAnsi="Palatino Linotype" w:cs="Arial"/>
        </w:rPr>
      </w:pPr>
      <w:r w:rsidRPr="004A6AB7">
        <w:rPr>
          <w:rFonts w:ascii="Palatino Linotype" w:hAnsi="Palatino Linotype" w:cs="Arial"/>
          <w:b/>
        </w:rPr>
        <w:t>b)</w:t>
      </w:r>
      <w:r w:rsidRPr="004A6AB7">
        <w:rPr>
          <w:rFonts w:ascii="Palatino Linotype" w:hAnsi="Palatino Linotype" w:cs="Arial"/>
        </w:rPr>
        <w:t xml:space="preserve"> Actividad Procesal del interesado: Acciones u omisiones del interesado.</w:t>
      </w:r>
    </w:p>
    <w:p w14:paraId="2A6237B1" w14:textId="77777777" w:rsidR="008C44A3" w:rsidRPr="004A6AB7" w:rsidRDefault="008C44A3" w:rsidP="00C761F6">
      <w:pPr>
        <w:spacing w:line="360" w:lineRule="auto"/>
        <w:jc w:val="both"/>
        <w:rPr>
          <w:rFonts w:ascii="Palatino Linotype" w:hAnsi="Palatino Linotype" w:cs="Arial"/>
        </w:rPr>
      </w:pPr>
      <w:r w:rsidRPr="004A6AB7">
        <w:rPr>
          <w:rFonts w:ascii="Palatino Linotype" w:hAnsi="Palatino Linotype" w:cs="Arial"/>
          <w:b/>
        </w:rPr>
        <w:t>c)</w:t>
      </w:r>
      <w:r w:rsidRPr="004A6AB7">
        <w:rPr>
          <w:rFonts w:ascii="Palatino Linotype" w:hAnsi="Palatino Linotype" w:cs="Arial"/>
        </w:rPr>
        <w:t xml:space="preserve"> Conducta de la Autoridad: Las Acciones u omisiones realizadas en el procedimiento. Así como si la autoridad actuó con la debida diligencia.</w:t>
      </w:r>
    </w:p>
    <w:p w14:paraId="14FF37BC" w14:textId="77777777" w:rsidR="008C44A3" w:rsidRPr="004A6AB7" w:rsidRDefault="008C44A3" w:rsidP="00C761F6">
      <w:pPr>
        <w:spacing w:line="360" w:lineRule="auto"/>
        <w:jc w:val="both"/>
        <w:rPr>
          <w:rFonts w:ascii="Palatino Linotype" w:hAnsi="Palatino Linotype" w:cs="Arial"/>
        </w:rPr>
      </w:pPr>
      <w:r w:rsidRPr="004A6AB7">
        <w:rPr>
          <w:rFonts w:ascii="Palatino Linotype" w:hAnsi="Palatino Linotype" w:cs="Arial"/>
          <w:b/>
        </w:rPr>
        <w:t>d)</w:t>
      </w:r>
      <w:r w:rsidRPr="004A6AB7">
        <w:rPr>
          <w:rFonts w:ascii="Palatino Linotype" w:hAnsi="Palatino Linotype" w:cs="Arial"/>
        </w:rPr>
        <w:t xml:space="preserve"> La afectación generada en la situación jurídica de la persona involucrada en el proceso: Violación a sus derechos humanos.</w:t>
      </w:r>
    </w:p>
    <w:p w14:paraId="1E09E4DA" w14:textId="77777777" w:rsidR="008C44A3" w:rsidRPr="004A6AB7" w:rsidRDefault="008C44A3" w:rsidP="00C761F6">
      <w:pPr>
        <w:spacing w:line="360" w:lineRule="auto"/>
        <w:jc w:val="both"/>
        <w:rPr>
          <w:rFonts w:ascii="Palatino Linotype" w:hAnsi="Palatino Linotype" w:cs="Arial"/>
        </w:rPr>
      </w:pPr>
    </w:p>
    <w:p w14:paraId="7C9D4E34" w14:textId="77777777" w:rsidR="008C44A3" w:rsidRPr="004A6AB7" w:rsidRDefault="008C44A3" w:rsidP="00C761F6">
      <w:pPr>
        <w:spacing w:line="360" w:lineRule="auto"/>
        <w:jc w:val="both"/>
        <w:rPr>
          <w:rFonts w:ascii="Palatino Linotype" w:hAnsi="Palatino Linotype" w:cs="Arial"/>
        </w:rPr>
      </w:pPr>
      <w:r w:rsidRPr="004A6AB7">
        <w:rPr>
          <w:rFonts w:ascii="Palatino Linotype" w:hAnsi="Palatino Linotype" w:cs="Aria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CE22A1" w14:textId="77777777" w:rsidR="008C44A3" w:rsidRPr="004A6AB7" w:rsidRDefault="008C44A3" w:rsidP="00C761F6">
      <w:pPr>
        <w:spacing w:line="360" w:lineRule="auto"/>
        <w:jc w:val="both"/>
        <w:rPr>
          <w:rFonts w:ascii="Palatino Linotype" w:hAnsi="Palatino Linotype" w:cs="Arial"/>
        </w:rPr>
      </w:pPr>
      <w:r w:rsidRPr="004A6AB7">
        <w:rPr>
          <w:rFonts w:ascii="Palatino Linotype" w:hAnsi="Palatino Linotype" w:cs="Arial"/>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41354C7" w14:textId="77777777" w:rsidR="008C44A3" w:rsidRPr="004A6AB7" w:rsidRDefault="008C44A3" w:rsidP="00C761F6">
      <w:pPr>
        <w:spacing w:line="360" w:lineRule="auto"/>
        <w:jc w:val="both"/>
        <w:rPr>
          <w:rFonts w:ascii="Palatino Linotype" w:hAnsi="Palatino Linotype" w:cs="Arial"/>
        </w:rPr>
      </w:pPr>
    </w:p>
    <w:p w14:paraId="64A82B69" w14:textId="77777777" w:rsidR="008C44A3" w:rsidRPr="004A6AB7" w:rsidRDefault="008C44A3" w:rsidP="00C761F6">
      <w:pPr>
        <w:spacing w:line="360" w:lineRule="auto"/>
        <w:jc w:val="both"/>
        <w:rPr>
          <w:rFonts w:ascii="Palatino Linotype" w:hAnsi="Palatino Linotype" w:cs="Arial"/>
        </w:rPr>
      </w:pPr>
      <w:r w:rsidRPr="004A6AB7">
        <w:rPr>
          <w:rFonts w:ascii="Palatino Linotype" w:hAnsi="Palatino Linotype" w:cs="Aria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296422C" w14:textId="77777777" w:rsidR="008C44A3" w:rsidRPr="004A6AB7" w:rsidRDefault="008C44A3" w:rsidP="00C761F6">
      <w:pPr>
        <w:spacing w:line="360" w:lineRule="auto"/>
        <w:jc w:val="both"/>
        <w:rPr>
          <w:rFonts w:ascii="Palatino Linotype" w:hAnsi="Palatino Linotype" w:cs="Arial"/>
        </w:rPr>
      </w:pPr>
    </w:p>
    <w:p w14:paraId="79756274" w14:textId="77777777" w:rsidR="008C44A3" w:rsidRPr="004A6AB7" w:rsidRDefault="008C44A3" w:rsidP="00C761F6">
      <w:pPr>
        <w:spacing w:line="360" w:lineRule="auto"/>
        <w:jc w:val="both"/>
        <w:rPr>
          <w:rFonts w:ascii="Palatino Linotype" w:hAnsi="Palatino Linotype" w:cs="Arial"/>
        </w:rPr>
      </w:pPr>
      <w:r w:rsidRPr="004A6AB7">
        <w:rPr>
          <w:rFonts w:ascii="Palatino Linotype" w:hAnsi="Palatino Linotype" w:cs="Arial"/>
        </w:rPr>
        <w:t>Al respecto, también son de considerar los criterios sostenidos por el Cuarto Tribunal Colegiado en Materia Administrativa del Primer Circuito, cuyos rubros y datos de identificación son los siguientes:</w:t>
      </w:r>
    </w:p>
    <w:p w14:paraId="274EFF7E" w14:textId="77777777" w:rsidR="008C44A3" w:rsidRPr="004A6AB7" w:rsidRDefault="008C44A3" w:rsidP="00C761F6">
      <w:pPr>
        <w:spacing w:line="360" w:lineRule="auto"/>
        <w:jc w:val="both"/>
        <w:rPr>
          <w:rFonts w:ascii="Palatino Linotype" w:hAnsi="Palatino Linotype" w:cs="Arial"/>
        </w:rPr>
      </w:pPr>
    </w:p>
    <w:p w14:paraId="1CAC4849" w14:textId="77777777" w:rsidR="008C44A3" w:rsidRPr="004A6AB7" w:rsidRDefault="008C44A3" w:rsidP="00C761F6">
      <w:pPr>
        <w:spacing w:line="360" w:lineRule="auto"/>
        <w:jc w:val="both"/>
        <w:rPr>
          <w:rFonts w:ascii="Palatino Linotype" w:hAnsi="Palatino Linotype" w:cs="Arial"/>
        </w:rPr>
      </w:pPr>
      <w:r w:rsidRPr="004A6AB7">
        <w:rPr>
          <w:rFonts w:ascii="Palatino Linotype" w:hAnsi="Palatino Linotype" w:cs="Arial"/>
        </w:rPr>
        <w:lastRenderedPageBreak/>
        <w:t>“PLAZO RAZONABLE PARA RESOLVER. DIMENSIÓN Y EFECTOS DE ESTE CONCEPTO CUANDO SE ADUCE EXCESIVA CARGA DE TRABAJO.” consultable en el Seminario Judicial de la Federación y su gaceta, con el registro digital 2002351.</w:t>
      </w:r>
    </w:p>
    <w:p w14:paraId="185DE540" w14:textId="77777777" w:rsidR="008C44A3" w:rsidRPr="004A6AB7" w:rsidRDefault="008C44A3" w:rsidP="00C761F6">
      <w:pPr>
        <w:spacing w:line="360" w:lineRule="auto"/>
        <w:jc w:val="both"/>
        <w:rPr>
          <w:rFonts w:ascii="Palatino Linotype" w:hAnsi="Palatino Linotype" w:cs="Arial"/>
        </w:rPr>
      </w:pPr>
      <w:r w:rsidRPr="004A6AB7">
        <w:rPr>
          <w:rFonts w:ascii="Palatino Linotype" w:hAnsi="Palatino Linotype" w:cs="Arial"/>
        </w:rPr>
        <w:t>“PLAZO RAZONABLE PARA RESOLVER. CONCEPTO Y ELEMENTOS QUE LO INTEGRAN A LA LUZ DEL DERECHO INTERNACIONAL DE LOS DERECHOS HUMANOS.”, visible en el Seminario Judicial de la Federación y su gaceta, con el registro digital 2002350.</w:t>
      </w:r>
    </w:p>
    <w:p w14:paraId="65307BB9" w14:textId="77777777" w:rsidR="008C44A3" w:rsidRPr="004A6AB7" w:rsidRDefault="008C44A3" w:rsidP="00C761F6">
      <w:pPr>
        <w:spacing w:line="360" w:lineRule="auto"/>
        <w:jc w:val="both"/>
        <w:rPr>
          <w:rFonts w:ascii="Palatino Linotype" w:hAnsi="Palatino Linotype" w:cs="Arial"/>
        </w:rPr>
      </w:pPr>
    </w:p>
    <w:p w14:paraId="60186E8A" w14:textId="060403EB" w:rsidR="008C44A3" w:rsidRPr="004A6AB7" w:rsidRDefault="008C44A3" w:rsidP="00C761F6">
      <w:pPr>
        <w:spacing w:line="360" w:lineRule="auto"/>
        <w:jc w:val="both"/>
        <w:rPr>
          <w:rFonts w:ascii="Palatino Linotype" w:hAnsi="Palatino Linotype" w:cs="Arial"/>
        </w:rPr>
      </w:pPr>
      <w:r w:rsidRPr="004A6AB7">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14:paraId="44E99855" w14:textId="77777777" w:rsidR="008C44A3" w:rsidRPr="004A6AB7" w:rsidRDefault="008C44A3" w:rsidP="00C761F6">
      <w:pPr>
        <w:spacing w:line="360" w:lineRule="auto"/>
        <w:jc w:val="both"/>
        <w:rPr>
          <w:rFonts w:ascii="Palatino Linotype" w:eastAsia="Arial Unicode MS" w:hAnsi="Palatino Linotype" w:cs="Arial"/>
        </w:rPr>
      </w:pPr>
    </w:p>
    <w:p w14:paraId="49E94EF4" w14:textId="340526C6" w:rsidR="00F74A05" w:rsidRPr="004A6AB7" w:rsidRDefault="00777ADC" w:rsidP="00C761F6">
      <w:pPr>
        <w:pStyle w:val="Prrafodelista"/>
        <w:spacing w:line="360" w:lineRule="auto"/>
        <w:ind w:left="0"/>
        <w:jc w:val="both"/>
        <w:rPr>
          <w:rFonts w:ascii="Palatino Linotype" w:hAnsi="Palatino Linotype" w:cs="Arial"/>
          <w:b/>
          <w:bCs/>
        </w:rPr>
      </w:pPr>
      <w:r w:rsidRPr="004A6AB7">
        <w:rPr>
          <w:rFonts w:ascii="Palatino Linotype" w:hAnsi="Palatino Linotype" w:cs="Arial"/>
          <w:b/>
          <w:bCs/>
        </w:rPr>
        <w:t>d</w:t>
      </w:r>
      <w:r w:rsidR="00F74A05" w:rsidRPr="004A6AB7">
        <w:rPr>
          <w:rFonts w:ascii="Palatino Linotype" w:hAnsi="Palatino Linotype" w:cs="Arial"/>
          <w:b/>
          <w:bCs/>
        </w:rPr>
        <w:t>) Cierre de Instrucción</w:t>
      </w:r>
      <w:r w:rsidR="00D8393F" w:rsidRPr="004A6AB7">
        <w:rPr>
          <w:rFonts w:ascii="Palatino Linotype" w:hAnsi="Palatino Linotype" w:cs="Arial"/>
          <w:b/>
          <w:bCs/>
        </w:rPr>
        <w:t>.</w:t>
      </w:r>
    </w:p>
    <w:p w14:paraId="410ED933" w14:textId="1A35D2B8" w:rsidR="00832240" w:rsidRPr="004A6AB7" w:rsidRDefault="009E2E2C" w:rsidP="00C761F6">
      <w:pPr>
        <w:spacing w:line="360" w:lineRule="auto"/>
        <w:jc w:val="both"/>
        <w:rPr>
          <w:rFonts w:ascii="Palatino Linotype" w:hAnsi="Palatino Linotype" w:cs="Arial"/>
        </w:rPr>
      </w:pPr>
      <w:r w:rsidRPr="004A6AB7">
        <w:rPr>
          <w:rFonts w:ascii="Palatino Linotype" w:hAnsi="Palatino Linotype"/>
        </w:rPr>
        <w:t>Una vez analizado el estado procesal que guarda el expediente, el</w:t>
      </w:r>
      <w:r w:rsidR="000171D8" w:rsidRPr="004A6AB7">
        <w:rPr>
          <w:rFonts w:ascii="Palatino Linotype" w:hAnsi="Palatino Linotype"/>
        </w:rPr>
        <w:t xml:space="preserve"> </w:t>
      </w:r>
      <w:r w:rsidR="007A6C7E" w:rsidRPr="004A6AB7">
        <w:rPr>
          <w:rFonts w:ascii="Palatino Linotype" w:hAnsi="Palatino Linotype"/>
          <w:b/>
          <w:bCs/>
        </w:rPr>
        <w:t>veintitrés de enero de dos mil veinticuatro</w:t>
      </w:r>
      <w:r w:rsidR="000171D8" w:rsidRPr="004A6AB7">
        <w:rPr>
          <w:rFonts w:ascii="Palatino Linotype" w:hAnsi="Palatino Linotype"/>
        </w:rPr>
        <w:t xml:space="preserve">, </w:t>
      </w:r>
      <w:r w:rsidR="00CE22BE" w:rsidRPr="004A6AB7">
        <w:rPr>
          <w:rFonts w:ascii="Palatino Linotype" w:hAnsi="Palatino Linotype"/>
        </w:rPr>
        <w:t>la</w:t>
      </w:r>
      <w:r w:rsidR="00F74502" w:rsidRPr="004A6AB7">
        <w:rPr>
          <w:rFonts w:ascii="Palatino Linotype" w:hAnsi="Palatino Linotype"/>
        </w:rPr>
        <w:t xml:space="preserve"> </w:t>
      </w:r>
      <w:r w:rsidR="00C77536" w:rsidRPr="004A6AB7">
        <w:rPr>
          <w:rFonts w:ascii="Palatino Linotype" w:hAnsi="Palatino Linotype"/>
          <w:b/>
        </w:rPr>
        <w:t>Comisionada Sharon Cristina Morales Martínez</w:t>
      </w:r>
      <w:r w:rsidR="00C77536" w:rsidRPr="004A6AB7">
        <w:rPr>
          <w:rFonts w:ascii="Palatino Linotype" w:hAnsi="Palatino Linotype"/>
          <w:lang w:val="es-419"/>
        </w:rPr>
        <w:t xml:space="preserve"> </w:t>
      </w:r>
      <w:r w:rsidRPr="004A6AB7">
        <w:rPr>
          <w:rFonts w:ascii="Palatino Linotype" w:hAnsi="Palatino Linotype"/>
        </w:rPr>
        <w:t>acordó el cierre de instrucción;</w:t>
      </w:r>
      <w:r w:rsidR="00C2778A" w:rsidRPr="004A6AB7">
        <w:rPr>
          <w:rFonts w:ascii="Palatino Linotype" w:hAnsi="Palatino Linotype" w:cs="Arial"/>
        </w:rPr>
        <w:t xml:space="preserve"> así como</w:t>
      </w:r>
      <w:r w:rsidRPr="004A6AB7">
        <w:rPr>
          <w:rFonts w:ascii="Palatino Linotype" w:hAnsi="Palatino Linotype" w:cs="Arial"/>
        </w:rPr>
        <w:t>,</w:t>
      </w:r>
      <w:r w:rsidR="00C2778A" w:rsidRPr="004A6AB7">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4A6AB7">
        <w:rPr>
          <w:rFonts w:ascii="Palatino Linotype" w:hAnsi="Palatino Linotype" w:cs="Arial"/>
        </w:rPr>
        <w:t>Información Pública</w:t>
      </w:r>
      <w:r w:rsidR="00C2778A" w:rsidRPr="004A6AB7">
        <w:rPr>
          <w:rFonts w:ascii="Palatino Linotype" w:hAnsi="Palatino Linotype" w:cs="Arial"/>
        </w:rPr>
        <w:t xml:space="preserve"> del Estado de México y Municipios</w:t>
      </w:r>
      <w:r w:rsidR="0028330F" w:rsidRPr="004A6AB7">
        <w:rPr>
          <w:rFonts w:ascii="Palatino Linotype" w:hAnsi="Palatino Linotype" w:cs="Arial"/>
        </w:rPr>
        <w:t>.</w:t>
      </w:r>
    </w:p>
    <w:p w14:paraId="5BBF1531" w14:textId="77777777" w:rsidR="0057572B" w:rsidRPr="004A6AB7" w:rsidRDefault="0057572B" w:rsidP="00C761F6">
      <w:pPr>
        <w:jc w:val="both"/>
        <w:rPr>
          <w:rFonts w:ascii="Palatino Linotype" w:hAnsi="Palatino Linotype" w:cs="Arial"/>
        </w:rPr>
      </w:pPr>
    </w:p>
    <w:p w14:paraId="3AB9D768" w14:textId="7EB528FC" w:rsidR="000171D8" w:rsidRPr="004A6AB7" w:rsidRDefault="000171D8" w:rsidP="00C761F6">
      <w:pPr>
        <w:jc w:val="center"/>
        <w:rPr>
          <w:rFonts w:ascii="Palatino Linotype" w:hAnsi="Palatino Linotype" w:cs="Arial"/>
          <w:b/>
          <w:bCs/>
          <w:spacing w:val="60"/>
          <w:sz w:val="28"/>
        </w:rPr>
      </w:pPr>
      <w:r w:rsidRPr="004A6AB7">
        <w:rPr>
          <w:rFonts w:ascii="Palatino Linotype" w:hAnsi="Palatino Linotype" w:cs="Arial"/>
          <w:b/>
          <w:bCs/>
          <w:spacing w:val="60"/>
          <w:sz w:val="28"/>
        </w:rPr>
        <w:t>CONSIDERANDO</w:t>
      </w:r>
      <w:r w:rsidR="00DC75AB" w:rsidRPr="004A6AB7">
        <w:rPr>
          <w:rFonts w:ascii="Palatino Linotype" w:hAnsi="Palatino Linotype" w:cs="Arial"/>
          <w:b/>
          <w:bCs/>
          <w:spacing w:val="60"/>
          <w:sz w:val="28"/>
        </w:rPr>
        <w:t>S</w:t>
      </w:r>
    </w:p>
    <w:p w14:paraId="06897FD6" w14:textId="77777777" w:rsidR="000171D8" w:rsidRPr="004A6AB7" w:rsidRDefault="000171D8" w:rsidP="00C761F6">
      <w:pPr>
        <w:jc w:val="center"/>
        <w:rPr>
          <w:rFonts w:ascii="Palatino Linotype" w:hAnsi="Palatino Linotype"/>
          <w:b/>
        </w:rPr>
      </w:pPr>
    </w:p>
    <w:p w14:paraId="7F105395" w14:textId="2EDBBF94" w:rsidR="00964F6B" w:rsidRPr="004A6AB7" w:rsidRDefault="000171D8" w:rsidP="00C761F6">
      <w:pPr>
        <w:spacing w:line="360" w:lineRule="auto"/>
        <w:ind w:right="50"/>
        <w:jc w:val="both"/>
        <w:rPr>
          <w:rFonts w:ascii="Palatino Linotype" w:hAnsi="Palatino Linotype"/>
          <w:b/>
          <w:sz w:val="28"/>
        </w:rPr>
      </w:pPr>
      <w:r w:rsidRPr="004A6AB7">
        <w:rPr>
          <w:rFonts w:ascii="Palatino Linotype" w:hAnsi="Palatino Linotype"/>
          <w:b/>
          <w:sz w:val="28"/>
        </w:rPr>
        <w:t>PRIMERO.</w:t>
      </w:r>
      <w:r w:rsidRPr="004A6AB7">
        <w:rPr>
          <w:rFonts w:ascii="Palatino Linotype" w:hAnsi="Palatino Linotype"/>
          <w:sz w:val="28"/>
        </w:rPr>
        <w:t xml:space="preserve"> </w:t>
      </w:r>
      <w:r w:rsidRPr="004A6AB7">
        <w:rPr>
          <w:rFonts w:ascii="Palatino Linotype" w:hAnsi="Palatino Linotype"/>
          <w:b/>
          <w:sz w:val="28"/>
        </w:rPr>
        <w:t>Competencia</w:t>
      </w:r>
      <w:r w:rsidRPr="004A6AB7">
        <w:rPr>
          <w:rFonts w:ascii="Palatino Linotype" w:hAnsi="Palatino Linotype"/>
          <w:sz w:val="28"/>
        </w:rPr>
        <w:t>.</w:t>
      </w:r>
    </w:p>
    <w:p w14:paraId="26347251" w14:textId="77777777" w:rsidR="00604F43" w:rsidRPr="004A6AB7" w:rsidRDefault="00604F43" w:rsidP="00C761F6">
      <w:pPr>
        <w:spacing w:line="360" w:lineRule="auto"/>
        <w:ind w:right="50"/>
        <w:jc w:val="both"/>
        <w:rPr>
          <w:rFonts w:ascii="Palatino Linotype" w:hAnsi="Palatino Linotype" w:cs="Arial"/>
        </w:rPr>
      </w:pPr>
      <w:bookmarkStart w:id="1" w:name="_Hlk153449422"/>
      <w:r w:rsidRPr="004A6AB7">
        <w:rPr>
          <w:rFonts w:ascii="Palatino Linotype" w:hAnsi="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w:t>
      </w:r>
      <w:r w:rsidRPr="004A6AB7">
        <w:rPr>
          <w:rFonts w:ascii="Palatino Linotype" w:hAnsi="Palatino Linotype"/>
        </w:rPr>
        <w:lastRenderedPageBreak/>
        <w:t>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local</w:t>
      </w:r>
      <w:r w:rsidRPr="004A6AB7">
        <w:rPr>
          <w:rFonts w:ascii="Palatino Linotype" w:hAnsi="Palatino Linotype" w:cs="Arial"/>
        </w:rPr>
        <w:t xml:space="preserve">;  </w:t>
      </w:r>
      <w:bookmarkStart w:id="2" w:name="_Hlk132283567"/>
      <w:r w:rsidRPr="004A6AB7">
        <w:rPr>
          <w:rFonts w:ascii="Palatino Linotype" w:hAnsi="Palatino Linotype" w:cs="Arial"/>
        </w:rPr>
        <w:t>fracciones I y XXIII, así como el 11</w:t>
      </w:r>
      <w:bookmarkEnd w:id="2"/>
      <w:r w:rsidRPr="004A6AB7">
        <w:rPr>
          <w:rFonts w:ascii="Palatino Linotype" w:hAnsi="Palatino Linotype" w:cs="Arial"/>
        </w:rPr>
        <w:t>, del Reglamento Interior del Instituto de Transparencia, Acceso a la Información Pública y Protección de Datos Personales del Estado de México y Municipios.</w:t>
      </w:r>
    </w:p>
    <w:bookmarkEnd w:id="1"/>
    <w:p w14:paraId="7462BEF6" w14:textId="77777777" w:rsidR="00D8393F" w:rsidRPr="004A6AB7" w:rsidRDefault="00D8393F" w:rsidP="00C761F6">
      <w:pPr>
        <w:spacing w:line="360" w:lineRule="auto"/>
        <w:ind w:right="50"/>
        <w:jc w:val="both"/>
        <w:rPr>
          <w:rFonts w:ascii="Palatino Linotype" w:hAnsi="Palatino Linotype" w:cs="Arial"/>
        </w:rPr>
      </w:pPr>
    </w:p>
    <w:p w14:paraId="508C9D22" w14:textId="35439B0C" w:rsidR="004510AB" w:rsidRPr="004A6AB7" w:rsidRDefault="00E74792" w:rsidP="00C761F6">
      <w:pPr>
        <w:spacing w:line="360" w:lineRule="auto"/>
        <w:jc w:val="both"/>
        <w:rPr>
          <w:rFonts w:ascii="Palatino Linotype" w:hAnsi="Palatino Linotype" w:cs="Arial"/>
          <w:b/>
          <w:sz w:val="28"/>
        </w:rPr>
      </w:pPr>
      <w:r w:rsidRPr="004A6AB7">
        <w:rPr>
          <w:rFonts w:ascii="Palatino Linotype" w:hAnsi="Palatino Linotype" w:cs="Arial"/>
          <w:b/>
          <w:sz w:val="28"/>
        </w:rPr>
        <w:t>SEGUNDO. Interés.</w:t>
      </w:r>
    </w:p>
    <w:p w14:paraId="0024EECC" w14:textId="75FF36B1" w:rsidR="0057572B" w:rsidRPr="004A6AB7" w:rsidRDefault="000171D8" w:rsidP="00C761F6">
      <w:pPr>
        <w:spacing w:line="360" w:lineRule="auto"/>
        <w:jc w:val="both"/>
        <w:rPr>
          <w:rFonts w:ascii="Palatino Linotype" w:hAnsi="Palatino Linotype" w:cs="Arial"/>
          <w:lang w:eastAsia="es-MX"/>
        </w:rPr>
      </w:pPr>
      <w:r w:rsidRPr="004A6AB7">
        <w:rPr>
          <w:rFonts w:ascii="Palatino Linotype" w:hAnsi="Palatino Linotype" w:cs="Arial"/>
          <w:bCs/>
        </w:rPr>
        <w:t xml:space="preserve">El </w:t>
      </w:r>
      <w:r w:rsidR="00D86297" w:rsidRPr="004A6AB7">
        <w:rPr>
          <w:rFonts w:ascii="Palatino Linotype" w:hAnsi="Palatino Linotype" w:cs="Arial"/>
          <w:bCs/>
        </w:rPr>
        <w:t>Recurso Revisión</w:t>
      </w:r>
      <w:r w:rsidRPr="004A6AB7">
        <w:rPr>
          <w:rFonts w:ascii="Palatino Linotype" w:hAnsi="Palatino Linotype" w:cs="Arial"/>
          <w:bCs/>
        </w:rPr>
        <w:t xml:space="preserve"> fue interpuesto por parte legítima, en atención a que se presentó por </w:t>
      </w:r>
      <w:r w:rsidR="007A6C7E" w:rsidRPr="004A6AB7">
        <w:rPr>
          <w:rFonts w:ascii="Palatino Linotype" w:hAnsi="Palatino Linotype" w:cs="Arial"/>
          <w:b/>
        </w:rPr>
        <w:t>EL</w:t>
      </w:r>
      <w:r w:rsidR="007A6C7E" w:rsidRPr="004A6AB7">
        <w:rPr>
          <w:rFonts w:ascii="Palatino Linotype" w:hAnsi="Palatino Linotype" w:cs="Arial"/>
          <w:b/>
          <w:bCs/>
        </w:rPr>
        <w:t xml:space="preserve"> </w:t>
      </w:r>
      <w:r w:rsidRPr="004A6AB7">
        <w:rPr>
          <w:rFonts w:ascii="Palatino Linotype" w:hAnsi="Palatino Linotype" w:cs="Arial"/>
          <w:b/>
          <w:bCs/>
        </w:rPr>
        <w:t>RECURRENTE,</w:t>
      </w:r>
      <w:r w:rsidRPr="004A6AB7">
        <w:rPr>
          <w:rFonts w:ascii="Palatino Linotype" w:hAnsi="Palatino Linotype" w:cs="Arial"/>
          <w:bCs/>
        </w:rPr>
        <w:t xml:space="preserve"> quien es la misma persona que formuló la solicitud de acceso a la </w:t>
      </w:r>
      <w:r w:rsidR="00D86297" w:rsidRPr="004A6AB7">
        <w:rPr>
          <w:rFonts w:ascii="Palatino Linotype" w:hAnsi="Palatino Linotype" w:cs="Arial"/>
          <w:bCs/>
        </w:rPr>
        <w:t>Información Pública</w:t>
      </w:r>
      <w:r w:rsidRPr="004A6AB7">
        <w:rPr>
          <w:rFonts w:ascii="Palatino Linotype" w:hAnsi="Palatino Linotype" w:cs="Arial"/>
          <w:bCs/>
        </w:rPr>
        <w:t xml:space="preserve"> al </w:t>
      </w:r>
      <w:r w:rsidRPr="004A6AB7">
        <w:rPr>
          <w:rFonts w:ascii="Palatino Linotype" w:hAnsi="Palatino Linotype" w:cs="Arial"/>
          <w:b/>
          <w:bCs/>
        </w:rPr>
        <w:t>SUJETO OBLIGADO</w:t>
      </w:r>
      <w:r w:rsidR="005B5043" w:rsidRPr="004A6AB7">
        <w:rPr>
          <w:rFonts w:ascii="Palatino Linotype" w:hAnsi="Palatino Linotype" w:cs="Arial"/>
          <w:b/>
          <w:bCs/>
        </w:rPr>
        <w:t xml:space="preserve">, </w:t>
      </w:r>
      <w:r w:rsidR="005B5043" w:rsidRPr="004A6AB7">
        <w:rPr>
          <w:rFonts w:ascii="Palatino Linotype" w:hAnsi="Palatino Linotype" w:cs="Arial"/>
          <w:bCs/>
        </w:rPr>
        <w:t xml:space="preserve">pues para ello, es </w:t>
      </w:r>
      <w:r w:rsidR="005B5043" w:rsidRPr="004A6AB7">
        <w:rPr>
          <w:rFonts w:ascii="Palatino Linotype" w:hAnsi="Palatino Linotype" w:cs="Arial"/>
          <w:lang w:eastAsia="es-MX"/>
        </w:rPr>
        <w:t>necesar</w:t>
      </w:r>
      <w:r w:rsidR="008312E8" w:rsidRPr="004A6AB7">
        <w:rPr>
          <w:rFonts w:ascii="Palatino Linotype" w:hAnsi="Palatino Linotype" w:cs="Arial"/>
          <w:lang w:eastAsia="es-MX"/>
        </w:rPr>
        <w:t xml:space="preserve">io que el particular ingrese a la Plataforma Nacional de Transparencia </w:t>
      </w:r>
      <w:r w:rsidR="005B5043" w:rsidRPr="004A6AB7">
        <w:rPr>
          <w:rFonts w:ascii="Palatino Linotype" w:hAnsi="Palatino Linotype" w:cs="Arial"/>
          <w:lang w:eastAsia="es-MX"/>
        </w:rPr>
        <w:t>mediante la utilización de su clave de usuario y contraseña.</w:t>
      </w:r>
    </w:p>
    <w:p w14:paraId="7F8A5001" w14:textId="77777777" w:rsidR="00334CCE" w:rsidRPr="004A6AB7" w:rsidRDefault="00334CCE" w:rsidP="00C761F6">
      <w:pPr>
        <w:spacing w:line="360" w:lineRule="auto"/>
        <w:jc w:val="both"/>
        <w:rPr>
          <w:rFonts w:ascii="Palatino Linotype" w:hAnsi="Palatino Linotype" w:cs="Arial"/>
          <w:lang w:eastAsia="es-MX"/>
        </w:rPr>
      </w:pPr>
    </w:p>
    <w:p w14:paraId="73B57685" w14:textId="11EF8968" w:rsidR="005C250B" w:rsidRPr="004A6AB7" w:rsidRDefault="005C250B" w:rsidP="00C761F6">
      <w:pPr>
        <w:autoSpaceDE w:val="0"/>
        <w:autoSpaceDN w:val="0"/>
        <w:adjustRightInd w:val="0"/>
        <w:spacing w:line="360" w:lineRule="auto"/>
        <w:ind w:right="49"/>
        <w:jc w:val="both"/>
        <w:rPr>
          <w:rFonts w:ascii="Palatino Linotype" w:hAnsi="Palatino Linotype" w:cs="Arial"/>
          <w:b/>
          <w:sz w:val="28"/>
          <w:lang w:val="es-ES"/>
        </w:rPr>
      </w:pPr>
      <w:r w:rsidRPr="004A6AB7">
        <w:rPr>
          <w:rFonts w:ascii="Palatino Linotype" w:hAnsi="Palatino Linotype" w:cs="Arial"/>
          <w:b/>
          <w:sz w:val="28"/>
        </w:rPr>
        <w:t xml:space="preserve">TERCERO. </w:t>
      </w:r>
      <w:r w:rsidR="003D55BA" w:rsidRPr="004A6AB7">
        <w:rPr>
          <w:rFonts w:ascii="Palatino Linotype" w:hAnsi="Palatino Linotype" w:cs="Arial"/>
          <w:b/>
          <w:sz w:val="28"/>
          <w:lang w:val="es-ES"/>
        </w:rPr>
        <w:t>Oportunidad.</w:t>
      </w:r>
    </w:p>
    <w:p w14:paraId="7A5DF826" w14:textId="77777777" w:rsidR="008C44A3" w:rsidRPr="004A6AB7" w:rsidRDefault="008C44A3" w:rsidP="00C761F6">
      <w:pPr>
        <w:autoSpaceDE w:val="0"/>
        <w:autoSpaceDN w:val="0"/>
        <w:adjustRightInd w:val="0"/>
        <w:spacing w:line="360" w:lineRule="auto"/>
        <w:ind w:right="49"/>
        <w:jc w:val="both"/>
        <w:rPr>
          <w:rFonts w:ascii="Palatino Linotype" w:hAnsi="Palatino Linotype" w:cs="Arial"/>
          <w:lang w:val="es-ES"/>
        </w:rPr>
      </w:pPr>
      <w:r w:rsidRPr="004A6AB7">
        <w:rPr>
          <w:rFonts w:ascii="Palatino Linotype" w:hAnsi="Palatino Linotype" w:cs="Arial"/>
          <w:lang w:val="es-ES"/>
        </w:rPr>
        <w:t>Es de precisar que la Ley de Transparencia y Acceso a la Información Pública del Estado de México y Municipios, describe el mecanismo de procedencia de los Recurso Revisión, como se puede apreciar en el siguiente artículo:</w:t>
      </w:r>
    </w:p>
    <w:p w14:paraId="0205C19E" w14:textId="77777777" w:rsidR="008C44A3" w:rsidRPr="004A6AB7" w:rsidRDefault="008C44A3" w:rsidP="00C761F6">
      <w:pPr>
        <w:autoSpaceDE w:val="0"/>
        <w:autoSpaceDN w:val="0"/>
        <w:adjustRightInd w:val="0"/>
        <w:ind w:right="49"/>
        <w:jc w:val="both"/>
        <w:rPr>
          <w:rFonts w:ascii="Palatino Linotype" w:hAnsi="Palatino Linotype" w:cs="Arial"/>
          <w:lang w:val="es-ES"/>
        </w:rPr>
      </w:pPr>
    </w:p>
    <w:p w14:paraId="31E18EF6" w14:textId="77777777" w:rsidR="008C44A3" w:rsidRPr="004A6AB7" w:rsidRDefault="008C44A3" w:rsidP="00C761F6">
      <w:pPr>
        <w:autoSpaceDE w:val="0"/>
        <w:autoSpaceDN w:val="0"/>
        <w:adjustRightInd w:val="0"/>
        <w:ind w:left="851" w:right="850"/>
        <w:jc w:val="both"/>
        <w:rPr>
          <w:rFonts w:ascii="Palatino Linotype" w:hAnsi="Palatino Linotype" w:cs="Arial"/>
          <w:i/>
          <w:sz w:val="22"/>
          <w:szCs w:val="22"/>
          <w:lang w:val="es-ES"/>
        </w:rPr>
      </w:pPr>
      <w:r w:rsidRPr="004A6AB7">
        <w:rPr>
          <w:rFonts w:ascii="Palatino Linotype" w:hAnsi="Palatino Linotype" w:cs="Arial"/>
          <w:b/>
          <w:i/>
          <w:sz w:val="22"/>
          <w:szCs w:val="22"/>
          <w:lang w:val="es-ES"/>
        </w:rPr>
        <w:t>“Artículo 163.</w:t>
      </w:r>
      <w:r w:rsidRPr="004A6AB7">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35362E90" w14:textId="77777777" w:rsidR="008C44A3" w:rsidRPr="004A6AB7" w:rsidRDefault="008C44A3" w:rsidP="00C761F6">
      <w:pPr>
        <w:autoSpaceDE w:val="0"/>
        <w:autoSpaceDN w:val="0"/>
        <w:adjustRightInd w:val="0"/>
        <w:ind w:left="851" w:right="850"/>
        <w:jc w:val="both"/>
        <w:rPr>
          <w:rFonts w:ascii="Palatino Linotype" w:hAnsi="Palatino Linotype" w:cs="Arial"/>
          <w:i/>
          <w:sz w:val="22"/>
          <w:szCs w:val="22"/>
          <w:lang w:val="es-ES"/>
        </w:rPr>
      </w:pPr>
    </w:p>
    <w:p w14:paraId="7AA527D2" w14:textId="77777777" w:rsidR="008C44A3" w:rsidRPr="004A6AB7" w:rsidRDefault="008C44A3" w:rsidP="00C761F6">
      <w:pPr>
        <w:autoSpaceDE w:val="0"/>
        <w:autoSpaceDN w:val="0"/>
        <w:adjustRightInd w:val="0"/>
        <w:ind w:left="851" w:right="850"/>
        <w:jc w:val="both"/>
        <w:rPr>
          <w:rFonts w:ascii="Palatino Linotype" w:hAnsi="Palatino Linotype" w:cs="Arial"/>
          <w:i/>
          <w:sz w:val="22"/>
          <w:szCs w:val="22"/>
          <w:lang w:val="es-ES"/>
        </w:rPr>
      </w:pPr>
      <w:r w:rsidRPr="004A6AB7">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w:t>
      </w:r>
      <w:r w:rsidRPr="004A6AB7">
        <w:rPr>
          <w:rFonts w:ascii="Palatino Linotype" w:hAnsi="Palatino Linotype" w:cs="Arial"/>
          <w:i/>
          <w:sz w:val="22"/>
          <w:szCs w:val="22"/>
          <w:lang w:val="es-ES"/>
        </w:rPr>
        <w:lastRenderedPageBreak/>
        <w:t xml:space="preserve">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CF59781" w14:textId="77777777" w:rsidR="008C44A3" w:rsidRPr="004A6AB7" w:rsidRDefault="008C44A3" w:rsidP="00C761F6">
      <w:pPr>
        <w:ind w:left="851" w:right="901"/>
        <w:jc w:val="both"/>
        <w:rPr>
          <w:rFonts w:ascii="Palatino Linotype" w:hAnsi="Palatino Linotype" w:cs="Arial"/>
          <w:i/>
          <w:sz w:val="22"/>
          <w:szCs w:val="22"/>
          <w:lang w:val="es-ES"/>
        </w:rPr>
      </w:pPr>
    </w:p>
    <w:p w14:paraId="64C1FF36" w14:textId="77777777" w:rsidR="008C44A3" w:rsidRPr="004A6AB7" w:rsidRDefault="008C44A3" w:rsidP="00C761F6">
      <w:pPr>
        <w:spacing w:line="360" w:lineRule="auto"/>
        <w:jc w:val="both"/>
        <w:rPr>
          <w:rFonts w:ascii="Palatino Linotype" w:hAnsi="Palatino Linotype" w:cs="Arial"/>
          <w:lang w:val="es-ES"/>
        </w:rPr>
      </w:pPr>
      <w:r w:rsidRPr="004A6AB7">
        <w:rPr>
          <w:rFonts w:ascii="Palatino Linotype" w:hAnsi="Palatino Linotype"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0168A22C" w14:textId="77777777" w:rsidR="008C44A3" w:rsidRPr="004A6AB7" w:rsidRDefault="008C44A3" w:rsidP="00C761F6">
      <w:pPr>
        <w:spacing w:line="360" w:lineRule="auto"/>
        <w:jc w:val="both"/>
        <w:rPr>
          <w:rFonts w:ascii="Palatino Linotype" w:hAnsi="Palatino Linotype" w:cs="Arial"/>
          <w:lang w:val="es-ES"/>
        </w:rPr>
      </w:pPr>
    </w:p>
    <w:p w14:paraId="26222683" w14:textId="77777777" w:rsidR="008C44A3" w:rsidRPr="004A6AB7" w:rsidRDefault="008C44A3" w:rsidP="00C761F6">
      <w:pPr>
        <w:spacing w:line="360" w:lineRule="auto"/>
        <w:jc w:val="both"/>
        <w:rPr>
          <w:rFonts w:ascii="Palatino Linotype" w:hAnsi="Palatino Linotype" w:cs="Arial"/>
          <w:lang w:val="es-ES"/>
        </w:rPr>
      </w:pPr>
      <w:r w:rsidRPr="004A6AB7">
        <w:rPr>
          <w:rFonts w:ascii="Palatino Linotype" w:hAnsi="Palatino Linotype" w:cs="Arial"/>
          <w:lang w:val="es-ES"/>
        </w:rPr>
        <w:t xml:space="preserve">Derivado de lo anterior, se constituye la figura jurídica de la </w:t>
      </w:r>
      <w:r w:rsidRPr="004A6AB7">
        <w:rPr>
          <w:rFonts w:ascii="Palatino Linotype" w:hAnsi="Palatino Linotype" w:cs="Arial"/>
          <w:b/>
          <w:lang w:val="es-ES"/>
        </w:rPr>
        <w:t>NEGATIVA FICTA</w:t>
      </w:r>
      <w:r w:rsidRPr="004A6AB7">
        <w:rPr>
          <w:rFonts w:ascii="Palatino Linotype" w:hAnsi="Palatino Linotype" w:cs="Arial"/>
          <w:lang w:val="es-ES"/>
        </w:rPr>
        <w:t>, la cual consiste en atribuir un efecto negativo al silencio de la autoridad administrativa frente a las instancias y solicitudes que hagan los particulares.</w:t>
      </w:r>
    </w:p>
    <w:p w14:paraId="072C2FBC" w14:textId="77777777" w:rsidR="008C44A3" w:rsidRPr="004A6AB7" w:rsidRDefault="008C44A3" w:rsidP="00C761F6">
      <w:pPr>
        <w:spacing w:line="360" w:lineRule="auto"/>
        <w:jc w:val="both"/>
        <w:rPr>
          <w:rFonts w:ascii="Palatino Linotype" w:hAnsi="Palatino Linotype" w:cs="Arial"/>
          <w:lang w:val="es-ES"/>
        </w:rPr>
      </w:pPr>
    </w:p>
    <w:p w14:paraId="452FEA7E" w14:textId="77777777" w:rsidR="008C44A3" w:rsidRPr="004A6AB7" w:rsidRDefault="008C44A3" w:rsidP="00C761F6">
      <w:pPr>
        <w:spacing w:line="360" w:lineRule="auto"/>
        <w:jc w:val="both"/>
        <w:rPr>
          <w:rFonts w:ascii="Palatino Linotype" w:hAnsi="Palatino Linotype" w:cs="Arial"/>
          <w:lang w:val="es-ES"/>
        </w:rPr>
      </w:pPr>
      <w:r w:rsidRPr="004A6AB7">
        <w:rPr>
          <w:rFonts w:ascii="Palatino Linotype" w:hAnsi="Palatino Linotype" w:cs="Arial"/>
          <w:lang w:val="es-ES"/>
        </w:rPr>
        <w:t>Por su parte, el artículo 178 de la Ley de Transparencia y Acceso a la Información Pública del Estado de México y Municipios, establece:</w:t>
      </w:r>
    </w:p>
    <w:p w14:paraId="5A43C5E4" w14:textId="77777777" w:rsidR="008C44A3" w:rsidRPr="004A6AB7" w:rsidRDefault="008C44A3" w:rsidP="00C761F6">
      <w:pPr>
        <w:jc w:val="both"/>
        <w:rPr>
          <w:rFonts w:ascii="Palatino Linotype" w:hAnsi="Palatino Linotype" w:cs="Arial"/>
          <w:lang w:val="es-ES"/>
        </w:rPr>
      </w:pPr>
    </w:p>
    <w:p w14:paraId="750BA360" w14:textId="77777777" w:rsidR="008C44A3" w:rsidRPr="004A6AB7" w:rsidRDefault="008C44A3" w:rsidP="00C761F6">
      <w:pPr>
        <w:ind w:left="851" w:right="850"/>
        <w:jc w:val="both"/>
        <w:rPr>
          <w:rFonts w:ascii="Palatino Linotype" w:hAnsi="Palatino Linotype" w:cs="Arial"/>
          <w:i/>
          <w:sz w:val="22"/>
          <w:szCs w:val="22"/>
          <w:lang w:val="es-ES"/>
        </w:rPr>
      </w:pPr>
      <w:r w:rsidRPr="004A6AB7">
        <w:rPr>
          <w:rFonts w:ascii="Palatino Linotype" w:hAnsi="Palatino Linotype" w:cs="Arial"/>
          <w:b/>
          <w:i/>
          <w:sz w:val="22"/>
          <w:szCs w:val="22"/>
          <w:lang w:val="es-ES"/>
        </w:rPr>
        <w:t xml:space="preserve">“Artículo 178. </w:t>
      </w:r>
      <w:r w:rsidRPr="004A6AB7">
        <w:rPr>
          <w:rFonts w:ascii="Palatino Linotype" w:hAnsi="Palatino Linotype" w:cs="Arial"/>
          <w:i/>
          <w:sz w:val="22"/>
          <w:szCs w:val="22"/>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5A879B20" w14:textId="77777777" w:rsidR="008C44A3" w:rsidRPr="004A6AB7" w:rsidRDefault="008C44A3" w:rsidP="00C761F6">
      <w:pPr>
        <w:ind w:left="851" w:right="850"/>
        <w:jc w:val="both"/>
        <w:rPr>
          <w:rFonts w:ascii="Palatino Linotype" w:hAnsi="Palatino Linotype" w:cs="Arial"/>
          <w:i/>
          <w:sz w:val="22"/>
          <w:szCs w:val="22"/>
          <w:lang w:val="es-ES"/>
        </w:rPr>
      </w:pPr>
    </w:p>
    <w:p w14:paraId="1F570134" w14:textId="77777777" w:rsidR="008C44A3" w:rsidRPr="004A6AB7" w:rsidRDefault="008C44A3" w:rsidP="00C761F6">
      <w:pPr>
        <w:ind w:left="851" w:right="850"/>
        <w:jc w:val="both"/>
        <w:rPr>
          <w:rFonts w:ascii="Palatino Linotype" w:hAnsi="Palatino Linotype" w:cs="Arial"/>
          <w:i/>
          <w:sz w:val="22"/>
          <w:szCs w:val="22"/>
          <w:lang w:val="es-ES"/>
        </w:rPr>
      </w:pPr>
      <w:r w:rsidRPr="004A6AB7">
        <w:rPr>
          <w:rFonts w:ascii="Palatino Linotype" w:hAnsi="Palatino Linotype" w:cs="Arial"/>
          <w:b/>
          <w:i/>
          <w:sz w:val="22"/>
          <w:szCs w:val="22"/>
          <w:u w:val="single"/>
          <w:lang w:val="es-ES"/>
        </w:rPr>
        <w:t>A falta de respuesta del sujeto obligado, dentro de los plazos establecidos en esta Ley, a una solicitud de acceso a la Información Pública, el recurso podrá ser interpuesto en cualquier momento</w:t>
      </w:r>
      <w:r w:rsidRPr="004A6AB7">
        <w:rPr>
          <w:rFonts w:ascii="Palatino Linotype" w:hAnsi="Palatino Linotype" w:cs="Arial"/>
          <w:i/>
          <w:sz w:val="22"/>
          <w:szCs w:val="22"/>
          <w:lang w:val="es-ES"/>
        </w:rPr>
        <w:t>, acompañado con el documento que pruebe la fecha en que presentó la solicitud.</w:t>
      </w:r>
    </w:p>
    <w:p w14:paraId="67D5F4EA" w14:textId="77777777" w:rsidR="008C44A3" w:rsidRPr="004A6AB7" w:rsidRDefault="008C44A3" w:rsidP="00C761F6">
      <w:pPr>
        <w:ind w:left="851" w:right="850"/>
        <w:jc w:val="both"/>
        <w:rPr>
          <w:rFonts w:ascii="Palatino Linotype" w:hAnsi="Palatino Linotype" w:cs="Arial"/>
          <w:i/>
          <w:sz w:val="22"/>
          <w:szCs w:val="22"/>
          <w:lang w:val="es-ES"/>
        </w:rPr>
      </w:pPr>
    </w:p>
    <w:p w14:paraId="1621AAB9" w14:textId="77777777" w:rsidR="008C44A3" w:rsidRPr="004A6AB7" w:rsidRDefault="008C44A3" w:rsidP="00C761F6">
      <w:pPr>
        <w:ind w:left="851" w:right="850"/>
        <w:jc w:val="both"/>
        <w:rPr>
          <w:rFonts w:ascii="Palatino Linotype" w:hAnsi="Palatino Linotype" w:cs="Arial"/>
          <w:i/>
          <w:sz w:val="22"/>
          <w:szCs w:val="22"/>
          <w:lang w:val="es-ES"/>
        </w:rPr>
      </w:pPr>
      <w:r w:rsidRPr="004A6AB7">
        <w:rPr>
          <w:rFonts w:ascii="Palatino Linotype" w:hAnsi="Palatino Linotype" w:cs="Arial"/>
          <w:i/>
          <w:sz w:val="22"/>
          <w:szCs w:val="22"/>
          <w:lang w:val="es-ES"/>
        </w:rPr>
        <w:lastRenderedPageBreak/>
        <w:t>En el caso de que se interponga ante la Unidad de Transparencia, ésta deberá remitir el Recurso Revisión al Instituto a más tardar al día siguiente de haberlo recibido.”</w:t>
      </w:r>
    </w:p>
    <w:p w14:paraId="249F3C66" w14:textId="77777777" w:rsidR="008C44A3" w:rsidRPr="004A6AB7" w:rsidRDefault="008C44A3" w:rsidP="00C761F6">
      <w:pPr>
        <w:ind w:left="851" w:right="901"/>
        <w:jc w:val="both"/>
        <w:rPr>
          <w:rFonts w:ascii="Palatino Linotype" w:hAnsi="Palatino Linotype" w:cs="Arial"/>
          <w:i/>
          <w:sz w:val="22"/>
          <w:szCs w:val="22"/>
          <w:lang w:val="es-ES"/>
        </w:rPr>
      </w:pPr>
      <w:r w:rsidRPr="004A6AB7">
        <w:rPr>
          <w:rFonts w:ascii="Palatino Linotype" w:hAnsi="Palatino Linotype" w:cs="Arial"/>
          <w:i/>
          <w:sz w:val="22"/>
          <w:szCs w:val="22"/>
          <w:lang w:val="es-ES"/>
        </w:rPr>
        <w:t xml:space="preserve">(Énfasis añadido) </w:t>
      </w:r>
    </w:p>
    <w:p w14:paraId="0BDCC995" w14:textId="77777777" w:rsidR="008C44A3" w:rsidRPr="004A6AB7" w:rsidRDefault="008C44A3" w:rsidP="00C761F6">
      <w:pPr>
        <w:jc w:val="both"/>
        <w:rPr>
          <w:rFonts w:ascii="Palatino Linotype" w:hAnsi="Palatino Linotype" w:cs="Arial"/>
          <w:lang w:val="es-ES"/>
        </w:rPr>
      </w:pPr>
    </w:p>
    <w:p w14:paraId="302E1945" w14:textId="22C54C02" w:rsidR="008C44A3" w:rsidRPr="004A6AB7" w:rsidRDefault="008C44A3" w:rsidP="00C761F6">
      <w:pPr>
        <w:spacing w:line="360" w:lineRule="auto"/>
        <w:jc w:val="both"/>
        <w:rPr>
          <w:rFonts w:ascii="Palatino Linotype" w:hAnsi="Palatino Linotype" w:cs="Arial"/>
          <w:lang w:val="es-ES"/>
        </w:rPr>
      </w:pPr>
      <w:r w:rsidRPr="004A6AB7">
        <w:rPr>
          <w:rFonts w:ascii="Palatino Linotype" w:hAnsi="Palatino Linotype"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4A6AB7">
        <w:rPr>
          <w:rFonts w:ascii="Palatino Linotype" w:hAnsi="Palatino Linotype" w:cs="Arial"/>
          <w:b/>
          <w:lang w:val="es-ES"/>
        </w:rPr>
        <w:t xml:space="preserve">SUJETO OBLIGADO. </w:t>
      </w:r>
      <w:r w:rsidRPr="004A6AB7">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006A717D" w:rsidRPr="004A6AB7">
        <w:rPr>
          <w:rFonts w:ascii="Palatino Linotype" w:hAnsi="Palatino Linotype" w:cs="Arial"/>
          <w:b/>
          <w:bCs/>
          <w:lang w:val="es-ES"/>
        </w:rPr>
        <w:t>EL</w:t>
      </w:r>
      <w:r w:rsidRPr="004A6AB7">
        <w:rPr>
          <w:rFonts w:ascii="Palatino Linotype" w:hAnsi="Palatino Linotype" w:cs="Arial"/>
          <w:b/>
          <w:bCs/>
          <w:lang w:val="es-ES"/>
        </w:rPr>
        <w:t xml:space="preserve"> RECURRENTE</w:t>
      </w:r>
      <w:r w:rsidRPr="004A6AB7">
        <w:rPr>
          <w:rFonts w:ascii="Palatino Linotype" w:hAnsi="Palatino Linotype" w:cs="Arial"/>
          <w:b/>
          <w:lang w:val="es-ES"/>
        </w:rPr>
        <w:t xml:space="preserve"> </w:t>
      </w:r>
      <w:r w:rsidRPr="004A6AB7">
        <w:rPr>
          <w:rFonts w:ascii="Palatino Linotype" w:hAnsi="Palatino Linotype" w:cs="Arial"/>
          <w:lang w:val="es-ES"/>
        </w:rPr>
        <w:t>está en libertad de presentar su medio de impugnación en cualquier momento; en consecuencia, se tiene que el presente recurso se interpuso oportunamente.</w:t>
      </w:r>
    </w:p>
    <w:p w14:paraId="584874AB" w14:textId="77777777" w:rsidR="003220AB" w:rsidRPr="004A6AB7" w:rsidRDefault="003220AB" w:rsidP="00C761F6">
      <w:pPr>
        <w:spacing w:line="360" w:lineRule="auto"/>
        <w:jc w:val="both"/>
        <w:rPr>
          <w:rFonts w:ascii="Palatino Linotype" w:hAnsi="Palatino Linotype" w:cs="Arial"/>
          <w:lang w:val="es-ES"/>
        </w:rPr>
      </w:pPr>
    </w:p>
    <w:p w14:paraId="71D326AF" w14:textId="09A3C9AE" w:rsidR="005C250B" w:rsidRPr="004A6AB7" w:rsidRDefault="005C250B" w:rsidP="00C761F6">
      <w:pPr>
        <w:autoSpaceDE w:val="0"/>
        <w:autoSpaceDN w:val="0"/>
        <w:adjustRightInd w:val="0"/>
        <w:spacing w:line="360" w:lineRule="auto"/>
        <w:ind w:right="49"/>
        <w:jc w:val="both"/>
        <w:rPr>
          <w:rFonts w:ascii="Palatino Linotype" w:hAnsi="Palatino Linotype"/>
          <w:b/>
          <w:sz w:val="28"/>
        </w:rPr>
      </w:pPr>
      <w:r w:rsidRPr="004A6AB7">
        <w:rPr>
          <w:rFonts w:ascii="Palatino Linotype" w:hAnsi="Palatino Linotype" w:cs="Arial"/>
          <w:b/>
          <w:sz w:val="28"/>
        </w:rPr>
        <w:t>CUARTO</w:t>
      </w:r>
      <w:r w:rsidR="0030772C" w:rsidRPr="004A6AB7">
        <w:rPr>
          <w:rFonts w:ascii="Palatino Linotype" w:hAnsi="Palatino Linotype"/>
          <w:b/>
          <w:sz w:val="28"/>
        </w:rPr>
        <w:t>. Procedibilidad.</w:t>
      </w:r>
    </w:p>
    <w:p w14:paraId="7E8DC3DC" w14:textId="77777777" w:rsidR="00384778" w:rsidRPr="004A6AB7" w:rsidRDefault="00384778" w:rsidP="00C761F6">
      <w:pPr>
        <w:autoSpaceDE w:val="0"/>
        <w:autoSpaceDN w:val="0"/>
        <w:adjustRightInd w:val="0"/>
        <w:spacing w:line="360" w:lineRule="auto"/>
        <w:ind w:right="49"/>
        <w:jc w:val="both"/>
        <w:rPr>
          <w:rFonts w:ascii="Palatino Linotype" w:hAnsi="Palatino Linotype" w:cs="Arial"/>
          <w:lang w:val="es-ES"/>
        </w:rPr>
      </w:pPr>
      <w:r w:rsidRPr="004A6AB7">
        <w:rPr>
          <w:rFonts w:ascii="Palatino Linotype" w:hAnsi="Palatino Linotype" w:cs="Arial"/>
          <w:lang w:val="es-ES"/>
        </w:rPr>
        <w:t xml:space="preserve">Esté Órgano Garante considera importante precisar que conforme al artículo 180, fracción II, último párrafo de la Ley de Transparencia y Acceso a la Información Pública del Estado de México y Municipios, el cual prevé que cuando las solicitudes se presenten de manera electrónica no es requisito indispensable el proporcionar el nombre, tal como se muestra a continuación: </w:t>
      </w:r>
    </w:p>
    <w:p w14:paraId="1F9FC828" w14:textId="77777777" w:rsidR="00384778" w:rsidRPr="004A6AB7" w:rsidRDefault="00384778" w:rsidP="00C761F6">
      <w:pPr>
        <w:autoSpaceDE w:val="0"/>
        <w:autoSpaceDN w:val="0"/>
        <w:adjustRightInd w:val="0"/>
        <w:ind w:right="49"/>
        <w:jc w:val="both"/>
        <w:rPr>
          <w:rFonts w:ascii="Palatino Linotype" w:hAnsi="Palatino Linotype" w:cs="Arial"/>
          <w:lang w:val="es-ES"/>
        </w:rPr>
      </w:pPr>
    </w:p>
    <w:p w14:paraId="4FCE7C79" w14:textId="77777777" w:rsidR="00384778" w:rsidRPr="004A6AB7" w:rsidRDefault="00384778" w:rsidP="00C761F6">
      <w:pPr>
        <w:tabs>
          <w:tab w:val="left" w:pos="851"/>
        </w:tabs>
        <w:ind w:left="851" w:right="850"/>
        <w:jc w:val="both"/>
        <w:rPr>
          <w:rFonts w:ascii="Palatino Linotype" w:hAnsi="Palatino Linotype"/>
          <w:b/>
          <w:i/>
          <w:sz w:val="22"/>
          <w:szCs w:val="22"/>
          <w:lang w:val="es-ES"/>
        </w:rPr>
      </w:pPr>
      <w:r w:rsidRPr="004A6AB7">
        <w:rPr>
          <w:rFonts w:ascii="Palatino Linotype" w:hAnsi="Palatino Linotype"/>
          <w:b/>
          <w:i/>
          <w:sz w:val="22"/>
          <w:szCs w:val="22"/>
          <w:lang w:val="es-ES"/>
        </w:rPr>
        <w:t xml:space="preserve">“Artículo 180. </w:t>
      </w:r>
      <w:r w:rsidRPr="004A6AB7">
        <w:rPr>
          <w:rFonts w:ascii="Palatino Linotype" w:hAnsi="Palatino Linotype"/>
          <w:i/>
          <w:sz w:val="22"/>
          <w:szCs w:val="22"/>
          <w:lang w:val="es-ES"/>
        </w:rPr>
        <w:t xml:space="preserve">El </w:t>
      </w:r>
      <w:r w:rsidRPr="004A6AB7">
        <w:rPr>
          <w:rFonts w:ascii="Palatino Linotype" w:hAnsi="Palatino Linotype" w:cs="Arial"/>
          <w:i/>
          <w:sz w:val="22"/>
          <w:szCs w:val="22"/>
          <w:lang w:val="es-ES"/>
        </w:rPr>
        <w:t>Recurso Revisión</w:t>
      </w:r>
      <w:r w:rsidRPr="004A6AB7">
        <w:rPr>
          <w:rFonts w:ascii="Palatino Linotype" w:hAnsi="Palatino Linotype"/>
          <w:i/>
          <w:sz w:val="22"/>
          <w:szCs w:val="22"/>
          <w:lang w:val="es-ES"/>
        </w:rPr>
        <w:t xml:space="preserve"> contendrá:</w:t>
      </w:r>
      <w:r w:rsidRPr="004A6AB7">
        <w:rPr>
          <w:rFonts w:ascii="Palatino Linotype" w:hAnsi="Palatino Linotype"/>
          <w:b/>
          <w:i/>
          <w:sz w:val="22"/>
          <w:szCs w:val="22"/>
          <w:lang w:val="es-ES"/>
        </w:rPr>
        <w:t xml:space="preserve"> </w:t>
      </w:r>
    </w:p>
    <w:p w14:paraId="3F8A14E9" w14:textId="77777777" w:rsidR="00384778" w:rsidRPr="004A6AB7" w:rsidRDefault="00384778" w:rsidP="00C761F6">
      <w:pPr>
        <w:tabs>
          <w:tab w:val="left" w:pos="851"/>
        </w:tabs>
        <w:ind w:left="851" w:right="850"/>
        <w:jc w:val="both"/>
        <w:rPr>
          <w:rFonts w:ascii="Palatino Linotype" w:hAnsi="Palatino Linotype"/>
          <w:b/>
          <w:i/>
          <w:sz w:val="22"/>
          <w:szCs w:val="22"/>
          <w:lang w:val="es-ES"/>
        </w:rPr>
      </w:pPr>
      <w:r w:rsidRPr="004A6AB7">
        <w:rPr>
          <w:rFonts w:ascii="Palatino Linotype" w:hAnsi="Palatino Linotype"/>
          <w:b/>
          <w:i/>
          <w:sz w:val="22"/>
          <w:szCs w:val="22"/>
          <w:lang w:val="es-ES"/>
        </w:rPr>
        <w:t>…</w:t>
      </w:r>
    </w:p>
    <w:p w14:paraId="2F50F827" w14:textId="77777777" w:rsidR="00384778" w:rsidRPr="004A6AB7" w:rsidRDefault="00384778" w:rsidP="00C761F6">
      <w:pPr>
        <w:tabs>
          <w:tab w:val="left" w:pos="851"/>
        </w:tabs>
        <w:ind w:left="851" w:right="850"/>
        <w:jc w:val="both"/>
        <w:rPr>
          <w:rFonts w:ascii="Palatino Linotype" w:hAnsi="Palatino Linotype"/>
          <w:i/>
          <w:sz w:val="22"/>
          <w:szCs w:val="22"/>
          <w:lang w:val="es-ES"/>
        </w:rPr>
      </w:pPr>
      <w:r w:rsidRPr="004A6AB7">
        <w:rPr>
          <w:rFonts w:ascii="Palatino Linotype" w:hAnsi="Palatino Linotype"/>
          <w:b/>
          <w:i/>
          <w:sz w:val="22"/>
          <w:szCs w:val="22"/>
          <w:lang w:val="es-ES"/>
        </w:rPr>
        <w:t xml:space="preserve">II. El nombre del solicitante </w:t>
      </w:r>
      <w:r w:rsidRPr="004A6AB7">
        <w:rPr>
          <w:rFonts w:ascii="Palatino Linotype" w:hAnsi="Palatino Linotype" w:cs="Arial"/>
          <w:b/>
          <w:i/>
          <w:sz w:val="22"/>
          <w:szCs w:val="22"/>
          <w:lang w:val="es-ES"/>
        </w:rPr>
        <w:t>que</w:t>
      </w:r>
      <w:r w:rsidRPr="004A6AB7">
        <w:rPr>
          <w:rFonts w:ascii="Palatino Linotype" w:hAnsi="Palatino Linotype"/>
          <w:b/>
          <w:i/>
          <w:sz w:val="22"/>
          <w:szCs w:val="22"/>
          <w:lang w:val="es-ES"/>
        </w:rPr>
        <w:t xml:space="preserve"> recurre </w:t>
      </w:r>
      <w:r w:rsidRPr="004A6AB7">
        <w:rPr>
          <w:rFonts w:ascii="Palatino Linotype" w:hAnsi="Palatino Linotype"/>
          <w:i/>
          <w:sz w:val="22"/>
          <w:szCs w:val="22"/>
          <w:lang w:val="es-ES"/>
        </w:rPr>
        <w:t>o de su representante y, en su caso, …</w:t>
      </w:r>
    </w:p>
    <w:p w14:paraId="504CAAE9" w14:textId="77777777" w:rsidR="00384778" w:rsidRPr="004A6AB7" w:rsidRDefault="00384778" w:rsidP="00C761F6">
      <w:pPr>
        <w:tabs>
          <w:tab w:val="left" w:pos="851"/>
        </w:tabs>
        <w:ind w:left="851" w:right="850"/>
        <w:jc w:val="both"/>
        <w:rPr>
          <w:rFonts w:ascii="Palatino Linotype" w:hAnsi="Palatino Linotype"/>
          <w:b/>
          <w:i/>
          <w:sz w:val="22"/>
          <w:szCs w:val="22"/>
          <w:lang w:val="es-ES"/>
        </w:rPr>
      </w:pPr>
      <w:r w:rsidRPr="004A6AB7">
        <w:rPr>
          <w:rFonts w:ascii="Palatino Linotype" w:hAnsi="Palatino Linotype"/>
          <w:b/>
          <w:i/>
          <w:sz w:val="22"/>
          <w:szCs w:val="22"/>
          <w:lang w:val="es-ES"/>
        </w:rPr>
        <w:lastRenderedPageBreak/>
        <w:t xml:space="preserve">En caso de </w:t>
      </w:r>
      <w:r w:rsidRPr="004A6AB7">
        <w:rPr>
          <w:rFonts w:ascii="Palatino Linotype" w:hAnsi="Palatino Linotype" w:cs="Arial"/>
          <w:b/>
          <w:i/>
          <w:sz w:val="22"/>
          <w:szCs w:val="22"/>
          <w:lang w:val="es-ES"/>
        </w:rPr>
        <w:t>que</w:t>
      </w:r>
      <w:r w:rsidRPr="004A6AB7">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4A6AB7">
        <w:rPr>
          <w:rFonts w:ascii="Palatino Linotype" w:hAnsi="Palatino Linotype"/>
          <w:i/>
          <w:sz w:val="22"/>
          <w:szCs w:val="22"/>
          <w:lang w:val="es-ES"/>
        </w:rPr>
        <w:t>, IV, VII y VIII.</w:t>
      </w:r>
      <w:r w:rsidRPr="004A6AB7">
        <w:rPr>
          <w:rFonts w:ascii="Palatino Linotype" w:hAnsi="Palatino Linotype"/>
          <w:b/>
          <w:i/>
          <w:sz w:val="22"/>
          <w:szCs w:val="22"/>
          <w:lang w:val="es-ES"/>
        </w:rPr>
        <w:t>”</w:t>
      </w:r>
    </w:p>
    <w:p w14:paraId="28459612" w14:textId="77777777" w:rsidR="00384778" w:rsidRPr="004A6AB7" w:rsidRDefault="00384778" w:rsidP="00C761F6">
      <w:pPr>
        <w:tabs>
          <w:tab w:val="left" w:pos="851"/>
        </w:tabs>
        <w:ind w:right="901"/>
        <w:jc w:val="both"/>
        <w:rPr>
          <w:rFonts w:ascii="Palatino Linotype" w:hAnsi="Palatino Linotype"/>
          <w:i/>
          <w:sz w:val="22"/>
          <w:szCs w:val="22"/>
          <w:lang w:val="es-ES"/>
        </w:rPr>
      </w:pPr>
    </w:p>
    <w:p w14:paraId="5461B2AC" w14:textId="77777777" w:rsidR="00BF79AB" w:rsidRPr="004A6AB7" w:rsidRDefault="00BF79AB" w:rsidP="00C761F6">
      <w:pPr>
        <w:spacing w:line="360" w:lineRule="auto"/>
        <w:jc w:val="both"/>
        <w:rPr>
          <w:rFonts w:ascii="Palatino Linotype" w:hAnsi="Palatino Linotype"/>
          <w:b/>
          <w:lang w:val="es-ES"/>
        </w:rPr>
      </w:pPr>
      <w:r w:rsidRPr="004A6AB7">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4A6AB7">
        <w:rPr>
          <w:rFonts w:ascii="Palatino Linotype" w:hAnsi="Palatino Linotype" w:cs="Arial"/>
          <w:b/>
          <w:lang w:val="es-ES"/>
        </w:rPr>
        <w:t xml:space="preserve"> RECURRENTE;</w:t>
      </w:r>
      <w:r w:rsidRPr="004A6AB7">
        <w:rPr>
          <w:rFonts w:ascii="Palatino Linotype" w:hAnsi="Palatino Linotype"/>
          <w:lang w:val="es-ES"/>
        </w:rPr>
        <w:t xml:space="preserve"> por lo que, en el presente caso, al haber sido presentado el Recurso de Revisión vía </w:t>
      </w:r>
      <w:r w:rsidRPr="004A6AB7">
        <w:rPr>
          <w:rFonts w:ascii="Palatino Linotype" w:hAnsi="Palatino Linotype"/>
          <w:b/>
          <w:lang w:val="es-ES"/>
        </w:rPr>
        <w:t>SAIMEX</w:t>
      </w:r>
      <w:r w:rsidRPr="004A6AB7">
        <w:rPr>
          <w:rFonts w:ascii="Palatino Linotype" w:hAnsi="Palatino Linotype"/>
          <w:lang w:val="es-ES"/>
        </w:rPr>
        <w:t>, dicho requisito resulta innecesario.</w:t>
      </w:r>
    </w:p>
    <w:p w14:paraId="43105F01" w14:textId="77777777" w:rsidR="00BF79AB" w:rsidRPr="004A6AB7" w:rsidRDefault="00BF79AB" w:rsidP="00C761F6">
      <w:pPr>
        <w:spacing w:line="360" w:lineRule="auto"/>
        <w:jc w:val="both"/>
        <w:rPr>
          <w:rFonts w:ascii="Palatino Linotype" w:hAnsi="Palatino Linotype"/>
          <w:lang w:val="es-ES"/>
        </w:rPr>
      </w:pPr>
    </w:p>
    <w:p w14:paraId="66198021" w14:textId="77777777" w:rsidR="00BF79AB" w:rsidRPr="004A6AB7" w:rsidRDefault="00BF79AB" w:rsidP="00C761F6">
      <w:pPr>
        <w:spacing w:line="360" w:lineRule="auto"/>
        <w:jc w:val="both"/>
        <w:rPr>
          <w:rFonts w:ascii="Palatino Linotype" w:hAnsi="Palatino Linotype" w:cs="Arial"/>
          <w:lang w:val="es-ES"/>
        </w:rPr>
      </w:pPr>
      <w:r w:rsidRPr="004A6AB7">
        <w:rPr>
          <w:rFonts w:ascii="Palatino Linotype" w:hAnsi="Palatino Linotype"/>
          <w:lang w:val="es-ES"/>
        </w:rPr>
        <w:t xml:space="preserve">Lo anterior es así, pues el artículo 15 de </w:t>
      </w:r>
      <w:r w:rsidRPr="004A6AB7">
        <w:rPr>
          <w:rFonts w:ascii="Palatino Linotype" w:hAnsi="Palatino Linotype" w:cs="Arial"/>
          <w:lang w:val="es-ES" w:eastAsia="es-MX"/>
        </w:rPr>
        <w:t xml:space="preserve">Ley de Transparencia y Acceso a la </w:t>
      </w:r>
      <w:r w:rsidRPr="004A6AB7">
        <w:rPr>
          <w:rFonts w:ascii="Palatino Linotype" w:hAnsi="Palatino Linotype" w:cs="Arial"/>
          <w:lang w:val="es-ES"/>
        </w:rPr>
        <w:t>Información</w:t>
      </w:r>
      <w:r w:rsidRPr="004A6AB7">
        <w:rPr>
          <w:rFonts w:ascii="Palatino Linotype" w:hAnsi="Palatino Linotype" w:cs="Arial"/>
          <w:lang w:val="es-ES" w:eastAsia="es-MX"/>
        </w:rPr>
        <w:t xml:space="preserve"> Pública del Estado de México y Municipios </w:t>
      </w:r>
      <w:r w:rsidRPr="004A6AB7">
        <w:rPr>
          <w:rFonts w:ascii="Palatino Linotype" w:hAnsi="Palatino Linotype" w:cs="Arial"/>
          <w:iCs/>
          <w:lang w:val="es-ES"/>
        </w:rPr>
        <w:t xml:space="preserve">prevé que, </w:t>
      </w:r>
      <w:r w:rsidRPr="004A6AB7">
        <w:rPr>
          <w:rFonts w:ascii="Palatino Linotype" w:hAnsi="Palatino Linotype"/>
          <w:lang w:val="es-ES"/>
        </w:rPr>
        <w:t xml:space="preserve">toda persona tendrá acceso a la información </w:t>
      </w:r>
      <w:r w:rsidRPr="004A6AB7">
        <w:rPr>
          <w:rFonts w:ascii="Palatino Linotype" w:hAnsi="Palatino Linotype" w:cs="Arial"/>
          <w:lang w:val="es-ES"/>
        </w:rPr>
        <w:t xml:space="preserve">sin necesidad de acreditar interés alguno o justificar su utilización, de lo que se infiere que para el </w:t>
      </w:r>
      <w:r w:rsidRPr="004A6AB7">
        <w:rPr>
          <w:rFonts w:ascii="Palatino Linotype" w:hAnsi="Palatino Linotype"/>
          <w:lang w:val="es-ES"/>
        </w:rPr>
        <w:t>ejercicio</w:t>
      </w:r>
      <w:r w:rsidRPr="004A6AB7">
        <w:rPr>
          <w:rFonts w:ascii="Palatino Linotype" w:hAnsi="Palatino Linotype" w:cs="Arial"/>
          <w:lang w:val="es-ES"/>
        </w:rPr>
        <w:t xml:space="preserve"> del derecho de acceso a la información pública, </w:t>
      </w:r>
      <w:r w:rsidRPr="004A6AB7">
        <w:rPr>
          <w:rFonts w:ascii="Palatino Linotype" w:hAnsi="Palatino Linotype" w:cs="Arial"/>
          <w:b/>
          <w:u w:val="single"/>
          <w:lang w:val="es-ES"/>
        </w:rPr>
        <w:t xml:space="preserve">el nombre no es un requisito </w:t>
      </w:r>
      <w:r w:rsidRPr="004A6AB7">
        <w:rPr>
          <w:rFonts w:ascii="Palatino Linotype" w:hAnsi="Palatino Linotype" w:cs="Arial"/>
          <w:b/>
          <w:i/>
          <w:u w:val="single"/>
          <w:lang w:val="es-ES"/>
        </w:rPr>
        <w:t>sine qua non</w:t>
      </w:r>
      <w:r w:rsidRPr="004A6AB7">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7B5558DD" w14:textId="77777777" w:rsidR="00BF79AB" w:rsidRPr="004A6AB7" w:rsidRDefault="00BF79AB" w:rsidP="00C761F6">
      <w:pPr>
        <w:spacing w:line="360" w:lineRule="auto"/>
        <w:jc w:val="both"/>
        <w:rPr>
          <w:rFonts w:ascii="Palatino Linotype" w:hAnsi="Palatino Linotype" w:cs="Arial"/>
          <w:lang w:val="es-ES"/>
        </w:rPr>
      </w:pPr>
    </w:p>
    <w:p w14:paraId="143EFF30" w14:textId="528CA11B" w:rsidR="00BF79AB" w:rsidRPr="004A6AB7" w:rsidRDefault="00BF79AB" w:rsidP="00C761F6">
      <w:pPr>
        <w:spacing w:line="360" w:lineRule="auto"/>
        <w:jc w:val="both"/>
        <w:rPr>
          <w:rFonts w:ascii="Palatino Linotype" w:hAnsi="Palatino Linotype"/>
          <w:sz w:val="22"/>
          <w:szCs w:val="22"/>
          <w:lang w:val="es-ES"/>
        </w:rPr>
      </w:pPr>
      <w:r w:rsidRPr="004A6AB7">
        <w:rPr>
          <w:rFonts w:ascii="Palatino Linotype" w:hAnsi="Palatino Linotype"/>
          <w:lang w:val="es-ES"/>
        </w:rPr>
        <w:t xml:space="preserve">Aunado a lo anterior, cabe precisar que los artículos 6, Apartado A, fracciones III y IV de la Constitución Política de los Estados Unidos Mexicanos y 5, párrafos </w:t>
      </w:r>
      <w:r w:rsidR="006F484F" w:rsidRPr="004A6AB7">
        <w:rPr>
          <w:rFonts w:ascii="Palatino Linotype" w:hAnsi="Palatino Linotype"/>
        </w:rPr>
        <w:t>párrafos trigésimo segundo, trigésimo tercero y trigésimo cuarto</w:t>
      </w:r>
      <w:r w:rsidRPr="004A6AB7">
        <w:rPr>
          <w:rFonts w:ascii="Palatino Linotype" w:hAnsi="Palatino Linotype"/>
          <w:lang w:val="es-ES"/>
        </w:rPr>
        <w:t xml:space="preserve">, fracciones I, III, IV y V de la Constitución Política del Estado Libre y Soberano de México, garantizan el ejercicio del derecho de acceso a la información pública, toda vez que disponen que toda </w:t>
      </w:r>
      <w:r w:rsidRPr="004A6AB7">
        <w:rPr>
          <w:rFonts w:ascii="Palatino Linotype" w:hAnsi="Palatino Linotype"/>
          <w:lang w:val="es-ES"/>
        </w:rPr>
        <w:lastRenderedPageBreak/>
        <w:t>persona sin necesidad de acreditar interés alguno o justificar su utilización, tendrá acceso gratuito a la información pública.</w:t>
      </w:r>
    </w:p>
    <w:p w14:paraId="4FD0934D" w14:textId="77777777" w:rsidR="00BF79AB" w:rsidRPr="004A6AB7" w:rsidRDefault="00BF79AB" w:rsidP="00C761F6">
      <w:pPr>
        <w:tabs>
          <w:tab w:val="left" w:pos="851"/>
        </w:tabs>
        <w:spacing w:line="360" w:lineRule="auto"/>
        <w:ind w:left="851" w:right="901"/>
        <w:jc w:val="both"/>
        <w:rPr>
          <w:rFonts w:ascii="Palatino Linotype" w:hAnsi="Palatino Linotype"/>
          <w:sz w:val="22"/>
          <w:szCs w:val="22"/>
          <w:lang w:val="es-ES"/>
        </w:rPr>
      </w:pPr>
    </w:p>
    <w:p w14:paraId="0FAFDA07" w14:textId="77777777" w:rsidR="00BF79AB" w:rsidRPr="004A6AB7" w:rsidRDefault="00BF79AB" w:rsidP="00C761F6">
      <w:pPr>
        <w:spacing w:line="360" w:lineRule="auto"/>
        <w:jc w:val="both"/>
        <w:rPr>
          <w:rFonts w:ascii="Palatino Linotype" w:hAnsi="Palatino Linotype"/>
          <w:lang w:val="es-ES"/>
        </w:rPr>
      </w:pPr>
      <w:r w:rsidRPr="004A6AB7">
        <w:rPr>
          <w:rFonts w:ascii="Palatino Linotype" w:hAnsi="Palatino Linotype"/>
          <w:lang w:val="es-ES"/>
        </w:rPr>
        <w:t xml:space="preserve">Asimismo, se estima que el requisito relativo al nombre del </w:t>
      </w:r>
      <w:r w:rsidRPr="004A6AB7">
        <w:rPr>
          <w:rFonts w:ascii="Palatino Linotype" w:hAnsi="Palatino Linotype" w:cs="Arial"/>
          <w:b/>
          <w:lang w:val="es-ES"/>
        </w:rPr>
        <w:t>RECURRENTE</w:t>
      </w:r>
      <w:r w:rsidRPr="004A6AB7">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4A6AB7">
        <w:rPr>
          <w:rFonts w:ascii="Palatino Linotype" w:hAnsi="Palatino Linotype" w:cs="Arial"/>
          <w:b/>
          <w:lang w:val="es-ES"/>
        </w:rPr>
        <w:t>EL RECURRENTE</w:t>
      </w:r>
      <w:r w:rsidRPr="004A6AB7">
        <w:rPr>
          <w:rFonts w:ascii="Palatino Linotype" w:hAnsi="Palatino Linotype"/>
          <w:lang w:val="es-ES"/>
        </w:rPr>
        <w:t xml:space="preserve"> es la misma persona que realizó la solicitud de acceso a la información pública que ahora se impugna.</w:t>
      </w:r>
    </w:p>
    <w:p w14:paraId="684BE4FB" w14:textId="77777777" w:rsidR="00BF79AB" w:rsidRPr="004A6AB7" w:rsidRDefault="00BF79AB" w:rsidP="00C761F6">
      <w:pPr>
        <w:tabs>
          <w:tab w:val="left" w:pos="851"/>
        </w:tabs>
        <w:spacing w:line="360" w:lineRule="auto"/>
        <w:ind w:left="851" w:right="901"/>
        <w:jc w:val="both"/>
        <w:rPr>
          <w:rFonts w:ascii="Palatino Linotype" w:hAnsi="Palatino Linotype"/>
          <w:sz w:val="22"/>
          <w:szCs w:val="22"/>
          <w:lang w:val="es-ES"/>
        </w:rPr>
      </w:pPr>
    </w:p>
    <w:p w14:paraId="429C51FE" w14:textId="77777777" w:rsidR="00BF79AB" w:rsidRPr="004A6AB7" w:rsidRDefault="00BF79AB" w:rsidP="00C761F6">
      <w:pPr>
        <w:spacing w:line="360" w:lineRule="auto"/>
        <w:jc w:val="both"/>
        <w:rPr>
          <w:rFonts w:ascii="Palatino Linotype" w:hAnsi="Palatino Linotype"/>
          <w:lang w:val="es-ES"/>
        </w:rPr>
      </w:pPr>
      <w:r w:rsidRPr="004A6AB7">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4A6AB7">
        <w:rPr>
          <w:rFonts w:ascii="Palatino Linotype" w:hAnsi="Palatino Linotype"/>
        </w:rPr>
        <w:t>Constitución Política de los Estados Unidos Mexicanos</w:t>
      </w:r>
      <w:r w:rsidRPr="004A6AB7">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78DC6968" w14:textId="77777777" w:rsidR="008312E8" w:rsidRPr="004A6AB7" w:rsidRDefault="008312E8" w:rsidP="00C761F6">
      <w:pPr>
        <w:spacing w:line="360" w:lineRule="auto"/>
        <w:jc w:val="both"/>
        <w:rPr>
          <w:rFonts w:ascii="Palatino Linotype" w:hAnsi="Palatino Linotype"/>
          <w:lang w:val="es-ES"/>
        </w:rPr>
      </w:pPr>
    </w:p>
    <w:p w14:paraId="76E8AB51" w14:textId="12B2A35A" w:rsidR="00245D17" w:rsidRPr="004A6AB7" w:rsidRDefault="00245D17" w:rsidP="00C761F6">
      <w:pPr>
        <w:spacing w:line="360" w:lineRule="auto"/>
        <w:jc w:val="both"/>
        <w:rPr>
          <w:rFonts w:ascii="Palatino Linotype" w:hAnsi="Palatino Linotype" w:cs="Arial"/>
          <w:b/>
          <w:sz w:val="28"/>
        </w:rPr>
      </w:pPr>
      <w:r w:rsidRPr="004A6AB7">
        <w:rPr>
          <w:rFonts w:ascii="Palatino Linotype" w:hAnsi="Palatino Linotype" w:cs="Arial"/>
          <w:b/>
          <w:sz w:val="28"/>
        </w:rPr>
        <w:lastRenderedPageBreak/>
        <w:t xml:space="preserve">QUINTO. Análisis </w:t>
      </w:r>
      <w:r w:rsidR="002C7B76" w:rsidRPr="004A6AB7">
        <w:rPr>
          <w:rFonts w:ascii="Palatino Linotype" w:hAnsi="Palatino Linotype" w:cs="Arial"/>
          <w:b/>
          <w:sz w:val="28"/>
        </w:rPr>
        <w:t>y estudio de la resolución.</w:t>
      </w:r>
    </w:p>
    <w:p w14:paraId="3AB83BB0" w14:textId="77777777" w:rsidR="00604F43" w:rsidRPr="004A6AB7" w:rsidRDefault="00604F43" w:rsidP="00C761F6">
      <w:pPr>
        <w:spacing w:line="360" w:lineRule="auto"/>
        <w:jc w:val="both"/>
        <w:rPr>
          <w:rFonts w:ascii="Palatino Linotype" w:hAnsi="Palatino Linotype" w:cs="Arial"/>
        </w:rPr>
      </w:pPr>
      <w:bookmarkStart w:id="3" w:name="_Hlk153449688"/>
      <w:bookmarkStart w:id="4" w:name="_Hlk101872276"/>
      <w:r w:rsidRPr="004A6AB7">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274D3D70" w14:textId="77777777" w:rsidR="00604F43" w:rsidRPr="004A6AB7" w:rsidRDefault="00604F43" w:rsidP="00C761F6">
      <w:pPr>
        <w:spacing w:line="360" w:lineRule="auto"/>
        <w:jc w:val="both"/>
        <w:rPr>
          <w:rFonts w:ascii="Palatino Linotype" w:hAnsi="Palatino Linotype" w:cs="Arial"/>
        </w:rPr>
      </w:pPr>
    </w:p>
    <w:p w14:paraId="3AC4A16F" w14:textId="404B4CEB" w:rsidR="008312E8" w:rsidRPr="004A6AB7" w:rsidRDefault="00604F43" w:rsidP="00C761F6">
      <w:pPr>
        <w:spacing w:line="360" w:lineRule="auto"/>
        <w:jc w:val="both"/>
        <w:rPr>
          <w:rFonts w:ascii="Palatino Linotype" w:hAnsi="Palatino Linotype"/>
          <w:lang w:eastAsia="es-MX"/>
        </w:rPr>
      </w:pPr>
      <w:r w:rsidRPr="004A6AB7">
        <w:rPr>
          <w:rFonts w:ascii="Palatino Linotype" w:hAnsi="Palatino Linotype" w:cs="Arial"/>
        </w:rPr>
        <w:t xml:space="preserve">Es importante destacar que </w:t>
      </w:r>
      <w:bookmarkEnd w:id="3"/>
      <w:r w:rsidR="00BF79AB" w:rsidRPr="004A6AB7">
        <w:rPr>
          <w:rFonts w:ascii="Palatino Linotype" w:hAnsi="Palatino Linotype"/>
          <w:b/>
          <w:lang w:eastAsia="es-MX"/>
        </w:rPr>
        <w:t>EL</w:t>
      </w:r>
      <w:r w:rsidR="00E05A71" w:rsidRPr="004A6AB7">
        <w:rPr>
          <w:rFonts w:ascii="Palatino Linotype" w:hAnsi="Palatino Linotype"/>
          <w:b/>
          <w:lang w:eastAsia="es-MX"/>
        </w:rPr>
        <w:t xml:space="preserve"> RECURRENTE</w:t>
      </w:r>
      <w:r w:rsidR="00E05A71" w:rsidRPr="004A6AB7">
        <w:rPr>
          <w:rFonts w:ascii="Palatino Linotype" w:hAnsi="Palatino Linotype"/>
          <w:lang w:eastAsia="es-MX"/>
        </w:rPr>
        <w:t xml:space="preserve"> en el ejercicio de su derecho de acceso a la información, solicitó</w:t>
      </w:r>
      <w:r w:rsidR="008312E8" w:rsidRPr="004A6AB7">
        <w:rPr>
          <w:rFonts w:ascii="Palatino Linotype" w:hAnsi="Palatino Linotype"/>
          <w:lang w:eastAsia="es-MX"/>
        </w:rPr>
        <w:t xml:space="preserve"> para los ejercicios fiscales 2022 y 2023, los presupuestos totales asignados las siguientes dependencias: Dirección de Seguridad y Protección Ciudadana; Dirección de Desarrollo Territorial y Urbano; Dirección de Ecología</w:t>
      </w:r>
      <w:r w:rsidR="007A6C7E" w:rsidRPr="004A6AB7">
        <w:rPr>
          <w:rFonts w:ascii="Palatino Linotype" w:hAnsi="Palatino Linotype"/>
          <w:lang w:eastAsia="es-MX"/>
        </w:rPr>
        <w:t>;</w:t>
      </w:r>
      <w:r w:rsidR="008312E8" w:rsidRPr="004A6AB7">
        <w:rPr>
          <w:rFonts w:ascii="Palatino Linotype" w:hAnsi="Palatino Linotype"/>
          <w:lang w:eastAsia="es-MX"/>
        </w:rPr>
        <w:t xml:space="preserve"> Dirección de Infraestructura y Obras Públicas; Dirección de Educación; Dirección de Cultura; Dirección de Salud; Dirección de Bienestar e Inclusión Social; </w:t>
      </w:r>
      <w:r w:rsidR="00090BD2" w:rsidRPr="004A6AB7">
        <w:rPr>
          <w:rFonts w:ascii="Palatino Linotype" w:hAnsi="Palatino Linotype"/>
          <w:lang w:eastAsia="es-MX"/>
        </w:rPr>
        <w:t xml:space="preserve">Dirección de Desarrollo Rural; </w:t>
      </w:r>
      <w:r w:rsidR="008312E8" w:rsidRPr="004A6AB7">
        <w:rPr>
          <w:rFonts w:ascii="Palatino Linotype" w:hAnsi="Palatino Linotype"/>
          <w:lang w:eastAsia="es-MX"/>
        </w:rPr>
        <w:t>Dirección de Servicios Público; Instituto Municipal para la Atención de la Juventud; Instituto de la Mujer para la Igualdad Sustantiva de Ixtapaluca</w:t>
      </w:r>
      <w:r w:rsidR="00821511" w:rsidRPr="004A6AB7">
        <w:rPr>
          <w:rFonts w:ascii="Palatino Linotype" w:hAnsi="Palatino Linotype"/>
          <w:lang w:eastAsia="es-MX"/>
        </w:rPr>
        <w:t xml:space="preserve">; </w:t>
      </w:r>
      <w:r w:rsidR="008312E8" w:rsidRPr="004A6AB7">
        <w:rPr>
          <w:rFonts w:ascii="Palatino Linotype" w:hAnsi="Palatino Linotype"/>
          <w:lang w:eastAsia="es-MX"/>
        </w:rPr>
        <w:t>Defensoría Municipal de</w:t>
      </w:r>
      <w:r w:rsidR="00090BD2" w:rsidRPr="004A6AB7">
        <w:rPr>
          <w:rFonts w:ascii="Palatino Linotype" w:hAnsi="Palatino Linotype"/>
          <w:lang w:eastAsia="es-MX"/>
        </w:rPr>
        <w:t xml:space="preserve"> Derechos Humanos</w:t>
      </w:r>
      <w:r w:rsidR="00821511" w:rsidRPr="004A6AB7">
        <w:rPr>
          <w:rFonts w:ascii="Palatino Linotype" w:hAnsi="Palatino Linotype"/>
          <w:lang w:eastAsia="es-MX"/>
        </w:rPr>
        <w:t xml:space="preserve"> y </w:t>
      </w:r>
      <w:r w:rsidR="008312E8" w:rsidRPr="004A6AB7">
        <w:rPr>
          <w:rFonts w:ascii="Palatino Linotype" w:hAnsi="Palatino Linotype"/>
          <w:lang w:eastAsia="es-MX"/>
        </w:rPr>
        <w:t>Dirección de Asuntos Indígenas y Atención a la Población Afromexicana.</w:t>
      </w:r>
    </w:p>
    <w:p w14:paraId="07DB27C5" w14:textId="77777777" w:rsidR="00897ED9" w:rsidRPr="004A6AB7" w:rsidRDefault="00897ED9" w:rsidP="00C761F6">
      <w:pPr>
        <w:spacing w:line="360" w:lineRule="auto"/>
        <w:ind w:right="49"/>
        <w:jc w:val="both"/>
        <w:rPr>
          <w:rFonts w:ascii="Palatino Linotype" w:eastAsia="Palatino Linotype" w:hAnsi="Palatino Linotype" w:cs="Palatino Linotype"/>
        </w:rPr>
      </w:pPr>
    </w:p>
    <w:p w14:paraId="1FA01141" w14:textId="2A773D72" w:rsidR="00E05A71" w:rsidRPr="004A6AB7" w:rsidRDefault="00584E36" w:rsidP="00C761F6">
      <w:pPr>
        <w:spacing w:line="360" w:lineRule="auto"/>
        <w:ind w:right="49"/>
        <w:jc w:val="both"/>
        <w:rPr>
          <w:rFonts w:ascii="Palatino Linotype" w:eastAsia="Palatino Linotype" w:hAnsi="Palatino Linotype" w:cs="Palatino Linotype"/>
        </w:rPr>
      </w:pPr>
      <w:r w:rsidRPr="004A6AB7">
        <w:rPr>
          <w:rFonts w:ascii="Palatino Linotype" w:eastAsia="Palatino Linotype" w:hAnsi="Palatino Linotype" w:cs="Palatino Linotype"/>
        </w:rPr>
        <w:t xml:space="preserve">No obstante, que lo requerido por el particular corresponde a un derecho de acceso a la información, </w:t>
      </w:r>
      <w:r w:rsidR="00BF79AB" w:rsidRPr="004A6AB7">
        <w:rPr>
          <w:rFonts w:ascii="Palatino Linotype" w:eastAsia="Palatino Linotype" w:hAnsi="Palatino Linotype" w:cs="Palatino Linotype"/>
          <w:b/>
        </w:rPr>
        <w:t>EL</w:t>
      </w:r>
      <w:r w:rsidR="00BF79AB" w:rsidRPr="004A6AB7">
        <w:rPr>
          <w:rFonts w:ascii="Palatino Linotype" w:eastAsia="Palatino Linotype" w:hAnsi="Palatino Linotype" w:cs="Palatino Linotype"/>
        </w:rPr>
        <w:t xml:space="preserve"> </w:t>
      </w:r>
      <w:r w:rsidRPr="004A6AB7">
        <w:rPr>
          <w:rFonts w:ascii="Palatino Linotype" w:eastAsia="Palatino Linotype" w:hAnsi="Palatino Linotype" w:cs="Palatino Linotype"/>
          <w:b/>
          <w:bCs/>
        </w:rPr>
        <w:t xml:space="preserve">SUJETO OBLIGADO </w:t>
      </w:r>
      <w:r w:rsidRPr="004A6AB7">
        <w:rPr>
          <w:rFonts w:ascii="Palatino Linotype" w:eastAsia="Palatino Linotype" w:hAnsi="Palatino Linotype" w:cs="Palatino Linotype"/>
        </w:rPr>
        <w:t xml:space="preserve">no remitió la respuesta correspondiente, por tal razón </w:t>
      </w:r>
      <w:r w:rsidR="00BF79AB" w:rsidRPr="004A6AB7">
        <w:rPr>
          <w:rFonts w:ascii="Palatino Linotype" w:eastAsia="Palatino Linotype" w:hAnsi="Palatino Linotype" w:cs="Palatino Linotype"/>
          <w:b/>
        </w:rPr>
        <w:t>EL</w:t>
      </w:r>
      <w:r w:rsidRPr="004A6AB7">
        <w:rPr>
          <w:rFonts w:ascii="Palatino Linotype" w:eastAsia="Palatino Linotype" w:hAnsi="Palatino Linotype" w:cs="Palatino Linotype"/>
        </w:rPr>
        <w:t xml:space="preserve"> </w:t>
      </w:r>
      <w:r w:rsidRPr="004A6AB7">
        <w:rPr>
          <w:rFonts w:ascii="Palatino Linotype" w:eastAsia="Palatino Linotype" w:hAnsi="Palatino Linotype" w:cs="Palatino Linotype"/>
          <w:b/>
          <w:bCs/>
        </w:rPr>
        <w:t xml:space="preserve">RECURRENTE </w:t>
      </w:r>
      <w:r w:rsidRPr="004A6AB7">
        <w:rPr>
          <w:rFonts w:ascii="Palatino Linotype" w:eastAsia="Palatino Linotype" w:hAnsi="Palatino Linotype" w:cs="Palatino Linotype"/>
        </w:rPr>
        <w:t xml:space="preserve">se inconformó de </w:t>
      </w:r>
      <w:r w:rsidR="003D50D0" w:rsidRPr="004A6AB7">
        <w:rPr>
          <w:rFonts w:ascii="Palatino Linotype" w:eastAsia="Palatino Linotype" w:hAnsi="Palatino Linotype" w:cs="Palatino Linotype"/>
        </w:rPr>
        <w:t>la</w:t>
      </w:r>
      <w:r w:rsidR="008B646B" w:rsidRPr="004A6AB7">
        <w:rPr>
          <w:rFonts w:ascii="Palatino Linotype" w:eastAsia="Palatino Linotype" w:hAnsi="Palatino Linotype" w:cs="Palatino Linotype"/>
        </w:rPr>
        <w:t xml:space="preserve"> falta de</w:t>
      </w:r>
      <w:r w:rsidR="003D50D0" w:rsidRPr="004A6AB7">
        <w:rPr>
          <w:rFonts w:ascii="Palatino Linotype" w:eastAsia="Palatino Linotype" w:hAnsi="Palatino Linotype" w:cs="Palatino Linotype"/>
        </w:rPr>
        <w:t xml:space="preserve"> repuesta</w:t>
      </w:r>
      <w:r w:rsidR="00E05A71" w:rsidRPr="004A6AB7">
        <w:rPr>
          <w:rFonts w:ascii="Palatino Linotype" w:eastAsia="Palatino Linotype" w:hAnsi="Palatino Linotype" w:cs="Palatino Linotype"/>
        </w:rPr>
        <w:t xml:space="preserve">, el particular </w:t>
      </w:r>
      <w:r w:rsidR="009E364E" w:rsidRPr="004A6AB7">
        <w:rPr>
          <w:rFonts w:ascii="Palatino Linotype" w:eastAsia="Palatino Linotype" w:hAnsi="Palatino Linotype" w:cs="Palatino Linotype"/>
        </w:rPr>
        <w:t xml:space="preserve">se </w:t>
      </w:r>
      <w:r w:rsidR="009E364E" w:rsidRPr="004A6AB7">
        <w:rPr>
          <w:rFonts w:ascii="Palatino Linotype" w:eastAsia="Palatino Linotype" w:hAnsi="Palatino Linotype" w:cs="Palatino Linotype"/>
        </w:rPr>
        <w:lastRenderedPageBreak/>
        <w:t xml:space="preserve">inconformó </w:t>
      </w:r>
      <w:r w:rsidR="008B646B" w:rsidRPr="004A6AB7">
        <w:rPr>
          <w:rFonts w:ascii="Palatino Linotype" w:eastAsia="Palatino Linotype" w:hAnsi="Palatino Linotype" w:cs="Palatino Linotype"/>
        </w:rPr>
        <w:t>sobre la ausencia de</w:t>
      </w:r>
      <w:r w:rsidR="009E364E" w:rsidRPr="004A6AB7">
        <w:rPr>
          <w:rFonts w:ascii="Palatino Linotype" w:eastAsia="Palatino Linotype" w:hAnsi="Palatino Linotype" w:cs="Palatino Linotype"/>
        </w:rPr>
        <w:t xml:space="preserve"> l</w:t>
      </w:r>
      <w:r w:rsidR="002D2E7D" w:rsidRPr="004A6AB7">
        <w:rPr>
          <w:rFonts w:ascii="Palatino Linotype" w:eastAsia="Palatino Linotype" w:hAnsi="Palatino Linotype" w:cs="Palatino Linotype"/>
        </w:rPr>
        <w:t xml:space="preserve">a misma, </w:t>
      </w:r>
      <w:r w:rsidR="002C09BD" w:rsidRPr="004A6AB7">
        <w:rPr>
          <w:rFonts w:ascii="Palatino Linotype" w:eastAsia="Palatino Linotype" w:hAnsi="Palatino Linotype" w:cs="Palatino Linotype"/>
        </w:rPr>
        <w:t xml:space="preserve">actualizándose la causal de procedencia establecida en el artículo 179, fracción </w:t>
      </w:r>
      <w:r w:rsidR="008B646B" w:rsidRPr="004A6AB7">
        <w:rPr>
          <w:rFonts w:ascii="Palatino Linotype" w:eastAsia="Palatino Linotype" w:hAnsi="Palatino Linotype" w:cs="Palatino Linotype"/>
        </w:rPr>
        <w:t>VI</w:t>
      </w:r>
      <w:r w:rsidR="00584B96" w:rsidRPr="004A6AB7">
        <w:rPr>
          <w:rFonts w:ascii="Palatino Linotype" w:eastAsia="Palatino Linotype" w:hAnsi="Palatino Linotype" w:cs="Palatino Linotype"/>
        </w:rPr>
        <w:t>I de la Ley de Transparencia local.</w:t>
      </w:r>
    </w:p>
    <w:p w14:paraId="5AC2B52A" w14:textId="77777777" w:rsidR="00E05A71" w:rsidRPr="004A6AB7" w:rsidRDefault="00E05A71" w:rsidP="00C761F6">
      <w:pPr>
        <w:spacing w:line="360" w:lineRule="auto"/>
        <w:ind w:right="49"/>
        <w:jc w:val="both"/>
        <w:rPr>
          <w:rFonts w:ascii="Palatino Linotype" w:hAnsi="Palatino Linotype"/>
          <w:lang w:eastAsia="es-MX"/>
        </w:rPr>
      </w:pPr>
    </w:p>
    <w:p w14:paraId="7AAD0231" w14:textId="04C802C8" w:rsidR="00E05A71" w:rsidRPr="004A6AB7" w:rsidRDefault="008B646B" w:rsidP="00C761F6">
      <w:pPr>
        <w:spacing w:line="360" w:lineRule="auto"/>
        <w:jc w:val="both"/>
        <w:rPr>
          <w:rFonts w:ascii="Palatino Linotype" w:eastAsia="Arial Unicode MS" w:hAnsi="Palatino Linotype" w:cs="Arial"/>
        </w:rPr>
      </w:pPr>
      <w:r w:rsidRPr="004A6AB7">
        <w:rPr>
          <w:rFonts w:ascii="Palatino Linotype" w:hAnsi="Palatino Linotype"/>
          <w:lang w:eastAsia="es-MX"/>
        </w:rPr>
        <w:t>Así las cosas, es importe reitera que el particular no remitió manifestación alguna a modo de prueba o alegato</w:t>
      </w:r>
      <w:r w:rsidR="00584E36" w:rsidRPr="004A6AB7">
        <w:rPr>
          <w:rFonts w:ascii="Palatino Linotype" w:hAnsi="Palatino Linotype"/>
          <w:lang w:eastAsia="es-MX"/>
        </w:rPr>
        <w:t xml:space="preserve">. Por su parte, </w:t>
      </w:r>
      <w:r w:rsidRPr="004A6AB7">
        <w:rPr>
          <w:rFonts w:ascii="Palatino Linotype" w:hAnsi="Palatino Linotype"/>
          <w:lang w:eastAsia="es-MX"/>
        </w:rPr>
        <w:t xml:space="preserve">el </w:t>
      </w:r>
      <w:r w:rsidR="008312E8" w:rsidRPr="004A6AB7">
        <w:rPr>
          <w:rFonts w:ascii="Palatino Linotype" w:eastAsia="Arial Unicode MS" w:hAnsi="Palatino Linotype" w:cs="Arial"/>
        </w:rPr>
        <w:t>Director de Planeación, Programación y Evaluación, por medio del cual informa que conforme a las atribuciones conferidas a la unidad administrativa a su cargo, únicamente se lleva a cabo la programación de las metas, sin contar con los presupuestos totales asignados a las dependencias.</w:t>
      </w:r>
    </w:p>
    <w:p w14:paraId="46DBF04D" w14:textId="77777777" w:rsidR="00897ED9" w:rsidRPr="004A6AB7" w:rsidRDefault="00897ED9" w:rsidP="00C761F6">
      <w:pPr>
        <w:spacing w:line="360" w:lineRule="auto"/>
        <w:ind w:right="899"/>
        <w:jc w:val="both"/>
        <w:rPr>
          <w:rFonts w:ascii="Palatino Linotype" w:hAnsi="Palatino Linotype"/>
          <w:lang w:eastAsia="es-MX"/>
        </w:rPr>
      </w:pPr>
    </w:p>
    <w:p w14:paraId="1AB81A39" w14:textId="77777777" w:rsidR="008312E8" w:rsidRPr="004A6AB7" w:rsidRDefault="002D2E7D" w:rsidP="00C761F6">
      <w:pPr>
        <w:spacing w:line="360" w:lineRule="auto"/>
        <w:jc w:val="both"/>
        <w:rPr>
          <w:rFonts w:ascii="Palatino Linotype" w:hAnsi="Palatino Linotype"/>
          <w:lang w:eastAsia="es-MX"/>
        </w:rPr>
      </w:pPr>
      <w:r w:rsidRPr="004A6AB7">
        <w:rPr>
          <w:rFonts w:ascii="Palatino Linotype" w:hAnsi="Palatino Linotype"/>
          <w:lang w:eastAsia="es-MX"/>
        </w:rPr>
        <w:t xml:space="preserve">Una vez </w:t>
      </w:r>
      <w:r w:rsidR="00584B96" w:rsidRPr="004A6AB7">
        <w:rPr>
          <w:rFonts w:ascii="Palatino Linotype" w:hAnsi="Palatino Linotype"/>
          <w:lang w:eastAsia="es-MX"/>
        </w:rPr>
        <w:t>planteado lo</w:t>
      </w:r>
      <w:r w:rsidR="00257B93" w:rsidRPr="004A6AB7">
        <w:rPr>
          <w:rFonts w:ascii="Palatino Linotype" w:hAnsi="Palatino Linotype"/>
          <w:lang w:eastAsia="es-MX"/>
        </w:rPr>
        <w:t xml:space="preserve"> anterior, es importante iniciar precisando </w:t>
      </w:r>
      <w:r w:rsidR="00584E36" w:rsidRPr="004A6AB7">
        <w:rPr>
          <w:rFonts w:ascii="Palatino Linotype" w:hAnsi="Palatino Linotype"/>
          <w:lang w:eastAsia="es-MX"/>
        </w:rPr>
        <w:t>que,</w:t>
      </w:r>
      <w:r w:rsidR="00257B93" w:rsidRPr="004A6AB7">
        <w:rPr>
          <w:rFonts w:ascii="Palatino Linotype" w:hAnsi="Palatino Linotype"/>
          <w:lang w:eastAsia="es-MX"/>
        </w:rPr>
        <w:t xml:space="preserve"> para el correcto desarrollo de sus funciones, </w:t>
      </w:r>
      <w:r w:rsidR="008312E8" w:rsidRPr="004A6AB7">
        <w:rPr>
          <w:rFonts w:ascii="Palatino Linotype" w:hAnsi="Palatino Linotype"/>
          <w:lang w:eastAsia="es-MX"/>
        </w:rPr>
        <w:t>el Ayuntamiento de Ixtapaluca cuenta con todas las unidades administrativas señaladas por el particular en su solicitud de acceso a la información, lo anterior de conformidad con lo establecido en el Bando Municipal vigente del Sujeto Obligado.</w:t>
      </w:r>
    </w:p>
    <w:p w14:paraId="50A97B68" w14:textId="77777777" w:rsidR="008312E8" w:rsidRPr="004A6AB7" w:rsidRDefault="008312E8" w:rsidP="00C761F6">
      <w:pPr>
        <w:jc w:val="both"/>
        <w:rPr>
          <w:rFonts w:ascii="Palatino Linotype" w:hAnsi="Palatino Linotype"/>
          <w:lang w:eastAsia="es-MX"/>
        </w:rPr>
      </w:pPr>
    </w:p>
    <w:p w14:paraId="1465A6E9" w14:textId="77777777" w:rsidR="00090BD2" w:rsidRPr="004A6AB7" w:rsidRDefault="00090BD2" w:rsidP="00C761F6">
      <w:pPr>
        <w:ind w:left="851" w:right="567"/>
        <w:jc w:val="both"/>
        <w:rPr>
          <w:rFonts w:ascii="Palatino Linotype" w:hAnsi="Palatino Linotype"/>
          <w:i/>
          <w:sz w:val="22"/>
        </w:rPr>
      </w:pPr>
      <w:r w:rsidRPr="004A6AB7">
        <w:rPr>
          <w:rFonts w:ascii="Palatino Linotype" w:hAnsi="Palatino Linotype"/>
          <w:i/>
          <w:sz w:val="22"/>
        </w:rPr>
        <w:t>“</w:t>
      </w:r>
      <w:r w:rsidRPr="004A6AB7">
        <w:rPr>
          <w:rFonts w:ascii="Palatino Linotype" w:hAnsi="Palatino Linotype"/>
          <w:b/>
          <w:i/>
          <w:sz w:val="22"/>
        </w:rPr>
        <w:t>ARTÍCULO 71</w:t>
      </w:r>
      <w:r w:rsidRPr="004A6AB7">
        <w:rPr>
          <w:rFonts w:ascii="Palatino Linotype" w:hAnsi="Palatino Linotype"/>
          <w:i/>
          <w:sz w:val="22"/>
        </w:rPr>
        <w:t xml:space="preserve">.- Para el despacho de los asuntos de la Administración Pública Municipal, el Presidente Municipal, se auxiliará de las dependencias de la administración pública municipal centralizada, mismas que estarán subordinadas directamente a ella, y son las siguientes: </w:t>
      </w:r>
    </w:p>
    <w:p w14:paraId="33779B1F" w14:textId="77777777" w:rsidR="00090BD2" w:rsidRPr="004A6AB7" w:rsidRDefault="00090BD2" w:rsidP="00C761F6">
      <w:pPr>
        <w:ind w:left="851" w:right="567"/>
        <w:jc w:val="both"/>
        <w:rPr>
          <w:rFonts w:ascii="Palatino Linotype" w:hAnsi="Palatino Linotype"/>
          <w:i/>
          <w:sz w:val="22"/>
        </w:rPr>
      </w:pPr>
    </w:p>
    <w:p w14:paraId="79C149CE" w14:textId="6C988D74" w:rsidR="00090BD2" w:rsidRPr="004A6AB7" w:rsidRDefault="00090BD2" w:rsidP="00C761F6">
      <w:pPr>
        <w:ind w:left="851" w:right="567"/>
        <w:jc w:val="both"/>
        <w:rPr>
          <w:rFonts w:ascii="Palatino Linotype" w:hAnsi="Palatino Linotype"/>
          <w:i/>
          <w:sz w:val="22"/>
        </w:rPr>
      </w:pPr>
      <w:r w:rsidRPr="004A6AB7">
        <w:rPr>
          <w:rFonts w:ascii="Palatino Linotype" w:hAnsi="Palatino Linotype"/>
          <w:i/>
          <w:sz w:val="22"/>
        </w:rPr>
        <w:t xml:space="preserve">I. Direcciones: </w:t>
      </w:r>
    </w:p>
    <w:p w14:paraId="0E86B108" w14:textId="77777777" w:rsidR="00090BD2" w:rsidRPr="004A6AB7" w:rsidRDefault="00090BD2" w:rsidP="00C761F6">
      <w:pPr>
        <w:ind w:left="851" w:right="567"/>
        <w:jc w:val="both"/>
        <w:rPr>
          <w:rFonts w:ascii="Palatino Linotype" w:hAnsi="Palatino Linotype"/>
          <w:i/>
          <w:sz w:val="22"/>
        </w:rPr>
      </w:pPr>
    </w:p>
    <w:p w14:paraId="3EC2B0C3" w14:textId="4BFE0F2A" w:rsidR="00090BD2" w:rsidRPr="004A6AB7" w:rsidRDefault="00090BD2" w:rsidP="00C761F6">
      <w:pPr>
        <w:ind w:left="851" w:right="567"/>
        <w:jc w:val="both"/>
        <w:rPr>
          <w:rFonts w:ascii="Palatino Linotype" w:hAnsi="Palatino Linotype"/>
          <w:i/>
          <w:sz w:val="22"/>
        </w:rPr>
      </w:pPr>
      <w:r w:rsidRPr="004A6AB7">
        <w:rPr>
          <w:rFonts w:ascii="Palatino Linotype" w:hAnsi="Palatino Linotype"/>
          <w:i/>
          <w:sz w:val="22"/>
        </w:rPr>
        <w:t xml:space="preserve">A. La Oficina de la Presidencia; </w:t>
      </w:r>
    </w:p>
    <w:p w14:paraId="08BCD7D9" w14:textId="506BA0A1" w:rsidR="00090BD2" w:rsidRPr="004A6AB7" w:rsidRDefault="00090BD2" w:rsidP="00C761F6">
      <w:pPr>
        <w:ind w:left="851" w:right="567"/>
        <w:jc w:val="both"/>
        <w:rPr>
          <w:rFonts w:ascii="Palatino Linotype" w:hAnsi="Palatino Linotype"/>
          <w:i/>
          <w:sz w:val="22"/>
        </w:rPr>
      </w:pPr>
      <w:r w:rsidRPr="004A6AB7">
        <w:rPr>
          <w:rFonts w:ascii="Palatino Linotype" w:hAnsi="Palatino Linotype"/>
          <w:i/>
          <w:sz w:val="22"/>
        </w:rPr>
        <w:t>B. La Secretaría del Ayuntamiento (en su función administrativa);</w:t>
      </w:r>
    </w:p>
    <w:p w14:paraId="5F3AC1DD" w14:textId="24460C2E" w:rsidR="00090BD2" w:rsidRPr="004A6AB7" w:rsidRDefault="00090BD2" w:rsidP="00C761F6">
      <w:pPr>
        <w:ind w:left="851" w:right="567"/>
        <w:jc w:val="both"/>
        <w:rPr>
          <w:rFonts w:ascii="Palatino Linotype" w:hAnsi="Palatino Linotype"/>
          <w:i/>
          <w:sz w:val="22"/>
        </w:rPr>
      </w:pPr>
      <w:r w:rsidRPr="004A6AB7">
        <w:rPr>
          <w:rFonts w:ascii="Palatino Linotype" w:hAnsi="Palatino Linotype"/>
          <w:i/>
          <w:sz w:val="22"/>
        </w:rPr>
        <w:t xml:space="preserve">C. La Dirección de Gobierno. </w:t>
      </w:r>
    </w:p>
    <w:p w14:paraId="1B499978" w14:textId="2E4DFA1B" w:rsidR="00090BD2" w:rsidRPr="004A6AB7" w:rsidRDefault="00090BD2" w:rsidP="00C761F6">
      <w:pPr>
        <w:ind w:left="851" w:right="567"/>
        <w:jc w:val="both"/>
        <w:rPr>
          <w:rFonts w:ascii="Palatino Linotype" w:hAnsi="Palatino Linotype"/>
          <w:i/>
          <w:sz w:val="22"/>
        </w:rPr>
      </w:pPr>
      <w:r w:rsidRPr="004A6AB7">
        <w:rPr>
          <w:rFonts w:ascii="Palatino Linotype" w:hAnsi="Palatino Linotype"/>
          <w:i/>
          <w:sz w:val="22"/>
        </w:rPr>
        <w:t xml:space="preserve">D. La Dirección de Administración y Finanzas. (atribuciones de Tesorería; </w:t>
      </w:r>
    </w:p>
    <w:p w14:paraId="7435C725" w14:textId="0080BCE6" w:rsidR="00090BD2" w:rsidRPr="004A6AB7" w:rsidRDefault="00090BD2" w:rsidP="00C761F6">
      <w:pPr>
        <w:ind w:left="851" w:right="567"/>
        <w:jc w:val="both"/>
        <w:rPr>
          <w:rFonts w:ascii="Palatino Linotype" w:hAnsi="Palatino Linotype"/>
          <w:i/>
          <w:sz w:val="22"/>
        </w:rPr>
      </w:pPr>
      <w:r w:rsidRPr="004A6AB7">
        <w:rPr>
          <w:rFonts w:ascii="Palatino Linotype" w:hAnsi="Palatino Linotype"/>
          <w:i/>
          <w:sz w:val="22"/>
        </w:rPr>
        <w:t xml:space="preserve">E. El Órgano Interno de Control Municipal; </w:t>
      </w:r>
    </w:p>
    <w:p w14:paraId="205A9BAB" w14:textId="65DB63EC" w:rsidR="00090BD2" w:rsidRPr="004A6AB7" w:rsidRDefault="00090BD2" w:rsidP="00C761F6">
      <w:pPr>
        <w:ind w:left="851" w:right="567"/>
        <w:jc w:val="both"/>
        <w:rPr>
          <w:rFonts w:ascii="Palatino Linotype" w:hAnsi="Palatino Linotype"/>
          <w:i/>
          <w:sz w:val="22"/>
        </w:rPr>
      </w:pPr>
      <w:r w:rsidRPr="004A6AB7">
        <w:rPr>
          <w:rFonts w:ascii="Palatino Linotype" w:hAnsi="Palatino Linotype"/>
          <w:i/>
          <w:sz w:val="22"/>
        </w:rPr>
        <w:t xml:space="preserve">F. La Dirección de Comunicación Social y Eventos Institucionales; </w:t>
      </w:r>
    </w:p>
    <w:p w14:paraId="1A70082F" w14:textId="2C95408F" w:rsidR="00090BD2" w:rsidRPr="004A6AB7" w:rsidRDefault="00090BD2" w:rsidP="00C761F6">
      <w:pPr>
        <w:ind w:left="851" w:right="567"/>
        <w:jc w:val="both"/>
        <w:rPr>
          <w:rFonts w:ascii="Palatino Linotype" w:hAnsi="Palatino Linotype"/>
          <w:b/>
          <w:i/>
          <w:sz w:val="22"/>
        </w:rPr>
      </w:pPr>
      <w:r w:rsidRPr="004A6AB7">
        <w:rPr>
          <w:rFonts w:ascii="Palatino Linotype" w:hAnsi="Palatino Linotype"/>
          <w:b/>
          <w:i/>
          <w:sz w:val="22"/>
        </w:rPr>
        <w:t xml:space="preserve">G. La Dirección General de Seguridad y Prevención Ciudadana; </w:t>
      </w:r>
    </w:p>
    <w:p w14:paraId="54064B5A" w14:textId="74DA7B7F" w:rsidR="00090BD2" w:rsidRPr="004A6AB7" w:rsidRDefault="00090BD2" w:rsidP="00C761F6">
      <w:pPr>
        <w:ind w:left="851" w:right="567"/>
        <w:jc w:val="both"/>
        <w:rPr>
          <w:rFonts w:ascii="Palatino Linotype" w:hAnsi="Palatino Linotype"/>
          <w:b/>
          <w:i/>
          <w:sz w:val="22"/>
        </w:rPr>
      </w:pPr>
      <w:r w:rsidRPr="004A6AB7">
        <w:rPr>
          <w:rFonts w:ascii="Palatino Linotype" w:hAnsi="Palatino Linotype"/>
          <w:b/>
          <w:i/>
          <w:sz w:val="22"/>
        </w:rPr>
        <w:t xml:space="preserve">H. La Dirección de Desarrollo Territorial y Urbano; </w:t>
      </w:r>
    </w:p>
    <w:p w14:paraId="72BD584C" w14:textId="7CC0B743" w:rsidR="00090BD2" w:rsidRPr="004A6AB7" w:rsidRDefault="00090BD2" w:rsidP="00C761F6">
      <w:pPr>
        <w:ind w:left="851" w:right="567"/>
        <w:jc w:val="both"/>
        <w:rPr>
          <w:rFonts w:ascii="Palatino Linotype" w:hAnsi="Palatino Linotype"/>
          <w:b/>
          <w:i/>
          <w:sz w:val="22"/>
        </w:rPr>
      </w:pPr>
      <w:r w:rsidRPr="004A6AB7">
        <w:rPr>
          <w:rFonts w:ascii="Palatino Linotype" w:hAnsi="Palatino Linotype"/>
          <w:b/>
          <w:i/>
          <w:sz w:val="22"/>
        </w:rPr>
        <w:lastRenderedPageBreak/>
        <w:t xml:space="preserve">I. La Dirección de Ecología. </w:t>
      </w:r>
    </w:p>
    <w:p w14:paraId="035E4519" w14:textId="77777777" w:rsidR="00090BD2" w:rsidRPr="004A6AB7" w:rsidRDefault="00090BD2" w:rsidP="00C761F6">
      <w:pPr>
        <w:ind w:left="851" w:right="567"/>
        <w:jc w:val="both"/>
        <w:rPr>
          <w:rFonts w:ascii="Palatino Linotype" w:hAnsi="Palatino Linotype"/>
          <w:i/>
          <w:sz w:val="22"/>
        </w:rPr>
      </w:pPr>
      <w:r w:rsidRPr="004A6AB7">
        <w:rPr>
          <w:rFonts w:ascii="Palatino Linotype" w:hAnsi="Palatino Linotype"/>
          <w:i/>
          <w:sz w:val="22"/>
        </w:rPr>
        <w:t xml:space="preserve">J. La Dirección de Fomento y Desarrollo Económico; </w:t>
      </w:r>
    </w:p>
    <w:p w14:paraId="1839E4E2" w14:textId="1C4CFBFC" w:rsidR="00090BD2" w:rsidRPr="004A6AB7" w:rsidRDefault="00090BD2" w:rsidP="00C761F6">
      <w:pPr>
        <w:ind w:left="851" w:right="567"/>
        <w:jc w:val="both"/>
        <w:rPr>
          <w:rFonts w:ascii="Palatino Linotype" w:hAnsi="Palatino Linotype"/>
          <w:i/>
          <w:sz w:val="22"/>
        </w:rPr>
      </w:pPr>
      <w:r w:rsidRPr="004A6AB7">
        <w:rPr>
          <w:rFonts w:ascii="Palatino Linotype" w:hAnsi="Palatino Linotype"/>
          <w:i/>
          <w:sz w:val="22"/>
        </w:rPr>
        <w:t xml:space="preserve">K. La Dirección de Turismo </w:t>
      </w:r>
    </w:p>
    <w:p w14:paraId="46B16A07" w14:textId="1F28111C" w:rsidR="00090BD2" w:rsidRPr="004A6AB7" w:rsidRDefault="00090BD2" w:rsidP="00C761F6">
      <w:pPr>
        <w:ind w:left="851" w:right="567"/>
        <w:jc w:val="both"/>
        <w:rPr>
          <w:rFonts w:ascii="Palatino Linotype" w:hAnsi="Palatino Linotype"/>
          <w:b/>
          <w:i/>
          <w:sz w:val="22"/>
        </w:rPr>
      </w:pPr>
      <w:r w:rsidRPr="004A6AB7">
        <w:rPr>
          <w:rFonts w:ascii="Palatino Linotype" w:hAnsi="Palatino Linotype"/>
          <w:b/>
          <w:i/>
          <w:sz w:val="22"/>
        </w:rPr>
        <w:t xml:space="preserve">L. La Dirección de Infraestructura y Obras Públicas; </w:t>
      </w:r>
    </w:p>
    <w:p w14:paraId="1255F15A" w14:textId="5F252BBF" w:rsidR="00090BD2" w:rsidRPr="004A6AB7" w:rsidRDefault="00090BD2" w:rsidP="00C761F6">
      <w:pPr>
        <w:ind w:left="851" w:right="567"/>
        <w:jc w:val="both"/>
        <w:rPr>
          <w:rFonts w:ascii="Palatino Linotype" w:hAnsi="Palatino Linotype"/>
          <w:i/>
          <w:sz w:val="22"/>
        </w:rPr>
      </w:pPr>
      <w:r w:rsidRPr="004A6AB7">
        <w:rPr>
          <w:rFonts w:ascii="Palatino Linotype" w:hAnsi="Palatino Linotype"/>
          <w:i/>
          <w:sz w:val="22"/>
        </w:rPr>
        <w:t xml:space="preserve">M. La Dirección de Asuntos Jurídicos; </w:t>
      </w:r>
    </w:p>
    <w:p w14:paraId="78CD8B9B" w14:textId="300C30A7" w:rsidR="00090BD2" w:rsidRPr="004A6AB7" w:rsidRDefault="00090BD2" w:rsidP="00C761F6">
      <w:pPr>
        <w:ind w:left="851" w:right="567"/>
        <w:jc w:val="both"/>
        <w:rPr>
          <w:rFonts w:ascii="Palatino Linotype" w:hAnsi="Palatino Linotype"/>
          <w:b/>
          <w:i/>
          <w:sz w:val="22"/>
        </w:rPr>
      </w:pPr>
      <w:r w:rsidRPr="004A6AB7">
        <w:rPr>
          <w:rFonts w:ascii="Palatino Linotype" w:hAnsi="Palatino Linotype"/>
          <w:b/>
          <w:i/>
          <w:sz w:val="22"/>
        </w:rPr>
        <w:t xml:space="preserve">N. La Dirección de Educación; </w:t>
      </w:r>
    </w:p>
    <w:p w14:paraId="00939657" w14:textId="269459CE" w:rsidR="00090BD2" w:rsidRPr="004A6AB7" w:rsidRDefault="00090BD2" w:rsidP="00C761F6">
      <w:pPr>
        <w:ind w:left="851" w:right="567"/>
        <w:jc w:val="both"/>
        <w:rPr>
          <w:rFonts w:ascii="Palatino Linotype" w:hAnsi="Palatino Linotype"/>
          <w:b/>
          <w:i/>
          <w:sz w:val="22"/>
        </w:rPr>
      </w:pPr>
      <w:r w:rsidRPr="004A6AB7">
        <w:rPr>
          <w:rFonts w:ascii="Palatino Linotype" w:hAnsi="Palatino Linotype"/>
          <w:b/>
          <w:i/>
          <w:sz w:val="22"/>
        </w:rPr>
        <w:t xml:space="preserve">O. La Dirección de Cultura; </w:t>
      </w:r>
    </w:p>
    <w:p w14:paraId="15FFE9DF" w14:textId="48D17578" w:rsidR="00090BD2" w:rsidRPr="004A6AB7" w:rsidRDefault="00090BD2" w:rsidP="00C761F6">
      <w:pPr>
        <w:ind w:left="851" w:right="567"/>
        <w:jc w:val="both"/>
        <w:rPr>
          <w:rFonts w:ascii="Palatino Linotype" w:hAnsi="Palatino Linotype"/>
          <w:b/>
          <w:i/>
          <w:sz w:val="22"/>
        </w:rPr>
      </w:pPr>
      <w:r w:rsidRPr="004A6AB7">
        <w:rPr>
          <w:rFonts w:ascii="Palatino Linotype" w:hAnsi="Palatino Linotype"/>
          <w:b/>
          <w:i/>
          <w:sz w:val="22"/>
        </w:rPr>
        <w:t xml:space="preserve">P. La Dirección de Salud; </w:t>
      </w:r>
    </w:p>
    <w:p w14:paraId="5E4A6F76" w14:textId="2A3EDDD8" w:rsidR="00090BD2" w:rsidRPr="004A6AB7" w:rsidRDefault="00090BD2" w:rsidP="00C761F6">
      <w:pPr>
        <w:ind w:left="851" w:right="567"/>
        <w:jc w:val="both"/>
        <w:rPr>
          <w:rFonts w:ascii="Palatino Linotype" w:hAnsi="Palatino Linotype"/>
          <w:b/>
          <w:i/>
          <w:sz w:val="22"/>
        </w:rPr>
      </w:pPr>
      <w:r w:rsidRPr="004A6AB7">
        <w:rPr>
          <w:rFonts w:ascii="Palatino Linotype" w:hAnsi="Palatino Linotype"/>
          <w:b/>
          <w:i/>
          <w:sz w:val="22"/>
        </w:rPr>
        <w:t xml:space="preserve">Q. La Dirección de Bienestar e Inclusión Social; </w:t>
      </w:r>
    </w:p>
    <w:p w14:paraId="188EBBF7" w14:textId="552C9437" w:rsidR="00090BD2" w:rsidRPr="004A6AB7" w:rsidRDefault="00090BD2" w:rsidP="00C761F6">
      <w:pPr>
        <w:ind w:left="851" w:right="567"/>
        <w:jc w:val="both"/>
        <w:rPr>
          <w:rFonts w:ascii="Palatino Linotype" w:hAnsi="Palatino Linotype"/>
          <w:b/>
          <w:i/>
          <w:sz w:val="22"/>
        </w:rPr>
      </w:pPr>
      <w:r w:rsidRPr="004A6AB7">
        <w:rPr>
          <w:rFonts w:ascii="Palatino Linotype" w:hAnsi="Palatino Linotype"/>
          <w:b/>
          <w:i/>
          <w:sz w:val="22"/>
        </w:rPr>
        <w:t xml:space="preserve">R. La Dirección de Desarrollo Rural. </w:t>
      </w:r>
    </w:p>
    <w:p w14:paraId="4D5D2333" w14:textId="5EB35095" w:rsidR="00090BD2" w:rsidRPr="004A6AB7" w:rsidRDefault="00090BD2" w:rsidP="00C761F6">
      <w:pPr>
        <w:ind w:left="851" w:right="567"/>
        <w:jc w:val="both"/>
        <w:rPr>
          <w:rFonts w:ascii="Palatino Linotype" w:hAnsi="Palatino Linotype"/>
          <w:i/>
          <w:sz w:val="22"/>
        </w:rPr>
      </w:pPr>
      <w:r w:rsidRPr="004A6AB7">
        <w:rPr>
          <w:rFonts w:ascii="Palatino Linotype" w:hAnsi="Palatino Linotype"/>
          <w:i/>
          <w:sz w:val="22"/>
        </w:rPr>
        <w:t xml:space="preserve">S. La Unidad de Transparencia y acceso a la Información Pública de Ixtapaluca; </w:t>
      </w:r>
    </w:p>
    <w:p w14:paraId="09C7586E" w14:textId="20273CC5" w:rsidR="00090BD2" w:rsidRPr="004A6AB7" w:rsidRDefault="00090BD2" w:rsidP="00C761F6">
      <w:pPr>
        <w:ind w:left="851" w:right="567"/>
        <w:jc w:val="both"/>
        <w:rPr>
          <w:rFonts w:ascii="Palatino Linotype" w:hAnsi="Palatino Linotype"/>
          <w:i/>
          <w:sz w:val="22"/>
        </w:rPr>
      </w:pPr>
      <w:r w:rsidRPr="004A6AB7">
        <w:rPr>
          <w:rFonts w:ascii="Palatino Linotype" w:hAnsi="Palatino Linotype"/>
          <w:i/>
          <w:sz w:val="22"/>
        </w:rPr>
        <w:t xml:space="preserve">T. La Dirección de Planeación, Programación y Evaluación; </w:t>
      </w:r>
    </w:p>
    <w:p w14:paraId="25A89780" w14:textId="06896CDD" w:rsidR="00090BD2" w:rsidRPr="004A6AB7" w:rsidRDefault="00090BD2" w:rsidP="00C761F6">
      <w:pPr>
        <w:ind w:left="851" w:right="567"/>
        <w:jc w:val="both"/>
        <w:rPr>
          <w:rFonts w:ascii="Palatino Linotype" w:hAnsi="Palatino Linotype"/>
          <w:b/>
          <w:i/>
          <w:sz w:val="22"/>
        </w:rPr>
      </w:pPr>
      <w:r w:rsidRPr="004A6AB7">
        <w:rPr>
          <w:rFonts w:ascii="Palatino Linotype" w:hAnsi="Palatino Linotype"/>
          <w:b/>
          <w:i/>
          <w:sz w:val="22"/>
        </w:rPr>
        <w:t xml:space="preserve">U. La Dirección de Servicios Públicos. </w:t>
      </w:r>
    </w:p>
    <w:p w14:paraId="4C6FB6E0" w14:textId="1C5326D6" w:rsidR="00090BD2" w:rsidRPr="004A6AB7" w:rsidRDefault="00090BD2" w:rsidP="00C761F6">
      <w:pPr>
        <w:ind w:left="851" w:right="567"/>
        <w:jc w:val="both"/>
        <w:rPr>
          <w:rFonts w:ascii="Palatino Linotype" w:hAnsi="Palatino Linotype"/>
          <w:b/>
          <w:i/>
          <w:sz w:val="22"/>
        </w:rPr>
      </w:pPr>
      <w:r w:rsidRPr="004A6AB7">
        <w:rPr>
          <w:rFonts w:ascii="Palatino Linotype" w:hAnsi="Palatino Linotype"/>
          <w:b/>
          <w:i/>
          <w:sz w:val="22"/>
        </w:rPr>
        <w:t xml:space="preserve">V. El Instituto Municipal para la Atención de la Juventud; </w:t>
      </w:r>
    </w:p>
    <w:p w14:paraId="650BFD36" w14:textId="3D05AE58" w:rsidR="00090BD2" w:rsidRPr="004A6AB7" w:rsidRDefault="00090BD2" w:rsidP="00C761F6">
      <w:pPr>
        <w:ind w:left="851" w:right="567"/>
        <w:jc w:val="both"/>
        <w:rPr>
          <w:rFonts w:ascii="Palatino Linotype" w:hAnsi="Palatino Linotype"/>
          <w:b/>
          <w:i/>
          <w:sz w:val="22"/>
        </w:rPr>
      </w:pPr>
      <w:r w:rsidRPr="004A6AB7">
        <w:rPr>
          <w:rFonts w:ascii="Palatino Linotype" w:hAnsi="Palatino Linotype"/>
          <w:b/>
          <w:i/>
          <w:sz w:val="22"/>
        </w:rPr>
        <w:t xml:space="preserve">W. El Instituto de la Mujer para la Igualdad Sustantiva de Ixtapaluca; y </w:t>
      </w:r>
    </w:p>
    <w:p w14:paraId="0472A0FC" w14:textId="1DFE2E34" w:rsidR="00090BD2" w:rsidRPr="004A6AB7" w:rsidRDefault="00090BD2" w:rsidP="00C761F6">
      <w:pPr>
        <w:ind w:left="851" w:right="567"/>
        <w:jc w:val="both"/>
        <w:rPr>
          <w:rFonts w:ascii="Palatino Linotype" w:hAnsi="Palatino Linotype"/>
          <w:b/>
          <w:i/>
          <w:sz w:val="22"/>
        </w:rPr>
      </w:pPr>
      <w:r w:rsidRPr="004A6AB7">
        <w:rPr>
          <w:rFonts w:ascii="Palatino Linotype" w:hAnsi="Palatino Linotype"/>
          <w:b/>
          <w:i/>
          <w:sz w:val="22"/>
        </w:rPr>
        <w:t xml:space="preserve">X. La Defensoría Municipal de Derechos Humanos de Ixtapaluca. </w:t>
      </w:r>
    </w:p>
    <w:p w14:paraId="10F0200C" w14:textId="43511D7A" w:rsidR="008312E8" w:rsidRPr="004A6AB7" w:rsidRDefault="00090BD2" w:rsidP="00C761F6">
      <w:pPr>
        <w:ind w:left="851" w:right="567"/>
        <w:jc w:val="both"/>
        <w:rPr>
          <w:rFonts w:ascii="Palatino Linotype" w:hAnsi="Palatino Linotype"/>
          <w:b/>
          <w:i/>
          <w:sz w:val="22"/>
        </w:rPr>
      </w:pPr>
      <w:r w:rsidRPr="004A6AB7">
        <w:rPr>
          <w:rFonts w:ascii="Palatino Linotype" w:hAnsi="Palatino Linotype"/>
          <w:b/>
          <w:i/>
          <w:sz w:val="22"/>
        </w:rPr>
        <w:t>Y. La Dirección de Asuntos Indígenas y Atención a la Población Afromexicana.</w:t>
      </w:r>
      <w:r w:rsidR="00B6105A" w:rsidRPr="004A6AB7">
        <w:rPr>
          <w:rFonts w:ascii="Palatino Linotype" w:hAnsi="Palatino Linotype"/>
          <w:b/>
          <w:i/>
          <w:sz w:val="22"/>
        </w:rPr>
        <w:t>”</w:t>
      </w:r>
    </w:p>
    <w:p w14:paraId="7329E542" w14:textId="38B9BF79" w:rsidR="00BF79AB" w:rsidRPr="004A6AB7" w:rsidRDefault="00BF79AB" w:rsidP="00C761F6">
      <w:pPr>
        <w:ind w:left="851" w:right="567"/>
        <w:jc w:val="both"/>
        <w:rPr>
          <w:rFonts w:ascii="Palatino Linotype" w:hAnsi="Palatino Linotype"/>
          <w:i/>
          <w:sz w:val="22"/>
          <w:lang w:eastAsia="es-MX"/>
        </w:rPr>
      </w:pPr>
      <w:r w:rsidRPr="004A6AB7">
        <w:rPr>
          <w:rFonts w:ascii="Palatino Linotype" w:hAnsi="Palatino Linotype"/>
          <w:i/>
          <w:sz w:val="22"/>
        </w:rPr>
        <w:t>(Énfasis añadido)</w:t>
      </w:r>
    </w:p>
    <w:p w14:paraId="40F88D9F" w14:textId="77777777" w:rsidR="00257B93" w:rsidRPr="004A6AB7" w:rsidRDefault="00257B93" w:rsidP="00C761F6">
      <w:pPr>
        <w:jc w:val="both"/>
        <w:rPr>
          <w:rFonts w:ascii="Palatino Linotype" w:hAnsi="Palatino Linotype"/>
          <w:lang w:eastAsia="es-MX"/>
        </w:rPr>
      </w:pPr>
    </w:p>
    <w:p w14:paraId="3268B1F8" w14:textId="1E13215E" w:rsidR="00984EF6" w:rsidRPr="004A6AB7" w:rsidRDefault="001C4E6C" w:rsidP="00C761F6">
      <w:pPr>
        <w:spacing w:line="360" w:lineRule="auto"/>
        <w:jc w:val="both"/>
        <w:rPr>
          <w:rFonts w:ascii="Palatino Linotype" w:eastAsia="Arial Unicode MS" w:hAnsi="Palatino Linotype" w:cs="Arial"/>
        </w:rPr>
      </w:pPr>
      <w:r w:rsidRPr="004A6AB7">
        <w:rPr>
          <w:rFonts w:ascii="Palatino Linotype" w:hAnsi="Palatino Linotype"/>
          <w:lang w:eastAsia="es-MX"/>
        </w:rPr>
        <w:t>Ahora bien, con relación a</w:t>
      </w:r>
      <w:r w:rsidR="00821511" w:rsidRPr="004A6AB7">
        <w:rPr>
          <w:rFonts w:ascii="Palatino Linotype" w:hAnsi="Palatino Linotype"/>
          <w:lang w:eastAsia="es-MX"/>
        </w:rPr>
        <w:t xml:space="preserve">l Informe Justificado rendido por </w:t>
      </w:r>
      <w:r w:rsidR="00821511" w:rsidRPr="004A6AB7">
        <w:rPr>
          <w:rFonts w:ascii="Palatino Linotype" w:hAnsi="Palatino Linotype"/>
          <w:b/>
          <w:lang w:eastAsia="es-MX"/>
        </w:rPr>
        <w:t>EL SUJETO OBLIGADO,</w:t>
      </w:r>
      <w:r w:rsidR="00B6105A" w:rsidRPr="004A6AB7">
        <w:rPr>
          <w:rFonts w:ascii="Palatino Linotype" w:hAnsi="Palatino Linotype"/>
          <w:lang w:eastAsia="es-MX"/>
        </w:rPr>
        <w:t xml:space="preserve"> se adv</w:t>
      </w:r>
      <w:r w:rsidR="00821511" w:rsidRPr="004A6AB7">
        <w:rPr>
          <w:rFonts w:ascii="Palatino Linotype" w:hAnsi="Palatino Linotype"/>
          <w:lang w:eastAsia="es-MX"/>
        </w:rPr>
        <w:t xml:space="preserve">ierte </w:t>
      </w:r>
      <w:r w:rsidR="00B6105A" w:rsidRPr="004A6AB7">
        <w:rPr>
          <w:rFonts w:ascii="Palatino Linotype" w:hAnsi="Palatino Linotype"/>
          <w:lang w:eastAsia="es-MX"/>
        </w:rPr>
        <w:t xml:space="preserve">que únicamente se pronunció el Director de </w:t>
      </w:r>
      <w:r w:rsidR="00B6105A" w:rsidRPr="004A6AB7">
        <w:rPr>
          <w:rFonts w:ascii="Palatino Linotype" w:eastAsia="Arial Unicode MS" w:hAnsi="Palatino Linotype" w:cs="Arial"/>
        </w:rPr>
        <w:t>Planeación, Programación y Evaluación, quien precisó que conforme a sus atribuciones, únicamente desarrolla la programación de las metas y no está a cargo de la elaboración y asignación del presupuesto a las diferentes unidades administrativa</w:t>
      </w:r>
      <w:r w:rsidR="00984EF6" w:rsidRPr="004A6AB7">
        <w:rPr>
          <w:rFonts w:ascii="Palatino Linotype" w:eastAsia="Arial Unicode MS" w:hAnsi="Palatino Linotype" w:cs="Arial"/>
        </w:rPr>
        <w:t>s y auxiliares del Ayuntamiento.</w:t>
      </w:r>
    </w:p>
    <w:p w14:paraId="54776BF9" w14:textId="77777777" w:rsidR="00984EF6" w:rsidRPr="004A6AB7" w:rsidRDefault="00984EF6" w:rsidP="00C761F6">
      <w:pPr>
        <w:spacing w:line="360" w:lineRule="auto"/>
        <w:jc w:val="both"/>
        <w:rPr>
          <w:rFonts w:ascii="Palatino Linotype" w:eastAsia="Arial Unicode MS" w:hAnsi="Palatino Linotype" w:cs="Arial"/>
        </w:rPr>
      </w:pPr>
    </w:p>
    <w:p w14:paraId="67B9607F" w14:textId="77777777" w:rsidR="00116AA7" w:rsidRPr="004A6AB7" w:rsidRDefault="00116AA7" w:rsidP="00C761F6">
      <w:pPr>
        <w:pStyle w:val="Prrafodelista"/>
        <w:widowControl w:val="0"/>
        <w:autoSpaceDE w:val="0"/>
        <w:autoSpaceDN w:val="0"/>
        <w:adjustRightInd w:val="0"/>
        <w:spacing w:line="360" w:lineRule="auto"/>
        <w:ind w:left="0"/>
        <w:jc w:val="both"/>
        <w:rPr>
          <w:rFonts w:ascii="Palatino Linotype" w:eastAsia="Calibri" w:hAnsi="Palatino Linotype" w:cs="Arial"/>
        </w:rPr>
      </w:pPr>
      <w:r w:rsidRPr="004A6AB7">
        <w:rPr>
          <w:rFonts w:ascii="Palatino Linotype" w:hAnsi="Palatino Linotype" w:cs="Arial"/>
        </w:rPr>
        <w:t xml:space="preserve">Una vez precisado lo anterior, y derivado que la solicitud se encuentra relacionada con el presupuesto, es importante señalar que </w:t>
      </w:r>
      <w:r w:rsidRPr="004A6AB7">
        <w:rPr>
          <w:rFonts w:ascii="Palatino Linotype" w:eastAsia="Calibri" w:hAnsi="Palatino Linotype" w:cs="Arial"/>
        </w:rPr>
        <w:t>Manual para la Planeación, Programación y Presupuesto de Egresos Municipal para el ejercicio fiscal de 2022</w:t>
      </w:r>
      <w:r w:rsidRPr="004A6AB7">
        <w:rPr>
          <w:rStyle w:val="Refdenotaalpie"/>
          <w:rFonts w:ascii="Palatino Linotype" w:eastAsia="Calibri" w:hAnsi="Palatino Linotype" w:cs="Arial"/>
        </w:rPr>
        <w:footnoteReference w:id="1"/>
      </w:r>
      <w:r w:rsidRPr="004A6AB7">
        <w:rPr>
          <w:rFonts w:ascii="Palatino Linotype" w:eastAsia="Calibri" w:hAnsi="Palatino Linotype" w:cs="Arial"/>
        </w:rPr>
        <w:t xml:space="preserve">, define al presupuesto municipal de acuerdo con lo establecido en el artículo 285 del Código </w:t>
      </w:r>
      <w:r w:rsidRPr="004A6AB7">
        <w:rPr>
          <w:rFonts w:ascii="Palatino Linotype" w:eastAsia="Calibri" w:hAnsi="Palatino Linotype" w:cs="Arial"/>
        </w:rPr>
        <w:lastRenderedPageBreak/>
        <w:t>Financiero del Estado de México y Municipios, como el instrumento jurídico, de política económica y de política de gasto, que aprueba el Cabildo, conforme a la propuesta que presenta el C. Presidente Municipal, en el cual se establece el ejercicio, control y evaluación del gasto público de las Dependencias Administrativas y Organismos Municipales Descentralizados, a través de los programas derivados del Plan de Desarrollo Municipal, durante el ejercicio fiscal correspondiente.</w:t>
      </w:r>
    </w:p>
    <w:p w14:paraId="4DB7DADA" w14:textId="77777777" w:rsidR="00116AA7" w:rsidRPr="004A6AB7" w:rsidRDefault="00116AA7" w:rsidP="00C761F6">
      <w:pPr>
        <w:pStyle w:val="Prrafodelista"/>
        <w:widowControl w:val="0"/>
        <w:autoSpaceDE w:val="0"/>
        <w:autoSpaceDN w:val="0"/>
        <w:adjustRightInd w:val="0"/>
        <w:spacing w:line="360" w:lineRule="auto"/>
        <w:ind w:left="0"/>
        <w:jc w:val="both"/>
        <w:rPr>
          <w:rFonts w:ascii="Palatino Linotype" w:eastAsia="Calibri" w:hAnsi="Palatino Linotype" w:cs="Arial"/>
        </w:rPr>
      </w:pPr>
    </w:p>
    <w:p w14:paraId="2153BA8F" w14:textId="77777777" w:rsidR="00116AA7" w:rsidRPr="004A6AB7" w:rsidRDefault="00116AA7" w:rsidP="00C761F6">
      <w:pPr>
        <w:spacing w:line="360" w:lineRule="auto"/>
        <w:jc w:val="both"/>
        <w:rPr>
          <w:rFonts w:ascii="Palatino Linotype" w:eastAsia="Calibri" w:hAnsi="Palatino Linotype" w:cs="Arial"/>
        </w:rPr>
      </w:pPr>
      <w:r w:rsidRPr="004A6AB7">
        <w:rPr>
          <w:rFonts w:ascii="Palatino Linotype" w:eastAsia="Calibri" w:hAnsi="Palatino Linotype" w:cs="Arial"/>
        </w:rPr>
        <w:t>Para las administraciones municipales, el Presupuesto basado en Resultados (PbR), es un instrumento que permite mediante el proceso de evaluación, apoyar las decisiones presupuestarias con información sustantiva de los resultados de la aplicación de los recursos públicos, incorporando los principales hallazgos al proceso de programación, del ejercicio fiscal subsecuente a la evaluación, permitiendo establecer compromisos a fin de optimizar la calidad del gasto público.</w:t>
      </w:r>
    </w:p>
    <w:p w14:paraId="2428BFDD" w14:textId="77777777" w:rsidR="00116AA7" w:rsidRPr="004A6AB7" w:rsidRDefault="00116AA7" w:rsidP="00C761F6">
      <w:pPr>
        <w:spacing w:line="360" w:lineRule="auto"/>
        <w:jc w:val="both"/>
        <w:rPr>
          <w:rFonts w:ascii="Palatino Linotype" w:eastAsia="Calibri" w:hAnsi="Palatino Linotype" w:cs="Arial"/>
        </w:rPr>
      </w:pPr>
    </w:p>
    <w:p w14:paraId="4A5558CD" w14:textId="77777777" w:rsidR="00116AA7" w:rsidRPr="004A6AB7" w:rsidRDefault="00116AA7" w:rsidP="00C761F6">
      <w:pPr>
        <w:spacing w:line="360" w:lineRule="auto"/>
        <w:jc w:val="both"/>
        <w:rPr>
          <w:rFonts w:ascii="Palatino Linotype" w:eastAsia="Calibri" w:hAnsi="Palatino Linotype" w:cs="Arial"/>
        </w:rPr>
      </w:pPr>
      <w:r w:rsidRPr="004A6AB7">
        <w:rPr>
          <w:rFonts w:ascii="Palatino Linotype" w:eastAsia="Calibri" w:hAnsi="Palatino Linotype" w:cs="Arial"/>
        </w:rPr>
        <w:t xml:space="preserve">Con base en lo anterior el Clasificador por objeto del gasto para el ejercicio fiscal 2020, es el que se estableció en cumplimiento al artículo cuarto transitorio de la Ley General de Contabilidad Gubernamental, el Gobierno del Estado de México, ya que realiza las acciones pertinentes para armonizar los sistemas contables de las dependencias, los poderes Legislativo y Judicial; las entidades públicas, los órganos autónomos y los municipios de la entidad, </w:t>
      </w:r>
      <w:r w:rsidRPr="004A6AB7">
        <w:rPr>
          <w:rFonts w:ascii="Palatino Linotype" w:eastAsia="Calibri" w:hAnsi="Palatino Linotype" w:cs="Arial"/>
          <w:b/>
        </w:rPr>
        <w:t>para que éstos cuenten con un catálogo de partidas presupuestarias que se alinean al Clasificador por Objeto del Gasto autorizado por el CONAC</w:t>
      </w:r>
      <w:r w:rsidRPr="004A6AB7">
        <w:rPr>
          <w:rFonts w:ascii="Palatino Linotype" w:eastAsia="Calibri" w:hAnsi="Palatino Linotype" w:cs="Arial"/>
        </w:rPr>
        <w:t xml:space="preserve"> en la reunión celebrada el 28 de mayo del 2010 y que fue publicado en Gaceta del Gobierno del estado de México No. 118 del 23 de junio de 2010, el cual se integra por Capítulo, Concepto y Partida Genérica.</w:t>
      </w:r>
    </w:p>
    <w:p w14:paraId="473C904E" w14:textId="77777777" w:rsidR="00116AA7" w:rsidRPr="004A6AB7" w:rsidRDefault="00116AA7" w:rsidP="00C761F6">
      <w:pPr>
        <w:spacing w:line="360" w:lineRule="auto"/>
        <w:jc w:val="both"/>
        <w:rPr>
          <w:rFonts w:ascii="Palatino Linotype" w:eastAsia="Calibri" w:hAnsi="Palatino Linotype" w:cs="Arial"/>
        </w:rPr>
      </w:pPr>
    </w:p>
    <w:p w14:paraId="7978E663" w14:textId="77777777" w:rsidR="00116AA7" w:rsidRPr="004A6AB7" w:rsidRDefault="00116AA7" w:rsidP="00C761F6">
      <w:pPr>
        <w:spacing w:line="360" w:lineRule="auto"/>
        <w:jc w:val="both"/>
        <w:rPr>
          <w:rFonts w:ascii="Palatino Linotype" w:eastAsia="Calibri" w:hAnsi="Palatino Linotype" w:cs="Arial"/>
        </w:rPr>
      </w:pPr>
      <w:r w:rsidRPr="004A6AB7">
        <w:rPr>
          <w:rFonts w:ascii="Palatino Linotype" w:eastAsia="Calibri" w:hAnsi="Palatino Linotype" w:cs="Arial"/>
        </w:rPr>
        <w:t>Así, al ser un instrumento que permite la obtención de información para el análisis y seguimiento de la gestión financiera gubernamental, es considerado la clasificación operativa que permite conocer en qué se gasta, (base del registro de las transacciones económico – financieras) y a su vez permite cuantificar la demanda de bienes y servicios que realiza el Sector Público; teniendo como objetivos principales los siguientes:</w:t>
      </w:r>
    </w:p>
    <w:p w14:paraId="2E2B4CF1" w14:textId="77777777" w:rsidR="00116AA7" w:rsidRPr="004A6AB7" w:rsidRDefault="00116AA7" w:rsidP="00C761F6">
      <w:pPr>
        <w:spacing w:line="360" w:lineRule="auto"/>
        <w:jc w:val="both"/>
        <w:rPr>
          <w:rFonts w:ascii="Palatino Linotype" w:eastAsia="Calibri" w:hAnsi="Palatino Linotype" w:cs="Arial"/>
        </w:rPr>
      </w:pPr>
    </w:p>
    <w:p w14:paraId="4E337F75" w14:textId="77777777" w:rsidR="00116AA7" w:rsidRPr="004A6AB7" w:rsidRDefault="00116AA7" w:rsidP="00C761F6">
      <w:pPr>
        <w:pStyle w:val="Prrafodelista"/>
        <w:numPr>
          <w:ilvl w:val="0"/>
          <w:numId w:val="47"/>
        </w:numPr>
        <w:spacing w:line="360" w:lineRule="auto"/>
        <w:jc w:val="both"/>
        <w:rPr>
          <w:rFonts w:ascii="Palatino Linotype" w:eastAsia="Calibri" w:hAnsi="Palatino Linotype" w:cs="Arial"/>
        </w:rPr>
      </w:pPr>
      <w:r w:rsidRPr="004A6AB7">
        <w:rPr>
          <w:rFonts w:ascii="Palatino Linotype" w:eastAsia="Calibri" w:hAnsi="Palatino Linotype" w:cs="Arial"/>
        </w:rPr>
        <w:t>Ofrecer información valiosa de la demanda de bienes y servicios que realiza el Sector Público.</w:t>
      </w:r>
    </w:p>
    <w:p w14:paraId="28AD9767" w14:textId="77777777" w:rsidR="00116AA7" w:rsidRPr="004A6AB7" w:rsidRDefault="00116AA7" w:rsidP="00C761F6">
      <w:pPr>
        <w:pStyle w:val="Prrafodelista"/>
        <w:numPr>
          <w:ilvl w:val="0"/>
          <w:numId w:val="47"/>
        </w:numPr>
        <w:spacing w:line="360" w:lineRule="auto"/>
        <w:jc w:val="both"/>
        <w:rPr>
          <w:rFonts w:ascii="Palatino Linotype" w:eastAsia="Calibri" w:hAnsi="Palatino Linotype" w:cs="Arial"/>
        </w:rPr>
      </w:pPr>
      <w:r w:rsidRPr="004A6AB7">
        <w:rPr>
          <w:rFonts w:ascii="Palatino Linotype" w:eastAsia="Calibri" w:hAnsi="Palatino Linotype" w:cs="Arial"/>
        </w:rPr>
        <w:t>Permite identificar con claridad y transparencia los bienes y servicios que se adquieren, las transferencias que se realizan y las aplicaciones previstas en el presupuesto.</w:t>
      </w:r>
    </w:p>
    <w:p w14:paraId="2696137A" w14:textId="77777777" w:rsidR="00116AA7" w:rsidRPr="004A6AB7" w:rsidRDefault="00116AA7" w:rsidP="00C761F6">
      <w:pPr>
        <w:pStyle w:val="Prrafodelista"/>
        <w:numPr>
          <w:ilvl w:val="0"/>
          <w:numId w:val="47"/>
        </w:numPr>
        <w:spacing w:line="360" w:lineRule="auto"/>
        <w:jc w:val="both"/>
        <w:rPr>
          <w:rFonts w:ascii="Palatino Linotype" w:eastAsia="Calibri" w:hAnsi="Palatino Linotype" w:cs="Arial"/>
        </w:rPr>
      </w:pPr>
      <w:r w:rsidRPr="004A6AB7">
        <w:rPr>
          <w:rFonts w:ascii="Palatino Linotype" w:eastAsia="Calibri" w:hAnsi="Palatino Linotype" w:cs="Arial"/>
        </w:rPr>
        <w:t>Facilitar la programación de las adquisiciones de bienes y servicios y otras acciones relacionadas con administración de bienes del Estado.</w:t>
      </w:r>
    </w:p>
    <w:p w14:paraId="6675E69E" w14:textId="77777777" w:rsidR="00116AA7" w:rsidRPr="004A6AB7" w:rsidRDefault="00116AA7" w:rsidP="00C761F6">
      <w:pPr>
        <w:pStyle w:val="Prrafodelista"/>
        <w:numPr>
          <w:ilvl w:val="0"/>
          <w:numId w:val="47"/>
        </w:numPr>
        <w:spacing w:line="360" w:lineRule="auto"/>
        <w:jc w:val="both"/>
        <w:rPr>
          <w:rFonts w:ascii="Palatino Linotype" w:eastAsia="Calibri" w:hAnsi="Palatino Linotype" w:cs="Arial"/>
        </w:rPr>
      </w:pPr>
      <w:r w:rsidRPr="004A6AB7">
        <w:rPr>
          <w:rFonts w:ascii="Palatino Linotype" w:eastAsia="Calibri" w:hAnsi="Palatino Linotype" w:cs="Arial"/>
        </w:rPr>
        <w:t>En el marco del sistema de cuentas gubernamentales, integradas e interrelacionadas, el Clasificador por Objeto del Gasto es uno de los principales elementos para obtener clasificaciones agregadas.</w:t>
      </w:r>
    </w:p>
    <w:p w14:paraId="541D172F" w14:textId="77777777" w:rsidR="00116AA7" w:rsidRPr="004A6AB7" w:rsidRDefault="00116AA7" w:rsidP="00C761F6">
      <w:pPr>
        <w:pStyle w:val="Prrafodelista"/>
        <w:numPr>
          <w:ilvl w:val="0"/>
          <w:numId w:val="47"/>
        </w:numPr>
        <w:spacing w:line="360" w:lineRule="auto"/>
        <w:jc w:val="both"/>
        <w:rPr>
          <w:rFonts w:ascii="Palatino Linotype" w:eastAsia="Calibri" w:hAnsi="Palatino Linotype" w:cs="Arial"/>
        </w:rPr>
      </w:pPr>
      <w:r w:rsidRPr="004A6AB7">
        <w:rPr>
          <w:rFonts w:ascii="Palatino Linotype" w:eastAsia="Calibri" w:hAnsi="Palatino Linotype" w:cs="Arial"/>
        </w:rPr>
        <w:t>Facilitar el ejercicio del control interno y externo de las transacciones de los entes públicos.</w:t>
      </w:r>
    </w:p>
    <w:p w14:paraId="7B0F5377" w14:textId="77777777" w:rsidR="00116AA7" w:rsidRPr="004A6AB7" w:rsidRDefault="00116AA7" w:rsidP="00C761F6">
      <w:pPr>
        <w:pStyle w:val="Prrafodelista"/>
        <w:numPr>
          <w:ilvl w:val="0"/>
          <w:numId w:val="47"/>
        </w:numPr>
        <w:spacing w:line="360" w:lineRule="auto"/>
        <w:jc w:val="both"/>
        <w:rPr>
          <w:rFonts w:ascii="Palatino Linotype" w:eastAsia="Calibri" w:hAnsi="Palatino Linotype" w:cs="Arial"/>
        </w:rPr>
      </w:pPr>
      <w:r w:rsidRPr="004A6AB7">
        <w:rPr>
          <w:rFonts w:ascii="Palatino Linotype" w:eastAsia="Calibri" w:hAnsi="Palatino Linotype" w:cs="Arial"/>
        </w:rPr>
        <w:t>Promover el desarrollo y aplicación de los sistemas de programación y gestión del gasto público.</w:t>
      </w:r>
    </w:p>
    <w:p w14:paraId="160203EE" w14:textId="77777777" w:rsidR="00116AA7" w:rsidRPr="004A6AB7" w:rsidRDefault="00116AA7" w:rsidP="00C761F6">
      <w:pPr>
        <w:pStyle w:val="Prrafodelista"/>
        <w:numPr>
          <w:ilvl w:val="0"/>
          <w:numId w:val="47"/>
        </w:numPr>
        <w:spacing w:line="360" w:lineRule="auto"/>
        <w:jc w:val="both"/>
        <w:rPr>
          <w:rFonts w:ascii="Palatino Linotype" w:eastAsia="Calibri" w:hAnsi="Palatino Linotype" w:cs="Arial"/>
        </w:rPr>
      </w:pPr>
      <w:r w:rsidRPr="004A6AB7">
        <w:rPr>
          <w:rFonts w:ascii="Palatino Linotype" w:eastAsia="Calibri" w:hAnsi="Palatino Linotype" w:cs="Arial"/>
        </w:rPr>
        <w:t>Permitir el análisis de los efectos del gasto público y la proyección del mismo.</w:t>
      </w:r>
    </w:p>
    <w:p w14:paraId="665D7323" w14:textId="77777777" w:rsidR="00116AA7" w:rsidRPr="004A6AB7" w:rsidRDefault="00116AA7" w:rsidP="00C761F6">
      <w:pPr>
        <w:pStyle w:val="Prrafodelista"/>
        <w:spacing w:line="360" w:lineRule="auto"/>
        <w:ind w:left="720"/>
        <w:jc w:val="both"/>
        <w:rPr>
          <w:rFonts w:ascii="Palatino Linotype" w:eastAsia="Calibri" w:hAnsi="Palatino Linotype" w:cs="Arial"/>
        </w:rPr>
      </w:pPr>
    </w:p>
    <w:p w14:paraId="2A16EFF7" w14:textId="77777777" w:rsidR="00116AA7" w:rsidRPr="004A6AB7" w:rsidRDefault="00116AA7" w:rsidP="00C761F6">
      <w:pPr>
        <w:spacing w:line="360" w:lineRule="auto"/>
        <w:jc w:val="both"/>
        <w:rPr>
          <w:rFonts w:ascii="Palatino Linotype" w:eastAsia="Calibri" w:hAnsi="Palatino Linotype" w:cs="Arial"/>
        </w:rPr>
      </w:pPr>
      <w:r w:rsidRPr="004A6AB7">
        <w:rPr>
          <w:rFonts w:ascii="Palatino Linotype" w:eastAsia="Calibri" w:hAnsi="Palatino Linotype" w:cs="Arial"/>
        </w:rPr>
        <w:lastRenderedPageBreak/>
        <w:t>Entonces, la estructura del Clasificador por Objeto del Gasto se diseñó con un nivel de desagregación que permite que sus cuentas faciliten el registro único de todas las transacciones con incidencia económica – financiera es por ello que la armonización se realiza a tercer digito que corresponde a la partida genérica, dejando en poder de las entidades federativas, la desagregación e identificación de la partida específica, dando origen a la siguiente estructura:</w:t>
      </w:r>
    </w:p>
    <w:p w14:paraId="4D009FEF" w14:textId="77777777" w:rsidR="00116AA7" w:rsidRPr="004A6AB7" w:rsidRDefault="00116AA7" w:rsidP="00C761F6">
      <w:pPr>
        <w:spacing w:line="360" w:lineRule="auto"/>
        <w:jc w:val="both"/>
        <w:rPr>
          <w:rFonts w:ascii="Palatino Linotype" w:eastAsia="Calibri" w:hAnsi="Palatino Linotype" w:cs="Arial"/>
        </w:rPr>
      </w:pPr>
    </w:p>
    <w:p w14:paraId="2C047F6C" w14:textId="77777777" w:rsidR="00116AA7" w:rsidRPr="004A6AB7" w:rsidRDefault="00116AA7" w:rsidP="00C761F6">
      <w:pPr>
        <w:spacing w:line="360" w:lineRule="auto"/>
        <w:jc w:val="center"/>
        <w:rPr>
          <w:rFonts w:ascii="Palatino Linotype" w:eastAsia="Calibri" w:hAnsi="Palatino Linotype" w:cs="Arial"/>
        </w:rPr>
      </w:pPr>
      <w:r w:rsidRPr="004A6AB7">
        <w:rPr>
          <w:rFonts w:ascii="Palatino Linotype" w:hAnsi="Palatino Linotype"/>
          <w:noProof/>
          <w:lang w:eastAsia="es-MX"/>
        </w:rPr>
        <w:drawing>
          <wp:inline distT="0" distB="0" distL="0" distR="0" wp14:anchorId="53012D4D" wp14:editId="6F33B52B">
            <wp:extent cx="4982152" cy="928048"/>
            <wp:effectExtent l="0" t="0" r="0" b="571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440" t="43798" r="20464" b="36291"/>
                    <a:stretch/>
                  </pic:blipFill>
                  <pic:spPr bwMode="auto">
                    <a:xfrm>
                      <a:off x="0" y="0"/>
                      <a:ext cx="5000776" cy="93151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39925C8" w14:textId="77777777" w:rsidR="00116AA7" w:rsidRPr="004A6AB7" w:rsidRDefault="00116AA7" w:rsidP="00C761F6">
      <w:pPr>
        <w:spacing w:line="360" w:lineRule="auto"/>
        <w:jc w:val="center"/>
        <w:rPr>
          <w:rFonts w:ascii="Palatino Linotype" w:eastAsia="Calibri" w:hAnsi="Palatino Linotype" w:cs="Arial"/>
        </w:rPr>
      </w:pPr>
    </w:p>
    <w:p w14:paraId="654B3170" w14:textId="77777777" w:rsidR="00116AA7" w:rsidRPr="004A6AB7" w:rsidRDefault="00116AA7" w:rsidP="00C761F6">
      <w:pPr>
        <w:spacing w:line="360" w:lineRule="auto"/>
        <w:jc w:val="both"/>
        <w:rPr>
          <w:rFonts w:ascii="Palatino Linotype" w:eastAsia="Calibri" w:hAnsi="Palatino Linotype" w:cs="Arial"/>
        </w:rPr>
      </w:pPr>
      <w:r w:rsidRPr="004A6AB7">
        <w:rPr>
          <w:rFonts w:ascii="Palatino Linotype" w:eastAsia="Calibri" w:hAnsi="Palatino Linotype" w:cs="Arial"/>
        </w:rPr>
        <w:t>Debiendo definir cada una de las partes que lo integran como sigue:</w:t>
      </w:r>
    </w:p>
    <w:p w14:paraId="48F35F65" w14:textId="77777777" w:rsidR="00BF79AB" w:rsidRPr="004A6AB7" w:rsidRDefault="00BF79AB" w:rsidP="00C761F6">
      <w:pPr>
        <w:spacing w:line="360" w:lineRule="auto"/>
        <w:jc w:val="both"/>
        <w:rPr>
          <w:rFonts w:ascii="Palatino Linotype" w:eastAsia="Calibri" w:hAnsi="Palatino Linotype" w:cs="Arial"/>
        </w:rPr>
      </w:pPr>
    </w:p>
    <w:p w14:paraId="10B46FFB" w14:textId="77777777" w:rsidR="00116AA7" w:rsidRPr="004A6AB7" w:rsidRDefault="00116AA7" w:rsidP="00C761F6">
      <w:pPr>
        <w:pStyle w:val="Prrafodelista"/>
        <w:numPr>
          <w:ilvl w:val="0"/>
          <w:numId w:val="48"/>
        </w:numPr>
        <w:spacing w:line="360" w:lineRule="auto"/>
        <w:jc w:val="both"/>
        <w:rPr>
          <w:rFonts w:ascii="Palatino Linotype" w:eastAsia="Calibri" w:hAnsi="Palatino Linotype" w:cs="Arial"/>
        </w:rPr>
      </w:pPr>
      <w:r w:rsidRPr="004A6AB7">
        <w:rPr>
          <w:rFonts w:ascii="Palatino Linotype" w:eastAsia="Calibri" w:hAnsi="Palatino Linotype" w:cs="Arial"/>
          <w:b/>
        </w:rPr>
        <w:t>Capítulo:</w:t>
      </w:r>
      <w:r w:rsidRPr="004A6AB7">
        <w:rPr>
          <w:rFonts w:ascii="Palatino Linotype" w:eastAsia="Calibri" w:hAnsi="Palatino Linotype" w:cs="Arial"/>
        </w:rPr>
        <w:t xml:space="preserve"> Es el mayor nivel de agregación que identifica el conjunto homogéneo y ordenado de los bienes y servicios requeridos por los entes públicos.</w:t>
      </w:r>
    </w:p>
    <w:p w14:paraId="75389EF0" w14:textId="77777777" w:rsidR="00116AA7" w:rsidRPr="004A6AB7" w:rsidRDefault="00116AA7" w:rsidP="00C761F6">
      <w:pPr>
        <w:pStyle w:val="Prrafodelista"/>
        <w:numPr>
          <w:ilvl w:val="0"/>
          <w:numId w:val="48"/>
        </w:numPr>
        <w:spacing w:line="360" w:lineRule="auto"/>
        <w:jc w:val="both"/>
        <w:rPr>
          <w:rFonts w:ascii="Palatino Linotype" w:eastAsia="Calibri" w:hAnsi="Palatino Linotype" w:cs="Arial"/>
        </w:rPr>
      </w:pPr>
      <w:r w:rsidRPr="004A6AB7">
        <w:rPr>
          <w:rFonts w:ascii="Palatino Linotype" w:eastAsia="Calibri" w:hAnsi="Palatino Linotype" w:cs="Arial"/>
          <w:b/>
        </w:rPr>
        <w:t>Concepto:</w:t>
      </w:r>
      <w:r w:rsidRPr="004A6AB7">
        <w:rPr>
          <w:rFonts w:ascii="Palatino Linotype" w:eastAsia="Calibri" w:hAnsi="Palatino Linotype" w:cs="Arial"/>
        </w:rPr>
        <w:t xml:space="preserve"> Son subconjuntos homogéneos y ordenados en forma específica, producto de la desagregación de los bienes y servicios, incluidos en cada capítulo. Partida: Es el nivel de agregación más específico en el cual se describen las expresiones concretas y detalladas de los bienes y servicios que se adquieren y se compone de: </w:t>
      </w:r>
    </w:p>
    <w:p w14:paraId="18364437" w14:textId="77777777" w:rsidR="00116AA7" w:rsidRPr="004A6AB7" w:rsidRDefault="00116AA7" w:rsidP="00C761F6">
      <w:pPr>
        <w:pStyle w:val="Prrafodelista"/>
        <w:spacing w:line="360" w:lineRule="auto"/>
        <w:ind w:left="720"/>
        <w:jc w:val="both"/>
        <w:rPr>
          <w:rFonts w:ascii="Palatino Linotype" w:eastAsia="Calibri" w:hAnsi="Palatino Linotype" w:cs="Arial"/>
        </w:rPr>
      </w:pPr>
      <w:r w:rsidRPr="004A6AB7">
        <w:rPr>
          <w:rFonts w:ascii="Palatino Linotype" w:eastAsia="Calibri" w:hAnsi="Palatino Linotype" w:cs="Arial"/>
          <w:b/>
        </w:rPr>
        <w:t>a) La Partida Genérica</w:t>
      </w:r>
      <w:r w:rsidRPr="004A6AB7">
        <w:rPr>
          <w:rFonts w:ascii="Palatino Linotype" w:eastAsia="Calibri" w:hAnsi="Palatino Linotype" w:cs="Arial"/>
        </w:rPr>
        <w:t xml:space="preserve"> se refiere al tercer dígito, el cual logrará la armonización a todos los niveles de gobierno. </w:t>
      </w:r>
    </w:p>
    <w:p w14:paraId="74E3C287" w14:textId="77777777" w:rsidR="00116AA7" w:rsidRPr="004A6AB7" w:rsidRDefault="00116AA7" w:rsidP="00C761F6">
      <w:pPr>
        <w:pStyle w:val="Prrafodelista"/>
        <w:spacing w:line="360" w:lineRule="auto"/>
        <w:ind w:left="720"/>
        <w:jc w:val="both"/>
        <w:rPr>
          <w:rFonts w:ascii="Palatino Linotype" w:eastAsia="Calibri" w:hAnsi="Palatino Linotype" w:cs="Arial"/>
        </w:rPr>
      </w:pPr>
      <w:r w:rsidRPr="004A6AB7">
        <w:rPr>
          <w:rFonts w:ascii="Palatino Linotype" w:eastAsia="Calibri" w:hAnsi="Palatino Linotype" w:cs="Arial"/>
          <w:b/>
        </w:rPr>
        <w:lastRenderedPageBreak/>
        <w:t>b) La Partida Específica</w:t>
      </w:r>
      <w:r w:rsidRPr="004A6AB7">
        <w:rPr>
          <w:rFonts w:ascii="Palatino Linotype" w:eastAsia="Calibri" w:hAnsi="Palatino Linotype" w:cs="Arial"/>
        </w:rPr>
        <w:t xml:space="preserve"> corresponde al cuarto dígito, el cual permitirá que las unidades administrativas o instancias competentes en materia de Contabilidad Gubernamental y de Presupuesto de cada orden de gobierno, con base en sus necesidades, generen su apertura, conservando la estructura básica (capítulo, concepto y partida genérica), con el fin de mantener la armonización con el Plan de Cuenta.</w:t>
      </w:r>
    </w:p>
    <w:p w14:paraId="60AA98FF" w14:textId="77777777" w:rsidR="00116AA7" w:rsidRPr="004A6AB7" w:rsidRDefault="00116AA7" w:rsidP="00C761F6">
      <w:pPr>
        <w:pStyle w:val="Prrafodelista"/>
        <w:widowControl w:val="0"/>
        <w:autoSpaceDE w:val="0"/>
        <w:autoSpaceDN w:val="0"/>
        <w:adjustRightInd w:val="0"/>
        <w:spacing w:line="360" w:lineRule="auto"/>
        <w:ind w:left="0"/>
        <w:jc w:val="both"/>
        <w:rPr>
          <w:rFonts w:ascii="Palatino Linotype" w:hAnsi="Palatino Linotype"/>
        </w:rPr>
      </w:pPr>
    </w:p>
    <w:p w14:paraId="64C6B613" w14:textId="0BBC5478" w:rsidR="00116AA7" w:rsidRPr="004A6AB7" w:rsidRDefault="00116AA7" w:rsidP="00C761F6">
      <w:pPr>
        <w:spacing w:line="360" w:lineRule="auto"/>
        <w:jc w:val="both"/>
        <w:rPr>
          <w:rFonts w:ascii="Palatino Linotype" w:hAnsi="Palatino Linotype"/>
        </w:rPr>
      </w:pPr>
      <w:r w:rsidRPr="004A6AB7">
        <w:rPr>
          <w:rFonts w:ascii="Palatino Linotype" w:hAnsi="Palatino Linotype"/>
        </w:rPr>
        <w:t>Bajo ese tenor, de una interpretación armónica a lo hasta aquí expuesto, es claro que el presupuesto municipal se debe dar a conocer de manera clasificada, es decir, se debe hacer del conocimiento de la ciudadanía el propósito que tendrá, en qué y cómo se ejercerá dicho presupuesto por las dependencias, garantizando así que el recurso público sea ejecutado de acuerdo a lo que previamente se ha planeado.</w:t>
      </w:r>
    </w:p>
    <w:p w14:paraId="032204C4" w14:textId="77777777" w:rsidR="00116AA7" w:rsidRPr="004A6AB7" w:rsidRDefault="00116AA7" w:rsidP="00C761F6">
      <w:pPr>
        <w:spacing w:line="360" w:lineRule="auto"/>
        <w:jc w:val="both"/>
        <w:rPr>
          <w:rFonts w:ascii="Palatino Linotype" w:eastAsia="Arial Unicode MS" w:hAnsi="Palatino Linotype" w:cs="Arial"/>
        </w:rPr>
      </w:pPr>
    </w:p>
    <w:bookmarkEnd w:id="4"/>
    <w:p w14:paraId="160D25D6" w14:textId="2DFD8C06" w:rsidR="00B6105A" w:rsidRPr="004A6AB7" w:rsidRDefault="00980823" w:rsidP="00C761F6">
      <w:pPr>
        <w:spacing w:line="360" w:lineRule="auto"/>
        <w:jc w:val="both"/>
        <w:rPr>
          <w:rFonts w:ascii="Palatino Linotype" w:eastAsia="Arial Unicode MS" w:hAnsi="Palatino Linotype" w:cs="Arial"/>
        </w:rPr>
      </w:pPr>
      <w:r w:rsidRPr="004A6AB7">
        <w:rPr>
          <w:rFonts w:ascii="Palatino Linotype" w:eastAsia="Arial Unicode MS" w:hAnsi="Palatino Linotype" w:cs="Arial"/>
        </w:rPr>
        <w:t>Ahora bien</w:t>
      </w:r>
      <w:r w:rsidR="00984EF6" w:rsidRPr="004A6AB7">
        <w:rPr>
          <w:rFonts w:ascii="Palatino Linotype" w:eastAsia="Arial Unicode MS" w:hAnsi="Palatino Linotype" w:cs="Arial"/>
        </w:rPr>
        <w:t xml:space="preserve">, </w:t>
      </w:r>
      <w:r w:rsidRPr="004A6AB7">
        <w:rPr>
          <w:rFonts w:ascii="Palatino Linotype" w:eastAsia="Arial Unicode MS" w:hAnsi="Palatino Linotype" w:cs="Arial"/>
        </w:rPr>
        <w:t xml:space="preserve">es importante precisar </w:t>
      </w:r>
      <w:r w:rsidR="00984EF6" w:rsidRPr="004A6AB7">
        <w:rPr>
          <w:rFonts w:ascii="Palatino Linotype" w:eastAsia="Arial Unicode MS" w:hAnsi="Palatino Linotype" w:cs="Arial"/>
        </w:rPr>
        <w:t xml:space="preserve">que </w:t>
      </w:r>
      <w:r w:rsidR="00E438D4" w:rsidRPr="004A6AB7">
        <w:rPr>
          <w:rFonts w:ascii="Palatino Linotype" w:eastAsia="Arial Unicode MS" w:hAnsi="Palatino Linotype" w:cs="Arial"/>
          <w:b/>
        </w:rPr>
        <w:t>EL SUJETO OBLIGADO</w:t>
      </w:r>
      <w:r w:rsidR="00E438D4" w:rsidRPr="004A6AB7">
        <w:rPr>
          <w:rFonts w:ascii="Palatino Linotype" w:eastAsia="Arial Unicode MS" w:hAnsi="Palatino Linotype" w:cs="Arial"/>
        </w:rPr>
        <w:t xml:space="preserve"> </w:t>
      </w:r>
      <w:r w:rsidR="00984EF6" w:rsidRPr="004A6AB7">
        <w:rPr>
          <w:rFonts w:ascii="Palatino Linotype" w:eastAsia="Arial Unicode MS" w:hAnsi="Palatino Linotype" w:cs="Arial"/>
        </w:rPr>
        <w:t>cuenta con una dependencia diversa a la que tuvo a bien dar atención al requerimiento del particular, quien por la propia y especial naturaleza de la solicitud que se trata, podría contar con la información pretendida, por lo que se debe traer a colación lo establecido en la Ley Orgánica Municipal, específicamente en el artículo 95 de la misma, fragmento normativo que se transcribe a continuación para una mayor referencia.</w:t>
      </w:r>
    </w:p>
    <w:p w14:paraId="419071BB" w14:textId="5BEAFCF1" w:rsidR="00984EF6" w:rsidRPr="004A6AB7" w:rsidRDefault="00984EF6" w:rsidP="00C761F6">
      <w:pPr>
        <w:jc w:val="both"/>
        <w:rPr>
          <w:rFonts w:ascii="Palatino Linotype" w:eastAsia="Arial Unicode MS" w:hAnsi="Palatino Linotype" w:cs="Arial"/>
        </w:rPr>
      </w:pPr>
    </w:p>
    <w:p w14:paraId="5A2826E5" w14:textId="77777777" w:rsidR="00BA425B" w:rsidRPr="004A6AB7" w:rsidRDefault="00984EF6" w:rsidP="00C761F6">
      <w:pPr>
        <w:ind w:left="851" w:right="850"/>
        <w:jc w:val="both"/>
        <w:rPr>
          <w:rFonts w:ascii="Palatino Linotype" w:hAnsi="Palatino Linotype"/>
          <w:i/>
          <w:sz w:val="22"/>
        </w:rPr>
      </w:pPr>
      <w:r w:rsidRPr="004A6AB7">
        <w:rPr>
          <w:rFonts w:ascii="Palatino Linotype" w:hAnsi="Palatino Linotype"/>
          <w:i/>
          <w:sz w:val="22"/>
        </w:rPr>
        <w:t>“</w:t>
      </w:r>
      <w:r w:rsidRPr="004A6AB7">
        <w:rPr>
          <w:rFonts w:ascii="Palatino Linotype" w:hAnsi="Palatino Linotype"/>
          <w:b/>
          <w:i/>
          <w:sz w:val="22"/>
        </w:rPr>
        <w:t>Artículo 95.-</w:t>
      </w:r>
      <w:r w:rsidRPr="004A6AB7">
        <w:rPr>
          <w:rFonts w:ascii="Palatino Linotype" w:hAnsi="Palatino Linotype"/>
          <w:i/>
          <w:sz w:val="22"/>
        </w:rPr>
        <w:t xml:space="preserve"> Son </w:t>
      </w:r>
      <w:r w:rsidRPr="004A6AB7">
        <w:rPr>
          <w:rFonts w:ascii="Palatino Linotype" w:hAnsi="Palatino Linotype"/>
          <w:b/>
          <w:i/>
          <w:sz w:val="22"/>
        </w:rPr>
        <w:t>atribuciones del tesorero municipal</w:t>
      </w:r>
      <w:r w:rsidRPr="004A6AB7">
        <w:rPr>
          <w:rFonts w:ascii="Palatino Linotype" w:hAnsi="Palatino Linotype"/>
          <w:i/>
          <w:sz w:val="22"/>
        </w:rPr>
        <w:t xml:space="preserve">: </w:t>
      </w:r>
    </w:p>
    <w:p w14:paraId="424C0368" w14:textId="77777777" w:rsidR="00BA425B" w:rsidRPr="004A6AB7" w:rsidRDefault="00BA425B" w:rsidP="00C761F6">
      <w:pPr>
        <w:ind w:left="851" w:right="850"/>
        <w:jc w:val="both"/>
        <w:rPr>
          <w:rFonts w:ascii="Palatino Linotype" w:hAnsi="Palatino Linotype"/>
          <w:i/>
          <w:sz w:val="22"/>
        </w:rPr>
      </w:pPr>
    </w:p>
    <w:p w14:paraId="4945E4C5" w14:textId="1C612486" w:rsidR="00BA425B" w:rsidRPr="004A6AB7" w:rsidRDefault="00984EF6" w:rsidP="00C761F6">
      <w:pPr>
        <w:ind w:left="851" w:right="850"/>
        <w:jc w:val="both"/>
        <w:rPr>
          <w:rFonts w:ascii="Palatino Linotype" w:hAnsi="Palatino Linotype"/>
          <w:i/>
          <w:sz w:val="22"/>
        </w:rPr>
      </w:pPr>
      <w:r w:rsidRPr="004A6AB7">
        <w:rPr>
          <w:rFonts w:ascii="Palatino Linotype" w:hAnsi="Palatino Linotype"/>
          <w:b/>
          <w:i/>
          <w:sz w:val="22"/>
        </w:rPr>
        <w:t>I.</w:t>
      </w:r>
      <w:r w:rsidRPr="004A6AB7">
        <w:rPr>
          <w:rFonts w:ascii="Palatino Linotype" w:hAnsi="Palatino Linotype"/>
          <w:i/>
          <w:sz w:val="22"/>
        </w:rPr>
        <w:t xml:space="preserve"> </w:t>
      </w:r>
      <w:r w:rsidRPr="004A6AB7">
        <w:rPr>
          <w:rFonts w:ascii="Palatino Linotype" w:hAnsi="Palatino Linotype"/>
          <w:b/>
          <w:i/>
          <w:sz w:val="22"/>
        </w:rPr>
        <w:t>Administrar la hacienda pública municipal</w:t>
      </w:r>
      <w:r w:rsidRPr="004A6AB7">
        <w:rPr>
          <w:rFonts w:ascii="Palatino Linotype" w:hAnsi="Palatino Linotype"/>
          <w:i/>
          <w:sz w:val="22"/>
        </w:rPr>
        <w:t xml:space="preserve">, de conformidad con las disposiciones legales aplicables; </w:t>
      </w:r>
    </w:p>
    <w:p w14:paraId="02EE3604" w14:textId="685C4CF6" w:rsidR="00BA425B" w:rsidRPr="004A6AB7" w:rsidRDefault="00BA425B" w:rsidP="00C761F6">
      <w:pPr>
        <w:ind w:left="851" w:right="850"/>
        <w:jc w:val="both"/>
        <w:rPr>
          <w:rFonts w:ascii="Palatino Linotype" w:hAnsi="Palatino Linotype"/>
          <w:i/>
          <w:sz w:val="22"/>
        </w:rPr>
      </w:pPr>
      <w:r w:rsidRPr="004A6AB7">
        <w:rPr>
          <w:rFonts w:ascii="Palatino Linotype" w:hAnsi="Palatino Linotype"/>
          <w:i/>
          <w:sz w:val="22"/>
        </w:rPr>
        <w:t>(…)</w:t>
      </w:r>
    </w:p>
    <w:p w14:paraId="5B64B2F5" w14:textId="77777777" w:rsidR="00BA425B" w:rsidRPr="004A6AB7" w:rsidRDefault="00984EF6" w:rsidP="00C761F6">
      <w:pPr>
        <w:ind w:left="851" w:right="850"/>
        <w:jc w:val="both"/>
        <w:rPr>
          <w:rFonts w:ascii="Palatino Linotype" w:hAnsi="Palatino Linotype"/>
          <w:i/>
          <w:sz w:val="22"/>
        </w:rPr>
      </w:pPr>
      <w:r w:rsidRPr="004A6AB7">
        <w:rPr>
          <w:rFonts w:ascii="Palatino Linotype" w:hAnsi="Palatino Linotype"/>
          <w:b/>
          <w:i/>
          <w:sz w:val="22"/>
        </w:rPr>
        <w:t>IV</w:t>
      </w:r>
      <w:r w:rsidRPr="004A6AB7">
        <w:rPr>
          <w:rFonts w:ascii="Palatino Linotype" w:hAnsi="Palatino Linotype"/>
          <w:i/>
          <w:sz w:val="22"/>
        </w:rPr>
        <w:t xml:space="preserve">. Llevar los registros contables, financieros y administrativos de los ingresos, egresos, e inventarios; </w:t>
      </w:r>
    </w:p>
    <w:p w14:paraId="60F693A6" w14:textId="41323657" w:rsidR="00984EF6" w:rsidRPr="004A6AB7" w:rsidRDefault="00984EF6" w:rsidP="00C761F6">
      <w:pPr>
        <w:ind w:left="851" w:right="850"/>
        <w:jc w:val="both"/>
        <w:rPr>
          <w:rFonts w:ascii="Palatino Linotype" w:hAnsi="Palatino Linotype"/>
          <w:i/>
          <w:sz w:val="22"/>
        </w:rPr>
      </w:pPr>
      <w:r w:rsidRPr="004A6AB7">
        <w:rPr>
          <w:rFonts w:ascii="Palatino Linotype" w:hAnsi="Palatino Linotype"/>
          <w:b/>
          <w:i/>
          <w:sz w:val="22"/>
        </w:rPr>
        <w:lastRenderedPageBreak/>
        <w:t>V.</w:t>
      </w:r>
      <w:r w:rsidRPr="004A6AB7">
        <w:rPr>
          <w:rFonts w:ascii="Palatino Linotype" w:hAnsi="Palatino Linotype"/>
          <w:i/>
          <w:sz w:val="22"/>
        </w:rPr>
        <w:t xml:space="preserve"> </w:t>
      </w:r>
      <w:r w:rsidRPr="004A6AB7">
        <w:rPr>
          <w:rFonts w:ascii="Palatino Linotype" w:hAnsi="Palatino Linotype"/>
          <w:b/>
          <w:i/>
          <w:sz w:val="22"/>
        </w:rPr>
        <w:t>Proporcionar oportunamente al ayuntamiento todos los datos o informes que sean necesarios para la formulación del Presupuesto de Egresos Municipales, vigilando que se ajuste a las disposiciones de esta Ley y otros ordenamientos aplicables</w:t>
      </w:r>
      <w:r w:rsidRPr="004A6AB7">
        <w:rPr>
          <w:rFonts w:ascii="Palatino Linotype" w:hAnsi="Palatino Linotype"/>
          <w:i/>
          <w:sz w:val="22"/>
        </w:rPr>
        <w:t>;”</w:t>
      </w:r>
    </w:p>
    <w:p w14:paraId="2D7EB573" w14:textId="56B3BD50" w:rsidR="00E438D4" w:rsidRPr="004A6AB7" w:rsidRDefault="00E438D4" w:rsidP="00C761F6">
      <w:pPr>
        <w:ind w:left="851" w:right="850"/>
        <w:jc w:val="both"/>
        <w:rPr>
          <w:rFonts w:ascii="Palatino Linotype" w:eastAsia="Arial Unicode MS" w:hAnsi="Palatino Linotype" w:cs="Arial"/>
          <w:i/>
          <w:sz w:val="22"/>
        </w:rPr>
      </w:pPr>
      <w:r w:rsidRPr="004A6AB7">
        <w:rPr>
          <w:rFonts w:ascii="Palatino Linotype" w:hAnsi="Palatino Linotype"/>
          <w:i/>
          <w:sz w:val="22"/>
        </w:rPr>
        <w:t>(Énfasis añadido)</w:t>
      </w:r>
    </w:p>
    <w:p w14:paraId="6BCB5BCC" w14:textId="77777777" w:rsidR="00B6105A" w:rsidRPr="004A6AB7" w:rsidRDefault="00B6105A" w:rsidP="00C761F6">
      <w:pPr>
        <w:ind w:right="51"/>
        <w:jc w:val="both"/>
        <w:rPr>
          <w:rFonts w:ascii="Palatino Linotype" w:hAnsi="Palatino Linotype"/>
          <w:lang w:eastAsia="es-MX"/>
        </w:rPr>
      </w:pPr>
    </w:p>
    <w:p w14:paraId="37765239" w14:textId="77777777" w:rsidR="00980823" w:rsidRPr="004A6AB7" w:rsidRDefault="00980823" w:rsidP="00C761F6">
      <w:pPr>
        <w:spacing w:line="360" w:lineRule="auto"/>
        <w:jc w:val="both"/>
        <w:rPr>
          <w:rFonts w:ascii="Palatino Linotype" w:eastAsia="Calibri" w:hAnsi="Palatino Linotype"/>
        </w:rPr>
      </w:pPr>
      <w:r w:rsidRPr="004A6AB7">
        <w:rPr>
          <w:rFonts w:ascii="Palatino Linotype" w:eastAsia="Calibri" w:hAnsi="Palatino Linotype"/>
        </w:rPr>
        <w:t>De lo anterior se advierte que los ayuntamientos tienen la atribución de administrar libremente su hacienda y controlar la aplicación del presupuesto de egresos aprobado por dicho cuerpo colegiado, siendo atribución del Tesorero Municipal la de llevar los registros contables, financieros y administrativos de los ingresos, egresos e inventarios.</w:t>
      </w:r>
    </w:p>
    <w:p w14:paraId="513D29AD" w14:textId="77777777" w:rsidR="00980823" w:rsidRPr="004A6AB7" w:rsidRDefault="00980823" w:rsidP="00C761F6">
      <w:pPr>
        <w:spacing w:line="360" w:lineRule="auto"/>
        <w:jc w:val="both"/>
        <w:rPr>
          <w:rFonts w:ascii="Palatino Linotype" w:eastAsia="Calibri" w:hAnsi="Palatino Linotype"/>
        </w:rPr>
      </w:pPr>
    </w:p>
    <w:p w14:paraId="3274AAF0" w14:textId="77777777" w:rsidR="00980823" w:rsidRPr="004A6AB7" w:rsidRDefault="00980823" w:rsidP="00C761F6">
      <w:pPr>
        <w:spacing w:line="360" w:lineRule="auto"/>
        <w:jc w:val="both"/>
        <w:rPr>
          <w:rFonts w:ascii="Palatino Linotype" w:hAnsi="Palatino Linotype" w:cs="Arial"/>
        </w:rPr>
      </w:pPr>
      <w:r w:rsidRPr="004A6AB7">
        <w:rPr>
          <w:rFonts w:ascii="Palatino Linotype" w:hAnsi="Palatino Linotype" w:cs="Arial"/>
        </w:rPr>
        <w:t>Asimismo, es importante destacar que la información solicitada se encuentra considerada dentro de las obligaciones de transparencias comunes que l</w:t>
      </w:r>
      <w:r w:rsidRPr="004A6AB7">
        <w:rPr>
          <w:rFonts w:ascii="Palatino Linotype" w:hAnsi="Palatino Linotype"/>
        </w:rPr>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4A6AB7">
        <w:rPr>
          <w:rFonts w:ascii="Palatino Linotype" w:hAnsi="Palatino Linotype" w:cs="Arial"/>
        </w:rPr>
        <w:t>el artículo 92 de la de la Ley de Transparencia y Acceso a la Información Pública del Estado de México y Municipios, en su fracción XXV, que dispone lo siguiente:</w:t>
      </w:r>
    </w:p>
    <w:p w14:paraId="40CE91E7" w14:textId="77777777" w:rsidR="00980823" w:rsidRPr="004A6AB7" w:rsidRDefault="00980823" w:rsidP="00C761F6">
      <w:pPr>
        <w:jc w:val="both"/>
        <w:rPr>
          <w:rFonts w:ascii="Palatino Linotype" w:hAnsi="Palatino Linotype" w:cs="Arial"/>
        </w:rPr>
      </w:pPr>
    </w:p>
    <w:p w14:paraId="4FC02727" w14:textId="77777777" w:rsidR="00980823" w:rsidRPr="004A6AB7" w:rsidRDefault="00980823" w:rsidP="00C761F6">
      <w:pPr>
        <w:ind w:left="851" w:right="901"/>
        <w:jc w:val="both"/>
        <w:rPr>
          <w:rFonts w:ascii="Palatino Linotype" w:hAnsi="Palatino Linotype" w:cs="Arial"/>
          <w:sz w:val="22"/>
          <w:szCs w:val="22"/>
        </w:rPr>
      </w:pPr>
      <w:r w:rsidRPr="004A6AB7">
        <w:rPr>
          <w:rFonts w:ascii="Palatino Linotype" w:hAnsi="Palatino Linotype" w:cs="Arial"/>
          <w:b/>
          <w:bCs/>
          <w:i/>
          <w:iCs/>
          <w:sz w:val="22"/>
          <w:szCs w:val="22"/>
        </w:rPr>
        <w:t>“Artículo 92. </w:t>
      </w:r>
      <w:r w:rsidRPr="004A6AB7">
        <w:rPr>
          <w:rFonts w:ascii="Palatino Linotype" w:hAnsi="Palatino Linotype" w:cs="Arial"/>
          <w:i/>
          <w:iCs/>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9AAF403" w14:textId="77777777" w:rsidR="00980823" w:rsidRPr="004A6AB7" w:rsidRDefault="00980823" w:rsidP="00C761F6">
      <w:pPr>
        <w:ind w:left="851" w:right="901"/>
        <w:jc w:val="both"/>
        <w:rPr>
          <w:rFonts w:ascii="Palatino Linotype" w:hAnsi="Palatino Linotype" w:cs="Arial"/>
          <w:i/>
          <w:iCs/>
          <w:sz w:val="22"/>
          <w:szCs w:val="22"/>
        </w:rPr>
      </w:pPr>
      <w:r w:rsidRPr="004A6AB7">
        <w:rPr>
          <w:rFonts w:ascii="Palatino Linotype" w:hAnsi="Palatino Linotype" w:cs="Arial"/>
          <w:i/>
          <w:iCs/>
          <w:sz w:val="22"/>
          <w:szCs w:val="22"/>
        </w:rPr>
        <w:t>…</w:t>
      </w:r>
    </w:p>
    <w:p w14:paraId="4E5FDFB2" w14:textId="77777777" w:rsidR="00980823" w:rsidRPr="004A6AB7" w:rsidRDefault="00980823" w:rsidP="00C761F6">
      <w:pPr>
        <w:ind w:left="851" w:right="901"/>
        <w:jc w:val="both"/>
        <w:rPr>
          <w:rFonts w:ascii="Palatino Linotype" w:hAnsi="Palatino Linotype" w:cs="Arial"/>
          <w:b/>
          <w:i/>
          <w:iCs/>
          <w:sz w:val="22"/>
          <w:szCs w:val="22"/>
        </w:rPr>
      </w:pPr>
      <w:r w:rsidRPr="004A6AB7">
        <w:rPr>
          <w:rFonts w:ascii="Palatino Linotype" w:hAnsi="Palatino Linotype" w:cs="Arial"/>
          <w:b/>
          <w:i/>
          <w:iCs/>
          <w:sz w:val="22"/>
          <w:szCs w:val="22"/>
        </w:rPr>
        <w:t xml:space="preserve">XXV. La información financiera sobre el presupuesto asignado, </w:t>
      </w:r>
      <w:r w:rsidRPr="004A6AB7">
        <w:rPr>
          <w:rFonts w:ascii="Palatino Linotype" w:hAnsi="Palatino Linotype" w:cs="Arial"/>
          <w:i/>
          <w:iCs/>
          <w:sz w:val="22"/>
          <w:szCs w:val="22"/>
        </w:rPr>
        <w:t xml:space="preserve">así como los informes del ejercicio trimestral del gasto, </w:t>
      </w:r>
      <w:r w:rsidRPr="004A6AB7">
        <w:rPr>
          <w:rFonts w:ascii="Palatino Linotype" w:hAnsi="Palatino Linotype" w:cs="Arial"/>
          <w:b/>
          <w:i/>
          <w:iCs/>
          <w:sz w:val="22"/>
          <w:szCs w:val="22"/>
        </w:rPr>
        <w:t>en términos de la Ley General de Contabilidad Gubernamental y demás disposiciones jurídicas aplicables;</w:t>
      </w:r>
    </w:p>
    <w:p w14:paraId="4F1589E1" w14:textId="77777777" w:rsidR="00980823" w:rsidRPr="004A6AB7" w:rsidRDefault="00980823" w:rsidP="00C761F6">
      <w:pPr>
        <w:ind w:left="851" w:right="901"/>
        <w:jc w:val="both"/>
        <w:rPr>
          <w:rFonts w:ascii="Palatino Linotype" w:hAnsi="Palatino Linotype" w:cs="Arial"/>
          <w:i/>
          <w:iCs/>
          <w:sz w:val="22"/>
          <w:szCs w:val="22"/>
        </w:rPr>
      </w:pPr>
      <w:r w:rsidRPr="004A6AB7">
        <w:rPr>
          <w:rFonts w:ascii="Palatino Linotype" w:hAnsi="Palatino Linotype" w:cs="Arial"/>
          <w:i/>
          <w:iCs/>
          <w:sz w:val="22"/>
          <w:szCs w:val="22"/>
        </w:rPr>
        <w:t>…”</w:t>
      </w:r>
    </w:p>
    <w:p w14:paraId="08574AE4" w14:textId="77777777" w:rsidR="00980823" w:rsidRPr="004A6AB7" w:rsidRDefault="00980823" w:rsidP="00C761F6">
      <w:pPr>
        <w:ind w:left="851" w:right="901"/>
        <w:jc w:val="both"/>
        <w:rPr>
          <w:rFonts w:ascii="Palatino Linotype" w:hAnsi="Palatino Linotype" w:cs="Arial"/>
          <w:i/>
          <w:iCs/>
          <w:sz w:val="22"/>
          <w:szCs w:val="22"/>
        </w:rPr>
      </w:pPr>
      <w:r w:rsidRPr="004A6AB7">
        <w:rPr>
          <w:rFonts w:ascii="Palatino Linotype" w:hAnsi="Palatino Linotype" w:cs="Arial"/>
          <w:i/>
          <w:iCs/>
          <w:sz w:val="22"/>
          <w:szCs w:val="22"/>
        </w:rPr>
        <w:lastRenderedPageBreak/>
        <w:t>(Énfasis añadido)</w:t>
      </w:r>
    </w:p>
    <w:p w14:paraId="17E0D19D" w14:textId="77777777" w:rsidR="00980823" w:rsidRPr="004A6AB7" w:rsidRDefault="00980823" w:rsidP="00C761F6">
      <w:pPr>
        <w:ind w:left="851" w:right="901"/>
        <w:jc w:val="both"/>
        <w:rPr>
          <w:rFonts w:ascii="Palatino Linotype" w:hAnsi="Palatino Linotype" w:cs="Arial"/>
          <w:i/>
          <w:iCs/>
          <w:sz w:val="22"/>
          <w:szCs w:val="22"/>
        </w:rPr>
      </w:pPr>
    </w:p>
    <w:p w14:paraId="26D64423" w14:textId="77777777" w:rsidR="00980823" w:rsidRPr="004A6AB7" w:rsidRDefault="00980823" w:rsidP="00C761F6">
      <w:pPr>
        <w:spacing w:line="360" w:lineRule="auto"/>
        <w:jc w:val="both"/>
        <w:rPr>
          <w:rFonts w:ascii="Palatino Linotype" w:hAnsi="Palatino Linotype" w:cs="Arial"/>
        </w:rPr>
      </w:pPr>
      <w:r w:rsidRPr="004A6AB7">
        <w:rPr>
          <w:rFonts w:ascii="Palatino Linotype" w:hAnsi="Palatino Linotype" w:cs="Arial"/>
        </w:rPr>
        <w:t>De lo anterior, se desprende que los Sujetos Obligados están compelidos a poner a disposición del público de manera constante y actualizada, de forma sencilla, precisa y entendible, en los respectivos medios electrónicos, la información referente al presupuesto que les es otorgado.</w:t>
      </w:r>
    </w:p>
    <w:p w14:paraId="0500ACDD" w14:textId="77777777" w:rsidR="00980823" w:rsidRPr="004A6AB7" w:rsidRDefault="00980823" w:rsidP="00C761F6">
      <w:pPr>
        <w:spacing w:line="360" w:lineRule="auto"/>
        <w:jc w:val="both"/>
        <w:rPr>
          <w:rFonts w:ascii="Palatino Linotype" w:hAnsi="Palatino Linotype" w:cs="Arial"/>
        </w:rPr>
      </w:pPr>
    </w:p>
    <w:p w14:paraId="28B79DED" w14:textId="074809A7" w:rsidR="008A691E" w:rsidRPr="004A6AB7" w:rsidRDefault="00980823" w:rsidP="00C761F6">
      <w:pPr>
        <w:spacing w:line="360" w:lineRule="auto"/>
        <w:ind w:right="51"/>
        <w:jc w:val="both"/>
        <w:rPr>
          <w:rFonts w:ascii="Palatino Linotype" w:hAnsi="Palatino Linotype" w:cs="Arial"/>
          <w:bCs/>
          <w:lang w:val="es-ES"/>
        </w:rPr>
      </w:pPr>
      <w:r w:rsidRPr="004A6AB7">
        <w:rPr>
          <w:rFonts w:ascii="Palatino Linotype" w:eastAsia="Calibri" w:hAnsi="Palatino Linotype" w:cs="Arial"/>
        </w:rPr>
        <w:t xml:space="preserve">Es así que, la Tesorería Municipal es el área que de manera enunciativa más no limitativa pudiera contar con el documento o documentos en los que conste o se pueda advertir lo solicitado por el particular. </w:t>
      </w:r>
    </w:p>
    <w:p w14:paraId="52019205" w14:textId="77777777" w:rsidR="00584E36" w:rsidRPr="004A6AB7" w:rsidRDefault="00584E36" w:rsidP="00C761F6">
      <w:pPr>
        <w:spacing w:line="360" w:lineRule="auto"/>
        <w:ind w:right="51"/>
        <w:jc w:val="both"/>
        <w:rPr>
          <w:rFonts w:ascii="Palatino Linotype" w:hAnsi="Palatino Linotype" w:cs="Arial"/>
          <w:bCs/>
          <w:lang w:val="es-ES"/>
        </w:rPr>
      </w:pPr>
    </w:p>
    <w:p w14:paraId="679C34D0" w14:textId="77777777" w:rsidR="009F724D" w:rsidRPr="004A6AB7" w:rsidRDefault="009F724D" w:rsidP="00C761F6">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4A6AB7">
        <w:rPr>
          <w:rFonts w:ascii="Palatino Linotype" w:eastAsia="Arial Unicode MS" w:hAnsi="Palatino Linotype" w:cs="Arial"/>
        </w:rPr>
        <w:t>Planteado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6EA308B8" w14:textId="77777777" w:rsidR="009F724D" w:rsidRPr="004A6AB7" w:rsidRDefault="009F724D" w:rsidP="00C761F6">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F927007" w14:textId="77777777" w:rsidR="009F724D" w:rsidRPr="004A6AB7" w:rsidRDefault="009F724D" w:rsidP="00C761F6">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4A6AB7">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las gestiones necesarias para dar atención a las solicitudes de acceso a la información y así como consecuencia, siendo el caso entregar a los particulares lo pretendido.</w:t>
      </w:r>
    </w:p>
    <w:p w14:paraId="2FE0C00B" w14:textId="77777777" w:rsidR="009F724D" w:rsidRPr="004A6AB7" w:rsidRDefault="009F724D" w:rsidP="00C761F6">
      <w:pPr>
        <w:pBdr>
          <w:top w:val="nil"/>
          <w:left w:val="nil"/>
          <w:bottom w:val="nil"/>
          <w:right w:val="nil"/>
          <w:between w:val="nil"/>
        </w:pBdr>
        <w:spacing w:line="360" w:lineRule="auto"/>
        <w:contextualSpacing/>
        <w:jc w:val="both"/>
        <w:rPr>
          <w:rFonts w:ascii="Palatino Linotype" w:hAnsi="Palatino Linotype"/>
        </w:rPr>
      </w:pPr>
    </w:p>
    <w:p w14:paraId="5C343771" w14:textId="77777777" w:rsidR="009F724D" w:rsidRPr="004A6AB7" w:rsidRDefault="009F724D" w:rsidP="00C761F6">
      <w:pPr>
        <w:tabs>
          <w:tab w:val="left" w:pos="709"/>
        </w:tabs>
        <w:spacing w:line="360" w:lineRule="auto"/>
        <w:jc w:val="both"/>
        <w:rPr>
          <w:rFonts w:ascii="Palatino Linotype" w:hAnsi="Palatino Linotype" w:cs="Arial"/>
        </w:rPr>
      </w:pPr>
      <w:r w:rsidRPr="004A6AB7">
        <w:rPr>
          <w:rFonts w:ascii="Palatino Linotype" w:hAnsi="Palatino Linotype" w:cs="Arial"/>
        </w:rPr>
        <w:t xml:space="preserve">Bajo ese tenor, es importante hacer del conocimiento de las partes que </w:t>
      </w:r>
      <w:r w:rsidRPr="004A6AB7">
        <w:rPr>
          <w:rFonts w:ascii="Palatino Linotype" w:hAnsi="Palatino Linotype" w:cs="Arial"/>
          <w:b/>
        </w:rPr>
        <w:t xml:space="preserve">EL SUJETO OBLIGADO </w:t>
      </w:r>
      <w:r w:rsidRPr="004A6AB7">
        <w:rPr>
          <w:rFonts w:ascii="Palatino Linotype" w:hAnsi="Palatino Linotype" w:cs="Arial"/>
        </w:rPr>
        <w:t xml:space="preserve">deberá requerir a las dependencias competentes la información </w:t>
      </w:r>
      <w:r w:rsidRPr="004A6AB7">
        <w:rPr>
          <w:rFonts w:ascii="Palatino Linotype" w:hAnsi="Palatino Linotype" w:cs="Arial"/>
        </w:rPr>
        <w:lastRenderedPageBreak/>
        <w:t>solicitada por el particular, a fin de que se realice una nueva indagación de las documentales de mérito, con la finalidad de proporcionar la información que como ha constado, se encuentra en posesión de la parte solicitada.</w:t>
      </w:r>
    </w:p>
    <w:p w14:paraId="5A3FD4E6" w14:textId="77777777" w:rsidR="009F724D" w:rsidRPr="004A6AB7" w:rsidRDefault="009F724D" w:rsidP="00C761F6">
      <w:pPr>
        <w:tabs>
          <w:tab w:val="left" w:pos="709"/>
        </w:tabs>
        <w:spacing w:line="360" w:lineRule="auto"/>
        <w:jc w:val="both"/>
        <w:rPr>
          <w:rFonts w:ascii="Palatino Linotype" w:eastAsia="Arial Unicode MS" w:hAnsi="Palatino Linotype" w:cs="Arial"/>
        </w:rPr>
      </w:pPr>
    </w:p>
    <w:p w14:paraId="5DD75624" w14:textId="77777777" w:rsidR="009F724D" w:rsidRPr="004A6AB7" w:rsidRDefault="009F724D" w:rsidP="00C761F6">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4A6AB7">
        <w:rPr>
          <w:rFonts w:ascii="Palatino Linotype" w:eastAsia="Arial Unicode MS" w:hAnsi="Palatino Linotype" w:cs="Arial"/>
        </w:rPr>
        <w:t>Planteado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29109412" w14:textId="77777777" w:rsidR="009F724D" w:rsidRPr="004A6AB7" w:rsidRDefault="009F724D" w:rsidP="00C761F6">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C0D4D14" w14:textId="77777777" w:rsidR="009F724D" w:rsidRPr="004A6AB7" w:rsidRDefault="009F724D" w:rsidP="00C761F6">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4A6AB7">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las gestiones necesarias para dar atención a las solicitudes de acceso a la información y así como consecuencia, siendo el caso entregar a los particulares lo pretendido.</w:t>
      </w:r>
    </w:p>
    <w:p w14:paraId="19EB0143" w14:textId="77777777" w:rsidR="009F724D" w:rsidRPr="004A6AB7" w:rsidRDefault="009F724D" w:rsidP="00C761F6">
      <w:pPr>
        <w:spacing w:line="360" w:lineRule="auto"/>
        <w:ind w:right="51"/>
        <w:jc w:val="both"/>
        <w:rPr>
          <w:rFonts w:ascii="Palatino Linotype" w:hAnsi="Palatino Linotype" w:cs="Arial"/>
          <w:bCs/>
          <w:lang w:val="es-ES"/>
        </w:rPr>
      </w:pPr>
    </w:p>
    <w:p w14:paraId="71980A3F" w14:textId="2351269C" w:rsidR="00584E36" w:rsidRPr="004A6AB7" w:rsidRDefault="00584E36" w:rsidP="00C761F6">
      <w:pPr>
        <w:spacing w:line="360" w:lineRule="auto"/>
        <w:jc w:val="both"/>
        <w:rPr>
          <w:rFonts w:ascii="Palatino Linotype" w:hAnsi="Palatino Linotype" w:cs="Arial"/>
          <w:bCs/>
        </w:rPr>
      </w:pPr>
      <w:r w:rsidRPr="004A6AB7">
        <w:rPr>
          <w:rFonts w:ascii="Palatino Linotype" w:eastAsia="Palatino Linotype" w:hAnsi="Palatino Linotype" w:cs="Palatino Linotype"/>
        </w:rPr>
        <w:t xml:space="preserve">En razón a lo anterior este Órgano Garante determina ordenar </w:t>
      </w:r>
      <w:r w:rsidR="00E438D4" w:rsidRPr="004A6AB7">
        <w:rPr>
          <w:rFonts w:ascii="Palatino Linotype" w:eastAsia="Palatino Linotype" w:hAnsi="Palatino Linotype" w:cs="Palatino Linotype"/>
        </w:rPr>
        <w:t xml:space="preserve">al </w:t>
      </w:r>
      <w:r w:rsidR="00E438D4" w:rsidRPr="004A6AB7">
        <w:rPr>
          <w:rFonts w:ascii="Palatino Linotype" w:eastAsia="Palatino Linotype" w:hAnsi="Palatino Linotype" w:cs="Palatino Linotype"/>
          <w:b/>
        </w:rPr>
        <w:t xml:space="preserve">SUJETO OBLIGADO </w:t>
      </w:r>
      <w:r w:rsidR="00E438D4" w:rsidRPr="004A6AB7">
        <w:rPr>
          <w:rFonts w:ascii="Palatino Linotype" w:eastAsia="Palatino Linotype" w:hAnsi="Palatino Linotype" w:cs="Palatino Linotype"/>
        </w:rPr>
        <w:t xml:space="preserve">haga </w:t>
      </w:r>
      <w:r w:rsidRPr="004A6AB7">
        <w:rPr>
          <w:rFonts w:ascii="Palatino Linotype" w:eastAsia="Palatino Linotype" w:hAnsi="Palatino Linotype" w:cs="Palatino Linotype"/>
        </w:rPr>
        <w:t>entrega</w:t>
      </w:r>
      <w:r w:rsidR="00E438D4" w:rsidRPr="004A6AB7">
        <w:rPr>
          <w:rFonts w:ascii="Palatino Linotype" w:eastAsia="Palatino Linotype" w:hAnsi="Palatino Linotype" w:cs="Palatino Linotype"/>
        </w:rPr>
        <w:t xml:space="preserve"> de </w:t>
      </w:r>
      <w:r w:rsidR="00D9249F" w:rsidRPr="004A6AB7">
        <w:rPr>
          <w:rFonts w:ascii="Palatino Linotype" w:eastAsia="Palatino Linotype" w:hAnsi="Palatino Linotype" w:cs="Palatino Linotype"/>
        </w:rPr>
        <w:t>los presupuestos asignados a las dependencias mencionadas por el particular en su solicitud.</w:t>
      </w:r>
    </w:p>
    <w:p w14:paraId="5E6FA0D4" w14:textId="77777777" w:rsidR="00AD1235" w:rsidRPr="004A6AB7" w:rsidRDefault="00AD1235" w:rsidP="00C761F6">
      <w:pPr>
        <w:pBdr>
          <w:top w:val="nil"/>
          <w:left w:val="nil"/>
          <w:bottom w:val="nil"/>
          <w:right w:val="nil"/>
          <w:between w:val="nil"/>
        </w:pBdr>
        <w:spacing w:line="360" w:lineRule="auto"/>
        <w:contextualSpacing/>
        <w:jc w:val="both"/>
        <w:rPr>
          <w:rFonts w:ascii="Palatino Linotype" w:hAnsi="Palatino Linotype"/>
        </w:rPr>
      </w:pPr>
    </w:p>
    <w:p w14:paraId="7B0CB62D" w14:textId="77777777" w:rsidR="00850BCE" w:rsidRPr="004A6AB7" w:rsidRDefault="00850BCE" w:rsidP="00C761F6">
      <w:pPr>
        <w:spacing w:line="360" w:lineRule="auto"/>
        <w:jc w:val="both"/>
        <w:rPr>
          <w:rFonts w:ascii="Palatino Linotype" w:hAnsi="Palatino Linotype" w:cs="Arial"/>
        </w:rPr>
      </w:pPr>
      <w:r w:rsidRPr="004A6AB7">
        <w:rPr>
          <w:rFonts w:ascii="Palatino Linotype" w:hAnsi="Palatino Linotype" w:cs="Arial"/>
        </w:rPr>
        <w:t xml:space="preserve">En mérito de lo anterior, se determinan </w:t>
      </w:r>
      <w:r w:rsidRPr="004A6AB7">
        <w:rPr>
          <w:rFonts w:ascii="Palatino Linotype" w:hAnsi="Palatino Linotype" w:cs="Arial"/>
          <w:b/>
        </w:rPr>
        <w:t>fundadas</w:t>
      </w:r>
      <w:r w:rsidRPr="004A6AB7">
        <w:rPr>
          <w:rFonts w:ascii="Palatino Linotype" w:hAnsi="Palatino Linotype" w:cs="Arial"/>
        </w:rPr>
        <w:t xml:space="preserve"> las razones o motivos de inconformidad hechos valer por </w:t>
      </w:r>
      <w:r w:rsidRPr="004A6AB7">
        <w:rPr>
          <w:rFonts w:ascii="Palatino Linotype" w:hAnsi="Palatino Linotype" w:cs="Arial"/>
          <w:b/>
        </w:rPr>
        <w:t>EL RECURRENTE</w:t>
      </w:r>
      <w:r w:rsidRPr="004A6AB7">
        <w:rPr>
          <w:rFonts w:ascii="Palatino Linotype" w:hAnsi="Palatino Linotype" w:cs="Arial"/>
        </w:rPr>
        <w:t xml:space="preserve">, por lo que el Pleno de este Órgano Garante estima pertinente </w:t>
      </w:r>
      <w:r w:rsidRPr="004A6AB7">
        <w:rPr>
          <w:rFonts w:ascii="Palatino Linotype" w:hAnsi="Palatino Linotype" w:cs="Arial"/>
          <w:b/>
        </w:rPr>
        <w:t>ORDENAR</w:t>
      </w:r>
      <w:r w:rsidRPr="004A6AB7">
        <w:rPr>
          <w:rFonts w:ascii="Palatino Linotype" w:hAnsi="Palatino Linotype" w:cs="Arial"/>
        </w:rPr>
        <w:t xml:space="preserve"> al </w:t>
      </w:r>
      <w:r w:rsidRPr="004A6AB7">
        <w:rPr>
          <w:rFonts w:ascii="Palatino Linotype" w:hAnsi="Palatino Linotype" w:cs="Arial"/>
          <w:b/>
        </w:rPr>
        <w:t>SUJETO OBLIGADO</w:t>
      </w:r>
      <w:r w:rsidRPr="004A6AB7">
        <w:rPr>
          <w:rFonts w:ascii="Palatino Linotype" w:hAnsi="Palatino Linotype" w:cs="Arial"/>
        </w:rPr>
        <w:t xml:space="preserve"> dé respuesta a la solicitud de acceso a la información.</w:t>
      </w:r>
    </w:p>
    <w:p w14:paraId="41405EED" w14:textId="77777777" w:rsidR="00E438D4" w:rsidRPr="004A6AB7" w:rsidRDefault="00E438D4" w:rsidP="00C761F6">
      <w:pPr>
        <w:spacing w:line="360" w:lineRule="auto"/>
        <w:ind w:right="49"/>
        <w:jc w:val="both"/>
        <w:rPr>
          <w:rFonts w:ascii="Palatino Linotype" w:eastAsia="Palatino Linotype" w:hAnsi="Palatino Linotype" w:cs="Palatino Linotype"/>
          <w:lang w:val="es-ES" w:eastAsia="es-MX"/>
        </w:rPr>
      </w:pPr>
      <w:r w:rsidRPr="004A6AB7">
        <w:rPr>
          <w:rFonts w:ascii="Palatino Linotype" w:hAnsi="Palatino Linotype" w:cs="Arial"/>
        </w:rPr>
        <w:lastRenderedPageBreak/>
        <w:t xml:space="preserve">Finalmente, es de señalar que, atendiendo a que </w:t>
      </w:r>
      <w:r w:rsidRPr="004A6AB7">
        <w:rPr>
          <w:rFonts w:ascii="Palatino Linotype" w:hAnsi="Palatino Linotype" w:cs="Arial"/>
          <w:b/>
        </w:rPr>
        <w:t xml:space="preserve">EL SUJETO OBLIGADO </w:t>
      </w:r>
      <w:r w:rsidRPr="004A6AB7">
        <w:rPr>
          <w:rFonts w:ascii="Palatino Linotype" w:hAnsi="Palatino Linotype" w:cs="Arial"/>
        </w:rPr>
        <w:t xml:space="preserve">fue omiso en entregar las respuestas a las solicitudes de información pública sujeta a estudio y dado que los Recurso de Revisión materia del presente asunto, </w:t>
      </w:r>
      <w:r w:rsidRPr="004A6AB7">
        <w:rPr>
          <w:rFonts w:ascii="Palatino Linotype" w:hAnsi="Palatino Linotype"/>
        </w:rPr>
        <w:t xml:space="preserve">no es el medio para investigar y en su caso, sancionar a servidores públicos </w:t>
      </w:r>
      <w:r w:rsidRPr="004A6AB7">
        <w:rPr>
          <w:rFonts w:ascii="Palatino Linotype" w:hAnsi="Palatino Linotype"/>
          <w:b/>
        </w:rPr>
        <w:t>por la omisión de la entrega de información pública</w:t>
      </w:r>
      <w:r w:rsidRPr="004A6AB7">
        <w:rPr>
          <w:rFonts w:ascii="Palatino Linotype" w:hAnsi="Palatino Linotype"/>
        </w:rPr>
        <w:t>, en atención a lo previsto en el artículo 163 de la Ley de la Materia, que señala el plazo de respuesta y atención a solicitudes de información;</w:t>
      </w:r>
      <w:r w:rsidRPr="004A6AB7">
        <w:rPr>
          <w:rFonts w:ascii="Palatino Linotype" w:eastAsia="Palatino Linotype" w:hAnsi="Palatino Linotype" w:cs="Palatino Linotype"/>
          <w:lang w:val="es-ES" w:eastAsia="es-MX"/>
        </w:rPr>
        <w:t xml:space="preserve"> motivo por el cual </w:t>
      </w:r>
      <w:r w:rsidRPr="004A6AB7">
        <w:rPr>
          <w:rFonts w:ascii="Palatino Linotype" w:eastAsia="Palatino Linotype" w:hAnsi="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4A6AB7">
        <w:rPr>
          <w:rFonts w:ascii="Palatino Linotype" w:eastAsia="Palatino Linotype" w:hAnsi="Palatino Linotype" w:cs="Palatino Linotype"/>
          <w:lang w:val="es-ES" w:eastAsia="es-MX"/>
        </w:rPr>
        <w:t>.</w:t>
      </w:r>
    </w:p>
    <w:p w14:paraId="2552F09A" w14:textId="77777777" w:rsidR="009F724D" w:rsidRPr="004A6AB7" w:rsidRDefault="009F724D" w:rsidP="00C761F6">
      <w:pPr>
        <w:spacing w:line="360" w:lineRule="auto"/>
        <w:ind w:right="49"/>
        <w:jc w:val="both"/>
        <w:rPr>
          <w:rFonts w:ascii="Palatino Linotype" w:eastAsia="Palatino Linotype" w:hAnsi="Palatino Linotype" w:cs="Palatino Linotype"/>
          <w:b/>
          <w:lang w:val="es-ES" w:eastAsia="es-MX"/>
        </w:rPr>
      </w:pPr>
    </w:p>
    <w:p w14:paraId="29BD0B5C" w14:textId="77777777" w:rsidR="009617EE" w:rsidRPr="004A6AB7" w:rsidRDefault="009617EE" w:rsidP="00C761F6">
      <w:pPr>
        <w:spacing w:line="360" w:lineRule="auto"/>
        <w:jc w:val="both"/>
        <w:rPr>
          <w:rFonts w:ascii="Palatino Linotype" w:eastAsia="Calibri" w:hAnsi="Palatino Linotype" w:cs="Arial"/>
        </w:rPr>
      </w:pPr>
      <w:r w:rsidRPr="004A6AB7">
        <w:rPr>
          <w:rFonts w:ascii="Palatino Linotype" w:eastAsia="Calibri" w:hAnsi="Palatino Linotype" w:cs="Arial"/>
        </w:rPr>
        <w:t xml:space="preserve">Así, con fundamento en lo previsto en los artículos 5, párrafo </w:t>
      </w:r>
      <w:r w:rsidRPr="004A6AB7">
        <w:rPr>
          <w:rFonts w:ascii="Palatino Linotype" w:hAnsi="Palatino Linotype"/>
        </w:rPr>
        <w:t>trigésimo segundo</w:t>
      </w:r>
      <w:r w:rsidRPr="004A6AB7">
        <w:rPr>
          <w:rFonts w:ascii="Palatino Linotype" w:eastAsia="Calibri" w:hAnsi="Palatino Linotype" w:cs="Arial"/>
        </w:rPr>
        <w:t xml:space="preserve">, </w:t>
      </w:r>
      <w:r w:rsidRPr="004A6AB7">
        <w:rPr>
          <w:rFonts w:ascii="Palatino Linotype" w:hAnsi="Palatino Linotype"/>
        </w:rPr>
        <w:t xml:space="preserve">trigésimo tercero y trigésimo cuarto, </w:t>
      </w:r>
      <w:r w:rsidRPr="004A6AB7">
        <w:rPr>
          <w:rFonts w:ascii="Palatino Linotype" w:eastAsia="Calibri" w:hAnsi="Palatino Linotype" w:cs="Arial"/>
        </w:rPr>
        <w:t xml:space="preserve">fracciones IV y V de la Constitución Política del Estado Libre y Soberano de México; </w:t>
      </w:r>
      <w:r w:rsidRPr="004A6AB7">
        <w:rPr>
          <w:rFonts w:ascii="Palatino Linotype" w:hAnsi="Palatino Linotype" w:cs="Arial"/>
        </w:rPr>
        <w:t>2, fracción II, 29, 36, fracciones I y II, 176, 178, 179, 181, 185 fracción I, 186 y 188</w:t>
      </w:r>
      <w:r w:rsidRPr="004A6AB7">
        <w:rPr>
          <w:rFonts w:ascii="Palatino Linotype" w:eastAsia="Calibri" w:hAnsi="Palatino Linotype" w:cs="Arial"/>
        </w:rPr>
        <w:t xml:space="preserve"> de la Ley de Transparencia y Acceso a la Información Pública del Estado de México y Municipios, este Pleno: </w:t>
      </w:r>
    </w:p>
    <w:p w14:paraId="59155E7C" w14:textId="77777777" w:rsidR="009617EE" w:rsidRPr="004A6AB7" w:rsidRDefault="009617EE" w:rsidP="00C761F6">
      <w:pPr>
        <w:jc w:val="both"/>
        <w:rPr>
          <w:rFonts w:ascii="Palatino Linotype" w:eastAsia="Calibri" w:hAnsi="Palatino Linotype" w:cs="Arial"/>
          <w:sz w:val="28"/>
        </w:rPr>
      </w:pPr>
    </w:p>
    <w:p w14:paraId="62FCE5A9" w14:textId="77777777" w:rsidR="00C761F6" w:rsidRPr="004A6AB7" w:rsidRDefault="00C761F6" w:rsidP="00C761F6">
      <w:pPr>
        <w:jc w:val="center"/>
        <w:rPr>
          <w:rFonts w:ascii="Palatino Linotype" w:hAnsi="Palatino Linotype"/>
          <w:b/>
          <w:spacing w:val="60"/>
          <w:sz w:val="28"/>
        </w:rPr>
      </w:pPr>
    </w:p>
    <w:p w14:paraId="23D69783" w14:textId="77777777" w:rsidR="009617EE" w:rsidRPr="004A6AB7" w:rsidRDefault="009617EE" w:rsidP="00C761F6">
      <w:pPr>
        <w:jc w:val="center"/>
        <w:rPr>
          <w:rFonts w:ascii="Palatino Linotype" w:hAnsi="Palatino Linotype"/>
          <w:b/>
          <w:spacing w:val="60"/>
          <w:sz w:val="28"/>
        </w:rPr>
      </w:pPr>
      <w:r w:rsidRPr="004A6AB7">
        <w:rPr>
          <w:rFonts w:ascii="Palatino Linotype" w:hAnsi="Palatino Linotype"/>
          <w:b/>
          <w:spacing w:val="60"/>
          <w:sz w:val="28"/>
        </w:rPr>
        <w:t>RESUELVE</w:t>
      </w:r>
    </w:p>
    <w:p w14:paraId="7A7F359B" w14:textId="77777777" w:rsidR="009617EE" w:rsidRPr="004A6AB7" w:rsidRDefault="009617EE" w:rsidP="00C761F6">
      <w:pPr>
        <w:jc w:val="center"/>
        <w:rPr>
          <w:rFonts w:ascii="Palatino Linotype" w:hAnsi="Palatino Linotype"/>
          <w:b/>
          <w:spacing w:val="60"/>
          <w:sz w:val="28"/>
        </w:rPr>
      </w:pPr>
    </w:p>
    <w:p w14:paraId="2D7F59B5" w14:textId="77777777" w:rsidR="00850BCE" w:rsidRPr="004A6AB7" w:rsidRDefault="009617EE" w:rsidP="00C761F6">
      <w:pPr>
        <w:spacing w:line="360" w:lineRule="auto"/>
        <w:jc w:val="both"/>
        <w:rPr>
          <w:rFonts w:ascii="Palatino Linotype" w:hAnsi="Palatino Linotype" w:cs="Arial"/>
        </w:rPr>
      </w:pPr>
      <w:r w:rsidRPr="004A6AB7">
        <w:rPr>
          <w:rFonts w:ascii="Palatino Linotype" w:hAnsi="Palatino Linotype" w:cs="Arial"/>
          <w:b/>
          <w:sz w:val="28"/>
          <w:lang w:val="es-ES"/>
        </w:rPr>
        <w:t>PRIMERO</w:t>
      </w:r>
      <w:r w:rsidRPr="004A6AB7">
        <w:rPr>
          <w:rFonts w:ascii="Palatino Linotype" w:hAnsi="Palatino Linotype" w:cs="Arial"/>
          <w:lang w:val="es-ES"/>
        </w:rPr>
        <w:t xml:space="preserve">. </w:t>
      </w:r>
      <w:r w:rsidR="00850BCE" w:rsidRPr="004A6AB7">
        <w:rPr>
          <w:rFonts w:ascii="Palatino Linotype" w:hAnsi="Palatino Linotype" w:cs="Arial"/>
        </w:rPr>
        <w:t xml:space="preserve">Resultan </w:t>
      </w:r>
      <w:r w:rsidR="00850BCE" w:rsidRPr="004A6AB7">
        <w:rPr>
          <w:rFonts w:ascii="Palatino Linotype" w:hAnsi="Palatino Linotype" w:cs="Arial"/>
          <w:b/>
        </w:rPr>
        <w:t>fundadas</w:t>
      </w:r>
      <w:r w:rsidR="00850BCE" w:rsidRPr="004A6AB7">
        <w:rPr>
          <w:rFonts w:ascii="Palatino Linotype" w:hAnsi="Palatino Linotype" w:cs="Arial"/>
        </w:rPr>
        <w:t xml:space="preserve"> las </w:t>
      </w:r>
      <w:r w:rsidR="00850BCE" w:rsidRPr="004A6AB7">
        <w:rPr>
          <w:rFonts w:ascii="Palatino Linotype" w:eastAsia="Calibri" w:hAnsi="Palatino Linotype" w:cs="Arial"/>
        </w:rPr>
        <w:t>razones</w:t>
      </w:r>
      <w:r w:rsidR="00850BCE" w:rsidRPr="004A6AB7">
        <w:rPr>
          <w:rFonts w:ascii="Palatino Linotype" w:hAnsi="Palatino Linotype" w:cs="Arial"/>
        </w:rPr>
        <w:t xml:space="preserve"> o motivos de inconformidad hechas valer por </w:t>
      </w:r>
      <w:r w:rsidR="00850BCE" w:rsidRPr="004A6AB7">
        <w:rPr>
          <w:rFonts w:ascii="Palatino Linotype" w:eastAsia="Calibri" w:hAnsi="Palatino Linotype"/>
          <w:b/>
          <w:lang w:eastAsia="en-US"/>
        </w:rPr>
        <w:t>EL RECURRENTE</w:t>
      </w:r>
      <w:r w:rsidR="00850BCE" w:rsidRPr="004A6AB7">
        <w:rPr>
          <w:rFonts w:ascii="Palatino Linotype" w:hAnsi="Palatino Linotype" w:cs="Arial"/>
          <w:b/>
        </w:rPr>
        <w:t>,</w:t>
      </w:r>
      <w:r w:rsidR="00850BCE" w:rsidRPr="004A6AB7">
        <w:rPr>
          <w:rFonts w:ascii="Palatino Linotype" w:hAnsi="Palatino Linotype" w:cs="Arial"/>
        </w:rPr>
        <w:t xml:space="preserve"> en términos del Considerando </w:t>
      </w:r>
      <w:r w:rsidR="00850BCE" w:rsidRPr="004A6AB7">
        <w:rPr>
          <w:rFonts w:ascii="Palatino Linotype" w:hAnsi="Palatino Linotype" w:cs="Arial"/>
          <w:b/>
        </w:rPr>
        <w:t>QUINTO</w:t>
      </w:r>
      <w:r w:rsidR="00850BCE" w:rsidRPr="004A6AB7">
        <w:rPr>
          <w:rFonts w:ascii="Palatino Linotype" w:hAnsi="Palatino Linotype" w:cs="Arial"/>
        </w:rPr>
        <w:t xml:space="preserve"> de la presente resolución.</w:t>
      </w:r>
    </w:p>
    <w:p w14:paraId="7C377321" w14:textId="77777777" w:rsidR="009617EE" w:rsidRPr="004A6AB7" w:rsidRDefault="009617EE" w:rsidP="00C761F6">
      <w:pPr>
        <w:spacing w:line="360" w:lineRule="auto"/>
        <w:jc w:val="both"/>
        <w:rPr>
          <w:rFonts w:ascii="Palatino Linotype" w:hAnsi="Palatino Linotype" w:cs="Arial"/>
          <w:lang w:val="es-ES"/>
        </w:rPr>
      </w:pPr>
    </w:p>
    <w:p w14:paraId="7A08361D" w14:textId="4006B75F" w:rsidR="00850BCE" w:rsidRPr="004A6AB7" w:rsidRDefault="009617EE" w:rsidP="00C761F6">
      <w:pPr>
        <w:spacing w:line="360" w:lineRule="auto"/>
        <w:jc w:val="both"/>
        <w:rPr>
          <w:rFonts w:ascii="Palatino Linotype" w:hAnsi="Palatino Linotype" w:cs="Arial"/>
          <w:lang w:val="es-ES"/>
        </w:rPr>
      </w:pPr>
      <w:r w:rsidRPr="004A6AB7">
        <w:rPr>
          <w:rFonts w:ascii="Palatino Linotype" w:hAnsi="Palatino Linotype" w:cs="Arial"/>
          <w:b/>
          <w:sz w:val="28"/>
          <w:lang w:val="es-ES"/>
        </w:rPr>
        <w:lastRenderedPageBreak/>
        <w:t>SEGUNDO</w:t>
      </w:r>
      <w:r w:rsidRPr="004A6AB7">
        <w:rPr>
          <w:rFonts w:ascii="Palatino Linotype" w:hAnsi="Palatino Linotype" w:cs="Arial"/>
          <w:lang w:val="es-ES"/>
        </w:rPr>
        <w:t xml:space="preserve">. </w:t>
      </w:r>
      <w:r w:rsidR="00850BCE" w:rsidRPr="004A6AB7">
        <w:rPr>
          <w:rFonts w:ascii="Palatino Linotype" w:eastAsia="Calibri" w:hAnsi="Palatino Linotype" w:cs="Arial"/>
          <w:bCs/>
        </w:rPr>
        <w:t>Se</w:t>
      </w:r>
      <w:r w:rsidR="00850BCE" w:rsidRPr="004A6AB7">
        <w:rPr>
          <w:rFonts w:ascii="Palatino Linotype" w:eastAsia="Calibri" w:hAnsi="Palatino Linotype" w:cs="Arial"/>
          <w:b/>
          <w:bCs/>
        </w:rPr>
        <w:t xml:space="preserve"> </w:t>
      </w:r>
      <w:r w:rsidR="00850BCE" w:rsidRPr="004A6AB7">
        <w:rPr>
          <w:rFonts w:ascii="Palatino Linotype" w:eastAsia="Calibri" w:hAnsi="Palatino Linotype" w:cs="Arial"/>
          <w:b/>
        </w:rPr>
        <w:t xml:space="preserve">ORDENA </w:t>
      </w:r>
      <w:r w:rsidR="00850BCE" w:rsidRPr="004A6AB7">
        <w:rPr>
          <w:rFonts w:ascii="Palatino Linotype" w:eastAsia="Calibri" w:hAnsi="Palatino Linotype" w:cs="Arial"/>
        </w:rPr>
        <w:t xml:space="preserve">al </w:t>
      </w:r>
      <w:r w:rsidR="00850BCE" w:rsidRPr="004A6AB7">
        <w:rPr>
          <w:rFonts w:ascii="Palatino Linotype" w:eastAsia="Calibri" w:hAnsi="Palatino Linotype" w:cs="Arial"/>
          <w:b/>
        </w:rPr>
        <w:t xml:space="preserve">SUJETO OBLIGADO </w:t>
      </w:r>
      <w:r w:rsidR="00850BCE" w:rsidRPr="004A6AB7">
        <w:rPr>
          <w:rFonts w:ascii="Palatino Linotype" w:eastAsia="Calibri" w:hAnsi="Palatino Linotype" w:cs="Arial"/>
        </w:rPr>
        <w:t xml:space="preserve">atienda la solicitud de información </w:t>
      </w:r>
      <w:r w:rsidR="00850BCE" w:rsidRPr="004A6AB7">
        <w:rPr>
          <w:rFonts w:ascii="Palatino Linotype" w:hAnsi="Palatino Linotype"/>
          <w:lang w:eastAsia="es-MX"/>
        </w:rPr>
        <w:t xml:space="preserve">pública </w:t>
      </w:r>
      <w:r w:rsidR="00850BCE" w:rsidRPr="004A6AB7">
        <w:rPr>
          <w:rFonts w:ascii="Palatino Linotype" w:hAnsi="Palatino Linotype" w:cs="Arial"/>
        </w:rPr>
        <w:t xml:space="preserve">que dio origen al Recurso de Revisión número </w:t>
      </w:r>
      <w:r w:rsidR="00850BCE" w:rsidRPr="004A6AB7">
        <w:rPr>
          <w:rFonts w:ascii="Palatino Linotype" w:eastAsia="Calibri" w:hAnsi="Palatino Linotype" w:cs="Arial"/>
          <w:b/>
        </w:rPr>
        <w:t>02487/INFOEM/IP/RR/2023</w:t>
      </w:r>
      <w:r w:rsidR="00850BCE" w:rsidRPr="004A6AB7">
        <w:rPr>
          <w:rFonts w:ascii="Palatino Linotype" w:hAnsi="Palatino Linotype" w:cs="Arial"/>
        </w:rPr>
        <w:t xml:space="preserve">, en términos del Considerando </w:t>
      </w:r>
      <w:r w:rsidR="00850BCE" w:rsidRPr="004A6AB7">
        <w:rPr>
          <w:rFonts w:ascii="Palatino Linotype" w:hAnsi="Palatino Linotype" w:cs="Arial"/>
          <w:b/>
        </w:rPr>
        <w:t>QUINTO</w:t>
      </w:r>
      <w:r w:rsidR="00850BCE" w:rsidRPr="004A6AB7">
        <w:rPr>
          <w:rFonts w:ascii="Palatino Linotype" w:hAnsi="Palatino Linotype" w:cs="Arial"/>
        </w:rPr>
        <w:t xml:space="preserve"> y, haga entrega al </w:t>
      </w:r>
      <w:r w:rsidR="00850BCE" w:rsidRPr="004A6AB7">
        <w:rPr>
          <w:rFonts w:ascii="Palatino Linotype" w:hAnsi="Palatino Linotype" w:cs="Arial"/>
          <w:b/>
        </w:rPr>
        <w:t>RECURRENTE</w:t>
      </w:r>
      <w:r w:rsidR="00850BCE" w:rsidRPr="004A6AB7">
        <w:rPr>
          <w:rFonts w:ascii="Palatino Linotype" w:hAnsi="Palatino Linotype" w:cs="Arial"/>
        </w:rPr>
        <w:t xml:space="preserve">, vía </w:t>
      </w:r>
      <w:r w:rsidR="00850BCE" w:rsidRPr="004A6AB7">
        <w:rPr>
          <w:rFonts w:ascii="Palatino Linotype" w:hAnsi="Palatino Linotype" w:cs="Arial"/>
          <w:b/>
        </w:rPr>
        <w:t xml:space="preserve">SAIMEX, </w:t>
      </w:r>
      <w:r w:rsidR="00850BCE" w:rsidRPr="004A6AB7">
        <w:rPr>
          <w:rFonts w:ascii="Palatino Linotype" w:hAnsi="Palatino Linotype" w:cs="Arial"/>
          <w:lang w:val="es-ES"/>
        </w:rPr>
        <w:t>los documentos donde conste lo siguiente:</w:t>
      </w:r>
    </w:p>
    <w:p w14:paraId="12E86F72" w14:textId="77777777" w:rsidR="00850BCE" w:rsidRPr="004A6AB7" w:rsidRDefault="00850BCE" w:rsidP="00C761F6">
      <w:pPr>
        <w:spacing w:line="276" w:lineRule="auto"/>
        <w:jc w:val="both"/>
        <w:rPr>
          <w:rFonts w:ascii="Palatino Linotype" w:hAnsi="Palatino Linotype" w:cs="Arial"/>
          <w:lang w:val="es-ES"/>
        </w:rPr>
      </w:pPr>
    </w:p>
    <w:p w14:paraId="7382DD6B" w14:textId="0367C8D3" w:rsidR="00897ED9" w:rsidRPr="004A6AB7" w:rsidRDefault="00850BCE" w:rsidP="00C761F6">
      <w:pPr>
        <w:pStyle w:val="Prrafodelista"/>
        <w:spacing w:line="276" w:lineRule="auto"/>
        <w:ind w:left="851" w:right="850"/>
        <w:jc w:val="both"/>
        <w:rPr>
          <w:rFonts w:ascii="Palatino Linotype" w:hAnsi="Palatino Linotype"/>
          <w:i/>
          <w:sz w:val="22"/>
          <w:szCs w:val="22"/>
        </w:rPr>
      </w:pPr>
      <w:r w:rsidRPr="004A6AB7">
        <w:rPr>
          <w:rFonts w:ascii="Palatino Linotype" w:eastAsia="Calibri" w:hAnsi="Palatino Linotype" w:cs="Arial"/>
          <w:i/>
          <w:sz w:val="22"/>
          <w:szCs w:val="22"/>
        </w:rPr>
        <w:t>Los p</w:t>
      </w:r>
      <w:r w:rsidR="00560E23" w:rsidRPr="004A6AB7">
        <w:rPr>
          <w:rFonts w:ascii="Palatino Linotype" w:hAnsi="Palatino Linotype"/>
          <w:i/>
          <w:sz w:val="22"/>
          <w:szCs w:val="22"/>
        </w:rPr>
        <w:t xml:space="preserve">resupuestos totales asignados para los ejercicios fiscales 2022 y 2023, </w:t>
      </w:r>
      <w:r w:rsidRPr="004A6AB7">
        <w:rPr>
          <w:rFonts w:ascii="Palatino Linotype" w:hAnsi="Palatino Linotype"/>
          <w:i/>
          <w:sz w:val="22"/>
          <w:szCs w:val="22"/>
        </w:rPr>
        <w:t xml:space="preserve">a </w:t>
      </w:r>
      <w:r w:rsidR="00560E23" w:rsidRPr="004A6AB7">
        <w:rPr>
          <w:rFonts w:ascii="Palatino Linotype" w:hAnsi="Palatino Linotype"/>
          <w:i/>
          <w:sz w:val="22"/>
          <w:szCs w:val="22"/>
        </w:rPr>
        <w:t xml:space="preserve">las dependencias </w:t>
      </w:r>
      <w:r w:rsidRPr="004A6AB7">
        <w:rPr>
          <w:rFonts w:ascii="Palatino Linotype" w:hAnsi="Palatino Linotype"/>
          <w:i/>
          <w:sz w:val="22"/>
          <w:szCs w:val="22"/>
        </w:rPr>
        <w:t xml:space="preserve">precisadas </w:t>
      </w:r>
      <w:r w:rsidR="00560E23" w:rsidRPr="004A6AB7">
        <w:rPr>
          <w:rFonts w:ascii="Palatino Linotype" w:hAnsi="Palatino Linotype"/>
          <w:i/>
          <w:sz w:val="22"/>
          <w:szCs w:val="22"/>
        </w:rPr>
        <w:t>en la solicitud de acceso a la información.</w:t>
      </w:r>
    </w:p>
    <w:p w14:paraId="6EA6A8C3" w14:textId="77777777" w:rsidR="00E94181" w:rsidRPr="004A6AB7" w:rsidRDefault="00E94181" w:rsidP="00C761F6">
      <w:pPr>
        <w:spacing w:line="276" w:lineRule="auto"/>
        <w:jc w:val="both"/>
        <w:rPr>
          <w:rFonts w:ascii="Palatino Linotype" w:hAnsi="Palatino Linotype" w:cs="Arial"/>
          <w:lang w:eastAsia="es-CO"/>
        </w:rPr>
      </w:pPr>
    </w:p>
    <w:p w14:paraId="126FEB93" w14:textId="77777777" w:rsidR="009617EE" w:rsidRPr="004A6AB7" w:rsidRDefault="009617EE" w:rsidP="00C761F6">
      <w:pPr>
        <w:spacing w:line="360" w:lineRule="auto"/>
        <w:jc w:val="both"/>
        <w:rPr>
          <w:rFonts w:ascii="Palatino Linotype" w:hAnsi="Palatino Linotype"/>
        </w:rPr>
      </w:pPr>
      <w:r w:rsidRPr="004A6AB7">
        <w:rPr>
          <w:rFonts w:ascii="Palatino Linotype" w:hAnsi="Palatino Linotype" w:cs="Arial"/>
          <w:b/>
          <w:lang w:val="es-ES"/>
        </w:rPr>
        <w:t>TERCERO</w:t>
      </w:r>
      <w:r w:rsidRPr="004A6AB7">
        <w:rPr>
          <w:rFonts w:ascii="Palatino Linotype" w:hAnsi="Palatino Linotype"/>
        </w:rPr>
        <w:t>. Notifíquese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AAD2EA2" w14:textId="77777777" w:rsidR="009617EE" w:rsidRPr="004A6AB7" w:rsidRDefault="009617EE" w:rsidP="00C761F6">
      <w:pPr>
        <w:tabs>
          <w:tab w:val="left" w:pos="709"/>
        </w:tabs>
        <w:spacing w:line="360" w:lineRule="auto"/>
        <w:ind w:right="51"/>
        <w:jc w:val="both"/>
        <w:rPr>
          <w:rFonts w:ascii="Palatino Linotype" w:hAnsi="Palatino Linotype" w:cs="Arial"/>
          <w:b/>
          <w:bCs/>
        </w:rPr>
      </w:pPr>
    </w:p>
    <w:p w14:paraId="10E2DA97" w14:textId="09D1C609" w:rsidR="009617EE" w:rsidRPr="004A6AB7" w:rsidRDefault="009617EE" w:rsidP="00C761F6">
      <w:pPr>
        <w:tabs>
          <w:tab w:val="left" w:pos="709"/>
        </w:tabs>
        <w:spacing w:line="360" w:lineRule="auto"/>
        <w:ind w:right="51"/>
        <w:jc w:val="both"/>
        <w:rPr>
          <w:rFonts w:ascii="Palatino Linotype" w:eastAsiaTheme="minorEastAsia" w:hAnsi="Palatino Linotype"/>
          <w:lang w:eastAsia="es-ES_tradnl"/>
        </w:rPr>
      </w:pPr>
      <w:r w:rsidRPr="004A6AB7">
        <w:rPr>
          <w:rFonts w:ascii="Palatino Linotype" w:hAnsi="Palatino Linotype" w:cs="Arial"/>
          <w:b/>
          <w:bCs/>
        </w:rPr>
        <w:t>CUARTO.</w:t>
      </w:r>
      <w:r w:rsidRPr="004A6AB7">
        <w:rPr>
          <w:rFonts w:ascii="Palatino Linotype" w:hAnsi="Palatino Linotype"/>
          <w:lang w:eastAsia="es-ES_tradnl"/>
        </w:rPr>
        <w:t xml:space="preserve"> </w:t>
      </w:r>
      <w:r w:rsidRPr="004A6AB7">
        <w:rPr>
          <w:rFonts w:ascii="Palatino Linotype" w:hAnsi="Palatino Linotype"/>
          <w:b/>
          <w:lang w:eastAsia="es-ES_tradnl"/>
        </w:rPr>
        <w:t>Notifíquese</w:t>
      </w:r>
      <w:r w:rsidRPr="004A6AB7">
        <w:rPr>
          <w:rFonts w:ascii="Palatino Linotype" w:hAnsi="Palatino Linotype"/>
          <w:lang w:eastAsia="es-ES_tradnl"/>
        </w:rPr>
        <w:t xml:space="preserve"> a</w:t>
      </w:r>
      <w:r w:rsidR="00806F4A" w:rsidRPr="004A6AB7">
        <w:rPr>
          <w:rFonts w:ascii="Palatino Linotype" w:hAnsi="Palatino Linotype"/>
          <w:lang w:eastAsia="es-ES_tradnl"/>
        </w:rPr>
        <w:t>l</w:t>
      </w:r>
      <w:r w:rsidRPr="004A6AB7">
        <w:rPr>
          <w:rFonts w:ascii="Palatino Linotype" w:hAnsi="Palatino Linotype"/>
          <w:lang w:eastAsia="es-ES_tradnl"/>
        </w:rPr>
        <w:t xml:space="preserve"> </w:t>
      </w:r>
      <w:r w:rsidRPr="004A6AB7">
        <w:rPr>
          <w:rFonts w:ascii="Palatino Linotype" w:hAnsi="Palatino Linotype"/>
          <w:b/>
          <w:lang w:eastAsia="es-ES_tradnl"/>
        </w:rPr>
        <w:t>RECURRENTE</w:t>
      </w:r>
      <w:r w:rsidRPr="004A6AB7">
        <w:rPr>
          <w:rFonts w:ascii="Palatino Linotype" w:hAnsi="Palatino Linotype"/>
          <w:lang w:eastAsia="es-ES_tradnl"/>
        </w:rPr>
        <w:t xml:space="preserve"> la presente resolución vía </w:t>
      </w:r>
      <w:r w:rsidRPr="004A6AB7">
        <w:rPr>
          <w:rFonts w:ascii="Palatino Linotype" w:hAnsi="Palatino Linotype" w:cs="Arial"/>
        </w:rPr>
        <w:t>Sistema de Acceso a la Información Mexiquense</w:t>
      </w:r>
      <w:r w:rsidRPr="004A6AB7">
        <w:rPr>
          <w:rFonts w:ascii="Palatino Linotype" w:hAnsi="Palatino Linotype"/>
          <w:lang w:eastAsia="es-ES_tradnl"/>
        </w:rPr>
        <w:t xml:space="preserve"> </w:t>
      </w:r>
      <w:r w:rsidRPr="004A6AB7">
        <w:rPr>
          <w:rFonts w:ascii="Palatino Linotype" w:hAnsi="Palatino Linotype"/>
          <w:b/>
          <w:lang w:eastAsia="es-ES_tradnl"/>
        </w:rPr>
        <w:t>(</w:t>
      </w:r>
      <w:r w:rsidRPr="004A6AB7">
        <w:rPr>
          <w:rFonts w:ascii="Palatino Linotype" w:hAnsi="Palatino Linotype"/>
          <w:b/>
          <w:bCs/>
          <w:lang w:eastAsia="es-ES_tradnl"/>
        </w:rPr>
        <w:t>SAIMEX)</w:t>
      </w:r>
      <w:r w:rsidRPr="004A6AB7">
        <w:rPr>
          <w:rFonts w:ascii="Palatino Linotype" w:eastAsia="Palatino Linotype" w:hAnsi="Palatino Linotype" w:cs="Palatino Linotype"/>
          <w:b/>
        </w:rPr>
        <w:t xml:space="preserve"> </w:t>
      </w:r>
      <w:r w:rsidRPr="004A6AB7">
        <w:rPr>
          <w:rFonts w:ascii="Palatino Linotype" w:eastAsia="Palatino Linotype" w:hAnsi="Palatino Linotype" w:cs="Palatino Linotype"/>
        </w:rPr>
        <w:t xml:space="preserve">y </w:t>
      </w:r>
      <w:r w:rsidRPr="004A6AB7">
        <w:rPr>
          <w:rFonts w:ascii="Palatino Linotype" w:hAnsi="Palatino Linotype"/>
          <w:lang w:eastAsia="es-ES_tradnl"/>
        </w:rPr>
        <w:t xml:space="preserve">hágase de su conocimiento </w:t>
      </w:r>
      <w:r w:rsidRPr="004A6AB7">
        <w:rPr>
          <w:rFonts w:ascii="Palatino Linotype" w:eastAsiaTheme="minorEastAsia" w:hAnsi="Palatino Linotype"/>
          <w:lang w:eastAsia="es-ES_tradnl"/>
        </w:rPr>
        <w:t>que de conformidad con lo establecido en el artículo 196 de la Ley de Transparencia y Acceso a la Información Pública del Estado de México y Municipios, podrá impugnarla vía Juicio de Amparo en los términos de las leyes aplicables.</w:t>
      </w:r>
    </w:p>
    <w:p w14:paraId="01EB14FF" w14:textId="77777777" w:rsidR="00806F4A" w:rsidRPr="004A6AB7" w:rsidRDefault="00806F4A" w:rsidP="00C761F6">
      <w:pPr>
        <w:tabs>
          <w:tab w:val="left" w:pos="709"/>
        </w:tabs>
        <w:spacing w:line="360" w:lineRule="auto"/>
        <w:ind w:right="51"/>
        <w:jc w:val="both"/>
        <w:rPr>
          <w:rFonts w:ascii="Palatino Linotype" w:eastAsiaTheme="minorEastAsia" w:hAnsi="Palatino Linotype"/>
          <w:lang w:eastAsia="es-ES_tradnl"/>
        </w:rPr>
      </w:pPr>
    </w:p>
    <w:p w14:paraId="2BF0B88B" w14:textId="77777777" w:rsidR="00E94181" w:rsidRPr="004A6AB7" w:rsidRDefault="00E94181" w:rsidP="00C761F6">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4A6AB7">
        <w:rPr>
          <w:rFonts w:ascii="Palatino Linotype" w:hAnsi="Palatino Linotype" w:cs="Arial"/>
          <w:b/>
          <w:bCs/>
          <w:lang w:eastAsia="es-MX"/>
        </w:rPr>
        <w:lastRenderedPageBreak/>
        <w:t>QUINTO</w:t>
      </w:r>
      <w:r w:rsidRPr="004A6AB7">
        <w:rPr>
          <w:rFonts w:ascii="Palatino Linotype" w:hAnsi="Palatino Linotype" w:cs="Arial"/>
          <w:b/>
          <w:bCs/>
          <w:sz w:val="28"/>
          <w:lang w:eastAsia="es-MX"/>
        </w:rPr>
        <w:t>.</w:t>
      </w:r>
      <w:r w:rsidRPr="004A6AB7">
        <w:rPr>
          <w:rFonts w:ascii="Palatino Linotype" w:hAnsi="Palatino Linotype"/>
          <w:szCs w:val="17"/>
          <w:lang w:eastAsia="es-ES_tradnl"/>
        </w:rPr>
        <w:t xml:space="preserve"> </w:t>
      </w:r>
      <w:r w:rsidRPr="004A6AB7">
        <w:rPr>
          <w:rFonts w:ascii="Palatino Linotype" w:hAnsi="Palatino Linotype"/>
          <w:b/>
          <w:szCs w:val="17"/>
          <w:lang w:eastAsia="es-ES_tradnl"/>
        </w:rPr>
        <w:t xml:space="preserve">Hágase del conocimiento </w:t>
      </w:r>
      <w:r w:rsidRPr="004A6AB7">
        <w:rPr>
          <w:rFonts w:ascii="Palatino Linotype" w:hAnsi="Palatino Linotype"/>
          <w:szCs w:val="17"/>
          <w:lang w:eastAsia="es-ES_tradnl"/>
        </w:rPr>
        <w:t xml:space="preserve">del </w:t>
      </w:r>
      <w:r w:rsidRPr="004A6AB7">
        <w:rPr>
          <w:rFonts w:ascii="Palatino Linotype" w:hAnsi="Palatino Linotype"/>
          <w:b/>
          <w:szCs w:val="17"/>
          <w:lang w:eastAsia="es-ES_tradnl"/>
        </w:rPr>
        <w:t xml:space="preserve">RECURRENTE </w:t>
      </w:r>
      <w:r w:rsidRPr="004A6AB7">
        <w:rPr>
          <w:rFonts w:ascii="Palatino Linotype" w:hAnsi="Palatino Linotype"/>
          <w:szCs w:val="17"/>
          <w:lang w:eastAsia="es-ES_tradnl"/>
        </w:rPr>
        <w:t xml:space="preserve">que las respuestas que dé </w:t>
      </w:r>
      <w:r w:rsidRPr="004A6AB7">
        <w:rPr>
          <w:rFonts w:ascii="Palatino Linotype" w:hAnsi="Palatino Linotype"/>
          <w:b/>
          <w:szCs w:val="17"/>
          <w:lang w:eastAsia="es-ES_tradnl"/>
        </w:rPr>
        <w:t>EL SUJETO OBLIGADO</w:t>
      </w:r>
      <w:r w:rsidRPr="004A6AB7">
        <w:rPr>
          <w:rFonts w:ascii="Palatino Linotype" w:hAnsi="Palatino Linotype"/>
          <w:szCs w:val="17"/>
          <w:lang w:eastAsia="es-ES_tradnl"/>
        </w:rPr>
        <w:t xml:space="preserve"> derivadas de la presente resolución son susceptibles de ser impugnadas nuevamente, mediante Recurso de Revisión, ante el Instituto, en términos del artículo 179, último párrafo de la Ley </w:t>
      </w:r>
      <w:r w:rsidRPr="004A6AB7">
        <w:rPr>
          <w:rFonts w:ascii="Palatino Linotype" w:hAnsi="Palatino Linotype"/>
          <w:lang w:eastAsia="es-MX"/>
        </w:rPr>
        <w:t>de Transparencia y Acceso a la Información Pública del Estado de México y Municipios.</w:t>
      </w:r>
    </w:p>
    <w:p w14:paraId="4CE48762" w14:textId="77777777" w:rsidR="00E94181" w:rsidRPr="004A6AB7" w:rsidRDefault="00E94181" w:rsidP="00C761F6">
      <w:pPr>
        <w:tabs>
          <w:tab w:val="left" w:pos="709"/>
        </w:tabs>
        <w:spacing w:line="360" w:lineRule="auto"/>
        <w:ind w:right="51"/>
        <w:jc w:val="both"/>
        <w:rPr>
          <w:rFonts w:ascii="Palatino Linotype" w:hAnsi="Palatino Linotype"/>
          <w:lang w:eastAsia="es-ES_tradnl"/>
        </w:rPr>
      </w:pPr>
    </w:p>
    <w:p w14:paraId="05EFCE95" w14:textId="77777777" w:rsidR="00637AD6" w:rsidRPr="004A6AB7" w:rsidRDefault="00637AD6" w:rsidP="00C761F6">
      <w:pPr>
        <w:spacing w:line="360" w:lineRule="auto"/>
        <w:jc w:val="both"/>
        <w:rPr>
          <w:rFonts w:ascii="Palatino Linotype" w:eastAsia="Calibri" w:hAnsi="Palatino Linotype"/>
          <w:lang w:eastAsia="es-MX"/>
        </w:rPr>
      </w:pPr>
      <w:r w:rsidRPr="004A6AB7">
        <w:rPr>
          <w:rFonts w:ascii="Palatino Linotype" w:hAnsi="Palatino Linotype" w:cs="Arial"/>
          <w:b/>
          <w:bCs/>
          <w:sz w:val="28"/>
          <w:lang w:eastAsia="es-MX"/>
        </w:rPr>
        <w:t>SÉPTIMO</w:t>
      </w:r>
      <w:r w:rsidRPr="004A6AB7">
        <w:rPr>
          <w:rFonts w:ascii="Palatino Linotype" w:eastAsia="Calibri" w:hAnsi="Palatino Linotype" w:cs="Arial"/>
          <w:b/>
          <w:bCs/>
        </w:rPr>
        <w:t xml:space="preserve">. </w:t>
      </w:r>
      <w:r w:rsidRPr="004A6AB7">
        <w:rPr>
          <w:rFonts w:ascii="Palatino Linotype" w:hAnsi="Palatino Linotype"/>
          <w:b/>
          <w:szCs w:val="17"/>
          <w:lang w:eastAsia="es-ES_tradnl"/>
        </w:rPr>
        <w:t>Gírese oficio</w:t>
      </w:r>
      <w:r w:rsidRPr="004A6AB7">
        <w:rPr>
          <w:rFonts w:ascii="Palatino Linotype" w:hAnsi="Palatino Linotype"/>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4A6AB7">
        <w:rPr>
          <w:rFonts w:ascii="Palatino Linotype" w:hAnsi="Palatino Linotype"/>
          <w:b/>
          <w:szCs w:val="17"/>
          <w:lang w:eastAsia="es-ES_tradnl"/>
        </w:rPr>
        <w:t>QUINTO</w:t>
      </w:r>
      <w:r w:rsidRPr="004A6AB7">
        <w:rPr>
          <w:rFonts w:ascii="Palatino Linotype" w:hAnsi="Palatino Linotype"/>
          <w:bCs/>
          <w:szCs w:val="17"/>
          <w:lang w:eastAsia="es-ES_tradnl"/>
        </w:rPr>
        <w:t xml:space="preserve"> de la presente resolución</w:t>
      </w:r>
      <w:r w:rsidRPr="004A6AB7">
        <w:rPr>
          <w:rFonts w:ascii="Palatino Linotype" w:hAnsi="Palatino Linotype"/>
          <w:szCs w:val="17"/>
          <w:lang w:eastAsia="es-ES_tradnl"/>
        </w:rPr>
        <w:t>.</w:t>
      </w:r>
    </w:p>
    <w:p w14:paraId="7E2F9832" w14:textId="77777777" w:rsidR="001D7B44" w:rsidRPr="004A6AB7" w:rsidRDefault="001D7B44" w:rsidP="00C761F6">
      <w:pPr>
        <w:tabs>
          <w:tab w:val="left" w:pos="709"/>
        </w:tabs>
        <w:spacing w:line="360" w:lineRule="auto"/>
        <w:ind w:right="51"/>
        <w:jc w:val="both"/>
        <w:rPr>
          <w:rFonts w:ascii="Palatino Linotype" w:hAnsi="Palatino Linotype"/>
          <w:szCs w:val="17"/>
          <w:lang w:eastAsia="es-ES_tradnl"/>
        </w:rPr>
      </w:pPr>
    </w:p>
    <w:p w14:paraId="178C60B4" w14:textId="6416C7DE" w:rsidR="00F96682" w:rsidRPr="004A6AB7" w:rsidRDefault="00331A46" w:rsidP="00C761F6">
      <w:pPr>
        <w:widowControl w:val="0"/>
        <w:autoSpaceDE w:val="0"/>
        <w:autoSpaceDN w:val="0"/>
        <w:adjustRightInd w:val="0"/>
        <w:spacing w:line="360" w:lineRule="auto"/>
        <w:jc w:val="both"/>
        <w:rPr>
          <w:rFonts w:ascii="Palatino Linotype" w:hAnsi="Palatino Linotype" w:cs="Arial"/>
        </w:rPr>
      </w:pPr>
      <w:r w:rsidRPr="004A6AB7">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60E23" w:rsidRPr="004A6AB7">
        <w:rPr>
          <w:rFonts w:ascii="Palatino Linotype" w:hAnsi="Palatino Linotype" w:cs="Arial"/>
        </w:rPr>
        <w:t>SEGUNDA</w:t>
      </w:r>
      <w:r w:rsidR="00FA5E79" w:rsidRPr="004A6AB7">
        <w:rPr>
          <w:rFonts w:ascii="Palatino Linotype" w:hAnsi="Palatino Linotype" w:cs="Arial"/>
        </w:rPr>
        <w:t xml:space="preserve"> </w:t>
      </w:r>
      <w:r w:rsidRPr="004A6AB7">
        <w:rPr>
          <w:rFonts w:ascii="Palatino Linotype" w:hAnsi="Palatino Linotype" w:cs="Arial"/>
        </w:rPr>
        <w:t>SESIÓN ORDINARIA CELEBRADA EL</w:t>
      </w:r>
      <w:r w:rsidR="00806F4A" w:rsidRPr="004A6AB7">
        <w:rPr>
          <w:rFonts w:ascii="Palatino Linotype" w:hAnsi="Palatino Linotype" w:cs="Arial"/>
        </w:rPr>
        <w:t xml:space="preserve"> </w:t>
      </w:r>
      <w:r w:rsidR="00560E23" w:rsidRPr="004A6AB7">
        <w:rPr>
          <w:rFonts w:ascii="Palatino Linotype" w:hAnsi="Palatino Linotype" w:cs="Arial"/>
        </w:rPr>
        <w:t>VEINTICUATRO</w:t>
      </w:r>
      <w:r w:rsidR="00806F4A" w:rsidRPr="004A6AB7">
        <w:rPr>
          <w:rFonts w:ascii="Palatino Linotype" w:hAnsi="Palatino Linotype" w:cs="Arial"/>
        </w:rPr>
        <w:t xml:space="preserve"> DE ENERO DE DOS MIL VEINTICUATRO</w:t>
      </w:r>
      <w:r w:rsidRPr="004A6AB7">
        <w:rPr>
          <w:rFonts w:ascii="Palatino Linotype" w:hAnsi="Palatino Linotype" w:cs="Arial"/>
        </w:rPr>
        <w:t>, ANTE EL SECRETARIO TÉCNICO D</w:t>
      </w:r>
      <w:r w:rsidR="00F96682" w:rsidRPr="004A6AB7">
        <w:rPr>
          <w:rFonts w:ascii="Palatino Linotype" w:hAnsi="Palatino Linotype" w:cs="Arial"/>
        </w:rPr>
        <w:t>EL PLENO, ALEXIS TAPIA RAMÍREZ.</w:t>
      </w:r>
    </w:p>
    <w:p w14:paraId="6ADABCE0" w14:textId="72259468" w:rsidR="004758B2" w:rsidRPr="00C761F6" w:rsidRDefault="00AE4392" w:rsidP="00C761F6">
      <w:pPr>
        <w:tabs>
          <w:tab w:val="left" w:pos="2325"/>
        </w:tabs>
        <w:spacing w:line="360" w:lineRule="auto"/>
        <w:jc w:val="both"/>
        <w:rPr>
          <w:rFonts w:ascii="Palatino Linotype" w:eastAsiaTheme="minorEastAsia" w:hAnsi="Palatino Linotype"/>
          <w:sz w:val="18"/>
          <w:lang w:val="es-419"/>
        </w:rPr>
      </w:pPr>
      <w:r w:rsidRPr="004A6AB7">
        <w:rPr>
          <w:rFonts w:ascii="Palatino Linotype" w:eastAsiaTheme="minorEastAsia" w:hAnsi="Palatino Linotype"/>
          <w:sz w:val="18"/>
          <w:lang w:val="es-ES_tradnl"/>
        </w:rPr>
        <w:t>SCMM</w:t>
      </w:r>
      <w:r w:rsidR="00993225" w:rsidRPr="004A6AB7">
        <w:rPr>
          <w:rFonts w:ascii="Palatino Linotype" w:eastAsiaTheme="minorEastAsia" w:hAnsi="Palatino Linotype"/>
          <w:sz w:val="18"/>
          <w:lang w:val="es-ES_tradnl"/>
        </w:rPr>
        <w:t>/</w:t>
      </w:r>
      <w:r w:rsidR="00665409" w:rsidRPr="004A6AB7">
        <w:rPr>
          <w:rFonts w:ascii="Palatino Linotype" w:eastAsiaTheme="minorEastAsia" w:hAnsi="Palatino Linotype"/>
          <w:sz w:val="18"/>
          <w:lang w:val="es-ES_tradnl"/>
        </w:rPr>
        <w:t>AGZ</w:t>
      </w:r>
      <w:r w:rsidR="00993225" w:rsidRPr="004A6AB7">
        <w:rPr>
          <w:rFonts w:ascii="Palatino Linotype" w:eastAsiaTheme="minorEastAsia" w:hAnsi="Palatino Linotype"/>
          <w:sz w:val="18"/>
          <w:lang w:val="es-ES_tradnl"/>
        </w:rPr>
        <w:t>/DEMF/</w:t>
      </w:r>
      <w:r w:rsidR="00176899" w:rsidRPr="004A6AB7">
        <w:rPr>
          <w:rFonts w:ascii="Palatino Linotype" w:eastAsiaTheme="minorEastAsia" w:hAnsi="Palatino Linotype"/>
          <w:sz w:val="18"/>
          <w:lang w:val="es-419"/>
        </w:rPr>
        <w:t>DLM</w:t>
      </w:r>
    </w:p>
    <w:p w14:paraId="14129A6F" w14:textId="0415FADC" w:rsidR="00331A46" w:rsidRPr="00C761F6" w:rsidRDefault="00331A46" w:rsidP="00C761F6">
      <w:pPr>
        <w:spacing w:line="360" w:lineRule="auto"/>
        <w:rPr>
          <w:rFonts w:ascii="Palatino Linotype" w:hAnsi="Palatino Linotype"/>
          <w:b/>
        </w:rPr>
      </w:pPr>
      <w:r w:rsidRPr="00C761F6">
        <w:rPr>
          <w:rFonts w:ascii="Palatino Linotype" w:hAnsi="Palatino Linotype"/>
          <w:b/>
        </w:rPr>
        <w:br w:type="page"/>
      </w:r>
    </w:p>
    <w:p w14:paraId="5A45869D" w14:textId="77777777" w:rsidR="00E60BC9" w:rsidRPr="00C761F6" w:rsidRDefault="00E60BC9" w:rsidP="00C761F6">
      <w:pPr>
        <w:spacing w:line="360" w:lineRule="auto"/>
        <w:rPr>
          <w:rFonts w:ascii="Palatino Linotype" w:hAnsi="Palatino Linotype"/>
          <w:b/>
        </w:rPr>
      </w:pPr>
    </w:p>
    <w:p w14:paraId="28BB592F" w14:textId="77777777" w:rsidR="00E60BC9" w:rsidRPr="00C761F6" w:rsidRDefault="00E60BC9" w:rsidP="00C761F6">
      <w:pPr>
        <w:spacing w:line="360" w:lineRule="auto"/>
        <w:rPr>
          <w:rFonts w:ascii="Palatino Linotype" w:hAnsi="Palatino Linotype"/>
          <w:b/>
        </w:rPr>
      </w:pPr>
    </w:p>
    <w:p w14:paraId="70CC180A" w14:textId="77777777" w:rsidR="00A85848" w:rsidRPr="00C761F6" w:rsidRDefault="00A85848" w:rsidP="00C761F6">
      <w:pPr>
        <w:spacing w:line="360" w:lineRule="auto"/>
        <w:rPr>
          <w:rFonts w:ascii="Palatino Linotype" w:hAnsi="Palatino Linotype"/>
          <w:b/>
        </w:rPr>
      </w:pPr>
    </w:p>
    <w:p w14:paraId="36E1560A" w14:textId="77777777" w:rsidR="00003E22" w:rsidRPr="00C761F6" w:rsidRDefault="00003E22" w:rsidP="00C761F6">
      <w:pPr>
        <w:spacing w:line="360" w:lineRule="auto"/>
        <w:rPr>
          <w:rFonts w:ascii="Palatino Linotype" w:hAnsi="Palatino Linotype"/>
          <w:b/>
        </w:rPr>
      </w:pPr>
    </w:p>
    <w:p w14:paraId="7DAE978B" w14:textId="77777777" w:rsidR="00003E22" w:rsidRPr="00C761F6" w:rsidRDefault="00003E22" w:rsidP="00C761F6">
      <w:pPr>
        <w:spacing w:line="360" w:lineRule="auto"/>
        <w:rPr>
          <w:rFonts w:ascii="Palatino Linotype" w:hAnsi="Palatino Linotype"/>
          <w:b/>
        </w:rPr>
      </w:pPr>
    </w:p>
    <w:p w14:paraId="2DF8AE80" w14:textId="77777777" w:rsidR="00003E22" w:rsidRPr="00C761F6" w:rsidRDefault="00003E22" w:rsidP="00C761F6">
      <w:pPr>
        <w:spacing w:line="360" w:lineRule="auto"/>
        <w:rPr>
          <w:rFonts w:ascii="Palatino Linotype" w:hAnsi="Palatino Linotype"/>
          <w:b/>
        </w:rPr>
      </w:pPr>
    </w:p>
    <w:p w14:paraId="384B39D8" w14:textId="77777777" w:rsidR="00003E22" w:rsidRPr="00C761F6" w:rsidRDefault="00003E22" w:rsidP="00C761F6">
      <w:pPr>
        <w:spacing w:line="360" w:lineRule="auto"/>
        <w:rPr>
          <w:rFonts w:ascii="Palatino Linotype" w:hAnsi="Palatino Linotype"/>
          <w:b/>
        </w:rPr>
      </w:pPr>
    </w:p>
    <w:p w14:paraId="38F6E90A" w14:textId="77777777" w:rsidR="00003E22" w:rsidRPr="00C761F6" w:rsidRDefault="00003E22" w:rsidP="00C761F6">
      <w:pPr>
        <w:spacing w:line="360" w:lineRule="auto"/>
        <w:rPr>
          <w:rFonts w:ascii="Palatino Linotype" w:hAnsi="Palatino Linotype"/>
          <w:b/>
        </w:rPr>
      </w:pPr>
    </w:p>
    <w:p w14:paraId="7356E8BD" w14:textId="77777777" w:rsidR="00003E22" w:rsidRPr="00C761F6" w:rsidRDefault="00003E22" w:rsidP="00C761F6">
      <w:pPr>
        <w:spacing w:line="360" w:lineRule="auto"/>
        <w:rPr>
          <w:rFonts w:ascii="Palatino Linotype" w:hAnsi="Palatino Linotype"/>
          <w:b/>
        </w:rPr>
      </w:pPr>
    </w:p>
    <w:p w14:paraId="60C323FA" w14:textId="77777777" w:rsidR="00A85848" w:rsidRPr="00C761F6" w:rsidRDefault="00A85848" w:rsidP="00C761F6">
      <w:pPr>
        <w:spacing w:line="360" w:lineRule="auto"/>
        <w:rPr>
          <w:rFonts w:ascii="Palatino Linotype" w:hAnsi="Palatino Linotype"/>
          <w:b/>
        </w:rPr>
      </w:pPr>
    </w:p>
    <w:p w14:paraId="394820D6" w14:textId="77777777" w:rsidR="00A85848" w:rsidRPr="00C761F6" w:rsidRDefault="00A85848" w:rsidP="00C761F6">
      <w:pPr>
        <w:spacing w:line="360" w:lineRule="auto"/>
        <w:rPr>
          <w:rFonts w:ascii="Palatino Linotype" w:hAnsi="Palatino Linotype"/>
          <w:b/>
        </w:rPr>
      </w:pPr>
    </w:p>
    <w:p w14:paraId="1F20849D" w14:textId="77777777" w:rsidR="00A85848" w:rsidRPr="00C761F6" w:rsidRDefault="00A85848" w:rsidP="00C761F6">
      <w:pPr>
        <w:spacing w:line="360" w:lineRule="auto"/>
        <w:rPr>
          <w:rFonts w:ascii="Palatino Linotype" w:hAnsi="Palatino Linotype"/>
          <w:b/>
        </w:rPr>
      </w:pPr>
    </w:p>
    <w:p w14:paraId="36593724" w14:textId="77777777" w:rsidR="00E60BC9" w:rsidRPr="00C761F6" w:rsidRDefault="00E60BC9" w:rsidP="00C761F6">
      <w:pPr>
        <w:spacing w:line="360" w:lineRule="auto"/>
        <w:rPr>
          <w:rFonts w:ascii="Palatino Linotype" w:hAnsi="Palatino Linotype"/>
          <w:b/>
        </w:rPr>
      </w:pPr>
    </w:p>
    <w:p w14:paraId="17A53C78" w14:textId="77777777" w:rsidR="00E60BC9" w:rsidRPr="00C761F6" w:rsidRDefault="00E60BC9" w:rsidP="00C761F6">
      <w:pPr>
        <w:spacing w:line="360" w:lineRule="auto"/>
        <w:rPr>
          <w:rFonts w:ascii="Palatino Linotype" w:hAnsi="Palatino Linotype"/>
          <w:b/>
        </w:rPr>
      </w:pPr>
    </w:p>
    <w:sectPr w:rsidR="00E60BC9" w:rsidRPr="00C761F6" w:rsidSect="00F66119">
      <w:headerReference w:type="even" r:id="rId10"/>
      <w:headerReference w:type="default" r:id="rId11"/>
      <w:footerReference w:type="default" r:id="rId12"/>
      <w:headerReference w:type="first" r:id="rId13"/>
      <w:footerReference w:type="first" r:id="rId14"/>
      <w:pgSz w:w="12240" w:h="15840"/>
      <w:pgMar w:top="1418" w:right="1467"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BF79AB" w:rsidRDefault="00BF79AB" w:rsidP="00C80F8C">
      <w:r>
        <w:separator/>
      </w:r>
    </w:p>
  </w:endnote>
  <w:endnote w:type="continuationSeparator" w:id="0">
    <w:p w14:paraId="2CA1E1DE" w14:textId="77777777" w:rsidR="00BF79AB" w:rsidRDefault="00BF79AB"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BF79AB" w:rsidRPr="0010196A" w:rsidRDefault="00BF79AB"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7636CF">
      <w:rPr>
        <w:rFonts w:ascii="Palatino Linotype" w:hAnsi="Palatino Linotype" w:cs="Arial"/>
        <w:bCs/>
        <w:noProof/>
        <w:sz w:val="22"/>
        <w:szCs w:val="22"/>
      </w:rPr>
      <w:t>27</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7636CF">
      <w:rPr>
        <w:rFonts w:ascii="Palatino Linotype" w:hAnsi="Palatino Linotype" w:cs="Arial"/>
        <w:bCs/>
        <w:noProof/>
        <w:sz w:val="22"/>
        <w:szCs w:val="22"/>
      </w:rPr>
      <w:t>27</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BF79AB" w:rsidRPr="0010196A" w:rsidRDefault="00BF79AB"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7636CF">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7636CF">
      <w:rPr>
        <w:rFonts w:ascii="Palatino Linotype" w:hAnsi="Palatino Linotype" w:cs="Arial"/>
        <w:bCs/>
        <w:noProof/>
        <w:sz w:val="22"/>
        <w:szCs w:val="22"/>
      </w:rPr>
      <w:t>27</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BF79AB" w:rsidRDefault="00BF79AB" w:rsidP="00C80F8C">
      <w:r>
        <w:separator/>
      </w:r>
    </w:p>
  </w:footnote>
  <w:footnote w:type="continuationSeparator" w:id="0">
    <w:p w14:paraId="2D50F1A5" w14:textId="77777777" w:rsidR="00BF79AB" w:rsidRDefault="00BF79AB" w:rsidP="00C80F8C">
      <w:r>
        <w:continuationSeparator/>
      </w:r>
    </w:p>
  </w:footnote>
  <w:footnote w:id="1">
    <w:p w14:paraId="2DBA166D" w14:textId="77777777" w:rsidR="00BF79AB" w:rsidRPr="00851536" w:rsidRDefault="00BF79AB" w:rsidP="00116AA7">
      <w:pPr>
        <w:pStyle w:val="Textonotapie"/>
        <w:rPr>
          <w:rFonts w:ascii="Palatino Linotype" w:hAnsi="Palatino Linotype"/>
          <w:sz w:val="16"/>
          <w:szCs w:val="16"/>
        </w:rPr>
      </w:pPr>
      <w:r>
        <w:rPr>
          <w:rStyle w:val="Refdenotaalpie"/>
        </w:rPr>
        <w:footnoteRef/>
      </w:r>
      <w:r>
        <w:t xml:space="preserve"> </w:t>
      </w:r>
      <w:r w:rsidRPr="00851536">
        <w:rPr>
          <w:rFonts w:ascii="Palatino Linotype" w:hAnsi="Palatino Linotype"/>
          <w:sz w:val="16"/>
          <w:szCs w:val="16"/>
        </w:rPr>
        <w:t xml:space="preserve">Consultable en: </w:t>
      </w:r>
      <w:r w:rsidRPr="009B4A04">
        <w:rPr>
          <w:rFonts w:ascii="Palatino Linotype" w:hAnsi="Palatino Linotype"/>
          <w:i/>
          <w:sz w:val="16"/>
          <w:szCs w:val="16"/>
        </w:rPr>
        <w:t>https://legislacion.edomex.gob.mx/sites/legislacion.edomex.gob.mx/files/files/pdf/gct/2021/octubre/oct141/oct141b.pdf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BF79AB" w:rsidRDefault="007636CF">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BF79AB" w:rsidRPr="0010196A" w:rsidRDefault="007636CF"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BF79AB" w:rsidRPr="008F2CCC" w14:paraId="1F097D8A" w14:textId="77777777" w:rsidTr="00DA50F6">
      <w:tc>
        <w:tcPr>
          <w:tcW w:w="3261" w:type="dxa"/>
          <w:vMerge w:val="restart"/>
        </w:tcPr>
        <w:p w14:paraId="1F780A0C" w14:textId="1EFF25F4" w:rsidR="00BF79AB" w:rsidRPr="008F2CCC" w:rsidRDefault="00BF79AB"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BF79AB" w:rsidRPr="00664658" w:rsidRDefault="00BF79AB"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14CE2A22" w:rsidR="00BF79AB" w:rsidRPr="00664658" w:rsidRDefault="00BF79AB" w:rsidP="005C250B">
          <w:pPr>
            <w:jc w:val="both"/>
            <w:rPr>
              <w:rFonts w:ascii="Palatino Linotype" w:hAnsi="Palatino Linotype"/>
              <w:b/>
              <w:sz w:val="22"/>
              <w:szCs w:val="22"/>
              <w:lang w:val="es-ES_tradnl"/>
            </w:rPr>
          </w:pPr>
          <w:r>
            <w:rPr>
              <w:rFonts w:ascii="Palatino Linotype" w:hAnsi="Palatino Linotype"/>
              <w:b/>
              <w:lang w:val="es-ES_tradnl"/>
            </w:rPr>
            <w:t>02487/INFOEM/IP/RR/2023</w:t>
          </w:r>
        </w:p>
      </w:tc>
    </w:tr>
    <w:tr w:rsidR="00BF79AB" w:rsidRPr="008F2CCC" w14:paraId="049677A3" w14:textId="77777777" w:rsidTr="00DA50F6">
      <w:tc>
        <w:tcPr>
          <w:tcW w:w="3261" w:type="dxa"/>
          <w:vMerge/>
        </w:tcPr>
        <w:p w14:paraId="4A21EAC1" w14:textId="5C1F145E" w:rsidR="00BF79AB" w:rsidRPr="008F2CCC" w:rsidRDefault="00BF79AB" w:rsidP="00D41D47">
          <w:pPr>
            <w:rPr>
              <w:rFonts w:ascii="Palatino Linotype" w:hAnsi="Palatino Linotype"/>
              <w:b/>
              <w:sz w:val="22"/>
              <w:szCs w:val="22"/>
              <w:lang w:val="es-ES_tradnl"/>
            </w:rPr>
          </w:pPr>
        </w:p>
      </w:tc>
      <w:tc>
        <w:tcPr>
          <w:tcW w:w="2551" w:type="dxa"/>
          <w:shd w:val="clear" w:color="auto" w:fill="auto"/>
        </w:tcPr>
        <w:p w14:paraId="1237BCDE" w14:textId="77777777" w:rsidR="00BF79AB" w:rsidRPr="00664658" w:rsidRDefault="00BF79AB"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4FE02BFD" w:rsidR="00BF79AB" w:rsidRPr="00E2352F" w:rsidRDefault="00BF79AB" w:rsidP="006E0EC6">
          <w:pPr>
            <w:jc w:val="both"/>
            <w:rPr>
              <w:rFonts w:ascii="Palatino Linotype" w:hAnsi="Palatino Linotype"/>
              <w:b/>
              <w:sz w:val="22"/>
              <w:szCs w:val="22"/>
              <w:lang w:val="es-ES_tradnl"/>
            </w:rPr>
          </w:pPr>
          <w:r>
            <w:rPr>
              <w:rFonts w:ascii="Palatino Linotype" w:hAnsi="Palatino Linotype"/>
              <w:b/>
              <w:sz w:val="22"/>
              <w:szCs w:val="22"/>
              <w:lang w:val="es-ES_tradnl"/>
            </w:rPr>
            <w:t xml:space="preserve">Ayuntamiento de </w:t>
          </w:r>
          <w:r w:rsidRPr="008B646B">
            <w:rPr>
              <w:rFonts w:ascii="Palatino Linotype" w:hAnsi="Palatino Linotype"/>
              <w:b/>
              <w:sz w:val="22"/>
              <w:szCs w:val="22"/>
              <w:lang w:val="es-ES_tradnl"/>
            </w:rPr>
            <w:t>Ixtapaluca</w:t>
          </w:r>
        </w:p>
      </w:tc>
    </w:tr>
    <w:tr w:rsidR="00BF79AB" w:rsidRPr="008F2CCC" w14:paraId="72CD087D" w14:textId="77777777" w:rsidTr="00DA50F6">
      <w:trPr>
        <w:trHeight w:val="228"/>
      </w:trPr>
      <w:tc>
        <w:tcPr>
          <w:tcW w:w="3261" w:type="dxa"/>
          <w:vMerge/>
        </w:tcPr>
        <w:p w14:paraId="1B78656F" w14:textId="5D79A507" w:rsidR="00BF79AB" w:rsidRPr="008F2CCC" w:rsidRDefault="00BF79AB" w:rsidP="00070856">
          <w:pPr>
            <w:rPr>
              <w:rFonts w:ascii="Palatino Linotype" w:hAnsi="Palatino Linotype"/>
              <w:b/>
              <w:sz w:val="22"/>
              <w:szCs w:val="22"/>
              <w:lang w:val="es-ES_tradnl"/>
            </w:rPr>
          </w:pPr>
        </w:p>
      </w:tc>
      <w:tc>
        <w:tcPr>
          <w:tcW w:w="2551" w:type="dxa"/>
          <w:shd w:val="clear" w:color="auto" w:fill="auto"/>
        </w:tcPr>
        <w:p w14:paraId="74D81628" w14:textId="3839B3E6" w:rsidR="00BF79AB" w:rsidRPr="00664658" w:rsidRDefault="00BF79AB"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BF79AB" w:rsidRPr="00664658" w:rsidRDefault="00BF79AB"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BF79AB" w:rsidRPr="0010196A" w:rsidRDefault="00BF79AB"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BF79AB" w:rsidRPr="0010196A" w:rsidRDefault="007636CF">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BF79AB" w:rsidRPr="008F2CCC" w14:paraId="6ABABA57" w14:textId="77777777" w:rsidTr="005B5501">
      <w:tc>
        <w:tcPr>
          <w:tcW w:w="4253" w:type="dxa"/>
          <w:vMerge w:val="restart"/>
          <w:shd w:val="clear" w:color="auto" w:fill="auto"/>
        </w:tcPr>
        <w:p w14:paraId="6AA376CC" w14:textId="1E62217E" w:rsidR="00BF79AB" w:rsidRPr="008F2CCC" w:rsidRDefault="00BF79AB"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BF79AB" w:rsidRPr="008F2CCC" w:rsidRDefault="00BF79AB"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666F2EA7" w:rsidR="00BF79AB" w:rsidRPr="008F2CCC" w:rsidRDefault="00BF79AB" w:rsidP="003305CB">
          <w:pPr>
            <w:jc w:val="both"/>
            <w:rPr>
              <w:rFonts w:ascii="Palatino Linotype" w:hAnsi="Palatino Linotype"/>
              <w:b/>
              <w:sz w:val="22"/>
              <w:szCs w:val="22"/>
              <w:lang w:val="es-ES_tradnl"/>
            </w:rPr>
          </w:pPr>
          <w:r>
            <w:rPr>
              <w:rFonts w:ascii="Palatino Linotype" w:hAnsi="Palatino Linotype"/>
              <w:b/>
              <w:sz w:val="22"/>
              <w:szCs w:val="22"/>
              <w:lang w:val="es-ES_tradnl"/>
            </w:rPr>
            <w:t>02487/INFOEM/IP/RR/2023</w:t>
          </w:r>
        </w:p>
      </w:tc>
    </w:tr>
    <w:tr w:rsidR="00BF79AB" w:rsidRPr="008F2CCC" w14:paraId="3B45FB53" w14:textId="77777777" w:rsidTr="005B5501">
      <w:tc>
        <w:tcPr>
          <w:tcW w:w="4253" w:type="dxa"/>
          <w:vMerge/>
          <w:shd w:val="clear" w:color="auto" w:fill="auto"/>
        </w:tcPr>
        <w:p w14:paraId="188B82EF" w14:textId="77777777" w:rsidR="00BF79AB" w:rsidRPr="008F2CCC" w:rsidRDefault="00BF79AB" w:rsidP="00A2780F">
          <w:pPr>
            <w:rPr>
              <w:rFonts w:ascii="Palatino Linotype" w:hAnsi="Palatino Linotype"/>
              <w:b/>
              <w:sz w:val="22"/>
              <w:szCs w:val="22"/>
              <w:lang w:val="es-ES_tradnl"/>
            </w:rPr>
          </w:pPr>
        </w:p>
      </w:tc>
      <w:tc>
        <w:tcPr>
          <w:tcW w:w="2552" w:type="dxa"/>
          <w:shd w:val="clear" w:color="auto" w:fill="auto"/>
        </w:tcPr>
        <w:p w14:paraId="3B2AD0CF" w14:textId="77777777" w:rsidR="00BF79AB" w:rsidRPr="008F2CCC" w:rsidRDefault="00BF79AB"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3F58A5BD" w:rsidR="00BF79AB" w:rsidRPr="003305CB" w:rsidRDefault="00BF79AB" w:rsidP="00602AA6">
          <w:pPr>
            <w:jc w:val="both"/>
            <w:rPr>
              <w:rFonts w:ascii="Palatino Linotype" w:hAnsi="Palatino Linotype"/>
              <w:b/>
              <w:sz w:val="22"/>
              <w:szCs w:val="22"/>
              <w:lang w:val="es-419"/>
            </w:rPr>
          </w:pPr>
          <w:r w:rsidRPr="009D4A68">
            <w:rPr>
              <w:rFonts w:ascii="Palatino Linotype" w:hAnsi="Palatino Linotype"/>
              <w:b/>
              <w:sz w:val="22"/>
              <w:szCs w:val="22"/>
              <w:lang w:val="es-ES_tradnl"/>
            </w:rPr>
            <w:t>Anónimo</w:t>
          </w:r>
          <w:r>
            <w:rPr>
              <w:rFonts w:ascii="Arial" w:hAnsi="Arial" w:cs="Arial"/>
              <w:b/>
              <w:bCs/>
              <w:color w:val="FF0000"/>
              <w:sz w:val="15"/>
              <w:szCs w:val="15"/>
              <w:shd w:val="clear" w:color="auto" w:fill="F7F7F8"/>
            </w:rPr>
            <w:t> </w:t>
          </w:r>
        </w:p>
      </w:tc>
    </w:tr>
    <w:tr w:rsidR="00BF79AB" w:rsidRPr="008F2CCC" w14:paraId="28A493EB" w14:textId="77777777" w:rsidTr="005B5501">
      <w:trPr>
        <w:trHeight w:val="228"/>
      </w:trPr>
      <w:tc>
        <w:tcPr>
          <w:tcW w:w="4253" w:type="dxa"/>
          <w:vMerge/>
          <w:shd w:val="clear" w:color="auto" w:fill="auto"/>
        </w:tcPr>
        <w:p w14:paraId="06C77D31" w14:textId="77777777" w:rsidR="00BF79AB" w:rsidRPr="008F2CCC" w:rsidRDefault="00BF79AB" w:rsidP="00E37C88">
          <w:pPr>
            <w:rPr>
              <w:rFonts w:ascii="Palatino Linotype" w:hAnsi="Palatino Linotype"/>
              <w:b/>
              <w:sz w:val="22"/>
              <w:szCs w:val="22"/>
              <w:lang w:val="es-ES_tradnl"/>
            </w:rPr>
          </w:pPr>
        </w:p>
      </w:tc>
      <w:tc>
        <w:tcPr>
          <w:tcW w:w="2552" w:type="dxa"/>
          <w:shd w:val="clear" w:color="auto" w:fill="auto"/>
        </w:tcPr>
        <w:p w14:paraId="2E1A72B4" w14:textId="77777777" w:rsidR="00BF79AB" w:rsidRPr="008F2CCC" w:rsidRDefault="00BF79AB"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54804AE3" w:rsidR="00BF79AB" w:rsidRPr="00F67B0E" w:rsidRDefault="00BF79AB" w:rsidP="002E1271">
          <w:pPr>
            <w:jc w:val="both"/>
            <w:rPr>
              <w:lang w:val="es-419"/>
            </w:rPr>
          </w:pPr>
          <w:r w:rsidRPr="00AD0ABE">
            <w:rPr>
              <w:rFonts w:ascii="Palatino Linotype" w:hAnsi="Palatino Linotype"/>
              <w:b/>
              <w:sz w:val="22"/>
              <w:szCs w:val="22"/>
              <w:lang w:val="es-ES_tradnl"/>
            </w:rPr>
            <w:t xml:space="preserve">Ayuntamiento de </w:t>
          </w:r>
          <w:r w:rsidRPr="008C44A3">
            <w:rPr>
              <w:rFonts w:ascii="Palatino Linotype" w:hAnsi="Palatino Linotype"/>
              <w:b/>
              <w:sz w:val="22"/>
              <w:szCs w:val="22"/>
              <w:lang w:val="es-ES_tradnl"/>
            </w:rPr>
            <w:t>Ixtapaluca</w:t>
          </w:r>
        </w:p>
      </w:tc>
    </w:tr>
    <w:tr w:rsidR="00BF79AB" w:rsidRPr="008F2CCC" w14:paraId="0F114FF0" w14:textId="77777777" w:rsidTr="005B5501">
      <w:tc>
        <w:tcPr>
          <w:tcW w:w="4253" w:type="dxa"/>
          <w:vMerge/>
          <w:shd w:val="clear" w:color="auto" w:fill="auto"/>
        </w:tcPr>
        <w:p w14:paraId="4CCB64BA" w14:textId="77777777" w:rsidR="00BF79AB" w:rsidRPr="008F2CCC" w:rsidRDefault="00BF79AB" w:rsidP="00A2780F">
          <w:pPr>
            <w:rPr>
              <w:rFonts w:ascii="Palatino Linotype" w:hAnsi="Palatino Linotype"/>
              <w:b/>
              <w:sz w:val="22"/>
              <w:szCs w:val="22"/>
              <w:lang w:val="es-ES_tradnl"/>
            </w:rPr>
          </w:pPr>
        </w:p>
      </w:tc>
      <w:tc>
        <w:tcPr>
          <w:tcW w:w="2552" w:type="dxa"/>
          <w:shd w:val="clear" w:color="auto" w:fill="auto"/>
        </w:tcPr>
        <w:p w14:paraId="31E422EA" w14:textId="63649A07" w:rsidR="00BF79AB" w:rsidRPr="008F2CCC" w:rsidRDefault="00BF79AB"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BF79AB" w:rsidRPr="008F2CCC" w:rsidRDefault="00BF79AB"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BF79AB" w:rsidRPr="0010196A" w:rsidRDefault="00BF79AB"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7EA"/>
    <w:multiLevelType w:val="hybridMultilevel"/>
    <w:tmpl w:val="2C10D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2B6C54"/>
    <w:multiLevelType w:val="hybridMultilevel"/>
    <w:tmpl w:val="F96AF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0D2D3AE6"/>
    <w:multiLevelType w:val="hybridMultilevel"/>
    <w:tmpl w:val="D270A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517F3C"/>
    <w:multiLevelType w:val="hybridMultilevel"/>
    <w:tmpl w:val="0194F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656C94"/>
    <w:multiLevelType w:val="hybridMultilevel"/>
    <w:tmpl w:val="A35EB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6240F6F"/>
    <w:multiLevelType w:val="multilevel"/>
    <w:tmpl w:val="91D63F98"/>
    <w:lvl w:ilvl="0">
      <w:start w:val="1"/>
      <w:numFmt w:val="decimal"/>
      <w:lvlText w:val="%1."/>
      <w:lvlJc w:val="left"/>
      <w:pPr>
        <w:ind w:left="644" w:hanging="358"/>
      </w:pPr>
    </w:lvl>
    <w:lvl w:ilvl="1">
      <w:start w:val="1"/>
      <w:numFmt w:val="lowerLetter"/>
      <w:lvlText w:val="%2."/>
      <w:lvlJc w:val="left"/>
      <w:pPr>
        <w:ind w:left="1364" w:hanging="360"/>
      </w:pPr>
      <w:rPr>
        <w:sz w:val="14"/>
        <w:szCs w:val="14"/>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16805183"/>
    <w:multiLevelType w:val="hybridMultilevel"/>
    <w:tmpl w:val="6AE8E0D6"/>
    <w:numStyleLink w:val="Estiloimportado1"/>
  </w:abstractNum>
  <w:abstractNum w:abstractNumId="8">
    <w:nsid w:val="18A113F0"/>
    <w:multiLevelType w:val="hybridMultilevel"/>
    <w:tmpl w:val="90B272B4"/>
    <w:lvl w:ilvl="0" w:tplc="D28E2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8AC464E"/>
    <w:multiLevelType w:val="hybridMultilevel"/>
    <w:tmpl w:val="A07891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9714A48"/>
    <w:multiLevelType w:val="multilevel"/>
    <w:tmpl w:val="BB7C2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AFB4F69"/>
    <w:multiLevelType w:val="hybridMultilevel"/>
    <w:tmpl w:val="5DB66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E222A7F"/>
    <w:multiLevelType w:val="hybridMultilevel"/>
    <w:tmpl w:val="EC52C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E973658"/>
    <w:multiLevelType w:val="hybridMultilevel"/>
    <w:tmpl w:val="32E84CC0"/>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FA072D2"/>
    <w:multiLevelType w:val="hybridMultilevel"/>
    <w:tmpl w:val="6AE8E0D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1FF65052"/>
    <w:multiLevelType w:val="hybridMultilevel"/>
    <w:tmpl w:val="B53C58AE"/>
    <w:lvl w:ilvl="0" w:tplc="94CCBC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nsid w:val="22B37637"/>
    <w:multiLevelType w:val="hybridMultilevel"/>
    <w:tmpl w:val="79D8B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4BD2A35"/>
    <w:multiLevelType w:val="hybridMultilevel"/>
    <w:tmpl w:val="C8641C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60C5BD7"/>
    <w:multiLevelType w:val="hybridMultilevel"/>
    <w:tmpl w:val="336640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8C122D2"/>
    <w:multiLevelType w:val="hybridMultilevel"/>
    <w:tmpl w:val="36B89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CD34587"/>
    <w:multiLevelType w:val="hybridMultilevel"/>
    <w:tmpl w:val="50FE8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8107706"/>
    <w:multiLevelType w:val="hybridMultilevel"/>
    <w:tmpl w:val="895613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E00072"/>
    <w:multiLevelType w:val="hybridMultilevel"/>
    <w:tmpl w:val="2B222A34"/>
    <w:lvl w:ilvl="0" w:tplc="F2CE92D2">
      <w:start w:val="1"/>
      <w:numFmt w:val="upperRoman"/>
      <w:lvlText w:val="%1."/>
      <w:lvlJc w:val="left"/>
      <w:pPr>
        <w:ind w:left="1571" w:hanging="720"/>
      </w:pPr>
      <w:rPr>
        <w:rFonts w:cs="Arial" w:hint="default"/>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454E1326"/>
    <w:multiLevelType w:val="multilevel"/>
    <w:tmpl w:val="99C4946E"/>
    <w:lvl w:ilvl="0">
      <w:start w:val="1"/>
      <w:numFmt w:val="lowerLetter"/>
      <w:lvlText w:val="%1."/>
      <w:lvlJc w:val="left"/>
      <w:pPr>
        <w:ind w:left="1776" w:hanging="360"/>
      </w:p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26">
    <w:nsid w:val="4591086A"/>
    <w:multiLevelType w:val="hybridMultilevel"/>
    <w:tmpl w:val="E1D0A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7596DC1"/>
    <w:multiLevelType w:val="hybridMultilevel"/>
    <w:tmpl w:val="9648DA4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8">
    <w:nsid w:val="49E51FB9"/>
    <w:multiLevelType w:val="hybridMultilevel"/>
    <w:tmpl w:val="4C06D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04C3A4D"/>
    <w:multiLevelType w:val="hybridMultilevel"/>
    <w:tmpl w:val="C59C8D4A"/>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1061149"/>
    <w:multiLevelType w:val="hybridMultilevel"/>
    <w:tmpl w:val="DE1C56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13D55D1"/>
    <w:multiLevelType w:val="multilevel"/>
    <w:tmpl w:val="FD4260E2"/>
    <w:lvl w:ilvl="0">
      <w:start w:val="1"/>
      <w:numFmt w:val="decimal"/>
      <w:lvlText w:val="%1."/>
      <w:lvlJc w:val="left"/>
      <w:pPr>
        <w:ind w:left="644" w:hanging="358"/>
      </w:pPr>
      <w:rPr>
        <w:sz w:val="14"/>
        <w:szCs w:val="1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nsid w:val="52B22D18"/>
    <w:multiLevelType w:val="hybridMultilevel"/>
    <w:tmpl w:val="35E4E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68566E3"/>
    <w:multiLevelType w:val="hybridMultilevel"/>
    <w:tmpl w:val="C63EC67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4">
    <w:nsid w:val="56DA2D7E"/>
    <w:multiLevelType w:val="hybridMultilevel"/>
    <w:tmpl w:val="CB4CD2A8"/>
    <w:lvl w:ilvl="0" w:tplc="345064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B145BA2"/>
    <w:multiLevelType w:val="hybridMultilevel"/>
    <w:tmpl w:val="708C3C5C"/>
    <w:lvl w:ilvl="0" w:tplc="608677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6">
    <w:nsid w:val="5C5D135D"/>
    <w:multiLevelType w:val="hybridMultilevel"/>
    <w:tmpl w:val="F95005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D4D0C92"/>
    <w:multiLevelType w:val="hybridMultilevel"/>
    <w:tmpl w:val="FB184E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56933F0"/>
    <w:multiLevelType w:val="hybridMultilevel"/>
    <w:tmpl w:val="9B42DCB2"/>
    <w:lvl w:ilvl="0" w:tplc="0F9E5C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B637FCA"/>
    <w:multiLevelType w:val="hybridMultilevel"/>
    <w:tmpl w:val="5EAE9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CE37FE8"/>
    <w:multiLevelType w:val="hybridMultilevel"/>
    <w:tmpl w:val="D534E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1CE40A5"/>
    <w:multiLevelType w:val="hybridMultilevel"/>
    <w:tmpl w:val="62EC5792"/>
    <w:lvl w:ilvl="0" w:tplc="0358BB4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2">
    <w:nsid w:val="732D623D"/>
    <w:multiLevelType w:val="hybridMultilevel"/>
    <w:tmpl w:val="FC282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94A69AF"/>
    <w:multiLevelType w:val="hybridMultilevel"/>
    <w:tmpl w:val="7EA27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B8F71ED"/>
    <w:multiLevelType w:val="hybridMultilevel"/>
    <w:tmpl w:val="A524CD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E5F4A51"/>
    <w:multiLevelType w:val="hybridMultilevel"/>
    <w:tmpl w:val="B77C90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21"/>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4"/>
  </w:num>
  <w:num w:numId="7">
    <w:abstractNumId w:val="5"/>
  </w:num>
  <w:num w:numId="8">
    <w:abstractNumId w:val="28"/>
  </w:num>
  <w:num w:numId="9">
    <w:abstractNumId w:val="23"/>
  </w:num>
  <w:num w:numId="10">
    <w:abstractNumId w:val="35"/>
  </w:num>
  <w:num w:numId="11">
    <w:abstractNumId w:val="15"/>
  </w:num>
  <w:num w:numId="12">
    <w:abstractNumId w:val="44"/>
  </w:num>
  <w:num w:numId="13">
    <w:abstractNumId w:val="36"/>
  </w:num>
  <w:num w:numId="14">
    <w:abstractNumId w:val="9"/>
  </w:num>
  <w:num w:numId="15">
    <w:abstractNumId w:val="42"/>
  </w:num>
  <w:num w:numId="16">
    <w:abstractNumId w:val="18"/>
  </w:num>
  <w:num w:numId="17">
    <w:abstractNumId w:val="20"/>
  </w:num>
  <w:num w:numId="18">
    <w:abstractNumId w:val="27"/>
  </w:num>
  <w:num w:numId="19">
    <w:abstractNumId w:val="0"/>
  </w:num>
  <w:num w:numId="20">
    <w:abstractNumId w:val="34"/>
  </w:num>
  <w:num w:numId="21">
    <w:abstractNumId w:val="38"/>
  </w:num>
  <w:num w:numId="22">
    <w:abstractNumId w:val="45"/>
  </w:num>
  <w:num w:numId="23">
    <w:abstractNumId w:val="1"/>
  </w:num>
  <w:num w:numId="24">
    <w:abstractNumId w:val="19"/>
  </w:num>
  <w:num w:numId="25">
    <w:abstractNumId w:val="32"/>
  </w:num>
  <w:num w:numId="26">
    <w:abstractNumId w:val="26"/>
  </w:num>
  <w:num w:numId="27">
    <w:abstractNumId w:val="4"/>
  </w:num>
  <w:num w:numId="28">
    <w:abstractNumId w:val="11"/>
  </w:num>
  <w:num w:numId="29">
    <w:abstractNumId w:val="12"/>
  </w:num>
  <w:num w:numId="30">
    <w:abstractNumId w:val="8"/>
  </w:num>
  <w:num w:numId="31">
    <w:abstractNumId w:val="22"/>
  </w:num>
  <w:num w:numId="32">
    <w:abstractNumId w:val="30"/>
  </w:num>
  <w:num w:numId="33">
    <w:abstractNumId w:val="3"/>
  </w:num>
  <w:num w:numId="34">
    <w:abstractNumId w:val="37"/>
  </w:num>
  <w:num w:numId="35">
    <w:abstractNumId w:val="33"/>
  </w:num>
  <w:num w:numId="36">
    <w:abstractNumId w:val="25"/>
  </w:num>
  <w:num w:numId="37">
    <w:abstractNumId w:val="10"/>
  </w:num>
  <w:num w:numId="38">
    <w:abstractNumId w:val="31"/>
  </w:num>
  <w:num w:numId="39">
    <w:abstractNumId w:val="6"/>
  </w:num>
  <w:num w:numId="40">
    <w:abstractNumId w:val="7"/>
  </w:num>
  <w:num w:numId="41">
    <w:abstractNumId w:val="29"/>
  </w:num>
  <w:num w:numId="42">
    <w:abstractNumId w:val="13"/>
  </w:num>
  <w:num w:numId="43">
    <w:abstractNumId w:val="41"/>
  </w:num>
  <w:num w:numId="44">
    <w:abstractNumId w:val="16"/>
  </w:num>
  <w:num w:numId="45">
    <w:abstractNumId w:val="17"/>
  </w:num>
  <w:num w:numId="46">
    <w:abstractNumId w:val="39"/>
  </w:num>
  <w:num w:numId="47">
    <w:abstractNumId w:val="40"/>
  </w:num>
  <w:num w:numId="48">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s-MX" w:vendorID="64" w:dllVersion="131078" w:nlCheck="1" w:checkStyle="1"/>
  <w:mailMerge>
    <w:mainDocumentType w:val="mailingLabels"/>
    <w:dataType w:val="textFile"/>
    <w:activeRecord w:val="-1"/>
    <w:odso/>
  </w:mailMerge>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D8F"/>
    <w:rsid w:val="0000258A"/>
    <w:rsid w:val="000025F0"/>
    <w:rsid w:val="0000265E"/>
    <w:rsid w:val="000026CD"/>
    <w:rsid w:val="00002707"/>
    <w:rsid w:val="00002897"/>
    <w:rsid w:val="000028EB"/>
    <w:rsid w:val="00002A00"/>
    <w:rsid w:val="00002E83"/>
    <w:rsid w:val="0000328A"/>
    <w:rsid w:val="00003E22"/>
    <w:rsid w:val="000041B5"/>
    <w:rsid w:val="000046A7"/>
    <w:rsid w:val="0000484F"/>
    <w:rsid w:val="00004C7A"/>
    <w:rsid w:val="000054EA"/>
    <w:rsid w:val="0000588F"/>
    <w:rsid w:val="000060C2"/>
    <w:rsid w:val="0000633D"/>
    <w:rsid w:val="00006728"/>
    <w:rsid w:val="00006EC0"/>
    <w:rsid w:val="00006F2F"/>
    <w:rsid w:val="00007558"/>
    <w:rsid w:val="000075A8"/>
    <w:rsid w:val="00007AF1"/>
    <w:rsid w:val="00007FD8"/>
    <w:rsid w:val="000104F0"/>
    <w:rsid w:val="0001080E"/>
    <w:rsid w:val="000109F4"/>
    <w:rsid w:val="00011EDE"/>
    <w:rsid w:val="000123CB"/>
    <w:rsid w:val="00012A00"/>
    <w:rsid w:val="00012E09"/>
    <w:rsid w:val="00013023"/>
    <w:rsid w:val="00013986"/>
    <w:rsid w:val="00013EBF"/>
    <w:rsid w:val="000142C0"/>
    <w:rsid w:val="00014E91"/>
    <w:rsid w:val="000155C8"/>
    <w:rsid w:val="00015B2C"/>
    <w:rsid w:val="00015BBF"/>
    <w:rsid w:val="00015DDC"/>
    <w:rsid w:val="000160C6"/>
    <w:rsid w:val="00016A2B"/>
    <w:rsid w:val="000171D8"/>
    <w:rsid w:val="00017746"/>
    <w:rsid w:val="0001796B"/>
    <w:rsid w:val="00017B14"/>
    <w:rsid w:val="00017EBE"/>
    <w:rsid w:val="00020BD7"/>
    <w:rsid w:val="00020C9F"/>
    <w:rsid w:val="00021B32"/>
    <w:rsid w:val="00021F54"/>
    <w:rsid w:val="00022013"/>
    <w:rsid w:val="00022350"/>
    <w:rsid w:val="000225F4"/>
    <w:rsid w:val="00022A73"/>
    <w:rsid w:val="00022DCF"/>
    <w:rsid w:val="00022E8B"/>
    <w:rsid w:val="00023233"/>
    <w:rsid w:val="00023398"/>
    <w:rsid w:val="00023BDC"/>
    <w:rsid w:val="000244C6"/>
    <w:rsid w:val="0002471C"/>
    <w:rsid w:val="00024A5F"/>
    <w:rsid w:val="00024A64"/>
    <w:rsid w:val="00024E68"/>
    <w:rsid w:val="000254C2"/>
    <w:rsid w:val="00025DB0"/>
    <w:rsid w:val="0002685C"/>
    <w:rsid w:val="0002690E"/>
    <w:rsid w:val="00026A3C"/>
    <w:rsid w:val="00027195"/>
    <w:rsid w:val="0003033D"/>
    <w:rsid w:val="00030B10"/>
    <w:rsid w:val="00030FAC"/>
    <w:rsid w:val="0003134F"/>
    <w:rsid w:val="0003153C"/>
    <w:rsid w:val="000317FD"/>
    <w:rsid w:val="00031B70"/>
    <w:rsid w:val="00031C72"/>
    <w:rsid w:val="00031E7E"/>
    <w:rsid w:val="000321BA"/>
    <w:rsid w:val="00032398"/>
    <w:rsid w:val="00032403"/>
    <w:rsid w:val="00032906"/>
    <w:rsid w:val="000333BC"/>
    <w:rsid w:val="0003355B"/>
    <w:rsid w:val="000336D0"/>
    <w:rsid w:val="000337B3"/>
    <w:rsid w:val="000339B9"/>
    <w:rsid w:val="00033C79"/>
    <w:rsid w:val="00033E94"/>
    <w:rsid w:val="00033ED1"/>
    <w:rsid w:val="00033F56"/>
    <w:rsid w:val="0003415B"/>
    <w:rsid w:val="00035676"/>
    <w:rsid w:val="00035CDF"/>
    <w:rsid w:val="000362C4"/>
    <w:rsid w:val="00036439"/>
    <w:rsid w:val="00036B1A"/>
    <w:rsid w:val="000372CF"/>
    <w:rsid w:val="00037DDE"/>
    <w:rsid w:val="00037FDC"/>
    <w:rsid w:val="000405C7"/>
    <w:rsid w:val="00040804"/>
    <w:rsid w:val="0004120D"/>
    <w:rsid w:val="000415DD"/>
    <w:rsid w:val="00041959"/>
    <w:rsid w:val="00041A86"/>
    <w:rsid w:val="000423AF"/>
    <w:rsid w:val="00042714"/>
    <w:rsid w:val="00042A23"/>
    <w:rsid w:val="00042F6A"/>
    <w:rsid w:val="0004330A"/>
    <w:rsid w:val="000433C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ADD"/>
    <w:rsid w:val="00051B43"/>
    <w:rsid w:val="00051D2A"/>
    <w:rsid w:val="0005265B"/>
    <w:rsid w:val="000527F0"/>
    <w:rsid w:val="00052BC7"/>
    <w:rsid w:val="00052E1B"/>
    <w:rsid w:val="0005363B"/>
    <w:rsid w:val="00053A25"/>
    <w:rsid w:val="00053FA9"/>
    <w:rsid w:val="0005410E"/>
    <w:rsid w:val="00054446"/>
    <w:rsid w:val="000546E2"/>
    <w:rsid w:val="00054CFB"/>
    <w:rsid w:val="000550D6"/>
    <w:rsid w:val="00055200"/>
    <w:rsid w:val="000558A1"/>
    <w:rsid w:val="00055BF6"/>
    <w:rsid w:val="00055E68"/>
    <w:rsid w:val="00055FCD"/>
    <w:rsid w:val="00056469"/>
    <w:rsid w:val="00056768"/>
    <w:rsid w:val="000568EF"/>
    <w:rsid w:val="00057476"/>
    <w:rsid w:val="00057716"/>
    <w:rsid w:val="00057C91"/>
    <w:rsid w:val="000606B4"/>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223"/>
    <w:rsid w:val="00064245"/>
    <w:rsid w:val="000644B3"/>
    <w:rsid w:val="000646B0"/>
    <w:rsid w:val="0006590C"/>
    <w:rsid w:val="00065B50"/>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67D"/>
    <w:rsid w:val="00073A2F"/>
    <w:rsid w:val="0007436D"/>
    <w:rsid w:val="00074CF8"/>
    <w:rsid w:val="00075283"/>
    <w:rsid w:val="00075615"/>
    <w:rsid w:val="00075625"/>
    <w:rsid w:val="00075C5E"/>
    <w:rsid w:val="00075EA3"/>
    <w:rsid w:val="000763B3"/>
    <w:rsid w:val="00076754"/>
    <w:rsid w:val="00076FD9"/>
    <w:rsid w:val="00077AC1"/>
    <w:rsid w:val="00077B79"/>
    <w:rsid w:val="00077BB8"/>
    <w:rsid w:val="00077BC0"/>
    <w:rsid w:val="00077E8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BEE"/>
    <w:rsid w:val="00087D47"/>
    <w:rsid w:val="000908B5"/>
    <w:rsid w:val="00090A5A"/>
    <w:rsid w:val="00090A67"/>
    <w:rsid w:val="00090BD2"/>
    <w:rsid w:val="00090C67"/>
    <w:rsid w:val="00090CC8"/>
    <w:rsid w:val="00090FDB"/>
    <w:rsid w:val="00091451"/>
    <w:rsid w:val="000915EE"/>
    <w:rsid w:val="00091637"/>
    <w:rsid w:val="000922B0"/>
    <w:rsid w:val="00092385"/>
    <w:rsid w:val="00092543"/>
    <w:rsid w:val="00092789"/>
    <w:rsid w:val="00092893"/>
    <w:rsid w:val="00092F37"/>
    <w:rsid w:val="00093F37"/>
    <w:rsid w:val="00095302"/>
    <w:rsid w:val="0009541B"/>
    <w:rsid w:val="000955F6"/>
    <w:rsid w:val="00095950"/>
    <w:rsid w:val="0009628B"/>
    <w:rsid w:val="00096D57"/>
    <w:rsid w:val="00096E01"/>
    <w:rsid w:val="000970F0"/>
    <w:rsid w:val="0009712E"/>
    <w:rsid w:val="00097B14"/>
    <w:rsid w:val="00097CBB"/>
    <w:rsid w:val="00097D26"/>
    <w:rsid w:val="000A0195"/>
    <w:rsid w:val="000A037D"/>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11B2"/>
    <w:rsid w:val="000B11CA"/>
    <w:rsid w:val="000B126F"/>
    <w:rsid w:val="000B17C5"/>
    <w:rsid w:val="000B17FD"/>
    <w:rsid w:val="000B20AC"/>
    <w:rsid w:val="000B265F"/>
    <w:rsid w:val="000B2F55"/>
    <w:rsid w:val="000B39F0"/>
    <w:rsid w:val="000B3B27"/>
    <w:rsid w:val="000B3DC6"/>
    <w:rsid w:val="000B3EF0"/>
    <w:rsid w:val="000B3FFD"/>
    <w:rsid w:val="000B4067"/>
    <w:rsid w:val="000B432B"/>
    <w:rsid w:val="000B5041"/>
    <w:rsid w:val="000B5051"/>
    <w:rsid w:val="000B520E"/>
    <w:rsid w:val="000B5A14"/>
    <w:rsid w:val="000B61F5"/>
    <w:rsid w:val="000B633D"/>
    <w:rsid w:val="000B6507"/>
    <w:rsid w:val="000B666B"/>
    <w:rsid w:val="000B676D"/>
    <w:rsid w:val="000B68DF"/>
    <w:rsid w:val="000B7784"/>
    <w:rsid w:val="000C0462"/>
    <w:rsid w:val="000C0695"/>
    <w:rsid w:val="000C0786"/>
    <w:rsid w:val="000C0B7F"/>
    <w:rsid w:val="000C0EC6"/>
    <w:rsid w:val="000C100A"/>
    <w:rsid w:val="000C1C1F"/>
    <w:rsid w:val="000C1DC9"/>
    <w:rsid w:val="000C2214"/>
    <w:rsid w:val="000C275C"/>
    <w:rsid w:val="000C2832"/>
    <w:rsid w:val="000C2900"/>
    <w:rsid w:val="000C2A4F"/>
    <w:rsid w:val="000C2B4A"/>
    <w:rsid w:val="000C2C13"/>
    <w:rsid w:val="000C2C6F"/>
    <w:rsid w:val="000C2CCB"/>
    <w:rsid w:val="000C2FB4"/>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382"/>
    <w:rsid w:val="000C69D0"/>
    <w:rsid w:val="000C6AF9"/>
    <w:rsid w:val="000C774E"/>
    <w:rsid w:val="000C7771"/>
    <w:rsid w:val="000C7835"/>
    <w:rsid w:val="000C7AF9"/>
    <w:rsid w:val="000C7C43"/>
    <w:rsid w:val="000C7D67"/>
    <w:rsid w:val="000C7F3D"/>
    <w:rsid w:val="000D0602"/>
    <w:rsid w:val="000D075B"/>
    <w:rsid w:val="000D0DA0"/>
    <w:rsid w:val="000D1A6F"/>
    <w:rsid w:val="000D1B2D"/>
    <w:rsid w:val="000D21C4"/>
    <w:rsid w:val="000D2BC0"/>
    <w:rsid w:val="000D3E87"/>
    <w:rsid w:val="000D447F"/>
    <w:rsid w:val="000D5436"/>
    <w:rsid w:val="000D5659"/>
    <w:rsid w:val="000D58EC"/>
    <w:rsid w:val="000D5D68"/>
    <w:rsid w:val="000D6ADD"/>
    <w:rsid w:val="000D6BA3"/>
    <w:rsid w:val="000D6EE4"/>
    <w:rsid w:val="000D72D0"/>
    <w:rsid w:val="000D7445"/>
    <w:rsid w:val="000D74DD"/>
    <w:rsid w:val="000D75A0"/>
    <w:rsid w:val="000E06D1"/>
    <w:rsid w:val="000E07B7"/>
    <w:rsid w:val="000E08CA"/>
    <w:rsid w:val="000E0B02"/>
    <w:rsid w:val="000E0D35"/>
    <w:rsid w:val="000E100D"/>
    <w:rsid w:val="000E1C5E"/>
    <w:rsid w:val="000E1C6A"/>
    <w:rsid w:val="000E1FB4"/>
    <w:rsid w:val="000E255A"/>
    <w:rsid w:val="000E38D1"/>
    <w:rsid w:val="000E46D9"/>
    <w:rsid w:val="000E50AC"/>
    <w:rsid w:val="000E558F"/>
    <w:rsid w:val="000E5592"/>
    <w:rsid w:val="000E5655"/>
    <w:rsid w:val="000E5C93"/>
    <w:rsid w:val="000E68DA"/>
    <w:rsid w:val="000E6A64"/>
    <w:rsid w:val="000E6C51"/>
    <w:rsid w:val="000E7182"/>
    <w:rsid w:val="000E71A3"/>
    <w:rsid w:val="000E72D5"/>
    <w:rsid w:val="000E74AC"/>
    <w:rsid w:val="000F0E10"/>
    <w:rsid w:val="000F0F1C"/>
    <w:rsid w:val="000F1122"/>
    <w:rsid w:val="000F2185"/>
    <w:rsid w:val="000F22FE"/>
    <w:rsid w:val="000F251F"/>
    <w:rsid w:val="000F28F5"/>
    <w:rsid w:val="000F2B5F"/>
    <w:rsid w:val="000F2DAA"/>
    <w:rsid w:val="000F2F96"/>
    <w:rsid w:val="000F33DB"/>
    <w:rsid w:val="000F3899"/>
    <w:rsid w:val="000F3904"/>
    <w:rsid w:val="000F4AC2"/>
    <w:rsid w:val="000F4C20"/>
    <w:rsid w:val="000F4F47"/>
    <w:rsid w:val="000F4F8D"/>
    <w:rsid w:val="000F54D4"/>
    <w:rsid w:val="000F55B8"/>
    <w:rsid w:val="000F55EC"/>
    <w:rsid w:val="000F572C"/>
    <w:rsid w:val="000F5ABB"/>
    <w:rsid w:val="000F5B87"/>
    <w:rsid w:val="000F62F8"/>
    <w:rsid w:val="000F64E3"/>
    <w:rsid w:val="000F6EFD"/>
    <w:rsid w:val="000F6F6A"/>
    <w:rsid w:val="000F7133"/>
    <w:rsid w:val="000F7197"/>
    <w:rsid w:val="000F750D"/>
    <w:rsid w:val="000F79EA"/>
    <w:rsid w:val="000F7B4E"/>
    <w:rsid w:val="00100BC0"/>
    <w:rsid w:val="0010185A"/>
    <w:rsid w:val="0010196A"/>
    <w:rsid w:val="00101BFD"/>
    <w:rsid w:val="001027DA"/>
    <w:rsid w:val="001028C2"/>
    <w:rsid w:val="00102BE0"/>
    <w:rsid w:val="001030D5"/>
    <w:rsid w:val="00104977"/>
    <w:rsid w:val="00104BFE"/>
    <w:rsid w:val="00104E56"/>
    <w:rsid w:val="0010553A"/>
    <w:rsid w:val="00105E98"/>
    <w:rsid w:val="00106268"/>
    <w:rsid w:val="001063BB"/>
    <w:rsid w:val="001069A1"/>
    <w:rsid w:val="00106A20"/>
    <w:rsid w:val="00106B41"/>
    <w:rsid w:val="00106BE8"/>
    <w:rsid w:val="00106FBF"/>
    <w:rsid w:val="00107734"/>
    <w:rsid w:val="00107FBF"/>
    <w:rsid w:val="00110F40"/>
    <w:rsid w:val="00111746"/>
    <w:rsid w:val="00111DBB"/>
    <w:rsid w:val="00111F07"/>
    <w:rsid w:val="001123F8"/>
    <w:rsid w:val="00112988"/>
    <w:rsid w:val="00112C74"/>
    <w:rsid w:val="00113015"/>
    <w:rsid w:val="001131FD"/>
    <w:rsid w:val="00113629"/>
    <w:rsid w:val="001136D3"/>
    <w:rsid w:val="001149CC"/>
    <w:rsid w:val="00114BA6"/>
    <w:rsid w:val="00114CC0"/>
    <w:rsid w:val="0011502F"/>
    <w:rsid w:val="0011507B"/>
    <w:rsid w:val="00115DB1"/>
    <w:rsid w:val="00115E6B"/>
    <w:rsid w:val="00116272"/>
    <w:rsid w:val="00116376"/>
    <w:rsid w:val="001166AB"/>
    <w:rsid w:val="00116AA7"/>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E75"/>
    <w:rsid w:val="00124F3F"/>
    <w:rsid w:val="00124F52"/>
    <w:rsid w:val="00125271"/>
    <w:rsid w:val="00125459"/>
    <w:rsid w:val="00125E62"/>
    <w:rsid w:val="0012616B"/>
    <w:rsid w:val="001270BF"/>
    <w:rsid w:val="00127509"/>
    <w:rsid w:val="00127558"/>
    <w:rsid w:val="00127C0A"/>
    <w:rsid w:val="00127D99"/>
    <w:rsid w:val="00127E98"/>
    <w:rsid w:val="00130303"/>
    <w:rsid w:val="00130665"/>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22C"/>
    <w:rsid w:val="00136EB2"/>
    <w:rsid w:val="001371A5"/>
    <w:rsid w:val="00137548"/>
    <w:rsid w:val="001376BF"/>
    <w:rsid w:val="001378F0"/>
    <w:rsid w:val="00137AEE"/>
    <w:rsid w:val="00137D02"/>
    <w:rsid w:val="00140252"/>
    <w:rsid w:val="001406EB"/>
    <w:rsid w:val="00140BE0"/>
    <w:rsid w:val="00140FA7"/>
    <w:rsid w:val="00141177"/>
    <w:rsid w:val="00141EE7"/>
    <w:rsid w:val="001425F5"/>
    <w:rsid w:val="00142E50"/>
    <w:rsid w:val="001433DD"/>
    <w:rsid w:val="00143CAA"/>
    <w:rsid w:val="00144BB9"/>
    <w:rsid w:val="0014538F"/>
    <w:rsid w:val="00145F32"/>
    <w:rsid w:val="00146317"/>
    <w:rsid w:val="00146CE4"/>
    <w:rsid w:val="00146D8A"/>
    <w:rsid w:val="001471C8"/>
    <w:rsid w:val="0014732A"/>
    <w:rsid w:val="00147FCE"/>
    <w:rsid w:val="001507DF"/>
    <w:rsid w:val="0015090D"/>
    <w:rsid w:val="00150B44"/>
    <w:rsid w:val="00150BAE"/>
    <w:rsid w:val="00150CF7"/>
    <w:rsid w:val="00151C8C"/>
    <w:rsid w:val="00151EC2"/>
    <w:rsid w:val="001528A8"/>
    <w:rsid w:val="00152D76"/>
    <w:rsid w:val="00152FDC"/>
    <w:rsid w:val="00153435"/>
    <w:rsid w:val="0015349A"/>
    <w:rsid w:val="00153539"/>
    <w:rsid w:val="00153EE6"/>
    <w:rsid w:val="00153F8E"/>
    <w:rsid w:val="0015466D"/>
    <w:rsid w:val="001554A0"/>
    <w:rsid w:val="0015612E"/>
    <w:rsid w:val="001562A6"/>
    <w:rsid w:val="001564C0"/>
    <w:rsid w:val="00156AD5"/>
    <w:rsid w:val="00156D01"/>
    <w:rsid w:val="00156ECA"/>
    <w:rsid w:val="00157351"/>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3E4C"/>
    <w:rsid w:val="001640BD"/>
    <w:rsid w:val="001642E9"/>
    <w:rsid w:val="0016439F"/>
    <w:rsid w:val="001646CE"/>
    <w:rsid w:val="0016493E"/>
    <w:rsid w:val="00164ACB"/>
    <w:rsid w:val="00164D1B"/>
    <w:rsid w:val="00165069"/>
    <w:rsid w:val="001657E8"/>
    <w:rsid w:val="00165B8D"/>
    <w:rsid w:val="00166410"/>
    <w:rsid w:val="001667FF"/>
    <w:rsid w:val="00166D1D"/>
    <w:rsid w:val="00166F44"/>
    <w:rsid w:val="0016735C"/>
    <w:rsid w:val="00167677"/>
    <w:rsid w:val="001676B7"/>
    <w:rsid w:val="00167D9D"/>
    <w:rsid w:val="00170043"/>
    <w:rsid w:val="001701E7"/>
    <w:rsid w:val="00170619"/>
    <w:rsid w:val="00170DE2"/>
    <w:rsid w:val="0017174F"/>
    <w:rsid w:val="00171E23"/>
    <w:rsid w:val="00172612"/>
    <w:rsid w:val="00172EC4"/>
    <w:rsid w:val="001731F5"/>
    <w:rsid w:val="001737DF"/>
    <w:rsid w:val="00175590"/>
    <w:rsid w:val="00175594"/>
    <w:rsid w:val="00175682"/>
    <w:rsid w:val="001757B6"/>
    <w:rsid w:val="00175805"/>
    <w:rsid w:val="00175CC8"/>
    <w:rsid w:val="00175EBB"/>
    <w:rsid w:val="00175FE0"/>
    <w:rsid w:val="00176899"/>
    <w:rsid w:val="001769F3"/>
    <w:rsid w:val="00176B81"/>
    <w:rsid w:val="0017754B"/>
    <w:rsid w:val="001779E0"/>
    <w:rsid w:val="00177BBD"/>
    <w:rsid w:val="00177E7F"/>
    <w:rsid w:val="00177F5F"/>
    <w:rsid w:val="00180098"/>
    <w:rsid w:val="00181250"/>
    <w:rsid w:val="00181639"/>
    <w:rsid w:val="00181D20"/>
    <w:rsid w:val="00181D67"/>
    <w:rsid w:val="00182009"/>
    <w:rsid w:val="001821FD"/>
    <w:rsid w:val="001825CC"/>
    <w:rsid w:val="001826A7"/>
    <w:rsid w:val="001826AF"/>
    <w:rsid w:val="001830EE"/>
    <w:rsid w:val="0018340C"/>
    <w:rsid w:val="001834AE"/>
    <w:rsid w:val="00183ACB"/>
    <w:rsid w:val="00183CB1"/>
    <w:rsid w:val="00184684"/>
    <w:rsid w:val="00184A75"/>
    <w:rsid w:val="001854E0"/>
    <w:rsid w:val="00185B0F"/>
    <w:rsid w:val="00185D81"/>
    <w:rsid w:val="00185EEA"/>
    <w:rsid w:val="001862D9"/>
    <w:rsid w:val="00186EDD"/>
    <w:rsid w:val="00187106"/>
    <w:rsid w:val="0018725D"/>
    <w:rsid w:val="0018726A"/>
    <w:rsid w:val="00187682"/>
    <w:rsid w:val="001877EE"/>
    <w:rsid w:val="001900D7"/>
    <w:rsid w:val="00190687"/>
    <w:rsid w:val="00190BFD"/>
    <w:rsid w:val="0019130A"/>
    <w:rsid w:val="001916ED"/>
    <w:rsid w:val="00191B16"/>
    <w:rsid w:val="00191D95"/>
    <w:rsid w:val="00191E1E"/>
    <w:rsid w:val="00192261"/>
    <w:rsid w:val="00192B47"/>
    <w:rsid w:val="0019369B"/>
    <w:rsid w:val="00193D12"/>
    <w:rsid w:val="0019504F"/>
    <w:rsid w:val="00195288"/>
    <w:rsid w:val="0019536A"/>
    <w:rsid w:val="00195609"/>
    <w:rsid w:val="00195662"/>
    <w:rsid w:val="00195F6E"/>
    <w:rsid w:val="001962AC"/>
    <w:rsid w:val="0019713A"/>
    <w:rsid w:val="00197E56"/>
    <w:rsid w:val="001A0054"/>
    <w:rsid w:val="001A0BBA"/>
    <w:rsid w:val="001A12F5"/>
    <w:rsid w:val="001A14F4"/>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710"/>
    <w:rsid w:val="001A5882"/>
    <w:rsid w:val="001A59B8"/>
    <w:rsid w:val="001A78D9"/>
    <w:rsid w:val="001A7932"/>
    <w:rsid w:val="001A7F2F"/>
    <w:rsid w:val="001A7FF8"/>
    <w:rsid w:val="001B0393"/>
    <w:rsid w:val="001B076D"/>
    <w:rsid w:val="001B0793"/>
    <w:rsid w:val="001B1253"/>
    <w:rsid w:val="001B125C"/>
    <w:rsid w:val="001B12D9"/>
    <w:rsid w:val="001B15F4"/>
    <w:rsid w:val="001B1834"/>
    <w:rsid w:val="001B1A92"/>
    <w:rsid w:val="001B1ABC"/>
    <w:rsid w:val="001B1D04"/>
    <w:rsid w:val="001B2536"/>
    <w:rsid w:val="001B27AD"/>
    <w:rsid w:val="001B281C"/>
    <w:rsid w:val="001B2E89"/>
    <w:rsid w:val="001B3698"/>
    <w:rsid w:val="001B3C5C"/>
    <w:rsid w:val="001B449C"/>
    <w:rsid w:val="001B47B3"/>
    <w:rsid w:val="001B4AED"/>
    <w:rsid w:val="001B4B9F"/>
    <w:rsid w:val="001B4E78"/>
    <w:rsid w:val="001B522E"/>
    <w:rsid w:val="001B5A4E"/>
    <w:rsid w:val="001B5CF1"/>
    <w:rsid w:val="001B6143"/>
    <w:rsid w:val="001B626B"/>
    <w:rsid w:val="001B6521"/>
    <w:rsid w:val="001B6C5F"/>
    <w:rsid w:val="001B6EFE"/>
    <w:rsid w:val="001C02EC"/>
    <w:rsid w:val="001C0777"/>
    <w:rsid w:val="001C08B6"/>
    <w:rsid w:val="001C13AC"/>
    <w:rsid w:val="001C1483"/>
    <w:rsid w:val="001C218F"/>
    <w:rsid w:val="001C21AE"/>
    <w:rsid w:val="001C2264"/>
    <w:rsid w:val="001C2469"/>
    <w:rsid w:val="001C26E5"/>
    <w:rsid w:val="001C285A"/>
    <w:rsid w:val="001C3742"/>
    <w:rsid w:val="001C3FB7"/>
    <w:rsid w:val="001C404E"/>
    <w:rsid w:val="001C40A4"/>
    <w:rsid w:val="001C4310"/>
    <w:rsid w:val="001C4580"/>
    <w:rsid w:val="001C45B4"/>
    <w:rsid w:val="001C4E6C"/>
    <w:rsid w:val="001C4E80"/>
    <w:rsid w:val="001C55E0"/>
    <w:rsid w:val="001C6036"/>
    <w:rsid w:val="001C60DC"/>
    <w:rsid w:val="001C70A8"/>
    <w:rsid w:val="001C7515"/>
    <w:rsid w:val="001D0333"/>
    <w:rsid w:val="001D03A9"/>
    <w:rsid w:val="001D0D4A"/>
    <w:rsid w:val="001D1147"/>
    <w:rsid w:val="001D1592"/>
    <w:rsid w:val="001D197C"/>
    <w:rsid w:val="001D1FB9"/>
    <w:rsid w:val="001D2165"/>
    <w:rsid w:val="001D2392"/>
    <w:rsid w:val="001D2764"/>
    <w:rsid w:val="001D27A8"/>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6DB"/>
    <w:rsid w:val="001D6F14"/>
    <w:rsid w:val="001D7279"/>
    <w:rsid w:val="001D73D9"/>
    <w:rsid w:val="001D7A1D"/>
    <w:rsid w:val="001D7A88"/>
    <w:rsid w:val="001D7B44"/>
    <w:rsid w:val="001D7C26"/>
    <w:rsid w:val="001D7D77"/>
    <w:rsid w:val="001E01E5"/>
    <w:rsid w:val="001E079B"/>
    <w:rsid w:val="001E0842"/>
    <w:rsid w:val="001E0A85"/>
    <w:rsid w:val="001E1048"/>
    <w:rsid w:val="001E1320"/>
    <w:rsid w:val="001E1485"/>
    <w:rsid w:val="001E1DDD"/>
    <w:rsid w:val="001E1FBA"/>
    <w:rsid w:val="001E2265"/>
    <w:rsid w:val="001E2AF3"/>
    <w:rsid w:val="001E3192"/>
    <w:rsid w:val="001E33CF"/>
    <w:rsid w:val="001E3434"/>
    <w:rsid w:val="001E36EF"/>
    <w:rsid w:val="001E38B1"/>
    <w:rsid w:val="001E3F54"/>
    <w:rsid w:val="001E3F74"/>
    <w:rsid w:val="001E3FB1"/>
    <w:rsid w:val="001E42A1"/>
    <w:rsid w:val="001E45E6"/>
    <w:rsid w:val="001E47C1"/>
    <w:rsid w:val="001E4855"/>
    <w:rsid w:val="001E51F9"/>
    <w:rsid w:val="001E6266"/>
    <w:rsid w:val="001E6314"/>
    <w:rsid w:val="001E644B"/>
    <w:rsid w:val="001E6975"/>
    <w:rsid w:val="001E6D9A"/>
    <w:rsid w:val="001E7077"/>
    <w:rsid w:val="001E7550"/>
    <w:rsid w:val="001E7B88"/>
    <w:rsid w:val="001E7F57"/>
    <w:rsid w:val="001F0129"/>
    <w:rsid w:val="001F01FC"/>
    <w:rsid w:val="001F0238"/>
    <w:rsid w:val="001F0CAB"/>
    <w:rsid w:val="001F15B2"/>
    <w:rsid w:val="001F1BAC"/>
    <w:rsid w:val="001F1EC5"/>
    <w:rsid w:val="001F1F43"/>
    <w:rsid w:val="001F2A8A"/>
    <w:rsid w:val="001F3670"/>
    <w:rsid w:val="001F429F"/>
    <w:rsid w:val="001F4B32"/>
    <w:rsid w:val="001F4BE7"/>
    <w:rsid w:val="001F4EAA"/>
    <w:rsid w:val="001F5124"/>
    <w:rsid w:val="001F53CC"/>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3B10"/>
    <w:rsid w:val="00204207"/>
    <w:rsid w:val="002044CB"/>
    <w:rsid w:val="00204DE3"/>
    <w:rsid w:val="00204FDF"/>
    <w:rsid w:val="0020533C"/>
    <w:rsid w:val="0020563B"/>
    <w:rsid w:val="0020564A"/>
    <w:rsid w:val="00205684"/>
    <w:rsid w:val="00205BDE"/>
    <w:rsid w:val="002064B3"/>
    <w:rsid w:val="00206EF4"/>
    <w:rsid w:val="00210956"/>
    <w:rsid w:val="00210AF1"/>
    <w:rsid w:val="00210C14"/>
    <w:rsid w:val="00212797"/>
    <w:rsid w:val="00212AD4"/>
    <w:rsid w:val="00212CDA"/>
    <w:rsid w:val="00212E8D"/>
    <w:rsid w:val="00213125"/>
    <w:rsid w:val="00213617"/>
    <w:rsid w:val="002141DB"/>
    <w:rsid w:val="0021511B"/>
    <w:rsid w:val="002156E0"/>
    <w:rsid w:val="00215701"/>
    <w:rsid w:val="002159F8"/>
    <w:rsid w:val="00215C9B"/>
    <w:rsid w:val="00215D98"/>
    <w:rsid w:val="00215DCB"/>
    <w:rsid w:val="00216B6E"/>
    <w:rsid w:val="00216BC7"/>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8CE"/>
    <w:rsid w:val="00222DA0"/>
    <w:rsid w:val="00222E6D"/>
    <w:rsid w:val="00222E6E"/>
    <w:rsid w:val="00222E7B"/>
    <w:rsid w:val="002235D2"/>
    <w:rsid w:val="00223A48"/>
    <w:rsid w:val="00223E52"/>
    <w:rsid w:val="002248D9"/>
    <w:rsid w:val="00224E89"/>
    <w:rsid w:val="00224F53"/>
    <w:rsid w:val="0022532E"/>
    <w:rsid w:val="002255E0"/>
    <w:rsid w:val="0022582E"/>
    <w:rsid w:val="00225A03"/>
    <w:rsid w:val="00226145"/>
    <w:rsid w:val="00226CD8"/>
    <w:rsid w:val="00227335"/>
    <w:rsid w:val="0022780C"/>
    <w:rsid w:val="00227D03"/>
    <w:rsid w:val="00227F49"/>
    <w:rsid w:val="00227FFD"/>
    <w:rsid w:val="00230034"/>
    <w:rsid w:val="00230127"/>
    <w:rsid w:val="00230439"/>
    <w:rsid w:val="00230597"/>
    <w:rsid w:val="0023085B"/>
    <w:rsid w:val="00230C06"/>
    <w:rsid w:val="00230CB8"/>
    <w:rsid w:val="00231113"/>
    <w:rsid w:val="00232332"/>
    <w:rsid w:val="002326D8"/>
    <w:rsid w:val="0023279B"/>
    <w:rsid w:val="00232BCF"/>
    <w:rsid w:val="0023377D"/>
    <w:rsid w:val="00233ECF"/>
    <w:rsid w:val="00233F58"/>
    <w:rsid w:val="002341CE"/>
    <w:rsid w:val="002344B8"/>
    <w:rsid w:val="00234622"/>
    <w:rsid w:val="0023487A"/>
    <w:rsid w:val="00234FA1"/>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5D17"/>
    <w:rsid w:val="002460C9"/>
    <w:rsid w:val="002460FF"/>
    <w:rsid w:val="002467A3"/>
    <w:rsid w:val="0024682A"/>
    <w:rsid w:val="0024732B"/>
    <w:rsid w:val="002475F7"/>
    <w:rsid w:val="0024785C"/>
    <w:rsid w:val="00247ADF"/>
    <w:rsid w:val="00247C5C"/>
    <w:rsid w:val="00247C7F"/>
    <w:rsid w:val="00247FF9"/>
    <w:rsid w:val="002502B5"/>
    <w:rsid w:val="00250F99"/>
    <w:rsid w:val="00251009"/>
    <w:rsid w:val="002514FF"/>
    <w:rsid w:val="00252AFC"/>
    <w:rsid w:val="002531E4"/>
    <w:rsid w:val="00253DE8"/>
    <w:rsid w:val="00254045"/>
    <w:rsid w:val="0025472A"/>
    <w:rsid w:val="002552B3"/>
    <w:rsid w:val="002556A0"/>
    <w:rsid w:val="002559D5"/>
    <w:rsid w:val="00255F02"/>
    <w:rsid w:val="00256CEB"/>
    <w:rsid w:val="00257594"/>
    <w:rsid w:val="0025785D"/>
    <w:rsid w:val="00257B93"/>
    <w:rsid w:val="00257FDC"/>
    <w:rsid w:val="0026092B"/>
    <w:rsid w:val="00260B93"/>
    <w:rsid w:val="00260C82"/>
    <w:rsid w:val="002610E1"/>
    <w:rsid w:val="00261902"/>
    <w:rsid w:val="00261AD7"/>
    <w:rsid w:val="00261D1D"/>
    <w:rsid w:val="002631A2"/>
    <w:rsid w:val="0026368C"/>
    <w:rsid w:val="00263BFE"/>
    <w:rsid w:val="002653BD"/>
    <w:rsid w:val="00265CEC"/>
    <w:rsid w:val="00265D9D"/>
    <w:rsid w:val="00265F1F"/>
    <w:rsid w:val="002660D2"/>
    <w:rsid w:val="002669FA"/>
    <w:rsid w:val="00266C85"/>
    <w:rsid w:val="0027005C"/>
    <w:rsid w:val="0027008F"/>
    <w:rsid w:val="002702BD"/>
    <w:rsid w:val="00270404"/>
    <w:rsid w:val="00270723"/>
    <w:rsid w:val="00270CBB"/>
    <w:rsid w:val="0027136C"/>
    <w:rsid w:val="0027142F"/>
    <w:rsid w:val="00271AD4"/>
    <w:rsid w:val="002724AC"/>
    <w:rsid w:val="00272567"/>
    <w:rsid w:val="00272629"/>
    <w:rsid w:val="002727E6"/>
    <w:rsid w:val="002729DA"/>
    <w:rsid w:val="00272BE2"/>
    <w:rsid w:val="00272DA2"/>
    <w:rsid w:val="0027384F"/>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67B"/>
    <w:rsid w:val="00281AA4"/>
    <w:rsid w:val="0028266C"/>
    <w:rsid w:val="00282679"/>
    <w:rsid w:val="0028330F"/>
    <w:rsid w:val="00283424"/>
    <w:rsid w:val="00284220"/>
    <w:rsid w:val="002843D9"/>
    <w:rsid w:val="0028546D"/>
    <w:rsid w:val="002864B2"/>
    <w:rsid w:val="00286B88"/>
    <w:rsid w:val="00286DE5"/>
    <w:rsid w:val="00287E1C"/>
    <w:rsid w:val="002904B8"/>
    <w:rsid w:val="00290904"/>
    <w:rsid w:val="00290C11"/>
    <w:rsid w:val="00290C9B"/>
    <w:rsid w:val="00290D19"/>
    <w:rsid w:val="002910B6"/>
    <w:rsid w:val="00291CD6"/>
    <w:rsid w:val="00292081"/>
    <w:rsid w:val="00292588"/>
    <w:rsid w:val="00292DCD"/>
    <w:rsid w:val="002930AD"/>
    <w:rsid w:val="002930C5"/>
    <w:rsid w:val="002930F8"/>
    <w:rsid w:val="002931A0"/>
    <w:rsid w:val="0029397F"/>
    <w:rsid w:val="00293F4A"/>
    <w:rsid w:val="00294BD2"/>
    <w:rsid w:val="00294D6F"/>
    <w:rsid w:val="00294EE7"/>
    <w:rsid w:val="00295ACF"/>
    <w:rsid w:val="00295CB1"/>
    <w:rsid w:val="00295E07"/>
    <w:rsid w:val="00295E65"/>
    <w:rsid w:val="002969AE"/>
    <w:rsid w:val="00296C5E"/>
    <w:rsid w:val="00296D5E"/>
    <w:rsid w:val="00296F09"/>
    <w:rsid w:val="00297165"/>
    <w:rsid w:val="002971ED"/>
    <w:rsid w:val="00297453"/>
    <w:rsid w:val="0029788C"/>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8F1"/>
    <w:rsid w:val="002A707F"/>
    <w:rsid w:val="002A7ADC"/>
    <w:rsid w:val="002A7F0A"/>
    <w:rsid w:val="002B0232"/>
    <w:rsid w:val="002B0E2D"/>
    <w:rsid w:val="002B1211"/>
    <w:rsid w:val="002B1EFF"/>
    <w:rsid w:val="002B1F09"/>
    <w:rsid w:val="002B2608"/>
    <w:rsid w:val="002B285A"/>
    <w:rsid w:val="002B29D7"/>
    <w:rsid w:val="002B2AF8"/>
    <w:rsid w:val="002B2F18"/>
    <w:rsid w:val="002B323A"/>
    <w:rsid w:val="002B38AB"/>
    <w:rsid w:val="002B39F2"/>
    <w:rsid w:val="002B4A06"/>
    <w:rsid w:val="002B508B"/>
    <w:rsid w:val="002B578D"/>
    <w:rsid w:val="002B5838"/>
    <w:rsid w:val="002B5A2B"/>
    <w:rsid w:val="002B60B8"/>
    <w:rsid w:val="002B60DC"/>
    <w:rsid w:val="002B6394"/>
    <w:rsid w:val="002B6A0D"/>
    <w:rsid w:val="002B6E64"/>
    <w:rsid w:val="002B7094"/>
    <w:rsid w:val="002B7129"/>
    <w:rsid w:val="002B7658"/>
    <w:rsid w:val="002B7695"/>
    <w:rsid w:val="002B7D32"/>
    <w:rsid w:val="002C0512"/>
    <w:rsid w:val="002C09BD"/>
    <w:rsid w:val="002C0CD3"/>
    <w:rsid w:val="002C12D5"/>
    <w:rsid w:val="002C135F"/>
    <w:rsid w:val="002C18C0"/>
    <w:rsid w:val="002C1C07"/>
    <w:rsid w:val="002C26F8"/>
    <w:rsid w:val="002C2724"/>
    <w:rsid w:val="002C34F0"/>
    <w:rsid w:val="002C3633"/>
    <w:rsid w:val="002C3662"/>
    <w:rsid w:val="002C36AD"/>
    <w:rsid w:val="002C3A41"/>
    <w:rsid w:val="002C3B01"/>
    <w:rsid w:val="002C40BB"/>
    <w:rsid w:val="002C451D"/>
    <w:rsid w:val="002C4863"/>
    <w:rsid w:val="002C4987"/>
    <w:rsid w:val="002C61D5"/>
    <w:rsid w:val="002C63FE"/>
    <w:rsid w:val="002C6CE9"/>
    <w:rsid w:val="002C742B"/>
    <w:rsid w:val="002C783E"/>
    <w:rsid w:val="002C798F"/>
    <w:rsid w:val="002C79B8"/>
    <w:rsid w:val="002C7A29"/>
    <w:rsid w:val="002C7B76"/>
    <w:rsid w:val="002C7B7B"/>
    <w:rsid w:val="002D0ADC"/>
    <w:rsid w:val="002D1C47"/>
    <w:rsid w:val="002D1F7F"/>
    <w:rsid w:val="002D222B"/>
    <w:rsid w:val="002D2928"/>
    <w:rsid w:val="002D2D55"/>
    <w:rsid w:val="002D2E7D"/>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271"/>
    <w:rsid w:val="002E1339"/>
    <w:rsid w:val="002E1819"/>
    <w:rsid w:val="002E1A06"/>
    <w:rsid w:val="002E1BB7"/>
    <w:rsid w:val="002E2458"/>
    <w:rsid w:val="002E252B"/>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E0D"/>
    <w:rsid w:val="002E5E59"/>
    <w:rsid w:val="002E68B9"/>
    <w:rsid w:val="002E69B2"/>
    <w:rsid w:val="002E6DFA"/>
    <w:rsid w:val="002E7524"/>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4881"/>
    <w:rsid w:val="002F5860"/>
    <w:rsid w:val="002F59FA"/>
    <w:rsid w:val="002F5CE4"/>
    <w:rsid w:val="002F60DF"/>
    <w:rsid w:val="002F6259"/>
    <w:rsid w:val="002F69BB"/>
    <w:rsid w:val="002F6E11"/>
    <w:rsid w:val="002F7564"/>
    <w:rsid w:val="002F7A42"/>
    <w:rsid w:val="002F7BF5"/>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BA5"/>
    <w:rsid w:val="003052CB"/>
    <w:rsid w:val="003056B1"/>
    <w:rsid w:val="00305F6C"/>
    <w:rsid w:val="00306604"/>
    <w:rsid w:val="00306BCD"/>
    <w:rsid w:val="00306E5B"/>
    <w:rsid w:val="0030755B"/>
    <w:rsid w:val="0030772C"/>
    <w:rsid w:val="003103D9"/>
    <w:rsid w:val="0031045D"/>
    <w:rsid w:val="003109E6"/>
    <w:rsid w:val="00310EF9"/>
    <w:rsid w:val="003115D4"/>
    <w:rsid w:val="0031165B"/>
    <w:rsid w:val="0031182B"/>
    <w:rsid w:val="003123CB"/>
    <w:rsid w:val="00312CD1"/>
    <w:rsid w:val="0031305F"/>
    <w:rsid w:val="00313499"/>
    <w:rsid w:val="003135C7"/>
    <w:rsid w:val="003135FC"/>
    <w:rsid w:val="0031361A"/>
    <w:rsid w:val="0031406E"/>
    <w:rsid w:val="003140B8"/>
    <w:rsid w:val="00314A51"/>
    <w:rsid w:val="00314F8E"/>
    <w:rsid w:val="00315203"/>
    <w:rsid w:val="003154CE"/>
    <w:rsid w:val="00316C42"/>
    <w:rsid w:val="00317425"/>
    <w:rsid w:val="00317EC0"/>
    <w:rsid w:val="00320139"/>
    <w:rsid w:val="003204FC"/>
    <w:rsid w:val="00320CD2"/>
    <w:rsid w:val="00320DF4"/>
    <w:rsid w:val="00321325"/>
    <w:rsid w:val="00321CD2"/>
    <w:rsid w:val="00321D46"/>
    <w:rsid w:val="003220AB"/>
    <w:rsid w:val="00322114"/>
    <w:rsid w:val="003226EE"/>
    <w:rsid w:val="00322956"/>
    <w:rsid w:val="00322AE3"/>
    <w:rsid w:val="00322B03"/>
    <w:rsid w:val="00322B0A"/>
    <w:rsid w:val="00322F4E"/>
    <w:rsid w:val="00323054"/>
    <w:rsid w:val="00323088"/>
    <w:rsid w:val="003231EA"/>
    <w:rsid w:val="0032361C"/>
    <w:rsid w:val="003236BB"/>
    <w:rsid w:val="00323712"/>
    <w:rsid w:val="00323F80"/>
    <w:rsid w:val="00324949"/>
    <w:rsid w:val="00324C3F"/>
    <w:rsid w:val="00324D82"/>
    <w:rsid w:val="0032570C"/>
    <w:rsid w:val="003259B8"/>
    <w:rsid w:val="00326BB0"/>
    <w:rsid w:val="00326E8E"/>
    <w:rsid w:val="00326F37"/>
    <w:rsid w:val="0032764D"/>
    <w:rsid w:val="00327676"/>
    <w:rsid w:val="00327DD4"/>
    <w:rsid w:val="00330120"/>
    <w:rsid w:val="00330180"/>
    <w:rsid w:val="003305CB"/>
    <w:rsid w:val="00330C3B"/>
    <w:rsid w:val="00330D04"/>
    <w:rsid w:val="00330DC1"/>
    <w:rsid w:val="0033134C"/>
    <w:rsid w:val="0033148E"/>
    <w:rsid w:val="00331A1A"/>
    <w:rsid w:val="00331A46"/>
    <w:rsid w:val="00331B7C"/>
    <w:rsid w:val="00331D23"/>
    <w:rsid w:val="0033214C"/>
    <w:rsid w:val="003328F2"/>
    <w:rsid w:val="00332BD1"/>
    <w:rsid w:val="00333541"/>
    <w:rsid w:val="0033371A"/>
    <w:rsid w:val="0033392B"/>
    <w:rsid w:val="003343F4"/>
    <w:rsid w:val="003347AD"/>
    <w:rsid w:val="00334840"/>
    <w:rsid w:val="00334CCE"/>
    <w:rsid w:val="00335A01"/>
    <w:rsid w:val="00335C18"/>
    <w:rsid w:val="00335D2F"/>
    <w:rsid w:val="00335D6D"/>
    <w:rsid w:val="00335EB8"/>
    <w:rsid w:val="00336276"/>
    <w:rsid w:val="0033635E"/>
    <w:rsid w:val="003402BA"/>
    <w:rsid w:val="003405E8"/>
    <w:rsid w:val="003408CB"/>
    <w:rsid w:val="003416A0"/>
    <w:rsid w:val="0034196C"/>
    <w:rsid w:val="00341C6A"/>
    <w:rsid w:val="003421CC"/>
    <w:rsid w:val="00342536"/>
    <w:rsid w:val="003426ED"/>
    <w:rsid w:val="00342818"/>
    <w:rsid w:val="00342E62"/>
    <w:rsid w:val="00342F46"/>
    <w:rsid w:val="00343093"/>
    <w:rsid w:val="003431ED"/>
    <w:rsid w:val="003434BE"/>
    <w:rsid w:val="00343E6F"/>
    <w:rsid w:val="00343EE3"/>
    <w:rsid w:val="003442CD"/>
    <w:rsid w:val="003442F9"/>
    <w:rsid w:val="003445E5"/>
    <w:rsid w:val="00345471"/>
    <w:rsid w:val="003455EA"/>
    <w:rsid w:val="003456B6"/>
    <w:rsid w:val="00345C38"/>
    <w:rsid w:val="003464F8"/>
    <w:rsid w:val="003473CE"/>
    <w:rsid w:val="003474F9"/>
    <w:rsid w:val="003478EC"/>
    <w:rsid w:val="00347A55"/>
    <w:rsid w:val="00350FCE"/>
    <w:rsid w:val="00351CDC"/>
    <w:rsid w:val="00351F0F"/>
    <w:rsid w:val="00352083"/>
    <w:rsid w:val="003524B2"/>
    <w:rsid w:val="003526CF"/>
    <w:rsid w:val="00352CE0"/>
    <w:rsid w:val="00352D8A"/>
    <w:rsid w:val="00353134"/>
    <w:rsid w:val="00353139"/>
    <w:rsid w:val="00353174"/>
    <w:rsid w:val="00354355"/>
    <w:rsid w:val="0035481E"/>
    <w:rsid w:val="00354C5B"/>
    <w:rsid w:val="00354CDD"/>
    <w:rsid w:val="003550E3"/>
    <w:rsid w:val="003552BF"/>
    <w:rsid w:val="00355650"/>
    <w:rsid w:val="003561CB"/>
    <w:rsid w:val="0035677A"/>
    <w:rsid w:val="003567C7"/>
    <w:rsid w:val="00356E5D"/>
    <w:rsid w:val="00357421"/>
    <w:rsid w:val="00357525"/>
    <w:rsid w:val="003576E8"/>
    <w:rsid w:val="00357994"/>
    <w:rsid w:val="003579AB"/>
    <w:rsid w:val="0036004B"/>
    <w:rsid w:val="003604BD"/>
    <w:rsid w:val="003604F7"/>
    <w:rsid w:val="003605BA"/>
    <w:rsid w:val="00360675"/>
    <w:rsid w:val="003607C1"/>
    <w:rsid w:val="003609F9"/>
    <w:rsid w:val="00360CD2"/>
    <w:rsid w:val="00360F2F"/>
    <w:rsid w:val="003622CB"/>
    <w:rsid w:val="003628F4"/>
    <w:rsid w:val="0036306A"/>
    <w:rsid w:val="00364487"/>
    <w:rsid w:val="00364BC7"/>
    <w:rsid w:val="00365921"/>
    <w:rsid w:val="00365DB3"/>
    <w:rsid w:val="00365F8A"/>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6774"/>
    <w:rsid w:val="0037703B"/>
    <w:rsid w:val="00377100"/>
    <w:rsid w:val="0037796A"/>
    <w:rsid w:val="00377FA7"/>
    <w:rsid w:val="003801C2"/>
    <w:rsid w:val="003807A8"/>
    <w:rsid w:val="00380A53"/>
    <w:rsid w:val="003815E1"/>
    <w:rsid w:val="00381AAA"/>
    <w:rsid w:val="00382A1D"/>
    <w:rsid w:val="0038334A"/>
    <w:rsid w:val="00383568"/>
    <w:rsid w:val="00383658"/>
    <w:rsid w:val="00383839"/>
    <w:rsid w:val="00383898"/>
    <w:rsid w:val="0038391D"/>
    <w:rsid w:val="00383ACB"/>
    <w:rsid w:val="00384274"/>
    <w:rsid w:val="00384778"/>
    <w:rsid w:val="00385020"/>
    <w:rsid w:val="003850EC"/>
    <w:rsid w:val="003852EA"/>
    <w:rsid w:val="003866A6"/>
    <w:rsid w:val="0038692F"/>
    <w:rsid w:val="0038708D"/>
    <w:rsid w:val="0038767F"/>
    <w:rsid w:val="003908D3"/>
    <w:rsid w:val="003915DF"/>
    <w:rsid w:val="003921AF"/>
    <w:rsid w:val="00392757"/>
    <w:rsid w:val="0039284F"/>
    <w:rsid w:val="00392921"/>
    <w:rsid w:val="00392A69"/>
    <w:rsid w:val="00392AFA"/>
    <w:rsid w:val="00392B9D"/>
    <w:rsid w:val="0039312A"/>
    <w:rsid w:val="003937C6"/>
    <w:rsid w:val="00393881"/>
    <w:rsid w:val="003943AD"/>
    <w:rsid w:val="0039481C"/>
    <w:rsid w:val="00394A80"/>
    <w:rsid w:val="00394C6A"/>
    <w:rsid w:val="00395514"/>
    <w:rsid w:val="00395B29"/>
    <w:rsid w:val="00395B84"/>
    <w:rsid w:val="00396D14"/>
    <w:rsid w:val="00396E36"/>
    <w:rsid w:val="00397407"/>
    <w:rsid w:val="003A0091"/>
    <w:rsid w:val="003A021D"/>
    <w:rsid w:val="003A04C3"/>
    <w:rsid w:val="003A097E"/>
    <w:rsid w:val="003A0D57"/>
    <w:rsid w:val="003A0EC4"/>
    <w:rsid w:val="003A10A9"/>
    <w:rsid w:val="003A1C98"/>
    <w:rsid w:val="003A1DFE"/>
    <w:rsid w:val="003A1FFC"/>
    <w:rsid w:val="003A228E"/>
    <w:rsid w:val="003A2718"/>
    <w:rsid w:val="003A33C9"/>
    <w:rsid w:val="003A3FBF"/>
    <w:rsid w:val="003A40C0"/>
    <w:rsid w:val="003A41C5"/>
    <w:rsid w:val="003A468A"/>
    <w:rsid w:val="003A4E64"/>
    <w:rsid w:val="003A52A9"/>
    <w:rsid w:val="003A546B"/>
    <w:rsid w:val="003A5B0C"/>
    <w:rsid w:val="003A5BF1"/>
    <w:rsid w:val="003A6DCE"/>
    <w:rsid w:val="003A71DD"/>
    <w:rsid w:val="003A73F9"/>
    <w:rsid w:val="003A79AE"/>
    <w:rsid w:val="003A7A3C"/>
    <w:rsid w:val="003A7F6E"/>
    <w:rsid w:val="003B0016"/>
    <w:rsid w:val="003B0C64"/>
    <w:rsid w:val="003B0FF9"/>
    <w:rsid w:val="003B20F5"/>
    <w:rsid w:val="003B211C"/>
    <w:rsid w:val="003B2660"/>
    <w:rsid w:val="003B28B7"/>
    <w:rsid w:val="003B3728"/>
    <w:rsid w:val="003B3B43"/>
    <w:rsid w:val="003B40CF"/>
    <w:rsid w:val="003B443B"/>
    <w:rsid w:val="003B4C16"/>
    <w:rsid w:val="003B5491"/>
    <w:rsid w:val="003B5504"/>
    <w:rsid w:val="003B5716"/>
    <w:rsid w:val="003B59E4"/>
    <w:rsid w:val="003B5C9D"/>
    <w:rsid w:val="003B6262"/>
    <w:rsid w:val="003B63CF"/>
    <w:rsid w:val="003B695F"/>
    <w:rsid w:val="003B6CEB"/>
    <w:rsid w:val="003B6D31"/>
    <w:rsid w:val="003B7AA0"/>
    <w:rsid w:val="003C0396"/>
    <w:rsid w:val="003C04E5"/>
    <w:rsid w:val="003C0544"/>
    <w:rsid w:val="003C0C03"/>
    <w:rsid w:val="003C0C4B"/>
    <w:rsid w:val="003C0F0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78A"/>
    <w:rsid w:val="003C687A"/>
    <w:rsid w:val="003C718E"/>
    <w:rsid w:val="003C736B"/>
    <w:rsid w:val="003D0C34"/>
    <w:rsid w:val="003D1122"/>
    <w:rsid w:val="003D1518"/>
    <w:rsid w:val="003D1C17"/>
    <w:rsid w:val="003D1F0F"/>
    <w:rsid w:val="003D2BBA"/>
    <w:rsid w:val="003D2E78"/>
    <w:rsid w:val="003D2F4B"/>
    <w:rsid w:val="003D30D7"/>
    <w:rsid w:val="003D355C"/>
    <w:rsid w:val="003D392A"/>
    <w:rsid w:val="003D3A0C"/>
    <w:rsid w:val="003D3DF8"/>
    <w:rsid w:val="003D3E9E"/>
    <w:rsid w:val="003D3EC8"/>
    <w:rsid w:val="003D3F11"/>
    <w:rsid w:val="003D3F99"/>
    <w:rsid w:val="003D4142"/>
    <w:rsid w:val="003D45CA"/>
    <w:rsid w:val="003D4E71"/>
    <w:rsid w:val="003D4F06"/>
    <w:rsid w:val="003D50D0"/>
    <w:rsid w:val="003D53DD"/>
    <w:rsid w:val="003D544E"/>
    <w:rsid w:val="003D55BA"/>
    <w:rsid w:val="003D5A25"/>
    <w:rsid w:val="003D5BE3"/>
    <w:rsid w:val="003D606B"/>
    <w:rsid w:val="003D63D1"/>
    <w:rsid w:val="003D63D4"/>
    <w:rsid w:val="003D63E5"/>
    <w:rsid w:val="003D6B0A"/>
    <w:rsid w:val="003D74A1"/>
    <w:rsid w:val="003D7948"/>
    <w:rsid w:val="003E0020"/>
    <w:rsid w:val="003E05C7"/>
    <w:rsid w:val="003E0D20"/>
    <w:rsid w:val="003E0F14"/>
    <w:rsid w:val="003E1926"/>
    <w:rsid w:val="003E222D"/>
    <w:rsid w:val="003E22CB"/>
    <w:rsid w:val="003E2402"/>
    <w:rsid w:val="003E2423"/>
    <w:rsid w:val="003E2C19"/>
    <w:rsid w:val="003E349B"/>
    <w:rsid w:val="003E3694"/>
    <w:rsid w:val="003E3832"/>
    <w:rsid w:val="003E3AFA"/>
    <w:rsid w:val="003E446F"/>
    <w:rsid w:val="003E4810"/>
    <w:rsid w:val="003E68D0"/>
    <w:rsid w:val="003E6C51"/>
    <w:rsid w:val="003E728E"/>
    <w:rsid w:val="003E77DB"/>
    <w:rsid w:val="003E78F7"/>
    <w:rsid w:val="003E7BF9"/>
    <w:rsid w:val="003E7D00"/>
    <w:rsid w:val="003F012C"/>
    <w:rsid w:val="003F01CE"/>
    <w:rsid w:val="003F05FB"/>
    <w:rsid w:val="003F0AD8"/>
    <w:rsid w:val="003F0F78"/>
    <w:rsid w:val="003F14A0"/>
    <w:rsid w:val="003F1D20"/>
    <w:rsid w:val="003F1D4C"/>
    <w:rsid w:val="003F1FF7"/>
    <w:rsid w:val="003F216F"/>
    <w:rsid w:val="003F2B44"/>
    <w:rsid w:val="003F2F77"/>
    <w:rsid w:val="003F38D6"/>
    <w:rsid w:val="003F45DE"/>
    <w:rsid w:val="003F4BAB"/>
    <w:rsid w:val="003F4DDF"/>
    <w:rsid w:val="003F4F0B"/>
    <w:rsid w:val="003F5EB5"/>
    <w:rsid w:val="003F614E"/>
    <w:rsid w:val="003F623D"/>
    <w:rsid w:val="003F6CF0"/>
    <w:rsid w:val="003F7A46"/>
    <w:rsid w:val="003F7D01"/>
    <w:rsid w:val="00400224"/>
    <w:rsid w:val="00400574"/>
    <w:rsid w:val="004005B5"/>
    <w:rsid w:val="0040143F"/>
    <w:rsid w:val="004015CB"/>
    <w:rsid w:val="0040260F"/>
    <w:rsid w:val="0040268E"/>
    <w:rsid w:val="004027C2"/>
    <w:rsid w:val="004027FA"/>
    <w:rsid w:val="00402A09"/>
    <w:rsid w:val="00402D6D"/>
    <w:rsid w:val="00402D8A"/>
    <w:rsid w:val="00402F3F"/>
    <w:rsid w:val="00402FAA"/>
    <w:rsid w:val="00403000"/>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25C6"/>
    <w:rsid w:val="00412944"/>
    <w:rsid w:val="00412BC2"/>
    <w:rsid w:val="00412D1A"/>
    <w:rsid w:val="004130E0"/>
    <w:rsid w:val="00413DA0"/>
    <w:rsid w:val="0041454B"/>
    <w:rsid w:val="00414653"/>
    <w:rsid w:val="00414A19"/>
    <w:rsid w:val="00414AE1"/>
    <w:rsid w:val="0041542A"/>
    <w:rsid w:val="00415500"/>
    <w:rsid w:val="004156EC"/>
    <w:rsid w:val="0041591E"/>
    <w:rsid w:val="0041605C"/>
    <w:rsid w:val="0041623F"/>
    <w:rsid w:val="00416281"/>
    <w:rsid w:val="00416B8C"/>
    <w:rsid w:val="00417988"/>
    <w:rsid w:val="00417DEC"/>
    <w:rsid w:val="00420103"/>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152"/>
    <w:rsid w:val="004273FD"/>
    <w:rsid w:val="0043077C"/>
    <w:rsid w:val="00430DA8"/>
    <w:rsid w:val="00431594"/>
    <w:rsid w:val="0043163B"/>
    <w:rsid w:val="00431B40"/>
    <w:rsid w:val="004325CE"/>
    <w:rsid w:val="00432DE2"/>
    <w:rsid w:val="0043310A"/>
    <w:rsid w:val="0043364B"/>
    <w:rsid w:val="0043395D"/>
    <w:rsid w:val="00433CF2"/>
    <w:rsid w:val="004343F1"/>
    <w:rsid w:val="00434458"/>
    <w:rsid w:val="00434879"/>
    <w:rsid w:val="00434C7F"/>
    <w:rsid w:val="0043508A"/>
    <w:rsid w:val="0043548E"/>
    <w:rsid w:val="004356D0"/>
    <w:rsid w:val="00435AC3"/>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C1B"/>
    <w:rsid w:val="00443FDB"/>
    <w:rsid w:val="004444AB"/>
    <w:rsid w:val="0044466E"/>
    <w:rsid w:val="00444CAE"/>
    <w:rsid w:val="00445D59"/>
    <w:rsid w:val="00445FF3"/>
    <w:rsid w:val="004460D0"/>
    <w:rsid w:val="00446FE2"/>
    <w:rsid w:val="004471D7"/>
    <w:rsid w:val="00447744"/>
    <w:rsid w:val="00447789"/>
    <w:rsid w:val="004479AC"/>
    <w:rsid w:val="00447C55"/>
    <w:rsid w:val="00450388"/>
    <w:rsid w:val="004510AB"/>
    <w:rsid w:val="00451252"/>
    <w:rsid w:val="00451491"/>
    <w:rsid w:val="00451515"/>
    <w:rsid w:val="00451D0B"/>
    <w:rsid w:val="00452910"/>
    <w:rsid w:val="0045298A"/>
    <w:rsid w:val="00453185"/>
    <w:rsid w:val="004536A9"/>
    <w:rsid w:val="0045460F"/>
    <w:rsid w:val="00454B3A"/>
    <w:rsid w:val="00455095"/>
    <w:rsid w:val="00455213"/>
    <w:rsid w:val="00455350"/>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3AE"/>
    <w:rsid w:val="00472B2F"/>
    <w:rsid w:val="00472EEC"/>
    <w:rsid w:val="00473992"/>
    <w:rsid w:val="004740B5"/>
    <w:rsid w:val="004746D0"/>
    <w:rsid w:val="00474949"/>
    <w:rsid w:val="00474CAE"/>
    <w:rsid w:val="00475302"/>
    <w:rsid w:val="0047558D"/>
    <w:rsid w:val="00475698"/>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623"/>
    <w:rsid w:val="0048271E"/>
    <w:rsid w:val="00482B20"/>
    <w:rsid w:val="00483122"/>
    <w:rsid w:val="004836DF"/>
    <w:rsid w:val="00483AF3"/>
    <w:rsid w:val="00484100"/>
    <w:rsid w:val="004841A7"/>
    <w:rsid w:val="00484642"/>
    <w:rsid w:val="00484F4E"/>
    <w:rsid w:val="004855BC"/>
    <w:rsid w:val="004857CA"/>
    <w:rsid w:val="0048603B"/>
    <w:rsid w:val="004864D1"/>
    <w:rsid w:val="0048694F"/>
    <w:rsid w:val="00486B5F"/>
    <w:rsid w:val="004873C3"/>
    <w:rsid w:val="00487A90"/>
    <w:rsid w:val="004901B6"/>
    <w:rsid w:val="00490366"/>
    <w:rsid w:val="004909C1"/>
    <w:rsid w:val="00490CDA"/>
    <w:rsid w:val="0049174C"/>
    <w:rsid w:val="00491FBC"/>
    <w:rsid w:val="00492456"/>
    <w:rsid w:val="00492831"/>
    <w:rsid w:val="004928F1"/>
    <w:rsid w:val="00492A12"/>
    <w:rsid w:val="00492D24"/>
    <w:rsid w:val="004935D2"/>
    <w:rsid w:val="00493E3D"/>
    <w:rsid w:val="00493E71"/>
    <w:rsid w:val="00493F71"/>
    <w:rsid w:val="00494D8E"/>
    <w:rsid w:val="0049501E"/>
    <w:rsid w:val="00495278"/>
    <w:rsid w:val="00495455"/>
    <w:rsid w:val="00495507"/>
    <w:rsid w:val="00495796"/>
    <w:rsid w:val="00495809"/>
    <w:rsid w:val="00495E84"/>
    <w:rsid w:val="00497365"/>
    <w:rsid w:val="004973C8"/>
    <w:rsid w:val="00497D47"/>
    <w:rsid w:val="00497FC5"/>
    <w:rsid w:val="004A04DD"/>
    <w:rsid w:val="004A087A"/>
    <w:rsid w:val="004A088B"/>
    <w:rsid w:val="004A0EEC"/>
    <w:rsid w:val="004A1423"/>
    <w:rsid w:val="004A206E"/>
    <w:rsid w:val="004A29D9"/>
    <w:rsid w:val="004A3199"/>
    <w:rsid w:val="004A40F2"/>
    <w:rsid w:val="004A45F9"/>
    <w:rsid w:val="004A47A3"/>
    <w:rsid w:val="004A4909"/>
    <w:rsid w:val="004A4A3B"/>
    <w:rsid w:val="004A506A"/>
    <w:rsid w:val="004A5FA9"/>
    <w:rsid w:val="004A61CA"/>
    <w:rsid w:val="004A6217"/>
    <w:rsid w:val="004A6AB7"/>
    <w:rsid w:val="004A6BB5"/>
    <w:rsid w:val="004A6CD2"/>
    <w:rsid w:val="004A6D90"/>
    <w:rsid w:val="004A7031"/>
    <w:rsid w:val="004A7AEE"/>
    <w:rsid w:val="004B090C"/>
    <w:rsid w:val="004B0E5A"/>
    <w:rsid w:val="004B14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AEF"/>
    <w:rsid w:val="004B7EDD"/>
    <w:rsid w:val="004C060B"/>
    <w:rsid w:val="004C0779"/>
    <w:rsid w:val="004C0AC0"/>
    <w:rsid w:val="004C0E28"/>
    <w:rsid w:val="004C0EF1"/>
    <w:rsid w:val="004C1AE2"/>
    <w:rsid w:val="004C202E"/>
    <w:rsid w:val="004C2719"/>
    <w:rsid w:val="004C4245"/>
    <w:rsid w:val="004C4436"/>
    <w:rsid w:val="004C45EE"/>
    <w:rsid w:val="004C498A"/>
    <w:rsid w:val="004C597A"/>
    <w:rsid w:val="004C5C21"/>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1753"/>
    <w:rsid w:val="004D220E"/>
    <w:rsid w:val="004D227C"/>
    <w:rsid w:val="004D22AD"/>
    <w:rsid w:val="004D22C5"/>
    <w:rsid w:val="004D251F"/>
    <w:rsid w:val="004D2AAD"/>
    <w:rsid w:val="004D44C8"/>
    <w:rsid w:val="004D4829"/>
    <w:rsid w:val="004D4980"/>
    <w:rsid w:val="004D4EEC"/>
    <w:rsid w:val="004D50F7"/>
    <w:rsid w:val="004D51E5"/>
    <w:rsid w:val="004D5322"/>
    <w:rsid w:val="004D546C"/>
    <w:rsid w:val="004D5B01"/>
    <w:rsid w:val="004D5D80"/>
    <w:rsid w:val="004D5EF3"/>
    <w:rsid w:val="004D6483"/>
    <w:rsid w:val="004D66EF"/>
    <w:rsid w:val="004D6B55"/>
    <w:rsid w:val="004D6E48"/>
    <w:rsid w:val="004D721F"/>
    <w:rsid w:val="004D7700"/>
    <w:rsid w:val="004E0611"/>
    <w:rsid w:val="004E1194"/>
    <w:rsid w:val="004E2338"/>
    <w:rsid w:val="004E2E1D"/>
    <w:rsid w:val="004E2FC6"/>
    <w:rsid w:val="004E324B"/>
    <w:rsid w:val="004E3429"/>
    <w:rsid w:val="004E34E5"/>
    <w:rsid w:val="004E35E4"/>
    <w:rsid w:val="004E38AF"/>
    <w:rsid w:val="004E4332"/>
    <w:rsid w:val="004E49DF"/>
    <w:rsid w:val="004E4D53"/>
    <w:rsid w:val="004E4E78"/>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A1"/>
    <w:rsid w:val="004F0ED5"/>
    <w:rsid w:val="004F149E"/>
    <w:rsid w:val="004F1621"/>
    <w:rsid w:val="004F1E8F"/>
    <w:rsid w:val="004F2186"/>
    <w:rsid w:val="004F2412"/>
    <w:rsid w:val="004F266A"/>
    <w:rsid w:val="004F28E9"/>
    <w:rsid w:val="004F2952"/>
    <w:rsid w:val="004F37EB"/>
    <w:rsid w:val="004F3B90"/>
    <w:rsid w:val="004F47A8"/>
    <w:rsid w:val="004F4901"/>
    <w:rsid w:val="004F4C74"/>
    <w:rsid w:val="004F4D78"/>
    <w:rsid w:val="004F4D96"/>
    <w:rsid w:val="004F542F"/>
    <w:rsid w:val="004F57E8"/>
    <w:rsid w:val="004F5C0F"/>
    <w:rsid w:val="004F6035"/>
    <w:rsid w:val="004F73FB"/>
    <w:rsid w:val="004F758D"/>
    <w:rsid w:val="004F768B"/>
    <w:rsid w:val="004F7BFF"/>
    <w:rsid w:val="005003FA"/>
    <w:rsid w:val="00500B8C"/>
    <w:rsid w:val="005017C0"/>
    <w:rsid w:val="00501881"/>
    <w:rsid w:val="00502DA2"/>
    <w:rsid w:val="00502E1B"/>
    <w:rsid w:val="00502F43"/>
    <w:rsid w:val="00503F5E"/>
    <w:rsid w:val="0050435C"/>
    <w:rsid w:val="005045D8"/>
    <w:rsid w:val="00504829"/>
    <w:rsid w:val="00504911"/>
    <w:rsid w:val="00504A63"/>
    <w:rsid w:val="00504F2C"/>
    <w:rsid w:val="00505143"/>
    <w:rsid w:val="00505332"/>
    <w:rsid w:val="005054A1"/>
    <w:rsid w:val="005055E4"/>
    <w:rsid w:val="00505E88"/>
    <w:rsid w:val="00506111"/>
    <w:rsid w:val="00506349"/>
    <w:rsid w:val="005071D8"/>
    <w:rsid w:val="005072B6"/>
    <w:rsid w:val="005076BE"/>
    <w:rsid w:val="00507ADC"/>
    <w:rsid w:val="00507B08"/>
    <w:rsid w:val="00507CD8"/>
    <w:rsid w:val="00507ED8"/>
    <w:rsid w:val="00510359"/>
    <w:rsid w:val="0051056F"/>
    <w:rsid w:val="005107B7"/>
    <w:rsid w:val="00510993"/>
    <w:rsid w:val="00510DE0"/>
    <w:rsid w:val="00511D74"/>
    <w:rsid w:val="00512195"/>
    <w:rsid w:val="00512773"/>
    <w:rsid w:val="00512968"/>
    <w:rsid w:val="00512E58"/>
    <w:rsid w:val="005134D5"/>
    <w:rsid w:val="005135F1"/>
    <w:rsid w:val="0051376A"/>
    <w:rsid w:val="00513F30"/>
    <w:rsid w:val="00514076"/>
    <w:rsid w:val="00514674"/>
    <w:rsid w:val="0051490E"/>
    <w:rsid w:val="00514973"/>
    <w:rsid w:val="005151A5"/>
    <w:rsid w:val="005154C2"/>
    <w:rsid w:val="00515565"/>
    <w:rsid w:val="00515960"/>
    <w:rsid w:val="00515E79"/>
    <w:rsid w:val="00516405"/>
    <w:rsid w:val="00517702"/>
    <w:rsid w:val="00517F8D"/>
    <w:rsid w:val="0052066B"/>
    <w:rsid w:val="00520CA8"/>
    <w:rsid w:val="00521291"/>
    <w:rsid w:val="005215F0"/>
    <w:rsid w:val="00521CBC"/>
    <w:rsid w:val="00521CC2"/>
    <w:rsid w:val="0052232E"/>
    <w:rsid w:val="00522397"/>
    <w:rsid w:val="00522485"/>
    <w:rsid w:val="00522A1D"/>
    <w:rsid w:val="005230DF"/>
    <w:rsid w:val="0052318D"/>
    <w:rsid w:val="00523636"/>
    <w:rsid w:val="0052391C"/>
    <w:rsid w:val="00523E71"/>
    <w:rsid w:val="005251DD"/>
    <w:rsid w:val="00525242"/>
    <w:rsid w:val="0052554D"/>
    <w:rsid w:val="0052578D"/>
    <w:rsid w:val="00525D52"/>
    <w:rsid w:val="00525ED0"/>
    <w:rsid w:val="00526CD3"/>
    <w:rsid w:val="005271AC"/>
    <w:rsid w:val="0052736F"/>
    <w:rsid w:val="00527D00"/>
    <w:rsid w:val="00530750"/>
    <w:rsid w:val="005313A1"/>
    <w:rsid w:val="005314EA"/>
    <w:rsid w:val="005319F2"/>
    <w:rsid w:val="00531D6E"/>
    <w:rsid w:val="0053206A"/>
    <w:rsid w:val="00532191"/>
    <w:rsid w:val="005321B3"/>
    <w:rsid w:val="00532293"/>
    <w:rsid w:val="005323A3"/>
    <w:rsid w:val="0053259D"/>
    <w:rsid w:val="00532734"/>
    <w:rsid w:val="0053312C"/>
    <w:rsid w:val="00533289"/>
    <w:rsid w:val="00534597"/>
    <w:rsid w:val="0053469A"/>
    <w:rsid w:val="00534847"/>
    <w:rsid w:val="005349EA"/>
    <w:rsid w:val="0053543F"/>
    <w:rsid w:val="005356F6"/>
    <w:rsid w:val="00535725"/>
    <w:rsid w:val="0053596E"/>
    <w:rsid w:val="00535997"/>
    <w:rsid w:val="00535DF7"/>
    <w:rsid w:val="005363B1"/>
    <w:rsid w:val="00536915"/>
    <w:rsid w:val="005369D7"/>
    <w:rsid w:val="00536B5A"/>
    <w:rsid w:val="00537422"/>
    <w:rsid w:val="005377CF"/>
    <w:rsid w:val="005405C4"/>
    <w:rsid w:val="005406A4"/>
    <w:rsid w:val="00540F26"/>
    <w:rsid w:val="005414CB"/>
    <w:rsid w:val="00541A1C"/>
    <w:rsid w:val="00541D5C"/>
    <w:rsid w:val="005424CA"/>
    <w:rsid w:val="005429CB"/>
    <w:rsid w:val="00542A86"/>
    <w:rsid w:val="00542CBE"/>
    <w:rsid w:val="00542E83"/>
    <w:rsid w:val="00543224"/>
    <w:rsid w:val="005438F5"/>
    <w:rsid w:val="00543CC6"/>
    <w:rsid w:val="005446F5"/>
    <w:rsid w:val="0054475C"/>
    <w:rsid w:val="00544C69"/>
    <w:rsid w:val="00544EAC"/>
    <w:rsid w:val="00544F69"/>
    <w:rsid w:val="0054525B"/>
    <w:rsid w:val="00545557"/>
    <w:rsid w:val="00545A2E"/>
    <w:rsid w:val="0054600D"/>
    <w:rsid w:val="005465AB"/>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CDC"/>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0C8A"/>
    <w:rsid w:val="00560E23"/>
    <w:rsid w:val="0056137D"/>
    <w:rsid w:val="00561B68"/>
    <w:rsid w:val="00561E9C"/>
    <w:rsid w:val="00561EFF"/>
    <w:rsid w:val="00561FC0"/>
    <w:rsid w:val="00561FDC"/>
    <w:rsid w:val="0056242D"/>
    <w:rsid w:val="00562849"/>
    <w:rsid w:val="005628B0"/>
    <w:rsid w:val="0056290A"/>
    <w:rsid w:val="00563A68"/>
    <w:rsid w:val="00564311"/>
    <w:rsid w:val="00564390"/>
    <w:rsid w:val="00564752"/>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2F8"/>
    <w:rsid w:val="005727B2"/>
    <w:rsid w:val="0057287F"/>
    <w:rsid w:val="00572D72"/>
    <w:rsid w:val="00572E75"/>
    <w:rsid w:val="0057305F"/>
    <w:rsid w:val="005743E7"/>
    <w:rsid w:val="00574774"/>
    <w:rsid w:val="00574A7B"/>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2E73"/>
    <w:rsid w:val="00583151"/>
    <w:rsid w:val="0058341D"/>
    <w:rsid w:val="0058391C"/>
    <w:rsid w:val="00583CBF"/>
    <w:rsid w:val="00583DB7"/>
    <w:rsid w:val="00583FFA"/>
    <w:rsid w:val="005843B8"/>
    <w:rsid w:val="00584500"/>
    <w:rsid w:val="00584634"/>
    <w:rsid w:val="00584B96"/>
    <w:rsid w:val="00584E36"/>
    <w:rsid w:val="00586390"/>
    <w:rsid w:val="0058673A"/>
    <w:rsid w:val="00586A9F"/>
    <w:rsid w:val="00586D3A"/>
    <w:rsid w:val="00586F53"/>
    <w:rsid w:val="00587C28"/>
    <w:rsid w:val="00587DB7"/>
    <w:rsid w:val="00590436"/>
    <w:rsid w:val="005905BE"/>
    <w:rsid w:val="00590B67"/>
    <w:rsid w:val="005919FE"/>
    <w:rsid w:val="00591EBB"/>
    <w:rsid w:val="005925F3"/>
    <w:rsid w:val="0059283C"/>
    <w:rsid w:val="00592C49"/>
    <w:rsid w:val="005931D7"/>
    <w:rsid w:val="0059325B"/>
    <w:rsid w:val="005933D6"/>
    <w:rsid w:val="00593535"/>
    <w:rsid w:val="00593857"/>
    <w:rsid w:val="00593E41"/>
    <w:rsid w:val="0059401A"/>
    <w:rsid w:val="005942DF"/>
    <w:rsid w:val="00594446"/>
    <w:rsid w:val="005945A4"/>
    <w:rsid w:val="0059475B"/>
    <w:rsid w:val="00594C1D"/>
    <w:rsid w:val="0059512E"/>
    <w:rsid w:val="0059570E"/>
    <w:rsid w:val="0059663D"/>
    <w:rsid w:val="00596A27"/>
    <w:rsid w:val="00596BF0"/>
    <w:rsid w:val="005970BA"/>
    <w:rsid w:val="00597612"/>
    <w:rsid w:val="005977DA"/>
    <w:rsid w:val="005A0144"/>
    <w:rsid w:val="005A06B7"/>
    <w:rsid w:val="005A0B26"/>
    <w:rsid w:val="005A0DD9"/>
    <w:rsid w:val="005A14E6"/>
    <w:rsid w:val="005A1BA8"/>
    <w:rsid w:val="005A1F9F"/>
    <w:rsid w:val="005A2186"/>
    <w:rsid w:val="005A2279"/>
    <w:rsid w:val="005A2596"/>
    <w:rsid w:val="005A4B84"/>
    <w:rsid w:val="005A4D1B"/>
    <w:rsid w:val="005A523C"/>
    <w:rsid w:val="005A5D7B"/>
    <w:rsid w:val="005A7195"/>
    <w:rsid w:val="005A76E6"/>
    <w:rsid w:val="005A7E33"/>
    <w:rsid w:val="005B0786"/>
    <w:rsid w:val="005B12C5"/>
    <w:rsid w:val="005B1384"/>
    <w:rsid w:val="005B1571"/>
    <w:rsid w:val="005B1BAB"/>
    <w:rsid w:val="005B1DCF"/>
    <w:rsid w:val="005B23C8"/>
    <w:rsid w:val="005B331F"/>
    <w:rsid w:val="005B362E"/>
    <w:rsid w:val="005B442E"/>
    <w:rsid w:val="005B5043"/>
    <w:rsid w:val="005B5501"/>
    <w:rsid w:val="005B6571"/>
    <w:rsid w:val="005B690A"/>
    <w:rsid w:val="005B6AFF"/>
    <w:rsid w:val="005B6C71"/>
    <w:rsid w:val="005B70A2"/>
    <w:rsid w:val="005B7AD1"/>
    <w:rsid w:val="005C0181"/>
    <w:rsid w:val="005C0DCA"/>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54A"/>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72E"/>
    <w:rsid w:val="005D2966"/>
    <w:rsid w:val="005D3E32"/>
    <w:rsid w:val="005D46EE"/>
    <w:rsid w:val="005D4B10"/>
    <w:rsid w:val="005D520B"/>
    <w:rsid w:val="005D5829"/>
    <w:rsid w:val="005D5D49"/>
    <w:rsid w:val="005D5EC5"/>
    <w:rsid w:val="005D64DA"/>
    <w:rsid w:val="005D7418"/>
    <w:rsid w:val="005D7558"/>
    <w:rsid w:val="005E0421"/>
    <w:rsid w:val="005E0559"/>
    <w:rsid w:val="005E0668"/>
    <w:rsid w:val="005E0B7F"/>
    <w:rsid w:val="005E0DF3"/>
    <w:rsid w:val="005E0EFA"/>
    <w:rsid w:val="005E1D28"/>
    <w:rsid w:val="005E2992"/>
    <w:rsid w:val="005E2AF7"/>
    <w:rsid w:val="005E32F3"/>
    <w:rsid w:val="005E336C"/>
    <w:rsid w:val="005E3AB6"/>
    <w:rsid w:val="005E4AF2"/>
    <w:rsid w:val="005E4B08"/>
    <w:rsid w:val="005E4DDB"/>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CE4"/>
    <w:rsid w:val="005F0E0A"/>
    <w:rsid w:val="005F1C83"/>
    <w:rsid w:val="005F1E1A"/>
    <w:rsid w:val="005F2093"/>
    <w:rsid w:val="005F2534"/>
    <w:rsid w:val="005F28D3"/>
    <w:rsid w:val="005F2A5D"/>
    <w:rsid w:val="005F2B64"/>
    <w:rsid w:val="005F2BDA"/>
    <w:rsid w:val="005F3421"/>
    <w:rsid w:val="005F4830"/>
    <w:rsid w:val="005F48A8"/>
    <w:rsid w:val="005F4A88"/>
    <w:rsid w:val="005F50D7"/>
    <w:rsid w:val="005F54BC"/>
    <w:rsid w:val="005F56AF"/>
    <w:rsid w:val="005F64B7"/>
    <w:rsid w:val="005F68DF"/>
    <w:rsid w:val="005F6AA0"/>
    <w:rsid w:val="00600A8E"/>
    <w:rsid w:val="00601150"/>
    <w:rsid w:val="006011C5"/>
    <w:rsid w:val="00601329"/>
    <w:rsid w:val="006017E2"/>
    <w:rsid w:val="00602A6F"/>
    <w:rsid w:val="00602AA6"/>
    <w:rsid w:val="00604224"/>
    <w:rsid w:val="006043FD"/>
    <w:rsid w:val="006044B8"/>
    <w:rsid w:val="00604940"/>
    <w:rsid w:val="00604AE6"/>
    <w:rsid w:val="00604F43"/>
    <w:rsid w:val="006053EB"/>
    <w:rsid w:val="00605BE2"/>
    <w:rsid w:val="0060628C"/>
    <w:rsid w:val="006064F4"/>
    <w:rsid w:val="00606759"/>
    <w:rsid w:val="00606CA3"/>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23"/>
    <w:rsid w:val="00614531"/>
    <w:rsid w:val="0061453D"/>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181"/>
    <w:rsid w:val="00620648"/>
    <w:rsid w:val="0062069D"/>
    <w:rsid w:val="00620BC7"/>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15E"/>
    <w:rsid w:val="0062645E"/>
    <w:rsid w:val="006269D2"/>
    <w:rsid w:val="00626D7E"/>
    <w:rsid w:val="006270D4"/>
    <w:rsid w:val="006271B3"/>
    <w:rsid w:val="006271FC"/>
    <w:rsid w:val="00627EC5"/>
    <w:rsid w:val="00627F3A"/>
    <w:rsid w:val="0063015E"/>
    <w:rsid w:val="00630876"/>
    <w:rsid w:val="00631462"/>
    <w:rsid w:val="00631622"/>
    <w:rsid w:val="00631B28"/>
    <w:rsid w:val="0063355C"/>
    <w:rsid w:val="0063386B"/>
    <w:rsid w:val="00633A1F"/>
    <w:rsid w:val="00633A73"/>
    <w:rsid w:val="006340C7"/>
    <w:rsid w:val="00634138"/>
    <w:rsid w:val="00634485"/>
    <w:rsid w:val="00634511"/>
    <w:rsid w:val="00634580"/>
    <w:rsid w:val="00634890"/>
    <w:rsid w:val="00634C72"/>
    <w:rsid w:val="00634E48"/>
    <w:rsid w:val="00635154"/>
    <w:rsid w:val="006359A6"/>
    <w:rsid w:val="00635E0E"/>
    <w:rsid w:val="00636140"/>
    <w:rsid w:val="00637AD6"/>
    <w:rsid w:val="00637B99"/>
    <w:rsid w:val="00637D80"/>
    <w:rsid w:val="00640222"/>
    <w:rsid w:val="006404C5"/>
    <w:rsid w:val="00640727"/>
    <w:rsid w:val="00640AF2"/>
    <w:rsid w:val="0064155A"/>
    <w:rsid w:val="00641A03"/>
    <w:rsid w:val="00641BB8"/>
    <w:rsid w:val="006433AB"/>
    <w:rsid w:val="00643765"/>
    <w:rsid w:val="00644195"/>
    <w:rsid w:val="0064542C"/>
    <w:rsid w:val="006457A5"/>
    <w:rsid w:val="00645FF2"/>
    <w:rsid w:val="00646CA0"/>
    <w:rsid w:val="00646DD0"/>
    <w:rsid w:val="00647210"/>
    <w:rsid w:val="006473A5"/>
    <w:rsid w:val="0064794B"/>
    <w:rsid w:val="00647F42"/>
    <w:rsid w:val="00650174"/>
    <w:rsid w:val="006505CC"/>
    <w:rsid w:val="00650794"/>
    <w:rsid w:val="006509D6"/>
    <w:rsid w:val="006516EC"/>
    <w:rsid w:val="00651AEC"/>
    <w:rsid w:val="0065218E"/>
    <w:rsid w:val="00652354"/>
    <w:rsid w:val="0065247F"/>
    <w:rsid w:val="00652941"/>
    <w:rsid w:val="0065382F"/>
    <w:rsid w:val="0065388C"/>
    <w:rsid w:val="00653CF4"/>
    <w:rsid w:val="00653F8B"/>
    <w:rsid w:val="00654010"/>
    <w:rsid w:val="006546AC"/>
    <w:rsid w:val="0065517A"/>
    <w:rsid w:val="00655403"/>
    <w:rsid w:val="00655596"/>
    <w:rsid w:val="0065631D"/>
    <w:rsid w:val="0065642B"/>
    <w:rsid w:val="006565A2"/>
    <w:rsid w:val="0065668C"/>
    <w:rsid w:val="00656BBE"/>
    <w:rsid w:val="00656CBA"/>
    <w:rsid w:val="00656EB8"/>
    <w:rsid w:val="006573A8"/>
    <w:rsid w:val="00657406"/>
    <w:rsid w:val="006578F2"/>
    <w:rsid w:val="00660118"/>
    <w:rsid w:val="00660136"/>
    <w:rsid w:val="0066098F"/>
    <w:rsid w:val="00660A5A"/>
    <w:rsid w:val="00661215"/>
    <w:rsid w:val="0066224A"/>
    <w:rsid w:val="006627E8"/>
    <w:rsid w:val="00662929"/>
    <w:rsid w:val="00662A81"/>
    <w:rsid w:val="00662E7F"/>
    <w:rsid w:val="006630EE"/>
    <w:rsid w:val="0066328F"/>
    <w:rsid w:val="006635DB"/>
    <w:rsid w:val="00664060"/>
    <w:rsid w:val="00664658"/>
    <w:rsid w:val="006650E0"/>
    <w:rsid w:val="00665409"/>
    <w:rsid w:val="00665723"/>
    <w:rsid w:val="006657C9"/>
    <w:rsid w:val="00665A47"/>
    <w:rsid w:val="0066637D"/>
    <w:rsid w:val="0066688F"/>
    <w:rsid w:val="00666CC4"/>
    <w:rsid w:val="00666DA9"/>
    <w:rsid w:val="006673CA"/>
    <w:rsid w:val="006677FD"/>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DAF"/>
    <w:rsid w:val="006750BA"/>
    <w:rsid w:val="00675509"/>
    <w:rsid w:val="006756B8"/>
    <w:rsid w:val="00676085"/>
    <w:rsid w:val="0067612B"/>
    <w:rsid w:val="00676933"/>
    <w:rsid w:val="00676D9E"/>
    <w:rsid w:val="00676DE3"/>
    <w:rsid w:val="0067733E"/>
    <w:rsid w:val="0067797F"/>
    <w:rsid w:val="00677D71"/>
    <w:rsid w:val="0068007F"/>
    <w:rsid w:val="006801D4"/>
    <w:rsid w:val="00680469"/>
    <w:rsid w:val="006808E7"/>
    <w:rsid w:val="00680D81"/>
    <w:rsid w:val="00680F91"/>
    <w:rsid w:val="0068120B"/>
    <w:rsid w:val="00681AC4"/>
    <w:rsid w:val="00681BBD"/>
    <w:rsid w:val="00681D62"/>
    <w:rsid w:val="006821D0"/>
    <w:rsid w:val="00682357"/>
    <w:rsid w:val="0068241F"/>
    <w:rsid w:val="0068264A"/>
    <w:rsid w:val="00682BE9"/>
    <w:rsid w:val="00682EA5"/>
    <w:rsid w:val="006836CA"/>
    <w:rsid w:val="00684125"/>
    <w:rsid w:val="00684A1C"/>
    <w:rsid w:val="00684C99"/>
    <w:rsid w:val="00684D19"/>
    <w:rsid w:val="006852FD"/>
    <w:rsid w:val="00686102"/>
    <w:rsid w:val="0068633E"/>
    <w:rsid w:val="0068657B"/>
    <w:rsid w:val="00686869"/>
    <w:rsid w:val="006868B0"/>
    <w:rsid w:val="00686FEE"/>
    <w:rsid w:val="00687B66"/>
    <w:rsid w:val="006902AE"/>
    <w:rsid w:val="0069069F"/>
    <w:rsid w:val="00690890"/>
    <w:rsid w:val="00691932"/>
    <w:rsid w:val="0069219A"/>
    <w:rsid w:val="00692F31"/>
    <w:rsid w:val="00692F64"/>
    <w:rsid w:val="006930D5"/>
    <w:rsid w:val="00693490"/>
    <w:rsid w:val="0069355F"/>
    <w:rsid w:val="00693878"/>
    <w:rsid w:val="00693A79"/>
    <w:rsid w:val="00693E86"/>
    <w:rsid w:val="00694012"/>
    <w:rsid w:val="0069473D"/>
    <w:rsid w:val="00694DA9"/>
    <w:rsid w:val="006951F3"/>
    <w:rsid w:val="006957B1"/>
    <w:rsid w:val="00696111"/>
    <w:rsid w:val="0069614B"/>
    <w:rsid w:val="006961B7"/>
    <w:rsid w:val="00697028"/>
    <w:rsid w:val="00697064"/>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3DB4"/>
    <w:rsid w:val="006A497F"/>
    <w:rsid w:val="006A4B5F"/>
    <w:rsid w:val="006A5B63"/>
    <w:rsid w:val="006A6BEF"/>
    <w:rsid w:val="006A717D"/>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7AD"/>
    <w:rsid w:val="006C140F"/>
    <w:rsid w:val="006C1A39"/>
    <w:rsid w:val="006C2427"/>
    <w:rsid w:val="006C24F6"/>
    <w:rsid w:val="006C2BE2"/>
    <w:rsid w:val="006C2EF9"/>
    <w:rsid w:val="006C2FB3"/>
    <w:rsid w:val="006C3A8F"/>
    <w:rsid w:val="006C3E4C"/>
    <w:rsid w:val="006C4797"/>
    <w:rsid w:val="006C5127"/>
    <w:rsid w:val="006C52D7"/>
    <w:rsid w:val="006C53E6"/>
    <w:rsid w:val="006C56AC"/>
    <w:rsid w:val="006C5C5E"/>
    <w:rsid w:val="006C69FF"/>
    <w:rsid w:val="006C6A74"/>
    <w:rsid w:val="006C6E05"/>
    <w:rsid w:val="006C7581"/>
    <w:rsid w:val="006C767D"/>
    <w:rsid w:val="006C769D"/>
    <w:rsid w:val="006D047D"/>
    <w:rsid w:val="006D071E"/>
    <w:rsid w:val="006D0C2A"/>
    <w:rsid w:val="006D0D92"/>
    <w:rsid w:val="006D0E52"/>
    <w:rsid w:val="006D1488"/>
    <w:rsid w:val="006D1B0A"/>
    <w:rsid w:val="006D201B"/>
    <w:rsid w:val="006D2023"/>
    <w:rsid w:val="006D2625"/>
    <w:rsid w:val="006D2CA2"/>
    <w:rsid w:val="006D2D7F"/>
    <w:rsid w:val="006D32D4"/>
    <w:rsid w:val="006D3419"/>
    <w:rsid w:val="006D37A2"/>
    <w:rsid w:val="006D3972"/>
    <w:rsid w:val="006D4392"/>
    <w:rsid w:val="006D4A76"/>
    <w:rsid w:val="006D4D7E"/>
    <w:rsid w:val="006D5B86"/>
    <w:rsid w:val="006D6201"/>
    <w:rsid w:val="006D6E39"/>
    <w:rsid w:val="006D79EC"/>
    <w:rsid w:val="006D7CA6"/>
    <w:rsid w:val="006D7EA2"/>
    <w:rsid w:val="006D7EEB"/>
    <w:rsid w:val="006D7F59"/>
    <w:rsid w:val="006E0022"/>
    <w:rsid w:val="006E0836"/>
    <w:rsid w:val="006E0EC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17C"/>
    <w:rsid w:val="006F0727"/>
    <w:rsid w:val="006F091B"/>
    <w:rsid w:val="006F0A93"/>
    <w:rsid w:val="006F0BAE"/>
    <w:rsid w:val="006F0F3C"/>
    <w:rsid w:val="006F168D"/>
    <w:rsid w:val="006F2C5A"/>
    <w:rsid w:val="006F3004"/>
    <w:rsid w:val="006F3059"/>
    <w:rsid w:val="006F30F8"/>
    <w:rsid w:val="006F3599"/>
    <w:rsid w:val="006F3D42"/>
    <w:rsid w:val="006F3E58"/>
    <w:rsid w:val="006F3F86"/>
    <w:rsid w:val="006F4369"/>
    <w:rsid w:val="006F484F"/>
    <w:rsid w:val="006F4D1A"/>
    <w:rsid w:val="006F501A"/>
    <w:rsid w:val="006F55F2"/>
    <w:rsid w:val="006F5A76"/>
    <w:rsid w:val="006F5A97"/>
    <w:rsid w:val="006F5AB6"/>
    <w:rsid w:val="006F5AD6"/>
    <w:rsid w:val="006F5F90"/>
    <w:rsid w:val="006F61C5"/>
    <w:rsid w:val="006F61D7"/>
    <w:rsid w:val="006F7279"/>
    <w:rsid w:val="006F7A70"/>
    <w:rsid w:val="007001DA"/>
    <w:rsid w:val="00700436"/>
    <w:rsid w:val="007004CA"/>
    <w:rsid w:val="00700B8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49F4"/>
    <w:rsid w:val="0070528E"/>
    <w:rsid w:val="00705741"/>
    <w:rsid w:val="007061E4"/>
    <w:rsid w:val="00706383"/>
    <w:rsid w:val="007066E2"/>
    <w:rsid w:val="00707B64"/>
    <w:rsid w:val="00707F2D"/>
    <w:rsid w:val="00710016"/>
    <w:rsid w:val="00710255"/>
    <w:rsid w:val="00710841"/>
    <w:rsid w:val="00710A2A"/>
    <w:rsid w:val="00711743"/>
    <w:rsid w:val="00711DE7"/>
    <w:rsid w:val="007123ED"/>
    <w:rsid w:val="0071255C"/>
    <w:rsid w:val="00712DF1"/>
    <w:rsid w:val="00712EE0"/>
    <w:rsid w:val="00713770"/>
    <w:rsid w:val="00713D9B"/>
    <w:rsid w:val="0071434B"/>
    <w:rsid w:val="007143E0"/>
    <w:rsid w:val="0071494D"/>
    <w:rsid w:val="00715C73"/>
    <w:rsid w:val="00715E0D"/>
    <w:rsid w:val="00716124"/>
    <w:rsid w:val="007161A6"/>
    <w:rsid w:val="00716989"/>
    <w:rsid w:val="00716F76"/>
    <w:rsid w:val="0071714C"/>
    <w:rsid w:val="00717401"/>
    <w:rsid w:val="00717925"/>
    <w:rsid w:val="00717BD1"/>
    <w:rsid w:val="00720E0F"/>
    <w:rsid w:val="00721D05"/>
    <w:rsid w:val="007220B8"/>
    <w:rsid w:val="007221C6"/>
    <w:rsid w:val="00722614"/>
    <w:rsid w:val="007226F6"/>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078"/>
    <w:rsid w:val="00727578"/>
    <w:rsid w:val="007304F5"/>
    <w:rsid w:val="00730887"/>
    <w:rsid w:val="00730974"/>
    <w:rsid w:val="00730A1E"/>
    <w:rsid w:val="007312A1"/>
    <w:rsid w:val="00732266"/>
    <w:rsid w:val="007328BA"/>
    <w:rsid w:val="00732E2C"/>
    <w:rsid w:val="00732FA0"/>
    <w:rsid w:val="007330C3"/>
    <w:rsid w:val="0073311C"/>
    <w:rsid w:val="007336BF"/>
    <w:rsid w:val="007344E5"/>
    <w:rsid w:val="007347F5"/>
    <w:rsid w:val="0073525E"/>
    <w:rsid w:val="007353F0"/>
    <w:rsid w:val="00735930"/>
    <w:rsid w:val="00735F72"/>
    <w:rsid w:val="00736A07"/>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3E6C"/>
    <w:rsid w:val="007540D2"/>
    <w:rsid w:val="00754ECB"/>
    <w:rsid w:val="00755188"/>
    <w:rsid w:val="007552CD"/>
    <w:rsid w:val="007553E5"/>
    <w:rsid w:val="007554BF"/>
    <w:rsid w:val="007566BA"/>
    <w:rsid w:val="0075685E"/>
    <w:rsid w:val="00756B7E"/>
    <w:rsid w:val="00756CF1"/>
    <w:rsid w:val="00756F19"/>
    <w:rsid w:val="007571CA"/>
    <w:rsid w:val="007575DF"/>
    <w:rsid w:val="0075778E"/>
    <w:rsid w:val="00757974"/>
    <w:rsid w:val="00757F77"/>
    <w:rsid w:val="007602FC"/>
    <w:rsid w:val="007603D4"/>
    <w:rsid w:val="00760979"/>
    <w:rsid w:val="007615FB"/>
    <w:rsid w:val="00761A77"/>
    <w:rsid w:val="007626AB"/>
    <w:rsid w:val="00762EBE"/>
    <w:rsid w:val="007631BF"/>
    <w:rsid w:val="007631D9"/>
    <w:rsid w:val="007636B4"/>
    <w:rsid w:val="007636CF"/>
    <w:rsid w:val="007637A7"/>
    <w:rsid w:val="00763C13"/>
    <w:rsid w:val="007642A9"/>
    <w:rsid w:val="0076517B"/>
    <w:rsid w:val="007660C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AB"/>
    <w:rsid w:val="00777BCE"/>
    <w:rsid w:val="00777DC5"/>
    <w:rsid w:val="00777EF8"/>
    <w:rsid w:val="00777F9D"/>
    <w:rsid w:val="00780892"/>
    <w:rsid w:val="00780B64"/>
    <w:rsid w:val="00780BA2"/>
    <w:rsid w:val="007811A7"/>
    <w:rsid w:val="007817E0"/>
    <w:rsid w:val="00781892"/>
    <w:rsid w:val="00781905"/>
    <w:rsid w:val="00781CF8"/>
    <w:rsid w:val="00782100"/>
    <w:rsid w:val="00782558"/>
    <w:rsid w:val="007826FA"/>
    <w:rsid w:val="00782C2E"/>
    <w:rsid w:val="00782CD2"/>
    <w:rsid w:val="00784081"/>
    <w:rsid w:val="0078469F"/>
    <w:rsid w:val="00784B31"/>
    <w:rsid w:val="0078534B"/>
    <w:rsid w:val="00785735"/>
    <w:rsid w:val="00786260"/>
    <w:rsid w:val="0078687F"/>
    <w:rsid w:val="00786F16"/>
    <w:rsid w:val="00787662"/>
    <w:rsid w:val="00790A00"/>
    <w:rsid w:val="00790CA5"/>
    <w:rsid w:val="00790CE5"/>
    <w:rsid w:val="007916E7"/>
    <w:rsid w:val="00791C00"/>
    <w:rsid w:val="00791E3B"/>
    <w:rsid w:val="007925D7"/>
    <w:rsid w:val="0079262C"/>
    <w:rsid w:val="00792819"/>
    <w:rsid w:val="00792979"/>
    <w:rsid w:val="007930FE"/>
    <w:rsid w:val="00793157"/>
    <w:rsid w:val="00793619"/>
    <w:rsid w:val="00793670"/>
    <w:rsid w:val="007943FF"/>
    <w:rsid w:val="00794540"/>
    <w:rsid w:val="00794702"/>
    <w:rsid w:val="00794939"/>
    <w:rsid w:val="00795322"/>
    <w:rsid w:val="007955AD"/>
    <w:rsid w:val="00795DB8"/>
    <w:rsid w:val="00796094"/>
    <w:rsid w:val="00796249"/>
    <w:rsid w:val="00797B84"/>
    <w:rsid w:val="00797B98"/>
    <w:rsid w:val="007A059E"/>
    <w:rsid w:val="007A06ED"/>
    <w:rsid w:val="007A09B0"/>
    <w:rsid w:val="007A15A9"/>
    <w:rsid w:val="007A18D5"/>
    <w:rsid w:val="007A1EDB"/>
    <w:rsid w:val="007A2245"/>
    <w:rsid w:val="007A227B"/>
    <w:rsid w:val="007A2AB1"/>
    <w:rsid w:val="007A2F02"/>
    <w:rsid w:val="007A30B1"/>
    <w:rsid w:val="007A356D"/>
    <w:rsid w:val="007A3822"/>
    <w:rsid w:val="007A39BA"/>
    <w:rsid w:val="007A3B0A"/>
    <w:rsid w:val="007A453B"/>
    <w:rsid w:val="007A4A82"/>
    <w:rsid w:val="007A4FB6"/>
    <w:rsid w:val="007A520F"/>
    <w:rsid w:val="007A537D"/>
    <w:rsid w:val="007A55AA"/>
    <w:rsid w:val="007A5E71"/>
    <w:rsid w:val="007A6C7E"/>
    <w:rsid w:val="007A700F"/>
    <w:rsid w:val="007A76CC"/>
    <w:rsid w:val="007A7982"/>
    <w:rsid w:val="007A79DA"/>
    <w:rsid w:val="007A7C89"/>
    <w:rsid w:val="007A7FA6"/>
    <w:rsid w:val="007B01E2"/>
    <w:rsid w:val="007B0311"/>
    <w:rsid w:val="007B0B8B"/>
    <w:rsid w:val="007B0FA7"/>
    <w:rsid w:val="007B141A"/>
    <w:rsid w:val="007B156B"/>
    <w:rsid w:val="007B1AEE"/>
    <w:rsid w:val="007B1DCE"/>
    <w:rsid w:val="007B1E73"/>
    <w:rsid w:val="007B1EBC"/>
    <w:rsid w:val="007B2194"/>
    <w:rsid w:val="007B21F2"/>
    <w:rsid w:val="007B243C"/>
    <w:rsid w:val="007B261B"/>
    <w:rsid w:val="007B2799"/>
    <w:rsid w:val="007B2B6A"/>
    <w:rsid w:val="007B2C17"/>
    <w:rsid w:val="007B2F2C"/>
    <w:rsid w:val="007B314D"/>
    <w:rsid w:val="007B33F9"/>
    <w:rsid w:val="007B341A"/>
    <w:rsid w:val="007B3733"/>
    <w:rsid w:val="007B3885"/>
    <w:rsid w:val="007B3CAD"/>
    <w:rsid w:val="007B3D93"/>
    <w:rsid w:val="007B4AB8"/>
    <w:rsid w:val="007B4C03"/>
    <w:rsid w:val="007B564E"/>
    <w:rsid w:val="007B57FB"/>
    <w:rsid w:val="007B5AF9"/>
    <w:rsid w:val="007B5C61"/>
    <w:rsid w:val="007B6894"/>
    <w:rsid w:val="007B6A1B"/>
    <w:rsid w:val="007B6A47"/>
    <w:rsid w:val="007B6AD8"/>
    <w:rsid w:val="007B6D04"/>
    <w:rsid w:val="007B7B09"/>
    <w:rsid w:val="007B7F32"/>
    <w:rsid w:val="007C0CC6"/>
    <w:rsid w:val="007C13B7"/>
    <w:rsid w:val="007C13E3"/>
    <w:rsid w:val="007C1493"/>
    <w:rsid w:val="007C169B"/>
    <w:rsid w:val="007C18F7"/>
    <w:rsid w:val="007C1FBE"/>
    <w:rsid w:val="007C2056"/>
    <w:rsid w:val="007C250D"/>
    <w:rsid w:val="007C2BC5"/>
    <w:rsid w:val="007C2C4B"/>
    <w:rsid w:val="007C37B6"/>
    <w:rsid w:val="007C46D7"/>
    <w:rsid w:val="007C4AA6"/>
    <w:rsid w:val="007C500D"/>
    <w:rsid w:val="007C50E8"/>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1FB"/>
    <w:rsid w:val="007D1283"/>
    <w:rsid w:val="007D151C"/>
    <w:rsid w:val="007D1D94"/>
    <w:rsid w:val="007D1EE8"/>
    <w:rsid w:val="007D2170"/>
    <w:rsid w:val="007D2616"/>
    <w:rsid w:val="007D2BC3"/>
    <w:rsid w:val="007D3437"/>
    <w:rsid w:val="007D382E"/>
    <w:rsid w:val="007D38BB"/>
    <w:rsid w:val="007D3CE4"/>
    <w:rsid w:val="007D44BA"/>
    <w:rsid w:val="007D46F7"/>
    <w:rsid w:val="007D4FF9"/>
    <w:rsid w:val="007D506C"/>
    <w:rsid w:val="007D5250"/>
    <w:rsid w:val="007D5452"/>
    <w:rsid w:val="007D5666"/>
    <w:rsid w:val="007D5844"/>
    <w:rsid w:val="007D5937"/>
    <w:rsid w:val="007D59C9"/>
    <w:rsid w:val="007D5E62"/>
    <w:rsid w:val="007D5FCF"/>
    <w:rsid w:val="007D6468"/>
    <w:rsid w:val="007D6583"/>
    <w:rsid w:val="007D66DD"/>
    <w:rsid w:val="007D6867"/>
    <w:rsid w:val="007D6C89"/>
    <w:rsid w:val="007D6D1F"/>
    <w:rsid w:val="007D6E4E"/>
    <w:rsid w:val="007D747C"/>
    <w:rsid w:val="007D7B8B"/>
    <w:rsid w:val="007D7BEF"/>
    <w:rsid w:val="007D7E2B"/>
    <w:rsid w:val="007E02A5"/>
    <w:rsid w:val="007E050D"/>
    <w:rsid w:val="007E09B0"/>
    <w:rsid w:val="007E1641"/>
    <w:rsid w:val="007E16A5"/>
    <w:rsid w:val="007E21A3"/>
    <w:rsid w:val="007E24D5"/>
    <w:rsid w:val="007E2A68"/>
    <w:rsid w:val="007E2DEB"/>
    <w:rsid w:val="007E30BA"/>
    <w:rsid w:val="007E341D"/>
    <w:rsid w:val="007E36A0"/>
    <w:rsid w:val="007E3E3F"/>
    <w:rsid w:val="007E3ED1"/>
    <w:rsid w:val="007E441C"/>
    <w:rsid w:val="007E4B5E"/>
    <w:rsid w:val="007E4B86"/>
    <w:rsid w:val="007E4CB2"/>
    <w:rsid w:val="007E4CE9"/>
    <w:rsid w:val="007E4D42"/>
    <w:rsid w:val="007E4FC7"/>
    <w:rsid w:val="007E505C"/>
    <w:rsid w:val="007E552B"/>
    <w:rsid w:val="007E63B0"/>
    <w:rsid w:val="007E63E3"/>
    <w:rsid w:val="007E65A8"/>
    <w:rsid w:val="007E75A5"/>
    <w:rsid w:val="007E7685"/>
    <w:rsid w:val="007F079E"/>
    <w:rsid w:val="007F1CB7"/>
    <w:rsid w:val="007F21F8"/>
    <w:rsid w:val="007F28C5"/>
    <w:rsid w:val="007F2E0E"/>
    <w:rsid w:val="007F380E"/>
    <w:rsid w:val="007F3C35"/>
    <w:rsid w:val="007F414D"/>
    <w:rsid w:val="007F46C0"/>
    <w:rsid w:val="007F4D6F"/>
    <w:rsid w:val="007F4DA5"/>
    <w:rsid w:val="007F502F"/>
    <w:rsid w:val="007F53AA"/>
    <w:rsid w:val="007F6B1C"/>
    <w:rsid w:val="007F75A8"/>
    <w:rsid w:val="00801018"/>
    <w:rsid w:val="008011A7"/>
    <w:rsid w:val="008014D3"/>
    <w:rsid w:val="008018F7"/>
    <w:rsid w:val="00801A2D"/>
    <w:rsid w:val="00801A6C"/>
    <w:rsid w:val="00802451"/>
    <w:rsid w:val="0080273A"/>
    <w:rsid w:val="00802E93"/>
    <w:rsid w:val="00803682"/>
    <w:rsid w:val="00803B7B"/>
    <w:rsid w:val="00803C89"/>
    <w:rsid w:val="00804212"/>
    <w:rsid w:val="00804442"/>
    <w:rsid w:val="00804B03"/>
    <w:rsid w:val="00804D60"/>
    <w:rsid w:val="00804D6B"/>
    <w:rsid w:val="008059FF"/>
    <w:rsid w:val="00805A5B"/>
    <w:rsid w:val="00805CAE"/>
    <w:rsid w:val="00805E83"/>
    <w:rsid w:val="0080614A"/>
    <w:rsid w:val="008067E4"/>
    <w:rsid w:val="008068F8"/>
    <w:rsid w:val="00806C71"/>
    <w:rsid w:val="00806D9B"/>
    <w:rsid w:val="00806F4A"/>
    <w:rsid w:val="0080775D"/>
    <w:rsid w:val="008079A9"/>
    <w:rsid w:val="00807DA0"/>
    <w:rsid w:val="00810766"/>
    <w:rsid w:val="008116A0"/>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B21"/>
    <w:rsid w:val="00820B9B"/>
    <w:rsid w:val="00820D1B"/>
    <w:rsid w:val="00821511"/>
    <w:rsid w:val="0082221D"/>
    <w:rsid w:val="00822643"/>
    <w:rsid w:val="0082293F"/>
    <w:rsid w:val="00822E25"/>
    <w:rsid w:val="008236E8"/>
    <w:rsid w:val="008236F3"/>
    <w:rsid w:val="008238CC"/>
    <w:rsid w:val="00823A29"/>
    <w:rsid w:val="00824389"/>
    <w:rsid w:val="00824392"/>
    <w:rsid w:val="008245DA"/>
    <w:rsid w:val="008256D6"/>
    <w:rsid w:val="0082576A"/>
    <w:rsid w:val="00825A15"/>
    <w:rsid w:val="00826BFD"/>
    <w:rsid w:val="00827092"/>
    <w:rsid w:val="0082710A"/>
    <w:rsid w:val="00827366"/>
    <w:rsid w:val="0082775B"/>
    <w:rsid w:val="00827A68"/>
    <w:rsid w:val="008306AF"/>
    <w:rsid w:val="00830EC9"/>
    <w:rsid w:val="008312E0"/>
    <w:rsid w:val="008312E8"/>
    <w:rsid w:val="00831D36"/>
    <w:rsid w:val="00831DA4"/>
    <w:rsid w:val="00831EB3"/>
    <w:rsid w:val="00831FA8"/>
    <w:rsid w:val="00831FBF"/>
    <w:rsid w:val="008320A5"/>
    <w:rsid w:val="00832240"/>
    <w:rsid w:val="00832810"/>
    <w:rsid w:val="00832E2C"/>
    <w:rsid w:val="00833070"/>
    <w:rsid w:val="008331B6"/>
    <w:rsid w:val="008336B7"/>
    <w:rsid w:val="008337D6"/>
    <w:rsid w:val="0083434C"/>
    <w:rsid w:val="008345ED"/>
    <w:rsid w:val="00835248"/>
    <w:rsid w:val="00835927"/>
    <w:rsid w:val="00835AB4"/>
    <w:rsid w:val="00835DF1"/>
    <w:rsid w:val="008367EE"/>
    <w:rsid w:val="0083699C"/>
    <w:rsid w:val="00836B16"/>
    <w:rsid w:val="00836DD2"/>
    <w:rsid w:val="00836EA5"/>
    <w:rsid w:val="00837418"/>
    <w:rsid w:val="00837CE4"/>
    <w:rsid w:val="00837D19"/>
    <w:rsid w:val="00840312"/>
    <w:rsid w:val="008403E9"/>
    <w:rsid w:val="008404D4"/>
    <w:rsid w:val="0084074D"/>
    <w:rsid w:val="00840B86"/>
    <w:rsid w:val="00840ECD"/>
    <w:rsid w:val="00840FBE"/>
    <w:rsid w:val="00841780"/>
    <w:rsid w:val="00841E4A"/>
    <w:rsid w:val="008422EC"/>
    <w:rsid w:val="00842C7F"/>
    <w:rsid w:val="00843069"/>
    <w:rsid w:val="00843502"/>
    <w:rsid w:val="00843744"/>
    <w:rsid w:val="00843E1E"/>
    <w:rsid w:val="00844279"/>
    <w:rsid w:val="0084429F"/>
    <w:rsid w:val="008448E0"/>
    <w:rsid w:val="00844916"/>
    <w:rsid w:val="00844B93"/>
    <w:rsid w:val="00845238"/>
    <w:rsid w:val="00845969"/>
    <w:rsid w:val="00845A61"/>
    <w:rsid w:val="008465C6"/>
    <w:rsid w:val="008467B8"/>
    <w:rsid w:val="008469EE"/>
    <w:rsid w:val="00847359"/>
    <w:rsid w:val="00847A4A"/>
    <w:rsid w:val="00850321"/>
    <w:rsid w:val="008505AA"/>
    <w:rsid w:val="0085064A"/>
    <w:rsid w:val="00850BCE"/>
    <w:rsid w:val="00851C51"/>
    <w:rsid w:val="008526C8"/>
    <w:rsid w:val="008526EF"/>
    <w:rsid w:val="00852F55"/>
    <w:rsid w:val="0085347F"/>
    <w:rsid w:val="00853608"/>
    <w:rsid w:val="00853726"/>
    <w:rsid w:val="00853AB4"/>
    <w:rsid w:val="008542F2"/>
    <w:rsid w:val="00854A3B"/>
    <w:rsid w:val="00854AA7"/>
    <w:rsid w:val="008556EF"/>
    <w:rsid w:val="00855743"/>
    <w:rsid w:val="00855B1B"/>
    <w:rsid w:val="00855F9F"/>
    <w:rsid w:val="00855FA9"/>
    <w:rsid w:val="00856033"/>
    <w:rsid w:val="008564C8"/>
    <w:rsid w:val="00856541"/>
    <w:rsid w:val="0085683B"/>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7C2"/>
    <w:rsid w:val="00863A49"/>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117"/>
    <w:rsid w:val="00871372"/>
    <w:rsid w:val="0087141E"/>
    <w:rsid w:val="008716B7"/>
    <w:rsid w:val="0087187C"/>
    <w:rsid w:val="008718F3"/>
    <w:rsid w:val="00871A0A"/>
    <w:rsid w:val="00872A08"/>
    <w:rsid w:val="0087324A"/>
    <w:rsid w:val="008734BD"/>
    <w:rsid w:val="008741A6"/>
    <w:rsid w:val="00874368"/>
    <w:rsid w:val="008744AE"/>
    <w:rsid w:val="008765F6"/>
    <w:rsid w:val="008766F9"/>
    <w:rsid w:val="00876B6F"/>
    <w:rsid w:val="00876CEB"/>
    <w:rsid w:val="00876E10"/>
    <w:rsid w:val="00876E5C"/>
    <w:rsid w:val="0087705E"/>
    <w:rsid w:val="00877DA5"/>
    <w:rsid w:val="00877F14"/>
    <w:rsid w:val="0088062A"/>
    <w:rsid w:val="00880852"/>
    <w:rsid w:val="00881598"/>
    <w:rsid w:val="00881F95"/>
    <w:rsid w:val="00882F26"/>
    <w:rsid w:val="008831C0"/>
    <w:rsid w:val="0088335C"/>
    <w:rsid w:val="008834CE"/>
    <w:rsid w:val="00883602"/>
    <w:rsid w:val="00883846"/>
    <w:rsid w:val="008838AA"/>
    <w:rsid w:val="00883C9C"/>
    <w:rsid w:val="008842F0"/>
    <w:rsid w:val="00884443"/>
    <w:rsid w:val="008847AA"/>
    <w:rsid w:val="008851BF"/>
    <w:rsid w:val="0088574B"/>
    <w:rsid w:val="008858CC"/>
    <w:rsid w:val="0088594E"/>
    <w:rsid w:val="00885A60"/>
    <w:rsid w:val="0088649D"/>
    <w:rsid w:val="0088649F"/>
    <w:rsid w:val="00886768"/>
    <w:rsid w:val="00886E26"/>
    <w:rsid w:val="008875A6"/>
    <w:rsid w:val="008876FD"/>
    <w:rsid w:val="00887A19"/>
    <w:rsid w:val="008900E9"/>
    <w:rsid w:val="00890136"/>
    <w:rsid w:val="00890917"/>
    <w:rsid w:val="0089181D"/>
    <w:rsid w:val="0089193E"/>
    <w:rsid w:val="00891CF9"/>
    <w:rsid w:val="0089272F"/>
    <w:rsid w:val="00892774"/>
    <w:rsid w:val="008929EC"/>
    <w:rsid w:val="00892AFC"/>
    <w:rsid w:val="00893169"/>
    <w:rsid w:val="0089336B"/>
    <w:rsid w:val="00893451"/>
    <w:rsid w:val="00893B78"/>
    <w:rsid w:val="00893F82"/>
    <w:rsid w:val="008950DB"/>
    <w:rsid w:val="00895B09"/>
    <w:rsid w:val="00895D8A"/>
    <w:rsid w:val="00895E48"/>
    <w:rsid w:val="00896CB2"/>
    <w:rsid w:val="00897492"/>
    <w:rsid w:val="008978A4"/>
    <w:rsid w:val="00897ED9"/>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135"/>
    <w:rsid w:val="008A4488"/>
    <w:rsid w:val="008A4873"/>
    <w:rsid w:val="008A4931"/>
    <w:rsid w:val="008A5B0A"/>
    <w:rsid w:val="008A5CCE"/>
    <w:rsid w:val="008A622A"/>
    <w:rsid w:val="008A6446"/>
    <w:rsid w:val="008A6706"/>
    <w:rsid w:val="008A691E"/>
    <w:rsid w:val="008A78C5"/>
    <w:rsid w:val="008B0019"/>
    <w:rsid w:val="008B00B8"/>
    <w:rsid w:val="008B0908"/>
    <w:rsid w:val="008B11CC"/>
    <w:rsid w:val="008B1339"/>
    <w:rsid w:val="008B1DD6"/>
    <w:rsid w:val="008B225B"/>
    <w:rsid w:val="008B239D"/>
    <w:rsid w:val="008B2966"/>
    <w:rsid w:val="008B2B0A"/>
    <w:rsid w:val="008B3067"/>
    <w:rsid w:val="008B34DD"/>
    <w:rsid w:val="008B39BD"/>
    <w:rsid w:val="008B3C21"/>
    <w:rsid w:val="008B5001"/>
    <w:rsid w:val="008B63C9"/>
    <w:rsid w:val="008B646B"/>
    <w:rsid w:val="008B6925"/>
    <w:rsid w:val="008B700A"/>
    <w:rsid w:val="008B71B5"/>
    <w:rsid w:val="008B72D8"/>
    <w:rsid w:val="008B7526"/>
    <w:rsid w:val="008C01A1"/>
    <w:rsid w:val="008C1343"/>
    <w:rsid w:val="008C201B"/>
    <w:rsid w:val="008C2CE9"/>
    <w:rsid w:val="008C2DDE"/>
    <w:rsid w:val="008C35C0"/>
    <w:rsid w:val="008C3786"/>
    <w:rsid w:val="008C3913"/>
    <w:rsid w:val="008C3ECF"/>
    <w:rsid w:val="008C3FBC"/>
    <w:rsid w:val="008C3FD5"/>
    <w:rsid w:val="008C3FDA"/>
    <w:rsid w:val="008C41C7"/>
    <w:rsid w:val="008C44A3"/>
    <w:rsid w:val="008C45F4"/>
    <w:rsid w:val="008C473A"/>
    <w:rsid w:val="008C4836"/>
    <w:rsid w:val="008C48E7"/>
    <w:rsid w:val="008C4B2A"/>
    <w:rsid w:val="008C5DDA"/>
    <w:rsid w:val="008C5E44"/>
    <w:rsid w:val="008C5ECF"/>
    <w:rsid w:val="008C6296"/>
    <w:rsid w:val="008C737C"/>
    <w:rsid w:val="008C754A"/>
    <w:rsid w:val="008C7D57"/>
    <w:rsid w:val="008D112A"/>
    <w:rsid w:val="008D12C0"/>
    <w:rsid w:val="008D1526"/>
    <w:rsid w:val="008D157E"/>
    <w:rsid w:val="008D15E0"/>
    <w:rsid w:val="008D2354"/>
    <w:rsid w:val="008D2375"/>
    <w:rsid w:val="008D28D1"/>
    <w:rsid w:val="008D2AF8"/>
    <w:rsid w:val="008D2B26"/>
    <w:rsid w:val="008D2E0A"/>
    <w:rsid w:val="008D30E9"/>
    <w:rsid w:val="008D326D"/>
    <w:rsid w:val="008D420E"/>
    <w:rsid w:val="008D48AF"/>
    <w:rsid w:val="008D4B3D"/>
    <w:rsid w:val="008D4CA9"/>
    <w:rsid w:val="008D535D"/>
    <w:rsid w:val="008D564E"/>
    <w:rsid w:val="008D589C"/>
    <w:rsid w:val="008D5C72"/>
    <w:rsid w:val="008D5E09"/>
    <w:rsid w:val="008D6050"/>
    <w:rsid w:val="008D68C3"/>
    <w:rsid w:val="008D7678"/>
    <w:rsid w:val="008D773B"/>
    <w:rsid w:val="008D7748"/>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B23"/>
    <w:rsid w:val="008F0CD9"/>
    <w:rsid w:val="008F1368"/>
    <w:rsid w:val="008F16AC"/>
    <w:rsid w:val="008F1EC6"/>
    <w:rsid w:val="008F292A"/>
    <w:rsid w:val="008F2A72"/>
    <w:rsid w:val="008F2E51"/>
    <w:rsid w:val="008F35D8"/>
    <w:rsid w:val="008F3609"/>
    <w:rsid w:val="008F3620"/>
    <w:rsid w:val="008F3E39"/>
    <w:rsid w:val="008F4049"/>
    <w:rsid w:val="008F411A"/>
    <w:rsid w:val="008F4124"/>
    <w:rsid w:val="008F424E"/>
    <w:rsid w:val="008F437C"/>
    <w:rsid w:val="008F49EF"/>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B60"/>
    <w:rsid w:val="00904DF5"/>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6A7"/>
    <w:rsid w:val="009157EA"/>
    <w:rsid w:val="00915A5E"/>
    <w:rsid w:val="00915BDB"/>
    <w:rsid w:val="0091603B"/>
    <w:rsid w:val="009164CA"/>
    <w:rsid w:val="00916A02"/>
    <w:rsid w:val="00916B23"/>
    <w:rsid w:val="00916DDD"/>
    <w:rsid w:val="00917A4C"/>
    <w:rsid w:val="00917A67"/>
    <w:rsid w:val="00920678"/>
    <w:rsid w:val="00920947"/>
    <w:rsid w:val="0092123F"/>
    <w:rsid w:val="00922191"/>
    <w:rsid w:val="0092226E"/>
    <w:rsid w:val="009224D0"/>
    <w:rsid w:val="00922BAC"/>
    <w:rsid w:val="00922C1D"/>
    <w:rsid w:val="00923009"/>
    <w:rsid w:val="0092349F"/>
    <w:rsid w:val="00923640"/>
    <w:rsid w:val="00923900"/>
    <w:rsid w:val="00923D97"/>
    <w:rsid w:val="00923E4E"/>
    <w:rsid w:val="00923E89"/>
    <w:rsid w:val="0092438D"/>
    <w:rsid w:val="009246E5"/>
    <w:rsid w:val="00924A3A"/>
    <w:rsid w:val="00924B81"/>
    <w:rsid w:val="00924C52"/>
    <w:rsid w:val="00926554"/>
    <w:rsid w:val="00926C88"/>
    <w:rsid w:val="00926DDC"/>
    <w:rsid w:val="00927525"/>
    <w:rsid w:val="00927577"/>
    <w:rsid w:val="00927999"/>
    <w:rsid w:val="00927AFB"/>
    <w:rsid w:val="00927BD5"/>
    <w:rsid w:val="00930907"/>
    <w:rsid w:val="00931194"/>
    <w:rsid w:val="0093124D"/>
    <w:rsid w:val="009314C0"/>
    <w:rsid w:val="009314FE"/>
    <w:rsid w:val="009317DB"/>
    <w:rsid w:val="0093204F"/>
    <w:rsid w:val="00932098"/>
    <w:rsid w:val="00932181"/>
    <w:rsid w:val="009332D9"/>
    <w:rsid w:val="00933BB2"/>
    <w:rsid w:val="00933F8F"/>
    <w:rsid w:val="009340C0"/>
    <w:rsid w:val="00934200"/>
    <w:rsid w:val="0093427C"/>
    <w:rsid w:val="0093432F"/>
    <w:rsid w:val="00934690"/>
    <w:rsid w:val="009348FC"/>
    <w:rsid w:val="0093517B"/>
    <w:rsid w:val="00935943"/>
    <w:rsid w:val="00935B0E"/>
    <w:rsid w:val="00936631"/>
    <w:rsid w:val="00936BBC"/>
    <w:rsid w:val="00936C1A"/>
    <w:rsid w:val="00936EED"/>
    <w:rsid w:val="00937DB0"/>
    <w:rsid w:val="00937F6C"/>
    <w:rsid w:val="0094062A"/>
    <w:rsid w:val="0094077F"/>
    <w:rsid w:val="00940972"/>
    <w:rsid w:val="00940CDA"/>
    <w:rsid w:val="00940D58"/>
    <w:rsid w:val="009410B1"/>
    <w:rsid w:val="00941567"/>
    <w:rsid w:val="009418EA"/>
    <w:rsid w:val="0094215F"/>
    <w:rsid w:val="0094237F"/>
    <w:rsid w:val="00942844"/>
    <w:rsid w:val="00943122"/>
    <w:rsid w:val="0094327C"/>
    <w:rsid w:val="00943778"/>
    <w:rsid w:val="009437EF"/>
    <w:rsid w:val="00943A1C"/>
    <w:rsid w:val="00943BBB"/>
    <w:rsid w:val="009441B1"/>
    <w:rsid w:val="0094430C"/>
    <w:rsid w:val="00944AAF"/>
    <w:rsid w:val="00944D4B"/>
    <w:rsid w:val="00944F4A"/>
    <w:rsid w:val="00944FCF"/>
    <w:rsid w:val="009455A8"/>
    <w:rsid w:val="00945792"/>
    <w:rsid w:val="00945F01"/>
    <w:rsid w:val="00946543"/>
    <w:rsid w:val="00946719"/>
    <w:rsid w:val="00946A34"/>
    <w:rsid w:val="00947988"/>
    <w:rsid w:val="00947C72"/>
    <w:rsid w:val="00947CF2"/>
    <w:rsid w:val="00947EE6"/>
    <w:rsid w:val="009507C2"/>
    <w:rsid w:val="00950BCA"/>
    <w:rsid w:val="00950F35"/>
    <w:rsid w:val="00952203"/>
    <w:rsid w:val="00952CA4"/>
    <w:rsid w:val="00952DFE"/>
    <w:rsid w:val="009537A0"/>
    <w:rsid w:val="00953838"/>
    <w:rsid w:val="009539AE"/>
    <w:rsid w:val="00953A6E"/>
    <w:rsid w:val="009548C2"/>
    <w:rsid w:val="009548CA"/>
    <w:rsid w:val="00955F29"/>
    <w:rsid w:val="00955FE5"/>
    <w:rsid w:val="009561D3"/>
    <w:rsid w:val="009579DF"/>
    <w:rsid w:val="00957D35"/>
    <w:rsid w:val="00960B9B"/>
    <w:rsid w:val="00960DC7"/>
    <w:rsid w:val="009613A2"/>
    <w:rsid w:val="00961693"/>
    <w:rsid w:val="009617EE"/>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11C"/>
    <w:rsid w:val="009655D7"/>
    <w:rsid w:val="00965D0D"/>
    <w:rsid w:val="00965E02"/>
    <w:rsid w:val="009663F9"/>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6B8"/>
    <w:rsid w:val="00977935"/>
    <w:rsid w:val="00977EBC"/>
    <w:rsid w:val="009805B5"/>
    <w:rsid w:val="00980823"/>
    <w:rsid w:val="00980E78"/>
    <w:rsid w:val="009813F7"/>
    <w:rsid w:val="00981764"/>
    <w:rsid w:val="00981DD0"/>
    <w:rsid w:val="009823F1"/>
    <w:rsid w:val="009827C2"/>
    <w:rsid w:val="00982EE5"/>
    <w:rsid w:val="0098313A"/>
    <w:rsid w:val="009838E9"/>
    <w:rsid w:val="0098399C"/>
    <w:rsid w:val="009840D9"/>
    <w:rsid w:val="0098434B"/>
    <w:rsid w:val="00984591"/>
    <w:rsid w:val="00984657"/>
    <w:rsid w:val="00984BC2"/>
    <w:rsid w:val="00984CFE"/>
    <w:rsid w:val="00984EF6"/>
    <w:rsid w:val="0098506B"/>
    <w:rsid w:val="00985B04"/>
    <w:rsid w:val="00985DC3"/>
    <w:rsid w:val="00985E27"/>
    <w:rsid w:val="009861A9"/>
    <w:rsid w:val="0098667C"/>
    <w:rsid w:val="00986820"/>
    <w:rsid w:val="00986F93"/>
    <w:rsid w:val="00987ACA"/>
    <w:rsid w:val="00987B0D"/>
    <w:rsid w:val="00990AF2"/>
    <w:rsid w:val="00990BC0"/>
    <w:rsid w:val="00990E10"/>
    <w:rsid w:val="00990E33"/>
    <w:rsid w:val="00990FB1"/>
    <w:rsid w:val="00991261"/>
    <w:rsid w:val="009912BC"/>
    <w:rsid w:val="0099157D"/>
    <w:rsid w:val="0099177D"/>
    <w:rsid w:val="009928CB"/>
    <w:rsid w:val="00993225"/>
    <w:rsid w:val="00993500"/>
    <w:rsid w:val="00993770"/>
    <w:rsid w:val="009941A8"/>
    <w:rsid w:val="00995B06"/>
    <w:rsid w:val="0099621E"/>
    <w:rsid w:val="009963B4"/>
    <w:rsid w:val="00996794"/>
    <w:rsid w:val="00996AB3"/>
    <w:rsid w:val="00997316"/>
    <w:rsid w:val="009979DE"/>
    <w:rsid w:val="00997A76"/>
    <w:rsid w:val="00997AB2"/>
    <w:rsid w:val="00997C8D"/>
    <w:rsid w:val="00997CE9"/>
    <w:rsid w:val="00997D5B"/>
    <w:rsid w:val="009A0245"/>
    <w:rsid w:val="009A056B"/>
    <w:rsid w:val="009A05D8"/>
    <w:rsid w:val="009A0628"/>
    <w:rsid w:val="009A0759"/>
    <w:rsid w:val="009A0EE3"/>
    <w:rsid w:val="009A1175"/>
    <w:rsid w:val="009A163F"/>
    <w:rsid w:val="009A19AF"/>
    <w:rsid w:val="009A1C6B"/>
    <w:rsid w:val="009A274E"/>
    <w:rsid w:val="009A294A"/>
    <w:rsid w:val="009A30EF"/>
    <w:rsid w:val="009A3CAE"/>
    <w:rsid w:val="009A412B"/>
    <w:rsid w:val="009A415B"/>
    <w:rsid w:val="009A5A47"/>
    <w:rsid w:val="009A60AC"/>
    <w:rsid w:val="009A662F"/>
    <w:rsid w:val="009A6A7F"/>
    <w:rsid w:val="009A6C3F"/>
    <w:rsid w:val="009A6EB9"/>
    <w:rsid w:val="009A70E5"/>
    <w:rsid w:val="009A729F"/>
    <w:rsid w:val="009A7391"/>
    <w:rsid w:val="009A76D8"/>
    <w:rsid w:val="009A7793"/>
    <w:rsid w:val="009A7EC9"/>
    <w:rsid w:val="009B0041"/>
    <w:rsid w:val="009B0B6A"/>
    <w:rsid w:val="009B0C33"/>
    <w:rsid w:val="009B103A"/>
    <w:rsid w:val="009B15F2"/>
    <w:rsid w:val="009B1AA6"/>
    <w:rsid w:val="009B1F72"/>
    <w:rsid w:val="009B1FA7"/>
    <w:rsid w:val="009B2269"/>
    <w:rsid w:val="009B28E5"/>
    <w:rsid w:val="009B29BF"/>
    <w:rsid w:val="009B2AB9"/>
    <w:rsid w:val="009B2ABF"/>
    <w:rsid w:val="009B324F"/>
    <w:rsid w:val="009B3276"/>
    <w:rsid w:val="009B36A5"/>
    <w:rsid w:val="009B3BAC"/>
    <w:rsid w:val="009B4827"/>
    <w:rsid w:val="009B4982"/>
    <w:rsid w:val="009B4D74"/>
    <w:rsid w:val="009B506E"/>
    <w:rsid w:val="009B5BC1"/>
    <w:rsid w:val="009B67DD"/>
    <w:rsid w:val="009B6DB4"/>
    <w:rsid w:val="009B756F"/>
    <w:rsid w:val="009B796E"/>
    <w:rsid w:val="009B7C7B"/>
    <w:rsid w:val="009C09C3"/>
    <w:rsid w:val="009C0DF7"/>
    <w:rsid w:val="009C1CDE"/>
    <w:rsid w:val="009C2718"/>
    <w:rsid w:val="009C2BF8"/>
    <w:rsid w:val="009C2DCB"/>
    <w:rsid w:val="009C34D3"/>
    <w:rsid w:val="009C36D2"/>
    <w:rsid w:val="009C3D00"/>
    <w:rsid w:val="009C44F7"/>
    <w:rsid w:val="009C485E"/>
    <w:rsid w:val="009C4EB4"/>
    <w:rsid w:val="009C5455"/>
    <w:rsid w:val="009C622E"/>
    <w:rsid w:val="009C6744"/>
    <w:rsid w:val="009C6DB0"/>
    <w:rsid w:val="009D00C1"/>
    <w:rsid w:val="009D0D90"/>
    <w:rsid w:val="009D0ED6"/>
    <w:rsid w:val="009D0F71"/>
    <w:rsid w:val="009D11BE"/>
    <w:rsid w:val="009D1831"/>
    <w:rsid w:val="009D1E24"/>
    <w:rsid w:val="009D201E"/>
    <w:rsid w:val="009D233C"/>
    <w:rsid w:val="009D265B"/>
    <w:rsid w:val="009D27E2"/>
    <w:rsid w:val="009D294A"/>
    <w:rsid w:val="009D2EC8"/>
    <w:rsid w:val="009D2EDB"/>
    <w:rsid w:val="009D374B"/>
    <w:rsid w:val="009D3EC7"/>
    <w:rsid w:val="009D4A68"/>
    <w:rsid w:val="009D5C26"/>
    <w:rsid w:val="009D60EF"/>
    <w:rsid w:val="009D617D"/>
    <w:rsid w:val="009D6335"/>
    <w:rsid w:val="009D6755"/>
    <w:rsid w:val="009D6B5A"/>
    <w:rsid w:val="009D7256"/>
    <w:rsid w:val="009D7303"/>
    <w:rsid w:val="009D79B3"/>
    <w:rsid w:val="009D7EB2"/>
    <w:rsid w:val="009E0232"/>
    <w:rsid w:val="009E0403"/>
    <w:rsid w:val="009E04FD"/>
    <w:rsid w:val="009E0F37"/>
    <w:rsid w:val="009E2152"/>
    <w:rsid w:val="009E2354"/>
    <w:rsid w:val="009E23CA"/>
    <w:rsid w:val="009E29D0"/>
    <w:rsid w:val="009E2D79"/>
    <w:rsid w:val="009E2E2C"/>
    <w:rsid w:val="009E364E"/>
    <w:rsid w:val="009E37B2"/>
    <w:rsid w:val="009E3AFE"/>
    <w:rsid w:val="009E3EB1"/>
    <w:rsid w:val="009E44AB"/>
    <w:rsid w:val="009E4748"/>
    <w:rsid w:val="009E4E1F"/>
    <w:rsid w:val="009E4FDB"/>
    <w:rsid w:val="009E5A74"/>
    <w:rsid w:val="009E5B2F"/>
    <w:rsid w:val="009E640E"/>
    <w:rsid w:val="009E64A0"/>
    <w:rsid w:val="009E6ABE"/>
    <w:rsid w:val="009E6AC8"/>
    <w:rsid w:val="009E7309"/>
    <w:rsid w:val="009E79E6"/>
    <w:rsid w:val="009E7ADB"/>
    <w:rsid w:val="009F0222"/>
    <w:rsid w:val="009F042F"/>
    <w:rsid w:val="009F07E0"/>
    <w:rsid w:val="009F0961"/>
    <w:rsid w:val="009F0B42"/>
    <w:rsid w:val="009F0D06"/>
    <w:rsid w:val="009F0EA8"/>
    <w:rsid w:val="009F0EF5"/>
    <w:rsid w:val="009F150F"/>
    <w:rsid w:val="009F19D4"/>
    <w:rsid w:val="009F1AB6"/>
    <w:rsid w:val="009F1CCE"/>
    <w:rsid w:val="009F2046"/>
    <w:rsid w:val="009F23C2"/>
    <w:rsid w:val="009F2705"/>
    <w:rsid w:val="009F2CCB"/>
    <w:rsid w:val="009F40B2"/>
    <w:rsid w:val="009F42AA"/>
    <w:rsid w:val="009F473C"/>
    <w:rsid w:val="009F4A50"/>
    <w:rsid w:val="009F5384"/>
    <w:rsid w:val="009F565F"/>
    <w:rsid w:val="009F5915"/>
    <w:rsid w:val="009F5E8B"/>
    <w:rsid w:val="009F65C8"/>
    <w:rsid w:val="009F66F6"/>
    <w:rsid w:val="009F68BC"/>
    <w:rsid w:val="009F6BD2"/>
    <w:rsid w:val="009F6E60"/>
    <w:rsid w:val="009F6F9F"/>
    <w:rsid w:val="009F724D"/>
    <w:rsid w:val="009F73F8"/>
    <w:rsid w:val="00A00E64"/>
    <w:rsid w:val="00A01032"/>
    <w:rsid w:val="00A01E11"/>
    <w:rsid w:val="00A0253F"/>
    <w:rsid w:val="00A02787"/>
    <w:rsid w:val="00A02AAB"/>
    <w:rsid w:val="00A033DA"/>
    <w:rsid w:val="00A04476"/>
    <w:rsid w:val="00A0488B"/>
    <w:rsid w:val="00A04CFA"/>
    <w:rsid w:val="00A05730"/>
    <w:rsid w:val="00A059CF"/>
    <w:rsid w:val="00A060F8"/>
    <w:rsid w:val="00A07292"/>
    <w:rsid w:val="00A0756F"/>
    <w:rsid w:val="00A07627"/>
    <w:rsid w:val="00A11024"/>
    <w:rsid w:val="00A11233"/>
    <w:rsid w:val="00A11619"/>
    <w:rsid w:val="00A11B39"/>
    <w:rsid w:val="00A11C34"/>
    <w:rsid w:val="00A127A4"/>
    <w:rsid w:val="00A1302E"/>
    <w:rsid w:val="00A13637"/>
    <w:rsid w:val="00A13741"/>
    <w:rsid w:val="00A1375F"/>
    <w:rsid w:val="00A1377C"/>
    <w:rsid w:val="00A138FC"/>
    <w:rsid w:val="00A139D8"/>
    <w:rsid w:val="00A1493B"/>
    <w:rsid w:val="00A14A4E"/>
    <w:rsid w:val="00A15EA4"/>
    <w:rsid w:val="00A166EE"/>
    <w:rsid w:val="00A16D9E"/>
    <w:rsid w:val="00A17C9F"/>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5A"/>
    <w:rsid w:val="00A23686"/>
    <w:rsid w:val="00A23E37"/>
    <w:rsid w:val="00A24024"/>
    <w:rsid w:val="00A2402B"/>
    <w:rsid w:val="00A243A0"/>
    <w:rsid w:val="00A24A09"/>
    <w:rsid w:val="00A24E9D"/>
    <w:rsid w:val="00A2556F"/>
    <w:rsid w:val="00A25ADE"/>
    <w:rsid w:val="00A25E17"/>
    <w:rsid w:val="00A264D3"/>
    <w:rsid w:val="00A2674B"/>
    <w:rsid w:val="00A26DA4"/>
    <w:rsid w:val="00A277C8"/>
    <w:rsid w:val="00A2780F"/>
    <w:rsid w:val="00A27EC7"/>
    <w:rsid w:val="00A30049"/>
    <w:rsid w:val="00A30326"/>
    <w:rsid w:val="00A30674"/>
    <w:rsid w:val="00A30C9C"/>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C52"/>
    <w:rsid w:val="00A33C9D"/>
    <w:rsid w:val="00A3447A"/>
    <w:rsid w:val="00A35172"/>
    <w:rsid w:val="00A356F2"/>
    <w:rsid w:val="00A360C9"/>
    <w:rsid w:val="00A3617A"/>
    <w:rsid w:val="00A3689D"/>
    <w:rsid w:val="00A37C30"/>
    <w:rsid w:val="00A40452"/>
    <w:rsid w:val="00A405DD"/>
    <w:rsid w:val="00A40899"/>
    <w:rsid w:val="00A40918"/>
    <w:rsid w:val="00A40E12"/>
    <w:rsid w:val="00A41149"/>
    <w:rsid w:val="00A41256"/>
    <w:rsid w:val="00A41626"/>
    <w:rsid w:val="00A416DA"/>
    <w:rsid w:val="00A41A00"/>
    <w:rsid w:val="00A41CEF"/>
    <w:rsid w:val="00A41F1A"/>
    <w:rsid w:val="00A42B09"/>
    <w:rsid w:val="00A430EB"/>
    <w:rsid w:val="00A435B3"/>
    <w:rsid w:val="00A43ED6"/>
    <w:rsid w:val="00A44157"/>
    <w:rsid w:val="00A441B2"/>
    <w:rsid w:val="00A44239"/>
    <w:rsid w:val="00A44478"/>
    <w:rsid w:val="00A446D7"/>
    <w:rsid w:val="00A44768"/>
    <w:rsid w:val="00A44DC1"/>
    <w:rsid w:val="00A451FF"/>
    <w:rsid w:val="00A45495"/>
    <w:rsid w:val="00A45DBB"/>
    <w:rsid w:val="00A46288"/>
    <w:rsid w:val="00A462EE"/>
    <w:rsid w:val="00A464E2"/>
    <w:rsid w:val="00A468EC"/>
    <w:rsid w:val="00A46CDF"/>
    <w:rsid w:val="00A476EF"/>
    <w:rsid w:val="00A506A9"/>
    <w:rsid w:val="00A50948"/>
    <w:rsid w:val="00A51621"/>
    <w:rsid w:val="00A51681"/>
    <w:rsid w:val="00A5257D"/>
    <w:rsid w:val="00A525E0"/>
    <w:rsid w:val="00A52823"/>
    <w:rsid w:val="00A52DF0"/>
    <w:rsid w:val="00A53287"/>
    <w:rsid w:val="00A535FE"/>
    <w:rsid w:val="00A53691"/>
    <w:rsid w:val="00A54110"/>
    <w:rsid w:val="00A550CD"/>
    <w:rsid w:val="00A55945"/>
    <w:rsid w:val="00A55A22"/>
    <w:rsid w:val="00A55D4A"/>
    <w:rsid w:val="00A560FD"/>
    <w:rsid w:val="00A56129"/>
    <w:rsid w:val="00A56197"/>
    <w:rsid w:val="00A56AE1"/>
    <w:rsid w:val="00A57335"/>
    <w:rsid w:val="00A57AD7"/>
    <w:rsid w:val="00A57C21"/>
    <w:rsid w:val="00A57CBA"/>
    <w:rsid w:val="00A57EAE"/>
    <w:rsid w:val="00A60552"/>
    <w:rsid w:val="00A60B7A"/>
    <w:rsid w:val="00A61054"/>
    <w:rsid w:val="00A61848"/>
    <w:rsid w:val="00A61970"/>
    <w:rsid w:val="00A62001"/>
    <w:rsid w:val="00A6216D"/>
    <w:rsid w:val="00A62F19"/>
    <w:rsid w:val="00A6338B"/>
    <w:rsid w:val="00A63567"/>
    <w:rsid w:val="00A635DE"/>
    <w:rsid w:val="00A63958"/>
    <w:rsid w:val="00A63B72"/>
    <w:rsid w:val="00A640E4"/>
    <w:rsid w:val="00A6429F"/>
    <w:rsid w:val="00A651C5"/>
    <w:rsid w:val="00A65483"/>
    <w:rsid w:val="00A65B4D"/>
    <w:rsid w:val="00A65C19"/>
    <w:rsid w:val="00A65D16"/>
    <w:rsid w:val="00A66398"/>
    <w:rsid w:val="00A66526"/>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2E1B"/>
    <w:rsid w:val="00A839A4"/>
    <w:rsid w:val="00A83B78"/>
    <w:rsid w:val="00A83B95"/>
    <w:rsid w:val="00A84060"/>
    <w:rsid w:val="00A84169"/>
    <w:rsid w:val="00A84349"/>
    <w:rsid w:val="00A846A0"/>
    <w:rsid w:val="00A846BC"/>
    <w:rsid w:val="00A84790"/>
    <w:rsid w:val="00A84AC9"/>
    <w:rsid w:val="00A84D7E"/>
    <w:rsid w:val="00A8527E"/>
    <w:rsid w:val="00A857BC"/>
    <w:rsid w:val="00A85848"/>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9B1"/>
    <w:rsid w:val="00A92CEB"/>
    <w:rsid w:val="00A92E17"/>
    <w:rsid w:val="00A92E8E"/>
    <w:rsid w:val="00A931CE"/>
    <w:rsid w:val="00A9392A"/>
    <w:rsid w:val="00A9472B"/>
    <w:rsid w:val="00A94AC3"/>
    <w:rsid w:val="00A94E17"/>
    <w:rsid w:val="00A95101"/>
    <w:rsid w:val="00A9538C"/>
    <w:rsid w:val="00A95556"/>
    <w:rsid w:val="00A957B8"/>
    <w:rsid w:val="00A957C8"/>
    <w:rsid w:val="00A957ED"/>
    <w:rsid w:val="00A95AF4"/>
    <w:rsid w:val="00A966B6"/>
    <w:rsid w:val="00A96AF2"/>
    <w:rsid w:val="00AA034F"/>
    <w:rsid w:val="00AA0505"/>
    <w:rsid w:val="00AA0561"/>
    <w:rsid w:val="00AA0A8A"/>
    <w:rsid w:val="00AA0F9F"/>
    <w:rsid w:val="00AA1022"/>
    <w:rsid w:val="00AA140F"/>
    <w:rsid w:val="00AA1C34"/>
    <w:rsid w:val="00AA1ED9"/>
    <w:rsid w:val="00AA1F9E"/>
    <w:rsid w:val="00AA28EA"/>
    <w:rsid w:val="00AA2E0D"/>
    <w:rsid w:val="00AA339E"/>
    <w:rsid w:val="00AA390E"/>
    <w:rsid w:val="00AA3C87"/>
    <w:rsid w:val="00AA44D3"/>
    <w:rsid w:val="00AA48A5"/>
    <w:rsid w:val="00AA4926"/>
    <w:rsid w:val="00AA4BFA"/>
    <w:rsid w:val="00AA501C"/>
    <w:rsid w:val="00AA53AA"/>
    <w:rsid w:val="00AA564D"/>
    <w:rsid w:val="00AA5C2A"/>
    <w:rsid w:val="00AA61B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1B4C"/>
    <w:rsid w:val="00AB272D"/>
    <w:rsid w:val="00AB2802"/>
    <w:rsid w:val="00AB2C63"/>
    <w:rsid w:val="00AB412E"/>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2D5"/>
    <w:rsid w:val="00AC0987"/>
    <w:rsid w:val="00AC0B68"/>
    <w:rsid w:val="00AC0C4F"/>
    <w:rsid w:val="00AC11DF"/>
    <w:rsid w:val="00AC1913"/>
    <w:rsid w:val="00AC1DC3"/>
    <w:rsid w:val="00AC1F74"/>
    <w:rsid w:val="00AC2228"/>
    <w:rsid w:val="00AC2260"/>
    <w:rsid w:val="00AC28F6"/>
    <w:rsid w:val="00AC2F32"/>
    <w:rsid w:val="00AC2F9C"/>
    <w:rsid w:val="00AC3EFF"/>
    <w:rsid w:val="00AC41AD"/>
    <w:rsid w:val="00AC45BA"/>
    <w:rsid w:val="00AC4617"/>
    <w:rsid w:val="00AC472E"/>
    <w:rsid w:val="00AC4F7E"/>
    <w:rsid w:val="00AC50B6"/>
    <w:rsid w:val="00AC525C"/>
    <w:rsid w:val="00AC5434"/>
    <w:rsid w:val="00AC5497"/>
    <w:rsid w:val="00AC56B7"/>
    <w:rsid w:val="00AC5A11"/>
    <w:rsid w:val="00AC5DE9"/>
    <w:rsid w:val="00AC6346"/>
    <w:rsid w:val="00AC65AA"/>
    <w:rsid w:val="00AC6A06"/>
    <w:rsid w:val="00AC6C15"/>
    <w:rsid w:val="00AC70C9"/>
    <w:rsid w:val="00AC77B0"/>
    <w:rsid w:val="00AC7B97"/>
    <w:rsid w:val="00AC7C43"/>
    <w:rsid w:val="00AD042C"/>
    <w:rsid w:val="00AD0ABE"/>
    <w:rsid w:val="00AD0D1D"/>
    <w:rsid w:val="00AD0F30"/>
    <w:rsid w:val="00AD0F83"/>
    <w:rsid w:val="00AD110D"/>
    <w:rsid w:val="00AD1235"/>
    <w:rsid w:val="00AD15E0"/>
    <w:rsid w:val="00AD18F9"/>
    <w:rsid w:val="00AD1E06"/>
    <w:rsid w:val="00AD1EF1"/>
    <w:rsid w:val="00AD1F3A"/>
    <w:rsid w:val="00AD1F41"/>
    <w:rsid w:val="00AD2090"/>
    <w:rsid w:val="00AD28BC"/>
    <w:rsid w:val="00AD2EC9"/>
    <w:rsid w:val="00AD2F55"/>
    <w:rsid w:val="00AD3295"/>
    <w:rsid w:val="00AD356E"/>
    <w:rsid w:val="00AD370C"/>
    <w:rsid w:val="00AD43BD"/>
    <w:rsid w:val="00AD47A6"/>
    <w:rsid w:val="00AD48BB"/>
    <w:rsid w:val="00AD4A48"/>
    <w:rsid w:val="00AD5A2C"/>
    <w:rsid w:val="00AD5AF1"/>
    <w:rsid w:val="00AD5D99"/>
    <w:rsid w:val="00AD6316"/>
    <w:rsid w:val="00AD65CD"/>
    <w:rsid w:val="00AD66B5"/>
    <w:rsid w:val="00AD6AAF"/>
    <w:rsid w:val="00AD743B"/>
    <w:rsid w:val="00AD7765"/>
    <w:rsid w:val="00AE0023"/>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14F"/>
    <w:rsid w:val="00AE67F7"/>
    <w:rsid w:val="00AE6C84"/>
    <w:rsid w:val="00AE6EA9"/>
    <w:rsid w:val="00AE6F5F"/>
    <w:rsid w:val="00AE7F1F"/>
    <w:rsid w:val="00AE7F31"/>
    <w:rsid w:val="00AF0034"/>
    <w:rsid w:val="00AF0113"/>
    <w:rsid w:val="00AF1159"/>
    <w:rsid w:val="00AF156F"/>
    <w:rsid w:val="00AF1B03"/>
    <w:rsid w:val="00AF2340"/>
    <w:rsid w:val="00AF2575"/>
    <w:rsid w:val="00AF2BAE"/>
    <w:rsid w:val="00AF320B"/>
    <w:rsid w:val="00AF42BB"/>
    <w:rsid w:val="00AF45D1"/>
    <w:rsid w:val="00AF5032"/>
    <w:rsid w:val="00AF54C4"/>
    <w:rsid w:val="00AF5780"/>
    <w:rsid w:val="00AF5801"/>
    <w:rsid w:val="00AF5EF6"/>
    <w:rsid w:val="00AF6C24"/>
    <w:rsid w:val="00AF6E7F"/>
    <w:rsid w:val="00AF7575"/>
    <w:rsid w:val="00AF7949"/>
    <w:rsid w:val="00AF7A0B"/>
    <w:rsid w:val="00AF7B90"/>
    <w:rsid w:val="00B00D9D"/>
    <w:rsid w:val="00B01153"/>
    <w:rsid w:val="00B01545"/>
    <w:rsid w:val="00B0168D"/>
    <w:rsid w:val="00B018E7"/>
    <w:rsid w:val="00B01D21"/>
    <w:rsid w:val="00B020EB"/>
    <w:rsid w:val="00B0244B"/>
    <w:rsid w:val="00B02D12"/>
    <w:rsid w:val="00B031BD"/>
    <w:rsid w:val="00B03694"/>
    <w:rsid w:val="00B03E19"/>
    <w:rsid w:val="00B040E3"/>
    <w:rsid w:val="00B04104"/>
    <w:rsid w:val="00B045AD"/>
    <w:rsid w:val="00B04B8B"/>
    <w:rsid w:val="00B04C57"/>
    <w:rsid w:val="00B04E2B"/>
    <w:rsid w:val="00B05666"/>
    <w:rsid w:val="00B057A7"/>
    <w:rsid w:val="00B0623B"/>
    <w:rsid w:val="00B06591"/>
    <w:rsid w:val="00B0677A"/>
    <w:rsid w:val="00B06D88"/>
    <w:rsid w:val="00B073C8"/>
    <w:rsid w:val="00B07510"/>
    <w:rsid w:val="00B07B4E"/>
    <w:rsid w:val="00B07E37"/>
    <w:rsid w:val="00B10086"/>
    <w:rsid w:val="00B107AE"/>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D26"/>
    <w:rsid w:val="00B1579E"/>
    <w:rsid w:val="00B15B8A"/>
    <w:rsid w:val="00B15BB4"/>
    <w:rsid w:val="00B15EF9"/>
    <w:rsid w:val="00B15F43"/>
    <w:rsid w:val="00B162E4"/>
    <w:rsid w:val="00B172FD"/>
    <w:rsid w:val="00B17371"/>
    <w:rsid w:val="00B1748C"/>
    <w:rsid w:val="00B17BDF"/>
    <w:rsid w:val="00B20602"/>
    <w:rsid w:val="00B20B77"/>
    <w:rsid w:val="00B20BC5"/>
    <w:rsid w:val="00B216BF"/>
    <w:rsid w:val="00B221DD"/>
    <w:rsid w:val="00B22236"/>
    <w:rsid w:val="00B2226C"/>
    <w:rsid w:val="00B222A9"/>
    <w:rsid w:val="00B2247C"/>
    <w:rsid w:val="00B2286E"/>
    <w:rsid w:val="00B23010"/>
    <w:rsid w:val="00B240D0"/>
    <w:rsid w:val="00B244BD"/>
    <w:rsid w:val="00B24B98"/>
    <w:rsid w:val="00B24DBF"/>
    <w:rsid w:val="00B2544D"/>
    <w:rsid w:val="00B257FC"/>
    <w:rsid w:val="00B259C8"/>
    <w:rsid w:val="00B2622D"/>
    <w:rsid w:val="00B26C50"/>
    <w:rsid w:val="00B271AA"/>
    <w:rsid w:val="00B27438"/>
    <w:rsid w:val="00B277B4"/>
    <w:rsid w:val="00B30207"/>
    <w:rsid w:val="00B3074B"/>
    <w:rsid w:val="00B30B2F"/>
    <w:rsid w:val="00B310EE"/>
    <w:rsid w:val="00B313B7"/>
    <w:rsid w:val="00B313ED"/>
    <w:rsid w:val="00B31734"/>
    <w:rsid w:val="00B320FC"/>
    <w:rsid w:val="00B32425"/>
    <w:rsid w:val="00B32746"/>
    <w:rsid w:val="00B32CB6"/>
    <w:rsid w:val="00B32FE2"/>
    <w:rsid w:val="00B33098"/>
    <w:rsid w:val="00B33838"/>
    <w:rsid w:val="00B33EC7"/>
    <w:rsid w:val="00B34C7B"/>
    <w:rsid w:val="00B35A38"/>
    <w:rsid w:val="00B35AE6"/>
    <w:rsid w:val="00B35FC6"/>
    <w:rsid w:val="00B36189"/>
    <w:rsid w:val="00B36426"/>
    <w:rsid w:val="00B36708"/>
    <w:rsid w:val="00B36DCE"/>
    <w:rsid w:val="00B37745"/>
    <w:rsid w:val="00B403B0"/>
    <w:rsid w:val="00B40B8E"/>
    <w:rsid w:val="00B40B99"/>
    <w:rsid w:val="00B40D2F"/>
    <w:rsid w:val="00B41543"/>
    <w:rsid w:val="00B418D4"/>
    <w:rsid w:val="00B41C98"/>
    <w:rsid w:val="00B41D98"/>
    <w:rsid w:val="00B41F2A"/>
    <w:rsid w:val="00B4208D"/>
    <w:rsid w:val="00B422AF"/>
    <w:rsid w:val="00B424CE"/>
    <w:rsid w:val="00B4296F"/>
    <w:rsid w:val="00B42EEC"/>
    <w:rsid w:val="00B4329E"/>
    <w:rsid w:val="00B43884"/>
    <w:rsid w:val="00B43D23"/>
    <w:rsid w:val="00B444BC"/>
    <w:rsid w:val="00B45204"/>
    <w:rsid w:val="00B4520E"/>
    <w:rsid w:val="00B4556B"/>
    <w:rsid w:val="00B45795"/>
    <w:rsid w:val="00B45800"/>
    <w:rsid w:val="00B458A7"/>
    <w:rsid w:val="00B45B35"/>
    <w:rsid w:val="00B46087"/>
    <w:rsid w:val="00B468C5"/>
    <w:rsid w:val="00B4757B"/>
    <w:rsid w:val="00B47701"/>
    <w:rsid w:val="00B479AE"/>
    <w:rsid w:val="00B47F2A"/>
    <w:rsid w:val="00B47FE5"/>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643"/>
    <w:rsid w:val="00B57D62"/>
    <w:rsid w:val="00B57E2A"/>
    <w:rsid w:val="00B57FE5"/>
    <w:rsid w:val="00B600B2"/>
    <w:rsid w:val="00B6105A"/>
    <w:rsid w:val="00B61078"/>
    <w:rsid w:val="00B61958"/>
    <w:rsid w:val="00B61C6C"/>
    <w:rsid w:val="00B61F69"/>
    <w:rsid w:val="00B621C6"/>
    <w:rsid w:val="00B626DA"/>
    <w:rsid w:val="00B627C9"/>
    <w:rsid w:val="00B62A7E"/>
    <w:rsid w:val="00B6347F"/>
    <w:rsid w:val="00B644D1"/>
    <w:rsid w:val="00B6479E"/>
    <w:rsid w:val="00B64959"/>
    <w:rsid w:val="00B653D3"/>
    <w:rsid w:val="00B65923"/>
    <w:rsid w:val="00B65CF5"/>
    <w:rsid w:val="00B661B4"/>
    <w:rsid w:val="00B66639"/>
    <w:rsid w:val="00B6672B"/>
    <w:rsid w:val="00B66776"/>
    <w:rsid w:val="00B66D4D"/>
    <w:rsid w:val="00B670F9"/>
    <w:rsid w:val="00B7008A"/>
    <w:rsid w:val="00B7051B"/>
    <w:rsid w:val="00B70603"/>
    <w:rsid w:val="00B70BE2"/>
    <w:rsid w:val="00B70D5D"/>
    <w:rsid w:val="00B70F43"/>
    <w:rsid w:val="00B7136F"/>
    <w:rsid w:val="00B71B3A"/>
    <w:rsid w:val="00B71D0B"/>
    <w:rsid w:val="00B71EF1"/>
    <w:rsid w:val="00B721FA"/>
    <w:rsid w:val="00B72298"/>
    <w:rsid w:val="00B72EFD"/>
    <w:rsid w:val="00B7314B"/>
    <w:rsid w:val="00B73608"/>
    <w:rsid w:val="00B74B16"/>
    <w:rsid w:val="00B74E84"/>
    <w:rsid w:val="00B75029"/>
    <w:rsid w:val="00B75197"/>
    <w:rsid w:val="00B7536D"/>
    <w:rsid w:val="00B75C54"/>
    <w:rsid w:val="00B76130"/>
    <w:rsid w:val="00B76221"/>
    <w:rsid w:val="00B76548"/>
    <w:rsid w:val="00B76607"/>
    <w:rsid w:val="00B76C7A"/>
    <w:rsid w:val="00B77064"/>
    <w:rsid w:val="00B772D7"/>
    <w:rsid w:val="00B775DF"/>
    <w:rsid w:val="00B776B7"/>
    <w:rsid w:val="00B77A3F"/>
    <w:rsid w:val="00B77AF1"/>
    <w:rsid w:val="00B77C4F"/>
    <w:rsid w:val="00B80037"/>
    <w:rsid w:val="00B8014D"/>
    <w:rsid w:val="00B80592"/>
    <w:rsid w:val="00B807F8"/>
    <w:rsid w:val="00B80AEA"/>
    <w:rsid w:val="00B81845"/>
    <w:rsid w:val="00B81C6A"/>
    <w:rsid w:val="00B820BE"/>
    <w:rsid w:val="00B82286"/>
    <w:rsid w:val="00B82511"/>
    <w:rsid w:val="00B82630"/>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819"/>
    <w:rsid w:val="00B8792A"/>
    <w:rsid w:val="00B902E8"/>
    <w:rsid w:val="00B905B9"/>
    <w:rsid w:val="00B90BE6"/>
    <w:rsid w:val="00B90BF5"/>
    <w:rsid w:val="00B90F3E"/>
    <w:rsid w:val="00B91454"/>
    <w:rsid w:val="00B914C9"/>
    <w:rsid w:val="00B91B9B"/>
    <w:rsid w:val="00B91E20"/>
    <w:rsid w:val="00B92710"/>
    <w:rsid w:val="00B92F16"/>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6DF9"/>
    <w:rsid w:val="00B97192"/>
    <w:rsid w:val="00B97419"/>
    <w:rsid w:val="00B97883"/>
    <w:rsid w:val="00B978CF"/>
    <w:rsid w:val="00B97A0D"/>
    <w:rsid w:val="00B97CD4"/>
    <w:rsid w:val="00BA082F"/>
    <w:rsid w:val="00BA0A3E"/>
    <w:rsid w:val="00BA11A9"/>
    <w:rsid w:val="00BA1C82"/>
    <w:rsid w:val="00BA20C4"/>
    <w:rsid w:val="00BA2445"/>
    <w:rsid w:val="00BA2582"/>
    <w:rsid w:val="00BA2714"/>
    <w:rsid w:val="00BA2E4A"/>
    <w:rsid w:val="00BA33EC"/>
    <w:rsid w:val="00BA35C1"/>
    <w:rsid w:val="00BA425B"/>
    <w:rsid w:val="00BA7149"/>
    <w:rsid w:val="00BA723D"/>
    <w:rsid w:val="00BA7298"/>
    <w:rsid w:val="00BA7519"/>
    <w:rsid w:val="00BA76B6"/>
    <w:rsid w:val="00BA7C98"/>
    <w:rsid w:val="00BB0593"/>
    <w:rsid w:val="00BB06F7"/>
    <w:rsid w:val="00BB093D"/>
    <w:rsid w:val="00BB0A85"/>
    <w:rsid w:val="00BB13AD"/>
    <w:rsid w:val="00BB1EC3"/>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B7C0A"/>
    <w:rsid w:val="00BC0139"/>
    <w:rsid w:val="00BC0183"/>
    <w:rsid w:val="00BC07E0"/>
    <w:rsid w:val="00BC0A06"/>
    <w:rsid w:val="00BC0A60"/>
    <w:rsid w:val="00BC1900"/>
    <w:rsid w:val="00BC1BB3"/>
    <w:rsid w:val="00BC224A"/>
    <w:rsid w:val="00BC22E3"/>
    <w:rsid w:val="00BC27D4"/>
    <w:rsid w:val="00BC2A6E"/>
    <w:rsid w:val="00BC2A90"/>
    <w:rsid w:val="00BC3A8A"/>
    <w:rsid w:val="00BC3F7E"/>
    <w:rsid w:val="00BC45B2"/>
    <w:rsid w:val="00BC4729"/>
    <w:rsid w:val="00BC4FC2"/>
    <w:rsid w:val="00BC5979"/>
    <w:rsid w:val="00BC6735"/>
    <w:rsid w:val="00BC770A"/>
    <w:rsid w:val="00BD0542"/>
    <w:rsid w:val="00BD05CA"/>
    <w:rsid w:val="00BD0F19"/>
    <w:rsid w:val="00BD13F2"/>
    <w:rsid w:val="00BD1820"/>
    <w:rsid w:val="00BD1E82"/>
    <w:rsid w:val="00BD23E1"/>
    <w:rsid w:val="00BD2733"/>
    <w:rsid w:val="00BD2AE7"/>
    <w:rsid w:val="00BD3A1B"/>
    <w:rsid w:val="00BD3D97"/>
    <w:rsid w:val="00BD44FE"/>
    <w:rsid w:val="00BD4B33"/>
    <w:rsid w:val="00BD4F5C"/>
    <w:rsid w:val="00BD5937"/>
    <w:rsid w:val="00BD5977"/>
    <w:rsid w:val="00BD5B6A"/>
    <w:rsid w:val="00BD5D75"/>
    <w:rsid w:val="00BD5E07"/>
    <w:rsid w:val="00BD6296"/>
    <w:rsid w:val="00BD66FC"/>
    <w:rsid w:val="00BD6CD5"/>
    <w:rsid w:val="00BD6EC9"/>
    <w:rsid w:val="00BD713B"/>
    <w:rsid w:val="00BD7483"/>
    <w:rsid w:val="00BD7CBB"/>
    <w:rsid w:val="00BD7CF0"/>
    <w:rsid w:val="00BE0399"/>
    <w:rsid w:val="00BE04C1"/>
    <w:rsid w:val="00BE067D"/>
    <w:rsid w:val="00BE0740"/>
    <w:rsid w:val="00BE173C"/>
    <w:rsid w:val="00BE214A"/>
    <w:rsid w:val="00BE215C"/>
    <w:rsid w:val="00BE28B0"/>
    <w:rsid w:val="00BE3446"/>
    <w:rsid w:val="00BE3DCA"/>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9AB"/>
    <w:rsid w:val="00BF7D64"/>
    <w:rsid w:val="00BF7F89"/>
    <w:rsid w:val="00C003F2"/>
    <w:rsid w:val="00C00901"/>
    <w:rsid w:val="00C00D4F"/>
    <w:rsid w:val="00C00D51"/>
    <w:rsid w:val="00C0161D"/>
    <w:rsid w:val="00C02182"/>
    <w:rsid w:val="00C02547"/>
    <w:rsid w:val="00C03F7A"/>
    <w:rsid w:val="00C04228"/>
    <w:rsid w:val="00C0436A"/>
    <w:rsid w:val="00C0486E"/>
    <w:rsid w:val="00C04CCB"/>
    <w:rsid w:val="00C052B7"/>
    <w:rsid w:val="00C057BF"/>
    <w:rsid w:val="00C0585D"/>
    <w:rsid w:val="00C05C01"/>
    <w:rsid w:val="00C05EA4"/>
    <w:rsid w:val="00C06F89"/>
    <w:rsid w:val="00C07011"/>
    <w:rsid w:val="00C07A0C"/>
    <w:rsid w:val="00C07FC5"/>
    <w:rsid w:val="00C102E0"/>
    <w:rsid w:val="00C10812"/>
    <w:rsid w:val="00C108DF"/>
    <w:rsid w:val="00C11597"/>
    <w:rsid w:val="00C125A7"/>
    <w:rsid w:val="00C12D7B"/>
    <w:rsid w:val="00C12D95"/>
    <w:rsid w:val="00C13046"/>
    <w:rsid w:val="00C13E34"/>
    <w:rsid w:val="00C1421C"/>
    <w:rsid w:val="00C145C7"/>
    <w:rsid w:val="00C14A98"/>
    <w:rsid w:val="00C14B05"/>
    <w:rsid w:val="00C152A8"/>
    <w:rsid w:val="00C15C58"/>
    <w:rsid w:val="00C16092"/>
    <w:rsid w:val="00C162C5"/>
    <w:rsid w:val="00C16DE2"/>
    <w:rsid w:val="00C171C5"/>
    <w:rsid w:val="00C172C8"/>
    <w:rsid w:val="00C17639"/>
    <w:rsid w:val="00C20432"/>
    <w:rsid w:val="00C2048B"/>
    <w:rsid w:val="00C2054E"/>
    <w:rsid w:val="00C2059F"/>
    <w:rsid w:val="00C20FE9"/>
    <w:rsid w:val="00C21A8C"/>
    <w:rsid w:val="00C22426"/>
    <w:rsid w:val="00C227A2"/>
    <w:rsid w:val="00C22D67"/>
    <w:rsid w:val="00C2333B"/>
    <w:rsid w:val="00C2339E"/>
    <w:rsid w:val="00C23560"/>
    <w:rsid w:val="00C236F0"/>
    <w:rsid w:val="00C2385E"/>
    <w:rsid w:val="00C24971"/>
    <w:rsid w:val="00C252A2"/>
    <w:rsid w:val="00C253E6"/>
    <w:rsid w:val="00C25439"/>
    <w:rsid w:val="00C25553"/>
    <w:rsid w:val="00C255DF"/>
    <w:rsid w:val="00C266A8"/>
    <w:rsid w:val="00C26AA3"/>
    <w:rsid w:val="00C26DD8"/>
    <w:rsid w:val="00C27064"/>
    <w:rsid w:val="00C2731F"/>
    <w:rsid w:val="00C2743E"/>
    <w:rsid w:val="00C27682"/>
    <w:rsid w:val="00C2778A"/>
    <w:rsid w:val="00C27F32"/>
    <w:rsid w:val="00C30DCA"/>
    <w:rsid w:val="00C316ED"/>
    <w:rsid w:val="00C31F73"/>
    <w:rsid w:val="00C3224B"/>
    <w:rsid w:val="00C32263"/>
    <w:rsid w:val="00C32CA7"/>
    <w:rsid w:val="00C3378D"/>
    <w:rsid w:val="00C33CC0"/>
    <w:rsid w:val="00C34458"/>
    <w:rsid w:val="00C34D8B"/>
    <w:rsid w:val="00C34EC6"/>
    <w:rsid w:val="00C34EFF"/>
    <w:rsid w:val="00C350D4"/>
    <w:rsid w:val="00C352C1"/>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937"/>
    <w:rsid w:val="00C43A32"/>
    <w:rsid w:val="00C43D02"/>
    <w:rsid w:val="00C441CD"/>
    <w:rsid w:val="00C448C2"/>
    <w:rsid w:val="00C4548E"/>
    <w:rsid w:val="00C45C4C"/>
    <w:rsid w:val="00C4630A"/>
    <w:rsid w:val="00C46F8B"/>
    <w:rsid w:val="00C4700C"/>
    <w:rsid w:val="00C47B7A"/>
    <w:rsid w:val="00C507F4"/>
    <w:rsid w:val="00C512AD"/>
    <w:rsid w:val="00C51A3E"/>
    <w:rsid w:val="00C51A7F"/>
    <w:rsid w:val="00C51AB2"/>
    <w:rsid w:val="00C51BDD"/>
    <w:rsid w:val="00C524BC"/>
    <w:rsid w:val="00C52AE1"/>
    <w:rsid w:val="00C52B72"/>
    <w:rsid w:val="00C53506"/>
    <w:rsid w:val="00C5359C"/>
    <w:rsid w:val="00C536F2"/>
    <w:rsid w:val="00C53A0E"/>
    <w:rsid w:val="00C53C4A"/>
    <w:rsid w:val="00C54DDD"/>
    <w:rsid w:val="00C54F36"/>
    <w:rsid w:val="00C550F0"/>
    <w:rsid w:val="00C55843"/>
    <w:rsid w:val="00C55DF7"/>
    <w:rsid w:val="00C56191"/>
    <w:rsid w:val="00C563FC"/>
    <w:rsid w:val="00C569C1"/>
    <w:rsid w:val="00C56E89"/>
    <w:rsid w:val="00C56EB4"/>
    <w:rsid w:val="00C574EA"/>
    <w:rsid w:val="00C579CA"/>
    <w:rsid w:val="00C57DE6"/>
    <w:rsid w:val="00C601B1"/>
    <w:rsid w:val="00C60F50"/>
    <w:rsid w:val="00C6133E"/>
    <w:rsid w:val="00C6151D"/>
    <w:rsid w:val="00C61D1F"/>
    <w:rsid w:val="00C61F59"/>
    <w:rsid w:val="00C62385"/>
    <w:rsid w:val="00C62B05"/>
    <w:rsid w:val="00C6338C"/>
    <w:rsid w:val="00C63735"/>
    <w:rsid w:val="00C649F1"/>
    <w:rsid w:val="00C64D6F"/>
    <w:rsid w:val="00C65825"/>
    <w:rsid w:val="00C669E8"/>
    <w:rsid w:val="00C66C21"/>
    <w:rsid w:val="00C671F7"/>
    <w:rsid w:val="00C673CF"/>
    <w:rsid w:val="00C677E6"/>
    <w:rsid w:val="00C67A90"/>
    <w:rsid w:val="00C70810"/>
    <w:rsid w:val="00C70FB7"/>
    <w:rsid w:val="00C71373"/>
    <w:rsid w:val="00C71401"/>
    <w:rsid w:val="00C71888"/>
    <w:rsid w:val="00C7220B"/>
    <w:rsid w:val="00C724A7"/>
    <w:rsid w:val="00C7267B"/>
    <w:rsid w:val="00C72785"/>
    <w:rsid w:val="00C729EC"/>
    <w:rsid w:val="00C72FC7"/>
    <w:rsid w:val="00C73084"/>
    <w:rsid w:val="00C733DB"/>
    <w:rsid w:val="00C74181"/>
    <w:rsid w:val="00C748B8"/>
    <w:rsid w:val="00C74D84"/>
    <w:rsid w:val="00C75787"/>
    <w:rsid w:val="00C75A16"/>
    <w:rsid w:val="00C75D82"/>
    <w:rsid w:val="00C75EC5"/>
    <w:rsid w:val="00C75F3B"/>
    <w:rsid w:val="00C761F6"/>
    <w:rsid w:val="00C764CF"/>
    <w:rsid w:val="00C765CD"/>
    <w:rsid w:val="00C7715E"/>
    <w:rsid w:val="00C77536"/>
    <w:rsid w:val="00C7788E"/>
    <w:rsid w:val="00C778B4"/>
    <w:rsid w:val="00C779D8"/>
    <w:rsid w:val="00C77AAA"/>
    <w:rsid w:val="00C801B1"/>
    <w:rsid w:val="00C804BE"/>
    <w:rsid w:val="00C80D8C"/>
    <w:rsid w:val="00C80F8C"/>
    <w:rsid w:val="00C812D2"/>
    <w:rsid w:val="00C813CF"/>
    <w:rsid w:val="00C819D7"/>
    <w:rsid w:val="00C8219A"/>
    <w:rsid w:val="00C835BF"/>
    <w:rsid w:val="00C83685"/>
    <w:rsid w:val="00C8430A"/>
    <w:rsid w:val="00C843CE"/>
    <w:rsid w:val="00C84D0D"/>
    <w:rsid w:val="00C857D8"/>
    <w:rsid w:val="00C85D09"/>
    <w:rsid w:val="00C85EF1"/>
    <w:rsid w:val="00C85FDE"/>
    <w:rsid w:val="00C860CF"/>
    <w:rsid w:val="00C86DC7"/>
    <w:rsid w:val="00C86DDC"/>
    <w:rsid w:val="00C87445"/>
    <w:rsid w:val="00C874FB"/>
    <w:rsid w:val="00C87924"/>
    <w:rsid w:val="00C9040D"/>
    <w:rsid w:val="00C90E6D"/>
    <w:rsid w:val="00C917C7"/>
    <w:rsid w:val="00C919C5"/>
    <w:rsid w:val="00C91E7D"/>
    <w:rsid w:val="00C92FBA"/>
    <w:rsid w:val="00C92FC4"/>
    <w:rsid w:val="00C9333A"/>
    <w:rsid w:val="00C934EE"/>
    <w:rsid w:val="00C9398D"/>
    <w:rsid w:val="00C93FD5"/>
    <w:rsid w:val="00C94744"/>
    <w:rsid w:val="00C9571F"/>
    <w:rsid w:val="00C95979"/>
    <w:rsid w:val="00C95B7B"/>
    <w:rsid w:val="00C967C2"/>
    <w:rsid w:val="00CA0E4C"/>
    <w:rsid w:val="00CA0FD7"/>
    <w:rsid w:val="00CA0FFF"/>
    <w:rsid w:val="00CA1AF4"/>
    <w:rsid w:val="00CA217B"/>
    <w:rsid w:val="00CA2D89"/>
    <w:rsid w:val="00CA328C"/>
    <w:rsid w:val="00CA40D9"/>
    <w:rsid w:val="00CA421E"/>
    <w:rsid w:val="00CA4AE4"/>
    <w:rsid w:val="00CA4FFF"/>
    <w:rsid w:val="00CA538C"/>
    <w:rsid w:val="00CA574E"/>
    <w:rsid w:val="00CA59A5"/>
    <w:rsid w:val="00CA5C7C"/>
    <w:rsid w:val="00CA5F76"/>
    <w:rsid w:val="00CA66DA"/>
    <w:rsid w:val="00CA6B3E"/>
    <w:rsid w:val="00CA7AC5"/>
    <w:rsid w:val="00CA7F00"/>
    <w:rsid w:val="00CA7F5B"/>
    <w:rsid w:val="00CB01C4"/>
    <w:rsid w:val="00CB022E"/>
    <w:rsid w:val="00CB05C2"/>
    <w:rsid w:val="00CB0700"/>
    <w:rsid w:val="00CB0A14"/>
    <w:rsid w:val="00CB0D34"/>
    <w:rsid w:val="00CB14A3"/>
    <w:rsid w:val="00CB1686"/>
    <w:rsid w:val="00CB1932"/>
    <w:rsid w:val="00CB22AE"/>
    <w:rsid w:val="00CB28A0"/>
    <w:rsid w:val="00CB294E"/>
    <w:rsid w:val="00CB3007"/>
    <w:rsid w:val="00CB314D"/>
    <w:rsid w:val="00CB3319"/>
    <w:rsid w:val="00CB3426"/>
    <w:rsid w:val="00CB38EF"/>
    <w:rsid w:val="00CB4447"/>
    <w:rsid w:val="00CB4ABA"/>
    <w:rsid w:val="00CB51FB"/>
    <w:rsid w:val="00CB54F5"/>
    <w:rsid w:val="00CB5585"/>
    <w:rsid w:val="00CB5833"/>
    <w:rsid w:val="00CB5C6A"/>
    <w:rsid w:val="00CB6118"/>
    <w:rsid w:val="00CB6497"/>
    <w:rsid w:val="00CB6556"/>
    <w:rsid w:val="00CB70A1"/>
    <w:rsid w:val="00CB74B8"/>
    <w:rsid w:val="00CB75B4"/>
    <w:rsid w:val="00CB77B0"/>
    <w:rsid w:val="00CB7A9F"/>
    <w:rsid w:val="00CB7BD0"/>
    <w:rsid w:val="00CC099B"/>
    <w:rsid w:val="00CC0B35"/>
    <w:rsid w:val="00CC0C98"/>
    <w:rsid w:val="00CC1351"/>
    <w:rsid w:val="00CC2167"/>
    <w:rsid w:val="00CC29CF"/>
    <w:rsid w:val="00CC2ADC"/>
    <w:rsid w:val="00CC3126"/>
    <w:rsid w:val="00CC330A"/>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5F6A"/>
    <w:rsid w:val="00CC608A"/>
    <w:rsid w:val="00CC6181"/>
    <w:rsid w:val="00CC6AB2"/>
    <w:rsid w:val="00CC7872"/>
    <w:rsid w:val="00CC7989"/>
    <w:rsid w:val="00CC7BDB"/>
    <w:rsid w:val="00CC7D0C"/>
    <w:rsid w:val="00CD0187"/>
    <w:rsid w:val="00CD0754"/>
    <w:rsid w:val="00CD0935"/>
    <w:rsid w:val="00CD121D"/>
    <w:rsid w:val="00CD14DA"/>
    <w:rsid w:val="00CD175F"/>
    <w:rsid w:val="00CD1A7C"/>
    <w:rsid w:val="00CD22CF"/>
    <w:rsid w:val="00CD2319"/>
    <w:rsid w:val="00CD290E"/>
    <w:rsid w:val="00CD2DE8"/>
    <w:rsid w:val="00CD39AB"/>
    <w:rsid w:val="00CD39D7"/>
    <w:rsid w:val="00CD3AEA"/>
    <w:rsid w:val="00CD3BC9"/>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619"/>
    <w:rsid w:val="00CE1C3C"/>
    <w:rsid w:val="00CE1C52"/>
    <w:rsid w:val="00CE1D27"/>
    <w:rsid w:val="00CE22BE"/>
    <w:rsid w:val="00CE2884"/>
    <w:rsid w:val="00CE343F"/>
    <w:rsid w:val="00CE37E4"/>
    <w:rsid w:val="00CE3CAA"/>
    <w:rsid w:val="00CE495A"/>
    <w:rsid w:val="00CE4B46"/>
    <w:rsid w:val="00CE4ED8"/>
    <w:rsid w:val="00CE536A"/>
    <w:rsid w:val="00CE560D"/>
    <w:rsid w:val="00CE577F"/>
    <w:rsid w:val="00CE587F"/>
    <w:rsid w:val="00CE5CFC"/>
    <w:rsid w:val="00CE7163"/>
    <w:rsid w:val="00CE720B"/>
    <w:rsid w:val="00CE7A2C"/>
    <w:rsid w:val="00CE7C6E"/>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0DD"/>
    <w:rsid w:val="00CF48AE"/>
    <w:rsid w:val="00CF5A72"/>
    <w:rsid w:val="00CF5B6A"/>
    <w:rsid w:val="00CF6421"/>
    <w:rsid w:val="00CF7515"/>
    <w:rsid w:val="00D00664"/>
    <w:rsid w:val="00D00A64"/>
    <w:rsid w:val="00D00B6E"/>
    <w:rsid w:val="00D012FF"/>
    <w:rsid w:val="00D014AE"/>
    <w:rsid w:val="00D01D8E"/>
    <w:rsid w:val="00D023BF"/>
    <w:rsid w:val="00D0320A"/>
    <w:rsid w:val="00D034AE"/>
    <w:rsid w:val="00D03D86"/>
    <w:rsid w:val="00D03DD9"/>
    <w:rsid w:val="00D041DB"/>
    <w:rsid w:val="00D0570C"/>
    <w:rsid w:val="00D060F4"/>
    <w:rsid w:val="00D06221"/>
    <w:rsid w:val="00D07B90"/>
    <w:rsid w:val="00D07CAA"/>
    <w:rsid w:val="00D07DE6"/>
    <w:rsid w:val="00D10920"/>
    <w:rsid w:val="00D10BB0"/>
    <w:rsid w:val="00D10C69"/>
    <w:rsid w:val="00D11A5A"/>
    <w:rsid w:val="00D11C0F"/>
    <w:rsid w:val="00D12978"/>
    <w:rsid w:val="00D12C93"/>
    <w:rsid w:val="00D13591"/>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9D8"/>
    <w:rsid w:val="00D21D91"/>
    <w:rsid w:val="00D22638"/>
    <w:rsid w:val="00D22B05"/>
    <w:rsid w:val="00D23C5B"/>
    <w:rsid w:val="00D2486D"/>
    <w:rsid w:val="00D24B37"/>
    <w:rsid w:val="00D24B59"/>
    <w:rsid w:val="00D253F8"/>
    <w:rsid w:val="00D255A8"/>
    <w:rsid w:val="00D25733"/>
    <w:rsid w:val="00D25793"/>
    <w:rsid w:val="00D25D8E"/>
    <w:rsid w:val="00D26144"/>
    <w:rsid w:val="00D278B8"/>
    <w:rsid w:val="00D30461"/>
    <w:rsid w:val="00D30561"/>
    <w:rsid w:val="00D30DB1"/>
    <w:rsid w:val="00D315C5"/>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7C2"/>
    <w:rsid w:val="00D43A22"/>
    <w:rsid w:val="00D43DD3"/>
    <w:rsid w:val="00D44012"/>
    <w:rsid w:val="00D440CC"/>
    <w:rsid w:val="00D44420"/>
    <w:rsid w:val="00D44655"/>
    <w:rsid w:val="00D446DF"/>
    <w:rsid w:val="00D4474E"/>
    <w:rsid w:val="00D44C70"/>
    <w:rsid w:val="00D4518A"/>
    <w:rsid w:val="00D457D4"/>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019"/>
    <w:rsid w:val="00D5530D"/>
    <w:rsid w:val="00D55408"/>
    <w:rsid w:val="00D55B77"/>
    <w:rsid w:val="00D5610C"/>
    <w:rsid w:val="00D566DF"/>
    <w:rsid w:val="00D57CB6"/>
    <w:rsid w:val="00D57D0B"/>
    <w:rsid w:val="00D60074"/>
    <w:rsid w:val="00D60251"/>
    <w:rsid w:val="00D607A2"/>
    <w:rsid w:val="00D611EE"/>
    <w:rsid w:val="00D61478"/>
    <w:rsid w:val="00D61554"/>
    <w:rsid w:val="00D61A3C"/>
    <w:rsid w:val="00D61DE5"/>
    <w:rsid w:val="00D62461"/>
    <w:rsid w:val="00D62A02"/>
    <w:rsid w:val="00D64204"/>
    <w:rsid w:val="00D642C4"/>
    <w:rsid w:val="00D64B12"/>
    <w:rsid w:val="00D653E9"/>
    <w:rsid w:val="00D6540E"/>
    <w:rsid w:val="00D654F0"/>
    <w:rsid w:val="00D65AEB"/>
    <w:rsid w:val="00D6610B"/>
    <w:rsid w:val="00D66DEF"/>
    <w:rsid w:val="00D67464"/>
    <w:rsid w:val="00D67770"/>
    <w:rsid w:val="00D67B93"/>
    <w:rsid w:val="00D67DAE"/>
    <w:rsid w:val="00D71480"/>
    <w:rsid w:val="00D7177B"/>
    <w:rsid w:val="00D7223A"/>
    <w:rsid w:val="00D72581"/>
    <w:rsid w:val="00D72689"/>
    <w:rsid w:val="00D7271E"/>
    <w:rsid w:val="00D72A1B"/>
    <w:rsid w:val="00D72A7D"/>
    <w:rsid w:val="00D72E97"/>
    <w:rsid w:val="00D730A4"/>
    <w:rsid w:val="00D73171"/>
    <w:rsid w:val="00D7388B"/>
    <w:rsid w:val="00D739C6"/>
    <w:rsid w:val="00D73BB5"/>
    <w:rsid w:val="00D73CF8"/>
    <w:rsid w:val="00D73F30"/>
    <w:rsid w:val="00D73FD7"/>
    <w:rsid w:val="00D7433B"/>
    <w:rsid w:val="00D748BB"/>
    <w:rsid w:val="00D74944"/>
    <w:rsid w:val="00D75113"/>
    <w:rsid w:val="00D753F3"/>
    <w:rsid w:val="00D7542D"/>
    <w:rsid w:val="00D756C2"/>
    <w:rsid w:val="00D75F1C"/>
    <w:rsid w:val="00D76259"/>
    <w:rsid w:val="00D77400"/>
    <w:rsid w:val="00D774E5"/>
    <w:rsid w:val="00D7766D"/>
    <w:rsid w:val="00D77927"/>
    <w:rsid w:val="00D77A5E"/>
    <w:rsid w:val="00D77A78"/>
    <w:rsid w:val="00D812BF"/>
    <w:rsid w:val="00D8180F"/>
    <w:rsid w:val="00D818DD"/>
    <w:rsid w:val="00D81A98"/>
    <w:rsid w:val="00D8259E"/>
    <w:rsid w:val="00D83396"/>
    <w:rsid w:val="00D8363F"/>
    <w:rsid w:val="00D836A0"/>
    <w:rsid w:val="00D83778"/>
    <w:rsid w:val="00D83902"/>
    <w:rsid w:val="00D8393F"/>
    <w:rsid w:val="00D8432A"/>
    <w:rsid w:val="00D849A5"/>
    <w:rsid w:val="00D84ABB"/>
    <w:rsid w:val="00D84E76"/>
    <w:rsid w:val="00D84F12"/>
    <w:rsid w:val="00D86297"/>
    <w:rsid w:val="00D8665F"/>
    <w:rsid w:val="00D8682D"/>
    <w:rsid w:val="00D86DB5"/>
    <w:rsid w:val="00D87A8E"/>
    <w:rsid w:val="00D9016A"/>
    <w:rsid w:val="00D90F34"/>
    <w:rsid w:val="00D91286"/>
    <w:rsid w:val="00D91437"/>
    <w:rsid w:val="00D91438"/>
    <w:rsid w:val="00D9186C"/>
    <w:rsid w:val="00D91E6A"/>
    <w:rsid w:val="00D91F4E"/>
    <w:rsid w:val="00D9206C"/>
    <w:rsid w:val="00D920E3"/>
    <w:rsid w:val="00D9249F"/>
    <w:rsid w:val="00D92984"/>
    <w:rsid w:val="00D92BD7"/>
    <w:rsid w:val="00D9389A"/>
    <w:rsid w:val="00D93976"/>
    <w:rsid w:val="00D93CAF"/>
    <w:rsid w:val="00D94B2E"/>
    <w:rsid w:val="00D95268"/>
    <w:rsid w:val="00D952FA"/>
    <w:rsid w:val="00D9541E"/>
    <w:rsid w:val="00D959D4"/>
    <w:rsid w:val="00D96A9B"/>
    <w:rsid w:val="00D9736C"/>
    <w:rsid w:val="00D9751B"/>
    <w:rsid w:val="00D9765D"/>
    <w:rsid w:val="00D9778C"/>
    <w:rsid w:val="00D977AF"/>
    <w:rsid w:val="00DA015F"/>
    <w:rsid w:val="00DA0234"/>
    <w:rsid w:val="00DA049F"/>
    <w:rsid w:val="00DA0966"/>
    <w:rsid w:val="00DA0B86"/>
    <w:rsid w:val="00DA0C95"/>
    <w:rsid w:val="00DA10A8"/>
    <w:rsid w:val="00DA12D1"/>
    <w:rsid w:val="00DA1918"/>
    <w:rsid w:val="00DA1DE7"/>
    <w:rsid w:val="00DA2987"/>
    <w:rsid w:val="00DA2DD6"/>
    <w:rsid w:val="00DA3028"/>
    <w:rsid w:val="00DA320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BA0"/>
    <w:rsid w:val="00DA7DA1"/>
    <w:rsid w:val="00DA7E3E"/>
    <w:rsid w:val="00DA7E7C"/>
    <w:rsid w:val="00DB0115"/>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FA7"/>
    <w:rsid w:val="00DB5EC6"/>
    <w:rsid w:val="00DB63E0"/>
    <w:rsid w:val="00DB63FB"/>
    <w:rsid w:val="00DB6554"/>
    <w:rsid w:val="00DB70F1"/>
    <w:rsid w:val="00DB71EB"/>
    <w:rsid w:val="00DB7976"/>
    <w:rsid w:val="00DB7B10"/>
    <w:rsid w:val="00DC038A"/>
    <w:rsid w:val="00DC03BB"/>
    <w:rsid w:val="00DC07B6"/>
    <w:rsid w:val="00DC08F2"/>
    <w:rsid w:val="00DC09C5"/>
    <w:rsid w:val="00DC0A73"/>
    <w:rsid w:val="00DC12F0"/>
    <w:rsid w:val="00DC1A69"/>
    <w:rsid w:val="00DC1D35"/>
    <w:rsid w:val="00DC27BD"/>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32FF"/>
    <w:rsid w:val="00DD3673"/>
    <w:rsid w:val="00DD3ACD"/>
    <w:rsid w:val="00DD463E"/>
    <w:rsid w:val="00DD5205"/>
    <w:rsid w:val="00DD589B"/>
    <w:rsid w:val="00DD58C9"/>
    <w:rsid w:val="00DD5F58"/>
    <w:rsid w:val="00DD642E"/>
    <w:rsid w:val="00DD6881"/>
    <w:rsid w:val="00DD69B7"/>
    <w:rsid w:val="00DD6BF6"/>
    <w:rsid w:val="00DD6DED"/>
    <w:rsid w:val="00DD70B9"/>
    <w:rsid w:val="00DD7161"/>
    <w:rsid w:val="00DD72E4"/>
    <w:rsid w:val="00DD739D"/>
    <w:rsid w:val="00DD777D"/>
    <w:rsid w:val="00DD7C89"/>
    <w:rsid w:val="00DD7CA4"/>
    <w:rsid w:val="00DE0088"/>
    <w:rsid w:val="00DE0132"/>
    <w:rsid w:val="00DE02D3"/>
    <w:rsid w:val="00DE0781"/>
    <w:rsid w:val="00DE121A"/>
    <w:rsid w:val="00DE143F"/>
    <w:rsid w:val="00DE1D5C"/>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648C"/>
    <w:rsid w:val="00DE6529"/>
    <w:rsid w:val="00DE6DC2"/>
    <w:rsid w:val="00DE757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71C"/>
    <w:rsid w:val="00DF6CCB"/>
    <w:rsid w:val="00DF711E"/>
    <w:rsid w:val="00DF73B1"/>
    <w:rsid w:val="00DF7501"/>
    <w:rsid w:val="00DF7A96"/>
    <w:rsid w:val="00DF7AD5"/>
    <w:rsid w:val="00DF7B6F"/>
    <w:rsid w:val="00DF7CD7"/>
    <w:rsid w:val="00DF7E17"/>
    <w:rsid w:val="00E00114"/>
    <w:rsid w:val="00E001FC"/>
    <w:rsid w:val="00E003F7"/>
    <w:rsid w:val="00E00DCC"/>
    <w:rsid w:val="00E010DD"/>
    <w:rsid w:val="00E01355"/>
    <w:rsid w:val="00E01954"/>
    <w:rsid w:val="00E01B94"/>
    <w:rsid w:val="00E01D16"/>
    <w:rsid w:val="00E02C6C"/>
    <w:rsid w:val="00E02F72"/>
    <w:rsid w:val="00E03302"/>
    <w:rsid w:val="00E03B27"/>
    <w:rsid w:val="00E040ED"/>
    <w:rsid w:val="00E0414B"/>
    <w:rsid w:val="00E044F7"/>
    <w:rsid w:val="00E0504C"/>
    <w:rsid w:val="00E05879"/>
    <w:rsid w:val="00E05887"/>
    <w:rsid w:val="00E05A71"/>
    <w:rsid w:val="00E05A73"/>
    <w:rsid w:val="00E06C26"/>
    <w:rsid w:val="00E0755D"/>
    <w:rsid w:val="00E07710"/>
    <w:rsid w:val="00E103BF"/>
    <w:rsid w:val="00E1073B"/>
    <w:rsid w:val="00E10B5E"/>
    <w:rsid w:val="00E10B77"/>
    <w:rsid w:val="00E10CC9"/>
    <w:rsid w:val="00E110F8"/>
    <w:rsid w:val="00E1172D"/>
    <w:rsid w:val="00E11AB4"/>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52F"/>
    <w:rsid w:val="00E23838"/>
    <w:rsid w:val="00E23CBD"/>
    <w:rsid w:val="00E23D31"/>
    <w:rsid w:val="00E2409D"/>
    <w:rsid w:val="00E2418A"/>
    <w:rsid w:val="00E242F2"/>
    <w:rsid w:val="00E24730"/>
    <w:rsid w:val="00E2473D"/>
    <w:rsid w:val="00E24FE4"/>
    <w:rsid w:val="00E252AD"/>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24"/>
    <w:rsid w:val="00E34EF4"/>
    <w:rsid w:val="00E34F74"/>
    <w:rsid w:val="00E353BA"/>
    <w:rsid w:val="00E36139"/>
    <w:rsid w:val="00E36260"/>
    <w:rsid w:val="00E37269"/>
    <w:rsid w:val="00E3749A"/>
    <w:rsid w:val="00E37C88"/>
    <w:rsid w:val="00E37D1E"/>
    <w:rsid w:val="00E4075E"/>
    <w:rsid w:val="00E4127D"/>
    <w:rsid w:val="00E4192D"/>
    <w:rsid w:val="00E41A1C"/>
    <w:rsid w:val="00E422A0"/>
    <w:rsid w:val="00E42905"/>
    <w:rsid w:val="00E42BC5"/>
    <w:rsid w:val="00E42F0C"/>
    <w:rsid w:val="00E42F1E"/>
    <w:rsid w:val="00E43258"/>
    <w:rsid w:val="00E433F5"/>
    <w:rsid w:val="00E4367E"/>
    <w:rsid w:val="00E437E8"/>
    <w:rsid w:val="00E438D4"/>
    <w:rsid w:val="00E44599"/>
    <w:rsid w:val="00E44C26"/>
    <w:rsid w:val="00E45A0A"/>
    <w:rsid w:val="00E45EB3"/>
    <w:rsid w:val="00E463ED"/>
    <w:rsid w:val="00E46625"/>
    <w:rsid w:val="00E46701"/>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E9E"/>
    <w:rsid w:val="00E51040"/>
    <w:rsid w:val="00E518FF"/>
    <w:rsid w:val="00E5222F"/>
    <w:rsid w:val="00E5239F"/>
    <w:rsid w:val="00E52DD5"/>
    <w:rsid w:val="00E5313E"/>
    <w:rsid w:val="00E53410"/>
    <w:rsid w:val="00E53498"/>
    <w:rsid w:val="00E5387E"/>
    <w:rsid w:val="00E538F9"/>
    <w:rsid w:val="00E53979"/>
    <w:rsid w:val="00E5460E"/>
    <w:rsid w:val="00E547B6"/>
    <w:rsid w:val="00E551A4"/>
    <w:rsid w:val="00E5559D"/>
    <w:rsid w:val="00E55C0B"/>
    <w:rsid w:val="00E5610C"/>
    <w:rsid w:val="00E5626A"/>
    <w:rsid w:val="00E5676C"/>
    <w:rsid w:val="00E56E8D"/>
    <w:rsid w:val="00E56EE0"/>
    <w:rsid w:val="00E573F7"/>
    <w:rsid w:val="00E575F4"/>
    <w:rsid w:val="00E6045D"/>
    <w:rsid w:val="00E60A2A"/>
    <w:rsid w:val="00E60BC9"/>
    <w:rsid w:val="00E60C8B"/>
    <w:rsid w:val="00E612B9"/>
    <w:rsid w:val="00E6162E"/>
    <w:rsid w:val="00E61783"/>
    <w:rsid w:val="00E61932"/>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D1E"/>
    <w:rsid w:val="00E65E3A"/>
    <w:rsid w:val="00E66083"/>
    <w:rsid w:val="00E66590"/>
    <w:rsid w:val="00E6742C"/>
    <w:rsid w:val="00E676A4"/>
    <w:rsid w:val="00E67976"/>
    <w:rsid w:val="00E67DC4"/>
    <w:rsid w:val="00E7065A"/>
    <w:rsid w:val="00E70A61"/>
    <w:rsid w:val="00E70D08"/>
    <w:rsid w:val="00E71060"/>
    <w:rsid w:val="00E71075"/>
    <w:rsid w:val="00E71201"/>
    <w:rsid w:val="00E714FC"/>
    <w:rsid w:val="00E71A52"/>
    <w:rsid w:val="00E71B47"/>
    <w:rsid w:val="00E72105"/>
    <w:rsid w:val="00E72B1C"/>
    <w:rsid w:val="00E72C63"/>
    <w:rsid w:val="00E73552"/>
    <w:rsid w:val="00E736AA"/>
    <w:rsid w:val="00E7380E"/>
    <w:rsid w:val="00E73A3B"/>
    <w:rsid w:val="00E74792"/>
    <w:rsid w:val="00E75068"/>
    <w:rsid w:val="00E7586C"/>
    <w:rsid w:val="00E759B9"/>
    <w:rsid w:val="00E76884"/>
    <w:rsid w:val="00E76B3A"/>
    <w:rsid w:val="00E76BC6"/>
    <w:rsid w:val="00E77CB9"/>
    <w:rsid w:val="00E803EC"/>
    <w:rsid w:val="00E80488"/>
    <w:rsid w:val="00E808C7"/>
    <w:rsid w:val="00E80B7F"/>
    <w:rsid w:val="00E81572"/>
    <w:rsid w:val="00E816E0"/>
    <w:rsid w:val="00E817DB"/>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DDA"/>
    <w:rsid w:val="00E86E4F"/>
    <w:rsid w:val="00E87645"/>
    <w:rsid w:val="00E87716"/>
    <w:rsid w:val="00E9151F"/>
    <w:rsid w:val="00E91588"/>
    <w:rsid w:val="00E915CC"/>
    <w:rsid w:val="00E91D9A"/>
    <w:rsid w:val="00E9246E"/>
    <w:rsid w:val="00E92585"/>
    <w:rsid w:val="00E925FB"/>
    <w:rsid w:val="00E926F7"/>
    <w:rsid w:val="00E92A98"/>
    <w:rsid w:val="00E9369B"/>
    <w:rsid w:val="00E94181"/>
    <w:rsid w:val="00E947D0"/>
    <w:rsid w:val="00E94F26"/>
    <w:rsid w:val="00E958A5"/>
    <w:rsid w:val="00E96289"/>
    <w:rsid w:val="00E96568"/>
    <w:rsid w:val="00E96653"/>
    <w:rsid w:val="00E96AC5"/>
    <w:rsid w:val="00E96BE8"/>
    <w:rsid w:val="00E96CDD"/>
    <w:rsid w:val="00E96EA4"/>
    <w:rsid w:val="00E96FB6"/>
    <w:rsid w:val="00EA0038"/>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509C"/>
    <w:rsid w:val="00EC5301"/>
    <w:rsid w:val="00EC5CA8"/>
    <w:rsid w:val="00EC64B5"/>
    <w:rsid w:val="00EC685F"/>
    <w:rsid w:val="00EC69C8"/>
    <w:rsid w:val="00EC715C"/>
    <w:rsid w:val="00EC761D"/>
    <w:rsid w:val="00ED059D"/>
    <w:rsid w:val="00ED0A62"/>
    <w:rsid w:val="00ED0EFD"/>
    <w:rsid w:val="00ED1F7C"/>
    <w:rsid w:val="00ED255A"/>
    <w:rsid w:val="00ED2644"/>
    <w:rsid w:val="00ED2D9C"/>
    <w:rsid w:val="00ED360F"/>
    <w:rsid w:val="00ED37A6"/>
    <w:rsid w:val="00ED3EC5"/>
    <w:rsid w:val="00ED4566"/>
    <w:rsid w:val="00ED46FF"/>
    <w:rsid w:val="00ED4E8E"/>
    <w:rsid w:val="00ED4F9F"/>
    <w:rsid w:val="00ED5205"/>
    <w:rsid w:val="00ED5486"/>
    <w:rsid w:val="00ED5A04"/>
    <w:rsid w:val="00ED5C29"/>
    <w:rsid w:val="00ED6530"/>
    <w:rsid w:val="00ED670A"/>
    <w:rsid w:val="00ED6990"/>
    <w:rsid w:val="00ED6B01"/>
    <w:rsid w:val="00ED6D3A"/>
    <w:rsid w:val="00ED72CB"/>
    <w:rsid w:val="00ED73CC"/>
    <w:rsid w:val="00ED7A08"/>
    <w:rsid w:val="00ED7E3D"/>
    <w:rsid w:val="00EE0888"/>
    <w:rsid w:val="00EE0CD9"/>
    <w:rsid w:val="00EE0FBD"/>
    <w:rsid w:val="00EE1129"/>
    <w:rsid w:val="00EE1B24"/>
    <w:rsid w:val="00EE1C12"/>
    <w:rsid w:val="00EE1C1E"/>
    <w:rsid w:val="00EE1EE0"/>
    <w:rsid w:val="00EE2260"/>
    <w:rsid w:val="00EE2AB3"/>
    <w:rsid w:val="00EE2F3F"/>
    <w:rsid w:val="00EE3398"/>
    <w:rsid w:val="00EE3CB6"/>
    <w:rsid w:val="00EE3DBC"/>
    <w:rsid w:val="00EE447D"/>
    <w:rsid w:val="00EE4801"/>
    <w:rsid w:val="00EE4B1D"/>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1BF"/>
    <w:rsid w:val="00EF7982"/>
    <w:rsid w:val="00EF7AE9"/>
    <w:rsid w:val="00EF7CFC"/>
    <w:rsid w:val="00F00DAC"/>
    <w:rsid w:val="00F01AB5"/>
    <w:rsid w:val="00F01DBA"/>
    <w:rsid w:val="00F0219A"/>
    <w:rsid w:val="00F02503"/>
    <w:rsid w:val="00F025F3"/>
    <w:rsid w:val="00F02687"/>
    <w:rsid w:val="00F02ADE"/>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433"/>
    <w:rsid w:val="00F147AC"/>
    <w:rsid w:val="00F1494C"/>
    <w:rsid w:val="00F14D7D"/>
    <w:rsid w:val="00F15864"/>
    <w:rsid w:val="00F15FC2"/>
    <w:rsid w:val="00F15FED"/>
    <w:rsid w:val="00F1614C"/>
    <w:rsid w:val="00F164F8"/>
    <w:rsid w:val="00F16ADE"/>
    <w:rsid w:val="00F17345"/>
    <w:rsid w:val="00F17AC9"/>
    <w:rsid w:val="00F20543"/>
    <w:rsid w:val="00F212DD"/>
    <w:rsid w:val="00F21889"/>
    <w:rsid w:val="00F218FF"/>
    <w:rsid w:val="00F2244C"/>
    <w:rsid w:val="00F225AB"/>
    <w:rsid w:val="00F235BC"/>
    <w:rsid w:val="00F238F9"/>
    <w:rsid w:val="00F23A32"/>
    <w:rsid w:val="00F23FEA"/>
    <w:rsid w:val="00F2470F"/>
    <w:rsid w:val="00F25009"/>
    <w:rsid w:val="00F25738"/>
    <w:rsid w:val="00F261E6"/>
    <w:rsid w:val="00F266B1"/>
    <w:rsid w:val="00F26CDA"/>
    <w:rsid w:val="00F2778E"/>
    <w:rsid w:val="00F27831"/>
    <w:rsid w:val="00F27ADA"/>
    <w:rsid w:val="00F27CAD"/>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195C"/>
    <w:rsid w:val="00F42527"/>
    <w:rsid w:val="00F43222"/>
    <w:rsid w:val="00F43858"/>
    <w:rsid w:val="00F43AF8"/>
    <w:rsid w:val="00F43AFE"/>
    <w:rsid w:val="00F4485A"/>
    <w:rsid w:val="00F44AF6"/>
    <w:rsid w:val="00F44E39"/>
    <w:rsid w:val="00F452B7"/>
    <w:rsid w:val="00F45528"/>
    <w:rsid w:val="00F456AB"/>
    <w:rsid w:val="00F45780"/>
    <w:rsid w:val="00F457B1"/>
    <w:rsid w:val="00F4732B"/>
    <w:rsid w:val="00F478CD"/>
    <w:rsid w:val="00F47C3B"/>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52E"/>
    <w:rsid w:val="00F528C9"/>
    <w:rsid w:val="00F52B2C"/>
    <w:rsid w:val="00F52CBC"/>
    <w:rsid w:val="00F52D27"/>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C6C"/>
    <w:rsid w:val="00F614DD"/>
    <w:rsid w:val="00F61D65"/>
    <w:rsid w:val="00F61FD8"/>
    <w:rsid w:val="00F62034"/>
    <w:rsid w:val="00F621F3"/>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119"/>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4E"/>
    <w:rsid w:val="00F74FF2"/>
    <w:rsid w:val="00F75600"/>
    <w:rsid w:val="00F757B3"/>
    <w:rsid w:val="00F75C16"/>
    <w:rsid w:val="00F75F32"/>
    <w:rsid w:val="00F7794C"/>
    <w:rsid w:val="00F77BFA"/>
    <w:rsid w:val="00F803A2"/>
    <w:rsid w:val="00F8044C"/>
    <w:rsid w:val="00F80560"/>
    <w:rsid w:val="00F80841"/>
    <w:rsid w:val="00F80DC2"/>
    <w:rsid w:val="00F81ECD"/>
    <w:rsid w:val="00F81FCF"/>
    <w:rsid w:val="00F82134"/>
    <w:rsid w:val="00F822B2"/>
    <w:rsid w:val="00F822BE"/>
    <w:rsid w:val="00F823F5"/>
    <w:rsid w:val="00F82627"/>
    <w:rsid w:val="00F827D7"/>
    <w:rsid w:val="00F828E2"/>
    <w:rsid w:val="00F82EB3"/>
    <w:rsid w:val="00F836A2"/>
    <w:rsid w:val="00F836BA"/>
    <w:rsid w:val="00F83D96"/>
    <w:rsid w:val="00F83EA1"/>
    <w:rsid w:val="00F842A4"/>
    <w:rsid w:val="00F84760"/>
    <w:rsid w:val="00F8531B"/>
    <w:rsid w:val="00F8561A"/>
    <w:rsid w:val="00F85E1E"/>
    <w:rsid w:val="00F85FB2"/>
    <w:rsid w:val="00F86A17"/>
    <w:rsid w:val="00F86B2F"/>
    <w:rsid w:val="00F86B4C"/>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94A"/>
    <w:rsid w:val="00F95E33"/>
    <w:rsid w:val="00F960EC"/>
    <w:rsid w:val="00F96682"/>
    <w:rsid w:val="00F969DB"/>
    <w:rsid w:val="00F96A5D"/>
    <w:rsid w:val="00F96C31"/>
    <w:rsid w:val="00F96E7D"/>
    <w:rsid w:val="00F96EF1"/>
    <w:rsid w:val="00F97398"/>
    <w:rsid w:val="00FA041E"/>
    <w:rsid w:val="00FA0690"/>
    <w:rsid w:val="00FA06CA"/>
    <w:rsid w:val="00FA083B"/>
    <w:rsid w:val="00FA0B0A"/>
    <w:rsid w:val="00FA1A30"/>
    <w:rsid w:val="00FA1B03"/>
    <w:rsid w:val="00FA229C"/>
    <w:rsid w:val="00FA22A4"/>
    <w:rsid w:val="00FA22CC"/>
    <w:rsid w:val="00FA259E"/>
    <w:rsid w:val="00FA2637"/>
    <w:rsid w:val="00FA2FDB"/>
    <w:rsid w:val="00FA3204"/>
    <w:rsid w:val="00FA3A26"/>
    <w:rsid w:val="00FA3A48"/>
    <w:rsid w:val="00FA3BF4"/>
    <w:rsid w:val="00FA45F1"/>
    <w:rsid w:val="00FA4C3D"/>
    <w:rsid w:val="00FA4E95"/>
    <w:rsid w:val="00FA528A"/>
    <w:rsid w:val="00FA532C"/>
    <w:rsid w:val="00FA55CB"/>
    <w:rsid w:val="00FA5972"/>
    <w:rsid w:val="00FA5E79"/>
    <w:rsid w:val="00FA64DE"/>
    <w:rsid w:val="00FA6A5B"/>
    <w:rsid w:val="00FA6EF0"/>
    <w:rsid w:val="00FA7B36"/>
    <w:rsid w:val="00FB0039"/>
    <w:rsid w:val="00FB080F"/>
    <w:rsid w:val="00FB0FB2"/>
    <w:rsid w:val="00FB1331"/>
    <w:rsid w:val="00FB1993"/>
    <w:rsid w:val="00FB20D5"/>
    <w:rsid w:val="00FB238F"/>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733"/>
    <w:rsid w:val="00FB6AFA"/>
    <w:rsid w:val="00FB6B8E"/>
    <w:rsid w:val="00FB6C92"/>
    <w:rsid w:val="00FB6E80"/>
    <w:rsid w:val="00FB6EF3"/>
    <w:rsid w:val="00FB72D9"/>
    <w:rsid w:val="00FB7BC0"/>
    <w:rsid w:val="00FB7CC2"/>
    <w:rsid w:val="00FB7D7B"/>
    <w:rsid w:val="00FC013D"/>
    <w:rsid w:val="00FC09B1"/>
    <w:rsid w:val="00FC0D3F"/>
    <w:rsid w:val="00FC0D78"/>
    <w:rsid w:val="00FC157F"/>
    <w:rsid w:val="00FC1687"/>
    <w:rsid w:val="00FC1DE2"/>
    <w:rsid w:val="00FC2361"/>
    <w:rsid w:val="00FC28DB"/>
    <w:rsid w:val="00FC3263"/>
    <w:rsid w:val="00FC3282"/>
    <w:rsid w:val="00FC4A02"/>
    <w:rsid w:val="00FC4A45"/>
    <w:rsid w:val="00FC5035"/>
    <w:rsid w:val="00FC52D9"/>
    <w:rsid w:val="00FC5C23"/>
    <w:rsid w:val="00FC5F10"/>
    <w:rsid w:val="00FC63D5"/>
    <w:rsid w:val="00FC655E"/>
    <w:rsid w:val="00FC6581"/>
    <w:rsid w:val="00FC675E"/>
    <w:rsid w:val="00FC682F"/>
    <w:rsid w:val="00FC6BD0"/>
    <w:rsid w:val="00FC71DD"/>
    <w:rsid w:val="00FC7DF3"/>
    <w:rsid w:val="00FD0744"/>
    <w:rsid w:val="00FD0CD3"/>
    <w:rsid w:val="00FD15D9"/>
    <w:rsid w:val="00FD22CB"/>
    <w:rsid w:val="00FD241D"/>
    <w:rsid w:val="00FD37A4"/>
    <w:rsid w:val="00FD387E"/>
    <w:rsid w:val="00FD3CA5"/>
    <w:rsid w:val="00FD3CB1"/>
    <w:rsid w:val="00FD41F6"/>
    <w:rsid w:val="00FD50ED"/>
    <w:rsid w:val="00FD5206"/>
    <w:rsid w:val="00FD5889"/>
    <w:rsid w:val="00FD5A53"/>
    <w:rsid w:val="00FD61F9"/>
    <w:rsid w:val="00FD645D"/>
    <w:rsid w:val="00FD6506"/>
    <w:rsid w:val="00FD6A30"/>
    <w:rsid w:val="00FD6D3C"/>
    <w:rsid w:val="00FD6F87"/>
    <w:rsid w:val="00FD7156"/>
    <w:rsid w:val="00FD736A"/>
    <w:rsid w:val="00FD78AF"/>
    <w:rsid w:val="00FE021D"/>
    <w:rsid w:val="00FE0478"/>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6A0"/>
    <w:rsid w:val="00FF08B7"/>
    <w:rsid w:val="00FF0A60"/>
    <w:rsid w:val="00FF1A93"/>
    <w:rsid w:val="00FF200F"/>
    <w:rsid w:val="00FF2316"/>
    <w:rsid w:val="00FF25D7"/>
    <w:rsid w:val="00FF2970"/>
    <w:rsid w:val="00FF2B34"/>
    <w:rsid w:val="00FF3111"/>
    <w:rsid w:val="00FF339D"/>
    <w:rsid w:val="00FF3B90"/>
    <w:rsid w:val="00FF40E7"/>
    <w:rsid w:val="00FF4AF4"/>
    <w:rsid w:val="00FF4D2F"/>
    <w:rsid w:val="00FF4F19"/>
    <w:rsid w:val="00FF5232"/>
    <w:rsid w:val="00FF5D54"/>
    <w:rsid w:val="00FF61F3"/>
    <w:rsid w:val="00FF62F6"/>
    <w:rsid w:val="00FF6AE8"/>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A7169FED-96E0-404A-BDE0-8EA0514B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s">
    <w:name w:val="Citas"/>
    <w:basedOn w:val="Normal"/>
    <w:qFormat/>
    <w:rsid w:val="001D66DB"/>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3063963">
      <w:bodyDiv w:val="1"/>
      <w:marLeft w:val="0"/>
      <w:marRight w:val="0"/>
      <w:marTop w:val="0"/>
      <w:marBottom w:val="0"/>
      <w:divBdr>
        <w:top w:val="none" w:sz="0" w:space="0" w:color="auto"/>
        <w:left w:val="none" w:sz="0" w:space="0" w:color="auto"/>
        <w:bottom w:val="none" w:sz="0" w:space="0" w:color="auto"/>
        <w:right w:val="none" w:sz="0" w:space="0" w:color="auto"/>
      </w:divBdr>
      <w:divsChild>
        <w:div w:id="707680898">
          <w:marLeft w:val="1008"/>
          <w:marRight w:val="0"/>
          <w:marTop w:val="0"/>
          <w:marBottom w:val="101"/>
          <w:divBdr>
            <w:top w:val="none" w:sz="0" w:space="0" w:color="auto"/>
            <w:left w:val="none" w:sz="0" w:space="0" w:color="auto"/>
            <w:bottom w:val="none" w:sz="0" w:space="0" w:color="auto"/>
            <w:right w:val="none" w:sz="0" w:space="0" w:color="auto"/>
          </w:divBdr>
        </w:div>
        <w:div w:id="1405759245">
          <w:marLeft w:val="1008"/>
          <w:marRight w:val="0"/>
          <w:marTop w:val="0"/>
          <w:marBottom w:val="101"/>
          <w:divBdr>
            <w:top w:val="none" w:sz="0" w:space="0" w:color="auto"/>
            <w:left w:val="none" w:sz="0" w:space="0" w:color="auto"/>
            <w:bottom w:val="none" w:sz="0" w:space="0" w:color="auto"/>
            <w:right w:val="none" w:sz="0" w:space="0" w:color="auto"/>
          </w:divBdr>
        </w:div>
        <w:div w:id="1487892697">
          <w:marLeft w:val="1008"/>
          <w:marRight w:val="0"/>
          <w:marTop w:val="0"/>
          <w:marBottom w:val="101"/>
          <w:divBdr>
            <w:top w:val="none" w:sz="0" w:space="0" w:color="auto"/>
            <w:left w:val="none" w:sz="0" w:space="0" w:color="auto"/>
            <w:bottom w:val="none" w:sz="0" w:space="0" w:color="auto"/>
            <w:right w:val="none" w:sz="0" w:space="0" w:color="auto"/>
          </w:divBdr>
        </w:div>
        <w:div w:id="1776363833">
          <w:marLeft w:val="1008"/>
          <w:marRight w:val="0"/>
          <w:marTop w:val="0"/>
          <w:marBottom w:val="101"/>
          <w:divBdr>
            <w:top w:val="none" w:sz="0" w:space="0" w:color="auto"/>
            <w:left w:val="none" w:sz="0" w:space="0" w:color="auto"/>
            <w:bottom w:val="none" w:sz="0" w:space="0" w:color="auto"/>
            <w:right w:val="none" w:sz="0" w:space="0" w:color="auto"/>
          </w:divBdr>
        </w:div>
        <w:div w:id="2016150462">
          <w:marLeft w:val="1008"/>
          <w:marRight w:val="0"/>
          <w:marTop w:val="0"/>
          <w:marBottom w:val="101"/>
          <w:divBdr>
            <w:top w:val="none" w:sz="0" w:space="0" w:color="auto"/>
            <w:left w:val="none" w:sz="0" w:space="0" w:color="auto"/>
            <w:bottom w:val="none" w:sz="0" w:space="0" w:color="auto"/>
            <w:right w:val="none" w:sz="0" w:space="0" w:color="auto"/>
          </w:divBdr>
        </w:div>
        <w:div w:id="2120642637">
          <w:marLeft w:val="0"/>
          <w:marRight w:val="0"/>
          <w:marTop w:val="0"/>
          <w:marBottom w:val="101"/>
          <w:divBdr>
            <w:top w:val="none" w:sz="0" w:space="0" w:color="auto"/>
            <w:left w:val="none" w:sz="0" w:space="0" w:color="auto"/>
            <w:bottom w:val="none" w:sz="0" w:space="0" w:color="auto"/>
            <w:right w:val="none" w:sz="0" w:space="0" w:color="auto"/>
          </w:divBdr>
        </w:div>
      </w:divsChild>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8964646">
      <w:bodyDiv w:val="1"/>
      <w:marLeft w:val="0"/>
      <w:marRight w:val="0"/>
      <w:marTop w:val="0"/>
      <w:marBottom w:val="0"/>
      <w:divBdr>
        <w:top w:val="none" w:sz="0" w:space="0" w:color="auto"/>
        <w:left w:val="none" w:sz="0" w:space="0" w:color="auto"/>
        <w:bottom w:val="none" w:sz="0" w:space="0" w:color="auto"/>
        <w:right w:val="none" w:sz="0" w:space="0" w:color="auto"/>
      </w:divBdr>
      <w:divsChild>
        <w:div w:id="174812642">
          <w:marLeft w:val="1008"/>
          <w:marRight w:val="0"/>
          <w:marTop w:val="0"/>
          <w:marBottom w:val="101"/>
          <w:divBdr>
            <w:top w:val="none" w:sz="0" w:space="0" w:color="auto"/>
            <w:left w:val="none" w:sz="0" w:space="0" w:color="auto"/>
            <w:bottom w:val="none" w:sz="0" w:space="0" w:color="auto"/>
            <w:right w:val="none" w:sz="0" w:space="0" w:color="auto"/>
          </w:divBdr>
        </w:div>
        <w:div w:id="176314378">
          <w:marLeft w:val="1008"/>
          <w:marRight w:val="0"/>
          <w:marTop w:val="0"/>
          <w:marBottom w:val="101"/>
          <w:divBdr>
            <w:top w:val="none" w:sz="0" w:space="0" w:color="auto"/>
            <w:left w:val="none" w:sz="0" w:space="0" w:color="auto"/>
            <w:bottom w:val="none" w:sz="0" w:space="0" w:color="auto"/>
            <w:right w:val="none" w:sz="0" w:space="0" w:color="auto"/>
          </w:divBdr>
        </w:div>
      </w:divsChild>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0175251">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7010648">
      <w:bodyDiv w:val="1"/>
      <w:marLeft w:val="0"/>
      <w:marRight w:val="0"/>
      <w:marTop w:val="0"/>
      <w:marBottom w:val="0"/>
      <w:divBdr>
        <w:top w:val="none" w:sz="0" w:space="0" w:color="auto"/>
        <w:left w:val="none" w:sz="0" w:space="0" w:color="auto"/>
        <w:bottom w:val="none" w:sz="0" w:space="0" w:color="auto"/>
        <w:right w:val="none" w:sz="0" w:space="0" w:color="auto"/>
      </w:divBdr>
      <w:divsChild>
        <w:div w:id="821124318">
          <w:marLeft w:val="1008"/>
          <w:marRight w:val="0"/>
          <w:marTop w:val="0"/>
          <w:marBottom w:val="101"/>
          <w:divBdr>
            <w:top w:val="none" w:sz="0" w:space="0" w:color="auto"/>
            <w:left w:val="none" w:sz="0" w:space="0" w:color="auto"/>
            <w:bottom w:val="none" w:sz="0" w:space="0" w:color="auto"/>
            <w:right w:val="none" w:sz="0" w:space="0" w:color="auto"/>
          </w:divBdr>
        </w:div>
        <w:div w:id="1064255340">
          <w:marLeft w:val="1008"/>
          <w:marRight w:val="0"/>
          <w:marTop w:val="0"/>
          <w:marBottom w:val="101"/>
          <w:divBdr>
            <w:top w:val="none" w:sz="0" w:space="0" w:color="auto"/>
            <w:left w:val="none" w:sz="0" w:space="0" w:color="auto"/>
            <w:bottom w:val="none" w:sz="0" w:space="0" w:color="auto"/>
            <w:right w:val="none" w:sz="0" w:space="0" w:color="auto"/>
          </w:divBdr>
        </w:div>
      </w:divsChild>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819236">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074993">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309381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844777">
      <w:bodyDiv w:val="1"/>
      <w:marLeft w:val="0"/>
      <w:marRight w:val="0"/>
      <w:marTop w:val="0"/>
      <w:marBottom w:val="0"/>
      <w:divBdr>
        <w:top w:val="none" w:sz="0" w:space="0" w:color="auto"/>
        <w:left w:val="none" w:sz="0" w:space="0" w:color="auto"/>
        <w:bottom w:val="none" w:sz="0" w:space="0" w:color="auto"/>
        <w:right w:val="none" w:sz="0" w:space="0" w:color="auto"/>
      </w:divBdr>
      <w:divsChild>
        <w:div w:id="495649404">
          <w:marLeft w:val="1008"/>
          <w:marRight w:val="0"/>
          <w:marTop w:val="0"/>
          <w:marBottom w:val="101"/>
          <w:divBdr>
            <w:top w:val="none" w:sz="0" w:space="0" w:color="auto"/>
            <w:left w:val="none" w:sz="0" w:space="0" w:color="auto"/>
            <w:bottom w:val="none" w:sz="0" w:space="0" w:color="auto"/>
            <w:right w:val="none" w:sz="0" w:space="0" w:color="auto"/>
          </w:divBdr>
        </w:div>
        <w:div w:id="700058541">
          <w:marLeft w:val="1008"/>
          <w:marRight w:val="0"/>
          <w:marTop w:val="0"/>
          <w:marBottom w:val="101"/>
          <w:divBdr>
            <w:top w:val="none" w:sz="0" w:space="0" w:color="auto"/>
            <w:left w:val="none" w:sz="0" w:space="0" w:color="auto"/>
            <w:bottom w:val="none" w:sz="0" w:space="0" w:color="auto"/>
            <w:right w:val="none" w:sz="0" w:space="0" w:color="auto"/>
          </w:divBdr>
        </w:div>
        <w:div w:id="1311136262">
          <w:marLeft w:val="1008"/>
          <w:marRight w:val="0"/>
          <w:marTop w:val="0"/>
          <w:marBottom w:val="101"/>
          <w:divBdr>
            <w:top w:val="none" w:sz="0" w:space="0" w:color="auto"/>
            <w:left w:val="none" w:sz="0" w:space="0" w:color="auto"/>
            <w:bottom w:val="none" w:sz="0" w:space="0" w:color="auto"/>
            <w:right w:val="none" w:sz="0" w:space="0" w:color="auto"/>
          </w:divBdr>
        </w:div>
      </w:divsChild>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6940442">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9813400">
      <w:bodyDiv w:val="1"/>
      <w:marLeft w:val="0"/>
      <w:marRight w:val="0"/>
      <w:marTop w:val="0"/>
      <w:marBottom w:val="0"/>
      <w:divBdr>
        <w:top w:val="none" w:sz="0" w:space="0" w:color="auto"/>
        <w:left w:val="none" w:sz="0" w:space="0" w:color="auto"/>
        <w:bottom w:val="none" w:sz="0" w:space="0" w:color="auto"/>
        <w:right w:val="none" w:sz="0" w:space="0" w:color="auto"/>
      </w:divBdr>
      <w:divsChild>
        <w:div w:id="336620568">
          <w:marLeft w:val="0"/>
          <w:marRight w:val="0"/>
          <w:marTop w:val="0"/>
          <w:marBottom w:val="0"/>
          <w:divBdr>
            <w:top w:val="none" w:sz="0" w:space="0" w:color="auto"/>
            <w:left w:val="none" w:sz="0" w:space="0" w:color="auto"/>
            <w:bottom w:val="none" w:sz="0" w:space="0" w:color="auto"/>
            <w:right w:val="none" w:sz="0" w:space="0" w:color="auto"/>
          </w:divBdr>
          <w:divsChild>
            <w:div w:id="322856317">
              <w:marLeft w:val="0"/>
              <w:marRight w:val="0"/>
              <w:marTop w:val="0"/>
              <w:marBottom w:val="0"/>
              <w:divBdr>
                <w:top w:val="none" w:sz="0" w:space="0" w:color="auto"/>
                <w:left w:val="none" w:sz="0" w:space="0" w:color="auto"/>
                <w:bottom w:val="none" w:sz="0" w:space="0" w:color="auto"/>
                <w:right w:val="none" w:sz="0" w:space="0" w:color="auto"/>
              </w:divBdr>
              <w:divsChild>
                <w:div w:id="1275749920">
                  <w:marLeft w:val="0"/>
                  <w:marRight w:val="0"/>
                  <w:marTop w:val="0"/>
                  <w:marBottom w:val="0"/>
                  <w:divBdr>
                    <w:top w:val="none" w:sz="0" w:space="0" w:color="auto"/>
                    <w:left w:val="none" w:sz="0" w:space="0" w:color="auto"/>
                    <w:bottom w:val="none" w:sz="0" w:space="0" w:color="auto"/>
                    <w:right w:val="none" w:sz="0" w:space="0" w:color="auto"/>
                  </w:divBdr>
                </w:div>
              </w:divsChild>
            </w:div>
            <w:div w:id="595746501">
              <w:marLeft w:val="0"/>
              <w:marRight w:val="0"/>
              <w:marTop w:val="0"/>
              <w:marBottom w:val="0"/>
              <w:divBdr>
                <w:top w:val="none" w:sz="0" w:space="0" w:color="auto"/>
                <w:left w:val="none" w:sz="0" w:space="0" w:color="auto"/>
                <w:bottom w:val="none" w:sz="0" w:space="0" w:color="auto"/>
                <w:right w:val="none" w:sz="0" w:space="0" w:color="auto"/>
              </w:divBdr>
            </w:div>
          </w:divsChild>
        </w:div>
        <w:div w:id="581374108">
          <w:marLeft w:val="0"/>
          <w:marRight w:val="0"/>
          <w:marTop w:val="0"/>
          <w:marBottom w:val="0"/>
          <w:divBdr>
            <w:top w:val="none" w:sz="0" w:space="0" w:color="auto"/>
            <w:left w:val="none" w:sz="0" w:space="0" w:color="auto"/>
            <w:bottom w:val="none" w:sz="0" w:space="0" w:color="auto"/>
            <w:right w:val="none" w:sz="0" w:space="0" w:color="auto"/>
          </w:divBdr>
        </w:div>
        <w:div w:id="946959515">
          <w:marLeft w:val="0"/>
          <w:marRight w:val="0"/>
          <w:marTop w:val="0"/>
          <w:marBottom w:val="0"/>
          <w:divBdr>
            <w:top w:val="none" w:sz="0" w:space="0" w:color="auto"/>
            <w:left w:val="none" w:sz="0" w:space="0" w:color="auto"/>
            <w:bottom w:val="none" w:sz="0" w:space="0" w:color="auto"/>
            <w:right w:val="none" w:sz="0" w:space="0" w:color="auto"/>
          </w:divBdr>
        </w:div>
        <w:div w:id="1456873588">
          <w:marLeft w:val="0"/>
          <w:marRight w:val="0"/>
          <w:marTop w:val="0"/>
          <w:marBottom w:val="0"/>
          <w:divBdr>
            <w:top w:val="none" w:sz="0" w:space="0" w:color="auto"/>
            <w:left w:val="none" w:sz="0" w:space="0" w:color="auto"/>
            <w:bottom w:val="none" w:sz="0" w:space="0" w:color="auto"/>
            <w:right w:val="none" w:sz="0" w:space="0" w:color="auto"/>
          </w:divBdr>
        </w:div>
        <w:div w:id="2063795459">
          <w:marLeft w:val="0"/>
          <w:marRight w:val="0"/>
          <w:marTop w:val="0"/>
          <w:marBottom w:val="0"/>
          <w:divBdr>
            <w:top w:val="none" w:sz="0" w:space="0" w:color="auto"/>
            <w:left w:val="none" w:sz="0" w:space="0" w:color="auto"/>
            <w:bottom w:val="none" w:sz="0" w:space="0" w:color="auto"/>
            <w:right w:val="none" w:sz="0" w:space="0" w:color="auto"/>
          </w:divBdr>
        </w:div>
      </w:divsChild>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738984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331E0-FB23-4FDC-9647-CF18A051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5985</Words>
  <Characters>32919</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10</cp:revision>
  <cp:lastPrinted>2024-01-25T23:23:00Z</cp:lastPrinted>
  <dcterms:created xsi:type="dcterms:W3CDTF">2024-01-18T19:46:00Z</dcterms:created>
  <dcterms:modified xsi:type="dcterms:W3CDTF">2024-01-25T23:23:00Z</dcterms:modified>
</cp:coreProperties>
</file>